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25BC" w:rsidRPr="004F7EE9" w:rsidRDefault="00D525BC" w:rsidP="00D525BC">
      <w:pPr>
        <w:jc w:val="center"/>
        <w:rPr>
          <w:b/>
          <w:sz w:val="36"/>
          <w:szCs w:val="36"/>
        </w:rPr>
      </w:pPr>
      <w:r w:rsidRPr="004F7EE9">
        <w:rPr>
          <w:b/>
          <w:sz w:val="36"/>
          <w:szCs w:val="36"/>
        </w:rPr>
        <w:t>University of Wales – Trinity Saint David</w:t>
      </w:r>
    </w:p>
    <w:p w:rsidR="00D525BC" w:rsidRPr="004F7EE9" w:rsidRDefault="00D525BC" w:rsidP="00D525BC">
      <w:pPr>
        <w:jc w:val="center"/>
        <w:rPr>
          <w:b/>
          <w:sz w:val="36"/>
          <w:szCs w:val="36"/>
        </w:rPr>
      </w:pPr>
      <w:r w:rsidRPr="004F7EE9">
        <w:rPr>
          <w:b/>
          <w:sz w:val="36"/>
          <w:szCs w:val="36"/>
        </w:rPr>
        <w:t>London Campus</w:t>
      </w:r>
    </w:p>
    <w:p w:rsidR="00D525BC" w:rsidRPr="00880586" w:rsidRDefault="00D525BC" w:rsidP="00D525BC">
      <w:pPr>
        <w:jc w:val="center"/>
        <w:rPr>
          <w:b/>
          <w:sz w:val="24"/>
          <w:szCs w:val="24"/>
        </w:rPr>
      </w:pPr>
    </w:p>
    <w:p w:rsidR="00D525BC" w:rsidRPr="00880586" w:rsidRDefault="00D525BC" w:rsidP="00D525BC">
      <w:pPr>
        <w:jc w:val="center"/>
        <w:rPr>
          <w:b/>
          <w:sz w:val="24"/>
          <w:szCs w:val="24"/>
        </w:rPr>
      </w:pPr>
    </w:p>
    <w:p w:rsidR="00D525BC" w:rsidRPr="00880586" w:rsidRDefault="00D525BC" w:rsidP="00D525BC">
      <w:pPr>
        <w:jc w:val="center"/>
        <w:rPr>
          <w:b/>
          <w:sz w:val="24"/>
          <w:szCs w:val="24"/>
        </w:rPr>
      </w:pPr>
    </w:p>
    <w:p w:rsidR="00D525BC" w:rsidRDefault="00D525BC" w:rsidP="00D525BC">
      <w:pPr>
        <w:jc w:val="center"/>
        <w:rPr>
          <w:rFonts w:ascii="Algerian" w:hAnsi="Algerian"/>
          <w:b/>
          <w:sz w:val="48"/>
          <w:szCs w:val="48"/>
        </w:rPr>
      </w:pPr>
    </w:p>
    <w:p w:rsidR="00D525BC" w:rsidRDefault="00D525BC" w:rsidP="00D525BC">
      <w:pPr>
        <w:jc w:val="center"/>
        <w:rPr>
          <w:rFonts w:ascii="Algerian" w:hAnsi="Algerian"/>
          <w:b/>
          <w:sz w:val="48"/>
          <w:szCs w:val="48"/>
        </w:rPr>
      </w:pPr>
      <w:r>
        <w:rPr>
          <w:rFonts w:ascii="Algerian" w:hAnsi="Algerian"/>
          <w:b/>
          <w:sz w:val="48"/>
          <w:szCs w:val="48"/>
        </w:rPr>
        <w:t>Accounting fundamentals</w:t>
      </w:r>
    </w:p>
    <w:p w:rsidR="00D525BC" w:rsidRDefault="00D525BC" w:rsidP="00D525BC">
      <w:pPr>
        <w:jc w:val="center"/>
        <w:rPr>
          <w:rFonts w:ascii="Calibri" w:hAnsi="Calibri" w:cs="Calibri"/>
          <w:b/>
          <w:sz w:val="28"/>
          <w:szCs w:val="28"/>
        </w:rPr>
      </w:pPr>
      <w:r w:rsidRPr="004F7EE9">
        <w:rPr>
          <w:rFonts w:ascii="Calibri" w:hAnsi="Calibri" w:cs="Calibri"/>
          <w:b/>
          <w:sz w:val="28"/>
          <w:szCs w:val="28"/>
        </w:rPr>
        <w:t>Assignment 1</w:t>
      </w:r>
    </w:p>
    <w:p w:rsidR="00D525BC" w:rsidRDefault="00D525BC" w:rsidP="00D525BC">
      <w:pPr>
        <w:jc w:val="center"/>
        <w:rPr>
          <w:rFonts w:ascii="Calibri" w:hAnsi="Calibri" w:cs="Calibri"/>
          <w:b/>
          <w:sz w:val="28"/>
          <w:szCs w:val="28"/>
        </w:rPr>
      </w:pPr>
      <w:r>
        <w:rPr>
          <w:rFonts w:ascii="Calibri" w:hAnsi="Calibri" w:cs="Calibri"/>
          <w:b/>
          <w:sz w:val="28"/>
          <w:szCs w:val="28"/>
        </w:rPr>
        <w:t>2020</w:t>
      </w:r>
    </w:p>
    <w:p w:rsidR="00D525BC" w:rsidRDefault="00D525BC" w:rsidP="00D525BC">
      <w:pPr>
        <w:rPr>
          <w:b/>
        </w:rPr>
      </w:pPr>
    </w:p>
    <w:p w:rsidR="00D525BC" w:rsidRDefault="00D525BC" w:rsidP="00D525BC">
      <w:pPr>
        <w:rPr>
          <w:b/>
        </w:rPr>
      </w:pPr>
    </w:p>
    <w:p w:rsidR="00D525BC" w:rsidRDefault="00D525BC" w:rsidP="00D525BC">
      <w:pPr>
        <w:rPr>
          <w:b/>
        </w:rPr>
      </w:pPr>
    </w:p>
    <w:p w:rsidR="00D525BC" w:rsidRPr="004F7EE9" w:rsidRDefault="00D525BC" w:rsidP="00D525BC">
      <w:pPr>
        <w:rPr>
          <w:b/>
          <w:sz w:val="28"/>
          <w:szCs w:val="28"/>
        </w:rPr>
      </w:pPr>
      <w:r w:rsidRPr="004F7EE9">
        <w:rPr>
          <w:sz w:val="28"/>
          <w:szCs w:val="28"/>
        </w:rPr>
        <w:t>Student name:</w:t>
      </w:r>
      <w:r w:rsidRPr="004F7EE9">
        <w:rPr>
          <w:b/>
          <w:sz w:val="28"/>
          <w:szCs w:val="28"/>
        </w:rPr>
        <w:t xml:space="preserve"> Cristian Stoica                                  </w:t>
      </w:r>
    </w:p>
    <w:p w:rsidR="00D525BC" w:rsidRPr="004F7EE9" w:rsidRDefault="00D525BC" w:rsidP="00D525BC">
      <w:pPr>
        <w:rPr>
          <w:b/>
          <w:sz w:val="28"/>
          <w:szCs w:val="28"/>
        </w:rPr>
      </w:pPr>
      <w:r w:rsidRPr="004F7EE9">
        <w:rPr>
          <w:sz w:val="28"/>
          <w:szCs w:val="28"/>
        </w:rPr>
        <w:t>Student ID:</w:t>
      </w:r>
      <w:r w:rsidRPr="004F7EE9">
        <w:rPr>
          <w:b/>
          <w:sz w:val="28"/>
          <w:szCs w:val="28"/>
        </w:rPr>
        <w:t xml:space="preserve"> 1921732</w:t>
      </w:r>
    </w:p>
    <w:p w:rsidR="00D525BC" w:rsidRPr="004F7EE9" w:rsidRDefault="00D525BC" w:rsidP="00D525BC">
      <w:pPr>
        <w:rPr>
          <w:sz w:val="28"/>
          <w:szCs w:val="28"/>
        </w:rPr>
      </w:pPr>
      <w:r w:rsidRPr="004F7EE9">
        <w:rPr>
          <w:b/>
          <w:sz w:val="28"/>
          <w:szCs w:val="28"/>
        </w:rPr>
        <w:t xml:space="preserve">                                                                                                 </w:t>
      </w:r>
      <w:r w:rsidRPr="004F7EE9">
        <w:rPr>
          <w:sz w:val="28"/>
          <w:szCs w:val="28"/>
        </w:rPr>
        <w:t>Module name:</w:t>
      </w:r>
    </w:p>
    <w:p w:rsidR="00D525BC" w:rsidRPr="004F7EE9" w:rsidRDefault="00D525BC" w:rsidP="00D525BC">
      <w:pPr>
        <w:rPr>
          <w:b/>
          <w:sz w:val="28"/>
          <w:szCs w:val="28"/>
        </w:rPr>
      </w:pP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w:t>
      </w:r>
      <w:r w:rsidRPr="004F7EE9">
        <w:rPr>
          <w:b/>
          <w:sz w:val="28"/>
          <w:szCs w:val="28"/>
        </w:rPr>
        <w:t xml:space="preserve"> </w:t>
      </w:r>
      <w:r>
        <w:rPr>
          <w:b/>
          <w:sz w:val="28"/>
          <w:szCs w:val="28"/>
        </w:rPr>
        <w:t>Accounting Fundamentals</w:t>
      </w:r>
    </w:p>
    <w:p w:rsidR="00D525BC" w:rsidRPr="004F7EE9" w:rsidRDefault="00D525BC" w:rsidP="00D525BC">
      <w:pPr>
        <w:rPr>
          <w:b/>
          <w:sz w:val="28"/>
          <w:szCs w:val="28"/>
        </w:rPr>
      </w:pPr>
      <w:r w:rsidRPr="004F7EE9">
        <w:rPr>
          <w:b/>
          <w:sz w:val="28"/>
          <w:szCs w:val="28"/>
        </w:rPr>
        <w:t xml:space="preserve">                                                                                            </w:t>
      </w:r>
      <w:r w:rsidRPr="004F7EE9">
        <w:rPr>
          <w:sz w:val="28"/>
          <w:szCs w:val="28"/>
        </w:rPr>
        <w:t>Module ID:</w:t>
      </w:r>
      <w:r w:rsidRPr="004F7EE9">
        <w:rPr>
          <w:b/>
          <w:sz w:val="28"/>
          <w:szCs w:val="28"/>
        </w:rPr>
        <w:t xml:space="preserve"> LCBB400</w:t>
      </w:r>
      <w:r>
        <w:rPr>
          <w:b/>
          <w:sz w:val="28"/>
          <w:szCs w:val="28"/>
        </w:rPr>
        <w:t>1</w:t>
      </w:r>
    </w:p>
    <w:p w:rsidR="00D525BC" w:rsidRDefault="00D525BC" w:rsidP="00D525BC">
      <w:pPr>
        <w:rPr>
          <w:b/>
        </w:rPr>
      </w:pPr>
    </w:p>
    <w:p w:rsidR="00D525BC" w:rsidRDefault="00D525BC" w:rsidP="00D525BC">
      <w:pPr>
        <w:jc w:val="center"/>
        <w:rPr>
          <w:sz w:val="32"/>
          <w:szCs w:val="32"/>
        </w:rPr>
      </w:pPr>
    </w:p>
    <w:p w:rsidR="00D525BC" w:rsidRDefault="00D525BC" w:rsidP="00D525BC">
      <w:pPr>
        <w:jc w:val="center"/>
        <w:rPr>
          <w:sz w:val="32"/>
          <w:szCs w:val="32"/>
        </w:rPr>
      </w:pPr>
    </w:p>
    <w:p w:rsidR="00D525BC" w:rsidRDefault="00D525BC" w:rsidP="00D525BC">
      <w:pPr>
        <w:jc w:val="center"/>
        <w:rPr>
          <w:sz w:val="32"/>
          <w:szCs w:val="32"/>
        </w:rPr>
      </w:pPr>
    </w:p>
    <w:p w:rsidR="00D525BC" w:rsidRPr="004F7EE9" w:rsidRDefault="00D525BC" w:rsidP="00D525BC">
      <w:pPr>
        <w:jc w:val="center"/>
        <w:rPr>
          <w:b/>
          <w:sz w:val="28"/>
          <w:szCs w:val="28"/>
        </w:rPr>
      </w:pPr>
      <w:r w:rsidRPr="004F7EE9">
        <w:rPr>
          <w:sz w:val="28"/>
          <w:szCs w:val="28"/>
        </w:rPr>
        <w:t>Lecturer name:</w:t>
      </w:r>
      <w:r w:rsidRPr="004F7EE9">
        <w:rPr>
          <w:b/>
          <w:sz w:val="28"/>
          <w:szCs w:val="28"/>
        </w:rPr>
        <w:t xml:space="preserve"> </w:t>
      </w:r>
    </w:p>
    <w:p w:rsidR="00D525BC" w:rsidRPr="00D525BC" w:rsidRDefault="00D525BC" w:rsidP="00D525BC">
      <w:pPr>
        <w:pStyle w:val="Heading2"/>
        <w:jc w:val="center"/>
        <w:rPr>
          <w:rFonts w:ascii="Segoe UI" w:hAnsi="Segoe UI" w:cs="Segoe UI"/>
          <w:b/>
          <w:color w:val="252424"/>
        </w:rPr>
      </w:pPr>
      <w:proofErr w:type="spellStart"/>
      <w:r w:rsidRPr="00D525BC">
        <w:rPr>
          <w:rFonts w:ascii="Segoe UI" w:hAnsi="Segoe UI" w:cs="Segoe UI"/>
          <w:b/>
          <w:color w:val="252424"/>
        </w:rPr>
        <w:t>Widin</w:t>
      </w:r>
      <w:proofErr w:type="spellEnd"/>
      <w:r w:rsidRPr="00D525BC">
        <w:rPr>
          <w:rFonts w:ascii="Segoe UI" w:hAnsi="Segoe UI" w:cs="Segoe UI"/>
          <w:b/>
          <w:color w:val="252424"/>
        </w:rPr>
        <w:t xml:space="preserve"> </w:t>
      </w:r>
      <w:proofErr w:type="spellStart"/>
      <w:r w:rsidRPr="00D525BC">
        <w:rPr>
          <w:rFonts w:ascii="Segoe UI" w:hAnsi="Segoe UI" w:cs="Segoe UI"/>
          <w:b/>
          <w:color w:val="252424"/>
        </w:rPr>
        <w:t>Bongasu</w:t>
      </w:r>
      <w:proofErr w:type="spellEnd"/>
      <w:r w:rsidRPr="00D525BC">
        <w:rPr>
          <w:rFonts w:ascii="Segoe UI" w:hAnsi="Segoe UI" w:cs="Segoe UI"/>
          <w:b/>
          <w:color w:val="252424"/>
        </w:rPr>
        <w:t xml:space="preserve"> </w:t>
      </w:r>
      <w:proofErr w:type="spellStart"/>
      <w:r w:rsidRPr="00D525BC">
        <w:rPr>
          <w:rFonts w:ascii="Segoe UI" w:hAnsi="Segoe UI" w:cs="Segoe UI"/>
          <w:b/>
          <w:color w:val="252424"/>
        </w:rPr>
        <w:t>Sha'ven</w:t>
      </w:r>
      <w:proofErr w:type="spellEnd"/>
    </w:p>
    <w:p w:rsidR="00D525BC" w:rsidRDefault="00D525BC" w:rsidP="00D525BC">
      <w:pPr>
        <w:jc w:val="center"/>
        <w:rPr>
          <w:b/>
          <w:sz w:val="48"/>
          <w:szCs w:val="48"/>
        </w:rPr>
      </w:pPr>
    </w:p>
    <w:p w:rsidR="00D525BC" w:rsidRDefault="00D525BC" w:rsidP="00D525BC">
      <w:pPr>
        <w:jc w:val="center"/>
        <w:rPr>
          <w:b/>
          <w:i/>
          <w:sz w:val="24"/>
          <w:szCs w:val="24"/>
        </w:rPr>
      </w:pPr>
    </w:p>
    <w:p w:rsidR="00D525BC" w:rsidRDefault="00D525BC" w:rsidP="00D525BC">
      <w:pPr>
        <w:jc w:val="center"/>
        <w:rPr>
          <w:b/>
          <w:i/>
          <w:sz w:val="24"/>
          <w:szCs w:val="24"/>
        </w:rPr>
      </w:pPr>
      <w:bookmarkStart w:id="0" w:name="_GoBack"/>
      <w:bookmarkEnd w:id="0"/>
    </w:p>
    <w:p w:rsidR="00D525BC" w:rsidRDefault="00D525BC" w:rsidP="00D525BC">
      <w:pPr>
        <w:jc w:val="center"/>
        <w:rPr>
          <w:b/>
          <w:i/>
          <w:sz w:val="24"/>
          <w:szCs w:val="24"/>
        </w:rPr>
      </w:pPr>
    </w:p>
    <w:p w:rsidR="00D525BC" w:rsidRDefault="00D525BC" w:rsidP="00D525BC">
      <w:pPr>
        <w:jc w:val="center"/>
        <w:rPr>
          <w:b/>
          <w:i/>
          <w:sz w:val="24"/>
          <w:szCs w:val="24"/>
        </w:rPr>
      </w:pPr>
    </w:p>
    <w:p w:rsidR="00E41A61" w:rsidRPr="00413F77" w:rsidRDefault="00413F77" w:rsidP="00D525BC">
      <w:pPr>
        <w:jc w:val="center"/>
        <w:rPr>
          <w:b/>
          <w:i/>
          <w:sz w:val="24"/>
          <w:szCs w:val="24"/>
        </w:rPr>
      </w:pPr>
      <w:r w:rsidRPr="00413F77">
        <w:rPr>
          <w:b/>
          <w:i/>
          <w:sz w:val="24"/>
          <w:szCs w:val="24"/>
        </w:rPr>
        <w:t>Table of contents</w:t>
      </w:r>
    </w:p>
    <w:p w:rsidR="00413F77" w:rsidRDefault="00413F77">
      <w:pPr>
        <w:rPr>
          <w:b/>
          <w:i/>
          <w:sz w:val="24"/>
          <w:szCs w:val="24"/>
        </w:rPr>
      </w:pPr>
    </w:p>
    <w:p w:rsidR="001A6063" w:rsidRPr="00413F77" w:rsidRDefault="001A6063">
      <w:pPr>
        <w:rPr>
          <w:b/>
          <w:i/>
          <w:sz w:val="24"/>
          <w:szCs w:val="24"/>
        </w:rPr>
      </w:pPr>
    </w:p>
    <w:p w:rsidR="00413F77" w:rsidRPr="00413F77" w:rsidRDefault="00413F77">
      <w:pPr>
        <w:rPr>
          <w:b/>
          <w:i/>
          <w:sz w:val="24"/>
          <w:szCs w:val="24"/>
        </w:rPr>
      </w:pPr>
      <w:r w:rsidRPr="00413F77">
        <w:rPr>
          <w:b/>
          <w:i/>
          <w:sz w:val="24"/>
          <w:szCs w:val="24"/>
        </w:rPr>
        <w:t xml:space="preserve">Question 1 …………………………………………………………………………………………………………………….   </w:t>
      </w:r>
      <w:r w:rsidR="004A3D37" w:rsidRPr="004A3D37">
        <w:rPr>
          <w:b/>
          <w:i/>
          <w:sz w:val="24"/>
          <w:szCs w:val="24"/>
        </w:rPr>
        <w:t>3</w:t>
      </w:r>
    </w:p>
    <w:p w:rsidR="001A6063" w:rsidRDefault="001A6063">
      <w:pPr>
        <w:rPr>
          <w:b/>
          <w:i/>
          <w:sz w:val="24"/>
          <w:szCs w:val="24"/>
        </w:rPr>
      </w:pPr>
    </w:p>
    <w:p w:rsidR="00413F77" w:rsidRPr="00413F77" w:rsidRDefault="00413F77">
      <w:pPr>
        <w:rPr>
          <w:b/>
          <w:i/>
          <w:sz w:val="24"/>
          <w:szCs w:val="24"/>
        </w:rPr>
      </w:pPr>
      <w:r w:rsidRPr="00413F77">
        <w:rPr>
          <w:b/>
          <w:i/>
          <w:sz w:val="24"/>
          <w:szCs w:val="24"/>
        </w:rPr>
        <w:t xml:space="preserve">Question </w:t>
      </w:r>
      <w:r w:rsidR="004A3D37">
        <w:rPr>
          <w:b/>
          <w:i/>
          <w:sz w:val="24"/>
          <w:szCs w:val="24"/>
        </w:rPr>
        <w:t>2</w:t>
      </w:r>
      <w:r w:rsidRPr="00413F77">
        <w:rPr>
          <w:b/>
          <w:i/>
          <w:sz w:val="24"/>
          <w:szCs w:val="24"/>
        </w:rPr>
        <w:t>………………………………………………………………………………………………………………</w:t>
      </w:r>
      <w:r w:rsidR="004A3D37">
        <w:rPr>
          <w:b/>
          <w:i/>
          <w:sz w:val="24"/>
          <w:szCs w:val="24"/>
        </w:rPr>
        <w:t>.</w:t>
      </w:r>
      <w:r w:rsidRPr="00413F77">
        <w:rPr>
          <w:b/>
          <w:i/>
          <w:sz w:val="24"/>
          <w:szCs w:val="24"/>
        </w:rPr>
        <w:t xml:space="preserve">…….  </w:t>
      </w:r>
      <w:r w:rsidR="004A3D37">
        <w:rPr>
          <w:b/>
          <w:i/>
          <w:sz w:val="24"/>
          <w:szCs w:val="24"/>
        </w:rPr>
        <w:t>7</w:t>
      </w:r>
      <w:r w:rsidRPr="00413F77">
        <w:rPr>
          <w:b/>
          <w:i/>
          <w:sz w:val="24"/>
          <w:szCs w:val="24"/>
        </w:rPr>
        <w:t xml:space="preserve"> </w:t>
      </w:r>
    </w:p>
    <w:p w:rsidR="001A6063" w:rsidRDefault="001A6063">
      <w:pPr>
        <w:rPr>
          <w:b/>
          <w:i/>
          <w:sz w:val="24"/>
          <w:szCs w:val="24"/>
        </w:rPr>
      </w:pPr>
    </w:p>
    <w:p w:rsidR="00413F77" w:rsidRPr="00413F77" w:rsidRDefault="00413F77">
      <w:pPr>
        <w:rPr>
          <w:b/>
          <w:i/>
          <w:sz w:val="24"/>
          <w:szCs w:val="24"/>
        </w:rPr>
      </w:pPr>
      <w:r w:rsidRPr="00413F77">
        <w:rPr>
          <w:b/>
          <w:i/>
          <w:sz w:val="24"/>
          <w:szCs w:val="24"/>
        </w:rPr>
        <w:t>Question</w:t>
      </w:r>
      <w:r w:rsidR="004A3D37">
        <w:rPr>
          <w:b/>
          <w:i/>
          <w:sz w:val="24"/>
          <w:szCs w:val="24"/>
        </w:rPr>
        <w:t>3</w:t>
      </w:r>
      <w:r w:rsidRPr="00413F77">
        <w:rPr>
          <w:b/>
          <w:i/>
          <w:sz w:val="24"/>
          <w:szCs w:val="24"/>
        </w:rPr>
        <w:t xml:space="preserve"> ……………………………………………………………………………………………………………………</w:t>
      </w:r>
      <w:r w:rsidRPr="004A3D37">
        <w:rPr>
          <w:b/>
          <w:i/>
          <w:sz w:val="24"/>
          <w:szCs w:val="24"/>
        </w:rPr>
        <w:t xml:space="preserve">.  </w:t>
      </w:r>
      <w:r w:rsidR="004A3D37" w:rsidRPr="004A3D37">
        <w:rPr>
          <w:b/>
          <w:i/>
          <w:sz w:val="24"/>
          <w:szCs w:val="24"/>
        </w:rPr>
        <w:t>9</w:t>
      </w:r>
    </w:p>
    <w:p w:rsidR="001A6063" w:rsidRDefault="001A6063">
      <w:pPr>
        <w:rPr>
          <w:b/>
          <w:i/>
          <w:sz w:val="24"/>
          <w:szCs w:val="24"/>
        </w:rPr>
      </w:pPr>
    </w:p>
    <w:p w:rsidR="001A6063" w:rsidRDefault="005D198C">
      <w:pPr>
        <w:rPr>
          <w:b/>
          <w:i/>
          <w:sz w:val="24"/>
          <w:szCs w:val="24"/>
          <w:highlight w:val="yellow"/>
        </w:rPr>
      </w:pPr>
      <w:r>
        <w:rPr>
          <w:b/>
          <w:i/>
          <w:sz w:val="24"/>
          <w:szCs w:val="24"/>
        </w:rPr>
        <w:t>Bibliography</w:t>
      </w:r>
      <w:r w:rsidR="00413F77" w:rsidRPr="00413F77">
        <w:rPr>
          <w:b/>
          <w:i/>
          <w:sz w:val="24"/>
          <w:szCs w:val="24"/>
        </w:rPr>
        <w:t xml:space="preserve"> …………………………………………………………………………………………………………</w:t>
      </w:r>
      <w:r w:rsidR="004A3D37">
        <w:rPr>
          <w:b/>
          <w:i/>
          <w:sz w:val="24"/>
          <w:szCs w:val="24"/>
        </w:rPr>
        <w:t>.</w:t>
      </w:r>
      <w:r w:rsidR="00413F77" w:rsidRPr="00413F77">
        <w:rPr>
          <w:b/>
          <w:i/>
          <w:sz w:val="24"/>
          <w:szCs w:val="24"/>
        </w:rPr>
        <w:t xml:space="preserve">…….   </w:t>
      </w:r>
      <w:r w:rsidR="00D525BC" w:rsidRPr="00D525BC">
        <w:rPr>
          <w:b/>
          <w:i/>
          <w:sz w:val="24"/>
          <w:szCs w:val="24"/>
        </w:rPr>
        <w:t>14</w:t>
      </w:r>
    </w:p>
    <w:p w:rsidR="001A6063" w:rsidRDefault="001A6063">
      <w:pPr>
        <w:rPr>
          <w:b/>
          <w:i/>
          <w:sz w:val="24"/>
          <w:szCs w:val="24"/>
          <w:highlight w:val="yellow"/>
        </w:rPr>
      </w:pPr>
      <w:r>
        <w:rPr>
          <w:b/>
          <w:i/>
          <w:sz w:val="24"/>
          <w:szCs w:val="24"/>
          <w:highlight w:val="yellow"/>
        </w:rPr>
        <w:br w:type="page"/>
      </w:r>
    </w:p>
    <w:p w:rsidR="00413F77" w:rsidRPr="004A3D37" w:rsidRDefault="001A6063" w:rsidP="004A3D37">
      <w:pPr>
        <w:jc w:val="center"/>
        <w:rPr>
          <w:b/>
          <w:sz w:val="40"/>
          <w:szCs w:val="40"/>
        </w:rPr>
      </w:pPr>
      <w:r w:rsidRPr="004A3D37">
        <w:rPr>
          <w:b/>
          <w:sz w:val="40"/>
          <w:szCs w:val="40"/>
        </w:rPr>
        <w:lastRenderedPageBreak/>
        <w:t>Question 1</w:t>
      </w:r>
    </w:p>
    <w:p w:rsidR="005572CF" w:rsidRDefault="005572CF" w:rsidP="00B11F06">
      <w:pPr>
        <w:jc w:val="both"/>
      </w:pPr>
      <w:r>
        <w:t xml:space="preserve">In modern times organisations are using and are guided by a set of rules of running a business and they use those rules to plan and report their activity and performance. Those rules </w:t>
      </w:r>
      <w:r w:rsidR="00E71FC0">
        <w:t>are implemented worldwide in accounting and finance, such as GAPP (Generally Accepted Principles and Practice) and IFRS (International Financial Reporting Standards) and other international standards. In terms of reports that accounting is using, the most common are:</w:t>
      </w:r>
    </w:p>
    <w:p w:rsidR="00E71FC0" w:rsidRDefault="00E71FC0" w:rsidP="00E71FC0">
      <w:pPr>
        <w:pStyle w:val="ListParagraph"/>
        <w:numPr>
          <w:ilvl w:val="0"/>
          <w:numId w:val="1"/>
        </w:numPr>
      </w:pPr>
      <w:r>
        <w:t>Cash Flow Statement</w:t>
      </w:r>
    </w:p>
    <w:p w:rsidR="00E71FC0" w:rsidRDefault="00E71FC0" w:rsidP="00E71FC0">
      <w:pPr>
        <w:pStyle w:val="ListParagraph"/>
        <w:numPr>
          <w:ilvl w:val="0"/>
          <w:numId w:val="1"/>
        </w:numPr>
      </w:pPr>
      <w:r>
        <w:t>Income Statement</w:t>
      </w:r>
    </w:p>
    <w:p w:rsidR="00E71FC0" w:rsidRDefault="00E71FC0" w:rsidP="00E71FC0">
      <w:pPr>
        <w:pStyle w:val="ListParagraph"/>
        <w:numPr>
          <w:ilvl w:val="0"/>
          <w:numId w:val="1"/>
        </w:numPr>
      </w:pPr>
      <w:r>
        <w:t>Statement of Financial Position</w:t>
      </w:r>
    </w:p>
    <w:p w:rsidR="00473044" w:rsidRDefault="00E71FC0" w:rsidP="00B11F06">
      <w:pPr>
        <w:jc w:val="both"/>
      </w:pPr>
      <w:r>
        <w:t xml:space="preserve">For our exercise we will </w:t>
      </w:r>
      <w:r w:rsidR="00DE3669">
        <w:t>look at</w:t>
      </w:r>
      <w:r>
        <w:t xml:space="preserve"> ‘Income Statement</w:t>
      </w:r>
      <w:r w:rsidR="00473044">
        <w:t xml:space="preserve"> (Profit </w:t>
      </w:r>
      <w:r w:rsidR="00DE3669">
        <w:t>and</w:t>
      </w:r>
      <w:r w:rsidR="00473044">
        <w:t xml:space="preserve"> Loss)</w:t>
      </w:r>
      <w:r>
        <w:t xml:space="preserve">’ and </w:t>
      </w:r>
      <w:r w:rsidR="00473044">
        <w:t>‘Statement of Financial Position</w:t>
      </w:r>
      <w:r w:rsidR="00DE3669">
        <w:t xml:space="preserve"> (Balance Sheet</w:t>
      </w:r>
      <w:r w:rsidR="00473044">
        <w:t>)’ reports as followed:</w:t>
      </w:r>
      <w:r w:rsidR="00473044" w:rsidRPr="00473044">
        <w:t xml:space="preserve"> </w:t>
      </w:r>
    </w:p>
    <w:p w:rsidR="00DE3669" w:rsidRDefault="00473044" w:rsidP="00473044">
      <w:pPr>
        <w:rPr>
          <w:b/>
          <w:sz w:val="24"/>
          <w:szCs w:val="24"/>
        </w:rPr>
      </w:pPr>
      <w:r w:rsidRPr="00473044">
        <w:rPr>
          <w:b/>
          <w:sz w:val="24"/>
          <w:szCs w:val="24"/>
        </w:rPr>
        <w:t>Income Statemen</w:t>
      </w:r>
      <w:r w:rsidR="00DE3669">
        <w:rPr>
          <w:b/>
          <w:sz w:val="24"/>
          <w:szCs w:val="24"/>
        </w:rPr>
        <w:t>t</w:t>
      </w:r>
    </w:p>
    <w:p w:rsidR="00DE3669" w:rsidRPr="00DE3669" w:rsidRDefault="00DE3669" w:rsidP="00EF6867">
      <w:pPr>
        <w:jc w:val="both"/>
        <w:rPr>
          <w:b/>
          <w:sz w:val="24"/>
          <w:szCs w:val="24"/>
        </w:rPr>
      </w:pPr>
      <w:r>
        <w:rPr>
          <w:sz w:val="24"/>
          <w:szCs w:val="24"/>
        </w:rPr>
        <w:t>The main purpose of any business is to generate money. The income statement is a report used by many users, internal and external, as is shows the growth, prosperity and performance of the company by reporting the profit. If is positive figure that means is profitable, but if the figure is negative that could have many reasons for that such as is a new company and didn’t have enough time to recover or investments were done or simply is not performing well</w:t>
      </w:r>
      <w:r w:rsidR="00B11F06">
        <w:rPr>
          <w:sz w:val="24"/>
          <w:szCs w:val="24"/>
        </w:rPr>
        <w:t>.</w:t>
      </w:r>
      <w:r w:rsidR="005D198C">
        <w:rPr>
          <w:sz w:val="24"/>
          <w:szCs w:val="24"/>
        </w:rPr>
        <w:t xml:space="preserve"> </w:t>
      </w:r>
      <w:r w:rsidR="0025083A" w:rsidRPr="0025083A">
        <w:t>(</w:t>
      </w:r>
      <w:proofErr w:type="spellStart"/>
      <w:r w:rsidR="0025083A" w:rsidRPr="0025083A">
        <w:t>Atrill</w:t>
      </w:r>
      <w:proofErr w:type="spellEnd"/>
      <w:r w:rsidR="0025083A" w:rsidRPr="0025083A">
        <w:t xml:space="preserve"> </w:t>
      </w:r>
      <w:r w:rsidR="0025083A" w:rsidRPr="0025083A">
        <w:t>and</w:t>
      </w:r>
      <w:r w:rsidR="0025083A" w:rsidRPr="0025083A">
        <w:t xml:space="preserve"> McLaney</w:t>
      </w:r>
      <w:r w:rsidR="0025083A" w:rsidRPr="0025083A">
        <w:t>, 2017</w:t>
      </w:r>
      <w:r w:rsidR="005D198C" w:rsidRPr="0025083A">
        <w:t>)</w:t>
      </w:r>
      <w:r w:rsidR="0025083A">
        <w:t>.</w:t>
      </w:r>
    </w:p>
    <w:p w:rsidR="00432A73" w:rsidRDefault="00432A73" w:rsidP="004B4BD1">
      <w:pPr>
        <w:spacing w:before="240" w:after="240" w:line="360" w:lineRule="auto"/>
        <w:jc w:val="center"/>
        <w:rPr>
          <w:rFonts w:cstheme="minorHAnsi"/>
          <w:b/>
          <w:bCs/>
          <w:color w:val="000000" w:themeColor="text1"/>
        </w:rPr>
      </w:pPr>
    </w:p>
    <w:p w:rsidR="004B4BD1" w:rsidRPr="00DE3669" w:rsidRDefault="004B4BD1" w:rsidP="004B4BD1">
      <w:pPr>
        <w:spacing w:before="240" w:after="240" w:line="360" w:lineRule="auto"/>
        <w:jc w:val="center"/>
        <w:rPr>
          <w:rFonts w:cstheme="minorHAnsi"/>
          <w:b/>
          <w:bCs/>
          <w:color w:val="000000" w:themeColor="text1"/>
        </w:rPr>
      </w:pPr>
      <w:r w:rsidRPr="00DE3669">
        <w:rPr>
          <w:rFonts w:cstheme="minorHAnsi"/>
          <w:b/>
          <w:bCs/>
          <w:color w:val="000000" w:themeColor="text1"/>
        </w:rPr>
        <w:t>Income statement for Wales Plc</w:t>
      </w:r>
    </w:p>
    <w:p w:rsidR="004B4BD1" w:rsidRPr="00DE3669" w:rsidRDefault="004B4BD1" w:rsidP="004B4BD1">
      <w:pPr>
        <w:spacing w:before="240" w:after="240" w:line="360" w:lineRule="auto"/>
        <w:jc w:val="center"/>
        <w:rPr>
          <w:rFonts w:cstheme="minorHAnsi"/>
          <w:b/>
          <w:bCs/>
          <w:color w:val="000000" w:themeColor="text1"/>
        </w:rPr>
      </w:pPr>
      <w:r w:rsidRPr="00DE3669">
        <w:rPr>
          <w:rFonts w:cstheme="minorHAnsi"/>
          <w:b/>
          <w:bCs/>
          <w:color w:val="000000" w:themeColor="text1"/>
        </w:rPr>
        <w:t>For the year ended 31</w:t>
      </w:r>
      <w:r w:rsidRPr="00DE3669">
        <w:rPr>
          <w:rFonts w:cstheme="minorHAnsi"/>
          <w:b/>
          <w:bCs/>
          <w:color w:val="000000" w:themeColor="text1"/>
          <w:vertAlign w:val="superscript"/>
        </w:rPr>
        <w:t>st</w:t>
      </w:r>
      <w:r w:rsidRPr="00DE3669">
        <w:rPr>
          <w:rFonts w:cstheme="minorHAnsi"/>
          <w:b/>
          <w:bCs/>
          <w:color w:val="000000" w:themeColor="text1"/>
        </w:rPr>
        <w:t xml:space="preserve"> December 2019</w:t>
      </w:r>
    </w:p>
    <w:tbl>
      <w:tblPr>
        <w:tblW w:w="8297" w:type="dxa"/>
        <w:tblLook w:val="04A0" w:firstRow="1" w:lastRow="0" w:firstColumn="1" w:lastColumn="0" w:noHBand="0" w:noVBand="1"/>
      </w:tblPr>
      <w:tblGrid>
        <w:gridCol w:w="6232"/>
        <w:gridCol w:w="2065"/>
      </w:tblGrid>
      <w:tr w:rsidR="004B4BD1" w:rsidRPr="00DE3669" w:rsidTr="00A74931">
        <w:trPr>
          <w:trHeight w:val="283"/>
        </w:trPr>
        <w:tc>
          <w:tcPr>
            <w:tcW w:w="623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color w:val="000000" w:themeColor="text1"/>
                <w:lang w:eastAsia="en-CA"/>
              </w:rPr>
            </w:pPr>
          </w:p>
        </w:tc>
        <w:tc>
          <w:tcPr>
            <w:tcW w:w="2065" w:type="dxa"/>
            <w:tcBorders>
              <w:top w:val="single" w:sz="4" w:space="0" w:color="auto"/>
              <w:left w:val="nil"/>
              <w:bottom w:val="single" w:sz="4" w:space="0" w:color="auto"/>
              <w:right w:val="single" w:sz="4" w:space="0" w:color="auto"/>
            </w:tcBorders>
            <w:shd w:val="clear" w:color="auto" w:fill="auto"/>
            <w:noWrap/>
            <w:vAlign w:val="bottom"/>
            <w:hideMark/>
          </w:tcPr>
          <w:p w:rsidR="004B4BD1" w:rsidRPr="00432A73" w:rsidRDefault="004B4BD1" w:rsidP="00A74931">
            <w:pPr>
              <w:spacing w:before="240" w:after="240" w:line="360" w:lineRule="auto"/>
              <w:jc w:val="both"/>
              <w:rPr>
                <w:rFonts w:eastAsia="Times New Roman" w:cstheme="minorHAnsi"/>
                <w:b/>
                <w:color w:val="000000" w:themeColor="text1"/>
                <w:lang w:eastAsia="en-CA"/>
              </w:rPr>
            </w:pPr>
            <w:r w:rsidRPr="00432A73">
              <w:rPr>
                <w:rFonts w:eastAsia="Times New Roman" w:cstheme="minorHAnsi"/>
                <w:b/>
                <w:color w:val="000000" w:themeColor="text1"/>
                <w:lang w:eastAsia="en-CA"/>
              </w:rPr>
              <w:t>£’000</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xml:space="preserve">Sales </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30,300</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DE3669"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C</w:t>
            </w:r>
            <w:r w:rsidR="004B4BD1" w:rsidRPr="00DE3669">
              <w:rPr>
                <w:rFonts w:eastAsia="Times New Roman" w:cstheme="minorHAnsi"/>
                <w:color w:val="000000" w:themeColor="text1"/>
                <w:lang w:eastAsia="en-CA"/>
              </w:rPr>
              <w:t xml:space="preserve">ost of sales (include depreciation on plant @10% on cost) </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DE3669"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w:t>
            </w:r>
            <w:r w:rsidR="004B4BD1" w:rsidRPr="00DE3669">
              <w:rPr>
                <w:rFonts w:eastAsia="Times New Roman" w:cstheme="minorHAnsi"/>
                <w:color w:val="000000" w:themeColor="text1"/>
                <w:lang w:eastAsia="en-CA"/>
              </w:rPr>
              <w:t>18,780</w:t>
            </w:r>
            <w:r>
              <w:rPr>
                <w:rFonts w:eastAsia="Times New Roman" w:cstheme="minorHAnsi"/>
                <w:color w:val="000000" w:themeColor="text1"/>
                <w:lang w:eastAsia="en-CA"/>
              </w:rPr>
              <w:t>)</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Gross profit </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11,520</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xml:space="preserve">Distribution expenses </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32A7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w:t>
            </w:r>
            <w:r w:rsidR="004B4BD1" w:rsidRPr="00DE3669">
              <w:rPr>
                <w:rFonts w:eastAsia="Times New Roman" w:cstheme="minorHAnsi"/>
                <w:color w:val="000000" w:themeColor="text1"/>
                <w:lang w:eastAsia="en-CA"/>
              </w:rPr>
              <w:t>2,160</w:t>
            </w:r>
            <w:r>
              <w:rPr>
                <w:rFonts w:eastAsia="Times New Roman" w:cstheme="minorHAnsi"/>
                <w:color w:val="000000" w:themeColor="text1"/>
                <w:lang w:eastAsia="en-CA"/>
              </w:rPr>
              <w:t>)</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lastRenderedPageBreak/>
              <w:t>Administration expenses</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32A7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w:t>
            </w:r>
            <w:r w:rsidR="001656EE">
              <w:rPr>
                <w:rFonts w:eastAsia="Times New Roman" w:cstheme="minorHAnsi"/>
                <w:color w:val="000000" w:themeColor="text1"/>
                <w:lang w:eastAsia="en-CA"/>
              </w:rPr>
              <w:t>4,140</w:t>
            </w:r>
            <w:r>
              <w:rPr>
                <w:rFonts w:eastAsia="Times New Roman" w:cstheme="minorHAnsi"/>
                <w:color w:val="000000" w:themeColor="text1"/>
                <w:lang w:eastAsia="en-CA"/>
              </w:rPr>
              <w:t>)</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Total expenses </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32A73" w:rsidP="00A74931">
            <w:pPr>
              <w:jc w:val="both"/>
              <w:rPr>
                <w:rFonts w:cstheme="minorHAnsi"/>
                <w:b/>
                <w:bCs/>
                <w:color w:val="000000"/>
              </w:rPr>
            </w:pPr>
            <w:r>
              <w:rPr>
                <w:rFonts w:cstheme="minorHAnsi"/>
                <w:b/>
                <w:bCs/>
                <w:color w:val="000000"/>
              </w:rPr>
              <w:t>(</w:t>
            </w:r>
            <w:r w:rsidR="004B4BD1" w:rsidRPr="00DE3669">
              <w:rPr>
                <w:rFonts w:cstheme="minorHAnsi"/>
                <w:b/>
                <w:bCs/>
                <w:color w:val="000000"/>
              </w:rPr>
              <w:t>6,</w:t>
            </w:r>
            <w:r w:rsidR="001656EE">
              <w:rPr>
                <w:rFonts w:cstheme="minorHAnsi"/>
                <w:b/>
                <w:bCs/>
                <w:color w:val="000000"/>
              </w:rPr>
              <w:t>300</w:t>
            </w:r>
            <w:r>
              <w:rPr>
                <w:rFonts w:cstheme="minorHAnsi"/>
                <w:b/>
                <w:bCs/>
                <w:color w:val="000000"/>
              </w:rPr>
              <w:t>)</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Operating profit</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B4BD1" w:rsidP="00A74931">
            <w:pPr>
              <w:jc w:val="both"/>
              <w:rPr>
                <w:rFonts w:cstheme="minorHAnsi"/>
                <w:b/>
                <w:bCs/>
                <w:color w:val="000000"/>
              </w:rPr>
            </w:pPr>
            <w:r w:rsidRPr="00DE3669">
              <w:rPr>
                <w:rFonts w:cstheme="minorHAnsi"/>
                <w:b/>
                <w:bCs/>
                <w:color w:val="000000"/>
              </w:rPr>
              <w:t>5,</w:t>
            </w:r>
            <w:r w:rsidR="00432A73">
              <w:rPr>
                <w:rFonts w:cstheme="minorHAnsi"/>
                <w:b/>
                <w:bCs/>
                <w:color w:val="000000"/>
              </w:rPr>
              <w:t>220</w:t>
            </w:r>
          </w:p>
        </w:tc>
      </w:tr>
      <w:tr w:rsidR="001656EE"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tcPr>
          <w:p w:rsidR="001656EE" w:rsidRPr="00DE3669" w:rsidRDefault="001656EE"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Finance cost</w:t>
            </w:r>
          </w:p>
        </w:tc>
        <w:tc>
          <w:tcPr>
            <w:tcW w:w="2065" w:type="dxa"/>
            <w:tcBorders>
              <w:top w:val="nil"/>
              <w:left w:val="nil"/>
              <w:bottom w:val="single" w:sz="4" w:space="0" w:color="auto"/>
              <w:right w:val="single" w:sz="4" w:space="0" w:color="auto"/>
            </w:tcBorders>
            <w:shd w:val="clear" w:color="auto" w:fill="auto"/>
            <w:noWrap/>
            <w:vAlign w:val="bottom"/>
          </w:tcPr>
          <w:p w:rsidR="001656EE" w:rsidRPr="00DE3669" w:rsidRDefault="00432A7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w:t>
            </w:r>
            <w:r w:rsidR="000B6435">
              <w:rPr>
                <w:rFonts w:eastAsia="Times New Roman" w:cstheme="minorHAnsi"/>
                <w:color w:val="000000" w:themeColor="text1"/>
                <w:lang w:eastAsia="en-CA"/>
              </w:rPr>
              <w:t>24</w:t>
            </w:r>
            <w:r w:rsidR="001656EE">
              <w:rPr>
                <w:rFonts w:eastAsia="Times New Roman" w:cstheme="minorHAnsi"/>
                <w:color w:val="000000" w:themeColor="text1"/>
                <w:lang w:eastAsia="en-CA"/>
              </w:rPr>
              <w:t>0</w:t>
            </w:r>
            <w:r>
              <w:rPr>
                <w:rFonts w:eastAsia="Times New Roman" w:cstheme="minorHAnsi"/>
                <w:color w:val="000000" w:themeColor="text1"/>
                <w:lang w:eastAsia="en-CA"/>
              </w:rPr>
              <w:t>)</w:t>
            </w:r>
          </w:p>
        </w:tc>
      </w:tr>
      <w:tr w:rsidR="00D9294B"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tcPr>
          <w:p w:rsidR="00D9294B" w:rsidRPr="00D9294B" w:rsidRDefault="00D9294B" w:rsidP="00A74931">
            <w:pPr>
              <w:spacing w:before="240" w:after="240" w:line="360" w:lineRule="auto"/>
              <w:jc w:val="both"/>
              <w:rPr>
                <w:rFonts w:eastAsia="Times New Roman" w:cstheme="minorHAnsi"/>
                <w:b/>
                <w:color w:val="000000" w:themeColor="text1"/>
                <w:lang w:eastAsia="en-CA"/>
              </w:rPr>
            </w:pPr>
            <w:r w:rsidRPr="00D9294B">
              <w:rPr>
                <w:rFonts w:eastAsia="Times New Roman" w:cstheme="minorHAnsi"/>
                <w:b/>
                <w:color w:val="000000" w:themeColor="text1"/>
                <w:lang w:eastAsia="en-CA"/>
              </w:rPr>
              <w:t>Profit before taxation</w:t>
            </w:r>
          </w:p>
        </w:tc>
        <w:tc>
          <w:tcPr>
            <w:tcW w:w="2065" w:type="dxa"/>
            <w:tcBorders>
              <w:top w:val="nil"/>
              <w:left w:val="nil"/>
              <w:bottom w:val="single" w:sz="4" w:space="0" w:color="auto"/>
              <w:right w:val="single" w:sz="4" w:space="0" w:color="auto"/>
            </w:tcBorders>
            <w:shd w:val="clear" w:color="auto" w:fill="auto"/>
            <w:noWrap/>
            <w:vAlign w:val="bottom"/>
          </w:tcPr>
          <w:p w:rsidR="00D9294B" w:rsidRPr="00D9294B" w:rsidRDefault="00D9294B" w:rsidP="00A74931">
            <w:pPr>
              <w:spacing w:before="240" w:after="240" w:line="360" w:lineRule="auto"/>
              <w:jc w:val="both"/>
              <w:rPr>
                <w:rFonts w:eastAsia="Times New Roman" w:cstheme="minorHAnsi"/>
                <w:b/>
                <w:color w:val="000000" w:themeColor="text1"/>
                <w:lang w:eastAsia="en-CA"/>
              </w:rPr>
            </w:pPr>
            <w:r>
              <w:rPr>
                <w:rFonts w:eastAsia="Times New Roman" w:cstheme="minorHAnsi"/>
                <w:b/>
                <w:color w:val="000000" w:themeColor="text1"/>
                <w:lang w:eastAsia="en-CA"/>
              </w:rPr>
              <w:t>4,980</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32A7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Income tax</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32A7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w:t>
            </w:r>
            <w:r w:rsidR="004B4BD1" w:rsidRPr="00DE3669">
              <w:rPr>
                <w:rFonts w:eastAsia="Times New Roman" w:cstheme="minorHAnsi"/>
                <w:color w:val="000000" w:themeColor="text1"/>
                <w:lang w:eastAsia="en-CA"/>
              </w:rPr>
              <w:t>1,600</w:t>
            </w:r>
            <w:r>
              <w:rPr>
                <w:rFonts w:eastAsia="Times New Roman" w:cstheme="minorHAnsi"/>
                <w:color w:val="000000" w:themeColor="text1"/>
                <w:lang w:eastAsia="en-CA"/>
              </w:rPr>
              <w:t>)</w:t>
            </w:r>
          </w:p>
        </w:tc>
      </w:tr>
      <w:tr w:rsidR="004B4BD1" w:rsidRPr="00DE3669" w:rsidTr="00A74931">
        <w:trPr>
          <w:trHeight w:val="283"/>
        </w:trPr>
        <w:tc>
          <w:tcPr>
            <w:tcW w:w="6232" w:type="dxa"/>
            <w:tcBorders>
              <w:top w:val="nil"/>
              <w:left w:val="single" w:sz="4" w:space="0" w:color="auto"/>
              <w:bottom w:val="single" w:sz="4" w:space="0" w:color="auto"/>
              <w:right w:val="single" w:sz="4" w:space="0" w:color="auto"/>
            </w:tcBorders>
            <w:shd w:val="clear" w:color="auto" w:fill="auto"/>
            <w:noWrap/>
            <w:vAlign w:val="bottom"/>
            <w:hideMark/>
          </w:tcPr>
          <w:p w:rsidR="004B4BD1" w:rsidRPr="00DE3669" w:rsidRDefault="004B4BD1"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Net operating profit </w:t>
            </w:r>
          </w:p>
        </w:tc>
        <w:tc>
          <w:tcPr>
            <w:tcW w:w="2065" w:type="dxa"/>
            <w:tcBorders>
              <w:top w:val="nil"/>
              <w:left w:val="nil"/>
              <w:bottom w:val="single" w:sz="4" w:space="0" w:color="auto"/>
              <w:right w:val="single" w:sz="4" w:space="0" w:color="auto"/>
            </w:tcBorders>
            <w:shd w:val="clear" w:color="auto" w:fill="auto"/>
            <w:noWrap/>
            <w:vAlign w:val="bottom"/>
            <w:hideMark/>
          </w:tcPr>
          <w:p w:rsidR="004B4BD1" w:rsidRPr="00DE3669" w:rsidRDefault="004B4BD1" w:rsidP="00A74931">
            <w:pPr>
              <w:jc w:val="both"/>
              <w:rPr>
                <w:rFonts w:cstheme="minorHAnsi"/>
                <w:b/>
                <w:bCs/>
                <w:color w:val="000000"/>
              </w:rPr>
            </w:pPr>
            <w:r w:rsidRPr="00DE3669">
              <w:rPr>
                <w:rFonts w:cstheme="minorHAnsi"/>
                <w:b/>
                <w:bCs/>
                <w:color w:val="000000"/>
              </w:rPr>
              <w:t>3,</w:t>
            </w:r>
            <w:r w:rsidR="005E6FB3">
              <w:rPr>
                <w:rFonts w:cstheme="minorHAnsi"/>
                <w:b/>
                <w:bCs/>
                <w:color w:val="000000"/>
              </w:rPr>
              <w:t>38</w:t>
            </w:r>
            <w:r w:rsidR="00432A73">
              <w:rPr>
                <w:rFonts w:cstheme="minorHAnsi"/>
                <w:b/>
                <w:bCs/>
                <w:color w:val="000000"/>
              </w:rPr>
              <w:t>0</w:t>
            </w:r>
          </w:p>
        </w:tc>
      </w:tr>
    </w:tbl>
    <w:p w:rsidR="004B4BD1" w:rsidRPr="00DE3669" w:rsidRDefault="004B4BD1" w:rsidP="004B4BD1">
      <w:pPr>
        <w:spacing w:before="240" w:after="240" w:line="360" w:lineRule="auto"/>
        <w:jc w:val="both"/>
        <w:rPr>
          <w:rFonts w:cstheme="minorHAnsi"/>
          <w:b/>
          <w:bCs/>
          <w:color w:val="000000" w:themeColor="text1"/>
        </w:rPr>
      </w:pPr>
      <w:r w:rsidRPr="00DE3669">
        <w:rPr>
          <w:rFonts w:cstheme="minorHAnsi"/>
          <w:b/>
          <w:bCs/>
          <w:color w:val="000000" w:themeColor="text1"/>
        </w:rPr>
        <w:t>Working note-</w:t>
      </w:r>
    </w:p>
    <w:p w:rsidR="004676BB" w:rsidRPr="00DE3669" w:rsidRDefault="004676BB" w:rsidP="00051002">
      <w:pPr>
        <w:pStyle w:val="ListParagraph"/>
        <w:spacing w:before="240" w:after="240" w:line="360" w:lineRule="auto"/>
        <w:jc w:val="both"/>
        <w:rPr>
          <w:rFonts w:cstheme="minorHAnsi"/>
          <w:color w:val="000000" w:themeColor="text1"/>
        </w:rPr>
      </w:pPr>
      <w:r w:rsidRPr="005D198C">
        <w:rPr>
          <w:rFonts w:cstheme="minorHAnsi"/>
          <w:b/>
          <w:color w:val="000000" w:themeColor="text1"/>
        </w:rPr>
        <w:t>Depreciation on building</w:t>
      </w:r>
      <w:r w:rsidRPr="00DE3669">
        <w:rPr>
          <w:rFonts w:cstheme="minorHAnsi"/>
          <w:color w:val="000000" w:themeColor="text1"/>
        </w:rPr>
        <w:t>= £16</w:t>
      </w:r>
      <w:r w:rsidR="00051002" w:rsidRPr="00DE3669">
        <w:rPr>
          <w:rFonts w:cstheme="minorHAnsi"/>
          <w:color w:val="000000" w:themeColor="text1"/>
        </w:rPr>
        <w:t>,</w:t>
      </w:r>
      <w:r w:rsidRPr="00DE3669">
        <w:rPr>
          <w:rFonts w:cstheme="minorHAnsi"/>
          <w:color w:val="000000" w:themeColor="text1"/>
        </w:rPr>
        <w:t xml:space="preserve">000*2%= </w:t>
      </w:r>
      <w:r w:rsidRPr="005D198C">
        <w:rPr>
          <w:rFonts w:cstheme="minorHAnsi"/>
          <w:b/>
          <w:color w:val="000000" w:themeColor="text1"/>
        </w:rPr>
        <w:t>£320</w:t>
      </w:r>
      <w:r w:rsidR="00051002" w:rsidRPr="00DE3669">
        <w:rPr>
          <w:rFonts w:cstheme="minorHAnsi"/>
          <w:color w:val="000000" w:themeColor="text1"/>
        </w:rPr>
        <w:t xml:space="preserve"> added to administration expenses.</w:t>
      </w:r>
    </w:p>
    <w:p w:rsidR="00051002" w:rsidRPr="00DE3669" w:rsidRDefault="00051002" w:rsidP="00051002">
      <w:pPr>
        <w:pStyle w:val="ListParagraph"/>
        <w:spacing w:before="240" w:after="240" w:line="360" w:lineRule="auto"/>
        <w:jc w:val="both"/>
        <w:rPr>
          <w:rFonts w:cstheme="minorHAnsi"/>
          <w:color w:val="000000" w:themeColor="text1"/>
        </w:rPr>
      </w:pPr>
      <w:r w:rsidRPr="005D198C">
        <w:rPr>
          <w:rFonts w:cstheme="minorHAnsi"/>
          <w:b/>
          <w:color w:val="000000" w:themeColor="text1"/>
        </w:rPr>
        <w:t>Depreciation on plant</w:t>
      </w:r>
      <w:r w:rsidRPr="00DE3669">
        <w:rPr>
          <w:rFonts w:cstheme="minorHAnsi"/>
          <w:color w:val="000000" w:themeColor="text1"/>
        </w:rPr>
        <w:t xml:space="preserve"> = £25,600*10%= </w:t>
      </w:r>
      <w:r w:rsidRPr="005D198C">
        <w:rPr>
          <w:rFonts w:cstheme="minorHAnsi"/>
          <w:b/>
          <w:color w:val="000000" w:themeColor="text1"/>
        </w:rPr>
        <w:t>£2,560</w:t>
      </w:r>
      <w:r w:rsidRPr="00DE3669">
        <w:rPr>
          <w:rFonts w:cstheme="minorHAnsi"/>
          <w:color w:val="000000" w:themeColor="text1"/>
        </w:rPr>
        <w:t xml:space="preserve"> added to cost of sales.</w:t>
      </w:r>
    </w:p>
    <w:p w:rsidR="00051002" w:rsidRPr="00DE3669" w:rsidRDefault="00051002" w:rsidP="00051002">
      <w:pPr>
        <w:spacing w:before="240" w:after="240" w:line="360" w:lineRule="auto"/>
        <w:ind w:firstLine="720"/>
        <w:jc w:val="both"/>
        <w:rPr>
          <w:rFonts w:cstheme="minorHAnsi"/>
          <w:color w:val="000000" w:themeColor="text1"/>
        </w:rPr>
      </w:pPr>
      <w:r w:rsidRPr="00DE3669">
        <w:rPr>
          <w:rFonts w:cstheme="minorHAnsi"/>
          <w:color w:val="000000" w:themeColor="text1"/>
        </w:rPr>
        <w:t>£240 Irrevocable debt written off added to administration expenses</w:t>
      </w:r>
    </w:p>
    <w:p w:rsidR="004B4BD1" w:rsidRDefault="004B4BD1" w:rsidP="00051002">
      <w:pPr>
        <w:spacing w:before="240" w:after="240" w:line="360" w:lineRule="auto"/>
        <w:ind w:firstLine="720"/>
        <w:jc w:val="both"/>
        <w:rPr>
          <w:rFonts w:cstheme="minorHAnsi"/>
          <w:color w:val="000000" w:themeColor="text1"/>
        </w:rPr>
      </w:pPr>
      <w:r w:rsidRPr="005D198C">
        <w:rPr>
          <w:rFonts w:cstheme="minorHAnsi"/>
          <w:b/>
          <w:color w:val="000000" w:themeColor="text1"/>
        </w:rPr>
        <w:t>Allowance for doubtful debts</w:t>
      </w:r>
      <w:r w:rsidRPr="00DE3669">
        <w:rPr>
          <w:rFonts w:cstheme="minorHAnsi"/>
          <w:color w:val="000000" w:themeColor="text1"/>
        </w:rPr>
        <w:t>=</w:t>
      </w:r>
      <w:r w:rsidR="00051002" w:rsidRPr="00DE3669">
        <w:rPr>
          <w:rFonts w:cstheme="minorHAnsi"/>
          <w:color w:val="000000" w:themeColor="text1"/>
        </w:rPr>
        <w:t xml:space="preserve"> (</w:t>
      </w:r>
      <w:r w:rsidRPr="00DE3669">
        <w:rPr>
          <w:rFonts w:cstheme="minorHAnsi"/>
          <w:color w:val="000000" w:themeColor="text1"/>
        </w:rPr>
        <w:t>£8</w:t>
      </w:r>
      <w:r w:rsidR="00051002" w:rsidRPr="00DE3669">
        <w:rPr>
          <w:rFonts w:cstheme="minorHAnsi"/>
          <w:color w:val="000000" w:themeColor="text1"/>
        </w:rPr>
        <w:t>,24</w:t>
      </w:r>
      <w:r w:rsidRPr="00DE3669">
        <w:rPr>
          <w:rFonts w:cstheme="minorHAnsi"/>
          <w:color w:val="000000" w:themeColor="text1"/>
        </w:rPr>
        <w:t>0</w:t>
      </w:r>
      <w:r w:rsidR="00051002" w:rsidRPr="00DE3669">
        <w:rPr>
          <w:rFonts w:cstheme="minorHAnsi"/>
          <w:color w:val="000000" w:themeColor="text1"/>
        </w:rPr>
        <w:t xml:space="preserve">-£240) </w:t>
      </w:r>
      <w:r w:rsidRPr="00DE3669">
        <w:rPr>
          <w:rFonts w:cstheme="minorHAnsi"/>
          <w:color w:val="000000" w:themeColor="text1"/>
        </w:rPr>
        <w:t>*2%=</w:t>
      </w:r>
      <w:r w:rsidRPr="005D198C">
        <w:rPr>
          <w:rFonts w:cstheme="minorHAnsi"/>
          <w:b/>
          <w:color w:val="000000" w:themeColor="text1"/>
        </w:rPr>
        <w:t>£160</w:t>
      </w:r>
      <w:r w:rsidR="00051002" w:rsidRPr="00DE3669">
        <w:rPr>
          <w:rFonts w:cstheme="minorHAnsi"/>
          <w:color w:val="000000" w:themeColor="text1"/>
        </w:rPr>
        <w:t xml:space="preserve"> added to administration expenses</w:t>
      </w:r>
    </w:p>
    <w:p w:rsidR="00432A73" w:rsidRDefault="00432A73" w:rsidP="00051002">
      <w:pPr>
        <w:spacing w:before="240" w:after="240" w:line="360" w:lineRule="auto"/>
        <w:ind w:firstLine="720"/>
        <w:jc w:val="both"/>
        <w:rPr>
          <w:rFonts w:cstheme="minorHAnsi"/>
          <w:color w:val="000000" w:themeColor="text1"/>
        </w:rPr>
      </w:pPr>
      <w:r w:rsidRPr="00DE3669">
        <w:rPr>
          <w:rFonts w:cstheme="minorHAnsi"/>
          <w:color w:val="000000" w:themeColor="text1"/>
        </w:rPr>
        <w:t>£</w:t>
      </w:r>
      <w:r>
        <w:rPr>
          <w:rFonts w:cstheme="minorHAnsi"/>
          <w:color w:val="000000" w:themeColor="text1"/>
        </w:rPr>
        <w:t>500 insurance fee added to administration expenses</w:t>
      </w:r>
    </w:p>
    <w:p w:rsidR="00432A73" w:rsidRPr="005D198C" w:rsidRDefault="00432A73" w:rsidP="00051002">
      <w:pPr>
        <w:spacing w:before="240" w:after="240" w:line="360" w:lineRule="auto"/>
        <w:ind w:firstLine="720"/>
        <w:jc w:val="both"/>
        <w:rPr>
          <w:rFonts w:cstheme="minorHAnsi"/>
          <w:color w:val="000000" w:themeColor="text1"/>
        </w:rPr>
      </w:pPr>
      <w:r w:rsidRPr="005D198C">
        <w:rPr>
          <w:rFonts w:cstheme="minorHAnsi"/>
          <w:b/>
          <w:color w:val="000000" w:themeColor="text1"/>
        </w:rPr>
        <w:t>Finance cost</w:t>
      </w:r>
      <w:r w:rsidRPr="005D198C">
        <w:rPr>
          <w:rFonts w:cstheme="minorHAnsi"/>
          <w:color w:val="000000" w:themeColor="text1"/>
        </w:rPr>
        <w:t xml:space="preserve"> calculated as follows:</w:t>
      </w:r>
    </w:p>
    <w:p w:rsidR="004B43D2" w:rsidRDefault="00FC08E0" w:rsidP="00051002">
      <w:pPr>
        <w:spacing w:before="240" w:after="240" w:line="360" w:lineRule="auto"/>
        <w:ind w:firstLine="720"/>
        <w:jc w:val="both"/>
        <w:rPr>
          <w:rFonts w:cstheme="minorHAnsi"/>
          <w:color w:val="000000" w:themeColor="text1"/>
        </w:rPr>
      </w:pPr>
      <w:r>
        <w:rPr>
          <w:rFonts w:cstheme="minorHAnsi"/>
          <w:color w:val="000000" w:themeColor="text1"/>
        </w:rPr>
        <w:t>(</w:t>
      </w:r>
      <w:r w:rsidRPr="00FC08E0">
        <w:rPr>
          <w:rFonts w:cstheme="minorHAnsi"/>
          <w:color w:val="000000" w:themeColor="text1"/>
        </w:rPr>
        <w:t>12%</w:t>
      </w:r>
      <w:r>
        <w:rPr>
          <w:rFonts w:cstheme="minorHAnsi"/>
          <w:color w:val="000000" w:themeColor="text1"/>
        </w:rPr>
        <w:t xml:space="preserve"> Debentures 2024*</w:t>
      </w:r>
      <w:r w:rsidRPr="00DE3669">
        <w:rPr>
          <w:rFonts w:cstheme="minorHAnsi"/>
          <w:color w:val="000000" w:themeColor="text1"/>
        </w:rPr>
        <w:t>£</w:t>
      </w:r>
      <w:r>
        <w:rPr>
          <w:rFonts w:cstheme="minorHAnsi"/>
          <w:color w:val="000000" w:themeColor="text1"/>
        </w:rPr>
        <w:t xml:space="preserve">4,000)-Debentures interest paid </w:t>
      </w:r>
    </w:p>
    <w:p w:rsidR="00FC08E0" w:rsidRDefault="00FC08E0" w:rsidP="00051002">
      <w:pPr>
        <w:spacing w:before="240" w:after="240" w:line="360" w:lineRule="auto"/>
        <w:ind w:firstLine="720"/>
        <w:jc w:val="both"/>
        <w:rPr>
          <w:rFonts w:cstheme="minorHAnsi"/>
          <w:color w:val="000000" w:themeColor="text1"/>
        </w:rPr>
      </w:pPr>
      <w:r>
        <w:rPr>
          <w:rFonts w:cstheme="minorHAnsi"/>
          <w:color w:val="000000" w:themeColor="text1"/>
        </w:rPr>
        <w:t xml:space="preserve">     (</w:t>
      </w:r>
      <w:r w:rsidRPr="00DE3669">
        <w:rPr>
          <w:rFonts w:cstheme="minorHAnsi"/>
          <w:color w:val="000000" w:themeColor="text1"/>
        </w:rPr>
        <w:t>£</w:t>
      </w:r>
      <w:r>
        <w:rPr>
          <w:rFonts w:cstheme="minorHAnsi"/>
          <w:color w:val="000000" w:themeColor="text1"/>
        </w:rPr>
        <w:t xml:space="preserve">4,000*12)/100 - </w:t>
      </w:r>
      <w:r w:rsidRPr="00DE3669">
        <w:rPr>
          <w:rFonts w:cstheme="minorHAnsi"/>
          <w:color w:val="000000" w:themeColor="text1"/>
        </w:rPr>
        <w:t>£</w:t>
      </w:r>
      <w:r>
        <w:rPr>
          <w:rFonts w:cstheme="minorHAnsi"/>
          <w:color w:val="000000" w:themeColor="text1"/>
        </w:rPr>
        <w:t>240 =</w:t>
      </w:r>
      <w:r w:rsidRPr="00DE3669">
        <w:rPr>
          <w:rFonts w:cstheme="minorHAnsi"/>
          <w:color w:val="000000" w:themeColor="text1"/>
        </w:rPr>
        <w:t>£</w:t>
      </w:r>
      <w:r>
        <w:rPr>
          <w:rFonts w:cstheme="minorHAnsi"/>
          <w:color w:val="000000" w:themeColor="text1"/>
        </w:rPr>
        <w:t>480-</w:t>
      </w:r>
      <w:r w:rsidRPr="00DE3669">
        <w:rPr>
          <w:rFonts w:cstheme="minorHAnsi"/>
          <w:color w:val="000000" w:themeColor="text1"/>
        </w:rPr>
        <w:t>£</w:t>
      </w:r>
      <w:r>
        <w:rPr>
          <w:rFonts w:cstheme="minorHAnsi"/>
          <w:color w:val="000000" w:themeColor="text1"/>
        </w:rPr>
        <w:t>240 =</w:t>
      </w:r>
      <w:r w:rsidRPr="005D198C">
        <w:rPr>
          <w:rFonts w:cstheme="minorHAnsi"/>
          <w:b/>
          <w:color w:val="000000" w:themeColor="text1"/>
        </w:rPr>
        <w:t>£240</w:t>
      </w:r>
    </w:p>
    <w:p w:rsidR="00411AA8" w:rsidRPr="00DE3669" w:rsidRDefault="00411AA8" w:rsidP="00411AA8">
      <w:pPr>
        <w:spacing w:before="240" w:after="240" w:line="360" w:lineRule="auto"/>
        <w:jc w:val="both"/>
        <w:rPr>
          <w:rFonts w:cstheme="minorHAnsi"/>
          <w:b/>
          <w:bCs/>
          <w:color w:val="000000" w:themeColor="text1"/>
        </w:rPr>
      </w:pPr>
      <w:r w:rsidRPr="00DE3669">
        <w:rPr>
          <w:rFonts w:cstheme="minorHAnsi"/>
          <w:b/>
          <w:bCs/>
          <w:color w:val="000000" w:themeColor="text1"/>
        </w:rPr>
        <w:t xml:space="preserve">Interpretation </w:t>
      </w:r>
    </w:p>
    <w:p w:rsidR="00411AA8" w:rsidRPr="00DE3669" w:rsidRDefault="00411AA8" w:rsidP="00411AA8">
      <w:pPr>
        <w:spacing w:before="240" w:after="240" w:line="360" w:lineRule="auto"/>
        <w:ind w:firstLine="720"/>
        <w:jc w:val="both"/>
        <w:rPr>
          <w:rFonts w:cstheme="minorHAnsi"/>
          <w:color w:val="000000" w:themeColor="text1"/>
        </w:rPr>
      </w:pPr>
      <w:r w:rsidRPr="00DE3669">
        <w:rPr>
          <w:rFonts w:cstheme="minorHAnsi"/>
          <w:color w:val="000000" w:themeColor="text1"/>
        </w:rPr>
        <w:t xml:space="preserve"> </w:t>
      </w:r>
      <w:r w:rsidRPr="008E2F47">
        <w:rPr>
          <w:rFonts w:cstheme="minorHAnsi"/>
          <w:color w:val="000000" w:themeColor="text1"/>
        </w:rPr>
        <w:t xml:space="preserve">The interpretation that has been enunciated after studying the income statement account is that the company has been earning net profit of </w:t>
      </w:r>
      <w:r w:rsidRPr="008E2F47">
        <w:rPr>
          <w:rFonts w:cstheme="minorHAnsi"/>
          <w:b/>
          <w:bCs/>
          <w:color w:val="000000" w:themeColor="text1"/>
        </w:rPr>
        <w:t>£3</w:t>
      </w:r>
      <w:r w:rsidR="008E2F47" w:rsidRPr="008E2F47">
        <w:rPr>
          <w:rFonts w:cstheme="minorHAnsi"/>
          <w:b/>
          <w:bCs/>
          <w:color w:val="000000" w:themeColor="text1"/>
        </w:rPr>
        <w:t>,38</w:t>
      </w:r>
      <w:r w:rsidRPr="008E2F47">
        <w:rPr>
          <w:rFonts w:cstheme="minorHAnsi"/>
          <w:b/>
          <w:bCs/>
          <w:color w:val="000000" w:themeColor="text1"/>
        </w:rPr>
        <w:t xml:space="preserve">0. </w:t>
      </w:r>
      <w:r w:rsidRPr="008E2F47">
        <w:rPr>
          <w:rFonts w:cstheme="minorHAnsi"/>
          <w:color w:val="000000" w:themeColor="text1"/>
        </w:rPr>
        <w:t xml:space="preserve">The company has been earning gross profit of </w:t>
      </w:r>
      <w:r w:rsidRPr="008E2F47">
        <w:rPr>
          <w:rFonts w:cstheme="minorHAnsi"/>
          <w:b/>
          <w:bCs/>
          <w:color w:val="000000" w:themeColor="text1"/>
        </w:rPr>
        <w:t>£11</w:t>
      </w:r>
      <w:r w:rsidR="008E2F47" w:rsidRPr="008E2F47">
        <w:rPr>
          <w:rFonts w:cstheme="minorHAnsi"/>
          <w:b/>
          <w:bCs/>
          <w:color w:val="000000" w:themeColor="text1"/>
        </w:rPr>
        <w:t>,</w:t>
      </w:r>
      <w:r w:rsidRPr="008E2F47">
        <w:rPr>
          <w:rFonts w:cstheme="minorHAnsi"/>
          <w:b/>
          <w:bCs/>
          <w:color w:val="000000" w:themeColor="text1"/>
        </w:rPr>
        <w:t xml:space="preserve">520. </w:t>
      </w:r>
      <w:r w:rsidRPr="008E2F47">
        <w:rPr>
          <w:rFonts w:cstheme="minorHAnsi"/>
          <w:color w:val="000000" w:themeColor="text1"/>
        </w:rPr>
        <w:t xml:space="preserve"> Wales plc expenses for the year 2019 were </w:t>
      </w:r>
      <w:r w:rsidRPr="008E2F47">
        <w:rPr>
          <w:rFonts w:cstheme="minorHAnsi"/>
          <w:b/>
          <w:bCs/>
          <w:color w:val="000000" w:themeColor="text1"/>
        </w:rPr>
        <w:t>£6</w:t>
      </w:r>
      <w:r w:rsidR="008E2F47" w:rsidRPr="008E2F47">
        <w:rPr>
          <w:rFonts w:cstheme="minorHAnsi"/>
          <w:b/>
          <w:bCs/>
          <w:color w:val="000000" w:themeColor="text1"/>
        </w:rPr>
        <w:t>,30</w:t>
      </w:r>
      <w:r w:rsidRPr="008E2F47">
        <w:rPr>
          <w:rFonts w:cstheme="minorHAnsi"/>
          <w:b/>
          <w:bCs/>
          <w:color w:val="000000" w:themeColor="text1"/>
        </w:rPr>
        <w:t xml:space="preserve">0. </w:t>
      </w:r>
      <w:r w:rsidRPr="008E2F47">
        <w:rPr>
          <w:rFonts w:cstheme="minorHAnsi"/>
          <w:color w:val="000000" w:themeColor="text1"/>
        </w:rPr>
        <w:t xml:space="preserve"> The company earning net profit before </w:t>
      </w:r>
      <w:r w:rsidRPr="008E2F47">
        <w:rPr>
          <w:rFonts w:cstheme="minorHAnsi"/>
          <w:color w:val="000000" w:themeColor="text1"/>
        </w:rPr>
        <w:lastRenderedPageBreak/>
        <w:t xml:space="preserve">tax will be </w:t>
      </w:r>
      <w:r w:rsidRPr="008E2F47">
        <w:rPr>
          <w:rFonts w:cstheme="minorHAnsi"/>
          <w:b/>
          <w:bCs/>
          <w:color w:val="000000" w:themeColor="text1"/>
        </w:rPr>
        <w:t>£5</w:t>
      </w:r>
      <w:r w:rsidR="008E2F47" w:rsidRPr="008E2F47">
        <w:rPr>
          <w:rFonts w:cstheme="minorHAnsi"/>
          <w:b/>
          <w:bCs/>
          <w:color w:val="000000" w:themeColor="text1"/>
        </w:rPr>
        <w:t>,22</w:t>
      </w:r>
      <w:r w:rsidRPr="008E2F47">
        <w:rPr>
          <w:rFonts w:cstheme="minorHAnsi"/>
          <w:b/>
          <w:bCs/>
          <w:color w:val="000000" w:themeColor="text1"/>
        </w:rPr>
        <w:t xml:space="preserve">0. </w:t>
      </w:r>
      <w:r w:rsidRPr="008E2F47">
        <w:rPr>
          <w:rFonts w:cstheme="minorHAnsi"/>
          <w:color w:val="000000" w:themeColor="text1"/>
        </w:rPr>
        <w:t xml:space="preserve"> The company has been tax liabilities has been given as </w:t>
      </w:r>
      <w:r w:rsidRPr="008E2F47">
        <w:rPr>
          <w:rFonts w:cstheme="minorHAnsi"/>
          <w:b/>
          <w:bCs/>
          <w:color w:val="000000" w:themeColor="text1"/>
        </w:rPr>
        <w:t>£1</w:t>
      </w:r>
      <w:r w:rsidR="008E2F47" w:rsidRPr="008E2F47">
        <w:rPr>
          <w:rFonts w:cstheme="minorHAnsi"/>
          <w:b/>
          <w:bCs/>
          <w:color w:val="000000" w:themeColor="text1"/>
        </w:rPr>
        <w:t>,</w:t>
      </w:r>
      <w:r w:rsidRPr="008E2F47">
        <w:rPr>
          <w:rFonts w:cstheme="minorHAnsi"/>
          <w:b/>
          <w:bCs/>
          <w:color w:val="000000" w:themeColor="text1"/>
        </w:rPr>
        <w:t xml:space="preserve">600. </w:t>
      </w:r>
      <w:r w:rsidRPr="008E2F47">
        <w:rPr>
          <w:rFonts w:cstheme="minorHAnsi"/>
          <w:color w:val="000000" w:themeColor="text1"/>
        </w:rPr>
        <w:t>That has been deducted and estimated the net earnings for the company that has been presented</w:t>
      </w:r>
      <w:r w:rsidRPr="008E2F47">
        <w:rPr>
          <w:rFonts w:cstheme="minorHAnsi"/>
          <w:b/>
          <w:bCs/>
          <w:color w:val="000000" w:themeColor="text1"/>
        </w:rPr>
        <w:t xml:space="preserve"> </w:t>
      </w:r>
      <w:r w:rsidRPr="008E2F47">
        <w:rPr>
          <w:rFonts w:cstheme="minorHAnsi"/>
          <w:color w:val="000000" w:themeColor="text1"/>
        </w:rPr>
        <w:t>to the government as the income tax or corporate tax of the Wales plc company. later it will be shown in the cash flow statement of the company in the operating activities.</w:t>
      </w:r>
    </w:p>
    <w:p w:rsidR="00DE3669" w:rsidRDefault="00DE3669" w:rsidP="00411AA8">
      <w:pPr>
        <w:spacing w:before="240" w:after="240" w:line="360" w:lineRule="auto"/>
        <w:jc w:val="both"/>
        <w:rPr>
          <w:rFonts w:cstheme="minorHAnsi"/>
          <w:b/>
          <w:bCs/>
          <w:color w:val="000000" w:themeColor="text1"/>
        </w:rPr>
      </w:pPr>
    </w:p>
    <w:p w:rsidR="00411AA8" w:rsidRPr="00DE3669" w:rsidRDefault="00411AA8" w:rsidP="00411AA8">
      <w:pPr>
        <w:spacing w:before="240" w:after="240" w:line="360" w:lineRule="auto"/>
        <w:jc w:val="both"/>
        <w:rPr>
          <w:rFonts w:cstheme="minorHAnsi"/>
          <w:color w:val="000000" w:themeColor="text1"/>
        </w:rPr>
      </w:pPr>
      <w:r w:rsidRPr="00DE3669">
        <w:rPr>
          <w:rFonts w:cstheme="minorHAnsi"/>
          <w:b/>
          <w:bCs/>
          <w:color w:val="000000" w:themeColor="text1"/>
        </w:rPr>
        <w:t>Statement of financial position</w:t>
      </w:r>
    </w:p>
    <w:p w:rsidR="00811E2D" w:rsidRPr="00DE3669" w:rsidRDefault="00411AA8" w:rsidP="00411AA8">
      <w:pPr>
        <w:spacing w:before="240" w:after="240" w:line="360" w:lineRule="auto"/>
        <w:jc w:val="both"/>
        <w:rPr>
          <w:rFonts w:cstheme="minorHAnsi"/>
          <w:b/>
          <w:bCs/>
          <w:color w:val="000000" w:themeColor="text1"/>
        </w:rPr>
      </w:pPr>
      <w:r w:rsidRPr="00DE3669">
        <w:rPr>
          <w:rFonts w:cstheme="minorHAnsi"/>
          <w:color w:val="000000" w:themeColor="text1"/>
        </w:rPr>
        <w:t xml:space="preserve">The statement of financial position of the company has been prepared to define the changes in the assets and the liabilities of the company. After studying the following information that has been stated in the balance sheet of the company will help the user of the company to understand the company liabilities and debt position. The assets flow and turnover of the company. As this information will be further used for making comparative statement, common size statement and financial analysis purposes. The company make the certain adjustment as per the updated information in this statement for better accuracy and deliverable. The information helps the investors in forecasting the future value of the company’s assets. </w:t>
      </w:r>
      <w:r w:rsidR="00E94306">
        <w:rPr>
          <w:rFonts w:cstheme="minorHAnsi"/>
          <w:color w:val="000000" w:themeColor="text1"/>
        </w:rPr>
        <w:t>T</w:t>
      </w:r>
      <w:r w:rsidRPr="00DE3669">
        <w:rPr>
          <w:rFonts w:cstheme="minorHAnsi"/>
          <w:color w:val="000000" w:themeColor="text1"/>
        </w:rPr>
        <w:t>his is the statement that show the actual standard and financial position of the company</w:t>
      </w:r>
      <w:r w:rsidRPr="00DE3669">
        <w:rPr>
          <w:rFonts w:cstheme="minorHAnsi"/>
          <w:color w:val="000000" w:themeColor="text1"/>
          <w:shd w:val="clear" w:color="auto" w:fill="FFFFFF"/>
        </w:rPr>
        <w:t xml:space="preserve"> (Lyle,</w:t>
      </w:r>
      <w:r w:rsidR="00DE3669" w:rsidRPr="00DE3669">
        <w:rPr>
          <w:rFonts w:cstheme="minorHAnsi"/>
          <w:color w:val="000000" w:themeColor="text1"/>
          <w:shd w:val="clear" w:color="auto" w:fill="FFFFFF"/>
        </w:rPr>
        <w:t xml:space="preserve"> </w:t>
      </w:r>
      <w:r w:rsidRPr="00DE3669">
        <w:rPr>
          <w:rFonts w:cstheme="minorHAnsi"/>
          <w:color w:val="000000" w:themeColor="text1"/>
          <w:shd w:val="clear" w:color="auto" w:fill="FFFFFF"/>
        </w:rPr>
        <w:t>et al.,</w:t>
      </w:r>
      <w:r w:rsidR="00DE3669" w:rsidRPr="00DE3669">
        <w:rPr>
          <w:rFonts w:cstheme="minorHAnsi"/>
          <w:color w:val="000000" w:themeColor="text1"/>
          <w:shd w:val="clear" w:color="auto" w:fill="FFFFFF"/>
        </w:rPr>
        <w:t xml:space="preserve"> </w:t>
      </w:r>
      <w:r w:rsidRPr="00DE3669">
        <w:rPr>
          <w:rFonts w:cstheme="minorHAnsi"/>
          <w:color w:val="000000" w:themeColor="text1"/>
          <w:shd w:val="clear" w:color="auto" w:fill="FFFFFF"/>
        </w:rPr>
        <w:t>2013)</w:t>
      </w:r>
      <w:r w:rsidRPr="00DE3669">
        <w:rPr>
          <w:rFonts w:cstheme="minorHAnsi"/>
          <w:color w:val="000000" w:themeColor="text1"/>
        </w:rPr>
        <w:t>.</w:t>
      </w:r>
    </w:p>
    <w:p w:rsidR="00411AA8" w:rsidRPr="00DE3669" w:rsidRDefault="00411AA8" w:rsidP="00411AA8">
      <w:pPr>
        <w:spacing w:before="240" w:after="240" w:line="360" w:lineRule="auto"/>
        <w:jc w:val="center"/>
        <w:rPr>
          <w:rFonts w:cstheme="minorHAnsi"/>
          <w:b/>
          <w:bCs/>
          <w:color w:val="000000" w:themeColor="text1"/>
        </w:rPr>
      </w:pPr>
      <w:r w:rsidRPr="00DE3669">
        <w:rPr>
          <w:rFonts w:cstheme="minorHAnsi"/>
          <w:b/>
          <w:bCs/>
          <w:color w:val="000000" w:themeColor="text1"/>
        </w:rPr>
        <w:t>Statement of financial position for Wales Plc</w:t>
      </w:r>
    </w:p>
    <w:p w:rsidR="00411AA8" w:rsidRPr="00DE3669" w:rsidRDefault="00411AA8" w:rsidP="00411AA8">
      <w:pPr>
        <w:spacing w:before="240" w:after="240" w:line="360" w:lineRule="auto"/>
        <w:jc w:val="center"/>
        <w:rPr>
          <w:rFonts w:cstheme="minorHAnsi"/>
          <w:b/>
          <w:bCs/>
          <w:color w:val="000000" w:themeColor="text1"/>
        </w:rPr>
      </w:pPr>
      <w:r w:rsidRPr="00DE3669">
        <w:rPr>
          <w:rFonts w:cstheme="minorHAnsi"/>
          <w:b/>
          <w:bCs/>
          <w:color w:val="000000" w:themeColor="text1"/>
        </w:rPr>
        <w:t>As at 31</w:t>
      </w:r>
      <w:r w:rsidRPr="00DE3669">
        <w:rPr>
          <w:rFonts w:cstheme="minorHAnsi"/>
          <w:b/>
          <w:bCs/>
          <w:color w:val="000000" w:themeColor="text1"/>
          <w:vertAlign w:val="superscript"/>
        </w:rPr>
        <w:t>st</w:t>
      </w:r>
      <w:r w:rsidRPr="00DE3669">
        <w:rPr>
          <w:rFonts w:cstheme="minorHAnsi"/>
          <w:b/>
          <w:bCs/>
          <w:color w:val="000000" w:themeColor="text1"/>
        </w:rPr>
        <w:t xml:space="preserve"> December 2019</w:t>
      </w:r>
    </w:p>
    <w:tbl>
      <w:tblPr>
        <w:tblW w:w="83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89"/>
        <w:gridCol w:w="1707"/>
      </w:tblGrid>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color w:val="000000" w:themeColor="text1"/>
                <w:lang w:eastAsia="en-CA"/>
              </w:rPr>
            </w:pPr>
            <w:r w:rsidRPr="00DE3669">
              <w:rPr>
                <w:rFonts w:eastAsia="Times New Roman" w:cstheme="minorHAnsi"/>
                <w:b/>
                <w:color w:val="000000" w:themeColor="text1"/>
                <w:lang w:eastAsia="en-CA"/>
              </w:rPr>
              <w:t>£’000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Non-current assets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w:t>
            </w:r>
          </w:p>
        </w:tc>
      </w:tr>
      <w:tr w:rsidR="00411AA8" w:rsidRPr="00DE3669" w:rsidTr="00A74931">
        <w:trPr>
          <w:trHeight w:val="273"/>
        </w:trPr>
        <w:tc>
          <w:tcPr>
            <w:tcW w:w="6689" w:type="dxa"/>
            <w:shd w:val="clear" w:color="auto" w:fill="auto"/>
            <w:noWrap/>
            <w:vAlign w:val="bottom"/>
            <w:hideMark/>
          </w:tcPr>
          <w:p w:rsidR="00411AA8" w:rsidRPr="00DE3669" w:rsidRDefault="008E2F47"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L</w:t>
            </w:r>
            <w:r w:rsidR="00411AA8" w:rsidRPr="00DE3669">
              <w:rPr>
                <w:rFonts w:eastAsia="Times New Roman" w:cstheme="minorHAnsi"/>
                <w:color w:val="000000" w:themeColor="text1"/>
                <w:lang w:eastAsia="en-CA"/>
              </w:rPr>
              <w:t xml:space="preserve">and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20,000</w:t>
            </w:r>
          </w:p>
        </w:tc>
      </w:tr>
      <w:tr w:rsidR="00411AA8" w:rsidRPr="00DE3669" w:rsidTr="00A74931">
        <w:trPr>
          <w:trHeight w:val="273"/>
        </w:trPr>
        <w:tc>
          <w:tcPr>
            <w:tcW w:w="6689" w:type="dxa"/>
            <w:shd w:val="clear" w:color="auto" w:fill="auto"/>
            <w:noWrap/>
            <w:vAlign w:val="bottom"/>
            <w:hideMark/>
          </w:tcPr>
          <w:p w:rsidR="00411AA8" w:rsidRPr="00DE3669" w:rsidRDefault="00111540"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xml:space="preserve">Buildings (15,680) </w:t>
            </w:r>
            <w:r w:rsidR="00411AA8" w:rsidRPr="00DE3669">
              <w:rPr>
                <w:rFonts w:eastAsia="Times New Roman" w:cstheme="minorHAnsi"/>
                <w:color w:val="000000" w:themeColor="text1"/>
                <w:lang w:eastAsia="en-CA"/>
              </w:rPr>
              <w:t xml:space="preserve">- accumulated depreciation </w:t>
            </w:r>
            <w:r w:rsidRPr="00DE3669">
              <w:rPr>
                <w:rFonts w:eastAsia="Times New Roman" w:cstheme="minorHAnsi"/>
                <w:color w:val="000000" w:themeColor="text1"/>
                <w:lang w:eastAsia="en-CA"/>
              </w:rPr>
              <w:t>(</w:t>
            </w:r>
            <w:r w:rsidR="00411AA8" w:rsidRPr="00DE3669">
              <w:rPr>
                <w:rFonts w:eastAsia="Times New Roman" w:cstheme="minorHAnsi"/>
                <w:color w:val="000000" w:themeColor="text1"/>
                <w:lang w:eastAsia="en-CA"/>
              </w:rPr>
              <w:t>4</w:t>
            </w:r>
            <w:r w:rsidRPr="00DE3669">
              <w:rPr>
                <w:rFonts w:eastAsia="Times New Roman" w:cstheme="minorHAnsi"/>
                <w:color w:val="000000" w:themeColor="text1"/>
                <w:lang w:eastAsia="en-CA"/>
              </w:rPr>
              <w:t>,</w:t>
            </w:r>
            <w:r w:rsidR="00411AA8" w:rsidRPr="00DE3669">
              <w:rPr>
                <w:rFonts w:eastAsia="Times New Roman" w:cstheme="minorHAnsi"/>
                <w:color w:val="000000" w:themeColor="text1"/>
                <w:lang w:eastAsia="en-CA"/>
              </w:rPr>
              <w:t>260</w:t>
            </w:r>
            <w:r w:rsidRPr="00DE3669">
              <w:rPr>
                <w:rFonts w:eastAsia="Times New Roman" w:cstheme="minorHAnsi"/>
                <w:color w:val="000000" w:themeColor="text1"/>
                <w:lang w:eastAsia="en-CA"/>
              </w:rPr>
              <w:t>)</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11</w:t>
            </w:r>
            <w:r w:rsidR="003C5835" w:rsidRPr="00DE3669">
              <w:rPr>
                <w:rFonts w:eastAsia="Times New Roman" w:cstheme="minorHAnsi"/>
                <w:color w:val="000000" w:themeColor="text1"/>
                <w:lang w:eastAsia="en-CA"/>
              </w:rPr>
              <w:t>,</w:t>
            </w:r>
            <w:r w:rsidRPr="00DE3669">
              <w:rPr>
                <w:rFonts w:eastAsia="Times New Roman" w:cstheme="minorHAnsi"/>
                <w:color w:val="000000" w:themeColor="text1"/>
                <w:lang w:eastAsia="en-CA"/>
              </w:rPr>
              <w:t>420</w:t>
            </w:r>
          </w:p>
        </w:tc>
      </w:tr>
      <w:tr w:rsidR="00411AA8" w:rsidRPr="00DE3669" w:rsidTr="00A74931">
        <w:trPr>
          <w:trHeight w:val="273"/>
        </w:trPr>
        <w:tc>
          <w:tcPr>
            <w:tcW w:w="6689" w:type="dxa"/>
            <w:shd w:val="clear" w:color="auto" w:fill="auto"/>
            <w:noWrap/>
            <w:vAlign w:val="bottom"/>
            <w:hideMark/>
          </w:tcPr>
          <w:p w:rsidR="00411AA8" w:rsidRPr="00DE3669" w:rsidRDefault="00111540"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xml:space="preserve">Plant (23,040) </w:t>
            </w:r>
            <w:r w:rsidR="00411AA8" w:rsidRPr="00DE3669">
              <w:rPr>
                <w:rFonts w:eastAsia="Times New Roman" w:cstheme="minorHAnsi"/>
                <w:color w:val="000000" w:themeColor="text1"/>
                <w:lang w:eastAsia="en-CA"/>
              </w:rPr>
              <w:t>- accumulated depreciation</w:t>
            </w:r>
            <w:r w:rsidRPr="00DE3669">
              <w:rPr>
                <w:rFonts w:eastAsia="Times New Roman" w:cstheme="minorHAnsi"/>
                <w:color w:val="000000" w:themeColor="text1"/>
                <w:lang w:eastAsia="en-CA"/>
              </w:rPr>
              <w:t xml:space="preserve"> (</w:t>
            </w:r>
            <w:r w:rsidR="00411AA8" w:rsidRPr="00DE3669">
              <w:rPr>
                <w:rFonts w:eastAsia="Times New Roman" w:cstheme="minorHAnsi"/>
                <w:color w:val="000000" w:themeColor="text1"/>
                <w:lang w:eastAsia="en-CA"/>
              </w:rPr>
              <w:t>4,960</w:t>
            </w:r>
            <w:r w:rsidRPr="00DE3669">
              <w:rPr>
                <w:rFonts w:eastAsia="Times New Roman" w:cstheme="minorHAnsi"/>
                <w:color w:val="000000" w:themeColor="text1"/>
                <w:lang w:eastAsia="en-CA"/>
              </w:rPr>
              <w:t>)</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18</w:t>
            </w:r>
            <w:r w:rsidR="003C5835" w:rsidRPr="00DE3669">
              <w:rPr>
                <w:rFonts w:eastAsia="Times New Roman" w:cstheme="minorHAnsi"/>
                <w:color w:val="000000" w:themeColor="text1"/>
                <w:lang w:eastAsia="en-CA"/>
              </w:rPr>
              <w:t>,</w:t>
            </w:r>
            <w:r w:rsidRPr="00DE3669">
              <w:rPr>
                <w:rFonts w:eastAsia="Times New Roman" w:cstheme="minorHAnsi"/>
                <w:color w:val="000000" w:themeColor="text1"/>
                <w:lang w:eastAsia="en-CA"/>
              </w:rPr>
              <w:t>080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Total Non-current assets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49,500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lastRenderedPageBreak/>
              <w:t xml:space="preserve">Current Assets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Bank</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320</w:t>
            </w:r>
          </w:p>
        </w:tc>
      </w:tr>
      <w:tr w:rsidR="00411AA8" w:rsidRPr="00DE3669" w:rsidTr="00A74931">
        <w:trPr>
          <w:trHeight w:val="273"/>
        </w:trPr>
        <w:tc>
          <w:tcPr>
            <w:tcW w:w="6689" w:type="dxa"/>
            <w:shd w:val="clear" w:color="auto" w:fill="auto"/>
            <w:noWrap/>
            <w:vAlign w:val="bottom"/>
            <w:hideMark/>
          </w:tcPr>
          <w:p w:rsidR="00411AA8" w:rsidRPr="00FA3862" w:rsidRDefault="00411AA8" w:rsidP="00A74931">
            <w:pPr>
              <w:spacing w:before="240" w:after="240" w:line="360" w:lineRule="auto"/>
              <w:jc w:val="both"/>
              <w:rPr>
                <w:rFonts w:eastAsia="Times New Roman" w:cstheme="minorHAnsi"/>
                <w:color w:val="000000" w:themeColor="text1"/>
                <w:highlight w:val="yellow"/>
                <w:lang w:eastAsia="en-CA"/>
              </w:rPr>
            </w:pPr>
            <w:r w:rsidRPr="004A3D37">
              <w:rPr>
                <w:rFonts w:eastAsia="Times New Roman" w:cstheme="minorHAnsi"/>
                <w:color w:val="000000" w:themeColor="text1"/>
                <w:lang w:eastAsia="en-CA"/>
              </w:rPr>
              <w:t>Trade receivables</w:t>
            </w:r>
          </w:p>
        </w:tc>
        <w:tc>
          <w:tcPr>
            <w:tcW w:w="1707" w:type="dxa"/>
            <w:shd w:val="clear" w:color="auto" w:fill="auto"/>
            <w:noWrap/>
            <w:vAlign w:val="bottom"/>
            <w:hideMark/>
          </w:tcPr>
          <w:p w:rsidR="00411AA8" w:rsidRPr="00DE3669" w:rsidRDefault="000E76DA"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7</w:t>
            </w:r>
            <w:r w:rsidR="00411AA8" w:rsidRPr="00DE3669">
              <w:rPr>
                <w:rFonts w:eastAsia="Times New Roman" w:cstheme="minorHAnsi"/>
                <w:color w:val="000000" w:themeColor="text1"/>
                <w:lang w:eastAsia="en-CA"/>
              </w:rPr>
              <w:t>,</w:t>
            </w:r>
            <w:r>
              <w:rPr>
                <w:rFonts w:eastAsia="Times New Roman" w:cstheme="minorHAnsi"/>
                <w:color w:val="000000" w:themeColor="text1"/>
                <w:lang w:eastAsia="en-CA"/>
              </w:rPr>
              <w:t>84</w:t>
            </w:r>
            <w:r w:rsidR="00411AA8" w:rsidRPr="00DE3669">
              <w:rPr>
                <w:rFonts w:eastAsia="Times New Roman" w:cstheme="minorHAnsi"/>
                <w:color w:val="000000" w:themeColor="text1"/>
                <w:lang w:eastAsia="en-CA"/>
              </w:rPr>
              <w:t>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Inventory at 31 December 2019</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3,120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Total current assets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11</w:t>
            </w:r>
            <w:r w:rsidR="003C5835" w:rsidRPr="00DE3669">
              <w:rPr>
                <w:rFonts w:eastAsia="Times New Roman" w:cstheme="minorHAnsi"/>
                <w:b/>
                <w:bCs/>
                <w:color w:val="000000" w:themeColor="text1"/>
                <w:lang w:eastAsia="en-CA"/>
              </w:rPr>
              <w:t>,</w:t>
            </w:r>
            <w:r w:rsidR="000E76DA">
              <w:rPr>
                <w:rFonts w:eastAsia="Times New Roman" w:cstheme="minorHAnsi"/>
                <w:b/>
                <w:bCs/>
                <w:color w:val="000000" w:themeColor="text1"/>
                <w:lang w:eastAsia="en-CA"/>
              </w:rPr>
              <w:t>280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Total assets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6</w:t>
            </w:r>
            <w:r w:rsidR="003C5835" w:rsidRPr="00DE3669">
              <w:rPr>
                <w:rFonts w:eastAsia="Times New Roman" w:cstheme="minorHAnsi"/>
                <w:b/>
                <w:bCs/>
                <w:color w:val="000000" w:themeColor="text1"/>
                <w:lang w:eastAsia="en-CA"/>
              </w:rPr>
              <w:t>0,</w:t>
            </w:r>
            <w:r w:rsidR="000E76DA">
              <w:rPr>
                <w:rFonts w:eastAsia="Times New Roman" w:cstheme="minorHAnsi"/>
                <w:b/>
                <w:bCs/>
                <w:color w:val="000000" w:themeColor="text1"/>
                <w:lang w:eastAsia="en-CA"/>
              </w:rPr>
              <w:t>78</w:t>
            </w:r>
            <w:r w:rsidR="003C5835" w:rsidRPr="00DE3669">
              <w:rPr>
                <w:rFonts w:eastAsia="Times New Roman" w:cstheme="minorHAnsi"/>
                <w:b/>
                <w:bCs/>
                <w:color w:val="000000" w:themeColor="text1"/>
                <w:lang w:eastAsia="en-CA"/>
              </w:rPr>
              <w:t>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Liabilities and Equity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Non-current labilities</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12% debentures 2024</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4</w:t>
            </w:r>
            <w:r w:rsidR="003C5835" w:rsidRPr="00DE3669">
              <w:rPr>
                <w:rFonts w:eastAsia="Times New Roman" w:cstheme="minorHAnsi"/>
                <w:color w:val="000000" w:themeColor="text1"/>
                <w:lang w:eastAsia="en-CA"/>
              </w:rPr>
              <w:t>,</w:t>
            </w:r>
            <w:r w:rsidRPr="00DE3669">
              <w:rPr>
                <w:rFonts w:eastAsia="Times New Roman" w:cstheme="minorHAnsi"/>
                <w:color w:val="000000" w:themeColor="text1"/>
                <w:lang w:eastAsia="en-CA"/>
              </w:rPr>
              <w:t>000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Current Liabilities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xml:space="preserve">Trade payable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4,</w:t>
            </w:r>
            <w:r w:rsidR="000E76DA">
              <w:rPr>
                <w:rFonts w:eastAsia="Times New Roman" w:cstheme="minorHAnsi"/>
                <w:color w:val="000000" w:themeColor="text1"/>
                <w:lang w:eastAsia="en-CA"/>
              </w:rPr>
              <w:t>9</w:t>
            </w:r>
            <w:r w:rsidRPr="00DE3669">
              <w:rPr>
                <w:rFonts w:eastAsia="Times New Roman" w:cstheme="minorHAnsi"/>
                <w:color w:val="000000" w:themeColor="text1"/>
                <w:lang w:eastAsia="en-CA"/>
              </w:rPr>
              <w:t>80</w:t>
            </w:r>
          </w:p>
        </w:tc>
      </w:tr>
      <w:tr w:rsidR="00A72033" w:rsidRPr="00DE3669" w:rsidTr="00A74931">
        <w:trPr>
          <w:trHeight w:val="273"/>
        </w:trPr>
        <w:tc>
          <w:tcPr>
            <w:tcW w:w="6689" w:type="dxa"/>
            <w:shd w:val="clear" w:color="auto" w:fill="auto"/>
            <w:noWrap/>
            <w:vAlign w:val="bottom"/>
          </w:tcPr>
          <w:p w:rsidR="00A72033" w:rsidRDefault="00A7203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Taxation</w:t>
            </w:r>
          </w:p>
        </w:tc>
        <w:tc>
          <w:tcPr>
            <w:tcW w:w="1707" w:type="dxa"/>
            <w:shd w:val="clear" w:color="auto" w:fill="auto"/>
            <w:noWrap/>
            <w:vAlign w:val="bottom"/>
          </w:tcPr>
          <w:p w:rsidR="00A72033" w:rsidRPr="00DE3669" w:rsidRDefault="00A7203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1,600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Total Liabilities </w:t>
            </w:r>
          </w:p>
        </w:tc>
        <w:tc>
          <w:tcPr>
            <w:tcW w:w="1707" w:type="dxa"/>
            <w:shd w:val="clear" w:color="auto" w:fill="auto"/>
            <w:noWrap/>
            <w:vAlign w:val="bottom"/>
            <w:hideMark/>
          </w:tcPr>
          <w:p w:rsidR="00411AA8" w:rsidRPr="00DE3669" w:rsidRDefault="00A72033" w:rsidP="00A74931">
            <w:pPr>
              <w:spacing w:before="240" w:after="240" w:line="360" w:lineRule="auto"/>
              <w:jc w:val="both"/>
              <w:rPr>
                <w:rFonts w:eastAsia="Times New Roman" w:cstheme="minorHAnsi"/>
                <w:b/>
                <w:bCs/>
                <w:color w:val="000000" w:themeColor="text1"/>
                <w:lang w:eastAsia="en-CA"/>
              </w:rPr>
            </w:pPr>
            <w:r>
              <w:rPr>
                <w:rFonts w:eastAsia="Times New Roman" w:cstheme="minorHAnsi"/>
                <w:b/>
                <w:bCs/>
                <w:color w:val="000000" w:themeColor="text1"/>
                <w:lang w:eastAsia="en-CA"/>
              </w:rPr>
              <w:t>10</w:t>
            </w:r>
            <w:r w:rsidR="00411AA8" w:rsidRPr="00DE3669">
              <w:rPr>
                <w:rFonts w:eastAsia="Times New Roman" w:cstheme="minorHAnsi"/>
                <w:b/>
                <w:bCs/>
                <w:color w:val="000000" w:themeColor="text1"/>
                <w:lang w:eastAsia="en-CA"/>
              </w:rPr>
              <w:t>,</w:t>
            </w:r>
            <w:r w:rsidR="004A6EC4">
              <w:rPr>
                <w:rFonts w:eastAsia="Times New Roman" w:cstheme="minorHAnsi"/>
                <w:b/>
                <w:bCs/>
                <w:color w:val="000000" w:themeColor="text1"/>
                <w:lang w:eastAsia="en-CA"/>
              </w:rPr>
              <w:t>58</w:t>
            </w:r>
            <w:r w:rsidR="00411AA8" w:rsidRPr="00DE3669">
              <w:rPr>
                <w:rFonts w:eastAsia="Times New Roman" w:cstheme="minorHAnsi"/>
                <w:b/>
                <w:bCs/>
                <w:color w:val="000000" w:themeColor="text1"/>
                <w:lang w:eastAsia="en-CA"/>
              </w:rPr>
              <w:t>0</w:t>
            </w:r>
          </w:p>
        </w:tc>
      </w:tr>
      <w:tr w:rsidR="007D3FBA" w:rsidRPr="00DE3669" w:rsidTr="00A74931">
        <w:trPr>
          <w:trHeight w:val="273"/>
        </w:trPr>
        <w:tc>
          <w:tcPr>
            <w:tcW w:w="6689" w:type="dxa"/>
            <w:shd w:val="clear" w:color="auto" w:fill="auto"/>
            <w:noWrap/>
            <w:vAlign w:val="bottom"/>
          </w:tcPr>
          <w:p w:rsidR="007D3FBA" w:rsidRPr="00DE3669" w:rsidRDefault="007D3FBA" w:rsidP="00A74931">
            <w:pPr>
              <w:spacing w:before="240" w:after="240" w:line="360" w:lineRule="auto"/>
              <w:jc w:val="both"/>
              <w:rPr>
                <w:rFonts w:eastAsia="Times New Roman" w:cstheme="minorHAnsi"/>
                <w:b/>
                <w:bCs/>
                <w:color w:val="000000" w:themeColor="text1"/>
                <w:lang w:eastAsia="en-CA"/>
              </w:rPr>
            </w:pPr>
            <w:r>
              <w:rPr>
                <w:rFonts w:eastAsia="Times New Roman" w:cstheme="minorHAnsi"/>
                <w:b/>
                <w:bCs/>
                <w:color w:val="000000" w:themeColor="text1"/>
                <w:lang w:eastAsia="en-CA"/>
              </w:rPr>
              <w:t>Net assets</w:t>
            </w:r>
          </w:p>
        </w:tc>
        <w:tc>
          <w:tcPr>
            <w:tcW w:w="1707" w:type="dxa"/>
            <w:shd w:val="clear" w:color="auto" w:fill="auto"/>
            <w:noWrap/>
            <w:vAlign w:val="bottom"/>
          </w:tcPr>
          <w:p w:rsidR="007D3FBA" w:rsidRPr="007D3FBA" w:rsidRDefault="007D3FBA" w:rsidP="00A74931">
            <w:pPr>
              <w:spacing w:before="240" w:after="240" w:line="360" w:lineRule="auto"/>
              <w:jc w:val="both"/>
              <w:rPr>
                <w:rFonts w:eastAsia="Times New Roman" w:cstheme="minorHAnsi"/>
                <w:b/>
                <w:color w:val="000000" w:themeColor="text1"/>
                <w:lang w:eastAsia="en-CA"/>
              </w:rPr>
            </w:pPr>
            <w:r w:rsidRPr="007D3FBA">
              <w:rPr>
                <w:rFonts w:eastAsia="Times New Roman" w:cstheme="minorHAnsi"/>
                <w:b/>
                <w:color w:val="000000" w:themeColor="text1"/>
                <w:lang w:eastAsia="en-CA"/>
              </w:rPr>
              <w:t>50,200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Equity and shareholder </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 </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lastRenderedPageBreak/>
              <w:t>£1 ordinary shares</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29,000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Share premium</w:t>
            </w:r>
          </w:p>
        </w:tc>
        <w:tc>
          <w:tcPr>
            <w:tcW w:w="1707"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color w:val="000000" w:themeColor="text1"/>
                <w:lang w:eastAsia="en-CA"/>
              </w:rPr>
            </w:pPr>
            <w:r w:rsidRPr="00DE3669">
              <w:rPr>
                <w:rFonts w:eastAsia="Times New Roman" w:cstheme="minorHAnsi"/>
                <w:color w:val="000000" w:themeColor="text1"/>
                <w:lang w:eastAsia="en-CA"/>
              </w:rPr>
              <w:t>5</w:t>
            </w:r>
            <w:r w:rsidR="00111540" w:rsidRPr="00DE3669">
              <w:rPr>
                <w:rFonts w:eastAsia="Times New Roman" w:cstheme="minorHAnsi"/>
                <w:color w:val="000000" w:themeColor="text1"/>
                <w:lang w:eastAsia="en-CA"/>
              </w:rPr>
              <w:t>,</w:t>
            </w:r>
            <w:r w:rsidRPr="00DE3669">
              <w:rPr>
                <w:rFonts w:eastAsia="Times New Roman" w:cstheme="minorHAnsi"/>
                <w:color w:val="000000" w:themeColor="text1"/>
                <w:lang w:eastAsia="en-CA"/>
              </w:rPr>
              <w:t>000</w:t>
            </w:r>
          </w:p>
        </w:tc>
      </w:tr>
      <w:tr w:rsidR="00411AA8" w:rsidRPr="00DE3669" w:rsidTr="00A74931">
        <w:trPr>
          <w:trHeight w:val="273"/>
        </w:trPr>
        <w:tc>
          <w:tcPr>
            <w:tcW w:w="6689" w:type="dxa"/>
            <w:shd w:val="clear" w:color="auto" w:fill="auto"/>
            <w:noWrap/>
            <w:vAlign w:val="bottom"/>
            <w:hideMark/>
          </w:tcPr>
          <w:p w:rsidR="00411AA8" w:rsidRPr="00A72033" w:rsidRDefault="00411AA8" w:rsidP="00A74931">
            <w:pPr>
              <w:spacing w:before="240" w:after="240" w:line="360" w:lineRule="auto"/>
              <w:jc w:val="both"/>
              <w:rPr>
                <w:rFonts w:eastAsia="Times New Roman" w:cstheme="minorHAnsi"/>
                <w:color w:val="000000" w:themeColor="text1"/>
                <w:highlight w:val="yellow"/>
                <w:lang w:eastAsia="en-CA"/>
              </w:rPr>
            </w:pPr>
            <w:r w:rsidRPr="004A3D37">
              <w:rPr>
                <w:rFonts w:eastAsia="Times New Roman" w:cstheme="minorHAnsi"/>
                <w:color w:val="000000" w:themeColor="text1"/>
                <w:lang w:eastAsia="en-CA"/>
              </w:rPr>
              <w:t xml:space="preserve">Retained </w:t>
            </w:r>
            <w:r w:rsidR="00A72033" w:rsidRPr="004A3D37">
              <w:rPr>
                <w:rFonts w:eastAsia="Times New Roman" w:cstheme="minorHAnsi"/>
                <w:color w:val="000000" w:themeColor="text1"/>
                <w:lang w:eastAsia="en-CA"/>
              </w:rPr>
              <w:t>earnings</w:t>
            </w:r>
          </w:p>
        </w:tc>
        <w:tc>
          <w:tcPr>
            <w:tcW w:w="1707" w:type="dxa"/>
            <w:shd w:val="clear" w:color="auto" w:fill="auto"/>
            <w:noWrap/>
            <w:vAlign w:val="bottom"/>
            <w:hideMark/>
          </w:tcPr>
          <w:p w:rsidR="00411AA8" w:rsidRPr="00DE3669" w:rsidRDefault="00A72033"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11,200</w:t>
            </w:r>
          </w:p>
        </w:tc>
      </w:tr>
      <w:tr w:rsidR="00B45C3D" w:rsidRPr="00DE3669" w:rsidTr="00A74931">
        <w:trPr>
          <w:trHeight w:val="273"/>
        </w:trPr>
        <w:tc>
          <w:tcPr>
            <w:tcW w:w="6689" w:type="dxa"/>
            <w:shd w:val="clear" w:color="auto" w:fill="auto"/>
            <w:noWrap/>
            <w:vAlign w:val="bottom"/>
          </w:tcPr>
          <w:p w:rsidR="00B45C3D" w:rsidRPr="00DE3669" w:rsidRDefault="000B17FB"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 xml:space="preserve">Revaluation on land </w:t>
            </w:r>
          </w:p>
        </w:tc>
        <w:tc>
          <w:tcPr>
            <w:tcW w:w="1707" w:type="dxa"/>
            <w:shd w:val="clear" w:color="auto" w:fill="auto"/>
            <w:noWrap/>
            <w:vAlign w:val="bottom"/>
          </w:tcPr>
          <w:p w:rsidR="00B45C3D" w:rsidRPr="00DE3669" w:rsidRDefault="000B17FB" w:rsidP="00A74931">
            <w:pPr>
              <w:spacing w:before="240" w:after="240" w:line="360" w:lineRule="auto"/>
              <w:jc w:val="both"/>
              <w:rPr>
                <w:rFonts w:eastAsia="Times New Roman" w:cstheme="minorHAnsi"/>
                <w:color w:val="000000" w:themeColor="text1"/>
                <w:lang w:eastAsia="en-CA"/>
              </w:rPr>
            </w:pPr>
            <w:r>
              <w:rPr>
                <w:rFonts w:eastAsia="Times New Roman" w:cstheme="minorHAnsi"/>
                <w:color w:val="000000" w:themeColor="text1"/>
                <w:lang w:eastAsia="en-CA"/>
              </w:rPr>
              <w:t>5,000</w:t>
            </w:r>
          </w:p>
        </w:tc>
      </w:tr>
      <w:tr w:rsidR="00411AA8" w:rsidRPr="00DE3669" w:rsidTr="00A74931">
        <w:trPr>
          <w:trHeight w:val="273"/>
        </w:trPr>
        <w:tc>
          <w:tcPr>
            <w:tcW w:w="6689" w:type="dxa"/>
            <w:shd w:val="clear" w:color="auto" w:fill="auto"/>
            <w:noWrap/>
            <w:vAlign w:val="bottom"/>
            <w:hideMark/>
          </w:tcPr>
          <w:p w:rsidR="00411AA8" w:rsidRPr="00DE3669" w:rsidRDefault="00411AA8" w:rsidP="00A74931">
            <w:pPr>
              <w:spacing w:before="240" w:after="240" w:line="360" w:lineRule="auto"/>
              <w:jc w:val="both"/>
              <w:rPr>
                <w:rFonts w:eastAsia="Times New Roman" w:cstheme="minorHAnsi"/>
                <w:b/>
                <w:bCs/>
                <w:color w:val="000000" w:themeColor="text1"/>
                <w:lang w:eastAsia="en-CA"/>
              </w:rPr>
            </w:pPr>
            <w:r w:rsidRPr="00DE3669">
              <w:rPr>
                <w:rFonts w:eastAsia="Times New Roman" w:cstheme="minorHAnsi"/>
                <w:b/>
                <w:bCs/>
                <w:color w:val="000000" w:themeColor="text1"/>
                <w:lang w:eastAsia="en-CA"/>
              </w:rPr>
              <w:t xml:space="preserve">Total equity </w:t>
            </w:r>
          </w:p>
        </w:tc>
        <w:tc>
          <w:tcPr>
            <w:tcW w:w="1707" w:type="dxa"/>
            <w:shd w:val="clear" w:color="auto" w:fill="auto"/>
            <w:noWrap/>
            <w:vAlign w:val="bottom"/>
            <w:hideMark/>
          </w:tcPr>
          <w:p w:rsidR="00411AA8" w:rsidRPr="00DE3669" w:rsidRDefault="000B17FB" w:rsidP="00A74931">
            <w:pPr>
              <w:spacing w:before="240" w:after="240" w:line="360" w:lineRule="auto"/>
              <w:jc w:val="both"/>
              <w:rPr>
                <w:rFonts w:eastAsia="Times New Roman" w:cstheme="minorHAnsi"/>
                <w:b/>
                <w:bCs/>
                <w:color w:val="000000" w:themeColor="text1"/>
                <w:lang w:eastAsia="en-CA"/>
              </w:rPr>
            </w:pPr>
            <w:r>
              <w:rPr>
                <w:rFonts w:eastAsia="Times New Roman" w:cstheme="minorHAnsi"/>
                <w:b/>
                <w:bCs/>
                <w:color w:val="000000" w:themeColor="text1"/>
                <w:lang w:eastAsia="en-CA"/>
              </w:rPr>
              <w:t>50</w:t>
            </w:r>
            <w:r w:rsidR="004A6EC4">
              <w:rPr>
                <w:rFonts w:eastAsia="Times New Roman" w:cstheme="minorHAnsi"/>
                <w:b/>
                <w:bCs/>
                <w:color w:val="000000" w:themeColor="text1"/>
                <w:lang w:eastAsia="en-CA"/>
              </w:rPr>
              <w:t>,</w:t>
            </w:r>
            <w:r w:rsidR="0058693E">
              <w:rPr>
                <w:rFonts w:eastAsia="Times New Roman" w:cstheme="minorHAnsi"/>
                <w:b/>
                <w:bCs/>
                <w:color w:val="000000" w:themeColor="text1"/>
                <w:lang w:eastAsia="en-CA"/>
              </w:rPr>
              <w:t>20</w:t>
            </w:r>
            <w:r w:rsidR="004A6EC4">
              <w:rPr>
                <w:rFonts w:eastAsia="Times New Roman" w:cstheme="minorHAnsi"/>
                <w:b/>
                <w:bCs/>
                <w:color w:val="000000" w:themeColor="text1"/>
                <w:lang w:eastAsia="en-CA"/>
              </w:rPr>
              <w:t>0</w:t>
            </w:r>
          </w:p>
        </w:tc>
      </w:tr>
    </w:tbl>
    <w:p w:rsidR="004E5BF2" w:rsidRDefault="006D4A29" w:rsidP="004E5BF2">
      <w:pPr>
        <w:spacing w:before="240" w:after="240" w:line="360" w:lineRule="auto"/>
        <w:jc w:val="both"/>
        <w:rPr>
          <w:rFonts w:cstheme="minorHAnsi"/>
          <w:bCs/>
          <w:color w:val="000000" w:themeColor="text1"/>
        </w:rPr>
      </w:pPr>
      <w:r w:rsidRPr="006D4A29">
        <w:rPr>
          <w:rFonts w:cstheme="minorHAnsi"/>
          <w:bCs/>
          <w:color w:val="000000" w:themeColor="text1"/>
        </w:rPr>
        <w:t>Working note</w:t>
      </w:r>
      <w:r>
        <w:rPr>
          <w:rFonts w:cstheme="minorHAnsi"/>
          <w:bCs/>
          <w:color w:val="000000" w:themeColor="text1"/>
        </w:rPr>
        <w:t>:</w:t>
      </w:r>
    </w:p>
    <w:p w:rsidR="004E5BF2" w:rsidRPr="004A3D37" w:rsidRDefault="004E5BF2" w:rsidP="004A3D37">
      <w:pPr>
        <w:pStyle w:val="ListParagraph"/>
        <w:numPr>
          <w:ilvl w:val="0"/>
          <w:numId w:val="4"/>
        </w:numPr>
        <w:spacing w:before="240" w:after="240" w:line="360" w:lineRule="auto"/>
        <w:jc w:val="both"/>
        <w:rPr>
          <w:rFonts w:cstheme="minorHAnsi"/>
          <w:bCs/>
          <w:color w:val="000000" w:themeColor="text1"/>
        </w:rPr>
      </w:pPr>
      <w:r w:rsidRPr="004A3D37">
        <w:rPr>
          <w:rFonts w:cstheme="minorHAnsi"/>
          <w:b/>
          <w:bCs/>
          <w:color w:val="000000" w:themeColor="text1"/>
        </w:rPr>
        <w:t>Retained earnings at 31 December 2019</w:t>
      </w:r>
      <w:r w:rsidRPr="004A3D37">
        <w:rPr>
          <w:rFonts w:cstheme="minorHAnsi"/>
          <w:bCs/>
          <w:color w:val="000000" w:themeColor="text1"/>
        </w:rPr>
        <w:t xml:space="preserve"> = Retained earnings at 01 January 2019 + Net profit at 31 December 2019 – Dividends paid = £8,380 + £3,380 – £560 = </w:t>
      </w:r>
      <w:r w:rsidRPr="004A3D37">
        <w:rPr>
          <w:rFonts w:cstheme="minorHAnsi"/>
          <w:b/>
          <w:bCs/>
          <w:color w:val="000000" w:themeColor="text1"/>
        </w:rPr>
        <w:t>£11,200</w:t>
      </w:r>
    </w:p>
    <w:p w:rsidR="006D4A29" w:rsidRPr="004A3D37" w:rsidRDefault="006D4A29" w:rsidP="004A3D37">
      <w:pPr>
        <w:pStyle w:val="ListParagraph"/>
        <w:numPr>
          <w:ilvl w:val="0"/>
          <w:numId w:val="4"/>
        </w:numPr>
        <w:spacing w:before="240" w:after="240" w:line="360" w:lineRule="auto"/>
        <w:jc w:val="both"/>
        <w:rPr>
          <w:rFonts w:cstheme="minorHAnsi"/>
          <w:bCs/>
          <w:color w:val="000000" w:themeColor="text1"/>
        </w:rPr>
      </w:pPr>
      <w:r w:rsidRPr="004A3D37">
        <w:rPr>
          <w:rFonts w:cstheme="minorHAnsi"/>
          <w:b/>
          <w:bCs/>
          <w:color w:val="000000" w:themeColor="text1"/>
        </w:rPr>
        <w:t>Trade receivables</w:t>
      </w:r>
      <w:r w:rsidRPr="004A3D37">
        <w:rPr>
          <w:rFonts w:cstheme="minorHAnsi"/>
          <w:bCs/>
          <w:color w:val="000000" w:themeColor="text1"/>
        </w:rPr>
        <w:t xml:space="preserve"> </w:t>
      </w:r>
      <w:r w:rsidR="004E5BF2" w:rsidRPr="004A3D37">
        <w:rPr>
          <w:rFonts w:cstheme="minorHAnsi"/>
          <w:bCs/>
          <w:color w:val="000000" w:themeColor="text1"/>
        </w:rPr>
        <w:t>= trade receivables – irrecoverable debt – allowance for receivables</w:t>
      </w:r>
    </w:p>
    <w:p w:rsidR="004E5BF2" w:rsidRPr="006D4A29" w:rsidRDefault="004E5BF2" w:rsidP="00411AA8">
      <w:pPr>
        <w:spacing w:before="240" w:after="240" w:line="360" w:lineRule="auto"/>
        <w:jc w:val="both"/>
        <w:rPr>
          <w:rFonts w:cstheme="minorHAnsi"/>
          <w:bCs/>
          <w:color w:val="000000" w:themeColor="text1"/>
        </w:rPr>
      </w:pPr>
      <w:r>
        <w:rPr>
          <w:rFonts w:cstheme="minorHAnsi"/>
          <w:bCs/>
          <w:color w:val="000000" w:themeColor="text1"/>
        </w:rPr>
        <w:t xml:space="preserve">                                = </w:t>
      </w:r>
      <w:r w:rsidRPr="004E5BF2">
        <w:rPr>
          <w:rFonts w:cstheme="minorHAnsi"/>
          <w:bCs/>
          <w:color w:val="000000" w:themeColor="text1"/>
        </w:rPr>
        <w:t xml:space="preserve">£8,240 – £240 – £160 = </w:t>
      </w:r>
      <w:r w:rsidRPr="004E5BF2">
        <w:rPr>
          <w:rFonts w:cstheme="minorHAnsi"/>
          <w:b/>
          <w:bCs/>
          <w:color w:val="000000" w:themeColor="text1"/>
        </w:rPr>
        <w:t>£7,840</w:t>
      </w:r>
    </w:p>
    <w:p w:rsidR="004A3D37" w:rsidRDefault="004A3D37" w:rsidP="004A3D37">
      <w:pPr>
        <w:spacing w:before="240" w:after="240" w:line="360" w:lineRule="auto"/>
        <w:jc w:val="center"/>
        <w:rPr>
          <w:rFonts w:cstheme="minorHAnsi"/>
          <w:b/>
          <w:color w:val="000000" w:themeColor="text1"/>
        </w:rPr>
      </w:pPr>
    </w:p>
    <w:p w:rsidR="00811E2D" w:rsidRPr="004A3D37" w:rsidRDefault="00811E2D" w:rsidP="004A3D37">
      <w:pPr>
        <w:spacing w:before="240" w:after="240" w:line="360" w:lineRule="auto"/>
        <w:jc w:val="center"/>
        <w:rPr>
          <w:rFonts w:cstheme="minorHAnsi"/>
          <w:b/>
          <w:color w:val="000000" w:themeColor="text1"/>
          <w:sz w:val="40"/>
          <w:szCs w:val="40"/>
        </w:rPr>
      </w:pPr>
      <w:r w:rsidRPr="004A3D37">
        <w:rPr>
          <w:rFonts w:cstheme="minorHAnsi"/>
          <w:b/>
          <w:color w:val="000000" w:themeColor="text1"/>
          <w:sz w:val="40"/>
          <w:szCs w:val="40"/>
        </w:rPr>
        <w:t>Question 2</w:t>
      </w:r>
    </w:p>
    <w:p w:rsidR="00811E2D" w:rsidRDefault="00811E2D" w:rsidP="00811E2D">
      <w:pPr>
        <w:spacing w:before="240" w:after="240" w:line="360" w:lineRule="auto"/>
        <w:jc w:val="both"/>
        <w:rPr>
          <w:rFonts w:cstheme="minorHAnsi"/>
          <w:color w:val="000000" w:themeColor="text1"/>
        </w:rPr>
      </w:pPr>
      <w:r>
        <w:rPr>
          <w:rFonts w:cstheme="minorHAnsi"/>
          <w:color w:val="000000" w:themeColor="text1"/>
        </w:rPr>
        <w:t>A). Ratios:</w:t>
      </w:r>
    </w:p>
    <w:p w:rsidR="00811E2D" w:rsidRPr="007D07A5" w:rsidRDefault="00811E2D" w:rsidP="00811E2D">
      <w:pPr>
        <w:spacing w:before="240" w:after="240" w:line="360" w:lineRule="auto"/>
        <w:jc w:val="both"/>
        <w:rPr>
          <w:rFonts w:cstheme="minorHAnsi"/>
          <w:b/>
          <w:color w:val="000000" w:themeColor="text1"/>
        </w:rPr>
      </w:pPr>
      <w:r w:rsidRPr="007D07A5">
        <w:rPr>
          <w:rFonts w:cstheme="minorHAnsi"/>
          <w:b/>
          <w:color w:val="000000" w:themeColor="text1"/>
        </w:rPr>
        <w:t>1. Return on capital employed (ROCE)</w:t>
      </w:r>
      <w:r w:rsidR="00777211" w:rsidRPr="007D07A5">
        <w:rPr>
          <w:rFonts w:cstheme="minorHAnsi"/>
          <w:b/>
          <w:color w:val="000000" w:themeColor="text1"/>
        </w:rPr>
        <w:t xml:space="preserve"> is calculated as follows:</w:t>
      </w:r>
    </w:p>
    <w:p w:rsidR="00777211" w:rsidRDefault="00811E2D" w:rsidP="00811E2D">
      <w:pPr>
        <w:spacing w:before="240" w:after="240" w:line="360" w:lineRule="auto"/>
        <w:jc w:val="both"/>
        <w:rPr>
          <w:rFonts w:cstheme="minorHAnsi"/>
          <w:color w:val="000000" w:themeColor="text1"/>
        </w:rPr>
      </w:pPr>
      <w:r>
        <w:rPr>
          <w:rFonts w:cstheme="minorHAnsi"/>
          <w:color w:val="000000" w:themeColor="text1"/>
        </w:rPr>
        <w:tab/>
      </w:r>
      <w:r w:rsidR="00D9294B">
        <w:rPr>
          <w:rFonts w:cstheme="minorHAnsi"/>
          <w:color w:val="000000" w:themeColor="text1"/>
        </w:rPr>
        <w:t>Operating profit</w:t>
      </w:r>
      <w:r w:rsidR="00F95060">
        <w:rPr>
          <w:rFonts w:cstheme="minorHAnsi"/>
          <w:color w:val="000000" w:themeColor="text1"/>
        </w:rPr>
        <w:t xml:space="preserve">/ </w:t>
      </w:r>
      <w:r w:rsidR="008C63FD">
        <w:rPr>
          <w:rFonts w:cstheme="minorHAnsi"/>
          <w:color w:val="000000" w:themeColor="text1"/>
        </w:rPr>
        <w:t>Ass</w:t>
      </w:r>
      <w:r w:rsidR="00B06A13">
        <w:rPr>
          <w:rFonts w:cstheme="minorHAnsi"/>
          <w:color w:val="000000" w:themeColor="text1"/>
        </w:rPr>
        <w:t xml:space="preserve">ets employed </w:t>
      </w:r>
      <w:r w:rsidR="00777211">
        <w:rPr>
          <w:rFonts w:cstheme="minorHAnsi"/>
          <w:color w:val="000000" w:themeColor="text1"/>
        </w:rPr>
        <w:t xml:space="preserve">*100 </w:t>
      </w:r>
    </w:p>
    <w:p w:rsidR="00777211" w:rsidRDefault="00777211" w:rsidP="00D9294B">
      <w:pPr>
        <w:spacing w:before="240" w:after="240" w:line="360" w:lineRule="auto"/>
        <w:ind w:firstLine="720"/>
        <w:jc w:val="both"/>
        <w:rPr>
          <w:rFonts w:cstheme="minorHAnsi"/>
          <w:color w:val="000000" w:themeColor="text1"/>
        </w:rPr>
      </w:pPr>
      <w:r>
        <w:rPr>
          <w:rFonts w:cstheme="minorHAnsi"/>
          <w:color w:val="000000" w:themeColor="text1"/>
        </w:rPr>
        <w:t xml:space="preserve">Note: Assets Employed </w:t>
      </w:r>
      <w:r w:rsidR="000E76DA">
        <w:rPr>
          <w:rFonts w:cstheme="minorHAnsi"/>
          <w:color w:val="000000" w:themeColor="text1"/>
        </w:rPr>
        <w:t>=</w:t>
      </w:r>
      <w:r>
        <w:rPr>
          <w:rFonts w:cstheme="minorHAnsi"/>
          <w:color w:val="000000" w:themeColor="text1"/>
        </w:rPr>
        <w:t xml:space="preserve"> Total Assets-Current Liabilities</w:t>
      </w:r>
    </w:p>
    <w:p w:rsidR="00777211" w:rsidRDefault="00777211"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xml:space="preserve">: </w:t>
      </w:r>
      <w:r w:rsidR="000E76DA">
        <w:rPr>
          <w:rFonts w:cstheme="minorHAnsi"/>
          <w:color w:val="000000" w:themeColor="text1"/>
        </w:rPr>
        <w:t>2</w:t>
      </w:r>
      <w:r w:rsidR="00F95060">
        <w:rPr>
          <w:rFonts w:cstheme="minorHAnsi"/>
          <w:color w:val="000000" w:themeColor="text1"/>
        </w:rPr>
        <w:t>3</w:t>
      </w:r>
      <w:r w:rsidR="002D60EF">
        <w:rPr>
          <w:rFonts w:cstheme="minorHAnsi"/>
          <w:color w:val="000000" w:themeColor="text1"/>
        </w:rPr>
        <w:t>.00</w:t>
      </w:r>
      <w:r w:rsidR="006D4A29">
        <w:rPr>
          <w:rFonts w:cstheme="minorHAnsi"/>
          <w:color w:val="000000" w:themeColor="text1"/>
        </w:rPr>
        <w:t>/ (</w:t>
      </w:r>
      <w:r w:rsidR="00B06A13">
        <w:rPr>
          <w:rFonts w:cstheme="minorHAnsi"/>
          <w:color w:val="000000" w:themeColor="text1"/>
        </w:rPr>
        <w:t>286.10-151</w:t>
      </w:r>
      <w:r w:rsidR="002D60EF">
        <w:rPr>
          <w:rFonts w:cstheme="minorHAnsi"/>
          <w:color w:val="000000" w:themeColor="text1"/>
        </w:rPr>
        <w:t>.00</w:t>
      </w:r>
      <w:r w:rsidR="006D4A29">
        <w:rPr>
          <w:rFonts w:cstheme="minorHAnsi"/>
          <w:color w:val="000000" w:themeColor="text1"/>
        </w:rPr>
        <w:t>) *</w:t>
      </w:r>
      <w:r w:rsidR="000E76DA">
        <w:rPr>
          <w:rFonts w:cstheme="minorHAnsi"/>
          <w:color w:val="000000" w:themeColor="text1"/>
        </w:rPr>
        <w:t>100 = 2</w:t>
      </w:r>
      <w:r w:rsidR="00B06A13">
        <w:rPr>
          <w:rFonts w:cstheme="minorHAnsi"/>
          <w:color w:val="000000" w:themeColor="text1"/>
        </w:rPr>
        <w:t>3</w:t>
      </w:r>
      <w:r w:rsidR="000E76DA">
        <w:rPr>
          <w:rFonts w:cstheme="minorHAnsi"/>
          <w:color w:val="000000" w:themeColor="text1"/>
        </w:rPr>
        <w:t>/</w:t>
      </w:r>
      <w:r w:rsidR="006D4A29">
        <w:rPr>
          <w:rFonts w:cstheme="minorHAnsi"/>
          <w:color w:val="000000" w:themeColor="text1"/>
        </w:rPr>
        <w:t xml:space="preserve">135.10 *100= </w:t>
      </w:r>
      <w:r w:rsidR="006D4A29" w:rsidRPr="00F95060">
        <w:rPr>
          <w:rFonts w:cstheme="minorHAnsi"/>
          <w:b/>
          <w:color w:val="000000" w:themeColor="text1"/>
        </w:rPr>
        <w:t>1</w:t>
      </w:r>
      <w:r w:rsidR="00B06A13">
        <w:rPr>
          <w:rFonts w:cstheme="minorHAnsi"/>
          <w:b/>
          <w:color w:val="000000" w:themeColor="text1"/>
        </w:rPr>
        <w:t>7.02</w:t>
      </w:r>
      <w:r w:rsidR="006D4A29" w:rsidRPr="00F95060">
        <w:rPr>
          <w:rFonts w:cstheme="minorHAnsi"/>
          <w:b/>
          <w:color w:val="000000" w:themeColor="text1"/>
        </w:rPr>
        <w:t>%</w:t>
      </w:r>
    </w:p>
    <w:p w:rsidR="006D4A29" w:rsidRDefault="006D4A29"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2018</w:t>
      </w:r>
      <w:r>
        <w:rPr>
          <w:rFonts w:cstheme="minorHAnsi"/>
          <w:color w:val="000000" w:themeColor="text1"/>
        </w:rPr>
        <w:t xml:space="preserve"> </w:t>
      </w:r>
      <w:r w:rsidR="00F95060">
        <w:rPr>
          <w:rFonts w:cstheme="minorHAnsi"/>
          <w:color w:val="000000" w:themeColor="text1"/>
        </w:rPr>
        <w:t>29.70/ (</w:t>
      </w:r>
      <w:r w:rsidR="00B06A13">
        <w:rPr>
          <w:rFonts w:cstheme="minorHAnsi"/>
          <w:color w:val="000000" w:themeColor="text1"/>
        </w:rPr>
        <w:t>293.80-148.40</w:t>
      </w:r>
      <w:r>
        <w:rPr>
          <w:rFonts w:cstheme="minorHAnsi"/>
          <w:color w:val="000000" w:themeColor="text1"/>
        </w:rPr>
        <w:t>)</w:t>
      </w:r>
      <w:r w:rsidR="00B06A13">
        <w:rPr>
          <w:rFonts w:cstheme="minorHAnsi"/>
          <w:color w:val="000000" w:themeColor="text1"/>
        </w:rPr>
        <w:t xml:space="preserve"> </w:t>
      </w:r>
      <w:r>
        <w:rPr>
          <w:rFonts w:cstheme="minorHAnsi"/>
          <w:color w:val="000000" w:themeColor="text1"/>
        </w:rPr>
        <w:t>*100 = 2</w:t>
      </w:r>
      <w:r w:rsidR="00F95060">
        <w:rPr>
          <w:rFonts w:cstheme="minorHAnsi"/>
          <w:color w:val="000000" w:themeColor="text1"/>
        </w:rPr>
        <w:t>9</w:t>
      </w:r>
      <w:r>
        <w:rPr>
          <w:rFonts w:cstheme="minorHAnsi"/>
          <w:color w:val="000000" w:themeColor="text1"/>
        </w:rPr>
        <w:t>.</w:t>
      </w:r>
      <w:r w:rsidR="00F95060">
        <w:rPr>
          <w:rFonts w:cstheme="minorHAnsi"/>
          <w:color w:val="000000" w:themeColor="text1"/>
        </w:rPr>
        <w:t>7</w:t>
      </w:r>
      <w:r>
        <w:rPr>
          <w:rFonts w:cstheme="minorHAnsi"/>
          <w:color w:val="000000" w:themeColor="text1"/>
        </w:rPr>
        <w:t>0/145.40</w:t>
      </w:r>
      <w:r w:rsidR="00D9294B">
        <w:rPr>
          <w:rFonts w:cstheme="minorHAnsi"/>
          <w:color w:val="000000" w:themeColor="text1"/>
        </w:rPr>
        <w:t xml:space="preserve"> *100 = </w:t>
      </w:r>
      <w:r w:rsidR="00F95060" w:rsidRPr="00F95060">
        <w:rPr>
          <w:rFonts w:cstheme="minorHAnsi"/>
          <w:b/>
          <w:color w:val="000000" w:themeColor="text1"/>
        </w:rPr>
        <w:t>20</w:t>
      </w:r>
      <w:r w:rsidR="00F95060">
        <w:rPr>
          <w:rFonts w:cstheme="minorHAnsi"/>
          <w:b/>
          <w:color w:val="000000" w:themeColor="text1"/>
        </w:rPr>
        <w:t>.00</w:t>
      </w:r>
      <w:r w:rsidR="00F95060" w:rsidRPr="00F95060">
        <w:rPr>
          <w:rFonts w:cstheme="minorHAnsi"/>
          <w:b/>
          <w:color w:val="000000" w:themeColor="text1"/>
        </w:rPr>
        <w:t>%</w:t>
      </w:r>
    </w:p>
    <w:p w:rsidR="00F95060" w:rsidRDefault="00F95060" w:rsidP="00811E2D">
      <w:pPr>
        <w:spacing w:before="240" w:after="240" w:line="360" w:lineRule="auto"/>
        <w:jc w:val="both"/>
        <w:rPr>
          <w:rFonts w:cstheme="minorHAnsi"/>
          <w:b/>
          <w:color w:val="000000" w:themeColor="text1"/>
        </w:rPr>
      </w:pPr>
      <w:r w:rsidRPr="007D07A5">
        <w:rPr>
          <w:rFonts w:cstheme="minorHAnsi"/>
          <w:b/>
          <w:color w:val="000000" w:themeColor="text1"/>
        </w:rPr>
        <w:t>2. Return on equity</w:t>
      </w:r>
      <w:r w:rsidR="007D07A5" w:rsidRPr="007D07A5">
        <w:rPr>
          <w:rFonts w:cstheme="minorHAnsi"/>
          <w:b/>
          <w:color w:val="000000" w:themeColor="text1"/>
        </w:rPr>
        <w:t xml:space="preserve"> is calculated as follows:</w:t>
      </w:r>
    </w:p>
    <w:p w:rsidR="007D07A5" w:rsidRDefault="007D07A5" w:rsidP="00811E2D">
      <w:pPr>
        <w:spacing w:before="240" w:after="240" w:line="360" w:lineRule="auto"/>
        <w:jc w:val="both"/>
      </w:pPr>
      <w:r>
        <w:rPr>
          <w:rFonts w:cstheme="minorHAnsi"/>
          <w:color w:val="000000" w:themeColor="text1"/>
        </w:rPr>
        <w:tab/>
      </w:r>
      <w:r w:rsidR="008C567C">
        <w:t xml:space="preserve">Earnings </w:t>
      </w:r>
      <w:r w:rsidR="006C01C0">
        <w:t>/</w:t>
      </w:r>
      <w:r w:rsidR="008C567C">
        <w:t xml:space="preserve"> Ordinary share capital and reserves</w:t>
      </w:r>
      <w:r w:rsidR="006C01C0">
        <w:t xml:space="preserve"> *100</w:t>
      </w:r>
    </w:p>
    <w:p w:rsidR="006C01C0" w:rsidRDefault="006C01C0" w:rsidP="00811E2D">
      <w:pPr>
        <w:spacing w:before="240" w:after="240" w:line="360" w:lineRule="auto"/>
        <w:jc w:val="both"/>
        <w:rPr>
          <w:rFonts w:cstheme="minorHAnsi"/>
          <w:b/>
          <w:color w:val="000000" w:themeColor="text1"/>
        </w:rPr>
      </w:pPr>
      <w:r>
        <w:rPr>
          <w:rFonts w:cstheme="minorHAnsi"/>
          <w:color w:val="000000" w:themeColor="text1"/>
        </w:rPr>
        <w:lastRenderedPageBreak/>
        <w:t xml:space="preserve">For year </w:t>
      </w:r>
      <w:r w:rsidRPr="00F95060">
        <w:rPr>
          <w:rFonts w:cstheme="minorHAnsi"/>
          <w:b/>
          <w:color w:val="000000" w:themeColor="text1"/>
        </w:rPr>
        <w:t>2019</w:t>
      </w:r>
      <w:r>
        <w:rPr>
          <w:rFonts w:cstheme="minorHAnsi"/>
          <w:color w:val="000000" w:themeColor="text1"/>
        </w:rPr>
        <w:t>: 12.90 / 93.2</w:t>
      </w:r>
      <w:r w:rsidR="002D60EF">
        <w:rPr>
          <w:rFonts w:cstheme="minorHAnsi"/>
          <w:color w:val="000000" w:themeColor="text1"/>
        </w:rPr>
        <w:t>0</w:t>
      </w:r>
      <w:r>
        <w:rPr>
          <w:rFonts w:cstheme="minorHAnsi"/>
          <w:color w:val="000000" w:themeColor="text1"/>
        </w:rPr>
        <w:t xml:space="preserve"> *100 = </w:t>
      </w:r>
      <w:r w:rsidRPr="006C01C0">
        <w:rPr>
          <w:rFonts w:cstheme="minorHAnsi"/>
          <w:b/>
          <w:color w:val="000000" w:themeColor="text1"/>
        </w:rPr>
        <w:t>13.84%</w:t>
      </w:r>
    </w:p>
    <w:p w:rsidR="006C01C0" w:rsidRDefault="006C01C0"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w:t>
      </w:r>
      <w:r>
        <w:rPr>
          <w:rFonts w:cstheme="minorHAnsi"/>
          <w:b/>
          <w:color w:val="000000" w:themeColor="text1"/>
        </w:rPr>
        <w:t>8</w:t>
      </w:r>
      <w:r>
        <w:rPr>
          <w:rFonts w:cstheme="minorHAnsi"/>
          <w:color w:val="000000" w:themeColor="text1"/>
        </w:rPr>
        <w:t xml:space="preserve">: 18.30 / 80.30 *100 = </w:t>
      </w:r>
      <w:r w:rsidR="00D72732" w:rsidRPr="00D72732">
        <w:rPr>
          <w:rFonts w:cstheme="minorHAnsi"/>
          <w:b/>
          <w:color w:val="000000" w:themeColor="text1"/>
        </w:rPr>
        <w:t>22.78%</w:t>
      </w:r>
    </w:p>
    <w:p w:rsidR="00D72732" w:rsidRDefault="00D72732" w:rsidP="00811E2D">
      <w:pPr>
        <w:spacing w:before="240" w:after="240" w:line="360" w:lineRule="auto"/>
        <w:jc w:val="both"/>
        <w:rPr>
          <w:rFonts w:cstheme="minorHAnsi"/>
          <w:b/>
          <w:color w:val="000000" w:themeColor="text1"/>
        </w:rPr>
      </w:pPr>
      <w:r w:rsidRPr="00D72732">
        <w:rPr>
          <w:rFonts w:cstheme="minorHAnsi"/>
          <w:b/>
          <w:color w:val="000000" w:themeColor="text1"/>
        </w:rPr>
        <w:t>3. EPS (Earnings per share) is calculated as follows:</w:t>
      </w:r>
    </w:p>
    <w:p w:rsidR="00D72732" w:rsidRDefault="00D72732" w:rsidP="00811E2D">
      <w:pPr>
        <w:spacing w:before="240" w:after="240" w:line="360" w:lineRule="auto"/>
        <w:jc w:val="both"/>
        <w:rPr>
          <w:rFonts w:cstheme="minorHAnsi"/>
          <w:color w:val="000000" w:themeColor="text1"/>
        </w:rPr>
      </w:pPr>
      <w:r>
        <w:rPr>
          <w:rFonts w:cstheme="minorHAnsi"/>
          <w:color w:val="000000" w:themeColor="text1"/>
        </w:rPr>
        <w:tab/>
        <w:t>Earnings / Number of ordinary shares</w:t>
      </w:r>
    </w:p>
    <w:p w:rsidR="00D72732" w:rsidRDefault="00D72732"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xml:space="preserve">: 12.90 / 17.80 = </w:t>
      </w:r>
      <w:r w:rsidRPr="00D72732">
        <w:rPr>
          <w:rFonts w:cstheme="minorHAnsi"/>
          <w:b/>
          <w:color w:val="000000" w:themeColor="text1"/>
        </w:rPr>
        <w:t>0.72</w:t>
      </w:r>
    </w:p>
    <w:p w:rsidR="00D72732" w:rsidRDefault="00D72732"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w:t>
      </w:r>
      <w:r>
        <w:rPr>
          <w:rFonts w:cstheme="minorHAnsi"/>
          <w:b/>
          <w:color w:val="000000" w:themeColor="text1"/>
        </w:rPr>
        <w:t>8</w:t>
      </w:r>
      <w:r>
        <w:rPr>
          <w:rFonts w:cstheme="minorHAnsi"/>
          <w:color w:val="000000" w:themeColor="text1"/>
        </w:rPr>
        <w:t xml:space="preserve">: 18.30 / 17.80 = </w:t>
      </w:r>
      <w:r w:rsidRPr="00D72732">
        <w:rPr>
          <w:rFonts w:cstheme="minorHAnsi"/>
          <w:b/>
          <w:color w:val="000000" w:themeColor="text1"/>
        </w:rPr>
        <w:t>1.02</w:t>
      </w:r>
    </w:p>
    <w:p w:rsidR="00D72732" w:rsidRDefault="00D72732" w:rsidP="00811E2D">
      <w:pPr>
        <w:spacing w:before="240" w:after="240" w:line="360" w:lineRule="auto"/>
        <w:jc w:val="both"/>
        <w:rPr>
          <w:rFonts w:cstheme="minorHAnsi"/>
          <w:b/>
          <w:color w:val="000000" w:themeColor="text1"/>
        </w:rPr>
      </w:pPr>
      <w:r w:rsidRPr="00D72732">
        <w:rPr>
          <w:rFonts w:cstheme="minorHAnsi"/>
          <w:b/>
          <w:color w:val="000000" w:themeColor="text1"/>
        </w:rPr>
        <w:t>4. Gross profit margin</w:t>
      </w:r>
      <w:r w:rsidR="008B0AF7">
        <w:rPr>
          <w:rFonts w:cstheme="minorHAnsi"/>
          <w:b/>
          <w:color w:val="000000" w:themeColor="text1"/>
        </w:rPr>
        <w:t xml:space="preserve"> </w:t>
      </w:r>
      <w:r w:rsidR="008B0AF7" w:rsidRPr="007D07A5">
        <w:rPr>
          <w:rFonts w:cstheme="minorHAnsi"/>
          <w:b/>
          <w:color w:val="000000" w:themeColor="text1"/>
        </w:rPr>
        <w:t>is calculated as follows</w:t>
      </w:r>
      <w:r w:rsidRPr="00D72732">
        <w:rPr>
          <w:rFonts w:cstheme="minorHAnsi"/>
          <w:b/>
          <w:color w:val="000000" w:themeColor="text1"/>
        </w:rPr>
        <w:t>:</w:t>
      </w:r>
    </w:p>
    <w:p w:rsidR="00D72732" w:rsidRDefault="00D72732" w:rsidP="00811E2D">
      <w:pPr>
        <w:spacing w:before="240" w:after="240" w:line="360" w:lineRule="auto"/>
        <w:jc w:val="both"/>
        <w:rPr>
          <w:rFonts w:cstheme="minorHAnsi"/>
          <w:color w:val="000000" w:themeColor="text1"/>
        </w:rPr>
      </w:pPr>
      <w:r>
        <w:rPr>
          <w:rFonts w:cstheme="minorHAnsi"/>
          <w:b/>
          <w:color w:val="000000" w:themeColor="text1"/>
        </w:rPr>
        <w:tab/>
      </w:r>
      <w:r>
        <w:rPr>
          <w:rFonts w:cstheme="minorHAnsi"/>
          <w:color w:val="000000" w:themeColor="text1"/>
        </w:rPr>
        <w:t>Gross profit / Sales *100</w:t>
      </w:r>
    </w:p>
    <w:p w:rsidR="00D72732" w:rsidRDefault="00D72732"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191.80 / 501.3</w:t>
      </w:r>
      <w:r w:rsidR="002D60EF">
        <w:rPr>
          <w:rFonts w:cstheme="minorHAnsi"/>
          <w:color w:val="000000" w:themeColor="text1"/>
        </w:rPr>
        <w:t>0</w:t>
      </w:r>
      <w:r>
        <w:rPr>
          <w:rFonts w:cstheme="minorHAnsi"/>
          <w:color w:val="000000" w:themeColor="text1"/>
        </w:rPr>
        <w:t xml:space="preserve"> *100 = </w:t>
      </w:r>
      <w:r w:rsidRPr="00D72732">
        <w:rPr>
          <w:rFonts w:cstheme="minorHAnsi"/>
          <w:b/>
          <w:color w:val="000000" w:themeColor="text1"/>
        </w:rPr>
        <w:t>38.26%</w:t>
      </w:r>
    </w:p>
    <w:p w:rsidR="00D72732" w:rsidRDefault="00D72732"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w:t>
      </w:r>
      <w:r>
        <w:rPr>
          <w:rFonts w:cstheme="minorHAnsi"/>
          <w:b/>
          <w:color w:val="000000" w:themeColor="text1"/>
        </w:rPr>
        <w:t>8</w:t>
      </w:r>
      <w:r>
        <w:rPr>
          <w:rFonts w:cstheme="minorHAnsi"/>
          <w:color w:val="000000" w:themeColor="text1"/>
        </w:rPr>
        <w:t xml:space="preserve">: 186.90 / </w:t>
      </w:r>
      <w:r w:rsidR="000629CC">
        <w:rPr>
          <w:rFonts w:cstheme="minorHAnsi"/>
          <w:color w:val="000000" w:themeColor="text1"/>
        </w:rPr>
        <w:t xml:space="preserve">486.80 *100 = </w:t>
      </w:r>
      <w:r w:rsidR="000629CC" w:rsidRPr="000629CC">
        <w:rPr>
          <w:rFonts w:cstheme="minorHAnsi"/>
          <w:b/>
          <w:color w:val="000000" w:themeColor="text1"/>
        </w:rPr>
        <w:t>38.39%</w:t>
      </w:r>
    </w:p>
    <w:p w:rsidR="000629CC" w:rsidRPr="000629CC" w:rsidRDefault="000629CC" w:rsidP="00811E2D">
      <w:pPr>
        <w:spacing w:before="240" w:after="240" w:line="360" w:lineRule="auto"/>
        <w:jc w:val="both"/>
        <w:rPr>
          <w:rFonts w:cstheme="minorHAnsi"/>
          <w:b/>
          <w:color w:val="000000" w:themeColor="text1"/>
        </w:rPr>
      </w:pPr>
      <w:r w:rsidRPr="000629CC">
        <w:rPr>
          <w:rFonts w:cstheme="minorHAnsi"/>
          <w:b/>
          <w:color w:val="000000" w:themeColor="text1"/>
        </w:rPr>
        <w:t>5. Asset turnover</w:t>
      </w:r>
      <w:r w:rsidR="008B0AF7">
        <w:rPr>
          <w:rFonts w:cstheme="minorHAnsi"/>
          <w:b/>
          <w:color w:val="000000" w:themeColor="text1"/>
        </w:rPr>
        <w:t xml:space="preserve"> </w:t>
      </w:r>
      <w:r w:rsidR="008B0AF7" w:rsidRPr="007D07A5">
        <w:rPr>
          <w:rFonts w:cstheme="minorHAnsi"/>
          <w:b/>
          <w:color w:val="000000" w:themeColor="text1"/>
        </w:rPr>
        <w:t>is calculated as follows</w:t>
      </w:r>
      <w:r w:rsidRPr="000629CC">
        <w:rPr>
          <w:rFonts w:cstheme="minorHAnsi"/>
          <w:b/>
          <w:color w:val="000000" w:themeColor="text1"/>
        </w:rPr>
        <w:t>:</w:t>
      </w:r>
    </w:p>
    <w:p w:rsidR="000629CC" w:rsidRDefault="000629CC" w:rsidP="00811E2D">
      <w:pPr>
        <w:spacing w:before="240" w:after="240" w:line="360" w:lineRule="auto"/>
        <w:jc w:val="both"/>
        <w:rPr>
          <w:rFonts w:cstheme="minorHAnsi"/>
          <w:color w:val="000000" w:themeColor="text1"/>
        </w:rPr>
      </w:pPr>
      <w:r>
        <w:rPr>
          <w:rFonts w:cstheme="minorHAnsi"/>
          <w:color w:val="000000" w:themeColor="text1"/>
        </w:rPr>
        <w:tab/>
        <w:t>Turnover / Asset Employed</w:t>
      </w:r>
    </w:p>
    <w:p w:rsidR="000629CC" w:rsidRDefault="000629CC" w:rsidP="00811E2D">
      <w:pPr>
        <w:spacing w:before="240" w:after="240" w:line="360" w:lineRule="auto"/>
        <w:jc w:val="both"/>
        <w:rPr>
          <w:rFonts w:cstheme="minorHAnsi"/>
          <w:color w:val="000000" w:themeColor="text1"/>
        </w:rPr>
      </w:pPr>
      <w:r>
        <w:rPr>
          <w:rFonts w:cstheme="minorHAnsi"/>
          <w:color w:val="000000" w:themeColor="text1"/>
        </w:rPr>
        <w:t>Note: Turnover = Net sales or Revenue</w:t>
      </w:r>
    </w:p>
    <w:p w:rsidR="000629CC" w:rsidRDefault="000629CC"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xml:space="preserve">: 501.30 / 135.10 = </w:t>
      </w:r>
      <w:r w:rsidRPr="000629CC">
        <w:rPr>
          <w:rFonts w:cstheme="minorHAnsi"/>
          <w:b/>
          <w:color w:val="000000" w:themeColor="text1"/>
        </w:rPr>
        <w:t>3.71</w:t>
      </w:r>
    </w:p>
    <w:p w:rsidR="000629CC" w:rsidRDefault="000629CC"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w:t>
      </w:r>
      <w:r>
        <w:rPr>
          <w:rFonts w:cstheme="minorHAnsi"/>
          <w:b/>
          <w:color w:val="000000" w:themeColor="text1"/>
        </w:rPr>
        <w:t>8</w:t>
      </w:r>
      <w:r>
        <w:rPr>
          <w:rFonts w:cstheme="minorHAnsi"/>
          <w:color w:val="000000" w:themeColor="text1"/>
        </w:rPr>
        <w:t xml:space="preserve">: 486.80 / 145.40 = </w:t>
      </w:r>
      <w:r w:rsidRPr="000629CC">
        <w:rPr>
          <w:rFonts w:cstheme="minorHAnsi"/>
          <w:b/>
          <w:color w:val="000000" w:themeColor="text1"/>
        </w:rPr>
        <w:t>3.34</w:t>
      </w:r>
    </w:p>
    <w:p w:rsidR="000629CC" w:rsidRPr="000629CC" w:rsidRDefault="000629CC" w:rsidP="00811E2D">
      <w:pPr>
        <w:spacing w:before="240" w:after="240" w:line="360" w:lineRule="auto"/>
        <w:jc w:val="both"/>
        <w:rPr>
          <w:rFonts w:cstheme="minorHAnsi"/>
          <w:b/>
          <w:color w:val="000000" w:themeColor="text1"/>
        </w:rPr>
      </w:pPr>
      <w:r w:rsidRPr="000629CC">
        <w:rPr>
          <w:rFonts w:cstheme="minorHAnsi"/>
          <w:b/>
          <w:color w:val="000000" w:themeColor="text1"/>
        </w:rPr>
        <w:t>6. Stock holding period</w:t>
      </w:r>
      <w:r w:rsidR="008B0AF7">
        <w:rPr>
          <w:rFonts w:cstheme="minorHAnsi"/>
          <w:b/>
          <w:color w:val="000000" w:themeColor="text1"/>
        </w:rPr>
        <w:t xml:space="preserve"> </w:t>
      </w:r>
      <w:r w:rsidR="008B0AF7" w:rsidRPr="007D07A5">
        <w:rPr>
          <w:rFonts w:cstheme="minorHAnsi"/>
          <w:b/>
          <w:color w:val="000000" w:themeColor="text1"/>
        </w:rPr>
        <w:t>is calculated as follows</w:t>
      </w:r>
      <w:r w:rsidRPr="000629CC">
        <w:rPr>
          <w:rFonts w:cstheme="minorHAnsi"/>
          <w:b/>
          <w:color w:val="000000" w:themeColor="text1"/>
        </w:rPr>
        <w:t>:</w:t>
      </w:r>
    </w:p>
    <w:p w:rsidR="000629CC" w:rsidRDefault="000629CC" w:rsidP="00811E2D">
      <w:pPr>
        <w:spacing w:before="240" w:after="240" w:line="360" w:lineRule="auto"/>
        <w:jc w:val="both"/>
        <w:rPr>
          <w:rFonts w:cstheme="minorHAnsi"/>
          <w:color w:val="000000" w:themeColor="text1"/>
        </w:rPr>
      </w:pPr>
      <w:r>
        <w:rPr>
          <w:rFonts w:cstheme="minorHAnsi"/>
          <w:color w:val="000000" w:themeColor="text1"/>
        </w:rPr>
        <w:tab/>
        <w:t>Inventory / Cost of Sales *365</w:t>
      </w:r>
    </w:p>
    <w:p w:rsidR="000629CC" w:rsidRDefault="000629CC"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xml:space="preserve">: 38.80 / 309.50 *365 = </w:t>
      </w:r>
      <w:r w:rsidRPr="004761D3">
        <w:rPr>
          <w:rFonts w:cstheme="minorHAnsi"/>
          <w:b/>
          <w:color w:val="000000" w:themeColor="text1"/>
        </w:rPr>
        <w:t>45.75</w:t>
      </w:r>
      <w:r w:rsidR="004761D3">
        <w:rPr>
          <w:rFonts w:cstheme="minorHAnsi"/>
          <w:b/>
          <w:color w:val="000000" w:themeColor="text1"/>
        </w:rPr>
        <w:t xml:space="preserve"> days</w:t>
      </w:r>
    </w:p>
    <w:p w:rsidR="000629CC" w:rsidRDefault="000629CC"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w:t>
      </w:r>
      <w:r>
        <w:rPr>
          <w:rFonts w:cstheme="minorHAnsi"/>
          <w:b/>
          <w:color w:val="000000" w:themeColor="text1"/>
        </w:rPr>
        <w:t>8</w:t>
      </w:r>
      <w:r>
        <w:rPr>
          <w:rFonts w:cstheme="minorHAnsi"/>
          <w:color w:val="000000" w:themeColor="text1"/>
        </w:rPr>
        <w:t xml:space="preserve">: </w:t>
      </w:r>
      <w:r w:rsidR="004761D3">
        <w:rPr>
          <w:rFonts w:cstheme="minorHAnsi"/>
          <w:color w:val="000000" w:themeColor="text1"/>
        </w:rPr>
        <w:t xml:space="preserve">41.10 / 299.90 *365 = </w:t>
      </w:r>
      <w:r w:rsidR="004761D3" w:rsidRPr="004761D3">
        <w:rPr>
          <w:rFonts w:cstheme="minorHAnsi"/>
          <w:b/>
          <w:color w:val="000000" w:themeColor="text1"/>
        </w:rPr>
        <w:t>50.02</w:t>
      </w:r>
      <w:r w:rsidR="004761D3">
        <w:rPr>
          <w:rFonts w:cstheme="minorHAnsi"/>
          <w:b/>
          <w:color w:val="000000" w:themeColor="text1"/>
        </w:rPr>
        <w:t xml:space="preserve"> days</w:t>
      </w:r>
    </w:p>
    <w:p w:rsidR="004761D3" w:rsidRPr="004761D3" w:rsidRDefault="004761D3" w:rsidP="00811E2D">
      <w:pPr>
        <w:spacing w:before="240" w:after="240" w:line="360" w:lineRule="auto"/>
        <w:jc w:val="both"/>
        <w:rPr>
          <w:rFonts w:cstheme="minorHAnsi"/>
          <w:b/>
          <w:color w:val="000000" w:themeColor="text1"/>
        </w:rPr>
      </w:pPr>
      <w:r w:rsidRPr="004761D3">
        <w:rPr>
          <w:rFonts w:cstheme="minorHAnsi"/>
          <w:b/>
          <w:color w:val="000000" w:themeColor="text1"/>
        </w:rPr>
        <w:t>7. Debtors collection period</w:t>
      </w:r>
      <w:r w:rsidR="008B0AF7">
        <w:rPr>
          <w:rFonts w:cstheme="minorHAnsi"/>
          <w:b/>
          <w:color w:val="000000" w:themeColor="text1"/>
        </w:rPr>
        <w:t xml:space="preserve"> </w:t>
      </w:r>
      <w:r w:rsidR="008B0AF7" w:rsidRPr="007D07A5">
        <w:rPr>
          <w:rFonts w:cstheme="minorHAnsi"/>
          <w:b/>
          <w:color w:val="000000" w:themeColor="text1"/>
        </w:rPr>
        <w:t>is calculated as follows</w:t>
      </w:r>
      <w:r w:rsidRPr="004761D3">
        <w:rPr>
          <w:rFonts w:cstheme="minorHAnsi"/>
          <w:b/>
          <w:color w:val="000000" w:themeColor="text1"/>
        </w:rPr>
        <w:t>:</w:t>
      </w:r>
    </w:p>
    <w:p w:rsidR="004761D3" w:rsidRDefault="004761D3" w:rsidP="00811E2D">
      <w:pPr>
        <w:spacing w:before="240" w:after="240" w:line="360" w:lineRule="auto"/>
        <w:jc w:val="both"/>
        <w:rPr>
          <w:rFonts w:cstheme="minorHAnsi"/>
          <w:color w:val="000000" w:themeColor="text1"/>
        </w:rPr>
      </w:pPr>
      <w:r>
        <w:rPr>
          <w:rFonts w:cstheme="minorHAnsi"/>
          <w:color w:val="000000" w:themeColor="text1"/>
        </w:rPr>
        <w:tab/>
        <w:t>Trade receivables / Credit sales *365</w:t>
      </w:r>
    </w:p>
    <w:p w:rsidR="004761D3" w:rsidRDefault="004761D3" w:rsidP="00811E2D">
      <w:pPr>
        <w:spacing w:before="240" w:after="240" w:line="360" w:lineRule="auto"/>
        <w:jc w:val="both"/>
        <w:rPr>
          <w:rFonts w:cstheme="minorHAnsi"/>
          <w:color w:val="000000" w:themeColor="text1"/>
        </w:rPr>
      </w:pPr>
      <w:r>
        <w:rPr>
          <w:rFonts w:cstheme="minorHAnsi"/>
          <w:color w:val="000000" w:themeColor="text1"/>
        </w:rPr>
        <w:lastRenderedPageBreak/>
        <w:t>Note: we consider Credit sales as Revenue as we don’t have any other additional information stating different</w:t>
      </w:r>
    </w:p>
    <w:p w:rsidR="004761D3" w:rsidRDefault="004761D3"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xml:space="preserve">: 114.90 / 501.30 *365 = </w:t>
      </w:r>
      <w:r w:rsidRPr="004761D3">
        <w:rPr>
          <w:rFonts w:cstheme="minorHAnsi"/>
          <w:b/>
          <w:color w:val="000000" w:themeColor="text1"/>
        </w:rPr>
        <w:t>83.65 days</w:t>
      </w:r>
    </w:p>
    <w:p w:rsidR="004761D3" w:rsidRDefault="004761D3"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w:t>
      </w:r>
      <w:r w:rsidR="002D60EF">
        <w:rPr>
          <w:rFonts w:cstheme="minorHAnsi"/>
          <w:b/>
          <w:color w:val="000000" w:themeColor="text1"/>
        </w:rPr>
        <w:t>8</w:t>
      </w:r>
      <w:r>
        <w:rPr>
          <w:rFonts w:cstheme="minorHAnsi"/>
          <w:color w:val="000000" w:themeColor="text1"/>
        </w:rPr>
        <w:t xml:space="preserve">: 114.70 / 486.80 *365 = </w:t>
      </w:r>
      <w:r w:rsidRPr="004761D3">
        <w:rPr>
          <w:rFonts w:cstheme="minorHAnsi"/>
          <w:b/>
          <w:color w:val="000000" w:themeColor="text1"/>
        </w:rPr>
        <w:t>86 days</w:t>
      </w:r>
    </w:p>
    <w:p w:rsidR="004761D3" w:rsidRPr="002D60EF" w:rsidRDefault="004761D3" w:rsidP="00811E2D">
      <w:pPr>
        <w:spacing w:before="240" w:after="240" w:line="360" w:lineRule="auto"/>
        <w:jc w:val="both"/>
        <w:rPr>
          <w:rFonts w:cstheme="minorHAnsi"/>
          <w:b/>
          <w:color w:val="000000" w:themeColor="text1"/>
        </w:rPr>
      </w:pPr>
      <w:r w:rsidRPr="002D60EF">
        <w:rPr>
          <w:rFonts w:cstheme="minorHAnsi"/>
          <w:b/>
          <w:color w:val="000000" w:themeColor="text1"/>
        </w:rPr>
        <w:t>8. Current ratio</w:t>
      </w:r>
      <w:r w:rsidR="008B0AF7">
        <w:rPr>
          <w:rFonts w:cstheme="minorHAnsi"/>
          <w:b/>
          <w:color w:val="000000" w:themeColor="text1"/>
        </w:rPr>
        <w:t xml:space="preserve"> </w:t>
      </w:r>
      <w:r w:rsidR="008B0AF7" w:rsidRPr="007D07A5">
        <w:rPr>
          <w:rFonts w:cstheme="minorHAnsi"/>
          <w:b/>
          <w:color w:val="000000" w:themeColor="text1"/>
        </w:rPr>
        <w:t>is calculated as follows</w:t>
      </w:r>
      <w:r w:rsidRPr="002D60EF">
        <w:rPr>
          <w:rFonts w:cstheme="minorHAnsi"/>
          <w:b/>
          <w:color w:val="000000" w:themeColor="text1"/>
        </w:rPr>
        <w:t>:</w:t>
      </w:r>
    </w:p>
    <w:p w:rsidR="004761D3" w:rsidRDefault="004761D3" w:rsidP="00811E2D">
      <w:pPr>
        <w:spacing w:before="240" w:after="240" w:line="360" w:lineRule="auto"/>
        <w:jc w:val="both"/>
        <w:rPr>
          <w:rFonts w:cstheme="minorHAnsi"/>
          <w:color w:val="000000" w:themeColor="text1"/>
        </w:rPr>
      </w:pPr>
      <w:r>
        <w:rPr>
          <w:rFonts w:cstheme="minorHAnsi"/>
          <w:color w:val="000000" w:themeColor="text1"/>
        </w:rPr>
        <w:tab/>
        <w:t>Current assets / Current liabilities</w:t>
      </w:r>
    </w:p>
    <w:p w:rsidR="002D60EF" w:rsidRDefault="002D60EF"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xml:space="preserve">: 153.90 / 151.00 = </w:t>
      </w:r>
      <w:r w:rsidRPr="002D60EF">
        <w:rPr>
          <w:rFonts w:cstheme="minorHAnsi"/>
          <w:b/>
          <w:color w:val="000000" w:themeColor="text1"/>
        </w:rPr>
        <w:t>1,01</w:t>
      </w:r>
    </w:p>
    <w:p w:rsidR="002D60EF" w:rsidRDefault="002D60EF" w:rsidP="00811E2D">
      <w:pPr>
        <w:spacing w:before="240" w:after="240" w:line="360" w:lineRule="auto"/>
        <w:jc w:val="both"/>
        <w:rPr>
          <w:rFonts w:cstheme="minorHAnsi"/>
          <w:b/>
          <w:color w:val="000000" w:themeColor="text1"/>
        </w:rPr>
      </w:pPr>
      <w:r>
        <w:rPr>
          <w:rFonts w:cstheme="minorHAnsi"/>
          <w:color w:val="000000" w:themeColor="text1"/>
        </w:rPr>
        <w:t xml:space="preserve">For year </w:t>
      </w:r>
      <w:r w:rsidRPr="00F95060">
        <w:rPr>
          <w:rFonts w:cstheme="minorHAnsi"/>
          <w:b/>
          <w:color w:val="000000" w:themeColor="text1"/>
        </w:rPr>
        <w:t>201</w:t>
      </w:r>
      <w:r>
        <w:rPr>
          <w:rFonts w:cstheme="minorHAnsi"/>
          <w:b/>
          <w:color w:val="000000" w:themeColor="text1"/>
        </w:rPr>
        <w:t>8</w:t>
      </w:r>
      <w:r>
        <w:rPr>
          <w:rFonts w:cstheme="minorHAnsi"/>
          <w:color w:val="000000" w:themeColor="text1"/>
        </w:rPr>
        <w:t xml:space="preserve">: 156.50 / 146.40 = </w:t>
      </w:r>
      <w:r w:rsidRPr="002D60EF">
        <w:rPr>
          <w:rFonts w:cstheme="minorHAnsi"/>
          <w:b/>
          <w:color w:val="000000" w:themeColor="text1"/>
        </w:rPr>
        <w:t>1.06</w:t>
      </w:r>
    </w:p>
    <w:p w:rsidR="002D60EF" w:rsidRPr="00A42299" w:rsidRDefault="002D60EF" w:rsidP="00811E2D">
      <w:pPr>
        <w:spacing w:before="240" w:after="240" w:line="360" w:lineRule="auto"/>
        <w:jc w:val="both"/>
        <w:rPr>
          <w:rFonts w:cstheme="minorHAnsi"/>
          <w:b/>
          <w:color w:val="000000" w:themeColor="text1"/>
        </w:rPr>
      </w:pPr>
      <w:r w:rsidRPr="00A42299">
        <w:rPr>
          <w:rFonts w:cstheme="minorHAnsi"/>
          <w:b/>
          <w:color w:val="000000" w:themeColor="text1"/>
        </w:rPr>
        <w:t>9. Gearing</w:t>
      </w:r>
      <w:r w:rsidR="008B0AF7">
        <w:rPr>
          <w:rFonts w:cstheme="minorHAnsi"/>
          <w:b/>
          <w:color w:val="000000" w:themeColor="text1"/>
        </w:rPr>
        <w:t xml:space="preserve"> </w:t>
      </w:r>
      <w:r w:rsidR="008B0AF7" w:rsidRPr="007D07A5">
        <w:rPr>
          <w:rFonts w:cstheme="minorHAnsi"/>
          <w:b/>
          <w:color w:val="000000" w:themeColor="text1"/>
        </w:rPr>
        <w:t>is calculated as follows</w:t>
      </w:r>
      <w:r w:rsidRPr="00A42299">
        <w:rPr>
          <w:rFonts w:cstheme="minorHAnsi"/>
          <w:b/>
          <w:color w:val="000000" w:themeColor="text1"/>
        </w:rPr>
        <w:t>:</w:t>
      </w:r>
    </w:p>
    <w:p w:rsidR="002D60EF" w:rsidRDefault="002D60EF" w:rsidP="00811E2D">
      <w:pPr>
        <w:spacing w:before="240" w:after="240" w:line="360" w:lineRule="auto"/>
        <w:jc w:val="both"/>
        <w:rPr>
          <w:rFonts w:cstheme="minorHAnsi"/>
          <w:color w:val="000000" w:themeColor="text1"/>
        </w:rPr>
      </w:pPr>
      <w:r w:rsidRPr="00A42299">
        <w:rPr>
          <w:rFonts w:cstheme="minorHAnsi"/>
          <w:color w:val="000000" w:themeColor="text1"/>
        </w:rPr>
        <w:tab/>
        <w:t xml:space="preserve">Debts / </w:t>
      </w:r>
      <w:r w:rsidR="008B0AF7">
        <w:rPr>
          <w:rFonts w:cstheme="minorHAnsi"/>
          <w:color w:val="000000" w:themeColor="text1"/>
        </w:rPr>
        <w:t>(</w:t>
      </w:r>
      <w:r w:rsidR="00A42299" w:rsidRPr="00A42299">
        <w:rPr>
          <w:rFonts w:cstheme="minorHAnsi"/>
          <w:color w:val="000000" w:themeColor="text1"/>
        </w:rPr>
        <w:t>Debts +</w:t>
      </w:r>
      <w:r w:rsidRPr="00A42299">
        <w:rPr>
          <w:rFonts w:cstheme="minorHAnsi"/>
          <w:color w:val="000000" w:themeColor="text1"/>
        </w:rPr>
        <w:t>Equity</w:t>
      </w:r>
      <w:r w:rsidR="008B0AF7">
        <w:rPr>
          <w:rFonts w:cstheme="minorHAnsi"/>
          <w:color w:val="000000" w:themeColor="text1"/>
        </w:rPr>
        <w:t>)</w:t>
      </w:r>
      <w:r w:rsidRPr="00A42299">
        <w:rPr>
          <w:rFonts w:cstheme="minorHAnsi"/>
          <w:color w:val="000000" w:themeColor="text1"/>
        </w:rPr>
        <w:t xml:space="preserve"> *100</w:t>
      </w:r>
    </w:p>
    <w:p w:rsidR="00A42299" w:rsidRPr="00A42299" w:rsidRDefault="008B0AF7" w:rsidP="00811E2D">
      <w:pPr>
        <w:spacing w:before="240" w:after="240" w:line="360" w:lineRule="auto"/>
        <w:jc w:val="both"/>
        <w:rPr>
          <w:rFonts w:cstheme="minorHAnsi"/>
          <w:color w:val="000000" w:themeColor="text1"/>
        </w:rPr>
      </w:pPr>
      <w:r>
        <w:rPr>
          <w:rFonts w:cstheme="minorHAnsi"/>
          <w:color w:val="000000" w:themeColor="text1"/>
        </w:rPr>
        <w:t>Note:</w:t>
      </w:r>
      <w:r w:rsidR="00A42299">
        <w:rPr>
          <w:rFonts w:cstheme="minorHAnsi"/>
          <w:color w:val="000000" w:themeColor="text1"/>
        </w:rPr>
        <w:t xml:space="preserve"> Debts is calculated as long terms loan</w:t>
      </w:r>
      <w:r>
        <w:rPr>
          <w:rFonts w:cstheme="minorHAnsi"/>
          <w:color w:val="000000" w:themeColor="text1"/>
        </w:rPr>
        <w:t>s</w:t>
      </w:r>
    </w:p>
    <w:p w:rsidR="00DA2784" w:rsidRDefault="002D60EF" w:rsidP="00811E2D">
      <w:pPr>
        <w:spacing w:before="240" w:after="240" w:line="360" w:lineRule="auto"/>
        <w:jc w:val="both"/>
        <w:rPr>
          <w:rFonts w:cstheme="minorHAnsi"/>
          <w:color w:val="000000" w:themeColor="text1"/>
        </w:rPr>
      </w:pPr>
      <w:r w:rsidRPr="00A42299">
        <w:rPr>
          <w:rFonts w:cstheme="minorHAnsi"/>
          <w:color w:val="000000" w:themeColor="text1"/>
        </w:rPr>
        <w:t xml:space="preserve">For year </w:t>
      </w:r>
      <w:r w:rsidRPr="00A42299">
        <w:rPr>
          <w:rFonts w:cstheme="minorHAnsi"/>
          <w:b/>
          <w:color w:val="000000" w:themeColor="text1"/>
        </w:rPr>
        <w:t>2019</w:t>
      </w:r>
      <w:r w:rsidRPr="00A42299">
        <w:rPr>
          <w:rFonts w:cstheme="minorHAnsi"/>
          <w:color w:val="000000" w:themeColor="text1"/>
        </w:rPr>
        <w:t>:</w:t>
      </w:r>
      <w:r w:rsidR="008B0AF7">
        <w:rPr>
          <w:rFonts w:cstheme="minorHAnsi"/>
          <w:color w:val="000000" w:themeColor="text1"/>
        </w:rPr>
        <w:t xml:space="preserve"> 41.90 / (41.90 + 93.20) *100 = 41.90 / 135.10 *100 = </w:t>
      </w:r>
      <w:r w:rsidR="008B0AF7" w:rsidRPr="008B0AF7">
        <w:rPr>
          <w:rFonts w:cstheme="minorHAnsi"/>
          <w:b/>
          <w:color w:val="000000" w:themeColor="text1"/>
        </w:rPr>
        <w:t>31.01%</w:t>
      </w:r>
    </w:p>
    <w:p w:rsidR="008B0AF7" w:rsidRPr="00A42299" w:rsidRDefault="008B0AF7"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w:t>
      </w:r>
      <w:r>
        <w:rPr>
          <w:rFonts w:cstheme="minorHAnsi"/>
          <w:b/>
          <w:color w:val="000000" w:themeColor="text1"/>
        </w:rPr>
        <w:t>8</w:t>
      </w:r>
      <w:r>
        <w:rPr>
          <w:rFonts w:cstheme="minorHAnsi"/>
          <w:color w:val="000000" w:themeColor="text1"/>
        </w:rPr>
        <w:t xml:space="preserve">: 65.10 / (65.10 + 80.30) *100 = 65.10 / 145.40 *100 = </w:t>
      </w:r>
      <w:r w:rsidRPr="008B0AF7">
        <w:rPr>
          <w:rFonts w:cstheme="minorHAnsi"/>
          <w:b/>
          <w:color w:val="000000" w:themeColor="text1"/>
        </w:rPr>
        <w:t>44.77%</w:t>
      </w:r>
    </w:p>
    <w:p w:rsidR="00DA2784" w:rsidRPr="00A42299" w:rsidRDefault="00DA2784" w:rsidP="00811E2D">
      <w:pPr>
        <w:spacing w:before="240" w:after="240" w:line="360" w:lineRule="auto"/>
        <w:jc w:val="both"/>
        <w:rPr>
          <w:rFonts w:cstheme="minorHAnsi"/>
          <w:b/>
          <w:color w:val="000000" w:themeColor="text1"/>
        </w:rPr>
      </w:pPr>
      <w:r w:rsidRPr="00A42299">
        <w:rPr>
          <w:rFonts w:cstheme="minorHAnsi"/>
          <w:b/>
          <w:color w:val="000000" w:themeColor="text1"/>
        </w:rPr>
        <w:t>10. Interest cover</w:t>
      </w:r>
      <w:r w:rsidR="008B0AF7">
        <w:rPr>
          <w:rFonts w:cstheme="minorHAnsi"/>
          <w:b/>
          <w:color w:val="000000" w:themeColor="text1"/>
        </w:rPr>
        <w:t xml:space="preserve"> </w:t>
      </w:r>
      <w:r w:rsidR="008B0AF7" w:rsidRPr="007D07A5">
        <w:rPr>
          <w:rFonts w:cstheme="minorHAnsi"/>
          <w:b/>
          <w:color w:val="000000" w:themeColor="text1"/>
        </w:rPr>
        <w:t>is calculated as follows</w:t>
      </w:r>
      <w:r w:rsidRPr="00A42299">
        <w:rPr>
          <w:rFonts w:cstheme="minorHAnsi"/>
          <w:b/>
          <w:color w:val="000000" w:themeColor="text1"/>
        </w:rPr>
        <w:t>:</w:t>
      </w:r>
    </w:p>
    <w:p w:rsidR="00DA2784" w:rsidRDefault="00DA2784" w:rsidP="00811E2D">
      <w:pPr>
        <w:spacing w:before="240" w:after="240" w:line="360" w:lineRule="auto"/>
        <w:jc w:val="both"/>
        <w:rPr>
          <w:rFonts w:cstheme="minorHAnsi"/>
          <w:color w:val="000000" w:themeColor="text1"/>
        </w:rPr>
      </w:pPr>
      <w:r>
        <w:rPr>
          <w:rFonts w:cstheme="minorHAnsi"/>
          <w:color w:val="000000" w:themeColor="text1"/>
        </w:rPr>
        <w:tab/>
        <w:t>Profit before interest / Interest charges</w:t>
      </w:r>
    </w:p>
    <w:p w:rsidR="002D60EF" w:rsidRDefault="00DA2784"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2019</w:t>
      </w:r>
      <w:r>
        <w:rPr>
          <w:rFonts w:cstheme="minorHAnsi"/>
          <w:color w:val="000000" w:themeColor="text1"/>
        </w:rPr>
        <w:t xml:space="preserve">: 23.00 / 0.20 = </w:t>
      </w:r>
      <w:r w:rsidRPr="00DA2784">
        <w:rPr>
          <w:rFonts w:cstheme="minorHAnsi"/>
          <w:b/>
          <w:color w:val="000000" w:themeColor="text1"/>
        </w:rPr>
        <w:t>115</w:t>
      </w:r>
      <w:r w:rsidR="008B0AF7">
        <w:rPr>
          <w:rFonts w:cstheme="minorHAnsi"/>
          <w:b/>
          <w:color w:val="000000" w:themeColor="text1"/>
        </w:rPr>
        <w:t>.00</w:t>
      </w:r>
      <w:r w:rsidR="002D60EF">
        <w:rPr>
          <w:rFonts w:cstheme="minorHAnsi"/>
          <w:color w:val="000000" w:themeColor="text1"/>
        </w:rPr>
        <w:t xml:space="preserve"> </w:t>
      </w:r>
    </w:p>
    <w:p w:rsidR="00DA2784" w:rsidRPr="00D72732" w:rsidRDefault="00DA2784" w:rsidP="00811E2D">
      <w:pPr>
        <w:spacing w:before="240" w:after="240" w:line="360" w:lineRule="auto"/>
        <w:jc w:val="both"/>
        <w:rPr>
          <w:rFonts w:cstheme="minorHAnsi"/>
          <w:color w:val="000000" w:themeColor="text1"/>
        </w:rPr>
      </w:pPr>
      <w:r>
        <w:rPr>
          <w:rFonts w:cstheme="minorHAnsi"/>
          <w:color w:val="000000" w:themeColor="text1"/>
        </w:rPr>
        <w:t xml:space="preserve">For year </w:t>
      </w:r>
      <w:r w:rsidRPr="00F95060">
        <w:rPr>
          <w:rFonts w:cstheme="minorHAnsi"/>
          <w:b/>
          <w:color w:val="000000" w:themeColor="text1"/>
        </w:rPr>
        <w:t>201</w:t>
      </w:r>
      <w:r w:rsidR="00155447">
        <w:rPr>
          <w:rFonts w:cstheme="minorHAnsi"/>
          <w:b/>
          <w:color w:val="000000" w:themeColor="text1"/>
        </w:rPr>
        <w:t>8</w:t>
      </w:r>
      <w:r>
        <w:rPr>
          <w:rFonts w:cstheme="minorHAnsi"/>
          <w:color w:val="000000" w:themeColor="text1"/>
        </w:rPr>
        <w:t xml:space="preserve">: 29.70 / 3.50 = </w:t>
      </w:r>
      <w:r w:rsidR="00A42299" w:rsidRPr="00A42299">
        <w:rPr>
          <w:rFonts w:cstheme="minorHAnsi"/>
          <w:b/>
          <w:color w:val="000000" w:themeColor="text1"/>
        </w:rPr>
        <w:t>8.48</w:t>
      </w:r>
    </w:p>
    <w:p w:rsidR="00DE3669" w:rsidRPr="004A3D37" w:rsidRDefault="00DE3669" w:rsidP="004A3D37">
      <w:pPr>
        <w:pStyle w:val="Heading1"/>
        <w:jc w:val="center"/>
        <w:rPr>
          <w:rFonts w:asciiTheme="minorHAnsi" w:hAnsiTheme="minorHAnsi" w:cstheme="minorHAnsi"/>
          <w:b/>
          <w:bCs/>
          <w:color w:val="000000" w:themeColor="text1"/>
          <w:sz w:val="40"/>
          <w:szCs w:val="40"/>
          <w:lang w:val="en-GB"/>
        </w:rPr>
      </w:pPr>
      <w:bookmarkStart w:id="1" w:name="_Toc47020806"/>
      <w:r w:rsidRPr="004A3D37">
        <w:rPr>
          <w:rFonts w:asciiTheme="minorHAnsi" w:hAnsiTheme="minorHAnsi" w:cstheme="minorHAnsi"/>
          <w:b/>
          <w:bCs/>
          <w:color w:val="000000" w:themeColor="text1"/>
          <w:sz w:val="40"/>
          <w:szCs w:val="40"/>
        </w:rPr>
        <w:t>Question 3</w:t>
      </w:r>
      <w:bookmarkEnd w:id="1"/>
    </w:p>
    <w:p w:rsidR="00DE3669" w:rsidRPr="00DE3669" w:rsidRDefault="00DE3669" w:rsidP="00DE3669">
      <w:pPr>
        <w:spacing w:before="240" w:after="240" w:line="360" w:lineRule="auto"/>
        <w:jc w:val="both"/>
        <w:rPr>
          <w:rFonts w:cstheme="minorHAnsi"/>
        </w:rPr>
      </w:pPr>
      <w:r w:rsidRPr="00DE3669">
        <w:rPr>
          <w:rFonts w:cstheme="minorHAnsi"/>
        </w:rPr>
        <w:t>The three different user groups of company accounts are depicted as follows:</w:t>
      </w:r>
    </w:p>
    <w:p w:rsidR="00DE3669" w:rsidRDefault="00DE3669" w:rsidP="00DE3669">
      <w:pPr>
        <w:spacing w:before="240" w:after="240" w:line="360" w:lineRule="auto"/>
        <w:jc w:val="both"/>
        <w:rPr>
          <w:rFonts w:cstheme="minorHAnsi"/>
          <w:b/>
          <w:bCs/>
        </w:rPr>
      </w:pPr>
      <w:r w:rsidRPr="00DE3669">
        <w:rPr>
          <w:rFonts w:cstheme="minorHAnsi"/>
          <w:b/>
          <w:bCs/>
        </w:rPr>
        <w:t>Managers</w:t>
      </w:r>
    </w:p>
    <w:p w:rsidR="00DE3669" w:rsidRPr="00DE3669" w:rsidRDefault="00DE3669" w:rsidP="00DE3669">
      <w:pPr>
        <w:spacing w:before="240" w:after="240" w:line="360" w:lineRule="auto"/>
        <w:jc w:val="both"/>
        <w:rPr>
          <w:rFonts w:cstheme="minorHAnsi"/>
        </w:rPr>
      </w:pPr>
      <w:r w:rsidRPr="00DE3669">
        <w:rPr>
          <w:rFonts w:cstheme="minorHAnsi"/>
        </w:rPr>
        <w:t>Management consist of responsible persons</w:t>
      </w:r>
      <w:r>
        <w:rPr>
          <w:rFonts w:cstheme="minorHAnsi"/>
        </w:rPr>
        <w:t>, called manager,</w:t>
      </w:r>
      <w:r w:rsidRPr="00DE3669">
        <w:rPr>
          <w:rFonts w:cstheme="minorHAnsi"/>
        </w:rPr>
        <w:t xml:space="preserve"> who operate the business in a most efficient way which facilitates core decisions of the company. Management of the business concern is very important because they provide suitable coordination and integration of efforts in order to obtain </w:t>
      </w:r>
      <w:r w:rsidRPr="00DE3669">
        <w:rPr>
          <w:rFonts w:cstheme="minorHAnsi"/>
        </w:rPr>
        <w:lastRenderedPageBreak/>
        <w:t>efficient production. Also, management brings into account the planning of activities, organizing the activities on the basis of similar heads, provide guidance to the task allocators and synchronizing all the efforts towards one common goal. Along with that, it identifies the overlapping or duplication of work and eliminates the unnecessary work for making optimum use of resources in the most possible manner. It symbolizes for simplifying the structure of company by focusing on uniformity of work and relationship of superior and subordinates so that there is appropriate assignment of authority and responsibility. It also facilitates rational functioning of the operational and financial structure of the company by activating and analysing the market conditions.</w:t>
      </w:r>
    </w:p>
    <w:p w:rsidR="00DE3669" w:rsidRPr="00DE3669" w:rsidRDefault="00DE3669" w:rsidP="00DE3669">
      <w:pPr>
        <w:spacing w:before="240" w:after="240" w:line="360" w:lineRule="auto"/>
        <w:jc w:val="both"/>
        <w:rPr>
          <w:rFonts w:cstheme="minorHAnsi"/>
          <w:b/>
          <w:bCs/>
        </w:rPr>
      </w:pPr>
      <w:r w:rsidRPr="00DE3669">
        <w:rPr>
          <w:rFonts w:cstheme="minorHAnsi"/>
          <w:b/>
          <w:bCs/>
        </w:rPr>
        <w:t>Investors</w:t>
      </w:r>
    </w:p>
    <w:p w:rsidR="00DE3669" w:rsidRPr="00DE3669" w:rsidRDefault="00DE3669" w:rsidP="00DE3669">
      <w:pPr>
        <w:spacing w:before="240" w:after="240" w:line="360" w:lineRule="auto"/>
        <w:jc w:val="both"/>
        <w:rPr>
          <w:rFonts w:cstheme="minorHAnsi"/>
        </w:rPr>
      </w:pPr>
      <w:r w:rsidRPr="00DE3669">
        <w:rPr>
          <w:rFonts w:cstheme="minorHAnsi"/>
        </w:rPr>
        <w:t>Investors of the company are the most important element as on the basis of their money, financial activities are carried out and appropriate decision making can be made. Moreover, owners of the company are the potential sources and, on their basis, proper evaluation and determination of accounting data. However, owners are the significant part and parcel of the business, they are the hands in which business is dependent in order to provide financial and economic stability to the business. Investors are regarded to create value addition in its operation in a most judicious way so that efficiency and efficacy can prevail. The shareholders of the company contribute towards the multidisciplinary goal by way of developing multiple actions into blend of principles of accounting, finance, economics, taxation and statistics etc. Moreover, shareholders provide for managing the business activities in such a way that business would be able to maximize the profits. It also facilitates rational functioning of the operational and financial structure of the company by activating and analysing the market conditions.</w:t>
      </w:r>
    </w:p>
    <w:p w:rsidR="00DE3669" w:rsidRPr="007E088C" w:rsidRDefault="00DE3669" w:rsidP="00DE3669">
      <w:pPr>
        <w:spacing w:before="240" w:after="240" w:line="360" w:lineRule="auto"/>
        <w:jc w:val="both"/>
        <w:rPr>
          <w:rFonts w:cstheme="minorHAnsi"/>
          <w:b/>
          <w:bCs/>
        </w:rPr>
      </w:pPr>
      <w:r w:rsidRPr="007E088C">
        <w:rPr>
          <w:rFonts w:cstheme="minorHAnsi"/>
          <w:b/>
          <w:bCs/>
        </w:rPr>
        <w:t>Lenders</w:t>
      </w:r>
    </w:p>
    <w:p w:rsidR="00DE3669" w:rsidRPr="00DE3669" w:rsidRDefault="00DE3669" w:rsidP="00DE3669">
      <w:pPr>
        <w:spacing w:before="240" w:after="240" w:line="360" w:lineRule="auto"/>
        <w:jc w:val="both"/>
        <w:rPr>
          <w:rFonts w:cstheme="minorHAnsi"/>
        </w:rPr>
      </w:pPr>
      <w:r w:rsidRPr="007E088C">
        <w:rPr>
          <w:rFonts w:cstheme="minorHAnsi"/>
        </w:rPr>
        <w:t xml:space="preserve">Lenders determines the creditworthiness of the company by </w:t>
      </w:r>
      <w:r w:rsidR="00A374F5" w:rsidRPr="007E088C">
        <w:rPr>
          <w:rFonts w:cstheme="minorHAnsi"/>
        </w:rPr>
        <w:t>considering</w:t>
      </w:r>
      <w:r w:rsidRPr="007E088C">
        <w:rPr>
          <w:rFonts w:cstheme="minorHAnsi"/>
        </w:rPr>
        <w:t xml:space="preserve"> the aspects recorded in the financial statements of the company. Moreover, lenders or creditor evaluates the solvency of the company in order to determine the environment of the company in such a way that it would make the structure adaptable and thereby provides for comprehensive framework of the company. However, the lenders organi</w:t>
      </w:r>
      <w:r w:rsidR="00C270C4" w:rsidRPr="007E088C">
        <w:rPr>
          <w:rFonts w:cstheme="minorHAnsi"/>
        </w:rPr>
        <w:t>s</w:t>
      </w:r>
      <w:r w:rsidRPr="007E088C">
        <w:rPr>
          <w:rFonts w:cstheme="minorHAnsi"/>
        </w:rPr>
        <w:t>e the need for optimi</w:t>
      </w:r>
      <w:r w:rsidR="00C270C4" w:rsidRPr="007E088C">
        <w:rPr>
          <w:rFonts w:cstheme="minorHAnsi"/>
        </w:rPr>
        <w:t>s</w:t>
      </w:r>
      <w:r w:rsidRPr="007E088C">
        <w:rPr>
          <w:rFonts w:cstheme="minorHAnsi"/>
        </w:rPr>
        <w:t>ing the framework for the quality and quantity of the output which includes the culmination of increasing the benefits and reducing the expenses involved. Moreover, it considers the effect of knowing how the firm would be able to pay its debts and obligations, or if the company have enough resources or not. They also entangle the profitability of the company and examine how well the business of the company is functioning and stabili</w:t>
      </w:r>
      <w:r w:rsidR="00C270C4" w:rsidRPr="007E088C">
        <w:rPr>
          <w:rFonts w:cstheme="minorHAnsi"/>
        </w:rPr>
        <w:t>s</w:t>
      </w:r>
      <w:r w:rsidRPr="007E088C">
        <w:rPr>
          <w:rFonts w:cstheme="minorHAnsi"/>
        </w:rPr>
        <w:t xml:space="preserve">ed. </w:t>
      </w:r>
      <w:r w:rsidRPr="00DE3669">
        <w:rPr>
          <w:rFonts w:cstheme="minorHAnsi"/>
        </w:rPr>
        <w:t>(</w:t>
      </w:r>
      <w:r w:rsidRPr="00DE3669">
        <w:rPr>
          <w:rFonts w:cstheme="minorHAnsi"/>
          <w:color w:val="222222"/>
          <w:shd w:val="clear" w:color="auto" w:fill="FFFFFF"/>
        </w:rPr>
        <w:t>Milo</w:t>
      </w:r>
      <w:r w:rsidR="007E088C">
        <w:rPr>
          <w:rFonts w:cstheme="minorHAnsi"/>
          <w:color w:val="222222"/>
          <w:shd w:val="clear" w:color="auto" w:fill="FFFFFF"/>
        </w:rPr>
        <w:t>s</w:t>
      </w:r>
      <w:r w:rsidRPr="00DE3669">
        <w:rPr>
          <w:rFonts w:cstheme="minorHAnsi"/>
          <w:color w:val="222222"/>
          <w:shd w:val="clear" w:color="auto" w:fill="FFFFFF"/>
        </w:rPr>
        <w:t>evi</w:t>
      </w:r>
      <w:r w:rsidR="007E088C">
        <w:rPr>
          <w:rFonts w:cstheme="minorHAnsi"/>
          <w:color w:val="222222"/>
          <w:shd w:val="clear" w:color="auto" w:fill="FFFFFF"/>
        </w:rPr>
        <w:t>c</w:t>
      </w:r>
      <w:r w:rsidRPr="00DE3669">
        <w:rPr>
          <w:rFonts w:cstheme="minorHAnsi"/>
          <w:color w:val="222222"/>
          <w:shd w:val="clear" w:color="auto" w:fill="FFFFFF"/>
        </w:rPr>
        <w:t xml:space="preserve"> </w:t>
      </w:r>
      <w:proofErr w:type="spellStart"/>
      <w:r w:rsidR="007E088C">
        <w:rPr>
          <w:rFonts w:cstheme="minorHAnsi"/>
          <w:color w:val="222222"/>
          <w:shd w:val="clear" w:color="auto" w:fill="FFFFFF"/>
        </w:rPr>
        <w:t>S</w:t>
      </w:r>
      <w:r w:rsidRPr="00DE3669">
        <w:rPr>
          <w:rFonts w:cstheme="minorHAnsi"/>
          <w:color w:val="222222"/>
          <w:shd w:val="clear" w:color="auto" w:fill="FFFFFF"/>
        </w:rPr>
        <w:t>njegota</w:t>
      </w:r>
      <w:proofErr w:type="spellEnd"/>
      <w:r w:rsidRPr="00DE3669">
        <w:rPr>
          <w:rFonts w:cstheme="minorHAnsi"/>
          <w:color w:val="222222"/>
          <w:shd w:val="clear" w:color="auto" w:fill="FFFFFF"/>
        </w:rPr>
        <w:t>, 2018)</w:t>
      </w:r>
    </w:p>
    <w:p w:rsidR="00DE3669" w:rsidRPr="00DE3669" w:rsidRDefault="00DE3669" w:rsidP="00DE3669">
      <w:pPr>
        <w:spacing w:before="240" w:after="240" w:line="360" w:lineRule="auto"/>
        <w:jc w:val="both"/>
        <w:rPr>
          <w:rFonts w:cstheme="minorHAnsi"/>
          <w:b/>
          <w:bCs/>
        </w:rPr>
      </w:pPr>
      <w:r w:rsidRPr="00DE3669">
        <w:rPr>
          <w:rFonts w:cstheme="minorHAnsi"/>
          <w:b/>
          <w:bCs/>
        </w:rPr>
        <w:lastRenderedPageBreak/>
        <w:t>(b)</w:t>
      </w:r>
    </w:p>
    <w:p w:rsidR="00DE3669" w:rsidRPr="00DE3669" w:rsidRDefault="00DE3669" w:rsidP="00DE3669">
      <w:pPr>
        <w:spacing w:before="240" w:after="240" w:line="360" w:lineRule="auto"/>
        <w:jc w:val="both"/>
        <w:rPr>
          <w:rFonts w:cstheme="minorHAnsi"/>
        </w:rPr>
      </w:pPr>
      <w:r w:rsidRPr="00DE3669">
        <w:rPr>
          <w:rFonts w:cstheme="minorHAnsi"/>
        </w:rPr>
        <w:t>The advantages of highly regulated financial reporting regime from the perspective of user are as follows:</w:t>
      </w:r>
    </w:p>
    <w:p w:rsidR="00DE3669" w:rsidRPr="00DE3669" w:rsidRDefault="00DE3669" w:rsidP="00DE3669">
      <w:pPr>
        <w:spacing w:before="240" w:after="240" w:line="360" w:lineRule="auto"/>
        <w:jc w:val="both"/>
        <w:rPr>
          <w:rFonts w:cstheme="minorHAnsi"/>
        </w:rPr>
      </w:pPr>
      <w:r w:rsidRPr="00DE3669">
        <w:rPr>
          <w:rFonts w:cstheme="minorHAnsi"/>
          <w:b/>
          <w:bCs/>
        </w:rPr>
        <w:t>Transparency</w:t>
      </w:r>
      <w:r w:rsidRPr="00DE3669">
        <w:rPr>
          <w:rFonts w:cstheme="minorHAnsi"/>
        </w:rPr>
        <w:t xml:space="preserve"> – Highly regulated financial regime outlines the financial condition of the company which facilitates every aspect of the company in front of shareholders and investors of the company. Moreover, reports of the company have been structured in a most comprehensive manner which </w:t>
      </w:r>
      <w:r w:rsidR="00A374F5" w:rsidRPr="00DE3669">
        <w:rPr>
          <w:rFonts w:cstheme="minorHAnsi"/>
        </w:rPr>
        <w:t>considers</w:t>
      </w:r>
      <w:r w:rsidRPr="00DE3669">
        <w:rPr>
          <w:rFonts w:cstheme="minorHAnsi"/>
        </w:rPr>
        <w:t xml:space="preserve"> the examination of every product. Therefore, it identifies the code and conduct of the business activities by providing a giant aura of transparency in financial activities.</w:t>
      </w:r>
    </w:p>
    <w:p w:rsidR="00DE3669" w:rsidRPr="00DE3669" w:rsidRDefault="00DE3669" w:rsidP="00DE3669">
      <w:pPr>
        <w:spacing w:before="240" w:after="240" w:line="360" w:lineRule="auto"/>
        <w:jc w:val="both"/>
        <w:rPr>
          <w:rFonts w:cstheme="minorHAnsi"/>
        </w:rPr>
      </w:pPr>
      <w:r w:rsidRPr="00DE3669">
        <w:rPr>
          <w:rFonts w:cstheme="minorHAnsi"/>
          <w:b/>
          <w:bCs/>
        </w:rPr>
        <w:t>Easy comparison</w:t>
      </w:r>
      <w:r w:rsidRPr="00DE3669">
        <w:rPr>
          <w:rFonts w:cstheme="minorHAnsi"/>
        </w:rPr>
        <w:t xml:space="preserve"> – The regulated reporting of financial statements organizes the creation of comparability scenario. However, comparison can be made on the same basis which is very useful for the users of the information to make appropriate analysis and quick decisions for the specified investment in the company. (</w:t>
      </w:r>
      <w:r w:rsidRPr="00DE3669">
        <w:rPr>
          <w:rFonts w:cstheme="minorHAnsi"/>
          <w:color w:val="222222"/>
          <w:shd w:val="clear" w:color="auto" w:fill="FFFFFF"/>
        </w:rPr>
        <w:t>Michael et. al., 2020)</w:t>
      </w:r>
    </w:p>
    <w:p w:rsidR="00DE3669" w:rsidRPr="00DE3669" w:rsidRDefault="00DE3669" w:rsidP="00DE3669">
      <w:pPr>
        <w:spacing w:before="240" w:after="240" w:line="360" w:lineRule="auto"/>
        <w:jc w:val="both"/>
        <w:rPr>
          <w:rFonts w:cstheme="minorHAnsi"/>
        </w:rPr>
      </w:pPr>
      <w:r w:rsidRPr="00DE3669">
        <w:rPr>
          <w:rFonts w:cstheme="minorHAnsi"/>
        </w:rPr>
        <w:t>The advantages of highly regulated financial reporting regime from the perspective of preparer of financial statements are as follows:</w:t>
      </w:r>
    </w:p>
    <w:p w:rsidR="00DE3669" w:rsidRPr="00DE3669" w:rsidRDefault="00DE3669" w:rsidP="00DE3669">
      <w:pPr>
        <w:spacing w:before="240" w:after="240" w:line="360" w:lineRule="auto"/>
        <w:jc w:val="both"/>
        <w:rPr>
          <w:rFonts w:cstheme="minorHAnsi"/>
        </w:rPr>
      </w:pPr>
      <w:r w:rsidRPr="00DE3669">
        <w:rPr>
          <w:rFonts w:cstheme="minorHAnsi"/>
          <w:b/>
          <w:bCs/>
        </w:rPr>
        <w:t>Accountability</w:t>
      </w:r>
      <w:r w:rsidRPr="00DE3669">
        <w:rPr>
          <w:rFonts w:cstheme="minorHAnsi"/>
        </w:rPr>
        <w:t xml:space="preserve"> – The preparer of the financial statements which are generally accountants considers the books of accounts in such a way to provide answerability to the external and internal users of the financial information. However, it simplifies the accounting structure which facilitates consistency in the operations of the company. </w:t>
      </w:r>
    </w:p>
    <w:p w:rsidR="00DE3669" w:rsidRPr="00DE3669" w:rsidRDefault="00DE3669" w:rsidP="00DE3669">
      <w:pPr>
        <w:spacing w:before="240" w:after="240" w:line="360" w:lineRule="auto"/>
        <w:jc w:val="both"/>
        <w:rPr>
          <w:rFonts w:cstheme="minorHAnsi"/>
        </w:rPr>
      </w:pPr>
      <w:r w:rsidRPr="005C42F5">
        <w:rPr>
          <w:rFonts w:cstheme="minorHAnsi"/>
          <w:b/>
          <w:bCs/>
        </w:rPr>
        <w:t>Economies of scale</w:t>
      </w:r>
      <w:r w:rsidRPr="005C42F5">
        <w:rPr>
          <w:rFonts w:cstheme="minorHAnsi"/>
        </w:rPr>
        <w:t xml:space="preserve"> – With the targeted financial reporting regime, the accountants could apply the benefit of economies of scale with the help of workers, also by understanding the major impact on the productivity of the company. Also, they identified the need of engaging a specified level of output by determining the per unit cost</w:t>
      </w:r>
      <w:r w:rsidRPr="00DE3669">
        <w:rPr>
          <w:rFonts w:cstheme="minorHAnsi"/>
        </w:rPr>
        <w:t>. (</w:t>
      </w:r>
      <w:proofErr w:type="spellStart"/>
      <w:r w:rsidRPr="00DE3669">
        <w:rPr>
          <w:rFonts w:cstheme="minorHAnsi"/>
          <w:color w:val="222222"/>
          <w:shd w:val="clear" w:color="auto" w:fill="FFFFFF"/>
        </w:rPr>
        <w:t>Colombelli</w:t>
      </w:r>
      <w:proofErr w:type="spellEnd"/>
      <w:r w:rsidRPr="00DE3669">
        <w:rPr>
          <w:rFonts w:cstheme="minorHAnsi"/>
          <w:color w:val="222222"/>
          <w:shd w:val="clear" w:color="auto" w:fill="FFFFFF"/>
        </w:rPr>
        <w:t xml:space="preserve"> et. al., 2019)</w:t>
      </w:r>
    </w:p>
    <w:p w:rsidR="00DE3669" w:rsidRPr="00DE3669" w:rsidRDefault="00DE3669" w:rsidP="00DE3669">
      <w:pPr>
        <w:spacing w:before="240" w:after="240" w:line="360" w:lineRule="auto"/>
        <w:jc w:val="both"/>
        <w:rPr>
          <w:rFonts w:cstheme="minorHAnsi"/>
        </w:rPr>
      </w:pPr>
      <w:r w:rsidRPr="00DE3669">
        <w:rPr>
          <w:rFonts w:cstheme="minorHAnsi"/>
        </w:rPr>
        <w:t xml:space="preserve">The disadvantages of highly regulated financial reporting regime from the perspective of user are as follows: </w:t>
      </w:r>
    </w:p>
    <w:p w:rsidR="00DE3669" w:rsidRPr="00DE3669" w:rsidRDefault="00DE3669" w:rsidP="00DE3669">
      <w:pPr>
        <w:spacing w:before="240" w:after="240" w:line="360" w:lineRule="auto"/>
        <w:jc w:val="both"/>
        <w:rPr>
          <w:rFonts w:cstheme="minorHAnsi"/>
        </w:rPr>
      </w:pPr>
      <w:r w:rsidRPr="00DE3669">
        <w:rPr>
          <w:rFonts w:cstheme="minorHAnsi"/>
          <w:b/>
          <w:bCs/>
        </w:rPr>
        <w:t>Fewer new ideas</w:t>
      </w:r>
      <w:r w:rsidRPr="00DE3669">
        <w:rPr>
          <w:rFonts w:cstheme="minorHAnsi"/>
        </w:rPr>
        <w:t xml:space="preserve"> – the regulatory financial reporting assimilates the users of the financial information and records disturbances in generating innovative ideas for changing the policies and procedures of the company. Moreover, users would not be able to provide for the ideas because of the regulation imposed in such bodies.</w:t>
      </w:r>
    </w:p>
    <w:p w:rsidR="00DE3669" w:rsidRPr="00DE3669" w:rsidRDefault="00DE3669" w:rsidP="00DE3669">
      <w:pPr>
        <w:spacing w:before="240" w:after="240" w:line="360" w:lineRule="auto"/>
        <w:jc w:val="both"/>
        <w:rPr>
          <w:rFonts w:cstheme="minorHAnsi"/>
        </w:rPr>
      </w:pPr>
      <w:r w:rsidRPr="005C42F5">
        <w:rPr>
          <w:rFonts w:cstheme="minorHAnsi"/>
          <w:b/>
          <w:bCs/>
        </w:rPr>
        <w:lastRenderedPageBreak/>
        <w:t>Loss of safety provisions</w:t>
      </w:r>
      <w:r w:rsidRPr="005C42F5">
        <w:rPr>
          <w:rFonts w:cstheme="minorHAnsi"/>
        </w:rPr>
        <w:t xml:space="preserve"> – The users demanded the safety provisions as they are somehow related to the books of accounts of the company. Moreover, the regulations will be set by the upper bodies which enumerates the possibility in making unfair and inaccurate decisions of the company</w:t>
      </w:r>
      <w:r w:rsidRPr="00DE3669">
        <w:rPr>
          <w:rFonts w:cstheme="minorHAnsi"/>
        </w:rPr>
        <w:t>. (</w:t>
      </w:r>
      <w:proofErr w:type="spellStart"/>
      <w:r w:rsidRPr="00DE3669">
        <w:rPr>
          <w:rFonts w:cstheme="minorHAnsi"/>
          <w:color w:val="222222"/>
          <w:shd w:val="clear" w:color="auto" w:fill="FFFFFF"/>
        </w:rPr>
        <w:t>Dewi</w:t>
      </w:r>
      <w:proofErr w:type="spellEnd"/>
      <w:r w:rsidRPr="00DE3669">
        <w:rPr>
          <w:rFonts w:cstheme="minorHAnsi"/>
          <w:color w:val="222222"/>
          <w:shd w:val="clear" w:color="auto" w:fill="FFFFFF"/>
        </w:rPr>
        <w:t xml:space="preserve"> et. al., 2019)</w:t>
      </w:r>
    </w:p>
    <w:p w:rsidR="00DE3669" w:rsidRPr="00DE3669" w:rsidRDefault="00DE3669" w:rsidP="00DE3669">
      <w:pPr>
        <w:spacing w:before="240" w:after="240" w:line="360" w:lineRule="auto"/>
        <w:jc w:val="both"/>
        <w:rPr>
          <w:rFonts w:cstheme="minorHAnsi"/>
        </w:rPr>
      </w:pPr>
      <w:r w:rsidRPr="00DE3669">
        <w:rPr>
          <w:rFonts w:cstheme="minorHAnsi"/>
        </w:rPr>
        <w:t>The disadvantages of highly regulated financial reporting regime from the perspective of preparer of financial statements are as follows:</w:t>
      </w:r>
    </w:p>
    <w:p w:rsidR="00DE3669" w:rsidRPr="00DE3669" w:rsidRDefault="00DE3669" w:rsidP="00DE3669">
      <w:pPr>
        <w:spacing w:before="240" w:after="240" w:line="360" w:lineRule="auto"/>
        <w:jc w:val="both"/>
        <w:rPr>
          <w:rFonts w:cstheme="minorHAnsi"/>
        </w:rPr>
      </w:pPr>
      <w:r w:rsidRPr="00DE3669">
        <w:rPr>
          <w:rFonts w:cstheme="minorHAnsi"/>
          <w:b/>
          <w:bCs/>
        </w:rPr>
        <w:t>Organizational cost and adjustment</w:t>
      </w:r>
      <w:r w:rsidRPr="00DE3669">
        <w:rPr>
          <w:rFonts w:cstheme="minorHAnsi"/>
        </w:rPr>
        <w:t xml:space="preserve"> – Due to the regulation, the companies would not be able to generate suitable cost allocations due to rigidity in the functions. Along with that, desirable changes would not be able to make in the financial statements which reflects by driving inaccurate outcomes. Therefore, it becomes cumbersome for driving specific measures within the organizational context.</w:t>
      </w:r>
    </w:p>
    <w:p w:rsidR="00DE3669" w:rsidRPr="00DE3669" w:rsidRDefault="00DE3669" w:rsidP="00DE3669">
      <w:pPr>
        <w:spacing w:before="240" w:after="240" w:line="360" w:lineRule="auto"/>
        <w:jc w:val="both"/>
        <w:rPr>
          <w:rFonts w:cstheme="minorHAnsi"/>
        </w:rPr>
      </w:pPr>
      <w:r w:rsidRPr="00DE3669">
        <w:rPr>
          <w:rFonts w:cstheme="minorHAnsi"/>
        </w:rPr>
        <w:t>Lack of specialization – The accounts of the financial statements experienced lack of specialized abilities because each and every information needs to be ascertained to the regulating bodies, therefore it will disturb the flow of duties of the roles and responsibilities assigned.</w:t>
      </w:r>
    </w:p>
    <w:p w:rsidR="00DE3669" w:rsidRPr="00DE3669" w:rsidRDefault="00DE3669" w:rsidP="00DE3669">
      <w:pPr>
        <w:spacing w:before="240" w:after="240" w:line="360" w:lineRule="auto"/>
        <w:jc w:val="both"/>
        <w:rPr>
          <w:rFonts w:cstheme="minorHAnsi"/>
          <w:b/>
          <w:bCs/>
        </w:rPr>
      </w:pPr>
      <w:r w:rsidRPr="00DE3669">
        <w:rPr>
          <w:rFonts w:cstheme="minorHAnsi"/>
          <w:b/>
          <w:bCs/>
        </w:rPr>
        <w:t>(c)</w:t>
      </w:r>
    </w:p>
    <w:p w:rsidR="00DE3669" w:rsidRPr="00DE3669" w:rsidRDefault="00DE3669" w:rsidP="00DE3669">
      <w:pPr>
        <w:spacing w:before="240" w:after="240" w:line="360" w:lineRule="auto"/>
        <w:jc w:val="both"/>
        <w:rPr>
          <w:rFonts w:cstheme="minorHAnsi"/>
        </w:rPr>
      </w:pPr>
      <w:r w:rsidRPr="00DE3669">
        <w:rPr>
          <w:rFonts w:cstheme="minorHAnsi"/>
        </w:rPr>
        <w:t xml:space="preserve">The </w:t>
      </w:r>
      <w:r w:rsidRPr="00DE3669">
        <w:rPr>
          <w:rFonts w:cstheme="minorHAnsi"/>
          <w:b/>
          <w:bCs/>
        </w:rPr>
        <w:t>limitations of financial statements</w:t>
      </w:r>
      <w:r w:rsidRPr="00DE3669">
        <w:rPr>
          <w:rFonts w:cstheme="minorHAnsi"/>
        </w:rPr>
        <w:t xml:space="preserve"> are shown as follows:</w:t>
      </w:r>
    </w:p>
    <w:p w:rsidR="00DE3669" w:rsidRPr="00DE3669" w:rsidRDefault="00DE3669" w:rsidP="00DE3669">
      <w:pPr>
        <w:pStyle w:val="ListParagraph"/>
        <w:numPr>
          <w:ilvl w:val="0"/>
          <w:numId w:val="3"/>
        </w:numPr>
        <w:spacing w:before="240" w:after="240" w:line="360" w:lineRule="auto"/>
        <w:ind w:left="0" w:firstLine="0"/>
        <w:jc w:val="both"/>
        <w:rPr>
          <w:rFonts w:cstheme="minorHAnsi"/>
        </w:rPr>
      </w:pPr>
      <w:r w:rsidRPr="00DE3669">
        <w:rPr>
          <w:rFonts w:cstheme="minorHAnsi"/>
          <w:b/>
          <w:bCs/>
        </w:rPr>
        <w:t>Non - financial transactions are not recorded</w:t>
      </w:r>
      <w:r w:rsidRPr="00DE3669">
        <w:rPr>
          <w:rFonts w:cstheme="minorHAnsi"/>
        </w:rPr>
        <w:t xml:space="preserve"> – In order to provide accurate results on the financial statements of the company, each and every aspect needs to be considered while evaluating the financial performance of the company. However, analysis must be made on the impact of transactions regardless of its nature. Non- financial transactions include the external qualitative impact on the company’s performance etc., hence recording of all the transactions should be examined which laid minor as well as major influence on the stability and financial success of the company.</w:t>
      </w:r>
    </w:p>
    <w:p w:rsidR="00DE3669" w:rsidRPr="00DE3669" w:rsidRDefault="00DE3669" w:rsidP="00DE3669">
      <w:pPr>
        <w:pStyle w:val="ListParagraph"/>
        <w:numPr>
          <w:ilvl w:val="0"/>
          <w:numId w:val="3"/>
        </w:numPr>
        <w:spacing w:before="240" w:after="240" w:line="360" w:lineRule="auto"/>
        <w:ind w:left="0" w:firstLine="0"/>
        <w:jc w:val="both"/>
        <w:rPr>
          <w:rFonts w:cstheme="minorHAnsi"/>
        </w:rPr>
      </w:pPr>
      <w:r w:rsidRPr="00DE3669">
        <w:rPr>
          <w:rFonts w:cstheme="minorHAnsi"/>
          <w:b/>
          <w:bCs/>
        </w:rPr>
        <w:t>Financial accounts are recorded on historical cost concept</w:t>
      </w:r>
      <w:r w:rsidRPr="00DE3669">
        <w:rPr>
          <w:rFonts w:cstheme="minorHAnsi"/>
        </w:rPr>
        <w:t xml:space="preserve"> – Due to the inevitability of the changes, organizations also need to follow the dynamic nature but the transactions are reported on the basis of historical cost of assets. It effects the atrocity of the economic decisions taken by the company in the past. However, there are accumulation of advantages do not serve to determine the true picture of the company’s result. Therefore, it does not portray the efficiency in doing the operations of the company. (</w:t>
      </w:r>
      <w:proofErr w:type="spellStart"/>
      <w:r w:rsidRPr="00DE3669">
        <w:rPr>
          <w:rFonts w:cstheme="minorHAnsi"/>
          <w:color w:val="222222"/>
          <w:shd w:val="clear" w:color="auto" w:fill="FFFFFF"/>
        </w:rPr>
        <w:t>Velte</w:t>
      </w:r>
      <w:proofErr w:type="spellEnd"/>
      <w:r w:rsidRPr="00DE3669">
        <w:rPr>
          <w:rFonts w:cstheme="minorHAnsi"/>
          <w:color w:val="222222"/>
          <w:shd w:val="clear" w:color="auto" w:fill="FFFFFF"/>
        </w:rPr>
        <w:t xml:space="preserve"> et. al., 2017)</w:t>
      </w:r>
    </w:p>
    <w:p w:rsidR="00DE3669" w:rsidRPr="0025083A" w:rsidRDefault="00DE3669" w:rsidP="00DE3669">
      <w:pPr>
        <w:pStyle w:val="ListParagraph"/>
        <w:numPr>
          <w:ilvl w:val="0"/>
          <w:numId w:val="3"/>
        </w:numPr>
        <w:spacing w:before="240" w:after="240" w:line="360" w:lineRule="auto"/>
        <w:ind w:left="0" w:firstLine="0"/>
        <w:jc w:val="both"/>
        <w:rPr>
          <w:rFonts w:cstheme="minorHAnsi"/>
        </w:rPr>
      </w:pPr>
      <w:r w:rsidRPr="005C42F5">
        <w:rPr>
          <w:rFonts w:cstheme="minorHAnsi"/>
          <w:b/>
          <w:bCs/>
        </w:rPr>
        <w:t xml:space="preserve">Statements of the company can be fraudulent </w:t>
      </w:r>
      <w:r w:rsidRPr="005C42F5">
        <w:rPr>
          <w:rFonts w:cstheme="minorHAnsi"/>
        </w:rPr>
        <w:t xml:space="preserve">– fraudulent activities can take place because there are dirty practices which the management found it suitable to portray the profit generating company. While on the other hand, there could be understatement in the amount of profit which </w:t>
      </w:r>
      <w:r w:rsidRPr="005C42F5">
        <w:rPr>
          <w:rFonts w:cstheme="minorHAnsi"/>
        </w:rPr>
        <w:lastRenderedPageBreak/>
        <w:t>could result in reducing the amount of taxes to be paid by the company. Therefore, due to dirty tactics, recorded accounts can be manipulated or altered</w:t>
      </w:r>
      <w:r w:rsidRPr="00DE3669">
        <w:rPr>
          <w:rFonts w:cstheme="minorHAnsi"/>
        </w:rPr>
        <w:t>.</w:t>
      </w:r>
      <w:r w:rsidR="00C00F40">
        <w:rPr>
          <w:rFonts w:cstheme="minorHAnsi"/>
        </w:rPr>
        <w:t xml:space="preserve"> </w:t>
      </w:r>
      <w:r w:rsidR="00C00F40" w:rsidRPr="006E7644">
        <w:rPr>
          <w:rFonts w:ascii="Times New Roman" w:hAnsi="Times New Roman" w:cs="Times New Roman"/>
          <w:color w:val="222222"/>
          <w:sz w:val="24"/>
          <w:szCs w:val="24"/>
          <w:shd w:val="clear" w:color="auto" w:fill="FFFFFF"/>
        </w:rPr>
        <w:t>(Kitching, 2019)</w:t>
      </w:r>
      <w:r w:rsidR="00C00F40">
        <w:rPr>
          <w:rFonts w:ascii="Times New Roman" w:hAnsi="Times New Roman" w:cs="Times New Roman"/>
          <w:color w:val="222222"/>
          <w:sz w:val="24"/>
          <w:szCs w:val="24"/>
          <w:shd w:val="clear" w:color="auto" w:fill="FFFFFF"/>
        </w:rPr>
        <w:t>.</w:t>
      </w: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cstheme="minorHAnsi"/>
        </w:rPr>
      </w:pPr>
    </w:p>
    <w:p w:rsidR="0025083A" w:rsidRDefault="0025083A" w:rsidP="0025083A">
      <w:pPr>
        <w:spacing w:before="240" w:after="240" w:line="360" w:lineRule="auto"/>
        <w:jc w:val="both"/>
        <w:rPr>
          <w:rFonts w:ascii="Times New Roman" w:hAnsi="Times New Roman" w:cs="Arial"/>
          <w:b/>
          <w:color w:val="000000" w:themeColor="text1"/>
          <w:sz w:val="24"/>
          <w:szCs w:val="20"/>
          <w:shd w:val="clear" w:color="auto" w:fill="FFFFFF"/>
        </w:rPr>
      </w:pPr>
      <w:r w:rsidRPr="0025083A">
        <w:rPr>
          <w:rFonts w:ascii="Times New Roman" w:hAnsi="Times New Roman" w:cs="Arial"/>
          <w:b/>
          <w:color w:val="000000" w:themeColor="text1"/>
          <w:sz w:val="24"/>
          <w:szCs w:val="20"/>
          <w:shd w:val="clear" w:color="auto" w:fill="FFFFFF"/>
        </w:rPr>
        <w:lastRenderedPageBreak/>
        <w:t>Bibliography</w:t>
      </w:r>
    </w:p>
    <w:p w:rsidR="004D28D4" w:rsidRPr="00C00F40" w:rsidRDefault="004D28D4" w:rsidP="0025083A">
      <w:pPr>
        <w:spacing w:before="240" w:after="240" w:line="360" w:lineRule="auto"/>
        <w:jc w:val="both"/>
        <w:rPr>
          <w:rFonts w:ascii="Times New Roman" w:hAnsi="Times New Roman" w:cs="Arial"/>
          <w:color w:val="000000" w:themeColor="text1"/>
          <w:sz w:val="24"/>
          <w:szCs w:val="20"/>
          <w:shd w:val="clear" w:color="auto" w:fill="FFFFFF"/>
        </w:rPr>
      </w:pPr>
      <w:proofErr w:type="spellStart"/>
      <w:r w:rsidRPr="00C00F40">
        <w:rPr>
          <w:rFonts w:ascii="Times New Roman" w:hAnsi="Times New Roman" w:cs="Arial"/>
          <w:color w:val="000000" w:themeColor="text1"/>
          <w:sz w:val="24"/>
          <w:szCs w:val="20"/>
          <w:shd w:val="clear" w:color="auto" w:fill="FFFFFF"/>
        </w:rPr>
        <w:t>Atrill</w:t>
      </w:r>
      <w:proofErr w:type="spellEnd"/>
      <w:r w:rsidRPr="00C00F40">
        <w:rPr>
          <w:rFonts w:ascii="Times New Roman" w:hAnsi="Times New Roman" w:cs="Arial"/>
          <w:color w:val="000000" w:themeColor="text1"/>
          <w:sz w:val="24"/>
          <w:szCs w:val="20"/>
          <w:shd w:val="clear" w:color="auto" w:fill="FFFFFF"/>
        </w:rPr>
        <w:t xml:space="preserve"> P. and McLaney E. (2017) </w:t>
      </w:r>
      <w:r w:rsidRPr="00C00F40">
        <w:rPr>
          <w:rFonts w:ascii="Times New Roman" w:hAnsi="Times New Roman" w:cs="Arial"/>
          <w:i/>
          <w:color w:val="000000" w:themeColor="text1"/>
          <w:sz w:val="24"/>
          <w:szCs w:val="20"/>
          <w:shd w:val="clear" w:color="auto" w:fill="FFFFFF"/>
        </w:rPr>
        <w:t>Accounting and Finance for non-specialists. 10th Ed</w:t>
      </w:r>
      <w:r w:rsidRPr="00C00F40">
        <w:rPr>
          <w:rFonts w:ascii="Times New Roman" w:hAnsi="Times New Roman" w:cs="Arial"/>
          <w:color w:val="000000" w:themeColor="text1"/>
          <w:sz w:val="24"/>
          <w:szCs w:val="20"/>
          <w:shd w:val="clear" w:color="auto" w:fill="FFFFFF"/>
        </w:rPr>
        <w:t xml:space="preserve">. Harlow: Pearson, pp.29-34. </w:t>
      </w:r>
    </w:p>
    <w:p w:rsidR="004D28D4" w:rsidRPr="00C00F40" w:rsidRDefault="004D28D4" w:rsidP="0025083A">
      <w:pPr>
        <w:spacing w:before="240" w:after="240" w:line="360" w:lineRule="auto"/>
        <w:jc w:val="both"/>
        <w:rPr>
          <w:rFonts w:ascii="Times New Roman" w:hAnsi="Times New Roman" w:cs="Times New Roman"/>
          <w:sz w:val="24"/>
          <w:szCs w:val="24"/>
          <w:lang w:val="en-US"/>
        </w:rPr>
      </w:pPr>
      <w:proofErr w:type="spellStart"/>
      <w:r w:rsidRPr="00C00F40">
        <w:rPr>
          <w:rFonts w:ascii="Times New Roman" w:hAnsi="Times New Roman" w:cs="Times New Roman"/>
          <w:color w:val="222222"/>
          <w:sz w:val="24"/>
          <w:szCs w:val="24"/>
          <w:shd w:val="clear" w:color="auto" w:fill="FFFFFF"/>
        </w:rPr>
        <w:t>Colombelli</w:t>
      </w:r>
      <w:proofErr w:type="spellEnd"/>
      <w:r w:rsidRPr="00C00F40">
        <w:rPr>
          <w:rFonts w:ascii="Times New Roman" w:hAnsi="Times New Roman" w:cs="Times New Roman"/>
          <w:color w:val="222222"/>
          <w:sz w:val="24"/>
          <w:szCs w:val="24"/>
          <w:shd w:val="clear" w:color="auto" w:fill="FFFFFF"/>
        </w:rPr>
        <w:t xml:space="preserve">, A., </w:t>
      </w:r>
      <w:proofErr w:type="spellStart"/>
      <w:r w:rsidRPr="00C00F40">
        <w:rPr>
          <w:rFonts w:ascii="Times New Roman" w:hAnsi="Times New Roman" w:cs="Times New Roman"/>
          <w:color w:val="222222"/>
          <w:sz w:val="24"/>
          <w:szCs w:val="24"/>
          <w:shd w:val="clear" w:color="auto" w:fill="FFFFFF"/>
        </w:rPr>
        <w:t>Grilli</w:t>
      </w:r>
      <w:proofErr w:type="spellEnd"/>
      <w:r w:rsidRPr="00C00F40">
        <w:rPr>
          <w:rFonts w:ascii="Times New Roman" w:hAnsi="Times New Roman" w:cs="Times New Roman"/>
          <w:color w:val="222222"/>
          <w:sz w:val="24"/>
          <w:szCs w:val="24"/>
          <w:shd w:val="clear" w:color="auto" w:fill="FFFFFF"/>
        </w:rPr>
        <w:t xml:space="preserve">, L., </w:t>
      </w:r>
      <w:proofErr w:type="spellStart"/>
      <w:r w:rsidRPr="00C00F40">
        <w:rPr>
          <w:rFonts w:ascii="Times New Roman" w:hAnsi="Times New Roman" w:cs="Times New Roman"/>
          <w:color w:val="222222"/>
          <w:sz w:val="24"/>
          <w:szCs w:val="24"/>
          <w:shd w:val="clear" w:color="auto" w:fill="FFFFFF"/>
        </w:rPr>
        <w:t>Minola</w:t>
      </w:r>
      <w:proofErr w:type="spellEnd"/>
      <w:r w:rsidRPr="00C00F40">
        <w:rPr>
          <w:rFonts w:ascii="Times New Roman" w:hAnsi="Times New Roman" w:cs="Times New Roman"/>
          <w:color w:val="222222"/>
          <w:sz w:val="24"/>
          <w:szCs w:val="24"/>
          <w:shd w:val="clear" w:color="auto" w:fill="FFFFFF"/>
        </w:rPr>
        <w:t xml:space="preserve">, T. and </w:t>
      </w:r>
      <w:proofErr w:type="spellStart"/>
      <w:r w:rsidRPr="00C00F40">
        <w:rPr>
          <w:rFonts w:ascii="Times New Roman" w:hAnsi="Times New Roman" w:cs="Times New Roman"/>
          <w:color w:val="222222"/>
          <w:sz w:val="24"/>
          <w:szCs w:val="24"/>
          <w:shd w:val="clear" w:color="auto" w:fill="FFFFFF"/>
        </w:rPr>
        <w:t>Mrkajic</w:t>
      </w:r>
      <w:proofErr w:type="spellEnd"/>
      <w:r w:rsidRPr="00C00F40">
        <w:rPr>
          <w:rFonts w:ascii="Times New Roman" w:hAnsi="Times New Roman" w:cs="Times New Roman"/>
          <w:color w:val="222222"/>
          <w:sz w:val="24"/>
          <w:szCs w:val="24"/>
          <w:shd w:val="clear" w:color="auto" w:fill="FFFFFF"/>
        </w:rPr>
        <w:t>, B.</w:t>
      </w:r>
      <w:r w:rsidR="00C00F40">
        <w:rPr>
          <w:rFonts w:ascii="Times New Roman" w:hAnsi="Times New Roman" w:cs="Times New Roman"/>
          <w:color w:val="222222"/>
          <w:sz w:val="24"/>
          <w:szCs w:val="24"/>
          <w:shd w:val="clear" w:color="auto" w:fill="FFFFFF"/>
        </w:rPr>
        <w:t xml:space="preserve"> (</w:t>
      </w:r>
      <w:r w:rsidRPr="00C00F40">
        <w:rPr>
          <w:rFonts w:ascii="Times New Roman" w:hAnsi="Times New Roman" w:cs="Times New Roman"/>
          <w:color w:val="222222"/>
          <w:sz w:val="24"/>
          <w:szCs w:val="24"/>
          <w:shd w:val="clear" w:color="auto" w:fill="FFFFFF"/>
        </w:rPr>
        <w:t>2019</w:t>
      </w:r>
      <w:r w:rsidR="00C00F40">
        <w:rPr>
          <w:rFonts w:ascii="Times New Roman" w:hAnsi="Times New Roman" w:cs="Times New Roman"/>
          <w:color w:val="222222"/>
          <w:sz w:val="24"/>
          <w:szCs w:val="24"/>
          <w:shd w:val="clear" w:color="auto" w:fill="FFFFFF"/>
        </w:rPr>
        <w:t>)</w:t>
      </w:r>
      <w:r w:rsidRPr="00C00F40">
        <w:rPr>
          <w:rFonts w:ascii="Times New Roman" w:hAnsi="Times New Roman" w:cs="Times New Roman"/>
          <w:color w:val="222222"/>
          <w:sz w:val="24"/>
          <w:szCs w:val="24"/>
          <w:shd w:val="clear" w:color="auto" w:fill="FFFFFF"/>
        </w:rPr>
        <w:t xml:space="preserve"> To what extent do young innovative companies take advantage of policy support to enact innovation appropriation mechanisms? </w:t>
      </w:r>
      <w:r w:rsidRPr="00C00F40">
        <w:rPr>
          <w:rFonts w:ascii="Times New Roman" w:hAnsi="Times New Roman" w:cs="Times New Roman"/>
          <w:i/>
          <w:iCs/>
          <w:color w:val="222222"/>
          <w:sz w:val="24"/>
          <w:szCs w:val="24"/>
          <w:shd w:val="clear" w:color="auto" w:fill="FFFFFF"/>
        </w:rPr>
        <w:t>Research Policy</w:t>
      </w:r>
      <w:r w:rsidRPr="00C00F40">
        <w:rPr>
          <w:rFonts w:ascii="Times New Roman" w:hAnsi="Times New Roman" w:cs="Times New Roman"/>
          <w:color w:val="222222"/>
          <w:sz w:val="24"/>
          <w:szCs w:val="24"/>
          <w:shd w:val="clear" w:color="auto" w:fill="FFFFFF"/>
        </w:rPr>
        <w:t>, p.103</w:t>
      </w:r>
      <w:r w:rsidRPr="00C00F40">
        <w:rPr>
          <w:rFonts w:ascii="Times New Roman" w:hAnsi="Times New Roman" w:cs="Times New Roman"/>
          <w:color w:val="222222"/>
          <w:sz w:val="24"/>
          <w:szCs w:val="24"/>
          <w:shd w:val="clear" w:color="auto" w:fill="FFFFFF"/>
        </w:rPr>
        <w:t>-</w:t>
      </w:r>
      <w:r w:rsidRPr="00C00F40">
        <w:rPr>
          <w:rFonts w:ascii="Times New Roman" w:hAnsi="Times New Roman" w:cs="Times New Roman"/>
          <w:color w:val="222222"/>
          <w:sz w:val="24"/>
          <w:szCs w:val="24"/>
          <w:shd w:val="clear" w:color="auto" w:fill="FFFFFF"/>
        </w:rPr>
        <w:t>797.</w:t>
      </w:r>
    </w:p>
    <w:p w:rsidR="004D28D4" w:rsidRPr="00C00F40" w:rsidRDefault="004D28D4" w:rsidP="0025083A">
      <w:pPr>
        <w:spacing w:before="240" w:after="240" w:line="360" w:lineRule="auto"/>
        <w:jc w:val="both"/>
        <w:rPr>
          <w:rFonts w:ascii="Times New Roman" w:hAnsi="Times New Roman" w:cs="Times New Roman"/>
          <w:sz w:val="24"/>
          <w:szCs w:val="24"/>
          <w:lang w:val="en-US"/>
        </w:rPr>
      </w:pPr>
      <w:proofErr w:type="spellStart"/>
      <w:r w:rsidRPr="00C00F40">
        <w:rPr>
          <w:rFonts w:ascii="Times New Roman" w:hAnsi="Times New Roman" w:cs="Times New Roman"/>
          <w:color w:val="222222"/>
          <w:sz w:val="24"/>
          <w:szCs w:val="24"/>
          <w:shd w:val="clear" w:color="auto" w:fill="FFFFFF"/>
        </w:rPr>
        <w:t>Dewi</w:t>
      </w:r>
      <w:proofErr w:type="spellEnd"/>
      <w:r w:rsidRPr="00C00F40">
        <w:rPr>
          <w:rFonts w:ascii="Times New Roman" w:hAnsi="Times New Roman" w:cs="Times New Roman"/>
          <w:color w:val="222222"/>
          <w:sz w:val="24"/>
          <w:szCs w:val="24"/>
          <w:shd w:val="clear" w:color="auto" w:fill="FFFFFF"/>
        </w:rPr>
        <w:t xml:space="preserve">, N., Azam, S. and </w:t>
      </w:r>
      <w:proofErr w:type="spellStart"/>
      <w:r w:rsidRPr="00C00F40">
        <w:rPr>
          <w:rFonts w:ascii="Times New Roman" w:hAnsi="Times New Roman" w:cs="Times New Roman"/>
          <w:color w:val="222222"/>
          <w:sz w:val="24"/>
          <w:szCs w:val="24"/>
          <w:shd w:val="clear" w:color="auto" w:fill="FFFFFF"/>
        </w:rPr>
        <w:t>Yusoff</w:t>
      </w:r>
      <w:proofErr w:type="spellEnd"/>
      <w:r w:rsidRPr="00C00F40">
        <w:rPr>
          <w:rFonts w:ascii="Times New Roman" w:hAnsi="Times New Roman" w:cs="Times New Roman"/>
          <w:color w:val="222222"/>
          <w:sz w:val="24"/>
          <w:szCs w:val="24"/>
          <w:shd w:val="clear" w:color="auto" w:fill="FFFFFF"/>
        </w:rPr>
        <w:t>, S.</w:t>
      </w:r>
      <w:r w:rsidR="00D525BC">
        <w:rPr>
          <w:rFonts w:ascii="Times New Roman" w:hAnsi="Times New Roman" w:cs="Times New Roman"/>
          <w:color w:val="222222"/>
          <w:sz w:val="24"/>
          <w:szCs w:val="24"/>
          <w:shd w:val="clear" w:color="auto" w:fill="FFFFFF"/>
        </w:rPr>
        <w:t xml:space="preserve"> (</w:t>
      </w:r>
      <w:r w:rsidRPr="00C00F40">
        <w:rPr>
          <w:rFonts w:ascii="Times New Roman" w:hAnsi="Times New Roman" w:cs="Times New Roman"/>
          <w:color w:val="222222"/>
          <w:sz w:val="24"/>
          <w:szCs w:val="24"/>
          <w:shd w:val="clear" w:color="auto" w:fill="FFFFFF"/>
        </w:rPr>
        <w:t>2019</w:t>
      </w:r>
      <w:r w:rsidR="00D525BC">
        <w:rPr>
          <w:rFonts w:ascii="Times New Roman" w:hAnsi="Times New Roman" w:cs="Times New Roman"/>
          <w:color w:val="222222"/>
          <w:sz w:val="24"/>
          <w:szCs w:val="24"/>
          <w:shd w:val="clear" w:color="auto" w:fill="FFFFFF"/>
        </w:rPr>
        <w:t>)</w:t>
      </w:r>
      <w:r w:rsidRPr="00C00F40">
        <w:rPr>
          <w:rFonts w:ascii="Times New Roman" w:hAnsi="Times New Roman" w:cs="Times New Roman"/>
          <w:color w:val="222222"/>
          <w:sz w:val="24"/>
          <w:szCs w:val="24"/>
          <w:shd w:val="clear" w:color="auto" w:fill="FFFFFF"/>
        </w:rPr>
        <w:t xml:space="preserve"> Factors influencing the information quality of local government financial statement and financial accountability. </w:t>
      </w:r>
      <w:r w:rsidRPr="00C00F40">
        <w:rPr>
          <w:rFonts w:ascii="Times New Roman" w:hAnsi="Times New Roman" w:cs="Times New Roman"/>
          <w:i/>
          <w:iCs/>
          <w:color w:val="222222"/>
          <w:sz w:val="24"/>
          <w:szCs w:val="24"/>
          <w:shd w:val="clear" w:color="auto" w:fill="FFFFFF"/>
        </w:rPr>
        <w:t>Management Science Letters</w:t>
      </w:r>
      <w:r w:rsidRPr="00C00F40">
        <w:rPr>
          <w:rFonts w:ascii="Times New Roman" w:hAnsi="Times New Roman" w:cs="Times New Roman"/>
          <w:color w:val="222222"/>
          <w:sz w:val="24"/>
          <w:szCs w:val="24"/>
          <w:shd w:val="clear" w:color="auto" w:fill="FFFFFF"/>
        </w:rPr>
        <w:t>, </w:t>
      </w:r>
      <w:r w:rsidRPr="00C00F40">
        <w:rPr>
          <w:rFonts w:ascii="Times New Roman" w:hAnsi="Times New Roman" w:cs="Times New Roman"/>
          <w:i/>
          <w:iCs/>
          <w:color w:val="222222"/>
          <w:sz w:val="24"/>
          <w:szCs w:val="24"/>
          <w:shd w:val="clear" w:color="auto" w:fill="FFFFFF"/>
        </w:rPr>
        <w:t>9</w:t>
      </w:r>
      <w:r w:rsidRPr="00C00F40">
        <w:rPr>
          <w:rFonts w:ascii="Times New Roman" w:hAnsi="Times New Roman" w:cs="Times New Roman"/>
          <w:color w:val="222222"/>
          <w:sz w:val="24"/>
          <w:szCs w:val="24"/>
          <w:shd w:val="clear" w:color="auto" w:fill="FFFFFF"/>
        </w:rPr>
        <w:t>(9), pp.1373-1384.</w:t>
      </w:r>
    </w:p>
    <w:p w:rsidR="004D28D4" w:rsidRPr="00C00F40" w:rsidRDefault="004D28D4" w:rsidP="0025083A">
      <w:pPr>
        <w:spacing w:before="240" w:after="240" w:line="360" w:lineRule="auto"/>
        <w:jc w:val="both"/>
        <w:rPr>
          <w:rFonts w:ascii="Times New Roman" w:hAnsi="Times New Roman" w:cs="Times New Roman"/>
          <w:sz w:val="24"/>
          <w:szCs w:val="24"/>
          <w:lang w:val="en-US"/>
        </w:rPr>
      </w:pPr>
      <w:r w:rsidRPr="00C00F40">
        <w:rPr>
          <w:rFonts w:ascii="Times New Roman" w:hAnsi="Times New Roman" w:cs="Times New Roman"/>
          <w:color w:val="222222"/>
          <w:sz w:val="24"/>
          <w:szCs w:val="24"/>
          <w:shd w:val="clear" w:color="auto" w:fill="FFFFFF"/>
        </w:rPr>
        <w:t>Kitching, J.</w:t>
      </w:r>
      <w:r w:rsidR="00D525BC">
        <w:rPr>
          <w:rFonts w:ascii="Times New Roman" w:hAnsi="Times New Roman" w:cs="Times New Roman"/>
          <w:color w:val="222222"/>
          <w:sz w:val="24"/>
          <w:szCs w:val="24"/>
          <w:shd w:val="clear" w:color="auto" w:fill="FFFFFF"/>
        </w:rPr>
        <w:t xml:space="preserve"> (</w:t>
      </w:r>
      <w:r w:rsidRPr="00C00F40">
        <w:rPr>
          <w:rFonts w:ascii="Times New Roman" w:hAnsi="Times New Roman" w:cs="Times New Roman"/>
          <w:color w:val="222222"/>
          <w:sz w:val="24"/>
          <w:szCs w:val="24"/>
          <w:shd w:val="clear" w:color="auto" w:fill="FFFFFF"/>
        </w:rPr>
        <w:t>2019</w:t>
      </w:r>
      <w:r w:rsidR="00D525BC">
        <w:rPr>
          <w:rFonts w:ascii="Times New Roman" w:hAnsi="Times New Roman" w:cs="Times New Roman"/>
          <w:color w:val="222222"/>
          <w:sz w:val="24"/>
          <w:szCs w:val="24"/>
          <w:shd w:val="clear" w:color="auto" w:fill="FFFFFF"/>
        </w:rPr>
        <w:t>)</w:t>
      </w:r>
      <w:r w:rsidRPr="00C00F40">
        <w:rPr>
          <w:rFonts w:ascii="Times New Roman" w:hAnsi="Times New Roman" w:cs="Times New Roman"/>
          <w:color w:val="222222"/>
          <w:sz w:val="24"/>
          <w:szCs w:val="24"/>
          <w:shd w:val="clear" w:color="auto" w:fill="FFFFFF"/>
        </w:rPr>
        <w:t xml:space="preserve"> Regulatory reform as risk management: Why governments redesign micro company legal obligations. </w:t>
      </w:r>
      <w:r w:rsidRPr="00C00F40">
        <w:rPr>
          <w:rFonts w:ascii="Times New Roman" w:hAnsi="Times New Roman" w:cs="Times New Roman"/>
          <w:i/>
          <w:iCs/>
          <w:color w:val="222222"/>
          <w:sz w:val="24"/>
          <w:szCs w:val="24"/>
          <w:shd w:val="clear" w:color="auto" w:fill="FFFFFF"/>
        </w:rPr>
        <w:t>International Small Business Journal</w:t>
      </w:r>
      <w:r w:rsidRPr="00C00F40">
        <w:rPr>
          <w:rFonts w:ascii="Times New Roman" w:hAnsi="Times New Roman" w:cs="Times New Roman"/>
          <w:color w:val="222222"/>
          <w:sz w:val="24"/>
          <w:szCs w:val="24"/>
          <w:shd w:val="clear" w:color="auto" w:fill="FFFFFF"/>
        </w:rPr>
        <w:t>, </w:t>
      </w:r>
      <w:r w:rsidRPr="00C00F40">
        <w:rPr>
          <w:rFonts w:ascii="Times New Roman" w:hAnsi="Times New Roman" w:cs="Times New Roman"/>
          <w:i/>
          <w:iCs/>
          <w:color w:val="222222"/>
          <w:sz w:val="24"/>
          <w:szCs w:val="24"/>
          <w:shd w:val="clear" w:color="auto" w:fill="FFFFFF"/>
        </w:rPr>
        <w:t>37</w:t>
      </w:r>
      <w:r w:rsidRPr="00C00F40">
        <w:rPr>
          <w:rFonts w:ascii="Times New Roman" w:hAnsi="Times New Roman" w:cs="Times New Roman"/>
          <w:color w:val="222222"/>
          <w:sz w:val="24"/>
          <w:szCs w:val="24"/>
          <w:shd w:val="clear" w:color="auto" w:fill="FFFFFF"/>
        </w:rPr>
        <w:t>(4), pp.395-416.</w:t>
      </w:r>
    </w:p>
    <w:p w:rsidR="004D28D4" w:rsidRPr="00C00F40" w:rsidRDefault="004D28D4" w:rsidP="0025083A">
      <w:pPr>
        <w:spacing w:before="240" w:after="240" w:line="360" w:lineRule="auto"/>
        <w:jc w:val="both"/>
        <w:rPr>
          <w:rFonts w:ascii="Times New Roman" w:hAnsi="Times New Roman" w:cs="Arial"/>
          <w:color w:val="000000" w:themeColor="text1"/>
          <w:sz w:val="24"/>
          <w:szCs w:val="20"/>
          <w:shd w:val="clear" w:color="auto" w:fill="FFFFFF"/>
        </w:rPr>
      </w:pPr>
      <w:r w:rsidRPr="00C00F40">
        <w:rPr>
          <w:rFonts w:ascii="Times New Roman" w:hAnsi="Times New Roman" w:cs="Arial"/>
          <w:color w:val="000000" w:themeColor="text1"/>
          <w:sz w:val="24"/>
          <w:szCs w:val="20"/>
          <w:shd w:val="clear" w:color="auto" w:fill="FFFFFF"/>
        </w:rPr>
        <w:t>Lyle, M.R., Callen, J.L. and Elliott, R.J.</w:t>
      </w:r>
      <w:r w:rsidR="00D525BC">
        <w:rPr>
          <w:rFonts w:ascii="Times New Roman" w:hAnsi="Times New Roman" w:cs="Arial"/>
          <w:color w:val="000000" w:themeColor="text1"/>
          <w:sz w:val="24"/>
          <w:szCs w:val="20"/>
          <w:shd w:val="clear" w:color="auto" w:fill="FFFFFF"/>
        </w:rPr>
        <w:t xml:space="preserve"> (</w:t>
      </w:r>
      <w:r w:rsidRPr="00C00F40">
        <w:rPr>
          <w:rFonts w:ascii="Times New Roman" w:hAnsi="Times New Roman" w:cs="Arial"/>
          <w:color w:val="000000" w:themeColor="text1"/>
          <w:sz w:val="24"/>
          <w:szCs w:val="20"/>
          <w:shd w:val="clear" w:color="auto" w:fill="FFFFFF"/>
        </w:rPr>
        <w:t>2013</w:t>
      </w:r>
      <w:r w:rsidR="00D525BC">
        <w:rPr>
          <w:rFonts w:ascii="Times New Roman" w:hAnsi="Times New Roman" w:cs="Arial"/>
          <w:color w:val="000000" w:themeColor="text1"/>
          <w:sz w:val="24"/>
          <w:szCs w:val="20"/>
          <w:shd w:val="clear" w:color="auto" w:fill="FFFFFF"/>
        </w:rPr>
        <w:t>)</w:t>
      </w:r>
      <w:r w:rsidRPr="00C00F40">
        <w:rPr>
          <w:rFonts w:ascii="Times New Roman" w:hAnsi="Times New Roman" w:cs="Arial"/>
          <w:color w:val="000000" w:themeColor="text1"/>
          <w:sz w:val="24"/>
          <w:szCs w:val="20"/>
          <w:shd w:val="clear" w:color="auto" w:fill="FFFFFF"/>
        </w:rPr>
        <w:t xml:space="preserve"> Dynamic risk, accounting-based valuation and firm fundamentals. </w:t>
      </w:r>
      <w:r w:rsidRPr="00C00F40">
        <w:rPr>
          <w:rFonts w:ascii="Times New Roman" w:hAnsi="Times New Roman" w:cs="Arial"/>
          <w:i/>
          <w:iCs/>
          <w:color w:val="000000" w:themeColor="text1"/>
          <w:sz w:val="24"/>
          <w:szCs w:val="20"/>
          <w:shd w:val="clear" w:color="auto" w:fill="FFFFFF"/>
        </w:rPr>
        <w:t>Review of Accounting Studies</w:t>
      </w:r>
      <w:r w:rsidRPr="00C00F40">
        <w:rPr>
          <w:rFonts w:ascii="Times New Roman" w:hAnsi="Times New Roman" w:cs="Arial"/>
          <w:color w:val="000000" w:themeColor="text1"/>
          <w:sz w:val="24"/>
          <w:szCs w:val="20"/>
          <w:shd w:val="clear" w:color="auto" w:fill="FFFFFF"/>
        </w:rPr>
        <w:t>, </w:t>
      </w:r>
      <w:r w:rsidRPr="00C00F40">
        <w:rPr>
          <w:rFonts w:ascii="Times New Roman" w:hAnsi="Times New Roman" w:cs="Arial"/>
          <w:i/>
          <w:iCs/>
          <w:color w:val="000000" w:themeColor="text1"/>
          <w:sz w:val="24"/>
          <w:szCs w:val="20"/>
          <w:shd w:val="clear" w:color="auto" w:fill="FFFFFF"/>
        </w:rPr>
        <w:t>18</w:t>
      </w:r>
      <w:r w:rsidRPr="00C00F40">
        <w:rPr>
          <w:rFonts w:ascii="Times New Roman" w:hAnsi="Times New Roman" w:cs="Arial"/>
          <w:color w:val="000000" w:themeColor="text1"/>
          <w:sz w:val="24"/>
          <w:szCs w:val="20"/>
          <w:shd w:val="clear" w:color="auto" w:fill="FFFFFF"/>
        </w:rPr>
        <w:t>(4), pp.899-929.</w:t>
      </w:r>
    </w:p>
    <w:p w:rsidR="004D28D4" w:rsidRPr="00C00F40" w:rsidRDefault="004D28D4" w:rsidP="0025083A">
      <w:pPr>
        <w:spacing w:before="240" w:after="240" w:line="360" w:lineRule="auto"/>
        <w:jc w:val="both"/>
        <w:rPr>
          <w:rFonts w:ascii="Times New Roman" w:hAnsi="Times New Roman" w:cs="Arial"/>
          <w:b/>
          <w:color w:val="000000" w:themeColor="text1"/>
          <w:sz w:val="24"/>
          <w:szCs w:val="20"/>
          <w:shd w:val="clear" w:color="auto" w:fill="FFFFFF"/>
        </w:rPr>
      </w:pPr>
      <w:r w:rsidRPr="00C00F40">
        <w:rPr>
          <w:rFonts w:ascii="Times New Roman" w:hAnsi="Times New Roman" w:cs="Times New Roman"/>
          <w:color w:val="222222"/>
          <w:sz w:val="24"/>
          <w:szCs w:val="24"/>
          <w:shd w:val="clear" w:color="auto" w:fill="FFFFFF"/>
        </w:rPr>
        <w:t xml:space="preserve">Michael, B., Goo, S.H. and </w:t>
      </w:r>
      <w:proofErr w:type="spellStart"/>
      <w:r w:rsidRPr="00C00F40">
        <w:rPr>
          <w:rFonts w:ascii="Times New Roman" w:hAnsi="Times New Roman" w:cs="Times New Roman"/>
          <w:color w:val="222222"/>
          <w:sz w:val="24"/>
          <w:szCs w:val="24"/>
          <w:shd w:val="clear" w:color="auto" w:fill="FFFFFF"/>
        </w:rPr>
        <w:t>Osaulenko</w:t>
      </w:r>
      <w:proofErr w:type="spellEnd"/>
      <w:r w:rsidRPr="00C00F40">
        <w:rPr>
          <w:rFonts w:ascii="Times New Roman" w:hAnsi="Times New Roman" w:cs="Times New Roman"/>
          <w:color w:val="222222"/>
          <w:sz w:val="24"/>
          <w:szCs w:val="24"/>
          <w:shd w:val="clear" w:color="auto" w:fill="FFFFFF"/>
        </w:rPr>
        <w:t>, S.</w:t>
      </w:r>
      <w:r w:rsidR="00D525BC">
        <w:rPr>
          <w:rFonts w:ascii="Times New Roman" w:hAnsi="Times New Roman" w:cs="Times New Roman"/>
          <w:color w:val="222222"/>
          <w:sz w:val="24"/>
          <w:szCs w:val="24"/>
          <w:shd w:val="clear" w:color="auto" w:fill="FFFFFF"/>
        </w:rPr>
        <w:t xml:space="preserve"> (</w:t>
      </w:r>
      <w:r w:rsidRPr="00C00F40">
        <w:rPr>
          <w:rFonts w:ascii="Times New Roman" w:hAnsi="Times New Roman" w:cs="Times New Roman"/>
          <w:color w:val="222222"/>
          <w:sz w:val="24"/>
          <w:szCs w:val="24"/>
          <w:shd w:val="clear" w:color="auto" w:fill="FFFFFF"/>
        </w:rPr>
        <w:t>2020</w:t>
      </w:r>
      <w:r w:rsidR="00D525BC">
        <w:rPr>
          <w:rFonts w:ascii="Times New Roman" w:hAnsi="Times New Roman" w:cs="Times New Roman"/>
          <w:color w:val="222222"/>
          <w:sz w:val="24"/>
          <w:szCs w:val="24"/>
          <w:shd w:val="clear" w:color="auto" w:fill="FFFFFF"/>
        </w:rPr>
        <w:t>)</w:t>
      </w:r>
      <w:r w:rsidRPr="00C00F40">
        <w:rPr>
          <w:rFonts w:ascii="Times New Roman" w:hAnsi="Times New Roman" w:cs="Times New Roman"/>
          <w:color w:val="222222"/>
          <w:sz w:val="24"/>
          <w:szCs w:val="24"/>
          <w:shd w:val="clear" w:color="auto" w:fill="FFFFFF"/>
        </w:rPr>
        <w:t xml:space="preserve"> Does Objectives-Based Financial Regulation Imply a Rethink of Legislatively Mandated Economic Regulation? A Literature Review. </w:t>
      </w:r>
      <w:r w:rsidRPr="00C00F40">
        <w:rPr>
          <w:rFonts w:ascii="Times New Roman" w:hAnsi="Times New Roman" w:cs="Times New Roman"/>
          <w:i/>
          <w:iCs/>
          <w:color w:val="222222"/>
          <w:sz w:val="24"/>
          <w:szCs w:val="24"/>
          <w:shd w:val="clear" w:color="auto" w:fill="FFFFFF"/>
        </w:rPr>
        <w:t>Journal of Legislation</w:t>
      </w:r>
      <w:r w:rsidRPr="00C00F40">
        <w:rPr>
          <w:rFonts w:ascii="Times New Roman" w:hAnsi="Times New Roman" w:cs="Times New Roman"/>
          <w:color w:val="222222"/>
          <w:sz w:val="24"/>
          <w:szCs w:val="24"/>
          <w:shd w:val="clear" w:color="auto" w:fill="FFFFFF"/>
        </w:rPr>
        <w:t>, </w:t>
      </w:r>
      <w:r w:rsidRPr="00C00F40">
        <w:rPr>
          <w:rFonts w:ascii="Times New Roman" w:hAnsi="Times New Roman" w:cs="Times New Roman"/>
          <w:i/>
          <w:iCs/>
          <w:color w:val="222222"/>
          <w:sz w:val="24"/>
          <w:szCs w:val="24"/>
          <w:shd w:val="clear" w:color="auto" w:fill="FFFFFF"/>
        </w:rPr>
        <w:t>46</w:t>
      </w:r>
      <w:r w:rsidRPr="00C00F40">
        <w:rPr>
          <w:rFonts w:ascii="Times New Roman" w:hAnsi="Times New Roman" w:cs="Times New Roman"/>
          <w:color w:val="222222"/>
          <w:sz w:val="24"/>
          <w:szCs w:val="24"/>
          <w:shd w:val="clear" w:color="auto" w:fill="FFFFFF"/>
        </w:rPr>
        <w:t>(2), p.245.</w:t>
      </w:r>
    </w:p>
    <w:p w:rsidR="004D28D4" w:rsidRPr="00C00F40" w:rsidRDefault="004D28D4" w:rsidP="0025083A">
      <w:pPr>
        <w:spacing w:before="240" w:after="240" w:line="360" w:lineRule="auto"/>
        <w:jc w:val="both"/>
        <w:rPr>
          <w:rFonts w:ascii="Times New Roman" w:hAnsi="Times New Roman" w:cs="Times New Roman"/>
          <w:sz w:val="24"/>
          <w:szCs w:val="24"/>
          <w:lang w:val="en-US"/>
        </w:rPr>
      </w:pPr>
      <w:r w:rsidRPr="00C00F40">
        <w:rPr>
          <w:rFonts w:ascii="Times New Roman" w:hAnsi="Times New Roman" w:cs="Times New Roman"/>
          <w:color w:val="222222"/>
          <w:sz w:val="24"/>
          <w:szCs w:val="24"/>
          <w:shd w:val="clear" w:color="auto" w:fill="FFFFFF"/>
        </w:rPr>
        <w:t>Milo</w:t>
      </w:r>
      <w:r w:rsidRPr="00C00F40">
        <w:rPr>
          <w:rFonts w:ascii="Times New Roman" w:hAnsi="Times New Roman" w:cs="Times New Roman"/>
          <w:color w:val="222222"/>
          <w:sz w:val="24"/>
          <w:szCs w:val="24"/>
          <w:shd w:val="clear" w:color="auto" w:fill="FFFFFF"/>
        </w:rPr>
        <w:t>s</w:t>
      </w:r>
      <w:r w:rsidRPr="00C00F40">
        <w:rPr>
          <w:rFonts w:ascii="Times New Roman" w:hAnsi="Times New Roman" w:cs="Times New Roman"/>
          <w:color w:val="222222"/>
          <w:sz w:val="24"/>
          <w:szCs w:val="24"/>
          <w:shd w:val="clear" w:color="auto" w:fill="FFFFFF"/>
        </w:rPr>
        <w:t>evi</w:t>
      </w:r>
      <w:r w:rsidRPr="00C00F40">
        <w:rPr>
          <w:rFonts w:ascii="Times New Roman" w:hAnsi="Times New Roman" w:cs="Times New Roman"/>
          <w:color w:val="222222"/>
          <w:sz w:val="24"/>
          <w:szCs w:val="24"/>
          <w:shd w:val="clear" w:color="auto" w:fill="FFFFFF"/>
        </w:rPr>
        <w:t>c</w:t>
      </w:r>
      <w:r w:rsidRPr="00C00F40">
        <w:rPr>
          <w:rFonts w:ascii="Times New Roman" w:hAnsi="Times New Roman" w:cs="Times New Roman"/>
          <w:color w:val="222222"/>
          <w:sz w:val="24"/>
          <w:szCs w:val="24"/>
          <w:shd w:val="clear" w:color="auto" w:fill="FFFFFF"/>
        </w:rPr>
        <w:t xml:space="preserve"> </w:t>
      </w:r>
      <w:proofErr w:type="spellStart"/>
      <w:r w:rsidRPr="00C00F40">
        <w:rPr>
          <w:rFonts w:ascii="Times New Roman" w:hAnsi="Times New Roman" w:cs="Times New Roman"/>
          <w:color w:val="222222"/>
          <w:sz w:val="24"/>
          <w:szCs w:val="24"/>
          <w:shd w:val="clear" w:color="auto" w:fill="FFFFFF"/>
        </w:rPr>
        <w:t>S</w:t>
      </w:r>
      <w:r w:rsidRPr="00C00F40">
        <w:rPr>
          <w:rFonts w:ascii="Times New Roman" w:hAnsi="Times New Roman" w:cs="Times New Roman"/>
          <w:color w:val="222222"/>
          <w:sz w:val="24"/>
          <w:szCs w:val="24"/>
          <w:shd w:val="clear" w:color="auto" w:fill="FFFFFF"/>
        </w:rPr>
        <w:t>njegota</w:t>
      </w:r>
      <w:proofErr w:type="spellEnd"/>
      <w:r w:rsidRPr="00C00F40">
        <w:rPr>
          <w:rFonts w:ascii="Times New Roman" w:hAnsi="Times New Roman" w:cs="Times New Roman"/>
          <w:color w:val="222222"/>
          <w:sz w:val="24"/>
          <w:szCs w:val="24"/>
          <w:shd w:val="clear" w:color="auto" w:fill="FFFFFF"/>
        </w:rPr>
        <w:t>, B.</w:t>
      </w:r>
      <w:r w:rsidR="00D525BC">
        <w:rPr>
          <w:rFonts w:ascii="Times New Roman" w:hAnsi="Times New Roman" w:cs="Times New Roman"/>
          <w:color w:val="222222"/>
          <w:sz w:val="24"/>
          <w:szCs w:val="24"/>
          <w:shd w:val="clear" w:color="auto" w:fill="FFFFFF"/>
        </w:rPr>
        <w:t xml:space="preserve"> (</w:t>
      </w:r>
      <w:r w:rsidRPr="00C00F40">
        <w:rPr>
          <w:rFonts w:ascii="Times New Roman" w:hAnsi="Times New Roman" w:cs="Times New Roman"/>
          <w:color w:val="222222"/>
          <w:sz w:val="24"/>
          <w:szCs w:val="24"/>
          <w:shd w:val="clear" w:color="auto" w:fill="FFFFFF"/>
        </w:rPr>
        <w:t>2018</w:t>
      </w:r>
      <w:r w:rsidR="00D525BC">
        <w:rPr>
          <w:rFonts w:ascii="Times New Roman" w:hAnsi="Times New Roman" w:cs="Times New Roman"/>
          <w:color w:val="222222"/>
          <w:sz w:val="24"/>
          <w:szCs w:val="24"/>
          <w:shd w:val="clear" w:color="auto" w:fill="FFFFFF"/>
        </w:rPr>
        <w:t>)</w:t>
      </w:r>
      <w:r w:rsidRPr="00C00F40">
        <w:rPr>
          <w:rFonts w:ascii="Times New Roman" w:hAnsi="Times New Roman" w:cs="Times New Roman"/>
          <w:color w:val="222222"/>
          <w:sz w:val="24"/>
          <w:szCs w:val="24"/>
          <w:shd w:val="clear" w:color="auto" w:fill="FFFFFF"/>
        </w:rPr>
        <w:t xml:space="preserve"> Annual Business Report as a Source of Information to Users of Financial Statements. </w:t>
      </w:r>
      <w:r w:rsidRPr="00C00F40">
        <w:rPr>
          <w:rFonts w:ascii="Times New Roman" w:hAnsi="Times New Roman" w:cs="Times New Roman"/>
          <w:i/>
          <w:iCs/>
          <w:color w:val="222222"/>
          <w:sz w:val="24"/>
          <w:szCs w:val="24"/>
          <w:shd w:val="clear" w:color="auto" w:fill="FFFFFF"/>
        </w:rPr>
        <w:t>FINIZ 2018-The Role of Financial and Non-Financial Reporting in Responsible Business Operation</w:t>
      </w:r>
      <w:r w:rsidRPr="00C00F40">
        <w:rPr>
          <w:rFonts w:ascii="Times New Roman" w:hAnsi="Times New Roman" w:cs="Times New Roman"/>
          <w:color w:val="222222"/>
          <w:sz w:val="24"/>
          <w:szCs w:val="24"/>
          <w:shd w:val="clear" w:color="auto" w:fill="FFFFFF"/>
        </w:rPr>
        <w:t>, pp.94-98.</w:t>
      </w:r>
    </w:p>
    <w:p w:rsidR="004D28D4" w:rsidRPr="00FE7D1D" w:rsidRDefault="004D28D4" w:rsidP="0025083A">
      <w:pPr>
        <w:spacing w:before="240" w:after="240" w:line="360" w:lineRule="auto"/>
        <w:jc w:val="both"/>
        <w:rPr>
          <w:rFonts w:ascii="Times New Roman" w:hAnsi="Times New Roman" w:cs="Times New Roman"/>
          <w:sz w:val="24"/>
          <w:szCs w:val="24"/>
          <w:lang w:val="en-US"/>
        </w:rPr>
      </w:pPr>
      <w:proofErr w:type="spellStart"/>
      <w:r w:rsidRPr="00C00F40">
        <w:rPr>
          <w:rFonts w:ascii="Times New Roman" w:hAnsi="Times New Roman" w:cs="Times New Roman"/>
          <w:color w:val="222222"/>
          <w:sz w:val="24"/>
          <w:szCs w:val="24"/>
          <w:shd w:val="clear" w:color="auto" w:fill="FFFFFF"/>
        </w:rPr>
        <w:t>Velte</w:t>
      </w:r>
      <w:proofErr w:type="spellEnd"/>
      <w:r w:rsidRPr="00C00F40">
        <w:rPr>
          <w:rFonts w:ascii="Times New Roman" w:hAnsi="Times New Roman" w:cs="Times New Roman"/>
          <w:color w:val="222222"/>
          <w:sz w:val="24"/>
          <w:szCs w:val="24"/>
          <w:shd w:val="clear" w:color="auto" w:fill="FFFFFF"/>
        </w:rPr>
        <w:t xml:space="preserve">, P. and </w:t>
      </w:r>
      <w:proofErr w:type="spellStart"/>
      <w:r w:rsidRPr="00C00F40">
        <w:rPr>
          <w:rFonts w:ascii="Times New Roman" w:hAnsi="Times New Roman" w:cs="Times New Roman"/>
          <w:color w:val="222222"/>
          <w:sz w:val="24"/>
          <w:szCs w:val="24"/>
          <w:shd w:val="clear" w:color="auto" w:fill="FFFFFF"/>
        </w:rPr>
        <w:t>Stawinoga</w:t>
      </w:r>
      <w:proofErr w:type="spellEnd"/>
      <w:r w:rsidRPr="00C00F40">
        <w:rPr>
          <w:rFonts w:ascii="Times New Roman" w:hAnsi="Times New Roman" w:cs="Times New Roman"/>
          <w:color w:val="222222"/>
          <w:sz w:val="24"/>
          <w:szCs w:val="24"/>
          <w:shd w:val="clear" w:color="auto" w:fill="FFFFFF"/>
        </w:rPr>
        <w:t>, M.</w:t>
      </w:r>
      <w:r w:rsidR="00D525BC">
        <w:rPr>
          <w:rFonts w:ascii="Times New Roman" w:hAnsi="Times New Roman" w:cs="Times New Roman"/>
          <w:color w:val="222222"/>
          <w:sz w:val="24"/>
          <w:szCs w:val="24"/>
          <w:shd w:val="clear" w:color="auto" w:fill="FFFFFF"/>
        </w:rPr>
        <w:t xml:space="preserve"> (</w:t>
      </w:r>
      <w:r w:rsidRPr="00C00F40">
        <w:rPr>
          <w:rFonts w:ascii="Times New Roman" w:hAnsi="Times New Roman" w:cs="Times New Roman"/>
          <w:color w:val="222222"/>
          <w:sz w:val="24"/>
          <w:szCs w:val="24"/>
          <w:shd w:val="clear" w:color="auto" w:fill="FFFFFF"/>
        </w:rPr>
        <w:t>2017</w:t>
      </w:r>
      <w:r w:rsidR="00D525BC">
        <w:rPr>
          <w:rFonts w:ascii="Times New Roman" w:hAnsi="Times New Roman" w:cs="Times New Roman"/>
          <w:color w:val="222222"/>
          <w:sz w:val="24"/>
          <w:szCs w:val="24"/>
          <w:shd w:val="clear" w:color="auto" w:fill="FFFFFF"/>
        </w:rPr>
        <w:t>)</w:t>
      </w:r>
      <w:r w:rsidRPr="00C00F40">
        <w:rPr>
          <w:rFonts w:ascii="Times New Roman" w:hAnsi="Times New Roman" w:cs="Times New Roman"/>
          <w:color w:val="222222"/>
          <w:sz w:val="24"/>
          <w:szCs w:val="24"/>
          <w:shd w:val="clear" w:color="auto" w:fill="FFFFFF"/>
        </w:rPr>
        <w:t xml:space="preserve"> Integrated reporting: The current state of empirical research, limitations and future research implications. </w:t>
      </w:r>
      <w:r w:rsidRPr="00C00F40">
        <w:rPr>
          <w:rFonts w:ascii="Times New Roman" w:hAnsi="Times New Roman" w:cs="Times New Roman"/>
          <w:i/>
          <w:iCs/>
          <w:color w:val="222222"/>
          <w:sz w:val="24"/>
          <w:szCs w:val="24"/>
          <w:shd w:val="clear" w:color="auto" w:fill="FFFFFF"/>
        </w:rPr>
        <w:t>Journal of Management Control</w:t>
      </w:r>
      <w:r w:rsidRPr="00C00F40">
        <w:rPr>
          <w:rFonts w:ascii="Times New Roman" w:hAnsi="Times New Roman" w:cs="Times New Roman"/>
          <w:color w:val="222222"/>
          <w:sz w:val="24"/>
          <w:szCs w:val="24"/>
          <w:shd w:val="clear" w:color="auto" w:fill="FFFFFF"/>
        </w:rPr>
        <w:t>, </w:t>
      </w:r>
      <w:r w:rsidRPr="00C00F40">
        <w:rPr>
          <w:rFonts w:ascii="Times New Roman" w:hAnsi="Times New Roman" w:cs="Times New Roman"/>
          <w:i/>
          <w:iCs/>
          <w:color w:val="222222"/>
          <w:sz w:val="24"/>
          <w:szCs w:val="24"/>
          <w:shd w:val="clear" w:color="auto" w:fill="FFFFFF"/>
        </w:rPr>
        <w:t>28</w:t>
      </w:r>
      <w:r w:rsidRPr="00C00F40">
        <w:rPr>
          <w:rFonts w:ascii="Times New Roman" w:hAnsi="Times New Roman" w:cs="Times New Roman"/>
          <w:color w:val="222222"/>
          <w:sz w:val="24"/>
          <w:szCs w:val="24"/>
          <w:shd w:val="clear" w:color="auto" w:fill="FFFFFF"/>
        </w:rPr>
        <w:t>(3), pp.275-320.</w:t>
      </w:r>
    </w:p>
    <w:sectPr w:rsidR="004D28D4" w:rsidRPr="00FE7D1D" w:rsidSect="00413F77">
      <w:footerReference w:type="default" r:id="rId8"/>
      <w:pgSz w:w="11906" w:h="16838" w:code="9"/>
      <w:pgMar w:top="1440" w:right="1440" w:bottom="1440" w:left="1440" w:header="709" w:footer="709" w:gutter="0"/>
      <w:pgBorders w:offsetFrom="page">
        <w:top w:val="double" w:sz="12" w:space="24" w:color="auto"/>
        <w:left w:val="double" w:sz="12" w:space="24" w:color="auto"/>
        <w:bottom w:val="double" w:sz="12" w:space="24" w:color="auto"/>
        <w:right w:val="doub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4307" w:rsidRDefault="00BD4307" w:rsidP="00413F77">
      <w:pPr>
        <w:spacing w:after="0" w:line="240" w:lineRule="auto"/>
      </w:pPr>
      <w:r>
        <w:separator/>
      </w:r>
    </w:p>
  </w:endnote>
  <w:endnote w:type="continuationSeparator" w:id="0">
    <w:p w:rsidR="00BD4307" w:rsidRDefault="00BD4307" w:rsidP="00413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7631821"/>
      <w:docPartObj>
        <w:docPartGallery w:val="Page Numbers (Bottom of Page)"/>
        <w:docPartUnique/>
      </w:docPartObj>
    </w:sdtPr>
    <w:sdtEndPr>
      <w:rPr>
        <w:noProof/>
      </w:rPr>
    </w:sdtEndPr>
    <w:sdtContent>
      <w:p w:rsidR="00413F77" w:rsidRDefault="00413F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13F77" w:rsidRDefault="00413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4307" w:rsidRDefault="00BD4307" w:rsidP="00413F77">
      <w:pPr>
        <w:spacing w:after="0" w:line="240" w:lineRule="auto"/>
      </w:pPr>
      <w:r>
        <w:separator/>
      </w:r>
    </w:p>
  </w:footnote>
  <w:footnote w:type="continuationSeparator" w:id="0">
    <w:p w:rsidR="00BD4307" w:rsidRDefault="00BD4307" w:rsidP="00413F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04BD5"/>
    <w:multiLevelType w:val="hybridMultilevel"/>
    <w:tmpl w:val="FA7ACA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D45CC"/>
    <w:multiLevelType w:val="hybridMultilevel"/>
    <w:tmpl w:val="EB20BD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5D5ED0"/>
    <w:multiLevelType w:val="hybridMultilevel"/>
    <w:tmpl w:val="49166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DE5664"/>
    <w:multiLevelType w:val="hybridMultilevel"/>
    <w:tmpl w:val="04463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A61"/>
    <w:rsid w:val="0004089A"/>
    <w:rsid w:val="00051002"/>
    <w:rsid w:val="000629CC"/>
    <w:rsid w:val="00095932"/>
    <w:rsid w:val="000A79FC"/>
    <w:rsid w:val="000B17FB"/>
    <w:rsid w:val="000B6435"/>
    <w:rsid w:val="000E76DA"/>
    <w:rsid w:val="00111540"/>
    <w:rsid w:val="00155447"/>
    <w:rsid w:val="001656EE"/>
    <w:rsid w:val="001A6063"/>
    <w:rsid w:val="0025083A"/>
    <w:rsid w:val="0027228C"/>
    <w:rsid w:val="00297605"/>
    <w:rsid w:val="002B0DFC"/>
    <w:rsid w:val="002D60EF"/>
    <w:rsid w:val="00311AE5"/>
    <w:rsid w:val="003C5835"/>
    <w:rsid w:val="00411AA8"/>
    <w:rsid w:val="00413F77"/>
    <w:rsid w:val="00432A73"/>
    <w:rsid w:val="0045005A"/>
    <w:rsid w:val="004676BB"/>
    <w:rsid w:val="00473044"/>
    <w:rsid w:val="004761D3"/>
    <w:rsid w:val="004A3D37"/>
    <w:rsid w:val="004A6EC4"/>
    <w:rsid w:val="004B43D2"/>
    <w:rsid w:val="004B4BD1"/>
    <w:rsid w:val="004D28D4"/>
    <w:rsid w:val="004E5BF2"/>
    <w:rsid w:val="005572CF"/>
    <w:rsid w:val="0058693E"/>
    <w:rsid w:val="005C42F5"/>
    <w:rsid w:val="005D198C"/>
    <w:rsid w:val="005E53DA"/>
    <w:rsid w:val="005E6FB3"/>
    <w:rsid w:val="006C01C0"/>
    <w:rsid w:val="006D2272"/>
    <w:rsid w:val="006D4A29"/>
    <w:rsid w:val="006D71D0"/>
    <w:rsid w:val="00704232"/>
    <w:rsid w:val="00712D8B"/>
    <w:rsid w:val="00767EAA"/>
    <w:rsid w:val="00777211"/>
    <w:rsid w:val="007D07A5"/>
    <w:rsid w:val="007D3FBA"/>
    <w:rsid w:val="007E03BE"/>
    <w:rsid w:val="007E088C"/>
    <w:rsid w:val="00811E2D"/>
    <w:rsid w:val="008363DB"/>
    <w:rsid w:val="008B0AF7"/>
    <w:rsid w:val="008C567C"/>
    <w:rsid w:val="008C63FD"/>
    <w:rsid w:val="008E2F47"/>
    <w:rsid w:val="00A2644E"/>
    <w:rsid w:val="00A35E70"/>
    <w:rsid w:val="00A374F5"/>
    <w:rsid w:val="00A42299"/>
    <w:rsid w:val="00A72033"/>
    <w:rsid w:val="00A74931"/>
    <w:rsid w:val="00A75373"/>
    <w:rsid w:val="00B06A13"/>
    <w:rsid w:val="00B11F06"/>
    <w:rsid w:val="00B45C3D"/>
    <w:rsid w:val="00BD4307"/>
    <w:rsid w:val="00C00F40"/>
    <w:rsid w:val="00C22A27"/>
    <w:rsid w:val="00C24BA2"/>
    <w:rsid w:val="00C270C4"/>
    <w:rsid w:val="00C80626"/>
    <w:rsid w:val="00D52274"/>
    <w:rsid w:val="00D525BC"/>
    <w:rsid w:val="00D6360A"/>
    <w:rsid w:val="00D72732"/>
    <w:rsid w:val="00D9294B"/>
    <w:rsid w:val="00DA2784"/>
    <w:rsid w:val="00DE3669"/>
    <w:rsid w:val="00DF112C"/>
    <w:rsid w:val="00E41A61"/>
    <w:rsid w:val="00E71FC0"/>
    <w:rsid w:val="00E94306"/>
    <w:rsid w:val="00EF6867"/>
    <w:rsid w:val="00F94617"/>
    <w:rsid w:val="00F95060"/>
    <w:rsid w:val="00FA3862"/>
    <w:rsid w:val="00FC08E0"/>
    <w:rsid w:val="00FF1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77A12"/>
  <w15:chartTrackingRefBased/>
  <w15:docId w15:val="{78B21106-9F9A-43AB-95AC-188B95324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669"/>
    <w:pPr>
      <w:keepNext/>
      <w:keepLines/>
      <w:spacing w:before="240" w:after="0"/>
      <w:outlineLvl w:val="0"/>
    </w:pPr>
    <w:rPr>
      <w:rFonts w:asciiTheme="majorHAnsi" w:eastAsiaTheme="majorEastAsia" w:hAnsiTheme="majorHAnsi" w:cstheme="majorBidi"/>
      <w:color w:val="2F5496" w:themeColor="accent1" w:themeShade="BF"/>
      <w:sz w:val="32"/>
      <w:szCs w:val="32"/>
      <w:lang w:val="en-CA"/>
    </w:rPr>
  </w:style>
  <w:style w:type="paragraph" w:styleId="Heading2">
    <w:name w:val="heading 2"/>
    <w:basedOn w:val="Normal"/>
    <w:next w:val="Normal"/>
    <w:link w:val="Heading2Char"/>
    <w:uiPriority w:val="9"/>
    <w:semiHidden/>
    <w:unhideWhenUsed/>
    <w:qFormat/>
    <w:rsid w:val="00D52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3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F77"/>
  </w:style>
  <w:style w:type="paragraph" w:styleId="Footer">
    <w:name w:val="footer"/>
    <w:basedOn w:val="Normal"/>
    <w:link w:val="FooterChar"/>
    <w:uiPriority w:val="99"/>
    <w:unhideWhenUsed/>
    <w:rsid w:val="00413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F77"/>
  </w:style>
  <w:style w:type="paragraph" w:styleId="ListParagraph">
    <w:name w:val="List Paragraph"/>
    <w:basedOn w:val="Normal"/>
    <w:uiPriority w:val="34"/>
    <w:qFormat/>
    <w:rsid w:val="00E71FC0"/>
    <w:pPr>
      <w:ind w:left="720"/>
      <w:contextualSpacing/>
    </w:pPr>
  </w:style>
  <w:style w:type="character" w:customStyle="1" w:styleId="Heading1Char">
    <w:name w:val="Heading 1 Char"/>
    <w:basedOn w:val="DefaultParagraphFont"/>
    <w:link w:val="Heading1"/>
    <w:uiPriority w:val="9"/>
    <w:rsid w:val="00DE3669"/>
    <w:rPr>
      <w:rFonts w:asciiTheme="majorHAnsi" w:eastAsiaTheme="majorEastAsia" w:hAnsiTheme="majorHAnsi" w:cstheme="majorBidi"/>
      <w:color w:val="2F5496" w:themeColor="accent1" w:themeShade="BF"/>
      <w:sz w:val="32"/>
      <w:szCs w:val="32"/>
      <w:lang w:val="en-CA"/>
    </w:rPr>
  </w:style>
  <w:style w:type="character" w:customStyle="1" w:styleId="Heading2Char">
    <w:name w:val="Heading 2 Char"/>
    <w:basedOn w:val="DefaultParagraphFont"/>
    <w:link w:val="Heading2"/>
    <w:uiPriority w:val="9"/>
    <w:semiHidden/>
    <w:rsid w:val="00D525B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58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DA49C-DF2E-47F9-87B0-E1C90507C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14</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15</cp:revision>
  <dcterms:created xsi:type="dcterms:W3CDTF">2020-08-13T13:50:00Z</dcterms:created>
  <dcterms:modified xsi:type="dcterms:W3CDTF">2020-08-27T23:09:00Z</dcterms:modified>
</cp:coreProperties>
</file>