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F44BF" w14:textId="3BAAA1DD" w:rsidR="00E24FB2" w:rsidRDefault="00E24FB2" w:rsidP="00933ED5">
      <w:pPr>
        <w:spacing w:line="480" w:lineRule="auto"/>
        <w:rPr>
          <w:rFonts w:ascii="Times New Roman" w:hAnsi="Times New Roman" w:cs="Times New Roman"/>
        </w:rPr>
      </w:pPr>
      <w:r w:rsidRPr="00933ED5">
        <w:rPr>
          <w:rFonts w:ascii="Times New Roman" w:hAnsi="Times New Roman" w:cs="Times New Roman"/>
        </w:rPr>
        <w:t>Ovid</w:t>
      </w:r>
      <w:r w:rsidR="00F43422">
        <w:rPr>
          <w:rFonts w:ascii="Times New Roman" w:hAnsi="Times New Roman" w:cs="Times New Roman"/>
        </w:rPr>
        <w:t>’s life coincided with</w:t>
      </w:r>
      <w:r w:rsidRPr="00933ED5">
        <w:rPr>
          <w:rFonts w:ascii="Times New Roman" w:hAnsi="Times New Roman" w:cs="Times New Roman"/>
        </w:rPr>
        <w:t xml:space="preserve"> the period of</w:t>
      </w:r>
      <w:r w:rsidR="00F43422">
        <w:rPr>
          <w:rFonts w:ascii="Times New Roman" w:hAnsi="Times New Roman" w:cs="Times New Roman"/>
        </w:rPr>
        <w:t xml:space="preserve"> Augustus Caesar (formerly Octavian)</w:t>
      </w:r>
      <w:r w:rsidRPr="00933ED5">
        <w:rPr>
          <w:rFonts w:ascii="Times New Roman" w:hAnsi="Times New Roman" w:cs="Times New Roman"/>
        </w:rPr>
        <w:t>. The</w:t>
      </w:r>
      <w:r w:rsidR="00F43422">
        <w:rPr>
          <w:rFonts w:ascii="Times New Roman" w:hAnsi="Times New Roman" w:cs="Times New Roman"/>
        </w:rPr>
        <w:t>re were two versions of the</w:t>
      </w:r>
      <w:r w:rsidRPr="00933ED5">
        <w:rPr>
          <w:rFonts w:ascii="Times New Roman" w:hAnsi="Times New Roman" w:cs="Times New Roman"/>
        </w:rPr>
        <w:t xml:space="preserve"> </w:t>
      </w:r>
      <w:r w:rsidR="00361C1A" w:rsidRPr="00F43422">
        <w:rPr>
          <w:rFonts w:ascii="Times New Roman" w:hAnsi="Times New Roman" w:cs="Times New Roman"/>
          <w:i/>
          <w:iCs/>
        </w:rPr>
        <w:t>Heroides</w:t>
      </w:r>
      <w:r w:rsidR="00361C1A">
        <w:rPr>
          <w:rFonts w:ascii="Times New Roman" w:hAnsi="Times New Roman" w:cs="Times New Roman"/>
        </w:rPr>
        <w:t>:</w:t>
      </w:r>
      <w:r w:rsidR="00F43422">
        <w:rPr>
          <w:rFonts w:ascii="Times New Roman" w:hAnsi="Times New Roman" w:cs="Times New Roman"/>
        </w:rPr>
        <w:t xml:space="preserve"> the</w:t>
      </w:r>
      <w:r w:rsidRPr="00F43422">
        <w:rPr>
          <w:rFonts w:ascii="Times New Roman" w:hAnsi="Times New Roman" w:cs="Times New Roman"/>
          <w:i/>
          <w:iCs/>
        </w:rPr>
        <w:t xml:space="preserve"> </w:t>
      </w:r>
      <w:r w:rsidRPr="00933ED5">
        <w:rPr>
          <w:rFonts w:ascii="Times New Roman" w:hAnsi="Times New Roman" w:cs="Times New Roman"/>
        </w:rPr>
        <w:t xml:space="preserve">single collection </w:t>
      </w:r>
      <w:r w:rsidR="00F43422">
        <w:rPr>
          <w:rFonts w:ascii="Times New Roman" w:hAnsi="Times New Roman" w:cs="Times New Roman"/>
        </w:rPr>
        <w:t xml:space="preserve">and </w:t>
      </w:r>
      <w:r w:rsidRPr="00933ED5">
        <w:rPr>
          <w:rFonts w:ascii="Times New Roman" w:hAnsi="Times New Roman" w:cs="Times New Roman"/>
        </w:rPr>
        <w:t xml:space="preserve">the paired. Briseis is from </w:t>
      </w:r>
      <w:r w:rsidR="00F43422">
        <w:rPr>
          <w:rFonts w:ascii="Times New Roman" w:hAnsi="Times New Roman" w:cs="Times New Roman"/>
        </w:rPr>
        <w:t xml:space="preserve">the single collection whereby the </w:t>
      </w:r>
      <w:r w:rsidRPr="00933ED5">
        <w:rPr>
          <w:rFonts w:ascii="Times New Roman" w:hAnsi="Times New Roman" w:cs="Times New Roman"/>
        </w:rPr>
        <w:t>female</w:t>
      </w:r>
      <w:r w:rsidR="00F43422">
        <w:rPr>
          <w:rFonts w:ascii="Times New Roman" w:hAnsi="Times New Roman" w:cs="Times New Roman"/>
        </w:rPr>
        <w:t xml:space="preserve"> is the</w:t>
      </w:r>
      <w:r w:rsidRPr="00933ED5">
        <w:rPr>
          <w:rFonts w:ascii="Times New Roman" w:hAnsi="Times New Roman" w:cs="Times New Roman"/>
        </w:rPr>
        <w:t xml:space="preserve"> protagonist </w:t>
      </w:r>
      <w:r w:rsidR="00F43422">
        <w:rPr>
          <w:rFonts w:ascii="Times New Roman" w:hAnsi="Times New Roman" w:cs="Times New Roman"/>
        </w:rPr>
        <w:t>who is writing to her male counterpart</w:t>
      </w:r>
      <w:r w:rsidRPr="00933ED5">
        <w:rPr>
          <w:rFonts w:ascii="Times New Roman" w:hAnsi="Times New Roman" w:cs="Times New Roman"/>
        </w:rPr>
        <w:t>, and so this letter does not include the response received from Achilles.</w:t>
      </w:r>
      <w:r w:rsidR="00BC01AC" w:rsidRPr="00933ED5">
        <w:rPr>
          <w:rFonts w:ascii="Times New Roman" w:hAnsi="Times New Roman" w:cs="Times New Roman"/>
        </w:rPr>
        <w:t xml:space="preserve"> This elegiac narrative aims to be the commentary from the point of a lover over anything else, and all </w:t>
      </w:r>
      <w:r w:rsidR="00CB2B0F">
        <w:rPr>
          <w:rFonts w:ascii="Times New Roman" w:hAnsi="Times New Roman" w:cs="Times New Roman"/>
        </w:rPr>
        <w:t xml:space="preserve">the </w:t>
      </w:r>
      <w:r w:rsidR="00BC01AC" w:rsidRPr="00933ED5">
        <w:rPr>
          <w:rFonts w:ascii="Times New Roman" w:hAnsi="Times New Roman" w:cs="Times New Roman"/>
          <w:i/>
          <w:iCs/>
        </w:rPr>
        <w:t>Heroides</w:t>
      </w:r>
      <w:r w:rsidR="00BC01AC" w:rsidRPr="00933ED5">
        <w:rPr>
          <w:rFonts w:ascii="Times New Roman" w:hAnsi="Times New Roman" w:cs="Times New Roman"/>
        </w:rPr>
        <w:t xml:space="preserve"> fit this ideology</w:t>
      </w:r>
      <w:r w:rsidR="00CB2B0F">
        <w:rPr>
          <w:rFonts w:ascii="Times New Roman" w:hAnsi="Times New Roman" w:cs="Times New Roman"/>
        </w:rPr>
        <w:t xml:space="preserve"> using famous key figures from history and creating a different narrative which is from the female standpoint</w:t>
      </w:r>
      <w:r w:rsidR="00BC01AC" w:rsidRPr="00933ED5">
        <w:rPr>
          <w:rFonts w:ascii="Times New Roman" w:hAnsi="Times New Roman" w:cs="Times New Roman"/>
        </w:rPr>
        <w:t>. Resultantly, it makes sense that Ovid these well-known characters as they would be more relevant to the contemporary audience of the time.</w:t>
      </w:r>
      <w:r w:rsidR="00CB2B0F">
        <w:rPr>
          <w:rFonts w:ascii="Times New Roman" w:hAnsi="Times New Roman" w:cs="Times New Roman"/>
        </w:rPr>
        <w:t xml:space="preserve"> Ovid’s elegiac writing</w:t>
      </w:r>
      <w:r w:rsidR="006A3997">
        <w:rPr>
          <w:rFonts w:ascii="Times New Roman" w:hAnsi="Times New Roman" w:cs="Times New Roman"/>
        </w:rPr>
        <w:t xml:space="preserve"> </w:t>
      </w:r>
      <w:r w:rsidR="00CB2B0F">
        <w:rPr>
          <w:rFonts w:ascii="Times New Roman" w:hAnsi="Times New Roman" w:cs="Times New Roman"/>
        </w:rPr>
        <w:t xml:space="preserve">evokes and exploits the </w:t>
      </w:r>
      <w:r w:rsidR="006A3997">
        <w:rPr>
          <w:rFonts w:ascii="Times New Roman" w:hAnsi="Times New Roman" w:cs="Times New Roman"/>
        </w:rPr>
        <w:t>tradition in order to be more relevant to the readers</w:t>
      </w:r>
      <w:r w:rsidR="00CB2B0F">
        <w:rPr>
          <w:rFonts w:ascii="Times New Roman" w:hAnsi="Times New Roman" w:cs="Times New Roman"/>
        </w:rPr>
        <w:t>, allowing them to</w:t>
      </w:r>
      <w:r w:rsidR="006A3997">
        <w:rPr>
          <w:rFonts w:ascii="Times New Roman" w:hAnsi="Times New Roman" w:cs="Times New Roman"/>
        </w:rPr>
        <w:t xml:space="preserve"> be fully immersed in the experience of the </w:t>
      </w:r>
      <w:r w:rsidR="00721369">
        <w:rPr>
          <w:rFonts w:ascii="Times New Roman" w:hAnsi="Times New Roman" w:cs="Times New Roman"/>
        </w:rPr>
        <w:t>epistolary conventions</w:t>
      </w:r>
      <w:r w:rsidR="006A3997">
        <w:rPr>
          <w:rFonts w:ascii="Times New Roman" w:hAnsi="Times New Roman" w:cs="Times New Roman"/>
        </w:rPr>
        <w:t>.</w:t>
      </w:r>
      <w:r w:rsidR="00361C1A">
        <w:rPr>
          <w:rFonts w:ascii="Times New Roman" w:hAnsi="Times New Roman" w:cs="Times New Roman"/>
        </w:rPr>
        <w:t xml:space="preserve"> Ovid makes claims</w:t>
      </w:r>
      <w:r w:rsidRPr="00933ED5">
        <w:rPr>
          <w:rFonts w:ascii="Times New Roman" w:hAnsi="Times New Roman" w:cs="Times New Roman"/>
        </w:rPr>
        <w:t xml:space="preserve"> that he developed th</w:t>
      </w:r>
      <w:r w:rsidR="00361C1A">
        <w:rPr>
          <w:rFonts w:ascii="Times New Roman" w:hAnsi="Times New Roman" w:cs="Times New Roman"/>
        </w:rPr>
        <w:t>e</w:t>
      </w:r>
      <w:r w:rsidRPr="00933ED5">
        <w:rPr>
          <w:rFonts w:ascii="Times New Roman" w:hAnsi="Times New Roman" w:cs="Times New Roman"/>
        </w:rPr>
        <w:t xml:space="preserve"> concept</w:t>
      </w:r>
      <w:r w:rsidR="00361C1A">
        <w:rPr>
          <w:rFonts w:ascii="Times New Roman" w:hAnsi="Times New Roman" w:cs="Times New Roman"/>
        </w:rPr>
        <w:t xml:space="preserve"> of elegiac love letters</w:t>
      </w:r>
      <w:r w:rsidRPr="00933ED5">
        <w:rPr>
          <w:rFonts w:ascii="Times New Roman" w:hAnsi="Times New Roman" w:cs="Times New Roman"/>
        </w:rPr>
        <w:t>, however the act of writing letters was not something ne</w:t>
      </w:r>
      <w:r w:rsidR="00361C1A">
        <w:rPr>
          <w:rFonts w:ascii="Times New Roman" w:hAnsi="Times New Roman" w:cs="Times New Roman"/>
        </w:rPr>
        <w:t>w and this must always be considered when evaluating this Ovidian medium.</w:t>
      </w:r>
    </w:p>
    <w:p w14:paraId="6A124084" w14:textId="59938F42" w:rsidR="006A3997" w:rsidRPr="006A3997" w:rsidRDefault="000D4337" w:rsidP="00E56412">
      <w:pPr>
        <w:spacing w:line="480" w:lineRule="auto"/>
        <w:ind w:firstLine="720"/>
        <w:rPr>
          <w:rFonts w:ascii="Times New Roman" w:hAnsi="Times New Roman" w:cs="Times New Roman"/>
        </w:rPr>
      </w:pPr>
      <w:r>
        <w:rPr>
          <w:rFonts w:ascii="Times New Roman" w:hAnsi="Times New Roman" w:cs="Times New Roman"/>
        </w:rPr>
        <w:t>The first aspect to mention within this section of</w:t>
      </w:r>
      <w:r w:rsidR="00876CD2">
        <w:rPr>
          <w:rFonts w:ascii="Times New Roman" w:hAnsi="Times New Roman" w:cs="Times New Roman"/>
        </w:rPr>
        <w:t xml:space="preserve"> the</w:t>
      </w:r>
      <w:r>
        <w:rPr>
          <w:rFonts w:ascii="Times New Roman" w:hAnsi="Times New Roman" w:cs="Times New Roman"/>
        </w:rPr>
        <w:t xml:space="preserve"> </w:t>
      </w:r>
      <w:r w:rsidRPr="00876CD2">
        <w:rPr>
          <w:rFonts w:ascii="Times New Roman" w:hAnsi="Times New Roman" w:cs="Times New Roman"/>
          <w:i/>
          <w:iCs/>
        </w:rPr>
        <w:t>Heroides</w:t>
      </w:r>
      <w:r>
        <w:rPr>
          <w:rFonts w:ascii="Times New Roman" w:hAnsi="Times New Roman" w:cs="Times New Roman"/>
        </w:rPr>
        <w:t xml:space="preserve"> is the i</w:t>
      </w:r>
      <w:r w:rsidR="006A3997">
        <w:rPr>
          <w:rFonts w:ascii="Times New Roman" w:hAnsi="Times New Roman" w:cs="Times New Roman"/>
        </w:rPr>
        <w:t>nversion of gender roles</w:t>
      </w:r>
      <w:r w:rsidR="006D6630">
        <w:rPr>
          <w:rFonts w:ascii="Times New Roman" w:hAnsi="Times New Roman" w:cs="Times New Roman"/>
        </w:rPr>
        <w:t xml:space="preserve"> </w:t>
      </w:r>
      <w:r>
        <w:rPr>
          <w:rFonts w:ascii="Times New Roman" w:hAnsi="Times New Roman" w:cs="Times New Roman"/>
        </w:rPr>
        <w:t xml:space="preserve">that </w:t>
      </w:r>
      <w:r w:rsidR="006D6630">
        <w:rPr>
          <w:rFonts w:ascii="Times New Roman" w:hAnsi="Times New Roman" w:cs="Times New Roman"/>
        </w:rPr>
        <w:t>are apparent</w:t>
      </w:r>
      <w:r w:rsidR="006A3997">
        <w:rPr>
          <w:rFonts w:ascii="Times New Roman" w:hAnsi="Times New Roman" w:cs="Times New Roman"/>
        </w:rPr>
        <w:t xml:space="preserve"> as the males have subjected themselves to the women in which the letters were written by. This alteration of hierarchal standards is extremely prevalent in </w:t>
      </w:r>
      <w:r w:rsidR="006A3997" w:rsidRPr="006A3997">
        <w:rPr>
          <w:rFonts w:ascii="Times New Roman" w:hAnsi="Times New Roman" w:cs="Times New Roman"/>
          <w:i/>
          <w:iCs/>
        </w:rPr>
        <w:t>Heroides 3</w:t>
      </w:r>
      <w:r w:rsidR="006A3997">
        <w:rPr>
          <w:rFonts w:ascii="Times New Roman" w:hAnsi="Times New Roman" w:cs="Times New Roman"/>
          <w:i/>
          <w:iCs/>
        </w:rPr>
        <w:t xml:space="preserve"> </w:t>
      </w:r>
      <w:r w:rsidR="006A3997">
        <w:rPr>
          <w:rFonts w:ascii="Times New Roman" w:hAnsi="Times New Roman" w:cs="Times New Roman"/>
        </w:rPr>
        <w:t xml:space="preserve">due to </w:t>
      </w:r>
      <w:r w:rsidR="00721369">
        <w:rPr>
          <w:rFonts w:ascii="Times New Roman" w:hAnsi="Times New Roman" w:cs="Times New Roman"/>
        </w:rPr>
        <w:t>Briseis characterisation as a slave who is pleading for Achilles to rescue her as his actions have caused her to be captured by Agamemnon’s men.</w:t>
      </w:r>
      <w:r w:rsidR="00EB686C">
        <w:rPr>
          <w:rFonts w:ascii="Times New Roman" w:hAnsi="Times New Roman" w:cs="Times New Roman"/>
        </w:rPr>
        <w:t xml:space="preserve"> </w:t>
      </w:r>
      <w:r w:rsidR="006D6630">
        <w:rPr>
          <w:rFonts w:ascii="Times New Roman" w:hAnsi="Times New Roman" w:cs="Times New Roman"/>
        </w:rPr>
        <w:t xml:space="preserve">This </w:t>
      </w:r>
      <w:r w:rsidR="00794DE6">
        <w:rPr>
          <w:rFonts w:ascii="Times New Roman" w:hAnsi="Times New Roman" w:cs="Times New Roman"/>
        </w:rPr>
        <w:t>feminisation of elegy can be related to the “Augustan elegiac poetics, but the reverses the usual gender roles”.</w:t>
      </w:r>
      <w:r w:rsidR="00794DE6">
        <w:rPr>
          <w:rStyle w:val="FootnoteReference"/>
          <w:rFonts w:ascii="Times New Roman" w:hAnsi="Times New Roman" w:cs="Times New Roman"/>
        </w:rPr>
        <w:footnoteReference w:id="1"/>
      </w:r>
      <w:r w:rsidR="00876CD2">
        <w:rPr>
          <w:rFonts w:ascii="Times New Roman" w:hAnsi="Times New Roman" w:cs="Times New Roman"/>
        </w:rPr>
        <w:t xml:space="preserve"> </w:t>
      </w:r>
      <w:proofErr w:type="gramStart"/>
      <w:r w:rsidR="00876CD2">
        <w:rPr>
          <w:rFonts w:ascii="Times New Roman" w:hAnsi="Times New Roman" w:cs="Times New Roman"/>
        </w:rPr>
        <w:t>This places</w:t>
      </w:r>
      <w:proofErr w:type="gramEnd"/>
      <w:r w:rsidR="00876CD2">
        <w:rPr>
          <w:rFonts w:ascii="Times New Roman" w:hAnsi="Times New Roman" w:cs="Times New Roman"/>
        </w:rPr>
        <w:t xml:space="preserve"> the piece within the context of an Augustan empire.</w:t>
      </w:r>
    </w:p>
    <w:p w14:paraId="210AB449" w14:textId="3692DF44" w:rsidR="00E43AB3" w:rsidRPr="00933ED5" w:rsidRDefault="004453AF" w:rsidP="00E56412">
      <w:pPr>
        <w:spacing w:line="480" w:lineRule="auto"/>
        <w:ind w:firstLine="720"/>
        <w:rPr>
          <w:rFonts w:ascii="Times New Roman" w:hAnsi="Times New Roman" w:cs="Times New Roman"/>
        </w:rPr>
      </w:pPr>
      <w:r w:rsidRPr="00933ED5">
        <w:rPr>
          <w:rFonts w:ascii="Times New Roman" w:hAnsi="Times New Roman" w:cs="Times New Roman"/>
        </w:rPr>
        <w:t xml:space="preserve">Ovid begins the epistle with creative imagery in order to </w:t>
      </w:r>
      <w:r w:rsidR="00F17D86" w:rsidRPr="00933ED5">
        <w:rPr>
          <w:rFonts w:ascii="Times New Roman" w:hAnsi="Times New Roman" w:cs="Times New Roman"/>
        </w:rPr>
        <w:t xml:space="preserve">depict that his format was that of letter writing. He may have chosen this format </w:t>
      </w:r>
      <w:r w:rsidR="00C64E26" w:rsidRPr="00933ED5">
        <w:rPr>
          <w:rFonts w:ascii="Times New Roman" w:hAnsi="Times New Roman" w:cs="Times New Roman"/>
        </w:rPr>
        <w:t>in order</w:t>
      </w:r>
      <w:r w:rsidR="00F17D86" w:rsidRPr="00933ED5">
        <w:rPr>
          <w:rFonts w:ascii="Times New Roman" w:hAnsi="Times New Roman" w:cs="Times New Roman"/>
        </w:rPr>
        <w:t xml:space="preserve"> to suggest the distance between the two characters. As seen in Penelope’s letter to Odysseus, a previous letter within </w:t>
      </w:r>
      <w:r w:rsidR="00F17D86" w:rsidRPr="00933ED5">
        <w:rPr>
          <w:rFonts w:ascii="Times New Roman" w:hAnsi="Times New Roman" w:cs="Times New Roman"/>
        </w:rPr>
        <w:lastRenderedPageBreak/>
        <w:t>this compilation, there is the physical barrier which separates the two lovers.</w:t>
      </w:r>
      <w:r w:rsidR="00933ED5">
        <w:rPr>
          <w:rStyle w:val="FootnoteReference"/>
          <w:rFonts w:ascii="Times New Roman" w:hAnsi="Times New Roman" w:cs="Times New Roman"/>
        </w:rPr>
        <w:footnoteReference w:id="2"/>
      </w:r>
      <w:r w:rsidR="00F17D86" w:rsidRPr="00933ED5">
        <w:rPr>
          <w:rFonts w:ascii="Times New Roman" w:hAnsi="Times New Roman" w:cs="Times New Roman"/>
        </w:rPr>
        <w:t xml:space="preserve"> This can be contrasted to that of Briseis and Achilles and may be alluding that although they are much closer in proximity, Briseis love and affection towards her beloved </w:t>
      </w:r>
      <w:r w:rsidR="00C64E26" w:rsidRPr="00933ED5">
        <w:rPr>
          <w:rFonts w:ascii="Times New Roman" w:hAnsi="Times New Roman" w:cs="Times New Roman"/>
        </w:rPr>
        <w:t>can be paradoxically connected to that of Penelope and Odysseus.</w:t>
      </w:r>
      <w:r w:rsidR="00933ED5">
        <w:rPr>
          <w:rFonts w:ascii="Times New Roman" w:hAnsi="Times New Roman" w:cs="Times New Roman"/>
        </w:rPr>
        <w:t xml:space="preserve"> This </w:t>
      </w:r>
      <w:r w:rsidR="00876CD2">
        <w:rPr>
          <w:rFonts w:ascii="Times New Roman" w:hAnsi="Times New Roman" w:cs="Times New Roman"/>
        </w:rPr>
        <w:t xml:space="preserve">may be significant to the contemporary audience as it suggests </w:t>
      </w:r>
      <w:r w:rsidR="00E56412">
        <w:rPr>
          <w:rFonts w:ascii="Times New Roman" w:hAnsi="Times New Roman" w:cs="Times New Roman"/>
        </w:rPr>
        <w:t>parallels between Penelope and Briseis, despite their relationships to the recipients of the letters being different.</w:t>
      </w:r>
      <w:r w:rsidR="00C64E26" w:rsidRPr="00933ED5">
        <w:rPr>
          <w:rFonts w:ascii="Times New Roman" w:hAnsi="Times New Roman" w:cs="Times New Roman"/>
        </w:rPr>
        <w:t xml:space="preserve"> This distance is also further enforced through the letter itself as Briseis could not speak these words to Achilles and instead had to have someone act on her behalf to allow Achilles to read her words.</w:t>
      </w:r>
    </w:p>
    <w:p w14:paraId="0E5B4176" w14:textId="3B8C10EA" w:rsidR="00E24FB2" w:rsidRPr="00933ED5" w:rsidRDefault="00804584" w:rsidP="00E56412">
      <w:pPr>
        <w:spacing w:line="480" w:lineRule="auto"/>
        <w:ind w:firstLine="720"/>
        <w:rPr>
          <w:rFonts w:ascii="Times New Roman" w:hAnsi="Times New Roman" w:cs="Times New Roman"/>
        </w:rPr>
      </w:pPr>
      <w:r w:rsidRPr="00933ED5">
        <w:rPr>
          <w:rFonts w:ascii="Times New Roman" w:hAnsi="Times New Roman" w:cs="Times New Roman"/>
        </w:rPr>
        <w:t xml:space="preserve">Creative imagery is also apparent within the first few lines of the epistle where Ovid writes, </w:t>
      </w:r>
      <w:r w:rsidRPr="00933ED5">
        <w:rPr>
          <w:rFonts w:ascii="Times New Roman" w:hAnsi="Times New Roman" w:cs="Times New Roman"/>
          <w:color w:val="000000" w:themeColor="text1"/>
        </w:rPr>
        <w:t>“</w:t>
      </w:r>
      <w:r w:rsidRPr="00933ED5">
        <w:rPr>
          <w:rFonts w:ascii="Times New Roman" w:eastAsia="Times New Roman" w:hAnsi="Times New Roman" w:cs="Times New Roman"/>
          <w:color w:val="000000" w:themeColor="text1"/>
          <w:spacing w:val="-2"/>
          <w:lang w:eastAsia="en-GB"/>
        </w:rPr>
        <w:t>Whatever blots you shall see, her tears have made; but tears, too, have none the less the weight of words.”</w:t>
      </w:r>
      <w:r w:rsidRPr="00933ED5">
        <w:rPr>
          <w:rStyle w:val="FootnoteReference"/>
          <w:rFonts w:ascii="Times New Roman" w:eastAsia="Times New Roman" w:hAnsi="Times New Roman" w:cs="Times New Roman"/>
          <w:color w:val="000000" w:themeColor="text1"/>
          <w:spacing w:val="-2"/>
          <w:lang w:eastAsia="en-GB"/>
        </w:rPr>
        <w:footnoteReference w:id="3"/>
      </w:r>
      <w:r w:rsidRPr="00933ED5">
        <w:rPr>
          <w:rFonts w:ascii="Times New Roman" w:eastAsia="Times New Roman" w:hAnsi="Times New Roman" w:cs="Times New Roman"/>
          <w:color w:val="000000" w:themeColor="text1"/>
          <w:spacing w:val="-2"/>
          <w:lang w:eastAsia="en-GB"/>
        </w:rPr>
        <w:t xml:space="preserve"> This emphasis on tears exaggerates Briseis’ despair an</w:t>
      </w:r>
      <w:r w:rsidR="00361C1A">
        <w:rPr>
          <w:rFonts w:ascii="Times New Roman" w:eastAsia="Times New Roman" w:hAnsi="Times New Roman" w:cs="Times New Roman"/>
          <w:color w:val="000000" w:themeColor="text1"/>
          <w:spacing w:val="-2"/>
          <w:lang w:eastAsia="en-GB"/>
        </w:rPr>
        <w:t>d</w:t>
      </w:r>
      <w:r w:rsidR="009B0709" w:rsidRPr="00933ED5">
        <w:rPr>
          <w:rFonts w:ascii="Times New Roman" w:eastAsia="Times New Roman" w:hAnsi="Times New Roman" w:cs="Times New Roman"/>
          <w:color w:val="000000" w:themeColor="text1"/>
          <w:spacing w:val="-2"/>
          <w:lang w:eastAsia="en-GB"/>
        </w:rPr>
        <w:t xml:space="preserve"> </w:t>
      </w:r>
      <w:r w:rsidR="00361C1A">
        <w:rPr>
          <w:rFonts w:ascii="Times New Roman" w:eastAsia="Times New Roman" w:hAnsi="Times New Roman" w:cs="Times New Roman"/>
          <w:color w:val="000000" w:themeColor="text1"/>
          <w:spacing w:val="-2"/>
          <w:lang w:eastAsia="en-GB"/>
        </w:rPr>
        <w:t>is relevant in terms of fictionality as those reading this letter would not be reading the ‘original’</w:t>
      </w:r>
      <w:r w:rsidR="00F14127">
        <w:rPr>
          <w:rFonts w:ascii="Times New Roman" w:eastAsia="Times New Roman" w:hAnsi="Times New Roman" w:cs="Times New Roman"/>
          <w:color w:val="000000" w:themeColor="text1"/>
          <w:spacing w:val="-2"/>
          <w:lang w:eastAsia="en-GB"/>
        </w:rPr>
        <w:t xml:space="preserve"> and instead would be reading a manuscript on parchment.</w:t>
      </w:r>
      <w:r w:rsidR="00F14127">
        <w:rPr>
          <w:rStyle w:val="FootnoteReference"/>
          <w:rFonts w:ascii="Times New Roman" w:eastAsia="Times New Roman" w:hAnsi="Times New Roman" w:cs="Times New Roman"/>
          <w:color w:val="000000" w:themeColor="text1"/>
          <w:spacing w:val="-2"/>
          <w:lang w:eastAsia="en-GB"/>
        </w:rPr>
        <w:footnoteReference w:id="4"/>
      </w:r>
      <w:r w:rsidR="00F14127">
        <w:rPr>
          <w:rFonts w:ascii="Times New Roman" w:eastAsia="Times New Roman" w:hAnsi="Times New Roman" w:cs="Times New Roman"/>
          <w:color w:val="000000" w:themeColor="text1"/>
          <w:spacing w:val="-2"/>
          <w:lang w:eastAsia="en-GB"/>
        </w:rPr>
        <w:t xml:space="preserve"> Resultantly</w:t>
      </w:r>
      <w:r w:rsidR="00F44485">
        <w:rPr>
          <w:rFonts w:ascii="Times New Roman" w:eastAsia="Times New Roman" w:hAnsi="Times New Roman" w:cs="Times New Roman"/>
          <w:color w:val="000000" w:themeColor="text1"/>
          <w:spacing w:val="-2"/>
          <w:lang w:eastAsia="en-GB"/>
        </w:rPr>
        <w:t>, the reader is able to visualise what the letter would have looked like and this can create a sympathetic tone towards Briseis who is completely besotted with the hero Achilles and allows an immediate understanding of how heartbroken she is due to the removal of Achilles from her presence.</w:t>
      </w:r>
    </w:p>
    <w:p w14:paraId="245A744E" w14:textId="485BBE37" w:rsidR="009B0709" w:rsidRPr="00933ED5" w:rsidRDefault="0096485A" w:rsidP="00231E7C">
      <w:pPr>
        <w:spacing w:line="480" w:lineRule="auto"/>
        <w:ind w:firstLine="720"/>
        <w:rPr>
          <w:rFonts w:ascii="Times New Roman" w:hAnsi="Times New Roman" w:cs="Times New Roman"/>
        </w:rPr>
      </w:pPr>
      <w:r w:rsidRPr="00933ED5">
        <w:rPr>
          <w:rFonts w:ascii="Times New Roman" w:hAnsi="Times New Roman" w:cs="Times New Roman"/>
        </w:rPr>
        <w:t xml:space="preserve">Briseis’ letter is extremely important as it enables both classical and contemporary readers to gain a greater understanding of Briseis and the female voice as a whole. </w:t>
      </w:r>
      <w:r w:rsidR="00797048" w:rsidRPr="00933ED5">
        <w:rPr>
          <w:rFonts w:ascii="Times New Roman" w:hAnsi="Times New Roman" w:cs="Times New Roman"/>
        </w:rPr>
        <w:t>The only other depictions we have as an audience are within Homer’s Iliad, and although Briseis is present, it is difficult to grasp a deeper meaning for her purpose. Ovid’s narration, regardless of its authenticity, is an important instantiation none the less and it would have been well read. Despite this piece being fictional, Ovid</w:t>
      </w:r>
      <w:r w:rsidR="00721369">
        <w:rPr>
          <w:rFonts w:ascii="Times New Roman" w:hAnsi="Times New Roman" w:cs="Times New Roman"/>
        </w:rPr>
        <w:t>, a male poet,</w:t>
      </w:r>
      <w:r w:rsidR="00797048" w:rsidRPr="00933ED5">
        <w:rPr>
          <w:rFonts w:ascii="Times New Roman" w:hAnsi="Times New Roman" w:cs="Times New Roman"/>
        </w:rPr>
        <w:t xml:space="preserve"> is still in charge of the imagery </w:t>
      </w:r>
      <w:r w:rsidR="00797048" w:rsidRPr="00933ED5">
        <w:rPr>
          <w:rFonts w:ascii="Times New Roman" w:hAnsi="Times New Roman" w:cs="Times New Roman"/>
        </w:rPr>
        <w:lastRenderedPageBreak/>
        <w:t>created despite trying to replicate a female viewpoint</w:t>
      </w:r>
      <w:r w:rsidR="00E43AB3" w:rsidRPr="00933ED5">
        <w:rPr>
          <w:rFonts w:ascii="Times New Roman" w:hAnsi="Times New Roman" w:cs="Times New Roman"/>
        </w:rPr>
        <w:t>.</w:t>
      </w:r>
      <w:r w:rsidR="00933ED5" w:rsidRPr="00933ED5">
        <w:rPr>
          <w:rFonts w:ascii="Times New Roman" w:hAnsi="Times New Roman" w:cs="Times New Roman"/>
        </w:rPr>
        <w:t xml:space="preserve"> </w:t>
      </w:r>
      <w:r w:rsidR="00F811AB">
        <w:rPr>
          <w:rFonts w:ascii="Times New Roman" w:hAnsi="Times New Roman" w:cs="Times New Roman"/>
        </w:rPr>
        <w:t xml:space="preserve">This female perspective replaces the typical ideology of fickleness which is placed on women within love elegy as Ovid </w:t>
      </w:r>
      <w:proofErr w:type="gramStart"/>
      <w:r w:rsidR="00F811AB">
        <w:rPr>
          <w:rFonts w:ascii="Times New Roman" w:hAnsi="Times New Roman" w:cs="Times New Roman"/>
        </w:rPr>
        <w:t>subjects</w:t>
      </w:r>
      <w:proofErr w:type="gramEnd"/>
      <w:r w:rsidR="00F811AB">
        <w:rPr>
          <w:rFonts w:ascii="Times New Roman" w:hAnsi="Times New Roman" w:cs="Times New Roman"/>
        </w:rPr>
        <w:t xml:space="preserve"> elite men to such characterisation.</w:t>
      </w:r>
    </w:p>
    <w:p w14:paraId="722EF38A" w14:textId="6BC4E097" w:rsidR="009B0709" w:rsidRDefault="009B0709" w:rsidP="00231E7C">
      <w:pPr>
        <w:spacing w:line="480" w:lineRule="auto"/>
        <w:ind w:firstLine="720"/>
        <w:rPr>
          <w:rFonts w:ascii="Times New Roman" w:hAnsi="Times New Roman" w:cs="Times New Roman"/>
        </w:rPr>
      </w:pPr>
      <w:r w:rsidRPr="00933ED5">
        <w:rPr>
          <w:rFonts w:ascii="Times New Roman" w:hAnsi="Times New Roman" w:cs="Times New Roman"/>
        </w:rPr>
        <w:t xml:space="preserve">Briseis sees Achilles as both a lover and warrior using the words “beloved” and “master” which </w:t>
      </w:r>
      <w:r w:rsidR="00892118" w:rsidRPr="00933ED5">
        <w:rPr>
          <w:rFonts w:ascii="Times New Roman" w:hAnsi="Times New Roman" w:cs="Times New Roman"/>
        </w:rPr>
        <w:t xml:space="preserve">may suggest a Stockholm syndrome present which has allowed the Trojan to have such </w:t>
      </w:r>
      <w:r w:rsidR="00F4498C" w:rsidRPr="00933ED5">
        <w:rPr>
          <w:rFonts w:ascii="Times New Roman" w:hAnsi="Times New Roman" w:cs="Times New Roman"/>
        </w:rPr>
        <w:t>an emotional connection to the Greek, Achilles.</w:t>
      </w:r>
      <w:r w:rsidR="00F4498C" w:rsidRPr="00933ED5">
        <w:rPr>
          <w:rStyle w:val="FootnoteReference"/>
          <w:rFonts w:ascii="Times New Roman" w:hAnsi="Times New Roman" w:cs="Times New Roman"/>
        </w:rPr>
        <w:footnoteReference w:id="5"/>
      </w:r>
      <w:r w:rsidR="00F4498C" w:rsidRPr="00933ED5">
        <w:rPr>
          <w:rFonts w:ascii="Times New Roman" w:hAnsi="Times New Roman" w:cs="Times New Roman"/>
        </w:rPr>
        <w:t xml:space="preserve"> </w:t>
      </w:r>
      <w:r w:rsidR="00892118" w:rsidRPr="00933ED5">
        <w:rPr>
          <w:rFonts w:ascii="Times New Roman" w:hAnsi="Times New Roman" w:cs="Times New Roman"/>
        </w:rPr>
        <w:t xml:space="preserve"> </w:t>
      </w:r>
      <w:r w:rsidR="00DE70E3">
        <w:rPr>
          <w:rFonts w:ascii="Times New Roman" w:hAnsi="Times New Roman" w:cs="Times New Roman"/>
        </w:rPr>
        <w:t>Brady (2002) suggests that this description of ‘master’ is “an accurate representation of their relationship in epic terms” and can further solidify the idea of Briseis as a possession rather than a person.</w:t>
      </w:r>
      <w:r w:rsidR="00DE70E3">
        <w:rPr>
          <w:rStyle w:val="FootnoteReference"/>
          <w:rFonts w:ascii="Times New Roman" w:hAnsi="Times New Roman" w:cs="Times New Roman"/>
        </w:rPr>
        <w:footnoteReference w:id="6"/>
      </w:r>
      <w:r w:rsidR="00DE70E3">
        <w:rPr>
          <w:rFonts w:ascii="Times New Roman" w:hAnsi="Times New Roman" w:cs="Times New Roman"/>
        </w:rPr>
        <w:t xml:space="preserve"> This then changes as the epistle divulges and Briseis’ ideas divulge down a different route.</w:t>
      </w:r>
    </w:p>
    <w:p w14:paraId="1F77BC76" w14:textId="05AA43A4" w:rsidR="00F811AB" w:rsidRDefault="00F811AB" w:rsidP="00231E7C">
      <w:pPr>
        <w:spacing w:line="480" w:lineRule="auto"/>
        <w:ind w:firstLine="720"/>
        <w:rPr>
          <w:rFonts w:ascii="Times New Roman" w:eastAsia="Times New Roman" w:hAnsi="Times New Roman" w:cs="Times New Roman"/>
          <w:color w:val="000000" w:themeColor="text1"/>
          <w:spacing w:val="-2"/>
          <w:lang w:eastAsia="en-GB"/>
        </w:rPr>
      </w:pPr>
      <w:r>
        <w:rPr>
          <w:rFonts w:ascii="Times New Roman" w:hAnsi="Times New Roman" w:cs="Times New Roman"/>
        </w:rPr>
        <w:t xml:space="preserve">Ovid’s </w:t>
      </w:r>
      <w:r w:rsidRPr="00231E7C">
        <w:rPr>
          <w:rFonts w:ascii="Times New Roman" w:hAnsi="Times New Roman" w:cs="Times New Roman"/>
          <w:i/>
          <w:iCs/>
        </w:rPr>
        <w:t>Heroides</w:t>
      </w:r>
      <w:r>
        <w:rPr>
          <w:rFonts w:ascii="Times New Roman" w:hAnsi="Times New Roman" w:cs="Times New Roman"/>
        </w:rPr>
        <w:t xml:space="preserve"> will typically show the vulnerability of the </w:t>
      </w:r>
      <w:r w:rsidR="00830FE8">
        <w:rPr>
          <w:rFonts w:ascii="Times New Roman" w:hAnsi="Times New Roman" w:cs="Times New Roman"/>
        </w:rPr>
        <w:t>female voices through their existing familial relationships and children as seen with Penelope’s letter to Ulysses.</w:t>
      </w:r>
      <w:r w:rsidR="00830FE8">
        <w:rPr>
          <w:rStyle w:val="FootnoteReference"/>
          <w:rFonts w:ascii="Times New Roman" w:hAnsi="Times New Roman" w:cs="Times New Roman"/>
        </w:rPr>
        <w:footnoteReference w:id="7"/>
      </w:r>
      <w:r w:rsidR="00830FE8">
        <w:rPr>
          <w:rFonts w:ascii="Times New Roman" w:hAnsi="Times New Roman" w:cs="Times New Roman"/>
        </w:rPr>
        <w:t xml:space="preserve"> However, Briseis does not </w:t>
      </w:r>
      <w:r w:rsidR="002B4E2F">
        <w:rPr>
          <w:rFonts w:ascii="Times New Roman" w:hAnsi="Times New Roman" w:cs="Times New Roman"/>
        </w:rPr>
        <w:t xml:space="preserve">have such ammunition when writing to Achilles due to her lack of marital status and children. This could explain why Ovid names Ajax, </w:t>
      </w:r>
      <w:proofErr w:type="gramStart"/>
      <w:r w:rsidR="002B4E2F">
        <w:rPr>
          <w:rFonts w:ascii="Times New Roman" w:hAnsi="Times New Roman" w:cs="Times New Roman"/>
        </w:rPr>
        <w:t>Ulysses</w:t>
      </w:r>
      <w:proofErr w:type="gramEnd"/>
      <w:r w:rsidR="002B4E2F">
        <w:rPr>
          <w:rFonts w:ascii="Times New Roman" w:hAnsi="Times New Roman" w:cs="Times New Roman"/>
        </w:rPr>
        <w:t xml:space="preserve"> and Phoenix of </w:t>
      </w:r>
      <w:proofErr w:type="spellStart"/>
      <w:r w:rsidR="002B4E2F">
        <w:rPr>
          <w:rFonts w:ascii="Times New Roman" w:hAnsi="Times New Roman" w:cs="Times New Roman"/>
        </w:rPr>
        <w:t>Amyntor</w:t>
      </w:r>
      <w:proofErr w:type="spellEnd"/>
      <w:r w:rsidR="002B4E2F">
        <w:rPr>
          <w:rFonts w:ascii="Times New Roman" w:hAnsi="Times New Roman" w:cs="Times New Roman"/>
        </w:rPr>
        <w:t xml:space="preserve"> when describing to Achilles that if he agrees to fight for Agamemnon then </w:t>
      </w:r>
      <w:r w:rsidR="00DE0042">
        <w:rPr>
          <w:rFonts w:ascii="Times New Roman" w:hAnsi="Times New Roman" w:cs="Times New Roman"/>
        </w:rPr>
        <w:t>Briseis would be returned to him.</w:t>
      </w:r>
      <w:r w:rsidR="00DE0042">
        <w:rPr>
          <w:rStyle w:val="FootnoteReference"/>
          <w:rFonts w:ascii="Times New Roman" w:hAnsi="Times New Roman" w:cs="Times New Roman"/>
        </w:rPr>
        <w:footnoteReference w:id="8"/>
      </w:r>
      <w:r w:rsidR="00DE0042">
        <w:rPr>
          <w:rFonts w:ascii="Times New Roman" w:hAnsi="Times New Roman" w:cs="Times New Roman"/>
        </w:rPr>
        <w:t xml:space="preserve"> The use of such powerful names</w:t>
      </w:r>
      <w:r w:rsidR="00231E7C">
        <w:rPr>
          <w:rFonts w:ascii="Times New Roman" w:hAnsi="Times New Roman" w:cs="Times New Roman"/>
        </w:rPr>
        <w:t xml:space="preserve"> hidden within patronymics</w:t>
      </w:r>
      <w:r w:rsidR="00DE0042">
        <w:rPr>
          <w:rFonts w:ascii="Times New Roman" w:hAnsi="Times New Roman" w:cs="Times New Roman"/>
        </w:rPr>
        <w:t xml:space="preserve"> also allows the readers to remember the significance of Achilles character and in return could give a similar status to that of Briseis who is</w:t>
      </w:r>
      <w:r w:rsidR="00AC18F5">
        <w:rPr>
          <w:rFonts w:ascii="Times New Roman" w:hAnsi="Times New Roman" w:cs="Times New Roman"/>
        </w:rPr>
        <w:t xml:space="preserve"> at</w:t>
      </w:r>
      <w:r w:rsidR="00DE0042">
        <w:rPr>
          <w:rFonts w:ascii="Times New Roman" w:hAnsi="Times New Roman" w:cs="Times New Roman"/>
        </w:rPr>
        <w:t xml:space="preserve"> current a mere </w:t>
      </w:r>
      <w:r w:rsidR="00DE0042" w:rsidRPr="00AC18F5">
        <w:rPr>
          <w:rFonts w:ascii="Times New Roman" w:hAnsi="Times New Roman" w:cs="Times New Roman"/>
        </w:rPr>
        <w:t xml:space="preserve">slave. However, </w:t>
      </w:r>
      <w:r w:rsidR="00AC18F5" w:rsidRPr="00AC18F5">
        <w:rPr>
          <w:rFonts w:ascii="Times New Roman" w:hAnsi="Times New Roman" w:cs="Times New Roman"/>
        </w:rPr>
        <w:t>Briseis also suggests that alongside many other treasures to be awarded to Achilles, there would also be</w:t>
      </w:r>
      <w:r w:rsidR="00AC18F5" w:rsidRPr="00AC18F5">
        <w:rPr>
          <w:rFonts w:ascii="Times New Roman" w:hAnsi="Times New Roman" w:cs="Times New Roman"/>
          <w:color w:val="000000" w:themeColor="text1"/>
        </w:rPr>
        <w:t>, “</w:t>
      </w:r>
      <w:r w:rsidR="00AC18F5" w:rsidRPr="00AC18F5">
        <w:rPr>
          <w:rFonts w:ascii="Times New Roman" w:eastAsia="Times New Roman" w:hAnsi="Times New Roman" w:cs="Times New Roman"/>
          <w:color w:val="000000" w:themeColor="text1"/>
          <w:spacing w:val="-2"/>
          <w:lang w:eastAsia="en-GB"/>
        </w:rPr>
        <w:t>Lesbian girls surpassing fair, maids taken when their home was overthrown; and with all these —though of a bride you have no need—as bride, one of the daughters three of Agamemnon</w:t>
      </w:r>
      <w:r w:rsidR="00AC18F5" w:rsidRPr="00AC18F5">
        <w:rPr>
          <w:rFonts w:ascii="Times New Roman" w:eastAsia="Times New Roman" w:hAnsi="Times New Roman" w:cs="Times New Roman"/>
          <w:color w:val="000000" w:themeColor="text1"/>
          <w:spacing w:val="-2"/>
          <w:lang w:eastAsia="en-GB"/>
        </w:rPr>
        <w:t>”.</w:t>
      </w:r>
      <w:r w:rsidR="00AC18F5" w:rsidRPr="00AC18F5">
        <w:rPr>
          <w:rStyle w:val="FootnoteReference"/>
          <w:rFonts w:ascii="Times New Roman" w:hAnsi="Times New Roman" w:cs="Times New Roman"/>
          <w:color w:val="000000" w:themeColor="text1"/>
        </w:rPr>
        <w:footnoteReference w:id="9"/>
      </w:r>
      <w:r w:rsidR="00AC18F5">
        <w:rPr>
          <w:rFonts w:ascii="Times New Roman" w:eastAsia="Times New Roman" w:hAnsi="Times New Roman" w:cs="Times New Roman"/>
          <w:color w:val="000000" w:themeColor="text1"/>
          <w:spacing w:val="-2"/>
          <w:lang w:eastAsia="en-GB"/>
        </w:rPr>
        <w:t xml:space="preserve"> This reinstates exactly what Briseis’ value is in the eyes of Agamemnon and </w:t>
      </w:r>
      <w:r w:rsidR="00AC18F5">
        <w:rPr>
          <w:rFonts w:ascii="Times New Roman" w:eastAsia="Times New Roman" w:hAnsi="Times New Roman" w:cs="Times New Roman"/>
          <w:color w:val="000000" w:themeColor="text1"/>
          <w:spacing w:val="-2"/>
          <w:lang w:eastAsia="en-GB"/>
        </w:rPr>
        <w:lastRenderedPageBreak/>
        <w:t>many other elite men as a spoil of war which can be taken and given whenever a man decides. Briseis’ fate is at the hands of Achilles and his decision to re-join the war a</w:t>
      </w:r>
      <w:r w:rsidR="00D8011C">
        <w:rPr>
          <w:rFonts w:ascii="Times New Roman" w:eastAsia="Times New Roman" w:hAnsi="Times New Roman" w:cs="Times New Roman"/>
          <w:color w:val="000000" w:themeColor="text1"/>
          <w:spacing w:val="-2"/>
          <w:lang w:eastAsia="en-GB"/>
        </w:rPr>
        <w:t xml:space="preserve">nd </w:t>
      </w:r>
      <w:r w:rsidR="000D08A7">
        <w:rPr>
          <w:rFonts w:ascii="Times New Roman" w:eastAsia="Times New Roman" w:hAnsi="Times New Roman" w:cs="Times New Roman"/>
          <w:color w:val="000000" w:themeColor="text1"/>
          <w:spacing w:val="-2"/>
          <w:lang w:eastAsia="en-GB"/>
        </w:rPr>
        <w:t>Agamemnon.</w:t>
      </w:r>
      <w:r w:rsidR="00D8011C">
        <w:rPr>
          <w:rFonts w:ascii="Times New Roman" w:eastAsia="Times New Roman" w:hAnsi="Times New Roman" w:cs="Times New Roman"/>
          <w:color w:val="000000" w:themeColor="text1"/>
          <w:spacing w:val="-2"/>
          <w:lang w:eastAsia="en-GB"/>
        </w:rPr>
        <w:t xml:space="preserve"> This suggests that despite the allusion of Briseis’ control through her letter writing, she will never have any control of the factors which determine her fate. Briseis has no real jurisdiction except this very letter which is evidential fictional and written by a male poet.</w:t>
      </w:r>
      <w:r w:rsidR="00A57F90" w:rsidRPr="00A57F90">
        <w:rPr>
          <w:rFonts w:ascii="Times New Roman" w:eastAsia="Times New Roman" w:hAnsi="Times New Roman" w:cs="Times New Roman"/>
          <w:color w:val="000000" w:themeColor="text1"/>
          <w:spacing w:val="-2"/>
          <w:lang w:eastAsia="en-GB"/>
        </w:rPr>
        <w:t xml:space="preserve"> </w:t>
      </w:r>
      <w:r w:rsidR="00A57F90">
        <w:rPr>
          <w:rFonts w:ascii="Times New Roman" w:eastAsia="Times New Roman" w:hAnsi="Times New Roman" w:cs="Times New Roman"/>
          <w:color w:val="000000" w:themeColor="text1"/>
          <w:spacing w:val="-2"/>
          <w:lang w:eastAsia="en-GB"/>
        </w:rPr>
        <w:t>Boyd (2018) further elaborates</w:t>
      </w:r>
      <w:r w:rsidR="00A57F90">
        <w:rPr>
          <w:rFonts w:ascii="Times New Roman" w:eastAsia="Times New Roman" w:hAnsi="Times New Roman" w:cs="Times New Roman"/>
          <w:color w:val="000000" w:themeColor="text1"/>
          <w:spacing w:val="-2"/>
          <w:lang w:eastAsia="en-GB"/>
        </w:rPr>
        <w:t xml:space="preserve"> that although Briseis lacks power, her knowledge of the spoils suggest she does have some knowledge of her </w:t>
      </w:r>
      <w:proofErr w:type="gramStart"/>
      <w:r w:rsidR="00A57F90">
        <w:rPr>
          <w:rFonts w:ascii="Times New Roman" w:eastAsia="Times New Roman" w:hAnsi="Times New Roman" w:cs="Times New Roman"/>
          <w:color w:val="000000" w:themeColor="text1"/>
          <w:spacing w:val="-2"/>
          <w:lang w:eastAsia="en-GB"/>
        </w:rPr>
        <w:t>surroundings</w:t>
      </w:r>
      <w:proofErr w:type="gramEnd"/>
      <w:r w:rsidR="00A57F90">
        <w:rPr>
          <w:rFonts w:ascii="Times New Roman" w:eastAsia="Times New Roman" w:hAnsi="Times New Roman" w:cs="Times New Roman"/>
          <w:color w:val="000000" w:themeColor="text1"/>
          <w:spacing w:val="-2"/>
          <w:lang w:eastAsia="en-GB"/>
        </w:rPr>
        <w:t xml:space="preserve"> and this can chronologically place the writing of this letter after </w:t>
      </w:r>
      <w:r w:rsidR="00A57F90" w:rsidRPr="00A57F90">
        <w:rPr>
          <w:rFonts w:ascii="Times New Roman" w:eastAsia="Times New Roman" w:hAnsi="Times New Roman" w:cs="Times New Roman"/>
          <w:i/>
          <w:iCs/>
          <w:color w:val="000000" w:themeColor="text1"/>
          <w:spacing w:val="-2"/>
          <w:lang w:eastAsia="en-GB"/>
        </w:rPr>
        <w:t>Iliad</w:t>
      </w:r>
      <w:r w:rsidR="00A57F90">
        <w:rPr>
          <w:rFonts w:ascii="Times New Roman" w:eastAsia="Times New Roman" w:hAnsi="Times New Roman" w:cs="Times New Roman"/>
          <w:color w:val="000000" w:themeColor="text1"/>
          <w:spacing w:val="-2"/>
          <w:lang w:eastAsia="en-GB"/>
        </w:rPr>
        <w:t xml:space="preserve"> Book 9.</w:t>
      </w:r>
      <w:r w:rsidR="00A57F90">
        <w:rPr>
          <w:rStyle w:val="FootnoteReference"/>
          <w:rFonts w:ascii="Times New Roman" w:eastAsia="Times New Roman" w:hAnsi="Times New Roman" w:cs="Times New Roman"/>
          <w:color w:val="000000" w:themeColor="text1"/>
          <w:spacing w:val="-2"/>
          <w:lang w:eastAsia="en-GB"/>
        </w:rPr>
        <w:footnoteReference w:id="10"/>
      </w:r>
    </w:p>
    <w:p w14:paraId="2E1C5A88" w14:textId="21C55CF7" w:rsidR="008B491E" w:rsidRDefault="008B491E" w:rsidP="00933ED5">
      <w:pPr>
        <w:spacing w:line="480" w:lineRule="auto"/>
        <w:rPr>
          <w:rFonts w:ascii="Times New Roman" w:eastAsia="Times New Roman" w:hAnsi="Times New Roman" w:cs="Times New Roman"/>
          <w:color w:val="000000" w:themeColor="text1"/>
          <w:spacing w:val="-2"/>
          <w:lang w:eastAsia="en-GB"/>
        </w:rPr>
      </w:pPr>
      <w:r>
        <w:rPr>
          <w:rFonts w:ascii="Times New Roman" w:eastAsia="Times New Roman" w:hAnsi="Times New Roman" w:cs="Times New Roman"/>
          <w:color w:val="000000" w:themeColor="text1"/>
          <w:spacing w:val="-2"/>
          <w:lang w:eastAsia="en-GB"/>
        </w:rPr>
        <w:tab/>
        <w:t xml:space="preserve">Ovid’s </w:t>
      </w:r>
      <w:r w:rsidRPr="00691CA0">
        <w:rPr>
          <w:rFonts w:ascii="Times New Roman" w:eastAsia="Times New Roman" w:hAnsi="Times New Roman" w:cs="Times New Roman"/>
          <w:i/>
          <w:iCs/>
          <w:color w:val="000000" w:themeColor="text1"/>
          <w:spacing w:val="-2"/>
          <w:lang w:eastAsia="en-GB"/>
        </w:rPr>
        <w:t>Heroides</w:t>
      </w:r>
      <w:r>
        <w:rPr>
          <w:rFonts w:ascii="Times New Roman" w:eastAsia="Times New Roman" w:hAnsi="Times New Roman" w:cs="Times New Roman"/>
          <w:color w:val="000000" w:themeColor="text1"/>
          <w:spacing w:val="-2"/>
          <w:lang w:eastAsia="en-GB"/>
        </w:rPr>
        <w:t xml:space="preserve"> is extremely important when discussing the Trojan War, specifically in reference to Achilles and gaining an understanding of his relationships to women. However, this is not the only instantiation where Briseis is </w:t>
      </w:r>
      <w:r w:rsidR="00691CA0">
        <w:rPr>
          <w:rFonts w:ascii="Times New Roman" w:eastAsia="Times New Roman" w:hAnsi="Times New Roman" w:cs="Times New Roman"/>
          <w:color w:val="000000" w:themeColor="text1"/>
          <w:spacing w:val="-2"/>
          <w:lang w:eastAsia="en-GB"/>
        </w:rPr>
        <w:t xml:space="preserve">prevalent. Homer’s </w:t>
      </w:r>
      <w:proofErr w:type="spellStart"/>
      <w:r w:rsidR="00691CA0" w:rsidRPr="00691CA0">
        <w:rPr>
          <w:rFonts w:ascii="Times New Roman" w:eastAsia="Times New Roman" w:hAnsi="Times New Roman" w:cs="Times New Roman"/>
          <w:i/>
          <w:iCs/>
          <w:color w:val="000000" w:themeColor="text1"/>
          <w:spacing w:val="-2"/>
          <w:lang w:eastAsia="en-GB"/>
        </w:rPr>
        <w:t>Illiad</w:t>
      </w:r>
      <w:proofErr w:type="spellEnd"/>
      <w:r w:rsidR="00691CA0">
        <w:rPr>
          <w:rFonts w:ascii="Times New Roman" w:eastAsia="Times New Roman" w:hAnsi="Times New Roman" w:cs="Times New Roman"/>
          <w:color w:val="000000" w:themeColor="text1"/>
          <w:spacing w:val="-2"/>
          <w:lang w:eastAsia="en-GB"/>
        </w:rPr>
        <w:t xml:space="preserve"> presents Briseis as a voiceless character which contrasts it greatly from Ovidian poetry</w:t>
      </w:r>
      <w:r w:rsidR="003413C0">
        <w:rPr>
          <w:rFonts w:ascii="Times New Roman" w:eastAsia="Times New Roman" w:hAnsi="Times New Roman" w:cs="Times New Roman"/>
          <w:color w:val="000000" w:themeColor="text1"/>
          <w:spacing w:val="-2"/>
          <w:lang w:eastAsia="en-GB"/>
        </w:rPr>
        <w:t xml:space="preserve"> and this would have been noted by the audience who would have had a great understanding of the original source text</w:t>
      </w:r>
      <w:r w:rsidR="00691CA0">
        <w:rPr>
          <w:rFonts w:ascii="Times New Roman" w:eastAsia="Times New Roman" w:hAnsi="Times New Roman" w:cs="Times New Roman"/>
          <w:color w:val="000000" w:themeColor="text1"/>
          <w:spacing w:val="-2"/>
          <w:lang w:eastAsia="en-GB"/>
        </w:rPr>
        <w:t>.</w:t>
      </w:r>
      <w:r w:rsidR="000D08A7">
        <w:rPr>
          <w:rStyle w:val="FootnoteReference"/>
          <w:rFonts w:ascii="Times New Roman" w:eastAsia="Times New Roman" w:hAnsi="Times New Roman" w:cs="Times New Roman"/>
          <w:color w:val="000000" w:themeColor="text1"/>
          <w:spacing w:val="-2"/>
          <w:lang w:eastAsia="en-GB"/>
        </w:rPr>
        <w:footnoteReference w:id="11"/>
      </w:r>
      <w:r w:rsidR="00691CA0">
        <w:rPr>
          <w:rFonts w:ascii="Times New Roman" w:eastAsia="Times New Roman" w:hAnsi="Times New Roman" w:cs="Times New Roman"/>
          <w:color w:val="000000" w:themeColor="text1"/>
          <w:spacing w:val="-2"/>
          <w:lang w:eastAsia="en-GB"/>
        </w:rPr>
        <w:t xml:space="preserve"> This relates to the social, </w:t>
      </w:r>
      <w:r w:rsidR="00B822EF">
        <w:rPr>
          <w:rFonts w:ascii="Times New Roman" w:eastAsia="Times New Roman" w:hAnsi="Times New Roman" w:cs="Times New Roman"/>
          <w:color w:val="000000" w:themeColor="text1"/>
          <w:spacing w:val="-2"/>
          <w:lang w:eastAsia="en-GB"/>
        </w:rPr>
        <w:t>political,</w:t>
      </w:r>
      <w:r w:rsidR="00691CA0">
        <w:rPr>
          <w:rFonts w:ascii="Times New Roman" w:eastAsia="Times New Roman" w:hAnsi="Times New Roman" w:cs="Times New Roman"/>
          <w:color w:val="000000" w:themeColor="text1"/>
          <w:spacing w:val="-2"/>
          <w:lang w:eastAsia="en-GB"/>
        </w:rPr>
        <w:t xml:space="preserve"> and geographical contexts in which Ovid was writing in. </w:t>
      </w:r>
      <w:r w:rsidR="00B822EF">
        <w:rPr>
          <w:rFonts w:ascii="Times New Roman" w:eastAsia="Times New Roman" w:hAnsi="Times New Roman" w:cs="Times New Roman"/>
          <w:color w:val="000000" w:themeColor="text1"/>
          <w:spacing w:val="-2"/>
          <w:lang w:eastAsia="en-GB"/>
        </w:rPr>
        <w:t>Overall, Briseis’ epistle exists to exaggerate the dramatic impact that was present alongside Achilles’ spoils of war being removed by Agamemnon. This characterisation of his female slave as merely a possession accentuates Achilles’ pride and can offer an explanation as to why he did not want to fight alongside the Greek king. However, Ovid does allow the allusion that</w:t>
      </w:r>
      <w:r w:rsidR="00012927">
        <w:rPr>
          <w:rFonts w:ascii="Times New Roman" w:eastAsia="Times New Roman" w:hAnsi="Times New Roman" w:cs="Times New Roman"/>
          <w:color w:val="000000" w:themeColor="text1"/>
          <w:spacing w:val="-2"/>
          <w:lang w:eastAsia="en-GB"/>
        </w:rPr>
        <w:t xml:space="preserve"> women could be used to create sympathy accompanying the other epistles within this context, especially those enslaved during the Trojan war.</w:t>
      </w:r>
      <w:r w:rsidR="00B822EF">
        <w:rPr>
          <w:rStyle w:val="FootnoteReference"/>
          <w:rFonts w:ascii="Times New Roman" w:hAnsi="Times New Roman" w:cs="Times New Roman"/>
        </w:rPr>
        <w:footnoteReference w:id="12"/>
      </w:r>
    </w:p>
    <w:p w14:paraId="15DAD11F" w14:textId="77777777" w:rsidR="008B491E" w:rsidRPr="00933ED5" w:rsidRDefault="008B491E" w:rsidP="00933ED5">
      <w:pPr>
        <w:spacing w:line="480" w:lineRule="auto"/>
        <w:rPr>
          <w:rFonts w:ascii="Times New Roman" w:hAnsi="Times New Roman" w:cs="Times New Roman"/>
        </w:rPr>
      </w:pPr>
    </w:p>
    <w:p w14:paraId="25B914B2" w14:textId="77777777" w:rsidR="00231E7C" w:rsidRDefault="00231E7C">
      <w:pPr>
        <w:rPr>
          <w:rFonts w:ascii="Times New Roman" w:hAnsi="Times New Roman" w:cs="Times New Roman"/>
          <w:color w:val="000000" w:themeColor="text1"/>
        </w:rPr>
      </w:pPr>
      <w:r>
        <w:rPr>
          <w:rFonts w:ascii="Times New Roman" w:hAnsi="Times New Roman" w:cs="Times New Roman"/>
          <w:color w:val="000000" w:themeColor="text1"/>
        </w:rPr>
        <w:br w:type="page"/>
      </w:r>
    </w:p>
    <w:p w14:paraId="4E5E9A7A" w14:textId="6FF1AE50" w:rsidR="00F20A1E" w:rsidRPr="00012927" w:rsidRDefault="00F20A1E">
      <w:pPr>
        <w:rPr>
          <w:rFonts w:ascii="Times New Roman" w:hAnsi="Times New Roman" w:cs="Times New Roman"/>
          <w:color w:val="000000" w:themeColor="text1"/>
        </w:rPr>
      </w:pPr>
      <w:r w:rsidRPr="00012927">
        <w:rPr>
          <w:rFonts w:ascii="Times New Roman" w:hAnsi="Times New Roman" w:cs="Times New Roman"/>
          <w:color w:val="000000" w:themeColor="text1"/>
        </w:rPr>
        <w:lastRenderedPageBreak/>
        <w:t>Bibliography:</w:t>
      </w:r>
    </w:p>
    <w:p w14:paraId="0A32619C" w14:textId="49D74C80" w:rsidR="008B491E" w:rsidRPr="00012927" w:rsidRDefault="008B491E">
      <w:pPr>
        <w:rPr>
          <w:rFonts w:ascii="Times New Roman" w:hAnsi="Times New Roman" w:cs="Times New Roman"/>
          <w:color w:val="000000" w:themeColor="text1"/>
        </w:rPr>
      </w:pPr>
    </w:p>
    <w:p w14:paraId="639EB87E" w14:textId="2F6CFCC4" w:rsidR="008B491E" w:rsidRPr="00012927" w:rsidRDefault="008B491E">
      <w:pPr>
        <w:rPr>
          <w:rFonts w:ascii="Times New Roman" w:hAnsi="Times New Roman" w:cs="Times New Roman"/>
          <w:color w:val="000000" w:themeColor="text1"/>
        </w:rPr>
      </w:pPr>
      <w:r w:rsidRPr="00012927">
        <w:rPr>
          <w:rFonts w:ascii="Times New Roman" w:hAnsi="Times New Roman" w:cs="Times New Roman"/>
          <w:color w:val="000000" w:themeColor="text1"/>
        </w:rPr>
        <w:t>Ancient sources:</w:t>
      </w:r>
    </w:p>
    <w:p w14:paraId="16D0A312" w14:textId="5D0CB25E" w:rsidR="008B491E" w:rsidRPr="00012927" w:rsidRDefault="008B491E">
      <w:pPr>
        <w:rPr>
          <w:rFonts w:ascii="Times New Roman" w:hAnsi="Times New Roman" w:cs="Times New Roman"/>
          <w:color w:val="000000" w:themeColor="text1"/>
        </w:rPr>
      </w:pPr>
    </w:p>
    <w:p w14:paraId="3307ABDB" w14:textId="149E5458" w:rsidR="008B491E" w:rsidRPr="00012927" w:rsidRDefault="008B491E" w:rsidP="008B491E">
      <w:pPr>
        <w:rPr>
          <w:rFonts w:ascii="Times New Roman" w:hAnsi="Times New Roman" w:cs="Times New Roman"/>
          <w:color w:val="000000" w:themeColor="text1"/>
        </w:rPr>
      </w:pPr>
      <w:r w:rsidRPr="00012927">
        <w:rPr>
          <w:rFonts w:ascii="Times New Roman" w:hAnsi="Times New Roman" w:cs="Times New Roman"/>
          <w:color w:val="000000" w:themeColor="text1"/>
        </w:rPr>
        <w:t xml:space="preserve">Homer. </w:t>
      </w:r>
      <w:r w:rsidRPr="00012927">
        <w:rPr>
          <w:rFonts w:ascii="Times New Roman" w:hAnsi="Times New Roman" w:cs="Times New Roman"/>
          <w:i/>
          <w:color w:val="000000" w:themeColor="text1"/>
        </w:rPr>
        <w:t>Iliad</w:t>
      </w:r>
      <w:r w:rsidRPr="00012927">
        <w:rPr>
          <w:rFonts w:ascii="Times New Roman" w:hAnsi="Times New Roman" w:cs="Times New Roman"/>
          <w:color w:val="000000" w:themeColor="text1"/>
        </w:rPr>
        <w:t xml:space="preserve">, </w:t>
      </w:r>
      <w:r w:rsidRPr="00012927">
        <w:rPr>
          <w:rFonts w:ascii="Times New Roman" w:hAnsi="Times New Roman" w:cs="Times New Roman"/>
          <w:i/>
          <w:color w:val="000000" w:themeColor="text1"/>
        </w:rPr>
        <w:t>Volume 1: Books 1-12.</w:t>
      </w:r>
      <w:r w:rsidRPr="00012927">
        <w:rPr>
          <w:rFonts w:ascii="Times New Roman" w:hAnsi="Times New Roman" w:cs="Times New Roman"/>
          <w:color w:val="000000" w:themeColor="text1"/>
        </w:rPr>
        <w:t xml:space="preserve"> </w:t>
      </w:r>
      <w:r w:rsidRPr="00012927">
        <w:rPr>
          <w:rFonts w:ascii="Times New Roman" w:hAnsi="Times New Roman" w:cs="Times New Roman"/>
          <w:color w:val="000000" w:themeColor="text1"/>
        </w:rPr>
        <w:t xml:space="preserve">1924. </w:t>
      </w:r>
      <w:r w:rsidRPr="00012927">
        <w:rPr>
          <w:rFonts w:ascii="Times New Roman" w:hAnsi="Times New Roman" w:cs="Times New Roman"/>
          <w:color w:val="000000" w:themeColor="text1"/>
        </w:rPr>
        <w:t>A.T. Murray (trans.). Revised by W.F. Wyatt. Loeb Classical Library 170. Cambridge, MA: Harvard University Press</w:t>
      </w:r>
      <w:r w:rsidRPr="00012927">
        <w:rPr>
          <w:rFonts w:ascii="Times New Roman" w:hAnsi="Times New Roman" w:cs="Times New Roman"/>
          <w:color w:val="000000" w:themeColor="text1"/>
        </w:rPr>
        <w:t>.</w:t>
      </w:r>
    </w:p>
    <w:p w14:paraId="1BE8BE0C" w14:textId="77777777" w:rsidR="008B491E" w:rsidRPr="00012927" w:rsidRDefault="008B491E" w:rsidP="008B491E">
      <w:pPr>
        <w:rPr>
          <w:rFonts w:ascii="Times New Roman" w:hAnsi="Times New Roman" w:cs="Times New Roman"/>
          <w:color w:val="000000" w:themeColor="text1"/>
        </w:rPr>
      </w:pPr>
    </w:p>
    <w:p w14:paraId="4858B677" w14:textId="0481E173" w:rsidR="008B491E" w:rsidRPr="00012927" w:rsidRDefault="008B491E" w:rsidP="008B491E">
      <w:pPr>
        <w:rPr>
          <w:rFonts w:ascii="Times New Roman" w:hAnsi="Times New Roman" w:cs="Times New Roman"/>
          <w:color w:val="000000" w:themeColor="text1"/>
          <w:shd w:val="clear" w:color="auto" w:fill="FFFFFF"/>
        </w:rPr>
      </w:pPr>
      <w:r w:rsidRPr="00012927">
        <w:rPr>
          <w:rStyle w:val="bibliographicauthorname"/>
          <w:rFonts w:ascii="Times New Roman" w:hAnsi="Times New Roman" w:cs="Times New Roman"/>
          <w:color w:val="000000" w:themeColor="text1"/>
          <w:shd w:val="clear" w:color="auto" w:fill="FFFFFF"/>
        </w:rPr>
        <w:t>Ovid</w:t>
      </w:r>
      <w:r w:rsidRPr="00012927">
        <w:rPr>
          <w:rFonts w:ascii="Times New Roman" w:hAnsi="Times New Roman" w:cs="Times New Roman"/>
          <w:color w:val="000000" w:themeColor="text1"/>
          <w:shd w:val="clear" w:color="auto" w:fill="FFFFFF"/>
        </w:rPr>
        <w:t>. </w:t>
      </w:r>
      <w:r w:rsidRPr="00012927">
        <w:rPr>
          <w:rFonts w:ascii="Times New Roman" w:hAnsi="Times New Roman" w:cs="Times New Roman"/>
          <w:i/>
          <w:iCs/>
          <w:color w:val="000000" w:themeColor="text1"/>
          <w:shd w:val="clear" w:color="auto" w:fill="FFFFFF"/>
        </w:rPr>
        <w:t xml:space="preserve">Heroides. </w:t>
      </w:r>
      <w:proofErr w:type="spellStart"/>
      <w:r w:rsidRPr="00012927">
        <w:rPr>
          <w:rFonts w:ascii="Times New Roman" w:hAnsi="Times New Roman" w:cs="Times New Roman"/>
          <w:i/>
          <w:iCs/>
          <w:color w:val="000000" w:themeColor="text1"/>
          <w:shd w:val="clear" w:color="auto" w:fill="FFFFFF"/>
        </w:rPr>
        <w:t>Amores</w:t>
      </w:r>
      <w:proofErr w:type="spellEnd"/>
      <w:r w:rsidRPr="00012927">
        <w:rPr>
          <w:rFonts w:ascii="Times New Roman" w:hAnsi="Times New Roman" w:cs="Times New Roman"/>
          <w:i/>
          <w:iCs/>
          <w:color w:val="000000" w:themeColor="text1"/>
          <w:shd w:val="clear" w:color="auto" w:fill="FFFFFF"/>
        </w:rPr>
        <w:t>.</w:t>
      </w:r>
      <w:r w:rsidRPr="00012927">
        <w:rPr>
          <w:rFonts w:ascii="Times New Roman" w:hAnsi="Times New Roman" w:cs="Times New Roman"/>
          <w:iCs/>
          <w:color w:val="000000" w:themeColor="text1"/>
          <w:shd w:val="clear" w:color="auto" w:fill="FFFFFF"/>
        </w:rPr>
        <w:t xml:space="preserve"> 1914.</w:t>
      </w:r>
      <w:r w:rsidRPr="00012927">
        <w:rPr>
          <w:rFonts w:ascii="Times New Roman" w:hAnsi="Times New Roman" w:cs="Times New Roman"/>
          <w:i/>
          <w:iCs/>
          <w:color w:val="000000" w:themeColor="text1"/>
          <w:shd w:val="clear" w:color="auto" w:fill="FFFFFF"/>
        </w:rPr>
        <w:t> </w:t>
      </w:r>
      <w:r w:rsidRPr="00012927">
        <w:rPr>
          <w:rStyle w:val="contributorname"/>
          <w:rFonts w:ascii="Times New Roman" w:hAnsi="Times New Roman" w:cs="Times New Roman"/>
          <w:color w:val="000000" w:themeColor="text1"/>
          <w:shd w:val="clear" w:color="auto" w:fill="FFFFFF"/>
        </w:rPr>
        <w:t xml:space="preserve"> Grant Showerman</w:t>
      </w:r>
      <w:r w:rsidRPr="00012927">
        <w:rPr>
          <w:rStyle w:val="translators"/>
          <w:rFonts w:ascii="Times New Roman" w:hAnsi="Times New Roman" w:cs="Times New Roman"/>
          <w:color w:val="000000" w:themeColor="text1"/>
          <w:shd w:val="clear" w:color="auto" w:fill="FFFFFF"/>
        </w:rPr>
        <w:t xml:space="preserve"> (trans.). </w:t>
      </w:r>
      <w:r w:rsidRPr="00012927">
        <w:rPr>
          <w:rStyle w:val="revisors"/>
          <w:rFonts w:ascii="Times New Roman" w:hAnsi="Times New Roman" w:cs="Times New Roman"/>
          <w:color w:val="000000" w:themeColor="text1"/>
          <w:shd w:val="clear" w:color="auto" w:fill="FFFFFF"/>
        </w:rPr>
        <w:t>Revised by </w:t>
      </w:r>
      <w:r w:rsidRPr="00012927">
        <w:rPr>
          <w:rStyle w:val="contributorname"/>
          <w:rFonts w:ascii="Times New Roman" w:hAnsi="Times New Roman" w:cs="Times New Roman"/>
          <w:color w:val="000000" w:themeColor="text1"/>
          <w:shd w:val="clear" w:color="auto" w:fill="FFFFFF"/>
        </w:rPr>
        <w:t xml:space="preserve">G. P. </w:t>
      </w:r>
      <w:proofErr w:type="spellStart"/>
      <w:r w:rsidRPr="00012927">
        <w:rPr>
          <w:rStyle w:val="contributorname"/>
          <w:rFonts w:ascii="Times New Roman" w:hAnsi="Times New Roman" w:cs="Times New Roman"/>
          <w:color w:val="000000" w:themeColor="text1"/>
          <w:shd w:val="clear" w:color="auto" w:fill="FFFFFF"/>
        </w:rPr>
        <w:t>Goold</w:t>
      </w:r>
      <w:proofErr w:type="spellEnd"/>
      <w:r w:rsidRPr="00012927">
        <w:rPr>
          <w:rStyle w:val="revisors"/>
          <w:rFonts w:ascii="Times New Roman" w:hAnsi="Times New Roman" w:cs="Times New Roman"/>
          <w:color w:val="000000" w:themeColor="text1"/>
          <w:shd w:val="clear" w:color="auto" w:fill="FFFFFF"/>
        </w:rPr>
        <w:t>. </w:t>
      </w:r>
      <w:r w:rsidRPr="00012927">
        <w:rPr>
          <w:rFonts w:ascii="Times New Roman" w:hAnsi="Times New Roman" w:cs="Times New Roman"/>
          <w:color w:val="000000" w:themeColor="text1"/>
          <w:shd w:val="clear" w:color="auto" w:fill="FFFFFF"/>
        </w:rPr>
        <w:t>Loeb</w:t>
      </w:r>
      <w:r w:rsidRPr="00012927">
        <w:rPr>
          <w:rFonts w:ascii="Times New Roman" w:hAnsi="Times New Roman" w:cs="Times New Roman"/>
          <w:color w:val="000000" w:themeColor="text1"/>
          <w:shd w:val="clear" w:color="auto" w:fill="FFFFFF"/>
        </w:rPr>
        <w:t xml:space="preserve"> </w:t>
      </w:r>
      <w:r w:rsidRPr="00012927">
        <w:rPr>
          <w:rFonts w:ascii="Times New Roman" w:hAnsi="Times New Roman" w:cs="Times New Roman"/>
          <w:color w:val="000000" w:themeColor="text1"/>
          <w:shd w:val="clear" w:color="auto" w:fill="FFFFFF"/>
        </w:rPr>
        <w:t>Classical Library 41. Cambridge, MA: Harvard University Press.</w:t>
      </w:r>
    </w:p>
    <w:p w14:paraId="05B2B82C" w14:textId="77777777" w:rsidR="008B491E" w:rsidRPr="00012927" w:rsidRDefault="008B491E" w:rsidP="008B491E">
      <w:pPr>
        <w:rPr>
          <w:rFonts w:ascii="Times New Roman" w:hAnsi="Times New Roman" w:cs="Times New Roman"/>
          <w:color w:val="000000" w:themeColor="text1"/>
          <w:shd w:val="clear" w:color="auto" w:fill="FFFFFF"/>
        </w:rPr>
      </w:pPr>
    </w:p>
    <w:p w14:paraId="4B23AF44" w14:textId="0329A6A0" w:rsidR="008B491E" w:rsidRPr="00012927" w:rsidRDefault="008B491E">
      <w:pPr>
        <w:rPr>
          <w:rFonts w:ascii="Times New Roman" w:hAnsi="Times New Roman" w:cs="Times New Roman"/>
          <w:color w:val="000000" w:themeColor="text1"/>
        </w:rPr>
      </w:pPr>
    </w:p>
    <w:p w14:paraId="6FE9FD2C" w14:textId="34B45086" w:rsidR="008B491E" w:rsidRPr="00012927" w:rsidRDefault="008B491E">
      <w:pPr>
        <w:rPr>
          <w:rFonts w:ascii="Times New Roman" w:hAnsi="Times New Roman" w:cs="Times New Roman"/>
          <w:color w:val="000000" w:themeColor="text1"/>
        </w:rPr>
      </w:pPr>
      <w:r w:rsidRPr="00012927">
        <w:rPr>
          <w:rFonts w:ascii="Times New Roman" w:hAnsi="Times New Roman" w:cs="Times New Roman"/>
          <w:color w:val="000000" w:themeColor="text1"/>
        </w:rPr>
        <w:t>Modern Scholarship</w:t>
      </w:r>
    </w:p>
    <w:p w14:paraId="6930CCC1" w14:textId="3B53306D" w:rsidR="00F20A1E" w:rsidRDefault="00F20A1E">
      <w:pPr>
        <w:rPr>
          <w:rFonts w:ascii="Times New Roman" w:hAnsi="Times New Roman" w:cs="Times New Roman"/>
          <w:color w:val="000000" w:themeColor="text1"/>
        </w:rPr>
      </w:pPr>
    </w:p>
    <w:p w14:paraId="01759A58" w14:textId="57EF1564" w:rsidR="000D08A7" w:rsidRDefault="000D08A7" w:rsidP="00B664EE">
      <w:pPr>
        <w:rPr>
          <w:rFonts w:ascii="Times New Roman" w:hAnsi="Times New Roman" w:cs="Times New Roman"/>
          <w:szCs w:val="26"/>
        </w:rPr>
      </w:pPr>
      <w:r>
        <w:rPr>
          <w:rFonts w:ascii="Times New Roman" w:hAnsi="Times New Roman" w:cs="Times New Roman"/>
          <w:szCs w:val="26"/>
        </w:rPr>
        <w:t xml:space="preserve">Boyd, B.W. 2018. </w:t>
      </w:r>
      <w:r>
        <w:rPr>
          <w:rFonts w:ascii="Times New Roman" w:hAnsi="Times New Roman" w:cs="Times New Roman"/>
          <w:i/>
          <w:szCs w:val="26"/>
        </w:rPr>
        <w:t>Ovid’s Homer: Authority, Repetition, Reception.</w:t>
      </w:r>
      <w:r>
        <w:rPr>
          <w:rFonts w:ascii="Times New Roman" w:hAnsi="Times New Roman" w:cs="Times New Roman"/>
          <w:szCs w:val="26"/>
        </w:rPr>
        <w:t xml:space="preserve"> Oxford: Oxford University Press.</w:t>
      </w:r>
    </w:p>
    <w:p w14:paraId="0A147D04" w14:textId="4F0CB434" w:rsidR="00231E7C" w:rsidRDefault="00231E7C" w:rsidP="00B664EE">
      <w:pPr>
        <w:rPr>
          <w:rFonts w:ascii="Times New Roman" w:hAnsi="Times New Roman" w:cs="Times New Roman"/>
          <w:szCs w:val="26"/>
        </w:rPr>
      </w:pPr>
    </w:p>
    <w:p w14:paraId="356A201C" w14:textId="5E048A4F" w:rsidR="00231E7C" w:rsidRPr="00DE70E3" w:rsidRDefault="00231E7C" w:rsidP="00B664EE">
      <w:pPr>
        <w:rPr>
          <w:rFonts w:ascii="Times New Roman" w:hAnsi="Times New Roman" w:cs="Times New Roman"/>
          <w:szCs w:val="26"/>
        </w:rPr>
      </w:pPr>
      <w:r>
        <w:rPr>
          <w:rFonts w:ascii="Times New Roman" w:hAnsi="Times New Roman" w:cs="Times New Roman"/>
          <w:szCs w:val="26"/>
        </w:rPr>
        <w:t xml:space="preserve">Brady, T. M. (2002). </w:t>
      </w:r>
      <w:r>
        <w:rPr>
          <w:rFonts w:ascii="Times New Roman" w:hAnsi="Times New Roman" w:cs="Times New Roman"/>
          <w:i/>
          <w:iCs/>
          <w:szCs w:val="26"/>
        </w:rPr>
        <w:t>The Margins of epic: three studies in an Ovidian Homer</w:t>
      </w:r>
      <w:r w:rsidR="00DE70E3">
        <w:rPr>
          <w:rFonts w:ascii="Times New Roman" w:hAnsi="Times New Roman" w:cs="Times New Roman"/>
          <w:i/>
          <w:iCs/>
          <w:szCs w:val="26"/>
        </w:rPr>
        <w:t xml:space="preserve">. </w:t>
      </w:r>
      <w:r w:rsidR="00DE70E3">
        <w:rPr>
          <w:rFonts w:ascii="Times New Roman" w:hAnsi="Times New Roman" w:cs="Times New Roman"/>
          <w:szCs w:val="26"/>
        </w:rPr>
        <w:t>University of Bristol. Dissertation</w:t>
      </w:r>
    </w:p>
    <w:p w14:paraId="57F2C5DE" w14:textId="77777777" w:rsidR="00F4498C" w:rsidRPr="00012927" w:rsidRDefault="00F4498C">
      <w:pPr>
        <w:rPr>
          <w:rFonts w:ascii="Times New Roman" w:hAnsi="Times New Roman" w:cs="Times New Roman"/>
          <w:color w:val="000000" w:themeColor="text1"/>
        </w:rPr>
      </w:pPr>
    </w:p>
    <w:p w14:paraId="37C1ED7D" w14:textId="77777777" w:rsidR="00681D3F" w:rsidRPr="00012927" w:rsidRDefault="00F20A1E" w:rsidP="00681D3F">
      <w:pPr>
        <w:rPr>
          <w:rFonts w:ascii="Times New Roman" w:hAnsi="Times New Roman" w:cs="Times New Roman"/>
          <w:color w:val="000000" w:themeColor="text1"/>
        </w:rPr>
      </w:pPr>
      <w:r w:rsidRPr="00012927">
        <w:rPr>
          <w:rFonts w:ascii="Times New Roman" w:hAnsi="Times New Roman" w:cs="Times New Roman"/>
          <w:color w:val="000000" w:themeColor="text1"/>
        </w:rPr>
        <w:t xml:space="preserve">Fantuzzi, M. (2012) </w:t>
      </w:r>
      <w:r w:rsidR="00681D3F" w:rsidRPr="00012927">
        <w:rPr>
          <w:rFonts w:ascii="Times New Roman" w:hAnsi="Times New Roman" w:cs="Times New Roman"/>
          <w:i/>
          <w:iCs/>
          <w:color w:val="000000" w:themeColor="text1"/>
        </w:rPr>
        <w:t xml:space="preserve">Achilles in Love: Intertextual Studies. </w:t>
      </w:r>
      <w:r w:rsidR="00681D3F" w:rsidRPr="00012927">
        <w:rPr>
          <w:rFonts w:ascii="Times New Roman" w:hAnsi="Times New Roman" w:cs="Times New Roman"/>
          <w:color w:val="000000" w:themeColor="text1"/>
        </w:rPr>
        <w:t xml:space="preserve">Oxford Scholarship Online </w:t>
      </w:r>
    </w:p>
    <w:p w14:paraId="59DD021C" w14:textId="6A1F3B14" w:rsidR="00681D3F" w:rsidRPr="00012927" w:rsidRDefault="00681D3F" w:rsidP="00681D3F">
      <w:pPr>
        <w:rPr>
          <w:rFonts w:ascii="Times New Roman" w:hAnsi="Times New Roman" w:cs="Times New Roman"/>
          <w:color w:val="000000" w:themeColor="text1"/>
        </w:rPr>
      </w:pPr>
      <w:r w:rsidRPr="00012927">
        <w:rPr>
          <w:rFonts w:ascii="Times New Roman" w:hAnsi="Times New Roman" w:cs="Times New Roman"/>
          <w:color w:val="000000" w:themeColor="text1"/>
        </w:rPr>
        <w:t>DOI: 10.1093/</w:t>
      </w:r>
      <w:proofErr w:type="spellStart"/>
      <w:proofErr w:type="gramStart"/>
      <w:r w:rsidRPr="00012927">
        <w:rPr>
          <w:rFonts w:ascii="Times New Roman" w:hAnsi="Times New Roman" w:cs="Times New Roman"/>
          <w:color w:val="000000" w:themeColor="text1"/>
        </w:rPr>
        <w:t>acprof:oso</w:t>
      </w:r>
      <w:proofErr w:type="spellEnd"/>
      <w:proofErr w:type="gramEnd"/>
      <w:r w:rsidRPr="00012927">
        <w:rPr>
          <w:rFonts w:ascii="Times New Roman" w:hAnsi="Times New Roman" w:cs="Times New Roman"/>
          <w:color w:val="000000" w:themeColor="text1"/>
        </w:rPr>
        <w:t>/9780199603626.001.0001</w:t>
      </w:r>
    </w:p>
    <w:p w14:paraId="4B2A5824" w14:textId="328429CE" w:rsidR="00AA2610" w:rsidRPr="00012927" w:rsidRDefault="00AA2610" w:rsidP="00681D3F">
      <w:pPr>
        <w:rPr>
          <w:rFonts w:ascii="Times New Roman" w:hAnsi="Times New Roman" w:cs="Times New Roman"/>
          <w:color w:val="000000" w:themeColor="text1"/>
        </w:rPr>
      </w:pPr>
    </w:p>
    <w:p w14:paraId="13449DAE" w14:textId="0FC1A0C9" w:rsidR="00AA2610" w:rsidRDefault="00AA2610" w:rsidP="00681D3F">
      <w:pPr>
        <w:rPr>
          <w:rFonts w:ascii="Times New Roman" w:hAnsi="Times New Roman" w:cs="Times New Roman"/>
          <w:color w:val="000000" w:themeColor="text1"/>
        </w:rPr>
      </w:pPr>
      <w:r w:rsidRPr="00012927">
        <w:rPr>
          <w:rFonts w:ascii="Times New Roman" w:hAnsi="Times New Roman" w:cs="Times New Roman"/>
          <w:color w:val="000000" w:themeColor="text1"/>
        </w:rPr>
        <w:t xml:space="preserve">Farrell, J. (1998) ‘Reading and Writing the Heroides’, </w:t>
      </w:r>
      <w:r w:rsidRPr="00012927">
        <w:rPr>
          <w:rFonts w:ascii="Times New Roman" w:hAnsi="Times New Roman" w:cs="Times New Roman"/>
          <w:i/>
          <w:iCs/>
          <w:color w:val="000000" w:themeColor="text1"/>
        </w:rPr>
        <w:t xml:space="preserve">Harvard Studies in Classical Philology. </w:t>
      </w:r>
      <w:r w:rsidRPr="00012927">
        <w:rPr>
          <w:rFonts w:ascii="Times New Roman" w:hAnsi="Times New Roman" w:cs="Times New Roman"/>
          <w:color w:val="000000" w:themeColor="text1"/>
        </w:rPr>
        <w:t>98 pp. 307-338</w:t>
      </w:r>
    </w:p>
    <w:p w14:paraId="1241F113" w14:textId="06CA2645" w:rsidR="00B664EE" w:rsidRPr="00B664EE" w:rsidRDefault="00B664EE" w:rsidP="00681D3F">
      <w:pPr>
        <w:rPr>
          <w:rFonts w:ascii="Times New Roman" w:hAnsi="Times New Roman" w:cs="Times New Roman"/>
          <w:color w:val="000000" w:themeColor="text1"/>
        </w:rPr>
      </w:pPr>
    </w:p>
    <w:p w14:paraId="142AD9AB" w14:textId="47ACB5AA" w:rsidR="00B664EE" w:rsidRPr="00B664EE" w:rsidRDefault="00B664EE" w:rsidP="00681D3F">
      <w:pPr>
        <w:rPr>
          <w:rFonts w:ascii="Times New Roman" w:hAnsi="Times New Roman" w:cs="Times New Roman"/>
          <w:color w:val="000000" w:themeColor="text1"/>
        </w:rPr>
      </w:pPr>
      <w:r w:rsidRPr="00B664EE">
        <w:rPr>
          <w:rFonts w:ascii="Times New Roman" w:hAnsi="Times New Roman" w:cs="Times New Roman"/>
          <w:color w:val="000000" w:themeColor="text1"/>
        </w:rPr>
        <w:t xml:space="preserve">Jacobson, H. (1974) </w:t>
      </w:r>
      <w:r w:rsidRPr="00B664EE">
        <w:rPr>
          <w:rFonts w:ascii="Times New Roman" w:hAnsi="Times New Roman" w:cs="Times New Roman"/>
          <w:i/>
          <w:iCs/>
          <w:color w:val="000000" w:themeColor="text1"/>
        </w:rPr>
        <w:t xml:space="preserve">Ovid’s </w:t>
      </w:r>
      <w:proofErr w:type="spellStart"/>
      <w:r w:rsidRPr="00B664EE">
        <w:rPr>
          <w:rFonts w:ascii="Times New Roman" w:hAnsi="Times New Roman" w:cs="Times New Roman"/>
          <w:i/>
          <w:iCs/>
          <w:color w:val="000000" w:themeColor="text1"/>
        </w:rPr>
        <w:t>Heroidos</w:t>
      </w:r>
      <w:proofErr w:type="spellEnd"/>
      <w:r w:rsidRPr="00B664EE">
        <w:rPr>
          <w:rFonts w:ascii="Times New Roman" w:hAnsi="Times New Roman" w:cs="Times New Roman"/>
          <w:i/>
          <w:iCs/>
          <w:color w:val="000000" w:themeColor="text1"/>
        </w:rPr>
        <w:t xml:space="preserve">. </w:t>
      </w:r>
      <w:r w:rsidRPr="00B664EE">
        <w:rPr>
          <w:rFonts w:ascii="Times New Roman" w:hAnsi="Times New Roman" w:cs="Times New Roman"/>
          <w:color w:val="000000" w:themeColor="text1"/>
        </w:rPr>
        <w:t xml:space="preserve">Princeton University Press. URL: </w:t>
      </w:r>
      <w:r w:rsidRPr="00B664EE">
        <w:rPr>
          <w:rFonts w:ascii="Times New Roman" w:eastAsia="Times New Roman" w:hAnsi="Times New Roman" w:cs="Times New Roman"/>
          <w:lang w:eastAsia="en-GB"/>
        </w:rPr>
        <w:t>https://www.jstor.org/stable/j.ctt13x16wc.7</w:t>
      </w:r>
    </w:p>
    <w:p w14:paraId="00A766E0" w14:textId="11388C3E" w:rsidR="00F20A1E" w:rsidRPr="00012927" w:rsidRDefault="00F20A1E">
      <w:pPr>
        <w:rPr>
          <w:rFonts w:ascii="Times New Roman" w:hAnsi="Times New Roman" w:cs="Times New Roman"/>
          <w:color w:val="000000" w:themeColor="text1"/>
        </w:rPr>
      </w:pPr>
    </w:p>
    <w:p w14:paraId="70ECE7BC" w14:textId="29B405AA" w:rsidR="00012927" w:rsidRPr="00012927" w:rsidRDefault="00012927" w:rsidP="00012927">
      <w:pPr>
        <w:rPr>
          <w:rFonts w:ascii="Times New Roman" w:hAnsi="Times New Roman" w:cs="Times New Roman"/>
          <w:color w:val="000000" w:themeColor="text1"/>
          <w:szCs w:val="26"/>
        </w:rPr>
      </w:pPr>
      <w:r w:rsidRPr="00012927">
        <w:rPr>
          <w:rFonts w:ascii="Times New Roman" w:hAnsi="Times New Roman" w:cs="Times New Roman"/>
          <w:color w:val="000000" w:themeColor="text1"/>
          <w:szCs w:val="26"/>
        </w:rPr>
        <w:t xml:space="preserve">Murgatroyd, P. </w:t>
      </w:r>
      <w:r w:rsidRPr="00012927">
        <w:rPr>
          <w:rFonts w:ascii="Times New Roman" w:hAnsi="Times New Roman" w:cs="Times New Roman"/>
          <w:color w:val="000000" w:themeColor="text1"/>
          <w:szCs w:val="26"/>
        </w:rPr>
        <w:t>(</w:t>
      </w:r>
      <w:r w:rsidRPr="00012927">
        <w:rPr>
          <w:rFonts w:ascii="Times New Roman" w:hAnsi="Times New Roman" w:cs="Times New Roman"/>
          <w:color w:val="000000" w:themeColor="text1"/>
          <w:szCs w:val="26"/>
        </w:rPr>
        <w:t>2017</w:t>
      </w:r>
      <w:r w:rsidRPr="00012927">
        <w:rPr>
          <w:rFonts w:ascii="Times New Roman" w:hAnsi="Times New Roman" w:cs="Times New Roman"/>
          <w:color w:val="000000" w:themeColor="text1"/>
          <w:szCs w:val="26"/>
        </w:rPr>
        <w:t>)</w:t>
      </w:r>
      <w:r w:rsidRPr="00012927">
        <w:rPr>
          <w:rFonts w:ascii="Times New Roman" w:hAnsi="Times New Roman" w:cs="Times New Roman"/>
          <w:color w:val="000000" w:themeColor="text1"/>
          <w:szCs w:val="26"/>
        </w:rPr>
        <w:t xml:space="preserve"> </w:t>
      </w:r>
      <w:r w:rsidRPr="00012927">
        <w:rPr>
          <w:rFonts w:ascii="Times New Roman" w:hAnsi="Times New Roman" w:cs="Times New Roman"/>
          <w:i/>
          <w:color w:val="000000" w:themeColor="text1"/>
          <w:szCs w:val="26"/>
        </w:rPr>
        <w:t>Ovid’s Heroides: A new translation and critical essays</w:t>
      </w:r>
      <w:r w:rsidRPr="00012927">
        <w:rPr>
          <w:rFonts w:ascii="Times New Roman" w:hAnsi="Times New Roman" w:cs="Times New Roman"/>
          <w:color w:val="000000" w:themeColor="text1"/>
          <w:szCs w:val="26"/>
        </w:rPr>
        <w:t xml:space="preserve">. Oxford: </w:t>
      </w:r>
      <w:r w:rsidRPr="00012927">
        <w:rPr>
          <w:rFonts w:ascii="Times New Roman" w:hAnsi="Times New Roman" w:cs="Times New Roman"/>
          <w:color w:val="000000" w:themeColor="text1"/>
          <w:szCs w:val="26"/>
        </w:rPr>
        <w:t>Routledge</w:t>
      </w:r>
      <w:r w:rsidRPr="00012927">
        <w:rPr>
          <w:rFonts w:ascii="Times New Roman" w:hAnsi="Times New Roman" w:cs="Times New Roman"/>
          <w:color w:val="000000" w:themeColor="text1"/>
          <w:szCs w:val="26"/>
        </w:rPr>
        <w:t>.</w:t>
      </w:r>
    </w:p>
    <w:p w14:paraId="4168EA2F" w14:textId="77777777" w:rsidR="00012927" w:rsidRPr="00681D3F" w:rsidRDefault="00012927"/>
    <w:sectPr w:rsidR="00012927" w:rsidRPr="00681D3F" w:rsidSect="00C9430C">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7D912" w14:textId="77777777" w:rsidR="00EB4C5F" w:rsidRDefault="00EB4C5F" w:rsidP="00BC5FC7">
      <w:r>
        <w:separator/>
      </w:r>
    </w:p>
  </w:endnote>
  <w:endnote w:type="continuationSeparator" w:id="0">
    <w:p w14:paraId="7B860390" w14:textId="77777777" w:rsidR="00EB4C5F" w:rsidRDefault="00EB4C5F" w:rsidP="00BC5F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BB1FC" w14:textId="77777777" w:rsidR="00EB4C5F" w:rsidRDefault="00EB4C5F" w:rsidP="00BC5FC7">
      <w:r>
        <w:separator/>
      </w:r>
    </w:p>
  </w:footnote>
  <w:footnote w:type="continuationSeparator" w:id="0">
    <w:p w14:paraId="6E359D2A" w14:textId="77777777" w:rsidR="00EB4C5F" w:rsidRDefault="00EB4C5F" w:rsidP="00BC5FC7">
      <w:r>
        <w:continuationSeparator/>
      </w:r>
    </w:p>
  </w:footnote>
  <w:footnote w:id="1">
    <w:p w14:paraId="164CE3F8" w14:textId="108ED317" w:rsidR="00794DE6" w:rsidRDefault="00794DE6">
      <w:pPr>
        <w:pStyle w:val="FootnoteText"/>
      </w:pPr>
      <w:r>
        <w:rPr>
          <w:rStyle w:val="FootnoteReference"/>
        </w:rPr>
        <w:footnoteRef/>
      </w:r>
      <w:r>
        <w:t xml:space="preserve"> Fantuzzi, 2012 :144</w:t>
      </w:r>
    </w:p>
  </w:footnote>
  <w:footnote w:id="2">
    <w:p w14:paraId="040E640C" w14:textId="5C38FA85" w:rsidR="00933ED5" w:rsidRDefault="00933ED5">
      <w:pPr>
        <w:pStyle w:val="FootnoteText"/>
      </w:pPr>
      <w:r>
        <w:rPr>
          <w:rStyle w:val="FootnoteReference"/>
        </w:rPr>
        <w:footnoteRef/>
      </w:r>
      <w:r>
        <w:t xml:space="preserve"> </w:t>
      </w:r>
      <w:proofErr w:type="spellStart"/>
      <w:r>
        <w:t>Ov</w:t>
      </w:r>
      <w:proofErr w:type="spellEnd"/>
      <w:r>
        <w:t>. Her. 1</w:t>
      </w:r>
    </w:p>
  </w:footnote>
  <w:footnote w:id="3">
    <w:p w14:paraId="2637F4AF" w14:textId="7036C74E" w:rsidR="00804584" w:rsidRDefault="00804584">
      <w:pPr>
        <w:pStyle w:val="FootnoteText"/>
      </w:pPr>
      <w:r>
        <w:rPr>
          <w:rStyle w:val="FootnoteReference"/>
        </w:rPr>
        <w:footnoteRef/>
      </w:r>
      <w:r>
        <w:t xml:space="preserve"> </w:t>
      </w:r>
      <w:proofErr w:type="spellStart"/>
      <w:r>
        <w:t>Ov</w:t>
      </w:r>
      <w:proofErr w:type="spellEnd"/>
      <w:r>
        <w:t>. Her. 3. 1-</w:t>
      </w:r>
      <w:r w:rsidR="00830FE8">
        <w:t>5</w:t>
      </w:r>
    </w:p>
  </w:footnote>
  <w:footnote w:id="4">
    <w:p w14:paraId="0295CD9D" w14:textId="4105ED63" w:rsidR="00F14127" w:rsidRDefault="00F14127">
      <w:pPr>
        <w:pStyle w:val="FootnoteText"/>
      </w:pPr>
      <w:r>
        <w:rPr>
          <w:rStyle w:val="FootnoteReference"/>
        </w:rPr>
        <w:footnoteRef/>
      </w:r>
      <w:r>
        <w:t xml:space="preserve"> Original is used here within inverted commas as there was never really a physical copy of such a letter as it was fictitious. </w:t>
      </w:r>
    </w:p>
  </w:footnote>
  <w:footnote w:id="5">
    <w:p w14:paraId="49231541" w14:textId="733AD081" w:rsidR="00F4498C" w:rsidRDefault="00F4498C">
      <w:pPr>
        <w:pStyle w:val="FootnoteText"/>
      </w:pPr>
      <w:r>
        <w:rPr>
          <w:rStyle w:val="FootnoteReference"/>
        </w:rPr>
        <w:footnoteRef/>
      </w:r>
      <w:r>
        <w:t xml:space="preserve"> Fantuzzi, 2012: 139</w:t>
      </w:r>
    </w:p>
  </w:footnote>
  <w:footnote w:id="6">
    <w:p w14:paraId="178452F9" w14:textId="7F09DCE7" w:rsidR="00DE70E3" w:rsidRDefault="00DE70E3">
      <w:pPr>
        <w:pStyle w:val="FootnoteText"/>
      </w:pPr>
      <w:r>
        <w:rPr>
          <w:rStyle w:val="FootnoteReference"/>
        </w:rPr>
        <w:footnoteRef/>
      </w:r>
      <w:r>
        <w:t xml:space="preserve"> Brady, 2002: 23</w:t>
      </w:r>
    </w:p>
  </w:footnote>
  <w:footnote w:id="7">
    <w:p w14:paraId="59725C55" w14:textId="31CA068D" w:rsidR="00830FE8" w:rsidRDefault="00830FE8">
      <w:pPr>
        <w:pStyle w:val="FootnoteText"/>
      </w:pPr>
      <w:r>
        <w:rPr>
          <w:rStyle w:val="FootnoteReference"/>
        </w:rPr>
        <w:footnoteRef/>
      </w:r>
      <w:r>
        <w:t xml:space="preserve"> </w:t>
      </w:r>
      <w:proofErr w:type="spellStart"/>
      <w:r>
        <w:t>Ov</w:t>
      </w:r>
      <w:proofErr w:type="spellEnd"/>
      <w:r>
        <w:t>. Her. 1. 63</w:t>
      </w:r>
    </w:p>
  </w:footnote>
  <w:footnote w:id="8">
    <w:p w14:paraId="66C09300" w14:textId="67EF6362" w:rsidR="00DE0042" w:rsidRDefault="00DE0042">
      <w:pPr>
        <w:pStyle w:val="FootnoteText"/>
      </w:pPr>
      <w:r>
        <w:rPr>
          <w:rStyle w:val="FootnoteReference"/>
        </w:rPr>
        <w:footnoteRef/>
      </w:r>
      <w:r>
        <w:t xml:space="preserve"> </w:t>
      </w:r>
      <w:proofErr w:type="spellStart"/>
      <w:r>
        <w:t>Ov</w:t>
      </w:r>
      <w:proofErr w:type="spellEnd"/>
      <w:r>
        <w:t>. Her. 3. 27</w:t>
      </w:r>
    </w:p>
  </w:footnote>
  <w:footnote w:id="9">
    <w:p w14:paraId="488FB7C9" w14:textId="7EE95AAA" w:rsidR="00AC18F5" w:rsidRDefault="00AC18F5">
      <w:pPr>
        <w:pStyle w:val="FootnoteText"/>
      </w:pPr>
      <w:r>
        <w:rPr>
          <w:rStyle w:val="FootnoteReference"/>
        </w:rPr>
        <w:footnoteRef/>
      </w:r>
      <w:r>
        <w:t xml:space="preserve"> </w:t>
      </w:r>
      <w:proofErr w:type="spellStart"/>
      <w:r>
        <w:t>Ov</w:t>
      </w:r>
      <w:proofErr w:type="spellEnd"/>
      <w:r>
        <w:t>. Her. 3. 36-38</w:t>
      </w:r>
    </w:p>
  </w:footnote>
  <w:footnote w:id="10">
    <w:p w14:paraId="367BDB70" w14:textId="0CE76316" w:rsidR="00A57F90" w:rsidRDefault="00A57F90">
      <w:pPr>
        <w:pStyle w:val="FootnoteText"/>
      </w:pPr>
      <w:r>
        <w:rPr>
          <w:rStyle w:val="FootnoteReference"/>
        </w:rPr>
        <w:footnoteRef/>
      </w:r>
      <w:r>
        <w:t xml:space="preserve"> Boyd, 2018: 97</w:t>
      </w:r>
    </w:p>
  </w:footnote>
  <w:footnote w:id="11">
    <w:p w14:paraId="2B8C3EEE" w14:textId="38C85CD4" w:rsidR="000D08A7" w:rsidRDefault="000D08A7">
      <w:pPr>
        <w:pStyle w:val="FootnoteText"/>
      </w:pPr>
      <w:r>
        <w:rPr>
          <w:rStyle w:val="FootnoteReference"/>
        </w:rPr>
        <w:footnoteRef/>
      </w:r>
      <w:r>
        <w:t xml:space="preserve"> Hom. Il</w:t>
      </w:r>
    </w:p>
  </w:footnote>
  <w:footnote w:id="12">
    <w:p w14:paraId="65D54830" w14:textId="77777777" w:rsidR="00B822EF" w:rsidRDefault="00B822EF" w:rsidP="00B822EF">
      <w:pPr>
        <w:pStyle w:val="FootnoteText"/>
      </w:pPr>
      <w:r>
        <w:rPr>
          <w:rStyle w:val="FootnoteReference"/>
        </w:rPr>
        <w:footnoteRef/>
      </w:r>
      <w:r>
        <w:t xml:space="preserve"> Murgatroyd, P. 2017: 36.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1ED29" w14:textId="77777777" w:rsidR="00BC5FC7" w:rsidRDefault="00BC5FC7" w:rsidP="00BC5FC7">
    <w:pPr>
      <w:pStyle w:val="NormalWeb"/>
      <w:spacing w:before="0" w:beforeAutospacing="0" w:after="0" w:afterAutospacing="0"/>
      <w:rPr>
        <w:rFonts w:asciiTheme="minorHAnsi" w:hAnsiTheme="minorHAnsi" w:cstheme="minorHAnsi"/>
        <w:color w:val="000000"/>
      </w:rPr>
    </w:pPr>
    <w:r w:rsidRPr="001F5443">
      <w:rPr>
        <w:rFonts w:asciiTheme="minorHAnsi" w:hAnsiTheme="minorHAnsi" w:cstheme="minorHAnsi"/>
        <w:color w:val="000000"/>
      </w:rPr>
      <w:t>Feryn Walmsley-1901540</w:t>
    </w:r>
  </w:p>
  <w:p w14:paraId="1A58C14F" w14:textId="398B0929" w:rsidR="00BC5FC7" w:rsidRDefault="00BC5FC7" w:rsidP="00BC5FC7">
    <w:pPr>
      <w:pStyle w:val="NormalWeb"/>
      <w:spacing w:before="0" w:beforeAutospacing="0" w:after="0" w:afterAutospacing="0"/>
      <w:rPr>
        <w:rFonts w:asciiTheme="minorHAnsi" w:hAnsiTheme="minorHAnsi" w:cstheme="minorHAnsi"/>
        <w:color w:val="000000"/>
      </w:rPr>
    </w:pPr>
    <w:r w:rsidRPr="001F5443">
      <w:rPr>
        <w:rFonts w:asciiTheme="minorHAnsi" w:hAnsiTheme="minorHAnsi" w:cstheme="minorHAnsi"/>
        <w:color w:val="000000"/>
      </w:rPr>
      <w:t xml:space="preserve">HPAH6059-Assignment </w:t>
    </w:r>
    <w:r>
      <w:rPr>
        <w:rFonts w:asciiTheme="minorHAnsi" w:hAnsiTheme="minorHAnsi" w:cstheme="minorHAnsi"/>
        <w:color w:val="000000"/>
      </w:rPr>
      <w:t>2</w:t>
    </w:r>
  </w:p>
  <w:p w14:paraId="25EB301B" w14:textId="4AA136DA" w:rsidR="00BC5FC7" w:rsidRDefault="00BC5FC7" w:rsidP="00BC5FC7">
    <w:pPr>
      <w:pStyle w:val="NormalWeb"/>
      <w:spacing w:before="0" w:beforeAutospacing="0" w:after="0" w:afterAutospacing="0"/>
      <w:rPr>
        <w:rFonts w:asciiTheme="minorHAnsi" w:hAnsiTheme="minorHAnsi" w:cstheme="minorHAnsi"/>
        <w:color w:val="000000"/>
      </w:rPr>
    </w:pPr>
  </w:p>
  <w:p w14:paraId="25C22822" w14:textId="1E452DCF" w:rsidR="00BC5FC7" w:rsidRPr="00BC5FC7" w:rsidRDefault="00BC5FC7" w:rsidP="00BC5FC7">
    <w:pPr>
      <w:pStyle w:val="NormalWeb"/>
      <w:spacing w:before="0" w:beforeAutospacing="0" w:after="0" w:afterAutospacing="0"/>
      <w:rPr>
        <w:rFonts w:asciiTheme="minorHAnsi" w:hAnsiTheme="minorHAnsi" w:cstheme="minorHAnsi"/>
        <w:color w:val="000000"/>
      </w:rPr>
    </w:pPr>
    <w:proofErr w:type="spellStart"/>
    <w:r>
      <w:rPr>
        <w:rFonts w:asciiTheme="minorHAnsi" w:hAnsiTheme="minorHAnsi" w:cstheme="minorHAnsi"/>
        <w:color w:val="000000"/>
      </w:rPr>
      <w:t>Ov</w:t>
    </w:r>
    <w:proofErr w:type="spellEnd"/>
    <w:r>
      <w:rPr>
        <w:rFonts w:asciiTheme="minorHAnsi" w:hAnsiTheme="minorHAnsi" w:cstheme="minorHAnsi"/>
        <w:color w:val="000000"/>
      </w:rPr>
      <w:t>. Her. 3. 1-38 Critical Commentary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FEB"/>
    <w:rsid w:val="00012927"/>
    <w:rsid w:val="000D08A7"/>
    <w:rsid w:val="000D4337"/>
    <w:rsid w:val="000E6D7B"/>
    <w:rsid w:val="00132744"/>
    <w:rsid w:val="00231E7C"/>
    <w:rsid w:val="002B4E2F"/>
    <w:rsid w:val="0033578B"/>
    <w:rsid w:val="003413C0"/>
    <w:rsid w:val="00361C1A"/>
    <w:rsid w:val="004453AF"/>
    <w:rsid w:val="00666FEB"/>
    <w:rsid w:val="00681D3F"/>
    <w:rsid w:val="00691CA0"/>
    <w:rsid w:val="006A3997"/>
    <w:rsid w:val="006D1222"/>
    <w:rsid w:val="006D6630"/>
    <w:rsid w:val="00721369"/>
    <w:rsid w:val="00794DE6"/>
    <w:rsid w:val="00797048"/>
    <w:rsid w:val="007B2CE5"/>
    <w:rsid w:val="00804584"/>
    <w:rsid w:val="00830FE8"/>
    <w:rsid w:val="00876CD2"/>
    <w:rsid w:val="00892118"/>
    <w:rsid w:val="008B491E"/>
    <w:rsid w:val="00933ED5"/>
    <w:rsid w:val="0096485A"/>
    <w:rsid w:val="009B0709"/>
    <w:rsid w:val="009B7A0D"/>
    <w:rsid w:val="00A040FC"/>
    <w:rsid w:val="00A072CD"/>
    <w:rsid w:val="00A57F90"/>
    <w:rsid w:val="00AA2610"/>
    <w:rsid w:val="00AC18F5"/>
    <w:rsid w:val="00B05479"/>
    <w:rsid w:val="00B664EE"/>
    <w:rsid w:val="00B822EF"/>
    <w:rsid w:val="00BB47CE"/>
    <w:rsid w:val="00BC01AC"/>
    <w:rsid w:val="00BC5FC7"/>
    <w:rsid w:val="00C64E26"/>
    <w:rsid w:val="00C9430C"/>
    <w:rsid w:val="00CB2B0F"/>
    <w:rsid w:val="00D8011C"/>
    <w:rsid w:val="00DE0042"/>
    <w:rsid w:val="00DE70E3"/>
    <w:rsid w:val="00E24FB2"/>
    <w:rsid w:val="00E43AB3"/>
    <w:rsid w:val="00E56412"/>
    <w:rsid w:val="00E736B3"/>
    <w:rsid w:val="00E93872"/>
    <w:rsid w:val="00EB4C5F"/>
    <w:rsid w:val="00EB686C"/>
    <w:rsid w:val="00F05A65"/>
    <w:rsid w:val="00F14127"/>
    <w:rsid w:val="00F17D86"/>
    <w:rsid w:val="00F20A1E"/>
    <w:rsid w:val="00F43422"/>
    <w:rsid w:val="00F44485"/>
    <w:rsid w:val="00F4498C"/>
    <w:rsid w:val="00F66373"/>
    <w:rsid w:val="00F81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ADC67F"/>
  <w15:chartTrackingRefBased/>
  <w15:docId w15:val="{67CFEA75-68B5-FB45-A718-8BF73CB83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FC7"/>
    <w:pPr>
      <w:tabs>
        <w:tab w:val="center" w:pos="4513"/>
        <w:tab w:val="right" w:pos="9026"/>
      </w:tabs>
    </w:pPr>
  </w:style>
  <w:style w:type="character" w:customStyle="1" w:styleId="HeaderChar">
    <w:name w:val="Header Char"/>
    <w:basedOn w:val="DefaultParagraphFont"/>
    <w:link w:val="Header"/>
    <w:uiPriority w:val="99"/>
    <w:rsid w:val="00BC5FC7"/>
  </w:style>
  <w:style w:type="paragraph" w:styleId="Footer">
    <w:name w:val="footer"/>
    <w:basedOn w:val="Normal"/>
    <w:link w:val="FooterChar"/>
    <w:uiPriority w:val="99"/>
    <w:unhideWhenUsed/>
    <w:rsid w:val="00BC5FC7"/>
    <w:pPr>
      <w:tabs>
        <w:tab w:val="center" w:pos="4513"/>
        <w:tab w:val="right" w:pos="9026"/>
      </w:tabs>
    </w:pPr>
  </w:style>
  <w:style w:type="character" w:customStyle="1" w:styleId="FooterChar">
    <w:name w:val="Footer Char"/>
    <w:basedOn w:val="DefaultParagraphFont"/>
    <w:link w:val="Footer"/>
    <w:uiPriority w:val="99"/>
    <w:rsid w:val="00BC5FC7"/>
  </w:style>
  <w:style w:type="paragraph" w:styleId="NormalWeb">
    <w:name w:val="Normal (Web)"/>
    <w:basedOn w:val="Normal"/>
    <w:uiPriority w:val="99"/>
    <w:unhideWhenUsed/>
    <w:rsid w:val="00BC5FC7"/>
    <w:pPr>
      <w:spacing w:before="100" w:beforeAutospacing="1" w:after="100" w:afterAutospacing="1"/>
    </w:pPr>
    <w:rPr>
      <w:rFonts w:ascii="Times New Roman" w:eastAsia="Times New Roman" w:hAnsi="Times New Roman" w:cs="Times New Roman"/>
      <w:lang w:eastAsia="en-GB"/>
    </w:rPr>
  </w:style>
  <w:style w:type="paragraph" w:customStyle="1" w:styleId="noindent">
    <w:name w:val="noindent"/>
    <w:basedOn w:val="Normal"/>
    <w:rsid w:val="00BC5FC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BC5FC7"/>
    <w:rPr>
      <w:color w:val="0000FF"/>
      <w:u w:val="single"/>
    </w:rPr>
  </w:style>
  <w:style w:type="character" w:customStyle="1" w:styleId="apple-converted-space">
    <w:name w:val="apple-converted-space"/>
    <w:basedOn w:val="DefaultParagraphFont"/>
    <w:rsid w:val="00BC5FC7"/>
  </w:style>
  <w:style w:type="character" w:customStyle="1" w:styleId="linenumber">
    <w:name w:val="linenumber"/>
    <w:basedOn w:val="DefaultParagraphFont"/>
    <w:rsid w:val="00BC5FC7"/>
  </w:style>
  <w:style w:type="character" w:customStyle="1" w:styleId="sc">
    <w:name w:val="sc"/>
    <w:basedOn w:val="DefaultParagraphFont"/>
    <w:rsid w:val="00BC5FC7"/>
  </w:style>
  <w:style w:type="paragraph" w:styleId="FootnoteText">
    <w:name w:val="footnote text"/>
    <w:basedOn w:val="Normal"/>
    <w:link w:val="FootnoteTextChar"/>
    <w:uiPriority w:val="99"/>
    <w:semiHidden/>
    <w:unhideWhenUsed/>
    <w:rsid w:val="00804584"/>
    <w:rPr>
      <w:sz w:val="20"/>
      <w:szCs w:val="20"/>
    </w:rPr>
  </w:style>
  <w:style w:type="character" w:customStyle="1" w:styleId="FootnoteTextChar">
    <w:name w:val="Footnote Text Char"/>
    <w:basedOn w:val="DefaultParagraphFont"/>
    <w:link w:val="FootnoteText"/>
    <w:uiPriority w:val="99"/>
    <w:semiHidden/>
    <w:rsid w:val="00804584"/>
    <w:rPr>
      <w:sz w:val="20"/>
      <w:szCs w:val="20"/>
    </w:rPr>
  </w:style>
  <w:style w:type="character" w:styleId="FootnoteReference">
    <w:name w:val="footnote reference"/>
    <w:basedOn w:val="DefaultParagraphFont"/>
    <w:uiPriority w:val="99"/>
    <w:semiHidden/>
    <w:unhideWhenUsed/>
    <w:rsid w:val="00804584"/>
    <w:rPr>
      <w:vertAlign w:val="superscript"/>
    </w:rPr>
  </w:style>
  <w:style w:type="character" w:customStyle="1" w:styleId="bibliographicauthorname">
    <w:name w:val="bibliographicauthorname"/>
    <w:basedOn w:val="DefaultParagraphFont"/>
    <w:rsid w:val="008B491E"/>
  </w:style>
  <w:style w:type="character" w:customStyle="1" w:styleId="translators">
    <w:name w:val="translators"/>
    <w:basedOn w:val="DefaultParagraphFont"/>
    <w:rsid w:val="008B491E"/>
  </w:style>
  <w:style w:type="character" w:customStyle="1" w:styleId="contributorname">
    <w:name w:val="contributorname"/>
    <w:basedOn w:val="DefaultParagraphFont"/>
    <w:rsid w:val="008B491E"/>
  </w:style>
  <w:style w:type="character" w:customStyle="1" w:styleId="revisors">
    <w:name w:val="revisors"/>
    <w:basedOn w:val="DefaultParagraphFont"/>
    <w:rsid w:val="008B4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886999">
      <w:bodyDiv w:val="1"/>
      <w:marLeft w:val="0"/>
      <w:marRight w:val="0"/>
      <w:marTop w:val="0"/>
      <w:marBottom w:val="0"/>
      <w:divBdr>
        <w:top w:val="none" w:sz="0" w:space="0" w:color="auto"/>
        <w:left w:val="none" w:sz="0" w:space="0" w:color="auto"/>
        <w:bottom w:val="none" w:sz="0" w:space="0" w:color="auto"/>
        <w:right w:val="none" w:sz="0" w:space="0" w:color="auto"/>
      </w:divBdr>
    </w:div>
    <w:div w:id="883759387">
      <w:bodyDiv w:val="1"/>
      <w:marLeft w:val="0"/>
      <w:marRight w:val="0"/>
      <w:marTop w:val="0"/>
      <w:marBottom w:val="0"/>
      <w:divBdr>
        <w:top w:val="none" w:sz="0" w:space="0" w:color="auto"/>
        <w:left w:val="none" w:sz="0" w:space="0" w:color="auto"/>
        <w:bottom w:val="none" w:sz="0" w:space="0" w:color="auto"/>
        <w:right w:val="none" w:sz="0" w:space="0" w:color="auto"/>
      </w:divBdr>
    </w:div>
    <w:div w:id="1798909194">
      <w:bodyDiv w:val="1"/>
      <w:marLeft w:val="0"/>
      <w:marRight w:val="0"/>
      <w:marTop w:val="0"/>
      <w:marBottom w:val="0"/>
      <w:divBdr>
        <w:top w:val="none" w:sz="0" w:space="0" w:color="auto"/>
        <w:left w:val="none" w:sz="0" w:space="0" w:color="auto"/>
        <w:bottom w:val="none" w:sz="0" w:space="0" w:color="auto"/>
        <w:right w:val="none" w:sz="0" w:space="0" w:color="auto"/>
      </w:divBdr>
    </w:div>
    <w:div w:id="2005351750">
      <w:bodyDiv w:val="1"/>
      <w:marLeft w:val="0"/>
      <w:marRight w:val="0"/>
      <w:marTop w:val="0"/>
      <w:marBottom w:val="0"/>
      <w:divBdr>
        <w:top w:val="none" w:sz="0" w:space="0" w:color="auto"/>
        <w:left w:val="none" w:sz="0" w:space="0" w:color="auto"/>
        <w:bottom w:val="none" w:sz="0" w:space="0" w:color="auto"/>
        <w:right w:val="none" w:sz="0" w:space="0" w:color="auto"/>
      </w:divBdr>
      <w:divsChild>
        <w:div w:id="1236546610">
          <w:marLeft w:val="0"/>
          <w:marRight w:val="0"/>
          <w:marTop w:val="0"/>
          <w:marBottom w:val="0"/>
          <w:divBdr>
            <w:top w:val="none" w:sz="0" w:space="0" w:color="auto"/>
            <w:left w:val="none" w:sz="0" w:space="0" w:color="auto"/>
            <w:bottom w:val="none" w:sz="0" w:space="0" w:color="auto"/>
            <w:right w:val="none" w:sz="0" w:space="0" w:color="auto"/>
          </w:divBdr>
          <w:divsChild>
            <w:div w:id="1695376566">
              <w:marLeft w:val="0"/>
              <w:marRight w:val="0"/>
              <w:marTop w:val="0"/>
              <w:marBottom w:val="0"/>
              <w:divBdr>
                <w:top w:val="none" w:sz="0" w:space="0" w:color="auto"/>
                <w:left w:val="none" w:sz="0" w:space="0" w:color="auto"/>
                <w:bottom w:val="none" w:sz="0" w:space="0" w:color="auto"/>
                <w:right w:val="none" w:sz="0" w:space="0" w:color="auto"/>
              </w:divBdr>
              <w:divsChild>
                <w:div w:id="765076542">
                  <w:marLeft w:val="0"/>
                  <w:marRight w:val="0"/>
                  <w:marTop w:val="0"/>
                  <w:marBottom w:val="0"/>
                  <w:divBdr>
                    <w:top w:val="none" w:sz="0" w:space="0" w:color="auto"/>
                    <w:left w:val="none" w:sz="0" w:space="0" w:color="auto"/>
                    <w:bottom w:val="none" w:sz="0" w:space="0" w:color="auto"/>
                    <w:right w:val="none" w:sz="0" w:space="0" w:color="auto"/>
                  </w:divBdr>
                  <w:divsChild>
                    <w:div w:id="145536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1806B5-8651-DB47-B155-8262B703F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5</Pages>
  <Words>1285</Words>
  <Characters>7330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10</cp:revision>
  <dcterms:created xsi:type="dcterms:W3CDTF">2022-05-22T12:25:00Z</dcterms:created>
  <dcterms:modified xsi:type="dcterms:W3CDTF">2022-06-06T20:11:00Z</dcterms:modified>
</cp:coreProperties>
</file>