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BBE1F2" w14:textId="77777777" w:rsidR="002D3CB5" w:rsidRDefault="002D3CB5"/>
    <w:p w14:paraId="096CBACC" w14:textId="77777777" w:rsidR="002D3CB5" w:rsidRDefault="002D3CB5"/>
    <w:p w14:paraId="39DF0EEC" w14:textId="2749A753" w:rsidR="002D3CB5" w:rsidRDefault="002D3CB5" w:rsidP="002D3CB5">
      <w:pPr>
        <w:jc w:val="center"/>
        <w:rPr>
          <w:b/>
          <w:bCs/>
          <w:sz w:val="38"/>
          <w:szCs w:val="38"/>
        </w:rPr>
      </w:pPr>
      <w:r w:rsidRPr="002D3CB5">
        <w:rPr>
          <w:b/>
          <w:bCs/>
          <w:sz w:val="38"/>
          <w:szCs w:val="38"/>
        </w:rPr>
        <w:t>Personnel Resourcing and Development</w:t>
      </w:r>
    </w:p>
    <w:p w14:paraId="4FA4F032" w14:textId="2BC5175D" w:rsidR="002D3CB5" w:rsidRDefault="002D3CB5" w:rsidP="002D3CB5">
      <w:pPr>
        <w:jc w:val="center"/>
        <w:rPr>
          <w:i/>
          <w:iCs/>
          <w:sz w:val="30"/>
          <w:szCs w:val="30"/>
        </w:rPr>
      </w:pPr>
      <w:r w:rsidRPr="00A3745F">
        <w:rPr>
          <w:i/>
          <w:iCs/>
          <w:sz w:val="30"/>
          <w:szCs w:val="30"/>
        </w:rPr>
        <w:t xml:space="preserve">How much does the personnel </w:t>
      </w:r>
      <w:r w:rsidR="00A3745F" w:rsidRPr="00A3745F">
        <w:rPr>
          <w:i/>
          <w:iCs/>
          <w:sz w:val="30"/>
          <w:szCs w:val="30"/>
        </w:rPr>
        <w:t>influence the organization?</w:t>
      </w:r>
    </w:p>
    <w:p w14:paraId="431E1B2F" w14:textId="7505B017" w:rsidR="00A3745F" w:rsidRDefault="00A3745F" w:rsidP="002D3CB5">
      <w:pPr>
        <w:jc w:val="center"/>
        <w:rPr>
          <w:i/>
          <w:iCs/>
          <w:sz w:val="30"/>
          <w:szCs w:val="30"/>
        </w:rPr>
      </w:pPr>
    </w:p>
    <w:p w14:paraId="76415046" w14:textId="42B17940" w:rsidR="00A3745F" w:rsidRDefault="00A3745F" w:rsidP="002D3CB5">
      <w:pPr>
        <w:jc w:val="center"/>
        <w:rPr>
          <w:i/>
          <w:iCs/>
          <w:sz w:val="30"/>
          <w:szCs w:val="30"/>
        </w:rPr>
      </w:pPr>
    </w:p>
    <w:p w14:paraId="2D8574C7" w14:textId="73DDB8AD" w:rsidR="00A3745F" w:rsidRDefault="00A3745F" w:rsidP="002D3CB5">
      <w:pPr>
        <w:jc w:val="center"/>
        <w:rPr>
          <w:i/>
          <w:iCs/>
          <w:sz w:val="30"/>
          <w:szCs w:val="30"/>
        </w:rPr>
      </w:pPr>
    </w:p>
    <w:p w14:paraId="1C02C281" w14:textId="30EC99DE" w:rsidR="00A3745F" w:rsidRDefault="00A3745F" w:rsidP="002D3CB5">
      <w:pPr>
        <w:jc w:val="center"/>
        <w:rPr>
          <w:i/>
          <w:iCs/>
          <w:sz w:val="30"/>
          <w:szCs w:val="30"/>
        </w:rPr>
      </w:pPr>
    </w:p>
    <w:p w14:paraId="7FD7ACAA" w14:textId="1007FFDB" w:rsidR="00A3745F" w:rsidRDefault="00A3745F" w:rsidP="002D3CB5">
      <w:pPr>
        <w:jc w:val="center"/>
        <w:rPr>
          <w:i/>
          <w:iCs/>
          <w:sz w:val="30"/>
          <w:szCs w:val="30"/>
        </w:rPr>
      </w:pPr>
    </w:p>
    <w:p w14:paraId="1DEF1F0C" w14:textId="7986C275" w:rsidR="00A3745F" w:rsidRDefault="00A3745F" w:rsidP="002D3CB5">
      <w:pPr>
        <w:jc w:val="center"/>
        <w:rPr>
          <w:i/>
          <w:iCs/>
          <w:sz w:val="30"/>
          <w:szCs w:val="30"/>
        </w:rPr>
      </w:pPr>
    </w:p>
    <w:p w14:paraId="41DEFE10" w14:textId="22C57385" w:rsidR="00A3745F" w:rsidRDefault="00A3745F" w:rsidP="002D3CB5">
      <w:pPr>
        <w:jc w:val="center"/>
        <w:rPr>
          <w:i/>
          <w:iCs/>
          <w:sz w:val="30"/>
          <w:szCs w:val="30"/>
        </w:rPr>
      </w:pPr>
    </w:p>
    <w:p w14:paraId="0BED88A4" w14:textId="329FAE75" w:rsidR="00A3745F" w:rsidRDefault="00A3745F" w:rsidP="002D3CB5">
      <w:pPr>
        <w:jc w:val="center"/>
        <w:rPr>
          <w:i/>
          <w:iCs/>
          <w:sz w:val="30"/>
          <w:szCs w:val="30"/>
        </w:rPr>
      </w:pPr>
    </w:p>
    <w:p w14:paraId="32F47ECB" w14:textId="68B105BD" w:rsidR="00A3745F" w:rsidRDefault="00A3745F" w:rsidP="002D3CB5">
      <w:pPr>
        <w:jc w:val="center"/>
        <w:rPr>
          <w:i/>
          <w:iCs/>
          <w:sz w:val="30"/>
          <w:szCs w:val="30"/>
        </w:rPr>
      </w:pPr>
    </w:p>
    <w:p w14:paraId="461135B7" w14:textId="3CB7ECEC" w:rsidR="00A3745F" w:rsidRDefault="00A3745F" w:rsidP="00A3745F">
      <w:pPr>
        <w:rPr>
          <w:sz w:val="30"/>
          <w:szCs w:val="30"/>
        </w:rPr>
      </w:pPr>
      <w:r w:rsidRPr="00A3745F">
        <w:rPr>
          <w:b/>
          <w:bCs/>
          <w:sz w:val="30"/>
          <w:szCs w:val="30"/>
        </w:rPr>
        <w:t>Student:</w:t>
      </w:r>
      <w:r>
        <w:rPr>
          <w:sz w:val="30"/>
          <w:szCs w:val="30"/>
        </w:rPr>
        <w:t xml:space="preserve"> Elena Bogdan</w:t>
      </w:r>
    </w:p>
    <w:p w14:paraId="7709003C" w14:textId="77B7949E" w:rsidR="00A3745F" w:rsidRDefault="00A3745F" w:rsidP="00A3745F">
      <w:pPr>
        <w:rPr>
          <w:sz w:val="30"/>
          <w:szCs w:val="30"/>
        </w:rPr>
      </w:pPr>
      <w:r w:rsidRPr="00A3745F">
        <w:rPr>
          <w:b/>
          <w:bCs/>
          <w:sz w:val="30"/>
          <w:szCs w:val="30"/>
        </w:rPr>
        <w:t>Student ID number</w:t>
      </w:r>
      <w:r>
        <w:rPr>
          <w:sz w:val="30"/>
          <w:szCs w:val="30"/>
        </w:rPr>
        <w:t xml:space="preserve">: </w:t>
      </w:r>
      <w:r w:rsidRPr="00A3745F">
        <w:rPr>
          <w:sz w:val="30"/>
          <w:szCs w:val="30"/>
        </w:rPr>
        <w:t>1814439</w:t>
      </w:r>
    </w:p>
    <w:p w14:paraId="58CD6C6E" w14:textId="79D67443" w:rsidR="00A3745F" w:rsidRDefault="00A3745F" w:rsidP="00A3745F">
      <w:pPr>
        <w:rPr>
          <w:sz w:val="30"/>
          <w:szCs w:val="30"/>
        </w:rPr>
      </w:pPr>
      <w:r w:rsidRPr="00A3745F">
        <w:rPr>
          <w:b/>
          <w:bCs/>
          <w:sz w:val="30"/>
          <w:szCs w:val="30"/>
        </w:rPr>
        <w:t>Module code:</w:t>
      </w:r>
      <w:r>
        <w:rPr>
          <w:sz w:val="30"/>
          <w:szCs w:val="30"/>
        </w:rPr>
        <w:t xml:space="preserve"> M5X01921</w:t>
      </w:r>
    </w:p>
    <w:p w14:paraId="333720C2" w14:textId="2B610E35" w:rsidR="00A3745F" w:rsidRDefault="00A3745F" w:rsidP="00A3745F">
      <w:pPr>
        <w:rPr>
          <w:sz w:val="30"/>
          <w:szCs w:val="30"/>
        </w:rPr>
      </w:pPr>
      <w:r w:rsidRPr="00A3745F">
        <w:rPr>
          <w:b/>
          <w:bCs/>
          <w:sz w:val="30"/>
          <w:szCs w:val="30"/>
        </w:rPr>
        <w:t>Lecturer:</w:t>
      </w:r>
      <w:r>
        <w:rPr>
          <w:sz w:val="30"/>
          <w:szCs w:val="30"/>
        </w:rPr>
        <w:t xml:space="preserve"> Abdi Rahman</w:t>
      </w:r>
    </w:p>
    <w:p w14:paraId="456ADC4C" w14:textId="2F923B2C" w:rsidR="00A3745F" w:rsidRDefault="00A3745F" w:rsidP="00A3745F">
      <w:pPr>
        <w:rPr>
          <w:sz w:val="30"/>
          <w:szCs w:val="30"/>
        </w:rPr>
      </w:pPr>
    </w:p>
    <w:p w14:paraId="17F4C3D4" w14:textId="24096260" w:rsidR="00A3745F" w:rsidRDefault="00A3745F" w:rsidP="00A3745F">
      <w:pPr>
        <w:rPr>
          <w:sz w:val="30"/>
          <w:szCs w:val="30"/>
        </w:rPr>
      </w:pPr>
    </w:p>
    <w:p w14:paraId="170FC5DC" w14:textId="53263940" w:rsidR="00A3745F" w:rsidRDefault="00A3745F" w:rsidP="00A3745F">
      <w:pPr>
        <w:rPr>
          <w:sz w:val="30"/>
          <w:szCs w:val="30"/>
        </w:rPr>
      </w:pPr>
    </w:p>
    <w:p w14:paraId="7C6F2C28" w14:textId="4FFDE78D" w:rsidR="00A3745F" w:rsidRDefault="00A3745F" w:rsidP="00A3745F">
      <w:pPr>
        <w:rPr>
          <w:sz w:val="30"/>
          <w:szCs w:val="30"/>
        </w:rPr>
      </w:pPr>
    </w:p>
    <w:p w14:paraId="5AA8F126" w14:textId="77777777" w:rsidR="00A3745F" w:rsidRPr="00A3745F" w:rsidRDefault="00A3745F" w:rsidP="00A3745F">
      <w:pPr>
        <w:rPr>
          <w:sz w:val="30"/>
          <w:szCs w:val="30"/>
        </w:rPr>
      </w:pPr>
    </w:p>
    <w:p w14:paraId="3051F438" w14:textId="1E383259" w:rsidR="002D3CB5" w:rsidRDefault="002D3CB5" w:rsidP="002D3CB5"/>
    <w:p w14:paraId="6CF03741" w14:textId="568497EC" w:rsidR="00A3745F" w:rsidRDefault="00A3745F" w:rsidP="002D3CB5"/>
    <w:p w14:paraId="37C5145F" w14:textId="1EAB5FF9" w:rsidR="00A3745F" w:rsidRDefault="00A3745F" w:rsidP="002D3CB5"/>
    <w:sdt>
      <w:sdtPr>
        <w:id w:val="-141897330"/>
        <w:docPartObj>
          <w:docPartGallery w:val="Table of Contents"/>
          <w:docPartUnique/>
        </w:docPartObj>
      </w:sdtPr>
      <w:sdtEndPr>
        <w:rPr>
          <w:rFonts w:eastAsiaTheme="minorHAnsi" w:cstheme="minorBidi"/>
          <w:b/>
          <w:bCs/>
          <w:noProof/>
          <w:color w:val="auto"/>
          <w:sz w:val="22"/>
          <w:szCs w:val="22"/>
        </w:rPr>
      </w:sdtEndPr>
      <w:sdtContent>
        <w:p w14:paraId="122E0DE2" w14:textId="135D4250" w:rsidR="00A3745F" w:rsidRDefault="00A3745F" w:rsidP="00A3745F">
          <w:pPr>
            <w:pStyle w:val="Heading1"/>
          </w:pPr>
          <w:r>
            <w:t>Table of Contents</w:t>
          </w:r>
        </w:p>
        <w:p w14:paraId="6BC9F15F" w14:textId="54554257" w:rsidR="00A3745F" w:rsidRDefault="00A3745F">
          <w:pPr>
            <w:pStyle w:val="TOC1"/>
            <w:tabs>
              <w:tab w:val="right" w:leader="dot" w:pos="9350"/>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2915055" w:history="1">
            <w:r w:rsidRPr="006B3FB5">
              <w:rPr>
                <w:rStyle w:val="Hyperlink"/>
                <w:rFonts w:cs="Arial"/>
                <w:noProof/>
              </w:rPr>
              <w:t>Introduction</w:t>
            </w:r>
            <w:r>
              <w:rPr>
                <w:noProof/>
                <w:webHidden/>
              </w:rPr>
              <w:tab/>
            </w:r>
            <w:r>
              <w:rPr>
                <w:noProof/>
                <w:webHidden/>
              </w:rPr>
              <w:fldChar w:fldCharType="begin"/>
            </w:r>
            <w:r>
              <w:rPr>
                <w:noProof/>
                <w:webHidden/>
              </w:rPr>
              <w:instrText xml:space="preserve"> PAGEREF _Toc22915055 \h </w:instrText>
            </w:r>
            <w:r>
              <w:rPr>
                <w:noProof/>
                <w:webHidden/>
              </w:rPr>
            </w:r>
            <w:r>
              <w:rPr>
                <w:noProof/>
                <w:webHidden/>
              </w:rPr>
              <w:fldChar w:fldCharType="separate"/>
            </w:r>
            <w:r>
              <w:rPr>
                <w:noProof/>
                <w:webHidden/>
              </w:rPr>
              <w:t>2</w:t>
            </w:r>
            <w:r>
              <w:rPr>
                <w:noProof/>
                <w:webHidden/>
              </w:rPr>
              <w:fldChar w:fldCharType="end"/>
            </w:r>
          </w:hyperlink>
        </w:p>
        <w:p w14:paraId="3D3DB5C9" w14:textId="359105AB" w:rsidR="00A3745F" w:rsidRDefault="00A3745F">
          <w:pPr>
            <w:pStyle w:val="TOC1"/>
            <w:tabs>
              <w:tab w:val="right" w:leader="dot" w:pos="9350"/>
            </w:tabs>
            <w:rPr>
              <w:rFonts w:asciiTheme="minorHAnsi" w:eastAsiaTheme="minorEastAsia" w:hAnsiTheme="minorHAnsi"/>
              <w:noProof/>
              <w:lang w:eastAsia="en-GB"/>
            </w:rPr>
          </w:pPr>
          <w:hyperlink w:anchor="_Toc22915056" w:history="1">
            <w:r w:rsidRPr="006B3FB5">
              <w:rPr>
                <w:rStyle w:val="Hyperlink"/>
                <w:rFonts w:cs="Arial"/>
                <w:noProof/>
              </w:rPr>
              <w:t>Factors influencing the personnel</w:t>
            </w:r>
            <w:r>
              <w:rPr>
                <w:noProof/>
                <w:webHidden/>
              </w:rPr>
              <w:tab/>
            </w:r>
            <w:r>
              <w:rPr>
                <w:noProof/>
                <w:webHidden/>
              </w:rPr>
              <w:fldChar w:fldCharType="begin"/>
            </w:r>
            <w:r>
              <w:rPr>
                <w:noProof/>
                <w:webHidden/>
              </w:rPr>
              <w:instrText xml:space="preserve"> PAGEREF _Toc22915056 \h </w:instrText>
            </w:r>
            <w:r>
              <w:rPr>
                <w:noProof/>
                <w:webHidden/>
              </w:rPr>
            </w:r>
            <w:r>
              <w:rPr>
                <w:noProof/>
                <w:webHidden/>
              </w:rPr>
              <w:fldChar w:fldCharType="separate"/>
            </w:r>
            <w:r>
              <w:rPr>
                <w:noProof/>
                <w:webHidden/>
              </w:rPr>
              <w:t>2</w:t>
            </w:r>
            <w:r>
              <w:rPr>
                <w:noProof/>
                <w:webHidden/>
              </w:rPr>
              <w:fldChar w:fldCharType="end"/>
            </w:r>
          </w:hyperlink>
        </w:p>
        <w:p w14:paraId="0373A5A2" w14:textId="07456156" w:rsidR="00A3745F" w:rsidRDefault="00A3745F">
          <w:pPr>
            <w:pStyle w:val="TOC1"/>
            <w:tabs>
              <w:tab w:val="right" w:leader="dot" w:pos="9350"/>
            </w:tabs>
            <w:rPr>
              <w:rFonts w:asciiTheme="minorHAnsi" w:eastAsiaTheme="minorEastAsia" w:hAnsiTheme="minorHAnsi"/>
              <w:noProof/>
              <w:lang w:eastAsia="en-GB"/>
            </w:rPr>
          </w:pPr>
          <w:hyperlink w:anchor="_Toc22915057" w:history="1">
            <w:r w:rsidRPr="006B3FB5">
              <w:rPr>
                <w:rStyle w:val="Hyperlink"/>
                <w:rFonts w:cs="Arial"/>
                <w:noProof/>
              </w:rPr>
              <w:t>Conclusion</w:t>
            </w:r>
            <w:r>
              <w:rPr>
                <w:noProof/>
                <w:webHidden/>
              </w:rPr>
              <w:tab/>
            </w:r>
            <w:r>
              <w:rPr>
                <w:noProof/>
                <w:webHidden/>
              </w:rPr>
              <w:fldChar w:fldCharType="begin"/>
            </w:r>
            <w:r>
              <w:rPr>
                <w:noProof/>
                <w:webHidden/>
              </w:rPr>
              <w:instrText xml:space="preserve"> PAGEREF _Toc22915057 \h </w:instrText>
            </w:r>
            <w:r>
              <w:rPr>
                <w:noProof/>
                <w:webHidden/>
              </w:rPr>
            </w:r>
            <w:r>
              <w:rPr>
                <w:noProof/>
                <w:webHidden/>
              </w:rPr>
              <w:fldChar w:fldCharType="separate"/>
            </w:r>
            <w:r>
              <w:rPr>
                <w:noProof/>
                <w:webHidden/>
              </w:rPr>
              <w:t>4</w:t>
            </w:r>
            <w:r>
              <w:rPr>
                <w:noProof/>
                <w:webHidden/>
              </w:rPr>
              <w:fldChar w:fldCharType="end"/>
            </w:r>
          </w:hyperlink>
        </w:p>
        <w:p w14:paraId="06A5E184" w14:textId="0FD068DC" w:rsidR="00A3745F" w:rsidRDefault="00A3745F">
          <w:pPr>
            <w:pStyle w:val="TOC1"/>
            <w:tabs>
              <w:tab w:val="right" w:leader="dot" w:pos="9350"/>
            </w:tabs>
            <w:rPr>
              <w:rFonts w:asciiTheme="minorHAnsi" w:eastAsiaTheme="minorEastAsia" w:hAnsiTheme="minorHAnsi"/>
              <w:noProof/>
              <w:lang w:eastAsia="en-GB"/>
            </w:rPr>
          </w:pPr>
          <w:hyperlink w:anchor="_Toc22915058" w:history="1">
            <w:r w:rsidRPr="006B3FB5">
              <w:rPr>
                <w:rStyle w:val="Hyperlink"/>
                <w:rFonts w:cs="Arial"/>
                <w:noProof/>
              </w:rPr>
              <w:t>References</w:t>
            </w:r>
            <w:r>
              <w:rPr>
                <w:noProof/>
                <w:webHidden/>
              </w:rPr>
              <w:tab/>
            </w:r>
            <w:r>
              <w:rPr>
                <w:noProof/>
                <w:webHidden/>
              </w:rPr>
              <w:fldChar w:fldCharType="begin"/>
            </w:r>
            <w:r>
              <w:rPr>
                <w:noProof/>
                <w:webHidden/>
              </w:rPr>
              <w:instrText xml:space="preserve"> PAGEREF _Toc22915058 \h </w:instrText>
            </w:r>
            <w:r>
              <w:rPr>
                <w:noProof/>
                <w:webHidden/>
              </w:rPr>
            </w:r>
            <w:r>
              <w:rPr>
                <w:noProof/>
                <w:webHidden/>
              </w:rPr>
              <w:fldChar w:fldCharType="separate"/>
            </w:r>
            <w:r>
              <w:rPr>
                <w:noProof/>
                <w:webHidden/>
              </w:rPr>
              <w:t>5</w:t>
            </w:r>
            <w:r>
              <w:rPr>
                <w:noProof/>
                <w:webHidden/>
              </w:rPr>
              <w:fldChar w:fldCharType="end"/>
            </w:r>
          </w:hyperlink>
        </w:p>
        <w:p w14:paraId="0BD752D3" w14:textId="476F4956" w:rsidR="00A3745F" w:rsidRDefault="00A3745F">
          <w:r>
            <w:rPr>
              <w:b/>
              <w:bCs/>
              <w:noProof/>
            </w:rPr>
            <w:fldChar w:fldCharType="end"/>
          </w:r>
        </w:p>
      </w:sdtContent>
    </w:sdt>
    <w:p w14:paraId="75A5CE90" w14:textId="4E44DB20" w:rsidR="00A3745F" w:rsidRDefault="00A3745F">
      <w:r>
        <w:br w:type="page"/>
      </w:r>
      <w:bookmarkStart w:id="0" w:name="_GoBack"/>
      <w:bookmarkEnd w:id="0"/>
    </w:p>
    <w:p w14:paraId="30D4D990" w14:textId="2E2CE51D" w:rsidR="00BD65A6" w:rsidRPr="005C3235" w:rsidRDefault="00657B9A" w:rsidP="00D50E2E">
      <w:pPr>
        <w:pStyle w:val="Heading1"/>
        <w:spacing w:line="360" w:lineRule="auto"/>
        <w:rPr>
          <w:rFonts w:cs="Arial"/>
        </w:rPr>
      </w:pPr>
      <w:bookmarkStart w:id="1" w:name="_Toc22915055"/>
      <w:r w:rsidRPr="005C3235">
        <w:rPr>
          <w:rFonts w:cs="Arial"/>
        </w:rPr>
        <w:lastRenderedPageBreak/>
        <w:t>Introduction</w:t>
      </w:r>
      <w:bookmarkEnd w:id="1"/>
    </w:p>
    <w:p w14:paraId="73591690" w14:textId="19599AB5" w:rsidR="001660E7" w:rsidRPr="005C3235" w:rsidRDefault="00657B9A" w:rsidP="00D50E2E">
      <w:pPr>
        <w:spacing w:line="360" w:lineRule="auto"/>
        <w:rPr>
          <w:rFonts w:cs="Arial"/>
        </w:rPr>
      </w:pPr>
      <w:r w:rsidRPr="005C3235">
        <w:rPr>
          <w:rFonts w:cs="Arial"/>
        </w:rPr>
        <w:tab/>
        <w:t xml:space="preserve">The purpose of this report is to outline the importance and role of personnel within a company and how it links to the implementation to the strategy of a hotel under a new management. The company performance is measured </w:t>
      </w:r>
      <w:r w:rsidR="00392900" w:rsidRPr="005C3235">
        <w:rPr>
          <w:rFonts w:cs="Arial"/>
        </w:rPr>
        <w:t xml:space="preserve">through the standards it is operating at. The aim is to identify how the personnel is influenced by certain factors and how the human resources could be used in an efficient manner under a new general manager. </w:t>
      </w:r>
      <w:r w:rsidR="00D3482E" w:rsidRPr="005C3235">
        <w:rPr>
          <w:rFonts w:cs="Arial"/>
        </w:rPr>
        <w:t xml:space="preserve">After an analyzation, recommendations will be given </w:t>
      </w:r>
      <w:r w:rsidR="001660E7" w:rsidRPr="005C3235">
        <w:rPr>
          <w:rFonts w:cs="Arial"/>
        </w:rPr>
        <w:t>for Hotel International, based in South Wales.</w:t>
      </w:r>
    </w:p>
    <w:p w14:paraId="3BC39404" w14:textId="1D90DD22" w:rsidR="001660E7" w:rsidRPr="005C3235" w:rsidRDefault="001660E7" w:rsidP="00D50E2E">
      <w:pPr>
        <w:pStyle w:val="Heading1"/>
        <w:spacing w:line="360" w:lineRule="auto"/>
        <w:rPr>
          <w:rFonts w:cs="Arial"/>
        </w:rPr>
      </w:pPr>
      <w:bookmarkStart w:id="2" w:name="_Toc22915056"/>
      <w:r w:rsidRPr="005C3235">
        <w:rPr>
          <w:rFonts w:cs="Arial"/>
        </w:rPr>
        <w:t>Factors influencing the personnel</w:t>
      </w:r>
      <w:bookmarkEnd w:id="2"/>
    </w:p>
    <w:p w14:paraId="598030D9" w14:textId="68AF3B40" w:rsidR="00A404AD" w:rsidRPr="005C3235" w:rsidRDefault="00A404AD" w:rsidP="00D50E2E">
      <w:pPr>
        <w:spacing w:line="360" w:lineRule="auto"/>
        <w:rPr>
          <w:rFonts w:cs="Arial"/>
        </w:rPr>
      </w:pPr>
      <w:r w:rsidRPr="005C3235">
        <w:rPr>
          <w:rFonts w:cs="Arial"/>
        </w:rPr>
        <w:tab/>
        <w:t>There are several factors influencing the wellbeing of a business especially under a new management. If there is a new director, there is a new vision of the service delivered (value proposition). A value proposition is described as “a base on a bundle of products and services that create value for a customer segment.” (</w:t>
      </w:r>
      <w:r w:rsidRPr="005C3235">
        <w:rPr>
          <w:rFonts w:cs="Arial"/>
        </w:rPr>
        <w:t>Osterwalder</w:t>
      </w:r>
      <w:r w:rsidRPr="005C3235">
        <w:rPr>
          <w:rFonts w:cs="Arial"/>
        </w:rPr>
        <w:t xml:space="preserve"> et. al, 2014) Therefore, the value created depend on several factors, including the </w:t>
      </w:r>
      <w:r w:rsidR="00555264" w:rsidRPr="005C3235">
        <w:rPr>
          <w:rFonts w:cs="Arial"/>
        </w:rPr>
        <w:t xml:space="preserve">quality. The recruitment process and its importance are outlined, then, in the process of delivering the service. As a </w:t>
      </w:r>
      <w:proofErr w:type="spellStart"/>
      <w:r w:rsidR="00555264" w:rsidRPr="005C3235">
        <w:rPr>
          <w:rFonts w:cs="Arial"/>
        </w:rPr>
        <w:t>guestology</w:t>
      </w:r>
      <w:proofErr w:type="spellEnd"/>
      <w:r w:rsidR="00555264" w:rsidRPr="005C3235">
        <w:rPr>
          <w:rFonts w:cs="Arial"/>
        </w:rPr>
        <w:t xml:space="preserve"> theory, guests are not buying a product, but an experience. Therefore, this experience needs to meet the vision of the guest. </w:t>
      </w:r>
      <w:r w:rsidR="00555264" w:rsidRPr="005C3235">
        <w:rPr>
          <w:rFonts w:cs="Arial"/>
        </w:rPr>
        <w:t>"The system of personnel management is a basis of a management system of the organization."</w:t>
      </w:r>
      <w:r w:rsidR="00555264" w:rsidRPr="005C3235">
        <w:rPr>
          <w:rFonts w:cs="Arial"/>
        </w:rPr>
        <w:t xml:space="preserve"> </w:t>
      </w:r>
      <w:r w:rsidR="00555264" w:rsidRPr="005C3235">
        <w:rPr>
          <w:rFonts w:cs="Arial"/>
        </w:rPr>
        <w:t xml:space="preserve">(Shubin &amp; </w:t>
      </w:r>
      <w:proofErr w:type="spellStart"/>
      <w:r w:rsidR="00555264" w:rsidRPr="005C3235">
        <w:rPr>
          <w:rFonts w:cs="Arial"/>
        </w:rPr>
        <w:t>Vashchenko</w:t>
      </w:r>
      <w:proofErr w:type="spellEnd"/>
      <w:r w:rsidR="00555264" w:rsidRPr="005C3235">
        <w:rPr>
          <w:rFonts w:cs="Arial"/>
        </w:rPr>
        <w:t>, 2014)</w:t>
      </w:r>
      <w:r w:rsidR="00555264" w:rsidRPr="005C3235">
        <w:rPr>
          <w:rFonts w:cs="Arial"/>
        </w:rPr>
        <w:t xml:space="preserve"> The system which works with the HR (human resources) needs to manage effectively and recruit the people who are “tailored” for the job.  The importance is met under the actions which are taken by the employees and by their behaviour towards the guest. However, the main aspects which can influence the system and operation of serving the customer might differ based on external factors which cannot be controlled by the business. Thus, the new general manager needs to understand the PESTEL analysis and the SWOT one.</w:t>
      </w:r>
    </w:p>
    <w:p w14:paraId="2581057B" w14:textId="556426B7" w:rsidR="00555264" w:rsidRPr="005C3235" w:rsidRDefault="00555264" w:rsidP="00D50E2E">
      <w:pPr>
        <w:spacing w:line="360" w:lineRule="auto"/>
        <w:rPr>
          <w:rFonts w:cs="Arial"/>
        </w:rPr>
      </w:pPr>
      <w:r w:rsidRPr="005C3235">
        <w:rPr>
          <w:rFonts w:cs="Arial"/>
        </w:rPr>
        <w:tab/>
        <w:t xml:space="preserve">The PESTEL analysis is a macro-environmental analysis regarding the political, economic, social, technological, environmental factors together with the study of law. So, the political factor is represented in this case by the Brexit which is the main cause for the uncertain future of the GBP. The fluctuations which </w:t>
      </w:r>
      <w:r w:rsidR="00B0169A" w:rsidRPr="005C3235">
        <w:rPr>
          <w:rFonts w:cs="Arial"/>
        </w:rPr>
        <w:t xml:space="preserve">affects the rates of transaction for the currency are changing in a very dynamic manner due to the decisions taken for the agreement. For example, in 2016 after the Brexit poll, the sterling pound fell for 10%. (The Guardian, 2016) Then, with the effects of globalisation, a social aspect, the international travellers could pay less for the services with even 10% as the GBP fell in that specific day. Globalisation and the new trends in travelling are also seen as part of a social aspects since there are new patterns regarding the </w:t>
      </w:r>
      <w:r w:rsidR="00B0169A" w:rsidRPr="005C3235">
        <w:rPr>
          <w:rFonts w:cs="Arial"/>
        </w:rPr>
        <w:lastRenderedPageBreak/>
        <w:t>key future</w:t>
      </w:r>
      <w:r w:rsidR="0012058E" w:rsidRPr="005C3235">
        <w:rPr>
          <w:rFonts w:cs="Arial"/>
        </w:rPr>
        <w:t xml:space="preserve"> manifestos of travelling. The technological factor represents among with the personnel, one of the biggest competitive advantage since the communication between the sectors within a firm is vital in order to solve the issues in a fast and correct manner. For example, if there are some issues at the front desk with the system, the bookings and check-ins could no more be functional. More, the databases for a deeper customer insight are important as well because the hotel needs to build a loyalty scheme. This scheme can also be taken into consideration because of the beautiful South Wales. The views are magnificent, and customers would be back to relieve themselves in this particular location. So, in order for customers to come back at the hotel as guests, a loyalty scheme would be beneficial. The environmental cause is measured by the footprint in the nature of the organisation. Going green is a new trend and is a sustainable one which is also in accordance to a lot of the customers’ views. Recent studies show that people would pay more for sustainable products/services. (Newsroom, 2019) </w:t>
      </w:r>
      <w:r w:rsidR="00A94C0B" w:rsidRPr="005C3235">
        <w:rPr>
          <w:rFonts w:cs="Arial"/>
        </w:rPr>
        <w:t xml:space="preserve">The new trend not only shows that people start to care about the products/services that they buy, but also it shows that they are aware of the mass pollution which is happening at a global level. The laws, then, are represented by some regulations regarding the environment, employability etc. The hotel must obey to these regulations first after creating their own internal policy. </w:t>
      </w:r>
    </w:p>
    <w:p w14:paraId="7E2E1A89" w14:textId="2F0E0160" w:rsidR="00A94C0B" w:rsidRPr="005C3235" w:rsidRDefault="00A94C0B" w:rsidP="00D50E2E">
      <w:pPr>
        <w:spacing w:line="360" w:lineRule="auto"/>
        <w:rPr>
          <w:rFonts w:cs="Arial"/>
        </w:rPr>
      </w:pPr>
      <w:r w:rsidRPr="005C3235">
        <w:rPr>
          <w:rFonts w:cs="Arial"/>
        </w:rPr>
        <w:tab/>
        <w:t>The SWOT analysis outlines the strengths, weaknesses, opportunities and threats in the hospitality industry. These factors could solve internal issues and could find new opportunities while in the same time improving the weaknesses. The strengths of the hospitality industry are represented by the facts that firstly, the hotel is providing accommodation to the guest who is far from their home, it contributes to the economy (the hospitality industry is the 3</w:t>
      </w:r>
      <w:r w:rsidRPr="005C3235">
        <w:rPr>
          <w:rFonts w:cs="Arial"/>
          <w:vertAlign w:val="superscript"/>
        </w:rPr>
        <w:t>rd</w:t>
      </w:r>
      <w:r w:rsidRPr="005C3235">
        <w:rPr>
          <w:rFonts w:cs="Arial"/>
        </w:rPr>
        <w:t xml:space="preserve"> biggest employer in UK) and that there is a high-profit margin but in a low phase which is gradually developing. The weaknesses of having a hotel is that the dependency on tourists is the only big </w:t>
      </w:r>
      <w:r w:rsidR="004C48C5" w:rsidRPr="005C3235">
        <w:rPr>
          <w:rFonts w:cs="Arial"/>
        </w:rPr>
        <w:t xml:space="preserve">channel to earn big revenues. More, there are also dependent on the seasons and holidays. For example, more guests would visit South Wales in the summer holiday or during Christmas. What is more is that the hospitality sector is seen as a low performant one in the sight of education: there is no need of higher studies in order to occupy one of the positions within a hotel. The opportunities, however, are that the changes in trends could add more value to the service and to the sector as well since guests are demanding higher values each and every time they are travelling. Being in a continuously development and being innovative is also a plus regarding the wellbeing of the hotel. </w:t>
      </w:r>
      <w:r w:rsidR="00384519" w:rsidRPr="005C3235">
        <w:rPr>
          <w:rFonts w:cs="Arial"/>
        </w:rPr>
        <w:t xml:space="preserve">The threats in the hospitality industry are related mostly to the black market and to the lack of sufficiently skilled personnel. For example, there are companies such as Airbnb which lets people to advertise their house and rent it. A particular </w:t>
      </w:r>
      <w:r w:rsidR="00384519" w:rsidRPr="005C3235">
        <w:rPr>
          <w:rFonts w:cs="Arial"/>
        </w:rPr>
        <w:lastRenderedPageBreak/>
        <w:t>aspect is that the Airbnb and its benefits are getting popular especially in the last years. More, personnel need to be skilled and needs to meet some requirements, so the value proposition is delivered correctly. (AALEP, 2015)</w:t>
      </w:r>
      <w:r w:rsidRPr="005C3235">
        <w:rPr>
          <w:rFonts w:cs="Arial"/>
        </w:rPr>
        <w:t xml:space="preserve"> </w:t>
      </w:r>
      <w:r w:rsidR="00384519" w:rsidRPr="005C3235">
        <w:rPr>
          <w:rFonts w:cs="Arial"/>
        </w:rPr>
        <w:t>Goleman (1998) has stated that in the job competition, employers are now looking for individuals with a high level of emotional intelligence. This emotional intelligence, in an old style of saying it, is related to “maturity”.</w:t>
      </w:r>
    </w:p>
    <w:p w14:paraId="506E20DF" w14:textId="799EF4B7" w:rsidR="005C3235" w:rsidRPr="005C3235" w:rsidRDefault="00384519" w:rsidP="00D50E2E">
      <w:pPr>
        <w:spacing w:line="360" w:lineRule="auto"/>
        <w:rPr>
          <w:rFonts w:cs="Arial"/>
        </w:rPr>
      </w:pPr>
      <w:r w:rsidRPr="005C3235">
        <w:rPr>
          <w:rFonts w:cs="Arial"/>
        </w:rPr>
        <w:tab/>
        <w:t xml:space="preserve">The recruitment process in which individuals are chosen can also be taught from other companies. For example, Marriott International first analyses </w:t>
      </w:r>
      <w:r w:rsidR="005C3235" w:rsidRPr="005C3235">
        <w:rPr>
          <w:rFonts w:cs="Arial"/>
        </w:rPr>
        <w:t xml:space="preserve">how the individual is behaving and how friendly he/she is. The more things he/she can do, the more he/she is likely to get the job. As there is a need of flexibility within a hotel regarding the staff, the benefits of it are enormously. </w:t>
      </w:r>
      <w:r w:rsidR="005C3235" w:rsidRPr="005C3235">
        <w:rPr>
          <w:rFonts w:cs="Arial"/>
        </w:rPr>
        <w:t>“Working in such an environment requires more than an ability to operate a cash register; emotional demands are made of employees to constantly be in a positive, joyful and even playful mood. An ability to cope with such demands must be recognised as a ‘skill’ par excellence.”</w:t>
      </w:r>
      <w:r w:rsidR="005C3235" w:rsidRPr="005C3235">
        <w:rPr>
          <w:rFonts w:cs="Arial"/>
        </w:rPr>
        <w:t xml:space="preserve"> </w:t>
      </w:r>
      <w:r w:rsidR="005C3235" w:rsidRPr="005C3235">
        <w:rPr>
          <w:rFonts w:cs="Arial"/>
        </w:rPr>
        <w:t>(Baum, 2002)</w:t>
      </w:r>
      <w:r w:rsidR="005C3235" w:rsidRPr="005C3235">
        <w:rPr>
          <w:rFonts w:cs="Arial"/>
        </w:rPr>
        <w:t xml:space="preserve"> More, the business also needs to have involved personnel which also needs to be motivated, but the importance of employees to work towards the best results is vital for the hotel’s reputation and image. </w:t>
      </w:r>
      <w:r w:rsidR="005C3235" w:rsidRPr="005C3235">
        <w:rPr>
          <w:rFonts w:cs="Arial"/>
        </w:rPr>
        <w:t>“The importance of being involved is that it is at the heart of the functional relationship, because it addresses what individuals do and how they behave in their roles and what makes them behave in other ways to achieve both their goals and the goals of the organization; this has a positive impact on many variables such as quality of service, customer satisfaction, high productivity, sales, increased profitability, and competitive advantage.” (Al-</w:t>
      </w:r>
      <w:proofErr w:type="spellStart"/>
      <w:r w:rsidR="005C3235" w:rsidRPr="005C3235">
        <w:rPr>
          <w:rFonts w:cs="Arial"/>
        </w:rPr>
        <w:t>Bdareen</w:t>
      </w:r>
      <w:proofErr w:type="spellEnd"/>
      <w:r w:rsidR="005C3235" w:rsidRPr="005C3235">
        <w:rPr>
          <w:rFonts w:cs="Arial"/>
        </w:rPr>
        <w:t xml:space="preserve"> &amp; </w:t>
      </w:r>
      <w:proofErr w:type="spellStart"/>
      <w:r w:rsidR="005C3235" w:rsidRPr="005C3235">
        <w:rPr>
          <w:rFonts w:cs="Arial"/>
        </w:rPr>
        <w:t>Khasawneh</w:t>
      </w:r>
      <w:proofErr w:type="spellEnd"/>
      <w:r w:rsidR="005C3235" w:rsidRPr="005C3235">
        <w:rPr>
          <w:rFonts w:cs="Arial"/>
        </w:rPr>
        <w:t>, 2019)</w:t>
      </w:r>
      <w:r w:rsidR="005C3235" w:rsidRPr="005C3235">
        <w:rPr>
          <w:rFonts w:cs="Arial"/>
        </w:rPr>
        <w:t xml:space="preserve"> So, the new general manager needs to both stimulate the employees to achieve their best and personal goals and to achieve the company’s goals. Thus, having personnel which is interested and active within the hotel, it represents a big advantage and it makes the hotel to stand out in front of others. Building a reputation is hard, but destroying it is easy.</w:t>
      </w:r>
    </w:p>
    <w:p w14:paraId="621F0884" w14:textId="06AB9E5D" w:rsidR="005C3235" w:rsidRPr="005C3235" w:rsidRDefault="005C3235" w:rsidP="00D50E2E">
      <w:pPr>
        <w:pStyle w:val="Heading1"/>
        <w:spacing w:line="360" w:lineRule="auto"/>
        <w:rPr>
          <w:rFonts w:cs="Arial"/>
        </w:rPr>
      </w:pPr>
      <w:bookmarkStart w:id="3" w:name="_Toc22915057"/>
      <w:r w:rsidRPr="005C3235">
        <w:rPr>
          <w:rFonts w:cs="Arial"/>
        </w:rPr>
        <w:t>Conclusion</w:t>
      </w:r>
      <w:bookmarkEnd w:id="3"/>
    </w:p>
    <w:p w14:paraId="47577D51" w14:textId="7B6A0ACA" w:rsidR="00384519" w:rsidRPr="005C3235" w:rsidRDefault="005C3235" w:rsidP="00D50E2E">
      <w:pPr>
        <w:spacing w:line="360" w:lineRule="auto"/>
        <w:rPr>
          <w:rFonts w:cs="Arial"/>
        </w:rPr>
      </w:pPr>
      <w:r>
        <w:rPr>
          <w:rFonts w:cs="Arial"/>
        </w:rPr>
        <w:tab/>
      </w:r>
      <w:r w:rsidR="00D50E2E">
        <w:rPr>
          <w:rFonts w:cs="Arial"/>
        </w:rPr>
        <w:t xml:space="preserve">Some final conclusions to the report are that the new general manager has his/her own visions on how the hotel is operating, but he/she needs to take into consideration the customer segment they are approaching and also how they see the value expected. The recruitment process is an important step into having a team which is based on being well-informed about the hotel’s new plans, strategic development towards a better reputation, trust, communication etc. All of these aspects are not only important as said in a team, but also, they are important generally. </w:t>
      </w:r>
      <w:r w:rsidR="002D3CB5" w:rsidRPr="002D3CB5">
        <w:rPr>
          <w:rFonts w:cs="Arial"/>
        </w:rPr>
        <w:t>“</w:t>
      </w:r>
      <w:r w:rsidR="002D3CB5" w:rsidRPr="002D3CB5">
        <w:rPr>
          <w:rFonts w:cs="Arial"/>
          <w:color w:val="222222"/>
          <w:shd w:val="clear" w:color="auto" w:fill="FFFFFF"/>
        </w:rPr>
        <w:t xml:space="preserve">The rapid evolution of technology and regulations requires organizations to stay </w:t>
      </w:r>
      <w:r w:rsidR="002D3CB5" w:rsidRPr="002D3CB5">
        <w:rPr>
          <w:rFonts w:cs="Arial"/>
          <w:color w:val="222222"/>
          <w:shd w:val="clear" w:color="auto" w:fill="FFFFFF"/>
        </w:rPr>
        <w:lastRenderedPageBreak/>
        <w:t>current and proactive to maintain a competitive advantage.</w:t>
      </w:r>
      <w:r w:rsidR="002D3CB5" w:rsidRPr="002D3CB5">
        <w:rPr>
          <w:rFonts w:cs="Arial"/>
          <w:color w:val="222222"/>
          <w:shd w:val="clear" w:color="auto" w:fill="FFFFFF"/>
        </w:rPr>
        <w:t>”</w:t>
      </w:r>
      <w:r w:rsidR="002D3CB5">
        <w:rPr>
          <w:rFonts w:cs="Arial"/>
          <w:color w:val="222222"/>
          <w:shd w:val="clear" w:color="auto" w:fill="FFFFFF"/>
        </w:rPr>
        <w:t xml:space="preserve"> (</w:t>
      </w:r>
      <w:proofErr w:type="spellStart"/>
      <w:r w:rsidR="002D3CB5">
        <w:rPr>
          <w:rFonts w:cs="Arial"/>
          <w:color w:val="222222"/>
          <w:shd w:val="clear" w:color="auto" w:fill="FFFFFF"/>
        </w:rPr>
        <w:t>Smallbusiness</w:t>
      </w:r>
      <w:proofErr w:type="spellEnd"/>
      <w:r w:rsidR="002D3CB5">
        <w:rPr>
          <w:rFonts w:cs="Arial"/>
          <w:color w:val="222222"/>
          <w:shd w:val="clear" w:color="auto" w:fill="FFFFFF"/>
        </w:rPr>
        <w:t>, n.d.)  So, the communication is also another important aspect of the whole structure. The employees need to work on two different plans in order to fulfil the customer satisfaction: individual plan and team plan. So, there must be done a fusion of the team to better understand each member. As many of the organizations today are based on teams which involve staff to be from different sectors, the understanding of each sector is, then, needed to be considered. This plan should consider people on working in order to exceed their goals and automatically hotel’s goals into delivering the desired service for the customers under a loyalty scheme. Personnel plays an important role and it is one of the most important factors along with the technological one to influence directly the hotel.</w:t>
      </w:r>
    </w:p>
    <w:p w14:paraId="0C0EC16A" w14:textId="2D1EC1BF" w:rsidR="00A404AD" w:rsidRPr="005C3235" w:rsidRDefault="00A404AD" w:rsidP="00D50E2E">
      <w:pPr>
        <w:spacing w:line="360" w:lineRule="auto"/>
        <w:rPr>
          <w:rFonts w:cs="Arial"/>
        </w:rPr>
      </w:pPr>
    </w:p>
    <w:p w14:paraId="0FFB85BF" w14:textId="13563D9A" w:rsidR="00A404AD" w:rsidRPr="005C3235" w:rsidRDefault="00A404AD" w:rsidP="00D50E2E">
      <w:pPr>
        <w:pStyle w:val="Heading1"/>
        <w:spacing w:line="360" w:lineRule="auto"/>
        <w:rPr>
          <w:rFonts w:cs="Arial"/>
        </w:rPr>
      </w:pPr>
      <w:bookmarkStart w:id="4" w:name="_Toc22915058"/>
      <w:r w:rsidRPr="005C3235">
        <w:rPr>
          <w:rFonts w:cs="Arial"/>
        </w:rPr>
        <w:t>References</w:t>
      </w:r>
      <w:bookmarkEnd w:id="4"/>
    </w:p>
    <w:p w14:paraId="6C03EC75" w14:textId="4828A99D" w:rsidR="00384519" w:rsidRPr="005C3235" w:rsidRDefault="00384519" w:rsidP="00D50E2E">
      <w:pPr>
        <w:spacing w:line="360" w:lineRule="auto"/>
        <w:rPr>
          <w:rFonts w:cs="Arial"/>
        </w:rPr>
      </w:pPr>
      <w:r w:rsidRPr="005C3235">
        <w:rPr>
          <w:rFonts w:cs="Arial"/>
        </w:rPr>
        <w:t>Aalep.eu. (2019). </w:t>
      </w:r>
      <w:r w:rsidRPr="005C3235">
        <w:rPr>
          <w:rFonts w:cs="Arial"/>
          <w:i/>
          <w:iCs/>
        </w:rPr>
        <w:t>SWOT ANALYSIS OF THE HOTELS AND RESTAURANTS SECTOR | Association of Accredited Public Policy Advocates to the European Union</w:t>
      </w:r>
      <w:r w:rsidRPr="005C3235">
        <w:rPr>
          <w:rFonts w:cs="Arial"/>
        </w:rPr>
        <w:t>. [online] Available at: http://www.aalep.eu/swot-analysis-hotels-and-restaurants-sector [Accessed 2</w:t>
      </w:r>
      <w:r w:rsidRPr="005C3235">
        <w:rPr>
          <w:rFonts w:cs="Arial"/>
        </w:rPr>
        <w:t>3</w:t>
      </w:r>
      <w:r w:rsidRPr="005C3235">
        <w:rPr>
          <w:rFonts w:cs="Arial"/>
        </w:rPr>
        <w:t xml:space="preserve"> Oct. 2019].</w:t>
      </w:r>
    </w:p>
    <w:p w14:paraId="5AFFC92C" w14:textId="61ED6C31" w:rsidR="005C3235" w:rsidRPr="005C3235" w:rsidRDefault="005C3235" w:rsidP="00D50E2E">
      <w:pPr>
        <w:spacing w:line="360" w:lineRule="auto"/>
        <w:rPr>
          <w:rFonts w:cs="Arial"/>
        </w:rPr>
      </w:pPr>
      <w:r w:rsidRPr="005C3235">
        <w:rPr>
          <w:rFonts w:cs="Arial"/>
        </w:rPr>
        <w:t>Al-</w:t>
      </w:r>
      <w:proofErr w:type="spellStart"/>
      <w:r w:rsidRPr="005C3235">
        <w:rPr>
          <w:rFonts w:cs="Arial"/>
        </w:rPr>
        <w:t>Bdareen</w:t>
      </w:r>
      <w:proofErr w:type="spellEnd"/>
      <w:r w:rsidRPr="005C3235">
        <w:rPr>
          <w:rFonts w:cs="Arial"/>
        </w:rPr>
        <w:t xml:space="preserve">, R., &amp; </w:t>
      </w:r>
      <w:proofErr w:type="spellStart"/>
      <w:r w:rsidRPr="005C3235">
        <w:rPr>
          <w:rFonts w:cs="Arial"/>
        </w:rPr>
        <w:t>Khasawneh</w:t>
      </w:r>
      <w:proofErr w:type="spellEnd"/>
      <w:r w:rsidRPr="005C3235">
        <w:rPr>
          <w:rFonts w:cs="Arial"/>
        </w:rPr>
        <w:t xml:space="preserve">, H. (2019). Human resources staffing process and its impact on job involvement: Irbid district electricity company as a case study. </w:t>
      </w:r>
      <w:r w:rsidRPr="005C3235">
        <w:rPr>
          <w:rFonts w:cs="Arial"/>
          <w:i/>
          <w:iCs/>
        </w:rPr>
        <w:t>Problems and Perspectives in Management</w:t>
      </w:r>
      <w:r w:rsidRPr="005C3235">
        <w:rPr>
          <w:rFonts w:cs="Arial"/>
        </w:rPr>
        <w:t>, 17(2), 254-266.</w:t>
      </w:r>
    </w:p>
    <w:p w14:paraId="68539C4A" w14:textId="2E6E731F" w:rsidR="005C3235" w:rsidRPr="005C3235" w:rsidRDefault="005C3235" w:rsidP="00D50E2E">
      <w:pPr>
        <w:spacing w:line="360" w:lineRule="auto"/>
        <w:rPr>
          <w:rFonts w:cs="Arial"/>
        </w:rPr>
      </w:pPr>
      <w:r w:rsidRPr="005C3235">
        <w:rPr>
          <w:rFonts w:cs="Arial"/>
        </w:rPr>
        <w:t>Baum</w:t>
      </w:r>
      <w:r w:rsidRPr="005C3235">
        <w:rPr>
          <w:rFonts w:cs="Arial"/>
        </w:rPr>
        <w:t>, T.</w:t>
      </w:r>
      <w:r w:rsidRPr="005C3235">
        <w:rPr>
          <w:rFonts w:cs="Arial"/>
        </w:rPr>
        <w:t xml:space="preserve"> (2002) Skills and training for the hospitality sector: a review of issues, </w:t>
      </w:r>
      <w:r w:rsidRPr="005C3235">
        <w:rPr>
          <w:rFonts w:cs="Arial"/>
          <w:i/>
          <w:iCs/>
        </w:rPr>
        <w:t>Journal of Vocational Education and Training</w:t>
      </w:r>
      <w:r w:rsidRPr="005C3235">
        <w:rPr>
          <w:rFonts w:cs="Arial"/>
        </w:rPr>
        <w:t>, 54:3, 343-364</w:t>
      </w:r>
    </w:p>
    <w:p w14:paraId="45AF1208" w14:textId="77777777" w:rsidR="005C3235" w:rsidRPr="005C3235" w:rsidRDefault="005C3235" w:rsidP="00D50E2E">
      <w:pPr>
        <w:spacing w:line="360" w:lineRule="auto"/>
        <w:rPr>
          <w:rFonts w:cs="Arial"/>
        </w:rPr>
      </w:pPr>
    </w:p>
    <w:sdt>
      <w:sdtPr>
        <w:rPr>
          <w:rFonts w:cs="Arial"/>
        </w:rPr>
        <w:id w:val="-573587230"/>
        <w:bibliography/>
      </w:sdtPr>
      <w:sdtContent>
        <w:p w14:paraId="0AB41082" w14:textId="2A6846BC" w:rsidR="00384519" w:rsidRPr="00384519" w:rsidRDefault="00384519" w:rsidP="00D50E2E">
          <w:pPr>
            <w:spacing w:line="360" w:lineRule="auto"/>
            <w:rPr>
              <w:rFonts w:cs="Arial"/>
            </w:rPr>
          </w:pPr>
          <w:r w:rsidRPr="00384519">
            <w:rPr>
              <w:rFonts w:cs="Arial"/>
            </w:rPr>
            <w:fldChar w:fldCharType="begin"/>
          </w:r>
          <w:r w:rsidRPr="00384519">
            <w:rPr>
              <w:rFonts w:cs="Arial"/>
            </w:rPr>
            <w:instrText xml:space="preserve"> BIBLIOGRAPHY </w:instrText>
          </w:r>
          <w:r w:rsidRPr="00384519">
            <w:rPr>
              <w:rFonts w:cs="Arial"/>
            </w:rPr>
            <w:fldChar w:fldCharType="separate"/>
          </w:r>
          <w:r w:rsidRPr="00384519">
            <w:rPr>
              <w:rFonts w:cs="Arial"/>
            </w:rPr>
            <w:t xml:space="preserve">Goleman, D., 1998. </w:t>
          </w:r>
          <w:r w:rsidRPr="00384519">
            <w:rPr>
              <w:rFonts w:cs="Arial"/>
              <w:i/>
              <w:iCs/>
            </w:rPr>
            <w:t xml:space="preserve">Working with Emotional Intelligence. </w:t>
          </w:r>
        </w:p>
        <w:p w14:paraId="62A49653" w14:textId="44294EA7" w:rsidR="00384519" w:rsidRPr="005C3235" w:rsidRDefault="00384519" w:rsidP="00D50E2E">
          <w:pPr>
            <w:spacing w:line="360" w:lineRule="auto"/>
            <w:rPr>
              <w:rFonts w:cs="Arial"/>
            </w:rPr>
          </w:pPr>
          <w:r w:rsidRPr="00384519">
            <w:rPr>
              <w:rFonts w:cs="Arial"/>
            </w:rPr>
            <w:fldChar w:fldCharType="end"/>
          </w:r>
        </w:p>
      </w:sdtContent>
    </w:sdt>
    <w:p w14:paraId="6224EFB3" w14:textId="54AFE901" w:rsidR="0012058E" w:rsidRPr="005C3235" w:rsidRDefault="0012058E" w:rsidP="00D50E2E">
      <w:pPr>
        <w:spacing w:line="360" w:lineRule="auto"/>
        <w:rPr>
          <w:rFonts w:cs="Arial"/>
        </w:rPr>
      </w:pPr>
      <w:r w:rsidRPr="005C3235">
        <w:rPr>
          <w:rFonts w:cs="Arial"/>
        </w:rPr>
        <w:t>Newsroom.accenture.com. (2019). </w:t>
      </w:r>
      <w:r w:rsidRPr="005C3235">
        <w:rPr>
          <w:rFonts w:cs="Arial"/>
          <w:i/>
          <w:iCs/>
        </w:rPr>
        <w:t>More than Half of Consumers Would Pay More for Sustainable Products Designed to Be Reused or Recycled, Accenture Survey Finds | Accenture Newsroom</w:t>
      </w:r>
      <w:r w:rsidRPr="005C3235">
        <w:rPr>
          <w:rFonts w:cs="Arial"/>
        </w:rPr>
        <w:t>. [online] Available at: https://newsroom.accenture.com/news/more-than-half-of-consumers-would-pay-more-for-sustainable-products-designed-to-be-reused-or-recycled-accenture-survey-finds.htm [Accessed 2</w:t>
      </w:r>
      <w:r w:rsidRPr="005C3235">
        <w:rPr>
          <w:rFonts w:cs="Arial"/>
        </w:rPr>
        <w:t>3</w:t>
      </w:r>
      <w:r w:rsidRPr="005C3235">
        <w:rPr>
          <w:rFonts w:cs="Arial"/>
        </w:rPr>
        <w:t xml:space="preserve"> Oct. 2019].</w:t>
      </w:r>
    </w:p>
    <w:p w14:paraId="1C03DCA2" w14:textId="6E503D5B" w:rsidR="00A404AD" w:rsidRPr="005C3235" w:rsidRDefault="00A404AD" w:rsidP="00D50E2E">
      <w:pPr>
        <w:spacing w:line="360" w:lineRule="auto"/>
        <w:rPr>
          <w:rFonts w:cs="Arial"/>
        </w:rPr>
      </w:pPr>
      <w:r w:rsidRPr="005C3235">
        <w:rPr>
          <w:rFonts w:cs="Arial"/>
        </w:rPr>
        <w:t xml:space="preserve">Osterwalder, A., </w:t>
      </w:r>
      <w:proofErr w:type="spellStart"/>
      <w:r w:rsidRPr="005C3235">
        <w:rPr>
          <w:rFonts w:cs="Arial"/>
        </w:rPr>
        <w:t>Pigneur</w:t>
      </w:r>
      <w:proofErr w:type="spellEnd"/>
      <w:r w:rsidRPr="005C3235">
        <w:rPr>
          <w:rFonts w:cs="Arial"/>
        </w:rPr>
        <w:t>, Y., Bernarda, G., &amp; Smith, A. (2014;2015;). </w:t>
      </w:r>
      <w:r w:rsidRPr="005C3235">
        <w:rPr>
          <w:rFonts w:cs="Arial"/>
          <w:i/>
          <w:iCs/>
        </w:rPr>
        <w:t>Value proposition design: How to create products and services customers want</w:t>
      </w:r>
      <w:r w:rsidRPr="005C3235">
        <w:rPr>
          <w:rFonts w:cs="Arial"/>
        </w:rPr>
        <w:t> (1st ed.). Hoboken, New Jersey: Wiley.</w:t>
      </w:r>
    </w:p>
    <w:p w14:paraId="2D3F3E92" w14:textId="3FBD7A25" w:rsidR="00555264" w:rsidRDefault="00555264" w:rsidP="00D50E2E">
      <w:pPr>
        <w:spacing w:line="360" w:lineRule="auto"/>
        <w:rPr>
          <w:rFonts w:cs="Arial"/>
        </w:rPr>
      </w:pPr>
      <w:r w:rsidRPr="005C3235">
        <w:rPr>
          <w:rFonts w:cs="Arial"/>
        </w:rPr>
        <w:lastRenderedPageBreak/>
        <w:t xml:space="preserve">Shubin, O. O., &amp; </w:t>
      </w:r>
      <w:proofErr w:type="spellStart"/>
      <w:r w:rsidRPr="005C3235">
        <w:rPr>
          <w:rFonts w:cs="Arial"/>
        </w:rPr>
        <w:t>Vashchenko</w:t>
      </w:r>
      <w:proofErr w:type="spellEnd"/>
      <w:r w:rsidRPr="005C3235">
        <w:rPr>
          <w:rFonts w:cs="Arial"/>
        </w:rPr>
        <w:t xml:space="preserve">, N. V. (2014). Scientific problems in defining the role of personnel within enterprise management system. </w:t>
      </w:r>
      <w:proofErr w:type="spellStart"/>
      <w:r w:rsidRPr="005C3235">
        <w:rPr>
          <w:rFonts w:cs="Arial"/>
          <w:i/>
          <w:iCs/>
        </w:rPr>
        <w:t>Aktual'Ni</w:t>
      </w:r>
      <w:proofErr w:type="spellEnd"/>
      <w:r w:rsidRPr="005C3235">
        <w:rPr>
          <w:rFonts w:cs="Arial"/>
          <w:i/>
          <w:iCs/>
        </w:rPr>
        <w:t xml:space="preserve"> </w:t>
      </w:r>
      <w:proofErr w:type="spellStart"/>
      <w:r w:rsidRPr="005C3235">
        <w:rPr>
          <w:rFonts w:cs="Arial"/>
          <w:i/>
          <w:iCs/>
        </w:rPr>
        <w:t>Problemy</w:t>
      </w:r>
      <w:proofErr w:type="spellEnd"/>
      <w:r w:rsidRPr="005C3235">
        <w:rPr>
          <w:rFonts w:cs="Arial"/>
          <w:i/>
          <w:iCs/>
        </w:rPr>
        <w:t xml:space="preserve"> </w:t>
      </w:r>
      <w:proofErr w:type="spellStart"/>
      <w:r w:rsidRPr="005C3235">
        <w:rPr>
          <w:rFonts w:cs="Arial"/>
          <w:i/>
          <w:iCs/>
        </w:rPr>
        <w:t>Ekonomiky</w:t>
      </w:r>
      <w:proofErr w:type="spellEnd"/>
      <w:r w:rsidRPr="005C3235">
        <w:rPr>
          <w:rFonts w:cs="Arial"/>
          <w:i/>
          <w:iCs/>
        </w:rPr>
        <w:t xml:space="preserve"> = Actual Problems in Economics</w:t>
      </w:r>
      <w:r w:rsidRPr="005C3235">
        <w:rPr>
          <w:rFonts w:cs="Arial"/>
        </w:rPr>
        <w:t>, (157), 237.</w:t>
      </w:r>
    </w:p>
    <w:p w14:paraId="6303B2C9" w14:textId="4A24011D" w:rsidR="002D3CB5" w:rsidRPr="005C3235" w:rsidRDefault="002D3CB5" w:rsidP="00D50E2E">
      <w:pPr>
        <w:spacing w:line="360" w:lineRule="auto"/>
        <w:rPr>
          <w:rFonts w:cs="Arial"/>
        </w:rPr>
      </w:pPr>
      <w:r w:rsidRPr="002D3CB5">
        <w:rPr>
          <w:rFonts w:cs="Arial"/>
        </w:rPr>
        <w:t>Smallbusiness.chron.com. (2019). </w:t>
      </w:r>
      <w:r w:rsidRPr="002D3CB5">
        <w:rPr>
          <w:rFonts w:cs="Arial"/>
          <w:i/>
          <w:iCs/>
        </w:rPr>
        <w:t xml:space="preserve">What Is the Role of Teams &amp; Teamwork in Organizations </w:t>
      </w:r>
      <w:r w:rsidRPr="002D3CB5">
        <w:rPr>
          <w:rFonts w:cs="Arial"/>
          <w:i/>
          <w:iCs/>
        </w:rPr>
        <w:t>Today?</w:t>
      </w:r>
      <w:r w:rsidRPr="002D3CB5">
        <w:rPr>
          <w:rFonts w:cs="Arial"/>
        </w:rPr>
        <w:t xml:space="preserve"> [online] Available at: https://smallbusiness.chron.com/role-teams-teamwork-organizations-today-31096.html [Accessed 2</w:t>
      </w:r>
      <w:r>
        <w:rPr>
          <w:rFonts w:cs="Arial"/>
        </w:rPr>
        <w:t>4</w:t>
      </w:r>
      <w:r w:rsidRPr="002D3CB5">
        <w:rPr>
          <w:rFonts w:cs="Arial"/>
        </w:rPr>
        <w:t xml:space="preserve"> Oct. 2019].</w:t>
      </w:r>
    </w:p>
    <w:p w14:paraId="3A4B5BDB" w14:textId="77777777" w:rsidR="00A94C0B" w:rsidRPr="005C3235" w:rsidRDefault="00A94C0B" w:rsidP="00D50E2E">
      <w:pPr>
        <w:spacing w:line="360" w:lineRule="auto"/>
        <w:rPr>
          <w:rFonts w:cs="Arial"/>
        </w:rPr>
      </w:pPr>
      <w:r w:rsidRPr="005C3235">
        <w:rPr>
          <w:rFonts w:cs="Arial"/>
        </w:rPr>
        <w:t>Treanor, J., Goodley, S. and Allen, K. (2019). </w:t>
      </w:r>
      <w:r w:rsidRPr="005C3235">
        <w:rPr>
          <w:rFonts w:cs="Arial"/>
          <w:i/>
          <w:iCs/>
        </w:rPr>
        <w:t>Pound slumps to 31-year low following Brexit vote</w:t>
      </w:r>
      <w:r w:rsidRPr="005C3235">
        <w:rPr>
          <w:rFonts w:cs="Arial"/>
        </w:rPr>
        <w:t>. [online] the Guardian. Available at: https://www.theguardian.com/business/2016/jun/23/british-pound-given-boost-by-projected-remain-win-in-eu-referendum [Accessed 23 Oct. 2019].</w:t>
      </w:r>
    </w:p>
    <w:p w14:paraId="6927E364" w14:textId="77777777" w:rsidR="00A94C0B" w:rsidRPr="005C3235" w:rsidRDefault="00A94C0B" w:rsidP="00D50E2E">
      <w:pPr>
        <w:spacing w:line="360" w:lineRule="auto"/>
        <w:rPr>
          <w:rFonts w:cs="Arial"/>
        </w:rPr>
      </w:pPr>
    </w:p>
    <w:p w14:paraId="18B32FD8" w14:textId="77777777" w:rsidR="00555264" w:rsidRPr="005C3235" w:rsidRDefault="00555264" w:rsidP="00D50E2E">
      <w:pPr>
        <w:spacing w:line="360" w:lineRule="auto"/>
        <w:rPr>
          <w:rFonts w:cs="Arial"/>
        </w:rPr>
      </w:pPr>
    </w:p>
    <w:sectPr w:rsidR="00555264" w:rsidRPr="005C3235" w:rsidSect="002D3CB5">
      <w:foot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6CE84D" w14:textId="77777777" w:rsidR="00B8366E" w:rsidRDefault="00B8366E" w:rsidP="002D3CB5">
      <w:pPr>
        <w:spacing w:after="0" w:line="240" w:lineRule="auto"/>
      </w:pPr>
      <w:r>
        <w:separator/>
      </w:r>
    </w:p>
  </w:endnote>
  <w:endnote w:type="continuationSeparator" w:id="0">
    <w:p w14:paraId="6EC3DBEB" w14:textId="77777777" w:rsidR="00B8366E" w:rsidRDefault="00B8366E" w:rsidP="002D3C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0801857"/>
      <w:docPartObj>
        <w:docPartGallery w:val="Page Numbers (Bottom of Page)"/>
        <w:docPartUnique/>
      </w:docPartObj>
    </w:sdtPr>
    <w:sdtEndPr>
      <w:rPr>
        <w:noProof/>
      </w:rPr>
    </w:sdtEndPr>
    <w:sdtContent>
      <w:p w14:paraId="3FF23669" w14:textId="016A16FE" w:rsidR="002D3CB5" w:rsidRDefault="002D3C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88C304" w14:textId="77777777" w:rsidR="002D3CB5" w:rsidRDefault="002D3C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FEBCF5" w14:textId="77777777" w:rsidR="00B8366E" w:rsidRDefault="00B8366E" w:rsidP="002D3CB5">
      <w:pPr>
        <w:spacing w:after="0" w:line="240" w:lineRule="auto"/>
      </w:pPr>
      <w:r>
        <w:separator/>
      </w:r>
    </w:p>
  </w:footnote>
  <w:footnote w:type="continuationSeparator" w:id="0">
    <w:p w14:paraId="225DF6F4" w14:textId="77777777" w:rsidR="00B8366E" w:rsidRDefault="00B8366E" w:rsidP="002D3C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B9A"/>
    <w:rsid w:val="0012058E"/>
    <w:rsid w:val="001660E7"/>
    <w:rsid w:val="002C0B9E"/>
    <w:rsid w:val="002D3CB5"/>
    <w:rsid w:val="00384519"/>
    <w:rsid w:val="00392900"/>
    <w:rsid w:val="004C48C5"/>
    <w:rsid w:val="0051383A"/>
    <w:rsid w:val="00555264"/>
    <w:rsid w:val="005C3235"/>
    <w:rsid w:val="005C4FA2"/>
    <w:rsid w:val="00657B9A"/>
    <w:rsid w:val="0066534A"/>
    <w:rsid w:val="00A3745F"/>
    <w:rsid w:val="00A404AD"/>
    <w:rsid w:val="00A94C0B"/>
    <w:rsid w:val="00B0169A"/>
    <w:rsid w:val="00B8366E"/>
    <w:rsid w:val="00BD65A6"/>
    <w:rsid w:val="00C00D9F"/>
    <w:rsid w:val="00D3482E"/>
    <w:rsid w:val="00D50E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D3033"/>
  <w15:chartTrackingRefBased/>
  <w15:docId w15:val="{BAE65B0A-3112-4922-A749-277DD38E0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57B9A"/>
    <w:rPr>
      <w:rFonts w:ascii="Arial" w:hAnsi="Arial"/>
    </w:rPr>
  </w:style>
  <w:style w:type="paragraph" w:styleId="Heading1">
    <w:name w:val="heading 1"/>
    <w:basedOn w:val="Normal"/>
    <w:next w:val="Normal"/>
    <w:link w:val="Heading1Char"/>
    <w:uiPriority w:val="9"/>
    <w:qFormat/>
    <w:rsid w:val="002D3CB5"/>
    <w:pPr>
      <w:keepNext/>
      <w:keepLines/>
      <w:spacing w:before="240" w:after="0"/>
      <w:outlineLvl w:val="0"/>
    </w:pPr>
    <w:rPr>
      <w:rFonts w:eastAsiaTheme="majorEastAsia" w:cstheme="majorBidi"/>
      <w:color w:val="000000" w:themeColor="text1"/>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3CB5"/>
    <w:rPr>
      <w:rFonts w:ascii="Arial" w:eastAsiaTheme="majorEastAsia" w:hAnsi="Arial" w:cstheme="majorBidi"/>
      <w:color w:val="000000" w:themeColor="text1"/>
      <w:sz w:val="32"/>
      <w:szCs w:val="32"/>
    </w:rPr>
  </w:style>
  <w:style w:type="character" w:styleId="Hyperlink">
    <w:name w:val="Hyperlink"/>
    <w:basedOn w:val="DefaultParagraphFont"/>
    <w:uiPriority w:val="99"/>
    <w:unhideWhenUsed/>
    <w:rsid w:val="00B0169A"/>
    <w:rPr>
      <w:color w:val="0563C1" w:themeColor="hyperlink"/>
      <w:u w:val="single"/>
    </w:rPr>
  </w:style>
  <w:style w:type="character" w:styleId="UnresolvedMention">
    <w:name w:val="Unresolved Mention"/>
    <w:basedOn w:val="DefaultParagraphFont"/>
    <w:uiPriority w:val="99"/>
    <w:semiHidden/>
    <w:unhideWhenUsed/>
    <w:rsid w:val="00B0169A"/>
    <w:rPr>
      <w:color w:val="605E5C"/>
      <w:shd w:val="clear" w:color="auto" w:fill="E1DFDD"/>
    </w:rPr>
  </w:style>
  <w:style w:type="paragraph" w:styleId="Bibliography">
    <w:name w:val="Bibliography"/>
    <w:basedOn w:val="Normal"/>
    <w:next w:val="Normal"/>
    <w:uiPriority w:val="37"/>
    <w:unhideWhenUsed/>
    <w:rsid w:val="00384519"/>
  </w:style>
  <w:style w:type="paragraph" w:styleId="Header">
    <w:name w:val="header"/>
    <w:basedOn w:val="Normal"/>
    <w:link w:val="HeaderChar"/>
    <w:uiPriority w:val="99"/>
    <w:unhideWhenUsed/>
    <w:rsid w:val="002D3C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3CB5"/>
    <w:rPr>
      <w:rFonts w:ascii="Arial" w:hAnsi="Arial"/>
    </w:rPr>
  </w:style>
  <w:style w:type="paragraph" w:styleId="Footer">
    <w:name w:val="footer"/>
    <w:basedOn w:val="Normal"/>
    <w:link w:val="FooterChar"/>
    <w:uiPriority w:val="99"/>
    <w:unhideWhenUsed/>
    <w:rsid w:val="002D3C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3CB5"/>
    <w:rPr>
      <w:rFonts w:ascii="Arial" w:hAnsi="Arial"/>
    </w:rPr>
  </w:style>
  <w:style w:type="paragraph" w:styleId="TOCHeading">
    <w:name w:val="TOC Heading"/>
    <w:basedOn w:val="Heading1"/>
    <w:next w:val="Normal"/>
    <w:uiPriority w:val="39"/>
    <w:unhideWhenUsed/>
    <w:qFormat/>
    <w:rsid w:val="002D3CB5"/>
    <w:pPr>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2D3CB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4015934">
      <w:bodyDiv w:val="1"/>
      <w:marLeft w:val="0"/>
      <w:marRight w:val="0"/>
      <w:marTop w:val="0"/>
      <w:marBottom w:val="0"/>
      <w:divBdr>
        <w:top w:val="none" w:sz="0" w:space="0" w:color="auto"/>
        <w:left w:val="none" w:sz="0" w:space="0" w:color="auto"/>
        <w:bottom w:val="none" w:sz="0" w:space="0" w:color="auto"/>
        <w:right w:val="none" w:sz="0" w:space="0" w:color="auto"/>
      </w:divBdr>
    </w:div>
    <w:div w:id="1739935874">
      <w:bodyDiv w:val="1"/>
      <w:marLeft w:val="0"/>
      <w:marRight w:val="0"/>
      <w:marTop w:val="0"/>
      <w:marBottom w:val="0"/>
      <w:divBdr>
        <w:top w:val="none" w:sz="0" w:space="0" w:color="auto"/>
        <w:left w:val="none" w:sz="0" w:space="0" w:color="auto"/>
        <w:bottom w:val="none" w:sz="0" w:space="0" w:color="auto"/>
        <w:right w:val="none" w:sz="0" w:space="0" w:color="auto"/>
      </w:divBdr>
      <w:divsChild>
        <w:div w:id="1134300130">
          <w:marLeft w:val="0"/>
          <w:marRight w:val="0"/>
          <w:marTop w:val="0"/>
          <w:marBottom w:val="0"/>
          <w:divBdr>
            <w:top w:val="none" w:sz="0" w:space="0" w:color="auto"/>
            <w:left w:val="none" w:sz="0" w:space="0" w:color="auto"/>
            <w:bottom w:val="none" w:sz="0" w:space="0" w:color="auto"/>
            <w:right w:val="none" w:sz="0" w:space="0" w:color="auto"/>
          </w:divBdr>
          <w:divsChild>
            <w:div w:id="52745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Gol98</b:Tag>
    <b:SourceType>Book</b:SourceType>
    <b:Guid>{28C82E32-D1B5-4CE2-B3B7-E0A9FE944B1B}</b:Guid>
    <b:Title>Working with Emotional Intelligence</b:Title>
    <b:Year>1998</b:Year>
    <b:Author>
      <b:Author>
        <b:NameList>
          <b:Person>
            <b:Last>Goleman</b:Last>
            <b:First>Daniel</b:First>
          </b:Person>
        </b:NameList>
      </b:Author>
    </b:Author>
    <b:RefOrder>1</b:RefOrder>
  </b:Source>
</b:Sources>
</file>

<file path=customXml/itemProps1.xml><?xml version="1.0" encoding="utf-8"?>
<ds:datastoreItem xmlns:ds="http://schemas.openxmlformats.org/officeDocument/2006/customXml" ds:itemID="{8AA4BA3C-16F9-4297-8B3C-5145AF088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7</Pages>
  <Words>1807</Words>
  <Characters>10306</Characters>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2019-10-24T22:08:00Z</dcterms:created>
  <dcterms:modified xsi:type="dcterms:W3CDTF">2019-10-25T13:57:00Z</dcterms:modified>
</cp:coreProperties>
</file>