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4D7FE1" w:rsidP="001E57C1">
            <w:pPr>
              <w:spacing w:before="120" w:after="120"/>
              <w:jc w:val="both"/>
              <w:rPr>
                <w:rFonts w:ascii="Arial" w:hAnsi="Arial" w:cs="Arial"/>
                <w:b/>
                <w:sz w:val="22"/>
                <w:szCs w:val="22"/>
              </w:rPr>
            </w:pPr>
            <w:r>
              <w:rPr>
                <w:rFonts w:ascii="Arial" w:hAnsi="Arial" w:cs="Arial"/>
                <w:b/>
                <w:sz w:val="22"/>
                <w:szCs w:val="22"/>
              </w:rPr>
              <w:t>Thomas Pettifer</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D38EE" w:rsidP="00E51AAC">
            <w:pPr>
              <w:spacing w:before="120" w:after="120"/>
              <w:jc w:val="both"/>
              <w:rPr>
                <w:rFonts w:ascii="Arial" w:hAnsi="Arial" w:cs="Arial"/>
                <w:b/>
                <w:sz w:val="22"/>
                <w:szCs w:val="22"/>
              </w:rPr>
            </w:pPr>
            <w:r>
              <w:rPr>
                <w:rFonts w:ascii="Arial" w:hAnsi="Arial" w:cs="Arial"/>
                <w:b/>
                <w:sz w:val="22"/>
                <w:szCs w:val="22"/>
              </w:rPr>
              <w:t>BEng Mechanica</w:t>
            </w:r>
            <w:r w:rsidR="004D7FE1">
              <w:rPr>
                <w:rFonts w:ascii="Arial" w:hAnsi="Arial" w:cs="Arial"/>
                <w:b/>
                <w:sz w:val="22"/>
                <w:szCs w:val="22"/>
              </w:rPr>
              <w:t>l &amp; Manufacturing Engineering</w:t>
            </w:r>
          </w:p>
        </w:tc>
      </w:tr>
      <w:tr w:rsidR="008F1308" w:rsidRPr="00A406E5" w:rsidTr="0053268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D38EE" w:rsidP="00E51AAC">
            <w:pPr>
              <w:spacing w:before="120" w:after="120"/>
              <w:jc w:val="both"/>
              <w:rPr>
                <w:rFonts w:ascii="Arial" w:hAnsi="Arial" w:cs="Arial"/>
                <w:b/>
                <w:sz w:val="22"/>
                <w:szCs w:val="22"/>
              </w:rPr>
            </w:pPr>
            <w:r>
              <w:rPr>
                <w:rFonts w:ascii="Arial" w:hAnsi="Arial" w:cs="Arial"/>
                <w:b/>
                <w:sz w:val="22"/>
                <w:szCs w:val="22"/>
              </w:rPr>
              <w:t>Group Project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E5371" w:rsidP="00152E9D">
            <w:pPr>
              <w:spacing w:before="120" w:after="120"/>
              <w:jc w:val="both"/>
              <w:rPr>
                <w:rFonts w:ascii="Arial" w:hAnsi="Arial" w:cs="Arial"/>
                <w:b/>
                <w:sz w:val="22"/>
                <w:szCs w:val="22"/>
              </w:rPr>
            </w:pPr>
            <w:r>
              <w:rPr>
                <w:rFonts w:ascii="Arial" w:hAnsi="Arial" w:cs="Arial"/>
                <w:b/>
                <w:sz w:val="22"/>
                <w:szCs w:val="22"/>
              </w:rPr>
              <w:t>M5X00400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E5371" w:rsidP="00E51AAC">
            <w:pPr>
              <w:spacing w:before="120" w:after="120"/>
              <w:jc w:val="both"/>
              <w:rPr>
                <w:rFonts w:ascii="Arial" w:hAnsi="Arial" w:cs="Arial"/>
                <w:b/>
                <w:sz w:val="22"/>
                <w:szCs w:val="22"/>
              </w:rPr>
            </w:pPr>
            <w:r>
              <w:rPr>
                <w:rFonts w:ascii="Arial" w:hAnsi="Arial" w:cs="Arial"/>
                <w:b/>
                <w:sz w:val="22"/>
                <w:szCs w:val="22"/>
              </w:rPr>
              <w:t>Andrew Thorn &amp; Rachel Alexander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E5371"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E5371" w:rsidP="005F0579">
            <w:pPr>
              <w:spacing w:before="120" w:after="120"/>
              <w:jc w:val="both"/>
              <w:rPr>
                <w:rFonts w:ascii="Arial" w:hAnsi="Arial" w:cs="Arial"/>
                <w:b/>
                <w:sz w:val="22"/>
                <w:szCs w:val="22"/>
              </w:rPr>
            </w:pPr>
            <w:r>
              <w:rPr>
                <w:rFonts w:ascii="Arial" w:hAnsi="Arial" w:cs="Arial"/>
                <w:b/>
                <w:sz w:val="22"/>
                <w:szCs w:val="22"/>
              </w:rPr>
              <w:t>Project Criteria</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B2B57" w:rsidP="00E51AAC">
            <w:pPr>
              <w:spacing w:before="120" w:after="120"/>
              <w:jc w:val="both"/>
              <w:rPr>
                <w:rFonts w:ascii="Arial" w:hAnsi="Arial" w:cs="Arial"/>
                <w:b/>
                <w:sz w:val="22"/>
                <w:szCs w:val="22"/>
              </w:rPr>
            </w:pPr>
            <w:r>
              <w:rPr>
                <w:rFonts w:ascii="Arial" w:hAnsi="Arial" w:cs="Arial"/>
                <w:b/>
                <w:sz w:val="22"/>
                <w:szCs w:val="22"/>
              </w:rPr>
              <w:t>2,500 words per group member</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B2B57" w:rsidP="005F0579">
            <w:pPr>
              <w:spacing w:before="120" w:after="120"/>
              <w:jc w:val="both"/>
              <w:rPr>
                <w:rFonts w:ascii="Arial" w:hAnsi="Arial" w:cs="Arial"/>
                <w:b/>
                <w:sz w:val="22"/>
                <w:szCs w:val="22"/>
              </w:rPr>
            </w:pPr>
            <w:r>
              <w:rPr>
                <w:rFonts w:ascii="Arial" w:hAnsi="Arial" w:cs="Arial"/>
                <w:b/>
                <w:sz w:val="22"/>
                <w:szCs w:val="22"/>
              </w:rPr>
              <w:t xml:space="preserve">Please see dates in </w:t>
            </w:r>
            <w:r w:rsidR="00D75950">
              <w:rPr>
                <w:rFonts w:ascii="Arial" w:hAnsi="Arial" w:cs="Arial"/>
                <w:b/>
                <w:sz w:val="22"/>
                <w:szCs w:val="22"/>
              </w:rPr>
              <w:t>assessment brief</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7E5371" w:rsidRPr="00A406E5" w:rsidTr="00A406E5">
        <w:tc>
          <w:tcPr>
            <w:tcW w:w="9747" w:type="dxa"/>
          </w:tcPr>
          <w:p w:rsidR="007E5371" w:rsidRPr="00C1361B" w:rsidRDefault="007E5371" w:rsidP="007E5371">
            <w:pPr>
              <w:rPr>
                <w:rFonts w:ascii="Calibri" w:hAnsi="Calibri"/>
                <w:sz w:val="22"/>
                <w:szCs w:val="22"/>
              </w:rPr>
            </w:pPr>
            <w:r>
              <w:rPr>
                <w:rFonts w:ascii="Calibri" w:hAnsi="Calibri"/>
                <w:sz w:val="22"/>
                <w:szCs w:val="22"/>
              </w:rPr>
              <w:t>An ability to evaluate the relationship between an engineering organisation and the industrial, socio-economic and environmental context in which it is found</w:t>
            </w:r>
          </w:p>
          <w:p w:rsidR="007E5371" w:rsidRPr="00C1361B" w:rsidRDefault="007E5371" w:rsidP="007E5371">
            <w:pPr>
              <w:rPr>
                <w:rFonts w:ascii="Calibri" w:hAnsi="Calibri"/>
                <w:sz w:val="22"/>
                <w:szCs w:val="22"/>
              </w:rPr>
            </w:pPr>
          </w:p>
        </w:tc>
      </w:tr>
      <w:tr w:rsidR="007E5371" w:rsidRPr="00A406E5" w:rsidTr="00A406E5">
        <w:tc>
          <w:tcPr>
            <w:tcW w:w="9747" w:type="dxa"/>
          </w:tcPr>
          <w:p w:rsidR="007E5371" w:rsidRPr="00C1361B" w:rsidRDefault="007E5371" w:rsidP="007E5371">
            <w:pPr>
              <w:rPr>
                <w:rFonts w:ascii="Calibri" w:hAnsi="Calibri"/>
                <w:sz w:val="22"/>
                <w:szCs w:val="22"/>
              </w:rPr>
            </w:pPr>
            <w:r>
              <w:rPr>
                <w:rFonts w:ascii="Calibri" w:hAnsi="Calibri"/>
                <w:sz w:val="22"/>
                <w:szCs w:val="22"/>
              </w:rPr>
              <w:t>An ability to recognise and evaluate accounting methods, planning, costing and monitoring projects, workforce motivation and team dynamics</w:t>
            </w:r>
          </w:p>
          <w:p w:rsidR="007E5371" w:rsidRPr="00C1361B" w:rsidRDefault="007E5371" w:rsidP="007E5371">
            <w:pPr>
              <w:rPr>
                <w:rFonts w:ascii="Calibri" w:hAnsi="Calibri"/>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EB6577" w:rsidRDefault="00EB6577">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6577" w:rsidRPr="00A406E5" w:rsidTr="00E65A63">
        <w:trPr>
          <w:jc w:val="center"/>
        </w:trPr>
        <w:tc>
          <w:tcPr>
            <w:tcW w:w="10670" w:type="dxa"/>
            <w:shd w:val="clear" w:color="auto" w:fill="BFBFBF"/>
          </w:tcPr>
          <w:p w:rsidR="00EB6577" w:rsidRPr="00A406E5" w:rsidRDefault="00EB6577" w:rsidP="00E65A6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(Final Report) 50%</w:t>
            </w:r>
          </w:p>
        </w:tc>
      </w:tr>
    </w:tbl>
    <w:p w:rsidR="00EB6577" w:rsidRPr="00A406E5" w:rsidRDefault="00EB6577" w:rsidP="00EB6577">
      <w:pPr>
        <w:rPr>
          <w:rFonts w:ascii="Arial" w:hAnsi="Arial" w:cs="Arial"/>
        </w:rPr>
      </w:pPr>
    </w:p>
    <w:p w:rsidR="00EB6577" w:rsidRPr="00A406E5" w:rsidRDefault="00EB6577" w:rsidP="00EB65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EB6577" w:rsidRPr="00A406E5" w:rsidRDefault="00EB6577" w:rsidP="00EB6577">
      <w:pPr>
        <w:rPr>
          <w:rFonts w:ascii="Arial" w:hAnsi="Arial" w:cs="Arial"/>
          <w:b/>
          <w:sz w:val="22"/>
          <w:szCs w:val="22"/>
        </w:rPr>
        <w:sectPr w:rsidR="00EB6577" w:rsidRPr="00A406E5" w:rsidSect="00EB6577">
          <w:footerReference w:type="default" r:id="rId9"/>
          <w:type w:val="continuous"/>
          <w:pgSz w:w="11894" w:h="16834"/>
          <w:pgMar w:top="720" w:right="720" w:bottom="720" w:left="720" w:header="706" w:footer="454" w:gutter="0"/>
          <w:paperSrc w:first="1" w:other="1"/>
          <w:cols w:space="720"/>
          <w:docGrid w:linePitch="272"/>
        </w:sectPr>
      </w:pPr>
    </w:p>
    <w:p w:rsidR="00EB6577" w:rsidRPr="00A406E5" w:rsidRDefault="00EB6577" w:rsidP="00EB65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B6577" w:rsidRPr="00A406E5" w:rsidTr="00E65A6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EB6577" w:rsidRPr="00A406E5" w:rsidRDefault="00EB6577" w:rsidP="00E65A6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EB6577" w:rsidRPr="00A85BFE" w:rsidRDefault="00EB6577" w:rsidP="00E65A6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EB6577" w:rsidRPr="00A85BFE" w:rsidRDefault="00EB6577" w:rsidP="00E65A63">
            <w:pPr>
              <w:ind w:left="113" w:right="113"/>
              <w:jc w:val="center"/>
              <w:rPr>
                <w:rFonts w:ascii="Arial" w:hAnsi="Arial" w:cs="Arial"/>
                <w:b/>
                <w:sz w:val="18"/>
                <w:szCs w:val="18"/>
              </w:rPr>
            </w:pPr>
            <w:r w:rsidRPr="00A85BFE">
              <w:rPr>
                <w:rFonts w:ascii="Arial" w:hAnsi="Arial" w:cs="Arial"/>
                <w:b/>
                <w:sz w:val="18"/>
                <w:szCs w:val="18"/>
              </w:rPr>
              <w:t xml:space="preserve">Marks </w:t>
            </w:r>
          </w:p>
          <w:p w:rsidR="00EB6577" w:rsidRPr="00A85BFE" w:rsidRDefault="00EB6577" w:rsidP="00E65A63">
            <w:pPr>
              <w:ind w:left="113" w:right="113"/>
              <w:jc w:val="center"/>
              <w:rPr>
                <w:rFonts w:ascii="Arial" w:hAnsi="Arial" w:cs="Arial"/>
                <w:b/>
                <w:sz w:val="18"/>
                <w:szCs w:val="18"/>
              </w:rPr>
            </w:pPr>
            <w:r w:rsidRPr="00A85BFE">
              <w:rPr>
                <w:rFonts w:ascii="Arial" w:hAnsi="Arial" w:cs="Arial"/>
                <w:b/>
                <w:sz w:val="18"/>
                <w:szCs w:val="18"/>
              </w:rPr>
              <w:t>awarded</w:t>
            </w: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EB6577" w:rsidRPr="00A406E5" w:rsidRDefault="00EB6577" w:rsidP="00E65A6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vMerge w:val="restart"/>
            <w:tcBorders>
              <w:top w:val="single" w:sz="4" w:space="0" w:color="auto"/>
              <w:left w:val="single" w:sz="4" w:space="0" w:color="auto"/>
              <w:right w:val="single" w:sz="4" w:space="0" w:color="auto"/>
            </w:tcBorders>
          </w:tcPr>
          <w:p w:rsidR="00EB6577" w:rsidRPr="0058571D" w:rsidRDefault="004D7FE1" w:rsidP="00E65A63">
            <w:pPr>
              <w:spacing w:after="120"/>
              <w:rPr>
                <w:rFonts w:ascii="Arial" w:hAnsi="Arial" w:cs="Arial"/>
              </w:rPr>
            </w:pPr>
            <w:r>
              <w:rPr>
                <w:rFonts w:ascii="Arial" w:hAnsi="Arial" w:cs="Arial"/>
              </w:rPr>
              <w:t>A reasonable range of literature used although every source is from online websites, you need to include the date accessed at the end of all the online sources.  Engagement with a wide range of literature, including sources retrieved independently.  Selection of relevant and credible sources.  Very good use of referencing, with no/very few inaccuracies</w:t>
            </w:r>
            <w:r w:rsidR="0058571D">
              <w:rPr>
                <w:rFonts w:ascii="Arial" w:hAnsi="Arial" w:cs="Arial"/>
              </w:rPr>
              <w:t xml:space="preserve"> or inconsistencies.</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A57C6C" w:rsidP="00E65A63">
            <w:pPr>
              <w:jc w:val="center"/>
              <w:rPr>
                <w:rFonts w:ascii="Arial" w:hAnsi="Arial" w:cs="Arial"/>
                <w:sz w:val="32"/>
              </w:rPr>
            </w:pPr>
            <w:r>
              <w:rPr>
                <w:rFonts w:ascii="Arial" w:hAnsi="Arial" w:cs="Arial"/>
                <w:sz w:val="32"/>
              </w:rPr>
              <w:t>6.0</w:t>
            </w:r>
          </w:p>
        </w:tc>
      </w:tr>
      <w:tr w:rsidR="00EB6577" w:rsidRPr="00A406E5" w:rsidTr="00E65A63">
        <w:trPr>
          <w:trHeight w:val="451"/>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vMerge w:val="restart"/>
            <w:tcBorders>
              <w:top w:val="single" w:sz="4" w:space="0" w:color="auto"/>
              <w:left w:val="single" w:sz="4" w:space="0" w:color="auto"/>
              <w:right w:val="single" w:sz="4" w:space="0" w:color="auto"/>
            </w:tcBorders>
          </w:tcPr>
          <w:p w:rsidR="00EB6577" w:rsidRPr="003931EE" w:rsidRDefault="003931EE" w:rsidP="00E65A63">
            <w:pPr>
              <w:spacing w:after="120"/>
              <w:rPr>
                <w:rFonts w:ascii="Arial" w:hAnsi="Arial" w:cs="Arial"/>
              </w:rPr>
            </w:pPr>
            <w:r>
              <w:rPr>
                <w:rFonts w:ascii="Arial" w:hAnsi="Arial" w:cs="Arial"/>
              </w:rPr>
              <w:t>There is good evaluation of the types of reactor available and mixing.  Well explained with good use of figures.  A clear schematic showing the plant layout.  Knowledge is reasonably extensive.  Exhibits very competent critical understanding of the well-established concepts and principles of the subject and the main methods of enquiry.  Breadth and depth of knowledge.</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6D35BF" w:rsidP="00E65A63">
            <w:pPr>
              <w:jc w:val="center"/>
              <w:rPr>
                <w:rFonts w:ascii="Arial" w:hAnsi="Arial" w:cs="Arial"/>
                <w:sz w:val="32"/>
              </w:rPr>
            </w:pPr>
            <w:r>
              <w:rPr>
                <w:rFonts w:ascii="Arial" w:hAnsi="Arial" w:cs="Arial"/>
                <w:sz w:val="32"/>
              </w:rPr>
              <w:t>17.0</w:t>
            </w:r>
          </w:p>
        </w:tc>
      </w:tr>
      <w:tr w:rsidR="00EB6577" w:rsidRPr="00A406E5" w:rsidTr="00E65A63">
        <w:trPr>
          <w:trHeight w:val="451"/>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vMerge w:val="restart"/>
            <w:tcBorders>
              <w:top w:val="single" w:sz="4" w:space="0" w:color="auto"/>
              <w:left w:val="single" w:sz="4" w:space="0" w:color="auto"/>
              <w:right w:val="single" w:sz="4" w:space="0" w:color="auto"/>
            </w:tcBorders>
          </w:tcPr>
          <w:p w:rsidR="00EB6577" w:rsidRPr="00B63E74" w:rsidRDefault="00B63E74" w:rsidP="00E65A63">
            <w:pPr>
              <w:spacing w:after="120"/>
              <w:rPr>
                <w:rFonts w:ascii="Arial" w:hAnsi="Arial" w:cs="Arial"/>
              </w:rPr>
            </w:pPr>
            <w:r>
              <w:rPr>
                <w:rFonts w:ascii="Arial" w:hAnsi="Arial" w:cs="Arial"/>
              </w:rPr>
              <w:t>The anaerobic digestion process is well explained with good use of data and a clear description of each step.  Cost of the equipment is well considered.  Excellent critical evaluation and analysis of concepts and principles leading to logical, evidence-based, reasoned arguments and judgements.  Explicit recognition of other stances and a strong awareness of the limits of their knowledge.  A capacity for independent thought and ability to ‘see beyond the question,’ suggesting some grasp of the broader field and wider concepts.</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6D35BF" w:rsidP="00E65A63">
            <w:pPr>
              <w:jc w:val="center"/>
              <w:rPr>
                <w:rFonts w:ascii="Arial" w:hAnsi="Arial" w:cs="Arial"/>
                <w:sz w:val="32"/>
              </w:rPr>
            </w:pPr>
            <w:r>
              <w:rPr>
                <w:rFonts w:ascii="Arial" w:hAnsi="Arial" w:cs="Arial"/>
                <w:sz w:val="32"/>
              </w:rPr>
              <w:t>18.5</w:t>
            </w:r>
          </w:p>
        </w:tc>
      </w:tr>
      <w:tr w:rsidR="00EB6577" w:rsidRPr="00A406E5" w:rsidTr="00E65A63">
        <w:trPr>
          <w:trHeight w:val="451"/>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1"/>
        </w:trPr>
        <w:tc>
          <w:tcPr>
            <w:tcW w:w="4169" w:type="pct"/>
            <w:vMerge w:val="restart"/>
            <w:tcBorders>
              <w:top w:val="single" w:sz="4" w:space="0" w:color="auto"/>
              <w:left w:val="single" w:sz="4" w:space="0" w:color="auto"/>
              <w:right w:val="single" w:sz="4" w:space="0" w:color="auto"/>
            </w:tcBorders>
          </w:tcPr>
          <w:p w:rsidR="00EB6577" w:rsidRPr="00A57C6C" w:rsidRDefault="0058571D" w:rsidP="00E65A63">
            <w:pPr>
              <w:spacing w:after="120"/>
              <w:rPr>
                <w:rFonts w:ascii="Arial" w:hAnsi="Arial" w:cs="Arial"/>
              </w:rPr>
            </w:pPr>
            <w:r w:rsidRPr="0058571D">
              <w:rPr>
                <w:rFonts w:ascii="Arial" w:hAnsi="Arial" w:cs="Arial"/>
              </w:rPr>
              <w:t>You must try to explain statements like high capital cost, more efficient digestion</w:t>
            </w:r>
            <w:r w:rsidR="00A57C6C">
              <w:rPr>
                <w:rFonts w:ascii="Arial" w:hAnsi="Arial" w:cs="Arial"/>
              </w:rPr>
              <w:t xml:space="preserve"> and high maintenance in more detail.  Why is it more efficient?  A very good application of a range of established methods, materials, tools and techniques.  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  Evidence of some creativity.</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6D35BF" w:rsidP="00E65A63">
            <w:pPr>
              <w:jc w:val="center"/>
              <w:rPr>
                <w:rFonts w:ascii="Arial" w:hAnsi="Arial" w:cs="Arial"/>
                <w:sz w:val="32"/>
              </w:rPr>
            </w:pPr>
            <w:r>
              <w:rPr>
                <w:rFonts w:ascii="Arial" w:hAnsi="Arial" w:cs="Arial"/>
                <w:sz w:val="32"/>
              </w:rPr>
              <w:t>16.0</w:t>
            </w:r>
          </w:p>
        </w:tc>
      </w:tr>
      <w:tr w:rsidR="00EB6577" w:rsidRPr="00A406E5" w:rsidTr="00E65A63">
        <w:trPr>
          <w:trHeight w:val="450"/>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1"/>
        </w:trPr>
        <w:tc>
          <w:tcPr>
            <w:tcW w:w="4169" w:type="pct"/>
            <w:vMerge w:val="restart"/>
            <w:tcBorders>
              <w:top w:val="single" w:sz="4" w:space="0" w:color="auto"/>
              <w:left w:val="single" w:sz="4" w:space="0" w:color="auto"/>
              <w:right w:val="single" w:sz="4" w:space="0" w:color="auto"/>
            </w:tcBorders>
          </w:tcPr>
          <w:p w:rsidR="00EB6577" w:rsidRPr="00205783" w:rsidRDefault="00205783" w:rsidP="00E65A63">
            <w:pPr>
              <w:spacing w:after="120"/>
              <w:rPr>
                <w:rFonts w:ascii="Arial" w:hAnsi="Arial" w:cs="Arial"/>
              </w:rPr>
            </w:pPr>
            <w:r>
              <w:rPr>
                <w:rFonts w:ascii="Arial" w:hAnsi="Arial" w:cs="Arial"/>
              </w:rPr>
              <w:t>You need to make sure that you refer to all figures in the text of the report and avoid the use of generalised comments without explaining why.  Can communicate well, confidently and consistently in a suitable medium for the audience.  Work is coherent, fluent, well-structured and organised.  Can work very well autonomously and/or as part of a team, with very good contribution to group activities.  Demonstrates very good skills for employment requiring the exercise of personal responsibility and decision-making with just occasional minor weakness.</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6D35BF" w:rsidP="00E65A63">
            <w:pPr>
              <w:jc w:val="center"/>
              <w:rPr>
                <w:rFonts w:ascii="Arial" w:hAnsi="Arial" w:cs="Arial"/>
                <w:sz w:val="32"/>
              </w:rPr>
            </w:pPr>
            <w:r>
              <w:rPr>
                <w:rFonts w:ascii="Arial" w:hAnsi="Arial" w:cs="Arial"/>
                <w:sz w:val="32"/>
              </w:rPr>
              <w:t>9.0</w:t>
            </w:r>
          </w:p>
        </w:tc>
      </w:tr>
      <w:tr w:rsidR="00EB6577" w:rsidRPr="00A406E5" w:rsidTr="00E65A63">
        <w:trPr>
          <w:trHeight w:val="450"/>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bl>
    <w:p w:rsidR="00EB6577" w:rsidRPr="00A406E5" w:rsidRDefault="00EB6577" w:rsidP="00EB65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B6577" w:rsidRPr="00A406E5" w:rsidTr="00E65A63">
        <w:trPr>
          <w:cantSplit/>
        </w:trPr>
        <w:tc>
          <w:tcPr>
            <w:tcW w:w="6062" w:type="dxa"/>
            <w:vMerge w:val="restart"/>
            <w:shd w:val="pct15" w:color="auto" w:fill="auto"/>
            <w:vAlign w:val="center"/>
          </w:tcPr>
          <w:p w:rsidR="00EB6577" w:rsidRPr="00A406E5" w:rsidRDefault="00EB6577" w:rsidP="00E65A6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EB6577" w:rsidRPr="00A406E5" w:rsidRDefault="00EB6577" w:rsidP="00E65A6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EB6577" w:rsidRPr="00A406E5" w:rsidRDefault="006D35BF" w:rsidP="00E65A63">
            <w:pPr>
              <w:jc w:val="right"/>
              <w:rPr>
                <w:rFonts w:ascii="Arial" w:hAnsi="Arial" w:cs="Arial"/>
                <w:b/>
                <w:bCs/>
              </w:rPr>
            </w:pPr>
            <w:r>
              <w:rPr>
                <w:rFonts w:ascii="Arial" w:hAnsi="Arial" w:cs="Arial"/>
                <w:b/>
                <w:bCs/>
              </w:rPr>
              <w:t>66.5</w:t>
            </w:r>
            <w:bookmarkStart w:id="0" w:name="_GoBack"/>
            <w:bookmarkEnd w:id="0"/>
            <w:r w:rsidR="00EB6577" w:rsidRPr="00A406E5">
              <w:rPr>
                <w:rFonts w:ascii="Arial" w:hAnsi="Arial" w:cs="Arial"/>
                <w:b/>
                <w:bCs/>
              </w:rPr>
              <w:t>%</w:t>
            </w:r>
          </w:p>
        </w:tc>
      </w:tr>
      <w:tr w:rsidR="00EB6577" w:rsidRPr="00A406E5" w:rsidTr="00E65A63">
        <w:trPr>
          <w:cantSplit/>
        </w:trPr>
        <w:tc>
          <w:tcPr>
            <w:tcW w:w="6062" w:type="dxa"/>
            <w:vMerge/>
            <w:vAlign w:val="bottom"/>
          </w:tcPr>
          <w:p w:rsidR="00EB6577" w:rsidRPr="00A406E5" w:rsidRDefault="00EB6577" w:rsidP="00E65A63">
            <w:pPr>
              <w:rPr>
                <w:rFonts w:ascii="Arial" w:hAnsi="Arial" w:cs="Arial"/>
              </w:rPr>
            </w:pPr>
          </w:p>
        </w:tc>
        <w:tc>
          <w:tcPr>
            <w:tcW w:w="2903" w:type="dxa"/>
            <w:vAlign w:val="bottom"/>
          </w:tcPr>
          <w:p w:rsidR="00EB6577" w:rsidRPr="00A406E5" w:rsidRDefault="00EB6577" w:rsidP="00E65A6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EB6577" w:rsidRPr="00A406E5" w:rsidRDefault="00EB6577" w:rsidP="00E65A63">
            <w:pPr>
              <w:jc w:val="center"/>
              <w:rPr>
                <w:rFonts w:ascii="Arial" w:hAnsi="Arial" w:cs="Arial"/>
                <w:sz w:val="12"/>
                <w:szCs w:val="12"/>
              </w:rPr>
            </w:pPr>
          </w:p>
        </w:tc>
        <w:tc>
          <w:tcPr>
            <w:tcW w:w="1060" w:type="dxa"/>
            <w:vMerge/>
            <w:vAlign w:val="bottom"/>
          </w:tcPr>
          <w:p w:rsidR="00EB6577" w:rsidRPr="00A406E5" w:rsidRDefault="00EB6577" w:rsidP="00E65A63">
            <w:pPr>
              <w:ind w:leftChars="71" w:left="142"/>
              <w:rPr>
                <w:rFonts w:ascii="Arial" w:hAnsi="Arial" w:cs="Arial"/>
              </w:rPr>
            </w:pPr>
          </w:p>
        </w:tc>
      </w:tr>
      <w:tr w:rsidR="00EB6577" w:rsidRPr="00A406E5" w:rsidTr="00E65A63">
        <w:trPr>
          <w:cantSplit/>
        </w:trPr>
        <w:tc>
          <w:tcPr>
            <w:tcW w:w="6062" w:type="dxa"/>
            <w:vMerge/>
            <w:vAlign w:val="bottom"/>
          </w:tcPr>
          <w:p w:rsidR="00EB6577" w:rsidRPr="00A406E5" w:rsidRDefault="00EB6577" w:rsidP="00E65A63">
            <w:pPr>
              <w:rPr>
                <w:rFonts w:ascii="Arial" w:hAnsi="Arial" w:cs="Arial"/>
              </w:rPr>
            </w:pPr>
          </w:p>
        </w:tc>
        <w:tc>
          <w:tcPr>
            <w:tcW w:w="2903" w:type="dxa"/>
            <w:vAlign w:val="bottom"/>
          </w:tcPr>
          <w:p w:rsidR="00EB6577" w:rsidRPr="00A406E5" w:rsidRDefault="00EB6577" w:rsidP="00E65A6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EB6577" w:rsidRPr="00A406E5" w:rsidRDefault="00EB6577" w:rsidP="00E65A63">
            <w:pPr>
              <w:jc w:val="center"/>
              <w:rPr>
                <w:rFonts w:ascii="Arial" w:hAnsi="Arial" w:cs="Arial"/>
                <w:sz w:val="12"/>
                <w:szCs w:val="12"/>
              </w:rPr>
            </w:pPr>
          </w:p>
        </w:tc>
        <w:tc>
          <w:tcPr>
            <w:tcW w:w="1060" w:type="dxa"/>
            <w:vMerge/>
            <w:vAlign w:val="bottom"/>
          </w:tcPr>
          <w:p w:rsidR="00EB6577" w:rsidRPr="00A406E5" w:rsidRDefault="00EB6577" w:rsidP="00E65A63">
            <w:pPr>
              <w:ind w:firstLineChars="141" w:firstLine="282"/>
              <w:rPr>
                <w:rFonts w:ascii="Arial" w:hAnsi="Arial" w:cs="Arial"/>
              </w:rPr>
            </w:pPr>
          </w:p>
        </w:tc>
      </w:tr>
    </w:tbl>
    <w:p w:rsidR="00EB6577" w:rsidRDefault="00EB6577" w:rsidP="00EB6577">
      <w:pPr>
        <w:rPr>
          <w:rFonts w:ascii="Arial" w:hAnsi="Arial" w:cs="Arial"/>
        </w:rPr>
      </w:pPr>
    </w:p>
    <w:p w:rsidR="00703328" w:rsidRPr="00232CF3" w:rsidRDefault="00703328" w:rsidP="00232CF3">
      <w:pPr>
        <w:rPr>
          <w:rFonts w:ascii="Arial" w:hAnsi="Arial" w:cs="Arial"/>
        </w:rPr>
      </w:pPr>
      <w:r w:rsidRPr="0052172B">
        <w:rPr>
          <w:rFonts w:ascii="Arial" w:hAnsi="Arial" w:cs="Arial"/>
        </w:rPr>
        <w:br w:type="page"/>
      </w: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D7B" w:rsidRDefault="00BB7D7B">
      <w:r>
        <w:separator/>
      </w:r>
    </w:p>
  </w:endnote>
  <w:endnote w:type="continuationSeparator" w:id="0">
    <w:p w:rsidR="00BB7D7B" w:rsidRDefault="00BB7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DE3" w:rsidRDefault="00D97DE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B7D7B">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B7D7B">
      <w:rPr>
        <w:b/>
        <w:noProof/>
      </w:rPr>
      <w:t>1</w:t>
    </w:r>
    <w:r>
      <w:rPr>
        <w:b/>
        <w:sz w:val="24"/>
        <w:szCs w:val="24"/>
      </w:rPr>
      <w:fldChar w:fldCharType="end"/>
    </w:r>
  </w:p>
  <w:p w:rsidR="00D97DE3" w:rsidRDefault="00D97DE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DE3" w:rsidRDefault="00D97DE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D7B" w:rsidRDefault="00BB7D7B">
      <w:r>
        <w:separator/>
      </w:r>
    </w:p>
  </w:footnote>
  <w:footnote w:type="continuationSeparator" w:id="0">
    <w:p w:rsidR="00BB7D7B" w:rsidRDefault="00BB7D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5E6643"/>
    <w:multiLevelType w:val="hybridMultilevel"/>
    <w:tmpl w:val="DF685DD6"/>
    <w:lvl w:ilvl="0" w:tplc="72B05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B6B0A"/>
    <w:multiLevelType w:val="hybridMultilevel"/>
    <w:tmpl w:val="79E4B3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6C5588"/>
    <w:multiLevelType w:val="hybridMultilevel"/>
    <w:tmpl w:val="01B00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A4826"/>
    <w:multiLevelType w:val="hybridMultilevel"/>
    <w:tmpl w:val="62AAB0B2"/>
    <w:lvl w:ilvl="0" w:tplc="B7F8577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F490D2A"/>
    <w:multiLevelType w:val="hybridMultilevel"/>
    <w:tmpl w:val="768C4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2D7931"/>
    <w:multiLevelType w:val="hybridMultilevel"/>
    <w:tmpl w:val="C422E6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7E7158"/>
    <w:multiLevelType w:val="hybridMultilevel"/>
    <w:tmpl w:val="4E30E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6F6B47"/>
    <w:multiLevelType w:val="hybridMultilevel"/>
    <w:tmpl w:val="616CE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0F3477B"/>
    <w:multiLevelType w:val="hybridMultilevel"/>
    <w:tmpl w:val="374A9B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21530C"/>
    <w:multiLevelType w:val="hybridMultilevel"/>
    <w:tmpl w:val="43B03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79752F"/>
    <w:multiLevelType w:val="hybridMultilevel"/>
    <w:tmpl w:val="70D4E6EC"/>
    <w:lvl w:ilvl="0" w:tplc="117C0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F93E8C"/>
    <w:multiLevelType w:val="hybridMultilevel"/>
    <w:tmpl w:val="14763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0C03E4"/>
    <w:multiLevelType w:val="hybridMultilevel"/>
    <w:tmpl w:val="E2D2510C"/>
    <w:lvl w:ilvl="0" w:tplc="F8EC10C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1E3DE8"/>
    <w:multiLevelType w:val="hybridMultilevel"/>
    <w:tmpl w:val="1BF4B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9412343"/>
    <w:multiLevelType w:val="hybridMultilevel"/>
    <w:tmpl w:val="EEB05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3FA85749"/>
    <w:multiLevelType w:val="hybridMultilevel"/>
    <w:tmpl w:val="6A361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640110"/>
    <w:multiLevelType w:val="hybridMultilevel"/>
    <w:tmpl w:val="B9B25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A96D18"/>
    <w:multiLevelType w:val="hybridMultilevel"/>
    <w:tmpl w:val="00B0AB86"/>
    <w:lvl w:ilvl="0" w:tplc="F6E20570">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E72238A"/>
    <w:multiLevelType w:val="hybridMultilevel"/>
    <w:tmpl w:val="4D96F0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097FAB"/>
    <w:multiLevelType w:val="hybridMultilevel"/>
    <w:tmpl w:val="3F88A04C"/>
    <w:lvl w:ilvl="0" w:tplc="12C0BD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2A13AC3"/>
    <w:multiLevelType w:val="hybridMultilevel"/>
    <w:tmpl w:val="515A7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022951"/>
    <w:multiLevelType w:val="hybridMultilevel"/>
    <w:tmpl w:val="452CF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0A048C"/>
    <w:multiLevelType w:val="hybridMultilevel"/>
    <w:tmpl w:val="21CE6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A0033A"/>
    <w:multiLevelType w:val="hybridMultilevel"/>
    <w:tmpl w:val="DB12D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046392"/>
    <w:multiLevelType w:val="hybridMultilevel"/>
    <w:tmpl w:val="7DF21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963FB5"/>
    <w:multiLevelType w:val="hybridMultilevel"/>
    <w:tmpl w:val="22825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9D1C1A"/>
    <w:multiLevelType w:val="hybridMultilevel"/>
    <w:tmpl w:val="5F2A5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8814EC3"/>
    <w:multiLevelType w:val="hybridMultilevel"/>
    <w:tmpl w:val="AD983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090080"/>
    <w:multiLevelType w:val="hybridMultilevel"/>
    <w:tmpl w:val="D4DCB15C"/>
    <w:lvl w:ilvl="0" w:tplc="04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5" w15:restartNumberingAfterBreak="0">
    <w:nsid w:val="7CD414A0"/>
    <w:multiLevelType w:val="hybridMultilevel"/>
    <w:tmpl w:val="E1C61E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EE55ADE"/>
    <w:multiLevelType w:val="hybridMultilevel"/>
    <w:tmpl w:val="B0CAD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181500"/>
    <w:multiLevelType w:val="hybridMultilevel"/>
    <w:tmpl w:val="125CB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3"/>
  </w:num>
  <w:num w:numId="3">
    <w:abstractNumId w:val="42"/>
  </w:num>
  <w:num w:numId="4">
    <w:abstractNumId w:val="28"/>
  </w:num>
  <w:num w:numId="5">
    <w:abstractNumId w:val="19"/>
  </w:num>
  <w:num w:numId="6">
    <w:abstractNumId w:val="41"/>
  </w:num>
  <w:num w:numId="7">
    <w:abstractNumId w:val="7"/>
  </w:num>
  <w:num w:numId="8">
    <w:abstractNumId w:val="39"/>
  </w:num>
  <w:num w:numId="9">
    <w:abstractNumId w:val="25"/>
  </w:num>
  <w:num w:numId="10">
    <w:abstractNumId w:val="12"/>
  </w:num>
  <w:num w:numId="11">
    <w:abstractNumId w:val="14"/>
  </w:num>
  <w:num w:numId="12">
    <w:abstractNumId w:val="20"/>
  </w:num>
  <w:num w:numId="13">
    <w:abstractNumId w:val="37"/>
  </w:num>
  <w:num w:numId="14">
    <w:abstractNumId w:val="9"/>
  </w:num>
  <w:num w:numId="15">
    <w:abstractNumId w:val="0"/>
  </w:num>
  <w:num w:numId="16">
    <w:abstractNumId w:val="18"/>
  </w:num>
  <w:num w:numId="17">
    <w:abstractNumId w:val="5"/>
  </w:num>
  <w:num w:numId="18">
    <w:abstractNumId w:val="29"/>
  </w:num>
  <w:num w:numId="19">
    <w:abstractNumId w:val="3"/>
  </w:num>
  <w:num w:numId="20">
    <w:abstractNumId w:val="34"/>
  </w:num>
  <w:num w:numId="21">
    <w:abstractNumId w:val="17"/>
  </w:num>
  <w:num w:numId="22">
    <w:abstractNumId w:val="44"/>
  </w:num>
  <w:num w:numId="23">
    <w:abstractNumId w:val="45"/>
  </w:num>
  <w:num w:numId="24">
    <w:abstractNumId w:val="32"/>
  </w:num>
  <w:num w:numId="25">
    <w:abstractNumId w:val="47"/>
  </w:num>
  <w:num w:numId="26">
    <w:abstractNumId w:val="11"/>
  </w:num>
  <w:num w:numId="27">
    <w:abstractNumId w:val="43"/>
  </w:num>
  <w:num w:numId="28">
    <w:abstractNumId w:val="33"/>
  </w:num>
  <w:num w:numId="29">
    <w:abstractNumId w:val="35"/>
  </w:num>
  <w:num w:numId="30">
    <w:abstractNumId w:val="10"/>
  </w:num>
  <w:num w:numId="31">
    <w:abstractNumId w:val="8"/>
  </w:num>
  <w:num w:numId="32">
    <w:abstractNumId w:val="15"/>
  </w:num>
  <w:num w:numId="33">
    <w:abstractNumId w:val="40"/>
  </w:num>
  <w:num w:numId="34">
    <w:abstractNumId w:val="27"/>
  </w:num>
  <w:num w:numId="35">
    <w:abstractNumId w:val="26"/>
  </w:num>
  <w:num w:numId="36">
    <w:abstractNumId w:val="36"/>
  </w:num>
  <w:num w:numId="37">
    <w:abstractNumId w:val="21"/>
  </w:num>
  <w:num w:numId="38">
    <w:abstractNumId w:val="2"/>
  </w:num>
  <w:num w:numId="39">
    <w:abstractNumId w:val="38"/>
  </w:num>
  <w:num w:numId="40">
    <w:abstractNumId w:val="46"/>
  </w:num>
  <w:num w:numId="41">
    <w:abstractNumId w:val="22"/>
  </w:num>
  <w:num w:numId="42">
    <w:abstractNumId w:val="1"/>
  </w:num>
  <w:num w:numId="43">
    <w:abstractNumId w:val="30"/>
  </w:num>
  <w:num w:numId="44">
    <w:abstractNumId w:val="16"/>
  </w:num>
  <w:num w:numId="45">
    <w:abstractNumId w:val="13"/>
  </w:num>
  <w:num w:numId="46">
    <w:abstractNumId w:val="24"/>
  </w:num>
  <w:num w:numId="47">
    <w:abstractNumId w:val="31"/>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6B44"/>
    <w:rsid w:val="000971FC"/>
    <w:rsid w:val="000A2A3A"/>
    <w:rsid w:val="000A492A"/>
    <w:rsid w:val="000D2F80"/>
    <w:rsid w:val="000E413A"/>
    <w:rsid w:val="000F5AA3"/>
    <w:rsid w:val="00100396"/>
    <w:rsid w:val="00100B5C"/>
    <w:rsid w:val="00105FE3"/>
    <w:rsid w:val="00106F16"/>
    <w:rsid w:val="001106E9"/>
    <w:rsid w:val="00124CA5"/>
    <w:rsid w:val="00134F77"/>
    <w:rsid w:val="00152E9D"/>
    <w:rsid w:val="00154487"/>
    <w:rsid w:val="0017512A"/>
    <w:rsid w:val="00196958"/>
    <w:rsid w:val="001A1E39"/>
    <w:rsid w:val="001A24F3"/>
    <w:rsid w:val="001B2C1F"/>
    <w:rsid w:val="001B405C"/>
    <w:rsid w:val="001B5F45"/>
    <w:rsid w:val="001C6AA5"/>
    <w:rsid w:val="001E1050"/>
    <w:rsid w:val="001E1E1F"/>
    <w:rsid w:val="001E2007"/>
    <w:rsid w:val="001E57C1"/>
    <w:rsid w:val="001F07EF"/>
    <w:rsid w:val="001F50B6"/>
    <w:rsid w:val="001F6D7A"/>
    <w:rsid w:val="00205783"/>
    <w:rsid w:val="0022746E"/>
    <w:rsid w:val="00232CF3"/>
    <w:rsid w:val="00235F71"/>
    <w:rsid w:val="002444CA"/>
    <w:rsid w:val="00260DE6"/>
    <w:rsid w:val="00273FEE"/>
    <w:rsid w:val="00280B01"/>
    <w:rsid w:val="0028204E"/>
    <w:rsid w:val="0028591B"/>
    <w:rsid w:val="002878BF"/>
    <w:rsid w:val="00291841"/>
    <w:rsid w:val="002C235B"/>
    <w:rsid w:val="002C449B"/>
    <w:rsid w:val="002C6040"/>
    <w:rsid w:val="002D5B3F"/>
    <w:rsid w:val="002E272E"/>
    <w:rsid w:val="002F5778"/>
    <w:rsid w:val="003223E0"/>
    <w:rsid w:val="00352C4A"/>
    <w:rsid w:val="00362560"/>
    <w:rsid w:val="003732FD"/>
    <w:rsid w:val="003753B2"/>
    <w:rsid w:val="00376559"/>
    <w:rsid w:val="003827D6"/>
    <w:rsid w:val="00382BAA"/>
    <w:rsid w:val="00384D73"/>
    <w:rsid w:val="00385E03"/>
    <w:rsid w:val="003931EE"/>
    <w:rsid w:val="00393EB6"/>
    <w:rsid w:val="003A2038"/>
    <w:rsid w:val="003A3CE5"/>
    <w:rsid w:val="003B366F"/>
    <w:rsid w:val="003B3F9D"/>
    <w:rsid w:val="003B6C95"/>
    <w:rsid w:val="003E5751"/>
    <w:rsid w:val="004046A9"/>
    <w:rsid w:val="00404C50"/>
    <w:rsid w:val="00423934"/>
    <w:rsid w:val="00426244"/>
    <w:rsid w:val="0043611C"/>
    <w:rsid w:val="00451810"/>
    <w:rsid w:val="0045710C"/>
    <w:rsid w:val="00470A38"/>
    <w:rsid w:val="00477880"/>
    <w:rsid w:val="004874DE"/>
    <w:rsid w:val="004B2B57"/>
    <w:rsid w:val="004B5334"/>
    <w:rsid w:val="004B6C14"/>
    <w:rsid w:val="004D5E9B"/>
    <w:rsid w:val="004D63D9"/>
    <w:rsid w:val="004D7FE1"/>
    <w:rsid w:val="004E6585"/>
    <w:rsid w:val="0050249F"/>
    <w:rsid w:val="0052172B"/>
    <w:rsid w:val="00524566"/>
    <w:rsid w:val="00527E60"/>
    <w:rsid w:val="00530BEF"/>
    <w:rsid w:val="00532685"/>
    <w:rsid w:val="00552351"/>
    <w:rsid w:val="00561F00"/>
    <w:rsid w:val="00562C4E"/>
    <w:rsid w:val="00562DEC"/>
    <w:rsid w:val="00576AB4"/>
    <w:rsid w:val="00577917"/>
    <w:rsid w:val="0058571D"/>
    <w:rsid w:val="00590667"/>
    <w:rsid w:val="005969E2"/>
    <w:rsid w:val="005A1689"/>
    <w:rsid w:val="005A30FA"/>
    <w:rsid w:val="005B61CD"/>
    <w:rsid w:val="005C2714"/>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1C59"/>
    <w:rsid w:val="00681208"/>
    <w:rsid w:val="00681FA9"/>
    <w:rsid w:val="00691EA9"/>
    <w:rsid w:val="006934D4"/>
    <w:rsid w:val="006A6DC3"/>
    <w:rsid w:val="006D35BF"/>
    <w:rsid w:val="006D49ED"/>
    <w:rsid w:val="006D55CE"/>
    <w:rsid w:val="006D637A"/>
    <w:rsid w:val="006D6F24"/>
    <w:rsid w:val="006F0F95"/>
    <w:rsid w:val="006F45BF"/>
    <w:rsid w:val="006F60E0"/>
    <w:rsid w:val="00702F71"/>
    <w:rsid w:val="00703328"/>
    <w:rsid w:val="007366DF"/>
    <w:rsid w:val="00757839"/>
    <w:rsid w:val="00770C81"/>
    <w:rsid w:val="00791024"/>
    <w:rsid w:val="00793F0A"/>
    <w:rsid w:val="007A2657"/>
    <w:rsid w:val="007C682C"/>
    <w:rsid w:val="007D2385"/>
    <w:rsid w:val="007E5371"/>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3FB1"/>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57C6C"/>
    <w:rsid w:val="00A67FB1"/>
    <w:rsid w:val="00A85BFE"/>
    <w:rsid w:val="00AB6FE7"/>
    <w:rsid w:val="00AB7AD7"/>
    <w:rsid w:val="00AD00CC"/>
    <w:rsid w:val="00AD2430"/>
    <w:rsid w:val="00AE41A6"/>
    <w:rsid w:val="00AF0E34"/>
    <w:rsid w:val="00AF271D"/>
    <w:rsid w:val="00AF56C2"/>
    <w:rsid w:val="00B004E6"/>
    <w:rsid w:val="00B0744D"/>
    <w:rsid w:val="00B50EA8"/>
    <w:rsid w:val="00B63E74"/>
    <w:rsid w:val="00B64082"/>
    <w:rsid w:val="00B72325"/>
    <w:rsid w:val="00B81AD3"/>
    <w:rsid w:val="00B829D8"/>
    <w:rsid w:val="00B84B5B"/>
    <w:rsid w:val="00B86446"/>
    <w:rsid w:val="00BA1176"/>
    <w:rsid w:val="00BB666E"/>
    <w:rsid w:val="00BB7D7B"/>
    <w:rsid w:val="00BD38EE"/>
    <w:rsid w:val="00BE0B01"/>
    <w:rsid w:val="00BE3D89"/>
    <w:rsid w:val="00BE79C7"/>
    <w:rsid w:val="00BF3CB5"/>
    <w:rsid w:val="00BF42DE"/>
    <w:rsid w:val="00C01A3F"/>
    <w:rsid w:val="00C073F1"/>
    <w:rsid w:val="00C1285B"/>
    <w:rsid w:val="00C1361B"/>
    <w:rsid w:val="00C14E1F"/>
    <w:rsid w:val="00C315AF"/>
    <w:rsid w:val="00C36D9A"/>
    <w:rsid w:val="00C44A72"/>
    <w:rsid w:val="00C61FC2"/>
    <w:rsid w:val="00C62184"/>
    <w:rsid w:val="00C705F9"/>
    <w:rsid w:val="00C80F0F"/>
    <w:rsid w:val="00C8667A"/>
    <w:rsid w:val="00C93BCB"/>
    <w:rsid w:val="00CB49EB"/>
    <w:rsid w:val="00CC241A"/>
    <w:rsid w:val="00CE4035"/>
    <w:rsid w:val="00CE65AB"/>
    <w:rsid w:val="00CF1132"/>
    <w:rsid w:val="00CF4266"/>
    <w:rsid w:val="00D22D9C"/>
    <w:rsid w:val="00D241F1"/>
    <w:rsid w:val="00D275CB"/>
    <w:rsid w:val="00D30DFA"/>
    <w:rsid w:val="00D349F3"/>
    <w:rsid w:val="00D463A5"/>
    <w:rsid w:val="00D46727"/>
    <w:rsid w:val="00D4710D"/>
    <w:rsid w:val="00D47D25"/>
    <w:rsid w:val="00D62ACD"/>
    <w:rsid w:val="00D66C50"/>
    <w:rsid w:val="00D75950"/>
    <w:rsid w:val="00D97DE3"/>
    <w:rsid w:val="00DA36EE"/>
    <w:rsid w:val="00DB116D"/>
    <w:rsid w:val="00DD17CC"/>
    <w:rsid w:val="00DE217A"/>
    <w:rsid w:val="00DF321B"/>
    <w:rsid w:val="00E14735"/>
    <w:rsid w:val="00E230E0"/>
    <w:rsid w:val="00E27F15"/>
    <w:rsid w:val="00E403E0"/>
    <w:rsid w:val="00E51AAC"/>
    <w:rsid w:val="00E51CBA"/>
    <w:rsid w:val="00E65A63"/>
    <w:rsid w:val="00E66CC0"/>
    <w:rsid w:val="00E728A9"/>
    <w:rsid w:val="00E74B54"/>
    <w:rsid w:val="00E807D9"/>
    <w:rsid w:val="00EA0F4E"/>
    <w:rsid w:val="00EA295B"/>
    <w:rsid w:val="00EA3B9B"/>
    <w:rsid w:val="00EA6801"/>
    <w:rsid w:val="00EB4C24"/>
    <w:rsid w:val="00EB4F96"/>
    <w:rsid w:val="00EB6577"/>
    <w:rsid w:val="00ED7072"/>
    <w:rsid w:val="00EE3132"/>
    <w:rsid w:val="00EE3D9D"/>
    <w:rsid w:val="00EE6F25"/>
    <w:rsid w:val="00EF75ED"/>
    <w:rsid w:val="00F02126"/>
    <w:rsid w:val="00F03D85"/>
    <w:rsid w:val="00F07C8C"/>
    <w:rsid w:val="00F249F1"/>
    <w:rsid w:val="00F25B9D"/>
    <w:rsid w:val="00F2664E"/>
    <w:rsid w:val="00F31163"/>
    <w:rsid w:val="00F31C04"/>
    <w:rsid w:val="00F442A7"/>
    <w:rsid w:val="00F57A89"/>
    <w:rsid w:val="00F60DCF"/>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F820B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32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BE3D89"/>
    <w:rPr>
      <w:sz w:val="16"/>
      <w:szCs w:val="16"/>
    </w:rPr>
  </w:style>
  <w:style w:type="paragraph" w:styleId="CommentText">
    <w:name w:val="annotation text"/>
    <w:basedOn w:val="Normal"/>
    <w:link w:val="CommentTextChar"/>
    <w:uiPriority w:val="99"/>
    <w:semiHidden/>
    <w:unhideWhenUsed/>
    <w:rsid w:val="00BE3D89"/>
  </w:style>
  <w:style w:type="character" w:customStyle="1" w:styleId="CommentTextChar">
    <w:name w:val="Comment Text Char"/>
    <w:basedOn w:val="DefaultParagraphFont"/>
    <w:link w:val="CommentText"/>
    <w:uiPriority w:val="99"/>
    <w:semiHidden/>
    <w:rsid w:val="00BE3D8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131</TotalTime>
  <Pages>3</Pages>
  <Words>800</Words>
  <Characters>4565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5355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Thorn</cp:lastModifiedBy>
  <cp:revision>9</cp:revision>
  <cp:lastPrinted>2019-10-04T09:04:00Z</cp:lastPrinted>
  <dcterms:created xsi:type="dcterms:W3CDTF">2020-07-02T18:49:00Z</dcterms:created>
  <dcterms:modified xsi:type="dcterms:W3CDTF">2020-07-04T00:23:00Z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