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FA7C50" w14:textId="1A26361C" w:rsidR="00BE433D" w:rsidRDefault="00FE330D" w:rsidP="00FE330D">
      <w:pPr>
        <w:spacing w:before="240" w:after="240"/>
        <w:rPr>
          <w:rFonts w:eastAsia="Times New Roman" w:cs="Times New Roman"/>
          <w:b/>
          <w:sz w:val="36"/>
          <w:szCs w:val="36"/>
        </w:rPr>
      </w:pPr>
      <w:r>
        <w:rPr>
          <w:rFonts w:eastAsia="Times New Roman" w:cs="Times New Roman"/>
          <w:b/>
          <w:sz w:val="36"/>
          <w:szCs w:val="36"/>
        </w:rPr>
        <w:t xml:space="preserve">                     </w:t>
      </w:r>
      <w:r w:rsidR="00186BF9" w:rsidRPr="00186BF9">
        <w:rPr>
          <w:rFonts w:eastAsia="Times New Roman" w:cs="Times New Roman"/>
          <w:b/>
          <w:sz w:val="36"/>
          <w:szCs w:val="36"/>
        </w:rPr>
        <w:t>Managing Project in the Workplace</w:t>
      </w:r>
    </w:p>
    <w:p w14:paraId="46F69974" w14:textId="7D69C357" w:rsidR="00FE330D" w:rsidRDefault="00FE330D" w:rsidP="00FE330D">
      <w:pPr>
        <w:spacing w:before="240" w:after="240"/>
        <w:rPr>
          <w:rFonts w:eastAsia="Times New Roman" w:cs="Times New Roman"/>
          <w:b/>
          <w:sz w:val="36"/>
          <w:szCs w:val="36"/>
        </w:rPr>
      </w:pPr>
    </w:p>
    <w:p w14:paraId="5D77D664" w14:textId="5968A8D9" w:rsidR="00FE330D" w:rsidRDefault="00FE330D" w:rsidP="00FE330D">
      <w:pPr>
        <w:spacing w:before="240" w:after="240"/>
        <w:rPr>
          <w:rFonts w:eastAsia="Times New Roman" w:cs="Times New Roman"/>
          <w:b/>
          <w:sz w:val="36"/>
          <w:szCs w:val="36"/>
        </w:rPr>
      </w:pPr>
    </w:p>
    <w:p w14:paraId="1F22639A" w14:textId="0553CB76" w:rsidR="00FE330D" w:rsidRDefault="00FE330D" w:rsidP="00FE330D">
      <w:pPr>
        <w:spacing w:before="240" w:after="240"/>
        <w:rPr>
          <w:rFonts w:eastAsia="Times New Roman" w:cs="Times New Roman"/>
          <w:b/>
          <w:sz w:val="36"/>
          <w:szCs w:val="36"/>
        </w:rPr>
      </w:pPr>
    </w:p>
    <w:p w14:paraId="7AB13066" w14:textId="7A9AC4A5" w:rsidR="00FE330D" w:rsidRDefault="00FE330D" w:rsidP="00FE330D">
      <w:pPr>
        <w:spacing w:before="240" w:after="240"/>
        <w:rPr>
          <w:rFonts w:eastAsia="Times New Roman" w:cs="Times New Roman"/>
          <w:b/>
          <w:sz w:val="36"/>
          <w:szCs w:val="36"/>
        </w:rPr>
      </w:pPr>
    </w:p>
    <w:p w14:paraId="1E76D711" w14:textId="50257B05" w:rsidR="00FE330D" w:rsidRDefault="00FE330D" w:rsidP="00FE330D">
      <w:pPr>
        <w:spacing w:before="240" w:after="240"/>
        <w:rPr>
          <w:rFonts w:eastAsia="Times New Roman" w:cs="Times New Roman"/>
          <w:b/>
          <w:sz w:val="36"/>
          <w:szCs w:val="36"/>
        </w:rPr>
      </w:pPr>
    </w:p>
    <w:p w14:paraId="48ED5279" w14:textId="5381B5C3" w:rsidR="00FE330D" w:rsidRDefault="00FE330D" w:rsidP="00FE330D">
      <w:pPr>
        <w:spacing w:before="240" w:after="240"/>
        <w:rPr>
          <w:rFonts w:eastAsia="Times New Roman" w:cs="Times New Roman"/>
          <w:b/>
          <w:sz w:val="36"/>
          <w:szCs w:val="36"/>
        </w:rPr>
      </w:pPr>
    </w:p>
    <w:p w14:paraId="3226D075" w14:textId="1617F172" w:rsidR="00FE330D" w:rsidRDefault="00FE330D" w:rsidP="00FE330D">
      <w:pPr>
        <w:spacing w:before="240" w:after="240"/>
        <w:rPr>
          <w:rFonts w:eastAsia="Times New Roman" w:cs="Times New Roman"/>
          <w:b/>
          <w:sz w:val="36"/>
          <w:szCs w:val="36"/>
        </w:rPr>
      </w:pPr>
    </w:p>
    <w:p w14:paraId="2F966D32" w14:textId="38E7D548" w:rsidR="00FE330D" w:rsidRDefault="00FE330D" w:rsidP="00FE330D">
      <w:pPr>
        <w:spacing w:before="240" w:after="240"/>
        <w:rPr>
          <w:rFonts w:eastAsia="Times New Roman" w:cs="Times New Roman"/>
          <w:b/>
          <w:sz w:val="36"/>
          <w:szCs w:val="36"/>
        </w:rPr>
      </w:pPr>
    </w:p>
    <w:p w14:paraId="30EDF4E3" w14:textId="33D8781D" w:rsidR="00FE330D" w:rsidRDefault="00FE330D" w:rsidP="00FE330D">
      <w:pPr>
        <w:spacing w:before="240" w:after="240"/>
        <w:rPr>
          <w:rFonts w:eastAsia="Times New Roman" w:cs="Times New Roman"/>
          <w:b/>
          <w:sz w:val="36"/>
          <w:szCs w:val="36"/>
        </w:rPr>
      </w:pPr>
    </w:p>
    <w:p w14:paraId="1284CD99" w14:textId="77777777" w:rsidR="00FE330D" w:rsidRDefault="00FE330D" w:rsidP="00FE330D">
      <w:pPr>
        <w:spacing w:before="240" w:after="240"/>
        <w:rPr>
          <w:rFonts w:eastAsia="Times New Roman" w:cs="Times New Roman"/>
          <w:b/>
          <w:sz w:val="36"/>
          <w:szCs w:val="36"/>
        </w:rPr>
      </w:pPr>
    </w:p>
    <w:p w14:paraId="46888D25" w14:textId="1D38767C" w:rsidR="00FE330D" w:rsidRPr="00FE330D" w:rsidRDefault="00FE330D" w:rsidP="00FE330D">
      <w:pPr>
        <w:jc w:val="left"/>
        <w:rPr>
          <w:b/>
          <w:szCs w:val="24"/>
        </w:rPr>
      </w:pPr>
      <w:r w:rsidRPr="00FE330D">
        <w:rPr>
          <w:rFonts w:eastAsia="Times New Roman"/>
          <w:b/>
          <w:szCs w:val="24"/>
        </w:rPr>
        <w:t>Name: Cristian-Marius Nitu</w:t>
      </w:r>
    </w:p>
    <w:p w14:paraId="7F9B96B6" w14:textId="77777777" w:rsidR="00FE330D" w:rsidRPr="00FE330D" w:rsidRDefault="00FE330D" w:rsidP="00FE330D">
      <w:pPr>
        <w:jc w:val="left"/>
        <w:rPr>
          <w:rFonts w:eastAsia="Times New Roman" w:cs="Times New Roman"/>
          <w:b/>
          <w:szCs w:val="24"/>
        </w:rPr>
      </w:pPr>
      <w:r w:rsidRPr="00FE330D">
        <w:rPr>
          <w:rFonts w:eastAsia="Times New Roman" w:cs="Times New Roman"/>
          <w:b/>
          <w:szCs w:val="24"/>
        </w:rPr>
        <w:t>Student ID: 1915414</w:t>
      </w:r>
    </w:p>
    <w:p w14:paraId="0EF1AEE5" w14:textId="77777777" w:rsidR="00FE330D" w:rsidRPr="00FE330D" w:rsidRDefault="00FE330D" w:rsidP="00FE330D">
      <w:pPr>
        <w:jc w:val="left"/>
        <w:rPr>
          <w:rFonts w:eastAsia="Times New Roman" w:cs="Times New Roman"/>
          <w:b/>
          <w:szCs w:val="24"/>
        </w:rPr>
      </w:pPr>
      <w:r w:rsidRPr="00FE330D">
        <w:rPr>
          <w:rFonts w:eastAsia="Times New Roman" w:cs="Times New Roman"/>
          <w:b/>
          <w:szCs w:val="24"/>
        </w:rPr>
        <w:t xml:space="preserve">Module Name: </w:t>
      </w:r>
      <w:r w:rsidRPr="00FE330D">
        <w:rPr>
          <w:rFonts w:eastAsia="Times New Roman" w:cs="Times New Roman"/>
          <w:b/>
          <w:szCs w:val="24"/>
          <w:lang w:val="en-US"/>
        </w:rPr>
        <w:t>Managing Projects in the Workplace</w:t>
      </w:r>
      <w:r w:rsidRPr="00FE330D">
        <w:rPr>
          <w:rFonts w:eastAsia="Times New Roman" w:cs="Times New Roman"/>
          <w:b/>
          <w:szCs w:val="24"/>
        </w:rPr>
        <w:t xml:space="preserve"> </w:t>
      </w:r>
    </w:p>
    <w:p w14:paraId="68CF3485" w14:textId="77777777" w:rsidR="00FE330D" w:rsidRPr="00FE330D" w:rsidRDefault="00FE330D" w:rsidP="00FE330D">
      <w:pPr>
        <w:jc w:val="left"/>
        <w:rPr>
          <w:rFonts w:eastAsia="Times New Roman" w:cs="Times New Roman"/>
          <w:b/>
          <w:szCs w:val="24"/>
        </w:rPr>
      </w:pPr>
      <w:r w:rsidRPr="00FE330D">
        <w:rPr>
          <w:rFonts w:eastAsia="Times New Roman" w:cs="Times New Roman"/>
          <w:b/>
          <w:szCs w:val="24"/>
        </w:rPr>
        <w:t>Module Code: BMSW 5104</w:t>
      </w:r>
    </w:p>
    <w:p w14:paraId="527C5B4C" w14:textId="701ECE65" w:rsidR="00FE330D" w:rsidRPr="00FE330D" w:rsidRDefault="00FE330D" w:rsidP="00FE330D">
      <w:pPr>
        <w:jc w:val="left"/>
        <w:rPr>
          <w:rFonts w:eastAsia="Times New Roman" w:cs="Times New Roman"/>
          <w:b/>
          <w:sz w:val="36"/>
          <w:szCs w:val="36"/>
        </w:rPr>
      </w:pPr>
    </w:p>
    <w:p w14:paraId="591AEED7" w14:textId="07C75991" w:rsidR="00FE330D" w:rsidRDefault="00FE330D" w:rsidP="00063B39">
      <w:pPr>
        <w:jc w:val="left"/>
        <w:rPr>
          <w:rFonts w:eastAsia="Times New Roman" w:cs="Times New Roman"/>
          <w:b/>
          <w:sz w:val="36"/>
          <w:szCs w:val="36"/>
        </w:rPr>
      </w:pPr>
    </w:p>
    <w:sdt>
      <w:sdtPr>
        <w:rPr>
          <w:rFonts w:ascii="Times New Roman" w:eastAsia="Arial" w:hAnsi="Times New Roman" w:cs="Arial"/>
          <w:color w:val="000000" w:themeColor="text1"/>
          <w:sz w:val="24"/>
          <w:szCs w:val="22"/>
          <w:lang w:val="en-GB"/>
        </w:rPr>
        <w:id w:val="-1963655539"/>
        <w:docPartObj>
          <w:docPartGallery w:val="Table of Contents"/>
          <w:docPartUnique/>
        </w:docPartObj>
      </w:sdtPr>
      <w:sdtEndPr>
        <w:rPr>
          <w:b/>
          <w:bCs/>
          <w:noProof/>
        </w:rPr>
      </w:sdtEndPr>
      <w:sdtContent>
        <w:p w14:paraId="0873D275" w14:textId="710B4874" w:rsidR="00BE433D" w:rsidRPr="00BE433D" w:rsidRDefault="00BE433D" w:rsidP="00063B39">
          <w:pPr>
            <w:pStyle w:val="TOCHeading"/>
            <w:spacing w:line="360" w:lineRule="auto"/>
            <w:jc w:val="center"/>
            <w:rPr>
              <w:rFonts w:ascii="Times New Roman" w:hAnsi="Times New Roman" w:cs="Times New Roman"/>
              <w:b/>
              <w:bCs/>
              <w:color w:val="000000" w:themeColor="text1"/>
              <w:sz w:val="24"/>
              <w:szCs w:val="24"/>
            </w:rPr>
          </w:pPr>
          <w:r w:rsidRPr="00BE433D">
            <w:rPr>
              <w:rFonts w:ascii="Times New Roman" w:hAnsi="Times New Roman" w:cs="Times New Roman"/>
              <w:b/>
              <w:bCs/>
              <w:color w:val="000000" w:themeColor="text1"/>
              <w:sz w:val="24"/>
              <w:szCs w:val="24"/>
            </w:rPr>
            <w:t>Table of Contents</w:t>
          </w:r>
        </w:p>
        <w:p w14:paraId="47AE1626" w14:textId="460ECC38" w:rsidR="00BE433D" w:rsidRDefault="00BE433D" w:rsidP="00063B39">
          <w:pPr>
            <w:pStyle w:val="TOC1"/>
            <w:tabs>
              <w:tab w:val="right" w:leader="dot" w:pos="9350"/>
            </w:tabs>
            <w:rPr>
              <w:noProof/>
            </w:rPr>
          </w:pPr>
          <w:r>
            <w:fldChar w:fldCharType="begin"/>
          </w:r>
          <w:r>
            <w:instrText xml:space="preserve"> TOC \o "1-3" \h \z \u </w:instrText>
          </w:r>
          <w:r>
            <w:fldChar w:fldCharType="separate"/>
          </w:r>
          <w:hyperlink w:anchor="_Toc87550943" w:history="1">
            <w:r w:rsidRPr="00A9516C">
              <w:rPr>
                <w:rStyle w:val="Hyperlink"/>
                <w:noProof/>
              </w:rPr>
              <w:t>Introduction</w:t>
            </w:r>
            <w:r>
              <w:rPr>
                <w:noProof/>
                <w:webHidden/>
              </w:rPr>
              <w:tab/>
            </w:r>
            <w:r>
              <w:rPr>
                <w:noProof/>
                <w:webHidden/>
              </w:rPr>
              <w:fldChar w:fldCharType="begin"/>
            </w:r>
            <w:r>
              <w:rPr>
                <w:noProof/>
                <w:webHidden/>
              </w:rPr>
              <w:instrText xml:space="preserve"> PAGEREF _Toc87550943 \h </w:instrText>
            </w:r>
            <w:r>
              <w:rPr>
                <w:noProof/>
                <w:webHidden/>
              </w:rPr>
            </w:r>
            <w:r>
              <w:rPr>
                <w:noProof/>
                <w:webHidden/>
              </w:rPr>
              <w:fldChar w:fldCharType="separate"/>
            </w:r>
            <w:r>
              <w:rPr>
                <w:noProof/>
                <w:webHidden/>
              </w:rPr>
              <w:t>3</w:t>
            </w:r>
            <w:r>
              <w:rPr>
                <w:noProof/>
                <w:webHidden/>
              </w:rPr>
              <w:fldChar w:fldCharType="end"/>
            </w:r>
          </w:hyperlink>
        </w:p>
        <w:p w14:paraId="7C949DDF" w14:textId="162A771A" w:rsidR="00BE433D" w:rsidRDefault="00562F94" w:rsidP="00063B39">
          <w:pPr>
            <w:pStyle w:val="TOC1"/>
            <w:tabs>
              <w:tab w:val="right" w:leader="dot" w:pos="9350"/>
            </w:tabs>
            <w:rPr>
              <w:noProof/>
            </w:rPr>
          </w:pPr>
          <w:hyperlink w:anchor="_Toc87550944" w:history="1">
            <w:r w:rsidR="00BE433D" w:rsidRPr="00A9516C">
              <w:rPr>
                <w:rStyle w:val="Hyperlink"/>
                <w:noProof/>
              </w:rPr>
              <w:t>A basic project outline/description/scope based on your project</w:t>
            </w:r>
            <w:r w:rsidR="00BE433D">
              <w:rPr>
                <w:noProof/>
                <w:webHidden/>
              </w:rPr>
              <w:tab/>
            </w:r>
            <w:r w:rsidR="00BE433D">
              <w:rPr>
                <w:noProof/>
                <w:webHidden/>
              </w:rPr>
              <w:fldChar w:fldCharType="begin"/>
            </w:r>
            <w:r w:rsidR="00BE433D">
              <w:rPr>
                <w:noProof/>
                <w:webHidden/>
              </w:rPr>
              <w:instrText xml:space="preserve"> PAGEREF _Toc87550944 \h </w:instrText>
            </w:r>
            <w:r w:rsidR="00BE433D">
              <w:rPr>
                <w:noProof/>
                <w:webHidden/>
              </w:rPr>
            </w:r>
            <w:r w:rsidR="00BE433D">
              <w:rPr>
                <w:noProof/>
                <w:webHidden/>
              </w:rPr>
              <w:fldChar w:fldCharType="separate"/>
            </w:r>
            <w:r w:rsidR="00BE433D">
              <w:rPr>
                <w:noProof/>
                <w:webHidden/>
              </w:rPr>
              <w:t>3</w:t>
            </w:r>
            <w:r w:rsidR="00BE433D">
              <w:rPr>
                <w:noProof/>
                <w:webHidden/>
              </w:rPr>
              <w:fldChar w:fldCharType="end"/>
            </w:r>
          </w:hyperlink>
        </w:p>
        <w:p w14:paraId="6C796DB1" w14:textId="4F03984F" w:rsidR="00BE433D" w:rsidRDefault="00562F94" w:rsidP="00063B39">
          <w:pPr>
            <w:pStyle w:val="TOC2"/>
            <w:tabs>
              <w:tab w:val="right" w:leader="dot" w:pos="9350"/>
            </w:tabs>
            <w:rPr>
              <w:noProof/>
            </w:rPr>
          </w:pPr>
          <w:hyperlink w:anchor="_Toc87550945" w:history="1">
            <w:r w:rsidR="00BE433D" w:rsidRPr="00A9516C">
              <w:rPr>
                <w:rStyle w:val="Hyperlink"/>
                <w:noProof/>
              </w:rPr>
              <w:t>Project outline</w:t>
            </w:r>
            <w:r w:rsidR="00BE433D">
              <w:rPr>
                <w:noProof/>
                <w:webHidden/>
              </w:rPr>
              <w:tab/>
            </w:r>
            <w:r w:rsidR="00BE433D">
              <w:rPr>
                <w:noProof/>
                <w:webHidden/>
              </w:rPr>
              <w:fldChar w:fldCharType="begin"/>
            </w:r>
            <w:r w:rsidR="00BE433D">
              <w:rPr>
                <w:noProof/>
                <w:webHidden/>
              </w:rPr>
              <w:instrText xml:space="preserve"> PAGEREF _Toc87550945 \h </w:instrText>
            </w:r>
            <w:r w:rsidR="00BE433D">
              <w:rPr>
                <w:noProof/>
                <w:webHidden/>
              </w:rPr>
            </w:r>
            <w:r w:rsidR="00BE433D">
              <w:rPr>
                <w:noProof/>
                <w:webHidden/>
              </w:rPr>
              <w:fldChar w:fldCharType="separate"/>
            </w:r>
            <w:r w:rsidR="00BE433D">
              <w:rPr>
                <w:noProof/>
                <w:webHidden/>
              </w:rPr>
              <w:t>3</w:t>
            </w:r>
            <w:r w:rsidR="00BE433D">
              <w:rPr>
                <w:noProof/>
                <w:webHidden/>
              </w:rPr>
              <w:fldChar w:fldCharType="end"/>
            </w:r>
          </w:hyperlink>
        </w:p>
        <w:p w14:paraId="09721EE8" w14:textId="7586B217" w:rsidR="00BE433D" w:rsidRDefault="00562F94" w:rsidP="00063B39">
          <w:pPr>
            <w:pStyle w:val="TOC2"/>
            <w:tabs>
              <w:tab w:val="right" w:leader="dot" w:pos="9350"/>
            </w:tabs>
            <w:rPr>
              <w:noProof/>
            </w:rPr>
          </w:pPr>
          <w:hyperlink w:anchor="_Toc87550946" w:history="1">
            <w:r w:rsidR="00BE433D" w:rsidRPr="00A9516C">
              <w:rPr>
                <w:rStyle w:val="Hyperlink"/>
                <w:noProof/>
              </w:rPr>
              <w:t>Description</w:t>
            </w:r>
            <w:r w:rsidR="00BE433D">
              <w:rPr>
                <w:noProof/>
                <w:webHidden/>
              </w:rPr>
              <w:tab/>
            </w:r>
            <w:r w:rsidR="00BE433D">
              <w:rPr>
                <w:noProof/>
                <w:webHidden/>
              </w:rPr>
              <w:fldChar w:fldCharType="begin"/>
            </w:r>
            <w:r w:rsidR="00BE433D">
              <w:rPr>
                <w:noProof/>
                <w:webHidden/>
              </w:rPr>
              <w:instrText xml:space="preserve"> PAGEREF _Toc87550946 \h </w:instrText>
            </w:r>
            <w:r w:rsidR="00BE433D">
              <w:rPr>
                <w:noProof/>
                <w:webHidden/>
              </w:rPr>
            </w:r>
            <w:r w:rsidR="00BE433D">
              <w:rPr>
                <w:noProof/>
                <w:webHidden/>
              </w:rPr>
              <w:fldChar w:fldCharType="separate"/>
            </w:r>
            <w:r w:rsidR="00BE433D">
              <w:rPr>
                <w:noProof/>
                <w:webHidden/>
              </w:rPr>
              <w:t>4</w:t>
            </w:r>
            <w:r w:rsidR="00BE433D">
              <w:rPr>
                <w:noProof/>
                <w:webHidden/>
              </w:rPr>
              <w:fldChar w:fldCharType="end"/>
            </w:r>
          </w:hyperlink>
        </w:p>
        <w:p w14:paraId="7A186AA4" w14:textId="2B2398F4" w:rsidR="00BE433D" w:rsidRDefault="00562F94" w:rsidP="00063B39">
          <w:pPr>
            <w:pStyle w:val="TOC2"/>
            <w:tabs>
              <w:tab w:val="right" w:leader="dot" w:pos="9350"/>
            </w:tabs>
            <w:rPr>
              <w:noProof/>
            </w:rPr>
          </w:pPr>
          <w:hyperlink w:anchor="_Toc87550947" w:history="1">
            <w:r w:rsidR="00BE433D" w:rsidRPr="00A9516C">
              <w:rPr>
                <w:rStyle w:val="Hyperlink"/>
                <w:noProof/>
              </w:rPr>
              <w:t>Scope</w:t>
            </w:r>
            <w:r w:rsidR="00BE433D">
              <w:rPr>
                <w:noProof/>
                <w:webHidden/>
              </w:rPr>
              <w:tab/>
            </w:r>
            <w:r w:rsidR="00BE433D">
              <w:rPr>
                <w:noProof/>
                <w:webHidden/>
              </w:rPr>
              <w:fldChar w:fldCharType="begin"/>
            </w:r>
            <w:r w:rsidR="00BE433D">
              <w:rPr>
                <w:noProof/>
                <w:webHidden/>
              </w:rPr>
              <w:instrText xml:space="preserve"> PAGEREF _Toc87550947 \h </w:instrText>
            </w:r>
            <w:r w:rsidR="00BE433D">
              <w:rPr>
                <w:noProof/>
                <w:webHidden/>
              </w:rPr>
            </w:r>
            <w:r w:rsidR="00BE433D">
              <w:rPr>
                <w:noProof/>
                <w:webHidden/>
              </w:rPr>
              <w:fldChar w:fldCharType="separate"/>
            </w:r>
            <w:r w:rsidR="00BE433D">
              <w:rPr>
                <w:noProof/>
                <w:webHidden/>
              </w:rPr>
              <w:t>4</w:t>
            </w:r>
            <w:r w:rsidR="00BE433D">
              <w:rPr>
                <w:noProof/>
                <w:webHidden/>
              </w:rPr>
              <w:fldChar w:fldCharType="end"/>
            </w:r>
          </w:hyperlink>
        </w:p>
        <w:p w14:paraId="15C016E8" w14:textId="53AC7A57" w:rsidR="00BE433D" w:rsidRDefault="00562F94" w:rsidP="00063B39">
          <w:pPr>
            <w:pStyle w:val="TOC1"/>
            <w:tabs>
              <w:tab w:val="right" w:leader="dot" w:pos="9350"/>
            </w:tabs>
            <w:rPr>
              <w:noProof/>
            </w:rPr>
          </w:pPr>
          <w:hyperlink w:anchor="_Toc87550948" w:history="1">
            <w:r w:rsidR="00BE433D" w:rsidRPr="00A9516C">
              <w:rPr>
                <w:rStyle w:val="Hyperlink"/>
                <w:noProof/>
              </w:rPr>
              <w:t>Stakeholder analysis</w:t>
            </w:r>
            <w:r w:rsidR="00BE433D">
              <w:rPr>
                <w:noProof/>
                <w:webHidden/>
              </w:rPr>
              <w:tab/>
            </w:r>
            <w:r w:rsidR="00BE433D">
              <w:rPr>
                <w:noProof/>
                <w:webHidden/>
              </w:rPr>
              <w:fldChar w:fldCharType="begin"/>
            </w:r>
            <w:r w:rsidR="00BE433D">
              <w:rPr>
                <w:noProof/>
                <w:webHidden/>
              </w:rPr>
              <w:instrText xml:space="preserve"> PAGEREF _Toc87550948 \h </w:instrText>
            </w:r>
            <w:r w:rsidR="00BE433D">
              <w:rPr>
                <w:noProof/>
                <w:webHidden/>
              </w:rPr>
            </w:r>
            <w:r w:rsidR="00BE433D">
              <w:rPr>
                <w:noProof/>
                <w:webHidden/>
              </w:rPr>
              <w:fldChar w:fldCharType="separate"/>
            </w:r>
            <w:r w:rsidR="00BE433D">
              <w:rPr>
                <w:noProof/>
                <w:webHidden/>
              </w:rPr>
              <w:t>5</w:t>
            </w:r>
            <w:r w:rsidR="00BE433D">
              <w:rPr>
                <w:noProof/>
                <w:webHidden/>
              </w:rPr>
              <w:fldChar w:fldCharType="end"/>
            </w:r>
          </w:hyperlink>
        </w:p>
        <w:p w14:paraId="053B898B" w14:textId="5A59AA9E" w:rsidR="00BE433D" w:rsidRDefault="00562F94" w:rsidP="00063B39">
          <w:pPr>
            <w:pStyle w:val="TOC1"/>
            <w:tabs>
              <w:tab w:val="right" w:leader="dot" w:pos="9350"/>
            </w:tabs>
            <w:rPr>
              <w:noProof/>
            </w:rPr>
          </w:pPr>
          <w:hyperlink w:anchor="_Toc87550949" w:history="1">
            <w:r w:rsidR="00BE433D" w:rsidRPr="00A9516C">
              <w:rPr>
                <w:rStyle w:val="Hyperlink"/>
                <w:noProof/>
              </w:rPr>
              <w:t>A typical Work Breakdown Structure (WBS)</w:t>
            </w:r>
            <w:r w:rsidR="00BE433D">
              <w:rPr>
                <w:noProof/>
                <w:webHidden/>
              </w:rPr>
              <w:tab/>
            </w:r>
            <w:r w:rsidR="00BE433D">
              <w:rPr>
                <w:noProof/>
                <w:webHidden/>
              </w:rPr>
              <w:fldChar w:fldCharType="begin"/>
            </w:r>
            <w:r w:rsidR="00BE433D">
              <w:rPr>
                <w:noProof/>
                <w:webHidden/>
              </w:rPr>
              <w:instrText xml:space="preserve"> PAGEREF _Toc87550949 \h </w:instrText>
            </w:r>
            <w:r w:rsidR="00BE433D">
              <w:rPr>
                <w:noProof/>
                <w:webHidden/>
              </w:rPr>
            </w:r>
            <w:r w:rsidR="00BE433D">
              <w:rPr>
                <w:noProof/>
                <w:webHidden/>
              </w:rPr>
              <w:fldChar w:fldCharType="separate"/>
            </w:r>
            <w:r w:rsidR="00BE433D">
              <w:rPr>
                <w:noProof/>
                <w:webHidden/>
              </w:rPr>
              <w:t>7</w:t>
            </w:r>
            <w:r w:rsidR="00BE433D">
              <w:rPr>
                <w:noProof/>
                <w:webHidden/>
              </w:rPr>
              <w:fldChar w:fldCharType="end"/>
            </w:r>
          </w:hyperlink>
        </w:p>
        <w:p w14:paraId="58184301" w14:textId="207A60B0" w:rsidR="00BE433D" w:rsidRDefault="00562F94" w:rsidP="00063B39">
          <w:pPr>
            <w:pStyle w:val="TOC1"/>
            <w:tabs>
              <w:tab w:val="right" w:leader="dot" w:pos="9350"/>
            </w:tabs>
            <w:rPr>
              <w:noProof/>
            </w:rPr>
          </w:pPr>
          <w:hyperlink w:anchor="_Toc87550950" w:history="1">
            <w:r w:rsidR="00BE433D" w:rsidRPr="00A9516C">
              <w:rPr>
                <w:rStyle w:val="Hyperlink"/>
                <w:noProof/>
              </w:rPr>
              <w:t>A decent draft of costs/resources use</w:t>
            </w:r>
            <w:r w:rsidR="00BE433D">
              <w:rPr>
                <w:noProof/>
                <w:webHidden/>
              </w:rPr>
              <w:tab/>
            </w:r>
            <w:r w:rsidR="00BE433D">
              <w:rPr>
                <w:noProof/>
                <w:webHidden/>
              </w:rPr>
              <w:fldChar w:fldCharType="begin"/>
            </w:r>
            <w:r w:rsidR="00BE433D">
              <w:rPr>
                <w:noProof/>
                <w:webHidden/>
              </w:rPr>
              <w:instrText xml:space="preserve"> PAGEREF _Toc87550950 \h </w:instrText>
            </w:r>
            <w:r w:rsidR="00BE433D">
              <w:rPr>
                <w:noProof/>
                <w:webHidden/>
              </w:rPr>
            </w:r>
            <w:r w:rsidR="00BE433D">
              <w:rPr>
                <w:noProof/>
                <w:webHidden/>
              </w:rPr>
              <w:fldChar w:fldCharType="separate"/>
            </w:r>
            <w:r w:rsidR="00BE433D">
              <w:rPr>
                <w:noProof/>
                <w:webHidden/>
              </w:rPr>
              <w:t>8</w:t>
            </w:r>
            <w:r w:rsidR="00BE433D">
              <w:rPr>
                <w:noProof/>
                <w:webHidden/>
              </w:rPr>
              <w:fldChar w:fldCharType="end"/>
            </w:r>
          </w:hyperlink>
        </w:p>
        <w:p w14:paraId="35CF6F55" w14:textId="5858FBC1" w:rsidR="00BE433D" w:rsidRDefault="00562F94" w:rsidP="00063B39">
          <w:pPr>
            <w:pStyle w:val="TOC1"/>
            <w:tabs>
              <w:tab w:val="right" w:leader="dot" w:pos="9350"/>
            </w:tabs>
            <w:rPr>
              <w:noProof/>
            </w:rPr>
          </w:pPr>
          <w:hyperlink w:anchor="_Toc87550951" w:history="1">
            <w:r w:rsidR="00BE433D" w:rsidRPr="00A9516C">
              <w:rPr>
                <w:rStyle w:val="Hyperlink"/>
                <w:noProof/>
              </w:rPr>
              <w:t>Consideration of resources (</w:t>
            </w:r>
            <w:r w:rsidR="00BE433D" w:rsidRPr="00A9516C">
              <w:rPr>
                <w:rStyle w:val="Hyperlink"/>
                <w:i/>
                <w:noProof/>
              </w:rPr>
              <w:t>i.e.</w:t>
            </w:r>
            <w:r w:rsidR="00BE433D" w:rsidRPr="00A9516C">
              <w:rPr>
                <w:rStyle w:val="Hyperlink"/>
                <w:noProof/>
              </w:rPr>
              <w:t>, including your own time, even if the ‘perceived cost to you is zero’)</w:t>
            </w:r>
            <w:r w:rsidR="00BE433D">
              <w:rPr>
                <w:noProof/>
                <w:webHidden/>
              </w:rPr>
              <w:tab/>
            </w:r>
            <w:r w:rsidR="00BE433D">
              <w:rPr>
                <w:noProof/>
                <w:webHidden/>
              </w:rPr>
              <w:fldChar w:fldCharType="begin"/>
            </w:r>
            <w:r w:rsidR="00BE433D">
              <w:rPr>
                <w:noProof/>
                <w:webHidden/>
              </w:rPr>
              <w:instrText xml:space="preserve"> PAGEREF _Toc87550951 \h </w:instrText>
            </w:r>
            <w:r w:rsidR="00BE433D">
              <w:rPr>
                <w:noProof/>
                <w:webHidden/>
              </w:rPr>
            </w:r>
            <w:r w:rsidR="00BE433D">
              <w:rPr>
                <w:noProof/>
                <w:webHidden/>
              </w:rPr>
              <w:fldChar w:fldCharType="separate"/>
            </w:r>
            <w:r w:rsidR="00BE433D">
              <w:rPr>
                <w:noProof/>
                <w:webHidden/>
              </w:rPr>
              <w:t>8</w:t>
            </w:r>
            <w:r w:rsidR="00BE433D">
              <w:rPr>
                <w:noProof/>
                <w:webHidden/>
              </w:rPr>
              <w:fldChar w:fldCharType="end"/>
            </w:r>
          </w:hyperlink>
        </w:p>
        <w:p w14:paraId="71EECDEB" w14:textId="52C90577" w:rsidR="00BE433D" w:rsidRDefault="00562F94" w:rsidP="00063B39">
          <w:pPr>
            <w:pStyle w:val="TOC1"/>
            <w:tabs>
              <w:tab w:val="right" w:leader="dot" w:pos="9350"/>
            </w:tabs>
            <w:rPr>
              <w:noProof/>
            </w:rPr>
          </w:pPr>
          <w:hyperlink w:anchor="_Toc87550952" w:history="1">
            <w:r w:rsidR="00BE433D" w:rsidRPr="00A9516C">
              <w:rPr>
                <w:rStyle w:val="Hyperlink"/>
                <w:noProof/>
              </w:rPr>
              <w:t>An outline Project Schedule / Gantt Chart</w:t>
            </w:r>
            <w:r w:rsidR="00BE433D">
              <w:rPr>
                <w:noProof/>
                <w:webHidden/>
              </w:rPr>
              <w:tab/>
            </w:r>
            <w:r w:rsidR="00BE433D">
              <w:rPr>
                <w:noProof/>
                <w:webHidden/>
              </w:rPr>
              <w:fldChar w:fldCharType="begin"/>
            </w:r>
            <w:r w:rsidR="00BE433D">
              <w:rPr>
                <w:noProof/>
                <w:webHidden/>
              </w:rPr>
              <w:instrText xml:space="preserve"> PAGEREF _Toc87550952 \h </w:instrText>
            </w:r>
            <w:r w:rsidR="00BE433D">
              <w:rPr>
                <w:noProof/>
                <w:webHidden/>
              </w:rPr>
            </w:r>
            <w:r w:rsidR="00BE433D">
              <w:rPr>
                <w:noProof/>
                <w:webHidden/>
              </w:rPr>
              <w:fldChar w:fldCharType="separate"/>
            </w:r>
            <w:r w:rsidR="00BE433D">
              <w:rPr>
                <w:noProof/>
                <w:webHidden/>
              </w:rPr>
              <w:t>8</w:t>
            </w:r>
            <w:r w:rsidR="00BE433D">
              <w:rPr>
                <w:noProof/>
                <w:webHidden/>
              </w:rPr>
              <w:fldChar w:fldCharType="end"/>
            </w:r>
          </w:hyperlink>
        </w:p>
        <w:p w14:paraId="715E997E" w14:textId="51C7C708" w:rsidR="00BE433D" w:rsidRDefault="00562F94" w:rsidP="00063B39">
          <w:pPr>
            <w:pStyle w:val="TOC1"/>
            <w:tabs>
              <w:tab w:val="right" w:leader="dot" w:pos="9350"/>
            </w:tabs>
            <w:rPr>
              <w:noProof/>
            </w:rPr>
          </w:pPr>
          <w:hyperlink w:anchor="_Toc87550953" w:history="1">
            <w:r w:rsidR="00BE433D" w:rsidRPr="00A9516C">
              <w:rPr>
                <w:rStyle w:val="Hyperlink"/>
                <w:noProof/>
              </w:rPr>
              <w:t>A Risk Assessment</w:t>
            </w:r>
            <w:r w:rsidR="00BE433D">
              <w:rPr>
                <w:noProof/>
                <w:webHidden/>
              </w:rPr>
              <w:tab/>
            </w:r>
            <w:r w:rsidR="00BE433D">
              <w:rPr>
                <w:noProof/>
                <w:webHidden/>
              </w:rPr>
              <w:fldChar w:fldCharType="begin"/>
            </w:r>
            <w:r w:rsidR="00BE433D">
              <w:rPr>
                <w:noProof/>
                <w:webHidden/>
              </w:rPr>
              <w:instrText xml:space="preserve"> PAGEREF _Toc87550953 \h </w:instrText>
            </w:r>
            <w:r w:rsidR="00BE433D">
              <w:rPr>
                <w:noProof/>
                <w:webHidden/>
              </w:rPr>
            </w:r>
            <w:r w:rsidR="00BE433D">
              <w:rPr>
                <w:noProof/>
                <w:webHidden/>
              </w:rPr>
              <w:fldChar w:fldCharType="separate"/>
            </w:r>
            <w:r w:rsidR="00BE433D">
              <w:rPr>
                <w:noProof/>
                <w:webHidden/>
              </w:rPr>
              <w:t>8</w:t>
            </w:r>
            <w:r w:rsidR="00BE433D">
              <w:rPr>
                <w:noProof/>
                <w:webHidden/>
              </w:rPr>
              <w:fldChar w:fldCharType="end"/>
            </w:r>
          </w:hyperlink>
        </w:p>
        <w:p w14:paraId="553370FB" w14:textId="1EE53902" w:rsidR="00BE433D" w:rsidRDefault="00562F94" w:rsidP="00063B39">
          <w:pPr>
            <w:pStyle w:val="TOC1"/>
            <w:tabs>
              <w:tab w:val="right" w:leader="dot" w:pos="9350"/>
            </w:tabs>
            <w:rPr>
              <w:noProof/>
            </w:rPr>
          </w:pPr>
          <w:hyperlink w:anchor="_Toc87550954" w:history="1">
            <w:r w:rsidR="00BE433D" w:rsidRPr="00A9516C">
              <w:rPr>
                <w:rStyle w:val="Hyperlink"/>
                <w:noProof/>
              </w:rPr>
              <w:t>Conclusion</w:t>
            </w:r>
            <w:r w:rsidR="00BE433D">
              <w:rPr>
                <w:noProof/>
                <w:webHidden/>
              </w:rPr>
              <w:tab/>
            </w:r>
            <w:r w:rsidR="00BE433D">
              <w:rPr>
                <w:noProof/>
                <w:webHidden/>
              </w:rPr>
              <w:fldChar w:fldCharType="begin"/>
            </w:r>
            <w:r w:rsidR="00BE433D">
              <w:rPr>
                <w:noProof/>
                <w:webHidden/>
              </w:rPr>
              <w:instrText xml:space="preserve"> PAGEREF _Toc87550954 \h </w:instrText>
            </w:r>
            <w:r w:rsidR="00BE433D">
              <w:rPr>
                <w:noProof/>
                <w:webHidden/>
              </w:rPr>
            </w:r>
            <w:r w:rsidR="00BE433D">
              <w:rPr>
                <w:noProof/>
                <w:webHidden/>
              </w:rPr>
              <w:fldChar w:fldCharType="separate"/>
            </w:r>
            <w:r w:rsidR="00BE433D">
              <w:rPr>
                <w:noProof/>
                <w:webHidden/>
              </w:rPr>
              <w:t>11</w:t>
            </w:r>
            <w:r w:rsidR="00BE433D">
              <w:rPr>
                <w:noProof/>
                <w:webHidden/>
              </w:rPr>
              <w:fldChar w:fldCharType="end"/>
            </w:r>
          </w:hyperlink>
        </w:p>
        <w:p w14:paraId="318230EA" w14:textId="7AC4B8BA" w:rsidR="00BE433D" w:rsidRDefault="00562F94" w:rsidP="00063B39">
          <w:pPr>
            <w:pStyle w:val="TOC1"/>
            <w:tabs>
              <w:tab w:val="right" w:leader="dot" w:pos="9350"/>
            </w:tabs>
            <w:rPr>
              <w:noProof/>
            </w:rPr>
          </w:pPr>
          <w:hyperlink w:anchor="_Toc87550955" w:history="1">
            <w:r w:rsidR="00BE433D" w:rsidRPr="00A9516C">
              <w:rPr>
                <w:rStyle w:val="Hyperlink"/>
                <w:noProof/>
              </w:rPr>
              <w:t>Reference list</w:t>
            </w:r>
            <w:r w:rsidR="00BE433D">
              <w:rPr>
                <w:noProof/>
                <w:webHidden/>
              </w:rPr>
              <w:tab/>
            </w:r>
            <w:r w:rsidR="00BE433D">
              <w:rPr>
                <w:noProof/>
                <w:webHidden/>
              </w:rPr>
              <w:fldChar w:fldCharType="begin"/>
            </w:r>
            <w:r w:rsidR="00BE433D">
              <w:rPr>
                <w:noProof/>
                <w:webHidden/>
              </w:rPr>
              <w:instrText xml:space="preserve"> PAGEREF _Toc87550955 \h </w:instrText>
            </w:r>
            <w:r w:rsidR="00BE433D">
              <w:rPr>
                <w:noProof/>
                <w:webHidden/>
              </w:rPr>
            </w:r>
            <w:r w:rsidR="00BE433D">
              <w:rPr>
                <w:noProof/>
                <w:webHidden/>
              </w:rPr>
              <w:fldChar w:fldCharType="separate"/>
            </w:r>
            <w:r w:rsidR="00BE433D">
              <w:rPr>
                <w:noProof/>
                <w:webHidden/>
              </w:rPr>
              <w:t>13</w:t>
            </w:r>
            <w:r w:rsidR="00BE433D">
              <w:rPr>
                <w:noProof/>
                <w:webHidden/>
              </w:rPr>
              <w:fldChar w:fldCharType="end"/>
            </w:r>
          </w:hyperlink>
        </w:p>
        <w:p w14:paraId="5E5D79B1" w14:textId="67EFAEA1" w:rsidR="00BE433D" w:rsidRDefault="00BE433D" w:rsidP="00063B39">
          <w:r>
            <w:rPr>
              <w:b/>
              <w:bCs/>
              <w:noProof/>
            </w:rPr>
            <w:fldChar w:fldCharType="end"/>
          </w:r>
        </w:p>
      </w:sdtContent>
    </w:sdt>
    <w:p w14:paraId="0CE6B1F6" w14:textId="77777777" w:rsidR="00186BF9" w:rsidRPr="00186BF9" w:rsidRDefault="00186BF9" w:rsidP="00063B39">
      <w:pPr>
        <w:spacing w:before="240" w:after="240"/>
        <w:ind w:left="720"/>
        <w:rPr>
          <w:rFonts w:eastAsia="Times New Roman" w:cs="Times New Roman"/>
          <w:b/>
          <w:sz w:val="36"/>
          <w:szCs w:val="36"/>
        </w:rPr>
      </w:pPr>
    </w:p>
    <w:p w14:paraId="60FB9B59" w14:textId="77777777" w:rsidR="00186BF9" w:rsidRDefault="00186BF9" w:rsidP="00063B39">
      <w:pPr>
        <w:rPr>
          <w:rFonts w:eastAsia="Times New Roman" w:cs="Times New Roman"/>
          <w:b/>
          <w:szCs w:val="24"/>
        </w:rPr>
      </w:pPr>
      <w:r>
        <w:rPr>
          <w:rFonts w:eastAsia="Times New Roman" w:cs="Times New Roman"/>
          <w:b/>
          <w:szCs w:val="24"/>
        </w:rPr>
        <w:br w:type="page"/>
      </w:r>
    </w:p>
    <w:p w14:paraId="3F8AEFC4" w14:textId="1980103C" w:rsidR="00A848E1" w:rsidRDefault="00900E7D" w:rsidP="00063B39">
      <w:pPr>
        <w:pStyle w:val="Heading1"/>
      </w:pPr>
      <w:bookmarkStart w:id="0" w:name="_Toc87550943"/>
      <w:r>
        <w:lastRenderedPageBreak/>
        <w:t>Introduction</w:t>
      </w:r>
      <w:bookmarkEnd w:id="0"/>
      <w:r>
        <w:t xml:space="preserve"> </w:t>
      </w:r>
    </w:p>
    <w:p w14:paraId="501D03B9" w14:textId="30ACE11C" w:rsidR="00A848E1" w:rsidRDefault="00900E7D" w:rsidP="00063B39">
      <w:pPr>
        <w:spacing w:before="240" w:after="240"/>
        <w:rPr>
          <w:rFonts w:eastAsia="Times New Roman" w:cs="Times New Roman"/>
          <w:szCs w:val="24"/>
        </w:rPr>
      </w:pPr>
      <w:r>
        <w:rPr>
          <w:rFonts w:eastAsia="Times New Roman" w:cs="Times New Roman"/>
          <w:szCs w:val="24"/>
        </w:rPr>
        <w:t xml:space="preserve">Typically, a project management plan is considered to be a documentation of the schedule and detailed plan of a project. The project management plan categorically states all the details regarding the process of carrying out a specific project. In general, a project management plan entails an outline of the project, scope, budget, timeline </w:t>
      </w:r>
      <w:r w:rsidR="00BE433D">
        <w:rPr>
          <w:rFonts w:eastAsia="Times New Roman" w:cs="Times New Roman"/>
          <w:szCs w:val="24"/>
        </w:rPr>
        <w:t>etc.</w:t>
      </w:r>
      <w:r>
        <w:rPr>
          <w:rFonts w:eastAsia="Times New Roman" w:cs="Times New Roman"/>
          <w:szCs w:val="24"/>
        </w:rPr>
        <w:t xml:space="preserve"> (</w:t>
      </w:r>
      <w:r>
        <w:rPr>
          <w:rFonts w:eastAsia="Times New Roman" w:cs="Times New Roman"/>
          <w:color w:val="222222"/>
          <w:szCs w:val="24"/>
          <w:highlight w:val="white"/>
        </w:rPr>
        <w:t>Papke-Shields and Boyer-Wright, 2017)</w:t>
      </w:r>
      <w:r>
        <w:rPr>
          <w:rFonts w:eastAsia="Times New Roman" w:cs="Times New Roman"/>
          <w:szCs w:val="24"/>
        </w:rPr>
        <w:t xml:space="preserve">. In this particular case, a project management plan will be made based on the launch of a new line of products from </w:t>
      </w:r>
      <w:r>
        <w:rPr>
          <w:rFonts w:eastAsia="Times New Roman" w:cs="Times New Roman"/>
          <w:b/>
          <w:i/>
          <w:szCs w:val="24"/>
        </w:rPr>
        <w:t>Vodafone</w:t>
      </w:r>
      <w:r>
        <w:rPr>
          <w:rFonts w:eastAsia="Times New Roman" w:cs="Times New Roman"/>
          <w:szCs w:val="24"/>
        </w:rPr>
        <w:t xml:space="preserve">. The project management plan will consider an outline of the project and will include a stakeholder analysis. The plan will also contain a WBS, budget plan and consideration of resources. The project will also contain a Gantt chart and a risk assessment. </w:t>
      </w:r>
    </w:p>
    <w:p w14:paraId="0424C207" w14:textId="77777777" w:rsidR="00A848E1" w:rsidRDefault="00900E7D" w:rsidP="00063B39">
      <w:pPr>
        <w:pStyle w:val="Heading1"/>
      </w:pPr>
      <w:bookmarkStart w:id="1" w:name="_Toc87550944"/>
      <w:r>
        <w:t>A basic project outline/description/scope based on your project</w:t>
      </w:r>
      <w:bookmarkEnd w:id="1"/>
      <w:r>
        <w:t xml:space="preserve">  </w:t>
      </w:r>
    </w:p>
    <w:p w14:paraId="113436A6" w14:textId="77777777" w:rsidR="00A848E1" w:rsidRDefault="00900E7D" w:rsidP="00063B39">
      <w:pPr>
        <w:pStyle w:val="Heading2"/>
      </w:pPr>
      <w:bookmarkStart w:id="2" w:name="_Toc87550945"/>
      <w:r>
        <w:t>Project outline</w:t>
      </w:r>
      <w:bookmarkEnd w:id="2"/>
    </w:p>
    <w:p w14:paraId="1B21494F" w14:textId="77777777" w:rsidR="00A848E1" w:rsidRDefault="00900E7D" w:rsidP="00063B39">
      <w:pPr>
        <w:spacing w:before="240" w:after="240"/>
        <w:rPr>
          <w:rFonts w:eastAsia="Times New Roman" w:cs="Times New Roman"/>
          <w:szCs w:val="24"/>
        </w:rPr>
      </w:pPr>
      <w:r>
        <w:rPr>
          <w:rFonts w:eastAsia="Times New Roman" w:cs="Times New Roman"/>
          <w:szCs w:val="24"/>
        </w:rPr>
        <w:t xml:space="preserve">Vodafone Plc originally started its operation as a subsidiary of the British company Racal. Over the years, the company has shown steady signs of growth in the market. Vodafone was the first company in the UK to receive a license for telecom networks.  Over the years Vodafone expanded its business all over the world. The product range of the company also diversified as a part of the company's overall growth and expansion. Vodafone Plc, as of the year 2020 has managed to reach a revenue of 43.81 billion euros (statista.com, 2021). Overall, Vodafone Plc has managed to stay profitable as well as relevant in the telecommunication industry. The telecommunication industry as a whole contributes nearly 4-5% to the GDP of the UK and Vodafone Plc has a huge contribution in that percentage (statista.com, 2021). Besides the telecommunication services, the company has a range of services like m-Pesa for money transferring purposes. The company also has launched new and innovative services over time that gave the company an opportunity for superior growth and also revolutionised the telecommunication industry. In 2011, Vodafone launched a range of mobile phones (vodafone.co.uk, 2021). The launch of mobile phones has been met with medium success. </w:t>
      </w:r>
    </w:p>
    <w:p w14:paraId="67062EB8" w14:textId="77777777" w:rsidR="00A848E1" w:rsidRDefault="00A848E1" w:rsidP="00063B39">
      <w:pPr>
        <w:spacing w:before="240" w:after="240"/>
        <w:ind w:left="360"/>
        <w:rPr>
          <w:rFonts w:eastAsia="Times New Roman" w:cs="Times New Roman"/>
          <w:szCs w:val="24"/>
        </w:rPr>
      </w:pPr>
    </w:p>
    <w:p w14:paraId="733B2C92" w14:textId="77777777" w:rsidR="00A848E1" w:rsidRDefault="00A848E1" w:rsidP="00063B39">
      <w:pPr>
        <w:spacing w:before="240" w:after="240"/>
        <w:ind w:left="360"/>
        <w:rPr>
          <w:rFonts w:eastAsia="Times New Roman" w:cs="Times New Roman"/>
          <w:szCs w:val="24"/>
        </w:rPr>
      </w:pPr>
    </w:p>
    <w:p w14:paraId="4029D42D" w14:textId="77777777" w:rsidR="00A848E1" w:rsidRDefault="00900E7D" w:rsidP="00063B39">
      <w:pPr>
        <w:pStyle w:val="Heading2"/>
      </w:pPr>
      <w:bookmarkStart w:id="3" w:name="_Toc87550946"/>
      <w:r>
        <w:lastRenderedPageBreak/>
        <w:t>Description</w:t>
      </w:r>
      <w:bookmarkEnd w:id="3"/>
    </w:p>
    <w:p w14:paraId="1FBD94FF" w14:textId="77777777" w:rsidR="00A848E1" w:rsidRDefault="00900E7D" w:rsidP="00063B39">
      <w:pPr>
        <w:spacing w:before="240" w:after="240"/>
        <w:rPr>
          <w:rFonts w:eastAsia="Times New Roman" w:cs="Times New Roman"/>
          <w:b/>
          <w:szCs w:val="24"/>
        </w:rPr>
      </w:pPr>
      <w:r>
        <w:rPr>
          <w:rFonts w:eastAsia="Times New Roman" w:cs="Times New Roman"/>
          <w:szCs w:val="24"/>
        </w:rPr>
        <w:t xml:space="preserve">As for the rest of the products or services launched by the company, they have always seen the light of success in the market. Vodafone's excellent and thorough market research is at the core of that success. As of 2020, Vodafone holds 20.5% of the market share in the UK (statista.com, 2020). To increase that market share and also to rejuvenate the company's image, the company has decided to launch a new line of smartwatches in the market. Wearable gadgets are gaining greater importance in the market. Launching a new line of smartwatches will benefit the company. The company generates most of its revenue from its telecommunication services. Integrating the existing services with the new line of products will be a great way to both enter a new market and also promote the existing services. The company can also launch specific prepaid and </w:t>
      </w:r>
      <w:proofErr w:type="spellStart"/>
      <w:r>
        <w:rPr>
          <w:rFonts w:eastAsia="Times New Roman" w:cs="Times New Roman"/>
          <w:szCs w:val="24"/>
        </w:rPr>
        <w:t>postpaid</w:t>
      </w:r>
      <w:proofErr w:type="spellEnd"/>
      <w:r>
        <w:rPr>
          <w:rFonts w:eastAsia="Times New Roman" w:cs="Times New Roman"/>
          <w:szCs w:val="24"/>
        </w:rPr>
        <w:t xml:space="preserve"> plans dedicated to the line of the smartwatch. As per the trends of the market globally, smart wearable gadgets are gaining more importance as technology is being able to help people more with their specific health needs. Depending on that trend, Vodafone's launch of smartwatches can be expected to be a successful product. </w:t>
      </w:r>
    </w:p>
    <w:p w14:paraId="4709BB86" w14:textId="77777777" w:rsidR="00A848E1" w:rsidRDefault="00900E7D" w:rsidP="00063B39">
      <w:pPr>
        <w:pStyle w:val="Heading2"/>
      </w:pPr>
      <w:bookmarkStart w:id="4" w:name="_Toc87550947"/>
      <w:r>
        <w:t>Scope</w:t>
      </w:r>
      <w:bookmarkEnd w:id="4"/>
    </w:p>
    <w:p w14:paraId="5B6BE90E" w14:textId="77777777" w:rsidR="00A848E1" w:rsidRDefault="00900E7D" w:rsidP="00063B39">
      <w:pPr>
        <w:spacing w:before="240" w:after="240"/>
        <w:rPr>
          <w:rFonts w:eastAsia="Times New Roman" w:cs="Times New Roman"/>
          <w:szCs w:val="24"/>
        </w:rPr>
      </w:pPr>
      <w:r>
        <w:rPr>
          <w:rFonts w:eastAsia="Times New Roman" w:cs="Times New Roman"/>
          <w:szCs w:val="24"/>
        </w:rPr>
        <w:t xml:space="preserve">There are several reasons for Vodafone to launch a new line of a smartwatch. One of the major reasons is to gain more market share and also to enter a new market. The company intends to expand its business to the area of smart wearable gadgets. As of the key objectives, the company has majorly 3 objectives in launching this new product line. Vodafone Plc intends to acquire more market share in the telecommunication services industry. The company also intends to bundle their new product line with dedicated plans for telecom services. In this way, the existing products of the company can also be rejuvenated in the market. For the successful completion of the project, the company will need a dedicated team for market research and to identify the specific opportunities at the market for the product. The company also needs to plan and allocate budget accordingly. </w:t>
      </w:r>
    </w:p>
    <w:p w14:paraId="55D8B512" w14:textId="77777777" w:rsidR="00A848E1" w:rsidRDefault="00900E7D" w:rsidP="00063B39">
      <w:pPr>
        <w:spacing w:before="240" w:after="240"/>
        <w:rPr>
          <w:rFonts w:eastAsia="Times New Roman" w:cs="Times New Roman"/>
          <w:szCs w:val="24"/>
        </w:rPr>
      </w:pPr>
      <w:r>
        <w:rPr>
          <w:rFonts w:eastAsia="Times New Roman" w:cs="Times New Roman"/>
          <w:szCs w:val="24"/>
        </w:rPr>
        <w:t xml:space="preserve">The successful launch of the product will render the company with the benefits of having entered a new product line. Although the tech industry is highly competitive and companies like Apple Inc or Samsung already hold a large percentage of the market, Vodafone's background and expertise in the field of telecommunication will help the company is having a better insight into the exact </w:t>
      </w:r>
      <w:r>
        <w:rPr>
          <w:rFonts w:eastAsia="Times New Roman" w:cs="Times New Roman"/>
          <w:szCs w:val="24"/>
        </w:rPr>
        <w:lastRenderedPageBreak/>
        <w:t xml:space="preserve">condition of the market. According to data, smart wearable gadgets are gaining popularity at a higher rate and the number of wearable gadgets is forecasted to reach two hundred and fifty million by the year 2050 (Statista.com, 2021). As a strategy of gaining a competitive advantage, Vodafone can enter the market of smart wearable gadgets. The company can also increase profitability with the help of the prediction of the high demand for the product. The company has managed to stay relevant and also has been engaged in constant innovation. A new line of products will only increase the company's chances of increasing its profit margins. As the company already deals in the telecommunication networking industry, entering a related market with a new line of products will be a great strategy. </w:t>
      </w:r>
    </w:p>
    <w:p w14:paraId="75A75E75" w14:textId="77777777" w:rsidR="00A848E1" w:rsidRDefault="00900E7D" w:rsidP="00063B39">
      <w:pPr>
        <w:pStyle w:val="Heading1"/>
      </w:pPr>
      <w:bookmarkStart w:id="5" w:name="_Toc87550948"/>
      <w:r>
        <w:t>Stakeholder analysis</w:t>
      </w:r>
      <w:bookmarkEnd w:id="5"/>
    </w:p>
    <w:p w14:paraId="30DFB66D" w14:textId="77777777" w:rsidR="00A848E1" w:rsidRDefault="00900E7D" w:rsidP="00063B39">
      <w:pPr>
        <w:spacing w:before="240" w:after="240"/>
        <w:rPr>
          <w:rFonts w:eastAsia="Times New Roman" w:cs="Times New Roman"/>
          <w:szCs w:val="24"/>
        </w:rPr>
      </w:pPr>
      <w:r>
        <w:rPr>
          <w:rFonts w:eastAsia="Times New Roman" w:cs="Times New Roman"/>
          <w:szCs w:val="24"/>
        </w:rPr>
        <w:t>A stakeholder analysis is a very important part of managing a project and it helps in the identification of the power of the stakeholders over the company and its operations. Before starting the activities of a project, a stakeholder analysis is a must. Only after a thorough stakeholder analysis, can a company successfully define the specific needs of the stakeholders and also the level of engagement they need (</w:t>
      </w:r>
      <w:r>
        <w:rPr>
          <w:rFonts w:eastAsia="Times New Roman" w:cs="Times New Roman"/>
          <w:color w:val="222222"/>
          <w:szCs w:val="24"/>
          <w:highlight w:val="white"/>
        </w:rPr>
        <w:t>Eskerod and Larsen, 2018)</w:t>
      </w:r>
      <w:r>
        <w:rPr>
          <w:rFonts w:eastAsia="Times New Roman" w:cs="Times New Roman"/>
          <w:szCs w:val="24"/>
        </w:rPr>
        <w:t xml:space="preserve">. A stakeholder analysis categorically identifies the level of interest and influence of the stakeholders of a company. In the case of this specific project, the stakeholders can be identified as </w:t>
      </w:r>
      <w:r>
        <w:rPr>
          <w:rFonts w:eastAsia="Times New Roman" w:cs="Times New Roman"/>
          <w:b/>
          <w:i/>
          <w:szCs w:val="24"/>
        </w:rPr>
        <w:t>customers</w:t>
      </w:r>
      <w:r>
        <w:rPr>
          <w:rFonts w:eastAsia="Times New Roman" w:cs="Times New Roman"/>
          <w:szCs w:val="24"/>
        </w:rPr>
        <w:t xml:space="preserve">, </w:t>
      </w:r>
      <w:r>
        <w:rPr>
          <w:rFonts w:eastAsia="Times New Roman" w:cs="Times New Roman"/>
          <w:b/>
          <w:i/>
          <w:szCs w:val="24"/>
        </w:rPr>
        <w:t>the management</w:t>
      </w:r>
      <w:r>
        <w:rPr>
          <w:rFonts w:eastAsia="Times New Roman" w:cs="Times New Roman"/>
          <w:szCs w:val="24"/>
        </w:rPr>
        <w:t xml:space="preserve">, </w:t>
      </w:r>
      <w:r>
        <w:rPr>
          <w:rFonts w:eastAsia="Times New Roman" w:cs="Times New Roman"/>
          <w:b/>
          <w:i/>
          <w:szCs w:val="24"/>
        </w:rPr>
        <w:t xml:space="preserve">the community </w:t>
      </w:r>
      <w:r>
        <w:rPr>
          <w:rFonts w:eastAsia="Times New Roman" w:cs="Times New Roman"/>
          <w:szCs w:val="24"/>
        </w:rPr>
        <w:t xml:space="preserve">and the </w:t>
      </w:r>
      <w:r>
        <w:rPr>
          <w:rFonts w:eastAsia="Times New Roman" w:cs="Times New Roman"/>
          <w:b/>
          <w:i/>
          <w:szCs w:val="24"/>
        </w:rPr>
        <w:t>investors</w:t>
      </w:r>
      <w:r>
        <w:rPr>
          <w:rFonts w:eastAsia="Times New Roman" w:cs="Times New Roman"/>
          <w:szCs w:val="24"/>
        </w:rPr>
        <w:t xml:space="preserve">. The following power/interest grid will further illustrate the stakeholders and their influence/interest related to the project. </w:t>
      </w:r>
    </w:p>
    <w:p w14:paraId="11663A42" w14:textId="77777777" w:rsidR="00A848E1" w:rsidRDefault="00900E7D" w:rsidP="00063B39">
      <w:pPr>
        <w:spacing w:before="240" w:after="240"/>
        <w:jc w:val="center"/>
        <w:rPr>
          <w:rFonts w:eastAsia="Times New Roman" w:cs="Times New Roman"/>
          <w:szCs w:val="24"/>
        </w:rPr>
      </w:pPr>
      <w:r>
        <w:rPr>
          <w:rFonts w:eastAsia="Times New Roman" w:cs="Times New Roman"/>
          <w:noProof/>
          <w:szCs w:val="24"/>
          <w:lang w:val="en-US"/>
        </w:rPr>
        <w:lastRenderedPageBreak/>
        <w:drawing>
          <wp:inline distT="114300" distB="114300" distL="114300" distR="114300" wp14:anchorId="17BB41DF" wp14:editId="05DAD438">
            <wp:extent cx="4400550" cy="42386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400550" cy="4238625"/>
                    </a:xfrm>
                    <a:prstGeom prst="rect">
                      <a:avLst/>
                    </a:prstGeom>
                  </pic:spPr>
                </pic:pic>
              </a:graphicData>
            </a:graphic>
          </wp:inline>
        </w:drawing>
      </w:r>
    </w:p>
    <w:p w14:paraId="19D5B478" w14:textId="77777777" w:rsidR="00A848E1" w:rsidRDefault="00900E7D" w:rsidP="00063B39">
      <w:pPr>
        <w:spacing w:before="240" w:after="240"/>
        <w:jc w:val="center"/>
        <w:rPr>
          <w:rFonts w:eastAsia="Times New Roman" w:cs="Times New Roman"/>
          <w:b/>
          <w:szCs w:val="24"/>
        </w:rPr>
      </w:pPr>
      <w:r>
        <w:rPr>
          <w:rFonts w:eastAsia="Times New Roman" w:cs="Times New Roman"/>
          <w:b/>
          <w:szCs w:val="24"/>
        </w:rPr>
        <w:t>Image 1: Power/Interest Grid</w:t>
      </w:r>
    </w:p>
    <w:p w14:paraId="367925CD" w14:textId="77777777" w:rsidR="00A848E1" w:rsidRDefault="00900E7D" w:rsidP="00063B39">
      <w:pPr>
        <w:spacing w:before="240" w:after="240"/>
        <w:jc w:val="center"/>
        <w:rPr>
          <w:rFonts w:eastAsia="Times New Roman" w:cs="Times New Roman"/>
          <w:szCs w:val="24"/>
        </w:rPr>
      </w:pPr>
      <w:r>
        <w:rPr>
          <w:rFonts w:eastAsia="Times New Roman" w:cs="Times New Roman"/>
          <w:szCs w:val="24"/>
        </w:rPr>
        <w:t>(Source: Created by the Learner)</w:t>
      </w:r>
    </w:p>
    <w:p w14:paraId="60AC0AE1" w14:textId="77777777" w:rsidR="00A848E1" w:rsidRDefault="00900E7D" w:rsidP="00063B39">
      <w:pPr>
        <w:spacing w:before="240" w:after="240"/>
        <w:rPr>
          <w:rFonts w:eastAsia="Times New Roman" w:cs="Times New Roman"/>
          <w:szCs w:val="24"/>
        </w:rPr>
      </w:pPr>
      <w:r>
        <w:rPr>
          <w:rFonts w:eastAsia="Times New Roman" w:cs="Times New Roman"/>
          <w:szCs w:val="24"/>
        </w:rPr>
        <w:t xml:space="preserve">As evident from the above power/interest grid, the four stakeholders of the project have varying degrees of power over and interest in the project. The two axes of the power/interest grid represent interest and power. The two axes are roughly divided into four quadrants. The higher the power a stakeholder has over the project the more will they need attention from the part of the project managers or the management of the company. As can be seen from the above power/interest grid, the management of the company holds the most power over the project as well as has the most interest in it. So, the </w:t>
      </w:r>
      <w:r>
        <w:rPr>
          <w:rFonts w:eastAsia="Times New Roman" w:cs="Times New Roman"/>
          <w:b/>
          <w:i/>
          <w:szCs w:val="24"/>
        </w:rPr>
        <w:t xml:space="preserve">management holds higher power </w:t>
      </w:r>
      <w:r>
        <w:rPr>
          <w:rFonts w:eastAsia="Times New Roman" w:cs="Times New Roman"/>
          <w:szCs w:val="24"/>
        </w:rPr>
        <w:t xml:space="preserve">over the core processes of the project and thus has higher influence over the project. As for the customers, they hold high power over the project. As the project intends to launch a new product, the needs and demands from the customers are important, thus the </w:t>
      </w:r>
      <w:r>
        <w:rPr>
          <w:rFonts w:eastAsia="Times New Roman" w:cs="Times New Roman"/>
          <w:b/>
          <w:i/>
          <w:szCs w:val="24"/>
        </w:rPr>
        <w:t xml:space="preserve">customers hold greater power </w:t>
      </w:r>
      <w:r>
        <w:rPr>
          <w:rFonts w:eastAsia="Times New Roman" w:cs="Times New Roman"/>
          <w:szCs w:val="24"/>
        </w:rPr>
        <w:t xml:space="preserve">over the project and they need to be kept satisfied. Investors play an important role in any project and managing them closely is very </w:t>
      </w:r>
      <w:r>
        <w:rPr>
          <w:rFonts w:eastAsia="Times New Roman" w:cs="Times New Roman"/>
          <w:szCs w:val="24"/>
        </w:rPr>
        <w:lastRenderedPageBreak/>
        <w:t xml:space="preserve">important for the success of the project. The </w:t>
      </w:r>
      <w:r>
        <w:rPr>
          <w:rFonts w:eastAsia="Times New Roman" w:cs="Times New Roman"/>
          <w:b/>
          <w:i/>
          <w:szCs w:val="24"/>
        </w:rPr>
        <w:t>investors</w:t>
      </w:r>
      <w:r>
        <w:rPr>
          <w:rFonts w:eastAsia="Times New Roman" w:cs="Times New Roman"/>
          <w:szCs w:val="24"/>
        </w:rPr>
        <w:t xml:space="preserve">, as evident from the power/interest grid, hold </w:t>
      </w:r>
      <w:r>
        <w:rPr>
          <w:rFonts w:eastAsia="Times New Roman" w:cs="Times New Roman"/>
          <w:b/>
          <w:i/>
          <w:szCs w:val="24"/>
        </w:rPr>
        <w:t>high power</w:t>
      </w:r>
      <w:r>
        <w:rPr>
          <w:rFonts w:eastAsia="Times New Roman" w:cs="Times New Roman"/>
          <w:szCs w:val="24"/>
        </w:rPr>
        <w:t xml:space="preserve"> and have </w:t>
      </w:r>
      <w:r>
        <w:rPr>
          <w:rFonts w:eastAsia="Times New Roman" w:cs="Times New Roman"/>
          <w:b/>
          <w:i/>
          <w:szCs w:val="24"/>
        </w:rPr>
        <w:t>high interest</w:t>
      </w:r>
      <w:r>
        <w:rPr>
          <w:rFonts w:eastAsia="Times New Roman" w:cs="Times New Roman"/>
          <w:szCs w:val="24"/>
        </w:rPr>
        <w:t xml:space="preserve"> in the project. So, the investors need to be managed closely. The community is one of the stakeholders of the project. The community will be affected positively or negatively by the launch of the new line of products. Although the </w:t>
      </w:r>
      <w:r>
        <w:rPr>
          <w:rFonts w:eastAsia="Times New Roman" w:cs="Times New Roman"/>
          <w:b/>
          <w:i/>
          <w:szCs w:val="24"/>
        </w:rPr>
        <w:t xml:space="preserve">community </w:t>
      </w:r>
      <w:r>
        <w:rPr>
          <w:rFonts w:eastAsia="Times New Roman" w:cs="Times New Roman"/>
          <w:szCs w:val="24"/>
        </w:rPr>
        <w:t xml:space="preserve">has a </w:t>
      </w:r>
      <w:r>
        <w:rPr>
          <w:rFonts w:eastAsia="Times New Roman" w:cs="Times New Roman"/>
          <w:b/>
          <w:i/>
          <w:szCs w:val="24"/>
        </w:rPr>
        <w:t xml:space="preserve">high interest </w:t>
      </w:r>
      <w:r>
        <w:rPr>
          <w:rFonts w:eastAsia="Times New Roman" w:cs="Times New Roman"/>
          <w:szCs w:val="24"/>
        </w:rPr>
        <w:t xml:space="preserve">in the project, they hold </w:t>
      </w:r>
      <w:r>
        <w:rPr>
          <w:rFonts w:eastAsia="Times New Roman" w:cs="Times New Roman"/>
          <w:b/>
          <w:i/>
          <w:szCs w:val="24"/>
        </w:rPr>
        <w:t xml:space="preserve">low power </w:t>
      </w:r>
      <w:r>
        <w:rPr>
          <w:rFonts w:eastAsia="Times New Roman" w:cs="Times New Roman"/>
          <w:szCs w:val="24"/>
        </w:rPr>
        <w:t xml:space="preserve">over the project. The community is thus placed in the low power and high-interest quadrant. The community needs to be kept informed. </w:t>
      </w:r>
    </w:p>
    <w:p w14:paraId="432A38AC" w14:textId="77777777" w:rsidR="00A848E1" w:rsidRDefault="00900E7D" w:rsidP="00063B39">
      <w:pPr>
        <w:spacing w:before="240" w:after="240"/>
        <w:rPr>
          <w:rFonts w:eastAsia="Times New Roman" w:cs="Times New Roman"/>
          <w:szCs w:val="24"/>
        </w:rPr>
      </w:pPr>
      <w:r>
        <w:rPr>
          <w:rFonts w:eastAsia="Times New Roman" w:cs="Times New Roman"/>
          <w:szCs w:val="24"/>
        </w:rPr>
        <w:t>Stakeholder analysis for the project of launching a new product line of Vodafone Plc gives the project management plan an insight into the power and interest of the stakeholders. The stakeholder analysis also helps the project managers to identify and prioritise the stakeholders of the project. The stakeholder analysis also helps the project in predicting various risks and also shows ways of reducing those risks (</w:t>
      </w:r>
      <w:r>
        <w:rPr>
          <w:rFonts w:eastAsia="Times New Roman" w:cs="Times New Roman"/>
          <w:color w:val="222222"/>
          <w:szCs w:val="24"/>
          <w:highlight w:val="white"/>
        </w:rPr>
        <w:t>de Oliveira and Rabechini Jr, 2019)</w:t>
      </w:r>
      <w:r>
        <w:rPr>
          <w:rFonts w:eastAsia="Times New Roman" w:cs="Times New Roman"/>
          <w:szCs w:val="24"/>
        </w:rPr>
        <w:t xml:space="preserve">. The stakeholder analysis will help the project succeed with a better capability of managing the stakeholders.  </w:t>
      </w:r>
    </w:p>
    <w:p w14:paraId="45CCFDA5" w14:textId="77777777" w:rsidR="00A848E1" w:rsidRDefault="00900E7D" w:rsidP="00063B39">
      <w:pPr>
        <w:pStyle w:val="Heading1"/>
      </w:pPr>
      <w:bookmarkStart w:id="6" w:name="_Toc87550949"/>
      <w:r>
        <w:t>A typical Work Breakdown Structure (WBS)</w:t>
      </w:r>
      <w:bookmarkEnd w:id="6"/>
    </w:p>
    <w:tbl>
      <w:tblPr>
        <w:tblStyle w:val="Table1"/>
        <w:tblW w:w="9000" w:type="dxa"/>
        <w:tblInd w:w="4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0"/>
        <w:gridCol w:w="2250"/>
        <w:gridCol w:w="2250"/>
        <w:gridCol w:w="2250"/>
      </w:tblGrid>
      <w:tr w:rsidR="00A848E1" w14:paraId="72443C12" w14:textId="77777777">
        <w:tc>
          <w:tcPr>
            <w:tcW w:w="2250" w:type="dxa"/>
            <w:shd w:val="clear" w:color="auto" w:fill="auto"/>
            <w:tcMar>
              <w:top w:w="100" w:type="dxa"/>
              <w:left w:w="100" w:type="dxa"/>
              <w:bottom w:w="100" w:type="dxa"/>
              <w:right w:w="100" w:type="dxa"/>
            </w:tcMar>
          </w:tcPr>
          <w:p w14:paraId="642B70A4" w14:textId="77777777" w:rsidR="00A848E1" w:rsidRDefault="00900E7D" w:rsidP="00063B39">
            <w:pPr>
              <w:widowControl w:val="0"/>
              <w:pBdr>
                <w:top w:val="nil"/>
                <w:left w:val="nil"/>
                <w:bottom w:val="nil"/>
                <w:right w:val="nil"/>
                <w:between w:val="nil"/>
              </w:pBdr>
              <w:rPr>
                <w:rFonts w:eastAsia="Times New Roman" w:cs="Times New Roman"/>
                <w:b/>
                <w:szCs w:val="24"/>
              </w:rPr>
            </w:pPr>
            <w:r>
              <w:rPr>
                <w:rFonts w:eastAsia="Times New Roman" w:cs="Times New Roman"/>
                <w:b/>
                <w:szCs w:val="24"/>
              </w:rPr>
              <w:t>Activities</w:t>
            </w:r>
          </w:p>
        </w:tc>
        <w:tc>
          <w:tcPr>
            <w:tcW w:w="2250" w:type="dxa"/>
            <w:shd w:val="clear" w:color="auto" w:fill="auto"/>
            <w:tcMar>
              <w:top w:w="100" w:type="dxa"/>
              <w:left w:w="100" w:type="dxa"/>
              <w:bottom w:w="100" w:type="dxa"/>
              <w:right w:w="100" w:type="dxa"/>
            </w:tcMar>
          </w:tcPr>
          <w:p w14:paraId="718D2B47" w14:textId="77777777" w:rsidR="00A848E1" w:rsidRDefault="00900E7D" w:rsidP="00063B39">
            <w:pPr>
              <w:widowControl w:val="0"/>
              <w:pBdr>
                <w:top w:val="nil"/>
                <w:left w:val="nil"/>
                <w:bottom w:val="nil"/>
                <w:right w:val="nil"/>
                <w:between w:val="nil"/>
              </w:pBdr>
              <w:rPr>
                <w:rFonts w:eastAsia="Times New Roman" w:cs="Times New Roman"/>
                <w:b/>
                <w:szCs w:val="24"/>
              </w:rPr>
            </w:pPr>
            <w:r>
              <w:rPr>
                <w:rFonts w:eastAsia="Times New Roman" w:cs="Times New Roman"/>
                <w:b/>
                <w:szCs w:val="24"/>
              </w:rPr>
              <w:t>Start date</w:t>
            </w:r>
          </w:p>
        </w:tc>
        <w:tc>
          <w:tcPr>
            <w:tcW w:w="2250" w:type="dxa"/>
            <w:shd w:val="clear" w:color="auto" w:fill="auto"/>
            <w:tcMar>
              <w:top w:w="100" w:type="dxa"/>
              <w:left w:w="100" w:type="dxa"/>
              <w:bottom w:w="100" w:type="dxa"/>
              <w:right w:w="100" w:type="dxa"/>
            </w:tcMar>
          </w:tcPr>
          <w:p w14:paraId="4FC22B9E" w14:textId="77777777" w:rsidR="00A848E1" w:rsidRDefault="00900E7D" w:rsidP="00063B39">
            <w:pPr>
              <w:widowControl w:val="0"/>
              <w:pBdr>
                <w:top w:val="nil"/>
                <w:left w:val="nil"/>
                <w:bottom w:val="nil"/>
                <w:right w:val="nil"/>
                <w:between w:val="nil"/>
              </w:pBdr>
              <w:rPr>
                <w:rFonts w:eastAsia="Times New Roman" w:cs="Times New Roman"/>
                <w:b/>
                <w:szCs w:val="24"/>
              </w:rPr>
            </w:pPr>
            <w:r>
              <w:rPr>
                <w:rFonts w:eastAsia="Times New Roman" w:cs="Times New Roman"/>
                <w:b/>
                <w:szCs w:val="24"/>
              </w:rPr>
              <w:t>Duration</w:t>
            </w:r>
          </w:p>
        </w:tc>
        <w:tc>
          <w:tcPr>
            <w:tcW w:w="2250" w:type="dxa"/>
            <w:shd w:val="clear" w:color="auto" w:fill="auto"/>
            <w:tcMar>
              <w:top w:w="100" w:type="dxa"/>
              <w:left w:w="100" w:type="dxa"/>
              <w:bottom w:w="100" w:type="dxa"/>
              <w:right w:w="100" w:type="dxa"/>
            </w:tcMar>
          </w:tcPr>
          <w:p w14:paraId="67102ABB" w14:textId="77777777" w:rsidR="00A848E1" w:rsidRDefault="00900E7D" w:rsidP="00063B39">
            <w:pPr>
              <w:widowControl w:val="0"/>
              <w:pBdr>
                <w:top w:val="nil"/>
                <w:left w:val="nil"/>
                <w:bottom w:val="nil"/>
                <w:right w:val="nil"/>
                <w:between w:val="nil"/>
              </w:pBdr>
              <w:rPr>
                <w:rFonts w:eastAsia="Times New Roman" w:cs="Times New Roman"/>
                <w:b/>
                <w:szCs w:val="24"/>
              </w:rPr>
            </w:pPr>
            <w:r>
              <w:rPr>
                <w:rFonts w:eastAsia="Times New Roman" w:cs="Times New Roman"/>
                <w:b/>
                <w:szCs w:val="24"/>
              </w:rPr>
              <w:t>End date</w:t>
            </w:r>
          </w:p>
        </w:tc>
      </w:tr>
      <w:tr w:rsidR="00A848E1" w14:paraId="3152ADC0" w14:textId="77777777">
        <w:tc>
          <w:tcPr>
            <w:tcW w:w="2250" w:type="dxa"/>
            <w:shd w:val="clear" w:color="auto" w:fill="auto"/>
            <w:tcMar>
              <w:top w:w="100" w:type="dxa"/>
              <w:left w:w="100" w:type="dxa"/>
              <w:bottom w:w="100" w:type="dxa"/>
              <w:right w:w="100" w:type="dxa"/>
            </w:tcMar>
          </w:tcPr>
          <w:p w14:paraId="3EC16D35"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Deciding the project area</w:t>
            </w:r>
          </w:p>
        </w:tc>
        <w:tc>
          <w:tcPr>
            <w:tcW w:w="2250" w:type="dxa"/>
            <w:shd w:val="clear" w:color="auto" w:fill="auto"/>
            <w:tcMar>
              <w:top w:w="100" w:type="dxa"/>
              <w:left w:w="100" w:type="dxa"/>
              <w:bottom w:w="100" w:type="dxa"/>
              <w:right w:w="100" w:type="dxa"/>
            </w:tcMar>
          </w:tcPr>
          <w:p w14:paraId="1D876F09"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20/11/2021</w:t>
            </w:r>
          </w:p>
        </w:tc>
        <w:tc>
          <w:tcPr>
            <w:tcW w:w="2250" w:type="dxa"/>
            <w:shd w:val="clear" w:color="auto" w:fill="auto"/>
            <w:tcMar>
              <w:top w:w="100" w:type="dxa"/>
              <w:left w:w="100" w:type="dxa"/>
              <w:bottom w:w="100" w:type="dxa"/>
              <w:right w:w="100" w:type="dxa"/>
            </w:tcMar>
          </w:tcPr>
          <w:p w14:paraId="6FBB6B82"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2 weeks </w:t>
            </w:r>
          </w:p>
        </w:tc>
        <w:tc>
          <w:tcPr>
            <w:tcW w:w="2250" w:type="dxa"/>
            <w:shd w:val="clear" w:color="auto" w:fill="auto"/>
            <w:tcMar>
              <w:top w:w="100" w:type="dxa"/>
              <w:left w:w="100" w:type="dxa"/>
              <w:bottom w:w="100" w:type="dxa"/>
              <w:right w:w="100" w:type="dxa"/>
            </w:tcMar>
          </w:tcPr>
          <w:p w14:paraId="04183FC2"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4/12/2021</w:t>
            </w:r>
          </w:p>
        </w:tc>
      </w:tr>
      <w:tr w:rsidR="00A848E1" w14:paraId="1E5E48E9" w14:textId="77777777">
        <w:tc>
          <w:tcPr>
            <w:tcW w:w="2250" w:type="dxa"/>
            <w:shd w:val="clear" w:color="auto" w:fill="auto"/>
            <w:tcMar>
              <w:top w:w="100" w:type="dxa"/>
              <w:left w:w="100" w:type="dxa"/>
              <w:bottom w:w="100" w:type="dxa"/>
              <w:right w:w="100" w:type="dxa"/>
            </w:tcMar>
          </w:tcPr>
          <w:p w14:paraId="4BE06209"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Market research </w:t>
            </w:r>
          </w:p>
        </w:tc>
        <w:tc>
          <w:tcPr>
            <w:tcW w:w="2250" w:type="dxa"/>
            <w:shd w:val="clear" w:color="auto" w:fill="auto"/>
            <w:tcMar>
              <w:top w:w="100" w:type="dxa"/>
              <w:left w:w="100" w:type="dxa"/>
              <w:bottom w:w="100" w:type="dxa"/>
              <w:right w:w="100" w:type="dxa"/>
            </w:tcMar>
          </w:tcPr>
          <w:p w14:paraId="7A1DD174"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05/12/2021</w:t>
            </w:r>
          </w:p>
        </w:tc>
        <w:tc>
          <w:tcPr>
            <w:tcW w:w="2250" w:type="dxa"/>
            <w:shd w:val="clear" w:color="auto" w:fill="auto"/>
            <w:tcMar>
              <w:top w:w="100" w:type="dxa"/>
              <w:left w:w="100" w:type="dxa"/>
              <w:bottom w:w="100" w:type="dxa"/>
              <w:right w:w="100" w:type="dxa"/>
            </w:tcMar>
          </w:tcPr>
          <w:p w14:paraId="64F93557"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4 weeks </w:t>
            </w:r>
          </w:p>
        </w:tc>
        <w:tc>
          <w:tcPr>
            <w:tcW w:w="2250" w:type="dxa"/>
            <w:shd w:val="clear" w:color="auto" w:fill="auto"/>
            <w:tcMar>
              <w:top w:w="100" w:type="dxa"/>
              <w:left w:w="100" w:type="dxa"/>
              <w:bottom w:w="100" w:type="dxa"/>
              <w:right w:w="100" w:type="dxa"/>
            </w:tcMar>
          </w:tcPr>
          <w:p w14:paraId="47804184"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05/01/2022</w:t>
            </w:r>
          </w:p>
        </w:tc>
      </w:tr>
      <w:tr w:rsidR="00A848E1" w14:paraId="17A0734F" w14:textId="77777777">
        <w:tc>
          <w:tcPr>
            <w:tcW w:w="2250" w:type="dxa"/>
            <w:shd w:val="clear" w:color="auto" w:fill="auto"/>
            <w:tcMar>
              <w:top w:w="100" w:type="dxa"/>
              <w:left w:w="100" w:type="dxa"/>
              <w:bottom w:w="100" w:type="dxa"/>
              <w:right w:w="100" w:type="dxa"/>
            </w:tcMar>
          </w:tcPr>
          <w:p w14:paraId="221FD1F6"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Defining the project details </w:t>
            </w:r>
          </w:p>
        </w:tc>
        <w:tc>
          <w:tcPr>
            <w:tcW w:w="2250" w:type="dxa"/>
            <w:shd w:val="clear" w:color="auto" w:fill="auto"/>
            <w:tcMar>
              <w:top w:w="100" w:type="dxa"/>
              <w:left w:w="100" w:type="dxa"/>
              <w:bottom w:w="100" w:type="dxa"/>
              <w:right w:w="100" w:type="dxa"/>
            </w:tcMar>
          </w:tcPr>
          <w:p w14:paraId="39C69080"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06/01/2022</w:t>
            </w:r>
          </w:p>
        </w:tc>
        <w:tc>
          <w:tcPr>
            <w:tcW w:w="2250" w:type="dxa"/>
            <w:shd w:val="clear" w:color="auto" w:fill="auto"/>
            <w:tcMar>
              <w:top w:w="100" w:type="dxa"/>
              <w:left w:w="100" w:type="dxa"/>
              <w:bottom w:w="100" w:type="dxa"/>
              <w:right w:w="100" w:type="dxa"/>
            </w:tcMar>
          </w:tcPr>
          <w:p w14:paraId="11A258F1"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2 weeks </w:t>
            </w:r>
          </w:p>
        </w:tc>
        <w:tc>
          <w:tcPr>
            <w:tcW w:w="2250" w:type="dxa"/>
            <w:shd w:val="clear" w:color="auto" w:fill="auto"/>
            <w:tcMar>
              <w:top w:w="100" w:type="dxa"/>
              <w:left w:w="100" w:type="dxa"/>
              <w:bottom w:w="100" w:type="dxa"/>
              <w:right w:w="100" w:type="dxa"/>
            </w:tcMar>
          </w:tcPr>
          <w:p w14:paraId="1C3AD23F"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20/01/2022</w:t>
            </w:r>
          </w:p>
        </w:tc>
      </w:tr>
      <w:tr w:rsidR="00A848E1" w14:paraId="5A3C5903" w14:textId="77777777">
        <w:tc>
          <w:tcPr>
            <w:tcW w:w="2250" w:type="dxa"/>
            <w:shd w:val="clear" w:color="auto" w:fill="auto"/>
            <w:tcMar>
              <w:top w:w="100" w:type="dxa"/>
              <w:left w:w="100" w:type="dxa"/>
              <w:bottom w:w="100" w:type="dxa"/>
              <w:right w:w="100" w:type="dxa"/>
            </w:tcMar>
          </w:tcPr>
          <w:p w14:paraId="01746EED"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Allocation of budget </w:t>
            </w:r>
          </w:p>
        </w:tc>
        <w:tc>
          <w:tcPr>
            <w:tcW w:w="2250" w:type="dxa"/>
            <w:shd w:val="clear" w:color="auto" w:fill="auto"/>
            <w:tcMar>
              <w:top w:w="100" w:type="dxa"/>
              <w:left w:w="100" w:type="dxa"/>
              <w:bottom w:w="100" w:type="dxa"/>
              <w:right w:w="100" w:type="dxa"/>
            </w:tcMar>
          </w:tcPr>
          <w:p w14:paraId="6AD029AD"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21/01/2022</w:t>
            </w:r>
          </w:p>
        </w:tc>
        <w:tc>
          <w:tcPr>
            <w:tcW w:w="2250" w:type="dxa"/>
            <w:shd w:val="clear" w:color="auto" w:fill="auto"/>
            <w:tcMar>
              <w:top w:w="100" w:type="dxa"/>
              <w:left w:w="100" w:type="dxa"/>
              <w:bottom w:w="100" w:type="dxa"/>
              <w:right w:w="100" w:type="dxa"/>
            </w:tcMar>
          </w:tcPr>
          <w:p w14:paraId="4EDBB8CD"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2 weeks</w:t>
            </w:r>
          </w:p>
        </w:tc>
        <w:tc>
          <w:tcPr>
            <w:tcW w:w="2250" w:type="dxa"/>
            <w:shd w:val="clear" w:color="auto" w:fill="auto"/>
            <w:tcMar>
              <w:top w:w="100" w:type="dxa"/>
              <w:left w:w="100" w:type="dxa"/>
              <w:bottom w:w="100" w:type="dxa"/>
              <w:right w:w="100" w:type="dxa"/>
            </w:tcMar>
          </w:tcPr>
          <w:p w14:paraId="5E4D6584"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4/02/2022</w:t>
            </w:r>
          </w:p>
        </w:tc>
      </w:tr>
      <w:tr w:rsidR="00A848E1" w14:paraId="7E23602B" w14:textId="77777777">
        <w:tc>
          <w:tcPr>
            <w:tcW w:w="2250" w:type="dxa"/>
            <w:shd w:val="clear" w:color="auto" w:fill="auto"/>
            <w:tcMar>
              <w:top w:w="100" w:type="dxa"/>
              <w:left w:w="100" w:type="dxa"/>
              <w:bottom w:w="100" w:type="dxa"/>
              <w:right w:w="100" w:type="dxa"/>
            </w:tcMar>
          </w:tcPr>
          <w:p w14:paraId="582F9CAF"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Selection of the exact product to be launched </w:t>
            </w:r>
          </w:p>
        </w:tc>
        <w:tc>
          <w:tcPr>
            <w:tcW w:w="2250" w:type="dxa"/>
            <w:shd w:val="clear" w:color="auto" w:fill="auto"/>
            <w:tcMar>
              <w:top w:w="100" w:type="dxa"/>
              <w:left w:w="100" w:type="dxa"/>
              <w:bottom w:w="100" w:type="dxa"/>
              <w:right w:w="100" w:type="dxa"/>
            </w:tcMar>
          </w:tcPr>
          <w:p w14:paraId="359AC230"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5/02/2022</w:t>
            </w:r>
          </w:p>
        </w:tc>
        <w:tc>
          <w:tcPr>
            <w:tcW w:w="2250" w:type="dxa"/>
            <w:shd w:val="clear" w:color="auto" w:fill="auto"/>
            <w:tcMar>
              <w:top w:w="100" w:type="dxa"/>
              <w:left w:w="100" w:type="dxa"/>
              <w:bottom w:w="100" w:type="dxa"/>
              <w:right w:w="100" w:type="dxa"/>
            </w:tcMar>
          </w:tcPr>
          <w:p w14:paraId="0D187266"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3 weeks </w:t>
            </w:r>
          </w:p>
        </w:tc>
        <w:tc>
          <w:tcPr>
            <w:tcW w:w="2250" w:type="dxa"/>
            <w:shd w:val="clear" w:color="auto" w:fill="auto"/>
            <w:tcMar>
              <w:top w:w="100" w:type="dxa"/>
              <w:left w:w="100" w:type="dxa"/>
              <w:bottom w:w="100" w:type="dxa"/>
              <w:right w:w="100" w:type="dxa"/>
            </w:tcMar>
          </w:tcPr>
          <w:p w14:paraId="7DE9670D"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26/02/2022</w:t>
            </w:r>
          </w:p>
        </w:tc>
      </w:tr>
      <w:tr w:rsidR="00A848E1" w14:paraId="2712F42E" w14:textId="77777777">
        <w:tc>
          <w:tcPr>
            <w:tcW w:w="2250" w:type="dxa"/>
            <w:shd w:val="clear" w:color="auto" w:fill="auto"/>
            <w:tcMar>
              <w:top w:w="100" w:type="dxa"/>
              <w:left w:w="100" w:type="dxa"/>
              <w:bottom w:w="100" w:type="dxa"/>
              <w:right w:w="100" w:type="dxa"/>
            </w:tcMar>
          </w:tcPr>
          <w:p w14:paraId="2E2D5AF7"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Risk analysis </w:t>
            </w:r>
          </w:p>
        </w:tc>
        <w:tc>
          <w:tcPr>
            <w:tcW w:w="2250" w:type="dxa"/>
            <w:shd w:val="clear" w:color="auto" w:fill="auto"/>
            <w:tcMar>
              <w:top w:w="100" w:type="dxa"/>
              <w:left w:w="100" w:type="dxa"/>
              <w:bottom w:w="100" w:type="dxa"/>
              <w:right w:w="100" w:type="dxa"/>
            </w:tcMar>
          </w:tcPr>
          <w:p w14:paraId="1D078DA0"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27/02/2022</w:t>
            </w:r>
          </w:p>
        </w:tc>
        <w:tc>
          <w:tcPr>
            <w:tcW w:w="2250" w:type="dxa"/>
            <w:shd w:val="clear" w:color="auto" w:fill="auto"/>
            <w:tcMar>
              <w:top w:w="100" w:type="dxa"/>
              <w:left w:w="100" w:type="dxa"/>
              <w:bottom w:w="100" w:type="dxa"/>
              <w:right w:w="100" w:type="dxa"/>
            </w:tcMar>
          </w:tcPr>
          <w:p w14:paraId="45D0E913"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4 weeks </w:t>
            </w:r>
          </w:p>
        </w:tc>
        <w:tc>
          <w:tcPr>
            <w:tcW w:w="2250" w:type="dxa"/>
            <w:shd w:val="clear" w:color="auto" w:fill="auto"/>
            <w:tcMar>
              <w:top w:w="100" w:type="dxa"/>
              <w:left w:w="100" w:type="dxa"/>
              <w:bottom w:w="100" w:type="dxa"/>
              <w:right w:w="100" w:type="dxa"/>
            </w:tcMar>
          </w:tcPr>
          <w:p w14:paraId="7A8A4F59"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27/03/2022</w:t>
            </w:r>
          </w:p>
        </w:tc>
      </w:tr>
      <w:tr w:rsidR="00A848E1" w14:paraId="3C83973D" w14:textId="77777777">
        <w:tc>
          <w:tcPr>
            <w:tcW w:w="2250" w:type="dxa"/>
            <w:shd w:val="clear" w:color="auto" w:fill="auto"/>
            <w:tcMar>
              <w:top w:w="100" w:type="dxa"/>
              <w:left w:w="100" w:type="dxa"/>
              <w:bottom w:w="100" w:type="dxa"/>
              <w:right w:w="100" w:type="dxa"/>
            </w:tcMar>
          </w:tcPr>
          <w:p w14:paraId="1D2E6374"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Launch of the </w:t>
            </w:r>
            <w:r>
              <w:rPr>
                <w:rFonts w:eastAsia="Times New Roman" w:cs="Times New Roman"/>
                <w:szCs w:val="24"/>
              </w:rPr>
              <w:lastRenderedPageBreak/>
              <w:t xml:space="preserve">product </w:t>
            </w:r>
          </w:p>
        </w:tc>
        <w:tc>
          <w:tcPr>
            <w:tcW w:w="2250" w:type="dxa"/>
            <w:shd w:val="clear" w:color="auto" w:fill="auto"/>
            <w:tcMar>
              <w:top w:w="100" w:type="dxa"/>
              <w:left w:w="100" w:type="dxa"/>
              <w:bottom w:w="100" w:type="dxa"/>
              <w:right w:w="100" w:type="dxa"/>
            </w:tcMar>
          </w:tcPr>
          <w:p w14:paraId="17AA0B58"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30/03/2022</w:t>
            </w:r>
          </w:p>
        </w:tc>
        <w:tc>
          <w:tcPr>
            <w:tcW w:w="2250" w:type="dxa"/>
            <w:shd w:val="clear" w:color="auto" w:fill="auto"/>
            <w:tcMar>
              <w:top w:w="100" w:type="dxa"/>
              <w:left w:w="100" w:type="dxa"/>
              <w:bottom w:w="100" w:type="dxa"/>
              <w:right w:w="100" w:type="dxa"/>
            </w:tcMar>
          </w:tcPr>
          <w:p w14:paraId="7181FD44"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1 week</w:t>
            </w:r>
          </w:p>
        </w:tc>
        <w:tc>
          <w:tcPr>
            <w:tcW w:w="2250" w:type="dxa"/>
            <w:shd w:val="clear" w:color="auto" w:fill="auto"/>
            <w:tcMar>
              <w:top w:w="100" w:type="dxa"/>
              <w:left w:w="100" w:type="dxa"/>
              <w:bottom w:w="100" w:type="dxa"/>
              <w:right w:w="100" w:type="dxa"/>
            </w:tcMar>
          </w:tcPr>
          <w:p w14:paraId="22DE12CA"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07/03/2022</w:t>
            </w:r>
          </w:p>
        </w:tc>
      </w:tr>
    </w:tbl>
    <w:p w14:paraId="1F4DE06B" w14:textId="77777777" w:rsidR="00A848E1" w:rsidRDefault="00900E7D" w:rsidP="00063B39">
      <w:pPr>
        <w:spacing w:before="240" w:after="240"/>
        <w:jc w:val="center"/>
        <w:rPr>
          <w:rFonts w:eastAsia="Times New Roman" w:cs="Times New Roman"/>
          <w:b/>
          <w:szCs w:val="24"/>
        </w:rPr>
      </w:pPr>
      <w:r>
        <w:rPr>
          <w:rFonts w:eastAsia="Times New Roman" w:cs="Times New Roman"/>
          <w:b/>
          <w:szCs w:val="24"/>
        </w:rPr>
        <w:t xml:space="preserve">Table 1: Work Breakdown Structure </w:t>
      </w:r>
    </w:p>
    <w:p w14:paraId="09A739DF" w14:textId="77777777" w:rsidR="00A848E1" w:rsidRDefault="00900E7D" w:rsidP="00063B39">
      <w:pPr>
        <w:spacing w:before="240" w:after="240"/>
        <w:jc w:val="center"/>
        <w:rPr>
          <w:rFonts w:eastAsia="Times New Roman" w:cs="Times New Roman"/>
          <w:szCs w:val="24"/>
        </w:rPr>
      </w:pPr>
      <w:r>
        <w:rPr>
          <w:rFonts w:eastAsia="Times New Roman" w:cs="Times New Roman"/>
          <w:szCs w:val="24"/>
        </w:rPr>
        <w:t>(Source: Created by the learner)</w:t>
      </w:r>
    </w:p>
    <w:p w14:paraId="6F63E10C" w14:textId="77777777" w:rsidR="00A848E1" w:rsidRDefault="00900E7D" w:rsidP="00063B39">
      <w:pPr>
        <w:pStyle w:val="Heading1"/>
      </w:pPr>
      <w:bookmarkStart w:id="7" w:name="_Toc87550950"/>
      <w:r>
        <w:t>A decent draft of costs/resources use</w:t>
      </w:r>
      <w:bookmarkEnd w:id="7"/>
    </w:p>
    <w:tbl>
      <w:tblPr>
        <w:tblStyle w:val="Table2"/>
        <w:tblW w:w="9000" w:type="dxa"/>
        <w:tblInd w:w="4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00"/>
        <w:gridCol w:w="4500"/>
      </w:tblGrid>
      <w:tr w:rsidR="00A848E1" w14:paraId="0158999E" w14:textId="77777777">
        <w:tc>
          <w:tcPr>
            <w:tcW w:w="4500" w:type="dxa"/>
            <w:shd w:val="clear" w:color="auto" w:fill="auto"/>
            <w:tcMar>
              <w:top w:w="100" w:type="dxa"/>
              <w:left w:w="100" w:type="dxa"/>
              <w:bottom w:w="100" w:type="dxa"/>
              <w:right w:w="100" w:type="dxa"/>
            </w:tcMar>
          </w:tcPr>
          <w:p w14:paraId="65BD7CAC" w14:textId="77777777" w:rsidR="00A848E1" w:rsidRDefault="00900E7D" w:rsidP="00063B39">
            <w:pPr>
              <w:widowControl w:val="0"/>
              <w:pBdr>
                <w:top w:val="nil"/>
                <w:left w:val="nil"/>
                <w:bottom w:val="nil"/>
                <w:right w:val="nil"/>
                <w:between w:val="nil"/>
              </w:pBdr>
              <w:jc w:val="center"/>
              <w:rPr>
                <w:rFonts w:eastAsia="Times New Roman" w:cs="Times New Roman"/>
                <w:b/>
                <w:szCs w:val="24"/>
              </w:rPr>
            </w:pPr>
            <w:r>
              <w:rPr>
                <w:rFonts w:eastAsia="Times New Roman" w:cs="Times New Roman"/>
                <w:b/>
                <w:szCs w:val="24"/>
              </w:rPr>
              <w:t>Required resources/ activities</w:t>
            </w:r>
          </w:p>
        </w:tc>
        <w:tc>
          <w:tcPr>
            <w:tcW w:w="4500" w:type="dxa"/>
            <w:shd w:val="clear" w:color="auto" w:fill="auto"/>
            <w:tcMar>
              <w:top w:w="100" w:type="dxa"/>
              <w:left w:w="100" w:type="dxa"/>
              <w:bottom w:w="100" w:type="dxa"/>
              <w:right w:w="100" w:type="dxa"/>
            </w:tcMar>
          </w:tcPr>
          <w:p w14:paraId="3164C14E" w14:textId="77777777" w:rsidR="00A848E1" w:rsidRDefault="00900E7D" w:rsidP="00063B39">
            <w:pPr>
              <w:widowControl w:val="0"/>
              <w:pBdr>
                <w:top w:val="nil"/>
                <w:left w:val="nil"/>
                <w:bottom w:val="nil"/>
                <w:right w:val="nil"/>
                <w:between w:val="nil"/>
              </w:pBdr>
              <w:jc w:val="center"/>
              <w:rPr>
                <w:rFonts w:eastAsia="Times New Roman" w:cs="Times New Roman"/>
                <w:b/>
                <w:szCs w:val="24"/>
              </w:rPr>
            </w:pPr>
            <w:r>
              <w:rPr>
                <w:rFonts w:eastAsia="Times New Roman" w:cs="Times New Roman"/>
                <w:b/>
                <w:szCs w:val="24"/>
              </w:rPr>
              <w:t>Estimated costs (in pounds)</w:t>
            </w:r>
          </w:p>
        </w:tc>
      </w:tr>
      <w:tr w:rsidR="00A848E1" w14:paraId="30A5FE3E" w14:textId="77777777">
        <w:tc>
          <w:tcPr>
            <w:tcW w:w="4500" w:type="dxa"/>
            <w:shd w:val="clear" w:color="auto" w:fill="auto"/>
            <w:tcMar>
              <w:top w:w="100" w:type="dxa"/>
              <w:left w:w="100" w:type="dxa"/>
              <w:bottom w:w="100" w:type="dxa"/>
              <w:right w:w="100" w:type="dxa"/>
            </w:tcMar>
          </w:tcPr>
          <w:p w14:paraId="3F09F26E"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Recruitment of marketing professionals </w:t>
            </w:r>
          </w:p>
        </w:tc>
        <w:tc>
          <w:tcPr>
            <w:tcW w:w="4500" w:type="dxa"/>
            <w:shd w:val="clear" w:color="auto" w:fill="auto"/>
            <w:tcMar>
              <w:top w:w="100" w:type="dxa"/>
              <w:left w:w="100" w:type="dxa"/>
              <w:bottom w:w="100" w:type="dxa"/>
              <w:right w:w="100" w:type="dxa"/>
            </w:tcMar>
          </w:tcPr>
          <w:p w14:paraId="7BA629FE"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10,000</w:t>
            </w:r>
          </w:p>
        </w:tc>
      </w:tr>
      <w:tr w:rsidR="00A848E1" w14:paraId="7EA0FEDA" w14:textId="77777777">
        <w:tc>
          <w:tcPr>
            <w:tcW w:w="4500" w:type="dxa"/>
            <w:shd w:val="clear" w:color="auto" w:fill="auto"/>
            <w:tcMar>
              <w:top w:w="100" w:type="dxa"/>
              <w:left w:w="100" w:type="dxa"/>
              <w:bottom w:w="100" w:type="dxa"/>
              <w:right w:w="100" w:type="dxa"/>
            </w:tcMar>
          </w:tcPr>
          <w:p w14:paraId="6B176BDC"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Technological aids </w:t>
            </w:r>
          </w:p>
        </w:tc>
        <w:tc>
          <w:tcPr>
            <w:tcW w:w="4500" w:type="dxa"/>
            <w:shd w:val="clear" w:color="auto" w:fill="auto"/>
            <w:tcMar>
              <w:top w:w="100" w:type="dxa"/>
              <w:left w:w="100" w:type="dxa"/>
              <w:bottom w:w="100" w:type="dxa"/>
              <w:right w:w="100" w:type="dxa"/>
            </w:tcMar>
          </w:tcPr>
          <w:p w14:paraId="7C91C0DE"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20,000</w:t>
            </w:r>
          </w:p>
        </w:tc>
      </w:tr>
      <w:tr w:rsidR="00A848E1" w14:paraId="393ADD66" w14:textId="77777777">
        <w:tc>
          <w:tcPr>
            <w:tcW w:w="4500" w:type="dxa"/>
            <w:shd w:val="clear" w:color="auto" w:fill="auto"/>
            <w:tcMar>
              <w:top w:w="100" w:type="dxa"/>
              <w:left w:w="100" w:type="dxa"/>
              <w:bottom w:w="100" w:type="dxa"/>
              <w:right w:w="100" w:type="dxa"/>
            </w:tcMar>
          </w:tcPr>
          <w:p w14:paraId="015DFB4B"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Promotional activities </w:t>
            </w:r>
          </w:p>
        </w:tc>
        <w:tc>
          <w:tcPr>
            <w:tcW w:w="4500" w:type="dxa"/>
            <w:shd w:val="clear" w:color="auto" w:fill="auto"/>
            <w:tcMar>
              <w:top w:w="100" w:type="dxa"/>
              <w:left w:w="100" w:type="dxa"/>
              <w:bottom w:w="100" w:type="dxa"/>
              <w:right w:w="100" w:type="dxa"/>
            </w:tcMar>
          </w:tcPr>
          <w:p w14:paraId="0D7E16BC"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15,000</w:t>
            </w:r>
          </w:p>
        </w:tc>
      </w:tr>
      <w:tr w:rsidR="00A848E1" w14:paraId="12849D9C" w14:textId="77777777">
        <w:tc>
          <w:tcPr>
            <w:tcW w:w="4500" w:type="dxa"/>
            <w:shd w:val="clear" w:color="auto" w:fill="auto"/>
            <w:tcMar>
              <w:top w:w="100" w:type="dxa"/>
              <w:left w:w="100" w:type="dxa"/>
              <w:bottom w:w="100" w:type="dxa"/>
              <w:right w:w="100" w:type="dxa"/>
            </w:tcMar>
          </w:tcPr>
          <w:p w14:paraId="224C72C0"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Brand development </w:t>
            </w:r>
          </w:p>
        </w:tc>
        <w:tc>
          <w:tcPr>
            <w:tcW w:w="4500" w:type="dxa"/>
            <w:shd w:val="clear" w:color="auto" w:fill="auto"/>
            <w:tcMar>
              <w:top w:w="100" w:type="dxa"/>
              <w:left w:w="100" w:type="dxa"/>
              <w:bottom w:w="100" w:type="dxa"/>
              <w:right w:w="100" w:type="dxa"/>
            </w:tcMar>
          </w:tcPr>
          <w:p w14:paraId="69DB0611"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25,000</w:t>
            </w:r>
          </w:p>
        </w:tc>
      </w:tr>
      <w:tr w:rsidR="00A848E1" w14:paraId="1BDB59A3" w14:textId="77777777">
        <w:tc>
          <w:tcPr>
            <w:tcW w:w="4500" w:type="dxa"/>
            <w:shd w:val="clear" w:color="auto" w:fill="auto"/>
            <w:tcMar>
              <w:top w:w="100" w:type="dxa"/>
              <w:left w:w="100" w:type="dxa"/>
              <w:bottom w:w="100" w:type="dxa"/>
              <w:right w:w="100" w:type="dxa"/>
            </w:tcMar>
          </w:tcPr>
          <w:p w14:paraId="049F1E93"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Advertising </w:t>
            </w:r>
          </w:p>
        </w:tc>
        <w:tc>
          <w:tcPr>
            <w:tcW w:w="4500" w:type="dxa"/>
            <w:shd w:val="clear" w:color="auto" w:fill="auto"/>
            <w:tcMar>
              <w:top w:w="100" w:type="dxa"/>
              <w:left w:w="100" w:type="dxa"/>
              <w:bottom w:w="100" w:type="dxa"/>
              <w:right w:w="100" w:type="dxa"/>
            </w:tcMar>
          </w:tcPr>
          <w:p w14:paraId="6764AA04"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20,000</w:t>
            </w:r>
          </w:p>
        </w:tc>
      </w:tr>
    </w:tbl>
    <w:p w14:paraId="490A7132" w14:textId="77777777" w:rsidR="00A848E1" w:rsidRDefault="00900E7D" w:rsidP="00063B39">
      <w:pPr>
        <w:spacing w:before="240" w:after="240"/>
        <w:ind w:left="360"/>
        <w:jc w:val="center"/>
        <w:rPr>
          <w:rFonts w:eastAsia="Times New Roman" w:cs="Times New Roman"/>
          <w:szCs w:val="24"/>
        </w:rPr>
      </w:pPr>
      <w:r>
        <w:rPr>
          <w:rFonts w:eastAsia="Times New Roman" w:cs="Times New Roman"/>
          <w:b/>
          <w:szCs w:val="24"/>
        </w:rPr>
        <w:t>Table 2: Draft of costs for resources</w:t>
      </w:r>
      <w:r>
        <w:rPr>
          <w:rFonts w:eastAsia="Times New Roman" w:cs="Times New Roman"/>
          <w:szCs w:val="24"/>
        </w:rPr>
        <w:t xml:space="preserve"> </w:t>
      </w:r>
    </w:p>
    <w:p w14:paraId="30A560BC" w14:textId="77777777" w:rsidR="00A848E1" w:rsidRDefault="00900E7D" w:rsidP="00063B39">
      <w:pPr>
        <w:spacing w:before="240" w:after="240"/>
        <w:ind w:left="360"/>
        <w:jc w:val="center"/>
        <w:rPr>
          <w:rFonts w:eastAsia="Times New Roman" w:cs="Times New Roman"/>
          <w:szCs w:val="24"/>
        </w:rPr>
      </w:pPr>
      <w:r>
        <w:rPr>
          <w:rFonts w:eastAsia="Times New Roman" w:cs="Times New Roman"/>
          <w:szCs w:val="24"/>
        </w:rPr>
        <w:t>(Source: Created by the learner)</w:t>
      </w:r>
    </w:p>
    <w:p w14:paraId="537CD068" w14:textId="77777777" w:rsidR="00A848E1" w:rsidRDefault="00900E7D" w:rsidP="00063B39">
      <w:pPr>
        <w:pStyle w:val="Heading1"/>
      </w:pPr>
      <w:bookmarkStart w:id="8" w:name="_Toc87550951"/>
      <w:r>
        <w:t>Consideration of resources (</w:t>
      </w:r>
      <w:r>
        <w:rPr>
          <w:i/>
        </w:rPr>
        <w:t>i.e.</w:t>
      </w:r>
      <w:r>
        <w:t>, including your own time, even if the ‘perceived cost to you is zero’)</w:t>
      </w:r>
      <w:bookmarkEnd w:id="8"/>
    </w:p>
    <w:p w14:paraId="765403E3" w14:textId="77FEC0B2" w:rsidR="00A848E1" w:rsidRDefault="00900E7D" w:rsidP="00063B39">
      <w:pPr>
        <w:spacing w:before="240" w:after="240"/>
        <w:rPr>
          <w:rFonts w:eastAsia="Times New Roman" w:cs="Times New Roman"/>
          <w:szCs w:val="24"/>
        </w:rPr>
      </w:pPr>
      <w:r>
        <w:rPr>
          <w:rFonts w:eastAsia="Times New Roman" w:cs="Times New Roman"/>
          <w:szCs w:val="24"/>
        </w:rPr>
        <w:t xml:space="preserve">The resources needed for the project range from human resources to external warehouses and machinery. Apart from the resources mentioned in the above table, </w:t>
      </w:r>
      <w:r>
        <w:rPr>
          <w:rFonts w:eastAsia="Times New Roman" w:cs="Times New Roman"/>
          <w:b/>
          <w:i/>
          <w:szCs w:val="24"/>
        </w:rPr>
        <w:t>warehouses</w:t>
      </w:r>
      <w:r>
        <w:rPr>
          <w:rFonts w:eastAsia="Times New Roman" w:cs="Times New Roman"/>
          <w:szCs w:val="24"/>
        </w:rPr>
        <w:t xml:space="preserve">, </w:t>
      </w:r>
      <w:r>
        <w:rPr>
          <w:rFonts w:eastAsia="Times New Roman" w:cs="Times New Roman"/>
          <w:b/>
          <w:i/>
          <w:szCs w:val="24"/>
        </w:rPr>
        <w:t xml:space="preserve">IT support </w:t>
      </w:r>
      <w:r>
        <w:rPr>
          <w:rFonts w:eastAsia="Times New Roman" w:cs="Times New Roman"/>
          <w:szCs w:val="24"/>
        </w:rPr>
        <w:t xml:space="preserve">and </w:t>
      </w:r>
      <w:r>
        <w:rPr>
          <w:rFonts w:eastAsia="Times New Roman" w:cs="Times New Roman"/>
          <w:b/>
          <w:i/>
          <w:szCs w:val="24"/>
        </w:rPr>
        <w:t xml:space="preserve">production facilities </w:t>
      </w:r>
      <w:r>
        <w:rPr>
          <w:rFonts w:eastAsia="Times New Roman" w:cs="Times New Roman"/>
          <w:szCs w:val="24"/>
        </w:rPr>
        <w:t xml:space="preserve">will also be needed. The costs for the aforementioned resources can amount to a total of </w:t>
      </w:r>
      <w:r>
        <w:rPr>
          <w:rFonts w:eastAsia="Times New Roman" w:cs="Times New Roman"/>
          <w:szCs w:val="24"/>
          <w:highlight w:val="white"/>
        </w:rPr>
        <w:t xml:space="preserve">£ 35,000. </w:t>
      </w:r>
    </w:p>
    <w:p w14:paraId="10262111" w14:textId="005959C1" w:rsidR="00A848E1" w:rsidRDefault="00900E7D" w:rsidP="00063B39">
      <w:pPr>
        <w:pStyle w:val="Heading1"/>
      </w:pPr>
      <w:bookmarkStart w:id="9" w:name="_Toc87550952"/>
      <w:r>
        <w:lastRenderedPageBreak/>
        <w:t>An outline Project Schedule / Gantt Chart</w:t>
      </w:r>
      <w:bookmarkEnd w:id="9"/>
    </w:p>
    <w:p w14:paraId="7ED4EB25" w14:textId="34A2AE45" w:rsidR="0081788C" w:rsidRDefault="0081788C" w:rsidP="00063B39">
      <w:pPr>
        <w:jc w:val="center"/>
      </w:pPr>
      <w:r>
        <w:rPr>
          <w:noProof/>
          <w:lang w:val="en-US"/>
        </w:rPr>
        <w:drawing>
          <wp:inline distT="0" distB="0" distL="0" distR="0" wp14:anchorId="54290B4C" wp14:editId="6C488112">
            <wp:extent cx="5943600" cy="18561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856105"/>
                    </a:xfrm>
                    <a:prstGeom prst="rect">
                      <a:avLst/>
                    </a:prstGeom>
                  </pic:spPr>
                </pic:pic>
              </a:graphicData>
            </a:graphic>
          </wp:inline>
        </w:drawing>
      </w:r>
    </w:p>
    <w:p w14:paraId="60046508" w14:textId="3387A06A" w:rsidR="0081788C" w:rsidRPr="0081788C" w:rsidRDefault="0081788C" w:rsidP="00063B39">
      <w:pPr>
        <w:jc w:val="center"/>
        <w:rPr>
          <w:b/>
        </w:rPr>
      </w:pPr>
      <w:r w:rsidRPr="0081788C">
        <w:rPr>
          <w:b/>
        </w:rPr>
        <w:t>Figure 1. Gantt chart</w:t>
      </w:r>
    </w:p>
    <w:p w14:paraId="7521DB85" w14:textId="30BCBEC1" w:rsidR="0081788C" w:rsidRPr="0081788C" w:rsidRDefault="0081788C" w:rsidP="00063B39">
      <w:pPr>
        <w:jc w:val="center"/>
      </w:pPr>
      <w:r>
        <w:t>(Source: Learner)</w:t>
      </w:r>
    </w:p>
    <w:p w14:paraId="21CF378F" w14:textId="77777777" w:rsidR="00A848E1" w:rsidRDefault="00900E7D" w:rsidP="00063B39">
      <w:pPr>
        <w:pStyle w:val="Heading1"/>
      </w:pPr>
      <w:bookmarkStart w:id="10" w:name="_Toc87550953"/>
      <w:r>
        <w:t>A Risk Assessment</w:t>
      </w:r>
      <w:bookmarkEnd w:id="10"/>
      <w:r>
        <w:t xml:space="preserve"> </w:t>
      </w:r>
    </w:p>
    <w:tbl>
      <w:tblPr>
        <w:tblStyle w:val="Table3"/>
        <w:tblW w:w="9000" w:type="dxa"/>
        <w:tblInd w:w="4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1800"/>
        <w:gridCol w:w="1800"/>
        <w:gridCol w:w="1800"/>
        <w:gridCol w:w="1800"/>
      </w:tblGrid>
      <w:tr w:rsidR="00A848E1" w14:paraId="3F979A0D" w14:textId="77777777">
        <w:tc>
          <w:tcPr>
            <w:tcW w:w="1800" w:type="dxa"/>
            <w:shd w:val="clear" w:color="auto" w:fill="auto"/>
            <w:tcMar>
              <w:top w:w="100" w:type="dxa"/>
              <w:left w:w="100" w:type="dxa"/>
              <w:bottom w:w="100" w:type="dxa"/>
              <w:right w:w="100" w:type="dxa"/>
            </w:tcMar>
          </w:tcPr>
          <w:p w14:paraId="25932D23" w14:textId="77777777" w:rsidR="00A848E1" w:rsidRDefault="00900E7D" w:rsidP="00063B39">
            <w:pPr>
              <w:widowControl w:val="0"/>
              <w:pBdr>
                <w:top w:val="nil"/>
                <w:left w:val="nil"/>
                <w:bottom w:val="nil"/>
                <w:right w:val="nil"/>
                <w:between w:val="nil"/>
              </w:pBdr>
              <w:rPr>
                <w:rFonts w:eastAsia="Times New Roman" w:cs="Times New Roman"/>
                <w:b/>
                <w:szCs w:val="24"/>
              </w:rPr>
            </w:pPr>
            <w:r>
              <w:rPr>
                <w:rFonts w:eastAsia="Times New Roman" w:cs="Times New Roman"/>
                <w:b/>
                <w:szCs w:val="24"/>
              </w:rPr>
              <w:t>Risks</w:t>
            </w:r>
          </w:p>
        </w:tc>
        <w:tc>
          <w:tcPr>
            <w:tcW w:w="1800" w:type="dxa"/>
            <w:shd w:val="clear" w:color="auto" w:fill="auto"/>
            <w:tcMar>
              <w:top w:w="100" w:type="dxa"/>
              <w:left w:w="100" w:type="dxa"/>
              <w:bottom w:w="100" w:type="dxa"/>
              <w:right w:w="100" w:type="dxa"/>
            </w:tcMar>
          </w:tcPr>
          <w:p w14:paraId="1A37566F" w14:textId="77777777" w:rsidR="00A848E1" w:rsidRDefault="00900E7D" w:rsidP="00063B39">
            <w:pPr>
              <w:widowControl w:val="0"/>
              <w:pBdr>
                <w:top w:val="nil"/>
                <w:left w:val="nil"/>
                <w:bottom w:val="nil"/>
                <w:right w:val="nil"/>
                <w:between w:val="nil"/>
              </w:pBdr>
              <w:rPr>
                <w:rFonts w:eastAsia="Times New Roman" w:cs="Times New Roman"/>
                <w:b/>
                <w:szCs w:val="24"/>
              </w:rPr>
            </w:pPr>
            <w:r>
              <w:rPr>
                <w:rFonts w:eastAsia="Times New Roman" w:cs="Times New Roman"/>
                <w:b/>
                <w:szCs w:val="24"/>
              </w:rPr>
              <w:t>Possibility</w:t>
            </w:r>
          </w:p>
        </w:tc>
        <w:tc>
          <w:tcPr>
            <w:tcW w:w="1800" w:type="dxa"/>
            <w:shd w:val="clear" w:color="auto" w:fill="auto"/>
            <w:tcMar>
              <w:top w:w="100" w:type="dxa"/>
              <w:left w:w="100" w:type="dxa"/>
              <w:bottom w:w="100" w:type="dxa"/>
              <w:right w:w="100" w:type="dxa"/>
            </w:tcMar>
          </w:tcPr>
          <w:p w14:paraId="57FB9513" w14:textId="77777777" w:rsidR="00A848E1" w:rsidRDefault="00900E7D" w:rsidP="00063B39">
            <w:pPr>
              <w:widowControl w:val="0"/>
              <w:pBdr>
                <w:top w:val="nil"/>
                <w:left w:val="nil"/>
                <w:bottom w:val="nil"/>
                <w:right w:val="nil"/>
                <w:between w:val="nil"/>
              </w:pBdr>
              <w:rPr>
                <w:rFonts w:eastAsia="Times New Roman" w:cs="Times New Roman"/>
                <w:b/>
                <w:szCs w:val="24"/>
              </w:rPr>
            </w:pPr>
            <w:r>
              <w:rPr>
                <w:rFonts w:eastAsia="Times New Roman" w:cs="Times New Roman"/>
                <w:b/>
                <w:szCs w:val="24"/>
              </w:rPr>
              <w:t>Intensity</w:t>
            </w:r>
          </w:p>
        </w:tc>
        <w:tc>
          <w:tcPr>
            <w:tcW w:w="1800" w:type="dxa"/>
            <w:shd w:val="clear" w:color="auto" w:fill="auto"/>
            <w:tcMar>
              <w:top w:w="100" w:type="dxa"/>
              <w:left w:w="100" w:type="dxa"/>
              <w:bottom w:w="100" w:type="dxa"/>
              <w:right w:w="100" w:type="dxa"/>
            </w:tcMar>
          </w:tcPr>
          <w:p w14:paraId="6992CEF2" w14:textId="77777777" w:rsidR="00A848E1" w:rsidRDefault="00900E7D" w:rsidP="00063B39">
            <w:pPr>
              <w:widowControl w:val="0"/>
              <w:pBdr>
                <w:top w:val="nil"/>
                <w:left w:val="nil"/>
                <w:bottom w:val="nil"/>
                <w:right w:val="nil"/>
                <w:between w:val="nil"/>
              </w:pBdr>
              <w:rPr>
                <w:rFonts w:eastAsia="Times New Roman" w:cs="Times New Roman"/>
                <w:b/>
                <w:szCs w:val="24"/>
              </w:rPr>
            </w:pPr>
            <w:r>
              <w:rPr>
                <w:rFonts w:eastAsia="Times New Roman" w:cs="Times New Roman"/>
                <w:b/>
                <w:szCs w:val="24"/>
              </w:rPr>
              <w:t>Impact</w:t>
            </w:r>
          </w:p>
        </w:tc>
        <w:tc>
          <w:tcPr>
            <w:tcW w:w="1800" w:type="dxa"/>
            <w:shd w:val="clear" w:color="auto" w:fill="auto"/>
            <w:tcMar>
              <w:top w:w="100" w:type="dxa"/>
              <w:left w:w="100" w:type="dxa"/>
              <w:bottom w:w="100" w:type="dxa"/>
              <w:right w:w="100" w:type="dxa"/>
            </w:tcMar>
          </w:tcPr>
          <w:p w14:paraId="4019F9F9" w14:textId="77777777" w:rsidR="00A848E1" w:rsidRDefault="00900E7D" w:rsidP="00063B39">
            <w:pPr>
              <w:widowControl w:val="0"/>
              <w:pBdr>
                <w:top w:val="nil"/>
                <w:left w:val="nil"/>
                <w:bottom w:val="nil"/>
                <w:right w:val="nil"/>
                <w:between w:val="nil"/>
              </w:pBdr>
              <w:rPr>
                <w:rFonts w:eastAsia="Times New Roman" w:cs="Times New Roman"/>
                <w:b/>
                <w:szCs w:val="24"/>
              </w:rPr>
            </w:pPr>
            <w:r>
              <w:rPr>
                <w:rFonts w:eastAsia="Times New Roman" w:cs="Times New Roman"/>
                <w:b/>
                <w:szCs w:val="24"/>
              </w:rPr>
              <w:t>Mitigation strategies</w:t>
            </w:r>
          </w:p>
        </w:tc>
      </w:tr>
      <w:tr w:rsidR="00A848E1" w14:paraId="3DE1ABCD" w14:textId="77777777">
        <w:tc>
          <w:tcPr>
            <w:tcW w:w="1800" w:type="dxa"/>
            <w:shd w:val="clear" w:color="auto" w:fill="auto"/>
            <w:tcMar>
              <w:top w:w="100" w:type="dxa"/>
              <w:left w:w="100" w:type="dxa"/>
              <w:bottom w:w="100" w:type="dxa"/>
              <w:right w:w="100" w:type="dxa"/>
            </w:tcMar>
          </w:tcPr>
          <w:p w14:paraId="35FDC156"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Technological risk </w:t>
            </w:r>
          </w:p>
        </w:tc>
        <w:tc>
          <w:tcPr>
            <w:tcW w:w="1800" w:type="dxa"/>
            <w:shd w:val="clear" w:color="auto" w:fill="auto"/>
            <w:tcMar>
              <w:top w:w="100" w:type="dxa"/>
              <w:left w:w="100" w:type="dxa"/>
              <w:bottom w:w="100" w:type="dxa"/>
              <w:right w:w="100" w:type="dxa"/>
            </w:tcMar>
          </w:tcPr>
          <w:p w14:paraId="62EEC733"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The technological risk of a project is an important factor to be assessed before starting a project (</w:t>
            </w:r>
            <w:r>
              <w:rPr>
                <w:rFonts w:eastAsia="Times New Roman" w:cs="Times New Roman"/>
                <w:color w:val="222222"/>
                <w:szCs w:val="24"/>
                <w:highlight w:val="white"/>
              </w:rPr>
              <w:t>Rismyhr and Belsvik, 2020)</w:t>
            </w:r>
            <w:r>
              <w:rPr>
                <w:rFonts w:eastAsia="Times New Roman" w:cs="Times New Roman"/>
                <w:szCs w:val="24"/>
              </w:rPr>
              <w:t xml:space="preserve">. In the specific case of Vodafone Plc, the possibility of technological risk is lower. </w:t>
            </w:r>
            <w:r>
              <w:rPr>
                <w:rFonts w:eastAsia="Times New Roman" w:cs="Times New Roman"/>
                <w:szCs w:val="24"/>
              </w:rPr>
              <w:lastRenderedPageBreak/>
              <w:t xml:space="preserve">The company has been in the telecommunication industry for a long time. However, in the highly competitive tech market, the new product might face some risks. </w:t>
            </w:r>
          </w:p>
        </w:tc>
        <w:tc>
          <w:tcPr>
            <w:tcW w:w="1800" w:type="dxa"/>
            <w:shd w:val="clear" w:color="auto" w:fill="auto"/>
            <w:tcMar>
              <w:top w:w="100" w:type="dxa"/>
              <w:left w:w="100" w:type="dxa"/>
              <w:bottom w:w="100" w:type="dxa"/>
              <w:right w:w="100" w:type="dxa"/>
            </w:tcMar>
          </w:tcPr>
          <w:p w14:paraId="7D5CC9E3"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The intensity of technological risk is lower for Vodafone’s launching of a new line of smart wearable watches. </w:t>
            </w:r>
          </w:p>
        </w:tc>
        <w:tc>
          <w:tcPr>
            <w:tcW w:w="1800" w:type="dxa"/>
            <w:shd w:val="clear" w:color="auto" w:fill="auto"/>
            <w:tcMar>
              <w:top w:w="100" w:type="dxa"/>
              <w:left w:w="100" w:type="dxa"/>
              <w:bottom w:w="100" w:type="dxa"/>
              <w:right w:w="100" w:type="dxa"/>
            </w:tcMar>
          </w:tcPr>
          <w:p w14:paraId="6BBA0BEA"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As the technological risk is lower, the impact of the technological risk will also be below. Although there is a lower technological risk, in the case of the company facing technological risk, there will be a negative </w:t>
            </w:r>
            <w:r>
              <w:rPr>
                <w:rFonts w:eastAsia="Times New Roman" w:cs="Times New Roman"/>
                <w:szCs w:val="24"/>
              </w:rPr>
              <w:lastRenderedPageBreak/>
              <w:t xml:space="preserve">impact on the company's products. </w:t>
            </w:r>
          </w:p>
        </w:tc>
        <w:tc>
          <w:tcPr>
            <w:tcW w:w="1800" w:type="dxa"/>
            <w:shd w:val="clear" w:color="auto" w:fill="auto"/>
            <w:tcMar>
              <w:top w:w="100" w:type="dxa"/>
              <w:left w:w="100" w:type="dxa"/>
              <w:bottom w:w="100" w:type="dxa"/>
              <w:right w:w="100" w:type="dxa"/>
            </w:tcMar>
          </w:tcPr>
          <w:p w14:paraId="5B67F2FD"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Technological risk can be lowered by recruiting skilled technical professionals and receiving regular advice from experts. </w:t>
            </w:r>
          </w:p>
        </w:tc>
      </w:tr>
      <w:tr w:rsidR="00A848E1" w14:paraId="58AD7BFA" w14:textId="77777777">
        <w:tc>
          <w:tcPr>
            <w:tcW w:w="1800" w:type="dxa"/>
            <w:shd w:val="clear" w:color="auto" w:fill="auto"/>
            <w:tcMar>
              <w:top w:w="100" w:type="dxa"/>
              <w:left w:w="100" w:type="dxa"/>
              <w:bottom w:w="100" w:type="dxa"/>
              <w:right w:w="100" w:type="dxa"/>
            </w:tcMar>
          </w:tcPr>
          <w:p w14:paraId="1588B3CA"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Communication risk</w:t>
            </w:r>
          </w:p>
        </w:tc>
        <w:tc>
          <w:tcPr>
            <w:tcW w:w="1800" w:type="dxa"/>
            <w:shd w:val="clear" w:color="auto" w:fill="auto"/>
            <w:tcMar>
              <w:top w:w="100" w:type="dxa"/>
              <w:left w:w="100" w:type="dxa"/>
              <w:bottom w:w="100" w:type="dxa"/>
              <w:right w:w="100" w:type="dxa"/>
            </w:tcMar>
          </w:tcPr>
          <w:p w14:paraId="3865F778"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Maintaining effective communication with all the stakeholders is an important task in a project. The success of the project heavily depends on effective communication, both internal and external (</w:t>
            </w:r>
            <w:r>
              <w:rPr>
                <w:rFonts w:eastAsia="Times New Roman" w:cs="Times New Roman"/>
                <w:color w:val="222222"/>
                <w:szCs w:val="24"/>
                <w:highlight w:val="white"/>
              </w:rPr>
              <w:t xml:space="preserve">Sarhadi </w:t>
            </w:r>
            <w:r>
              <w:rPr>
                <w:rFonts w:eastAsia="Times New Roman" w:cs="Times New Roman"/>
                <w:i/>
                <w:color w:val="222222"/>
                <w:szCs w:val="24"/>
                <w:highlight w:val="white"/>
              </w:rPr>
              <w:t>et al</w:t>
            </w:r>
            <w:r>
              <w:rPr>
                <w:rFonts w:eastAsia="Times New Roman" w:cs="Times New Roman"/>
                <w:color w:val="222222"/>
                <w:szCs w:val="24"/>
                <w:highlight w:val="white"/>
              </w:rPr>
              <w:t>., 2018)</w:t>
            </w:r>
            <w:r>
              <w:rPr>
                <w:rFonts w:eastAsia="Times New Roman" w:cs="Times New Roman"/>
                <w:szCs w:val="24"/>
              </w:rPr>
              <w:t xml:space="preserve">. There is always a possibility of communication </w:t>
            </w:r>
            <w:r>
              <w:rPr>
                <w:rFonts w:eastAsia="Times New Roman" w:cs="Times New Roman"/>
                <w:szCs w:val="24"/>
              </w:rPr>
              <w:lastRenderedPageBreak/>
              <w:t xml:space="preserve">risk in a project. </w:t>
            </w:r>
          </w:p>
        </w:tc>
        <w:tc>
          <w:tcPr>
            <w:tcW w:w="1800" w:type="dxa"/>
            <w:shd w:val="clear" w:color="auto" w:fill="auto"/>
            <w:tcMar>
              <w:top w:w="100" w:type="dxa"/>
              <w:left w:w="100" w:type="dxa"/>
              <w:bottom w:w="100" w:type="dxa"/>
              <w:right w:w="100" w:type="dxa"/>
            </w:tcMar>
          </w:tcPr>
          <w:p w14:paraId="3AD37B14"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Depending on the professionals working on the project and also the capabilities of the managers and leaders, the intensity of communication risk is higher for this project.</w:t>
            </w:r>
          </w:p>
        </w:tc>
        <w:tc>
          <w:tcPr>
            <w:tcW w:w="1800" w:type="dxa"/>
            <w:shd w:val="clear" w:color="auto" w:fill="auto"/>
            <w:tcMar>
              <w:top w:w="100" w:type="dxa"/>
              <w:left w:w="100" w:type="dxa"/>
              <w:bottom w:w="100" w:type="dxa"/>
              <w:right w:w="100" w:type="dxa"/>
            </w:tcMar>
          </w:tcPr>
          <w:p w14:paraId="5E2588DA"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Communication disruption has a huge negative impact on the project. Communication gaps or miscommunication can lead to disruption of the project as a whole or lag in the progress of the project. </w:t>
            </w:r>
          </w:p>
        </w:tc>
        <w:tc>
          <w:tcPr>
            <w:tcW w:w="1800" w:type="dxa"/>
            <w:shd w:val="clear" w:color="auto" w:fill="auto"/>
            <w:tcMar>
              <w:top w:w="100" w:type="dxa"/>
              <w:left w:w="100" w:type="dxa"/>
              <w:bottom w:w="100" w:type="dxa"/>
              <w:right w:w="100" w:type="dxa"/>
            </w:tcMar>
          </w:tcPr>
          <w:p w14:paraId="6100042F"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To avoid the risk of communication, regular and well-planned communication between the professionals working on the project and all the stakeholders is a must. </w:t>
            </w:r>
          </w:p>
        </w:tc>
      </w:tr>
      <w:tr w:rsidR="00A848E1" w14:paraId="58801F62" w14:textId="77777777">
        <w:tc>
          <w:tcPr>
            <w:tcW w:w="1800" w:type="dxa"/>
            <w:shd w:val="clear" w:color="auto" w:fill="auto"/>
            <w:tcMar>
              <w:top w:w="100" w:type="dxa"/>
              <w:left w:w="100" w:type="dxa"/>
              <w:bottom w:w="100" w:type="dxa"/>
              <w:right w:w="100" w:type="dxa"/>
            </w:tcMar>
          </w:tcPr>
          <w:p w14:paraId="127A1E29"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Operational risk</w:t>
            </w:r>
          </w:p>
        </w:tc>
        <w:tc>
          <w:tcPr>
            <w:tcW w:w="1800" w:type="dxa"/>
            <w:shd w:val="clear" w:color="auto" w:fill="auto"/>
            <w:tcMar>
              <w:top w:w="100" w:type="dxa"/>
              <w:left w:w="100" w:type="dxa"/>
              <w:bottom w:w="100" w:type="dxa"/>
              <w:right w:w="100" w:type="dxa"/>
            </w:tcMar>
          </w:tcPr>
          <w:p w14:paraId="71E3B36E"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Correct implementation of the processes can lead to the project facing operational risk. The operational risk of any project is high at any point. Poor management and incorrect implementation of core processes lead to the project facing operational risk.  </w:t>
            </w:r>
          </w:p>
        </w:tc>
        <w:tc>
          <w:tcPr>
            <w:tcW w:w="1800" w:type="dxa"/>
            <w:shd w:val="clear" w:color="auto" w:fill="auto"/>
            <w:tcMar>
              <w:top w:w="100" w:type="dxa"/>
              <w:left w:w="100" w:type="dxa"/>
              <w:bottom w:w="100" w:type="dxa"/>
              <w:right w:w="100" w:type="dxa"/>
            </w:tcMar>
          </w:tcPr>
          <w:p w14:paraId="47676711"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intensity of operational risk in the case of this particular project is medium. As the company is structurally very sound and the experts working at the company efficiently look over all the procedures, operational risk is medium for Vodafone Plc’s project. </w:t>
            </w:r>
          </w:p>
        </w:tc>
        <w:tc>
          <w:tcPr>
            <w:tcW w:w="1800" w:type="dxa"/>
            <w:shd w:val="clear" w:color="auto" w:fill="auto"/>
            <w:tcMar>
              <w:top w:w="100" w:type="dxa"/>
              <w:left w:w="100" w:type="dxa"/>
              <w:bottom w:w="100" w:type="dxa"/>
              <w:right w:w="100" w:type="dxa"/>
            </w:tcMar>
          </w:tcPr>
          <w:p w14:paraId="64E9C46D"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Operational risk naturally impacts the project’s growth and success negatively (</w:t>
            </w:r>
            <w:r>
              <w:rPr>
                <w:rFonts w:eastAsia="Times New Roman" w:cs="Times New Roman"/>
                <w:color w:val="222222"/>
                <w:szCs w:val="24"/>
                <w:highlight w:val="white"/>
              </w:rPr>
              <w:t>Xu and Zhu, 2020)</w:t>
            </w:r>
            <w:r>
              <w:rPr>
                <w:rFonts w:eastAsia="Times New Roman" w:cs="Times New Roman"/>
                <w:szCs w:val="24"/>
              </w:rPr>
              <w:t xml:space="preserve">. In the case of an operational failure, the entire project faces negative consequences. </w:t>
            </w:r>
          </w:p>
        </w:tc>
        <w:tc>
          <w:tcPr>
            <w:tcW w:w="1800" w:type="dxa"/>
            <w:shd w:val="clear" w:color="auto" w:fill="auto"/>
            <w:tcMar>
              <w:top w:w="100" w:type="dxa"/>
              <w:left w:w="100" w:type="dxa"/>
              <w:bottom w:w="100" w:type="dxa"/>
              <w:right w:w="100" w:type="dxa"/>
            </w:tcMar>
          </w:tcPr>
          <w:p w14:paraId="77216DD9"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To tackle this particular risk, operations managers of the project need to pay minute attention to the daily activities of the project. The management of the company also needs to actively measure the growth of the project to identify any problem in the rise. </w:t>
            </w:r>
          </w:p>
        </w:tc>
      </w:tr>
      <w:tr w:rsidR="00A848E1" w14:paraId="1F4BCC8E" w14:textId="77777777">
        <w:tc>
          <w:tcPr>
            <w:tcW w:w="1800" w:type="dxa"/>
            <w:shd w:val="clear" w:color="auto" w:fill="auto"/>
            <w:tcMar>
              <w:top w:w="100" w:type="dxa"/>
              <w:left w:w="100" w:type="dxa"/>
              <w:bottom w:w="100" w:type="dxa"/>
              <w:right w:w="100" w:type="dxa"/>
            </w:tcMar>
          </w:tcPr>
          <w:p w14:paraId="4640CEB0"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Skill resources risk</w:t>
            </w:r>
          </w:p>
        </w:tc>
        <w:tc>
          <w:tcPr>
            <w:tcW w:w="1800" w:type="dxa"/>
            <w:shd w:val="clear" w:color="auto" w:fill="auto"/>
            <w:tcMar>
              <w:top w:w="100" w:type="dxa"/>
              <w:left w:w="100" w:type="dxa"/>
              <w:bottom w:w="100" w:type="dxa"/>
              <w:right w:w="100" w:type="dxa"/>
            </w:tcMar>
          </w:tcPr>
          <w:p w14:paraId="3F4618D8"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Management and proper engagement of employees are very important parts of managing a project (</w:t>
            </w:r>
            <w:r>
              <w:rPr>
                <w:rFonts w:eastAsia="Times New Roman" w:cs="Times New Roman"/>
                <w:color w:val="222222"/>
                <w:szCs w:val="24"/>
                <w:highlight w:val="white"/>
              </w:rPr>
              <w:t xml:space="preserve">Hussain </w:t>
            </w:r>
            <w:r>
              <w:rPr>
                <w:rFonts w:eastAsia="Times New Roman" w:cs="Times New Roman"/>
                <w:i/>
                <w:color w:val="222222"/>
                <w:szCs w:val="24"/>
                <w:highlight w:val="white"/>
              </w:rPr>
              <w:lastRenderedPageBreak/>
              <w:t>et al.</w:t>
            </w:r>
            <w:r>
              <w:rPr>
                <w:rFonts w:eastAsia="Times New Roman" w:cs="Times New Roman"/>
                <w:color w:val="222222"/>
                <w:szCs w:val="24"/>
                <w:highlight w:val="white"/>
              </w:rPr>
              <w:t>, 2020)</w:t>
            </w:r>
            <w:r>
              <w:rPr>
                <w:rFonts w:eastAsia="Times New Roman" w:cs="Times New Roman"/>
                <w:szCs w:val="24"/>
              </w:rPr>
              <w:t xml:space="preserve">. The overlapping of the workload of the company and the specific project can often cause hindrance to the project. </w:t>
            </w:r>
          </w:p>
        </w:tc>
        <w:tc>
          <w:tcPr>
            <w:tcW w:w="1800" w:type="dxa"/>
            <w:shd w:val="clear" w:color="auto" w:fill="auto"/>
            <w:tcMar>
              <w:top w:w="100" w:type="dxa"/>
              <w:left w:w="100" w:type="dxa"/>
              <w:bottom w:w="100" w:type="dxa"/>
              <w:right w:w="100" w:type="dxa"/>
            </w:tcMar>
          </w:tcPr>
          <w:p w14:paraId="7F33E750"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The intensity of skill resources risk is higher for this specific project. As the company is launching a new product line, it </w:t>
            </w:r>
            <w:r>
              <w:rPr>
                <w:rFonts w:eastAsia="Times New Roman" w:cs="Times New Roman"/>
                <w:szCs w:val="24"/>
              </w:rPr>
              <w:lastRenderedPageBreak/>
              <w:t xml:space="preserve">needs as many as possible skilled employees on the project. </w:t>
            </w:r>
          </w:p>
        </w:tc>
        <w:tc>
          <w:tcPr>
            <w:tcW w:w="1800" w:type="dxa"/>
            <w:shd w:val="clear" w:color="auto" w:fill="auto"/>
            <w:tcMar>
              <w:top w:w="100" w:type="dxa"/>
              <w:left w:w="100" w:type="dxa"/>
              <w:bottom w:w="100" w:type="dxa"/>
              <w:right w:w="100" w:type="dxa"/>
            </w:tcMar>
          </w:tcPr>
          <w:p w14:paraId="053DE7E5"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Lack of skilled resources has a negative influence on the project's successful completion. </w:t>
            </w:r>
          </w:p>
        </w:tc>
        <w:tc>
          <w:tcPr>
            <w:tcW w:w="1800" w:type="dxa"/>
            <w:shd w:val="clear" w:color="auto" w:fill="auto"/>
            <w:tcMar>
              <w:top w:w="100" w:type="dxa"/>
              <w:left w:w="100" w:type="dxa"/>
              <w:bottom w:w="100" w:type="dxa"/>
              <w:right w:w="100" w:type="dxa"/>
            </w:tcMar>
          </w:tcPr>
          <w:p w14:paraId="32F5EB2C"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To tackle the risk of skill resources, the company needs to recruit more skilled employees and also the human </w:t>
            </w:r>
            <w:r>
              <w:rPr>
                <w:rFonts w:eastAsia="Times New Roman" w:cs="Times New Roman"/>
                <w:szCs w:val="24"/>
              </w:rPr>
              <w:lastRenderedPageBreak/>
              <w:t xml:space="preserve">resources department will have to actively monitor the performance and the deliverance of the project. </w:t>
            </w:r>
          </w:p>
        </w:tc>
      </w:tr>
      <w:tr w:rsidR="00A848E1" w14:paraId="0DEBD3CB" w14:textId="77777777">
        <w:tc>
          <w:tcPr>
            <w:tcW w:w="1800" w:type="dxa"/>
            <w:shd w:val="clear" w:color="auto" w:fill="auto"/>
            <w:tcMar>
              <w:top w:w="100" w:type="dxa"/>
              <w:left w:w="100" w:type="dxa"/>
              <w:bottom w:w="100" w:type="dxa"/>
              <w:right w:w="100" w:type="dxa"/>
            </w:tcMar>
          </w:tcPr>
          <w:p w14:paraId="39F327B2"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Cost risk</w:t>
            </w:r>
          </w:p>
        </w:tc>
        <w:tc>
          <w:tcPr>
            <w:tcW w:w="1800" w:type="dxa"/>
            <w:shd w:val="clear" w:color="auto" w:fill="auto"/>
            <w:tcMar>
              <w:top w:w="100" w:type="dxa"/>
              <w:left w:w="100" w:type="dxa"/>
              <w:bottom w:w="100" w:type="dxa"/>
              <w:right w:w="100" w:type="dxa"/>
            </w:tcMar>
          </w:tcPr>
          <w:p w14:paraId="4046B5C6"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risk of funding is a significant threat to the success of a project. Lack of funding, the missing record of financial activities or mismanagement of financial resources can pose a big threat to the project. In an established multinational company like Vodafone Plc, the risk of mismanagement of finances is </w:t>
            </w:r>
            <w:r>
              <w:rPr>
                <w:rFonts w:eastAsia="Times New Roman" w:cs="Times New Roman"/>
                <w:szCs w:val="24"/>
              </w:rPr>
              <w:lastRenderedPageBreak/>
              <w:t xml:space="preserve">low. </w:t>
            </w:r>
          </w:p>
        </w:tc>
        <w:tc>
          <w:tcPr>
            <w:tcW w:w="1800" w:type="dxa"/>
            <w:shd w:val="clear" w:color="auto" w:fill="auto"/>
            <w:tcMar>
              <w:top w:w="100" w:type="dxa"/>
              <w:left w:w="100" w:type="dxa"/>
              <w:bottom w:w="100" w:type="dxa"/>
              <w:right w:w="100" w:type="dxa"/>
            </w:tcMar>
          </w:tcPr>
          <w:p w14:paraId="73B84C29"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The intensity of cost risk is lower for this project. All the probable costs are mapped out beforehand and a well-planned budget is in place. Thus, the cost risk is reduced. </w:t>
            </w:r>
          </w:p>
        </w:tc>
        <w:tc>
          <w:tcPr>
            <w:tcW w:w="1800" w:type="dxa"/>
            <w:shd w:val="clear" w:color="auto" w:fill="auto"/>
            <w:tcMar>
              <w:top w:w="100" w:type="dxa"/>
              <w:left w:w="100" w:type="dxa"/>
              <w:bottom w:w="100" w:type="dxa"/>
              <w:right w:w="100" w:type="dxa"/>
            </w:tcMar>
          </w:tcPr>
          <w:p w14:paraId="004EBBEE"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Although the cost risk of this particular project is low, in the case of a situation of cost risk, the project will be hampered. Unavailability or shortage of financial resources will cause sudden disruption in the project. </w:t>
            </w:r>
          </w:p>
        </w:tc>
        <w:tc>
          <w:tcPr>
            <w:tcW w:w="1800" w:type="dxa"/>
            <w:shd w:val="clear" w:color="auto" w:fill="auto"/>
            <w:tcMar>
              <w:top w:w="100" w:type="dxa"/>
              <w:left w:w="100" w:type="dxa"/>
              <w:bottom w:w="100" w:type="dxa"/>
              <w:right w:w="100" w:type="dxa"/>
            </w:tcMar>
          </w:tcPr>
          <w:p w14:paraId="678C56D3"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To avoid this risk, a well-planned budget and the efficiency of the financial managers will help. </w:t>
            </w:r>
          </w:p>
        </w:tc>
      </w:tr>
      <w:tr w:rsidR="00A848E1" w14:paraId="0CF7E4FC" w14:textId="77777777">
        <w:tc>
          <w:tcPr>
            <w:tcW w:w="1800" w:type="dxa"/>
            <w:shd w:val="clear" w:color="auto" w:fill="auto"/>
            <w:tcMar>
              <w:top w:w="100" w:type="dxa"/>
              <w:left w:w="100" w:type="dxa"/>
              <w:bottom w:w="100" w:type="dxa"/>
              <w:right w:w="100" w:type="dxa"/>
            </w:tcMar>
          </w:tcPr>
          <w:p w14:paraId="2B28CD44"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Market risk</w:t>
            </w:r>
          </w:p>
        </w:tc>
        <w:tc>
          <w:tcPr>
            <w:tcW w:w="1800" w:type="dxa"/>
            <w:shd w:val="clear" w:color="auto" w:fill="auto"/>
            <w:tcMar>
              <w:top w:w="100" w:type="dxa"/>
              <w:left w:w="100" w:type="dxa"/>
              <w:bottom w:w="100" w:type="dxa"/>
              <w:right w:w="100" w:type="dxa"/>
            </w:tcMar>
          </w:tcPr>
          <w:p w14:paraId="57577E39"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Market risk can be observed when the project fails to live up to its desired objectives. </w:t>
            </w:r>
          </w:p>
        </w:tc>
        <w:tc>
          <w:tcPr>
            <w:tcW w:w="1800" w:type="dxa"/>
            <w:shd w:val="clear" w:color="auto" w:fill="auto"/>
            <w:tcMar>
              <w:top w:w="100" w:type="dxa"/>
              <w:left w:w="100" w:type="dxa"/>
              <w:bottom w:w="100" w:type="dxa"/>
              <w:right w:w="100" w:type="dxa"/>
            </w:tcMar>
          </w:tcPr>
          <w:p w14:paraId="52922659"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Although lower, the project can face market risk. Depending on the changes in trends and demands of the customer, the market demand changes and with that a new project is vulnerable to risks (</w:t>
            </w:r>
            <w:r>
              <w:rPr>
                <w:rFonts w:eastAsia="Times New Roman" w:cs="Times New Roman"/>
                <w:color w:val="222222"/>
                <w:szCs w:val="24"/>
                <w:highlight w:val="white"/>
              </w:rPr>
              <w:t>Kiradoo, 2019)</w:t>
            </w:r>
            <w:r>
              <w:rPr>
                <w:rFonts w:eastAsia="Times New Roman" w:cs="Times New Roman"/>
                <w:szCs w:val="24"/>
              </w:rPr>
              <w:t xml:space="preserve">. </w:t>
            </w:r>
          </w:p>
        </w:tc>
        <w:tc>
          <w:tcPr>
            <w:tcW w:w="1800" w:type="dxa"/>
            <w:shd w:val="clear" w:color="auto" w:fill="auto"/>
            <w:tcMar>
              <w:top w:w="100" w:type="dxa"/>
              <w:left w:w="100" w:type="dxa"/>
              <w:bottom w:w="100" w:type="dxa"/>
              <w:right w:w="100" w:type="dxa"/>
            </w:tcMar>
          </w:tcPr>
          <w:p w14:paraId="4BD615C6"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Market risk harms the project. </w:t>
            </w:r>
          </w:p>
        </w:tc>
        <w:tc>
          <w:tcPr>
            <w:tcW w:w="1800" w:type="dxa"/>
            <w:shd w:val="clear" w:color="auto" w:fill="auto"/>
            <w:tcMar>
              <w:top w:w="100" w:type="dxa"/>
              <w:left w:w="100" w:type="dxa"/>
              <w:bottom w:w="100" w:type="dxa"/>
              <w:right w:w="100" w:type="dxa"/>
            </w:tcMar>
          </w:tcPr>
          <w:p w14:paraId="6F0E26EB" w14:textId="77777777" w:rsidR="00A848E1" w:rsidRDefault="00900E7D" w:rsidP="00063B39">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To avoid or lower market risk, the recruitment of skilled marketing professionals is a must. Also, the marketing professionals should conduct thorough market research to support the project reach its desired goals. </w:t>
            </w:r>
          </w:p>
        </w:tc>
      </w:tr>
    </w:tbl>
    <w:p w14:paraId="1D184255" w14:textId="77777777" w:rsidR="00A848E1" w:rsidRDefault="00900E7D" w:rsidP="00063B39">
      <w:pPr>
        <w:spacing w:before="240" w:after="240"/>
        <w:ind w:left="360"/>
        <w:jc w:val="center"/>
        <w:rPr>
          <w:rFonts w:eastAsia="Times New Roman" w:cs="Times New Roman"/>
          <w:b/>
          <w:szCs w:val="24"/>
        </w:rPr>
      </w:pPr>
      <w:r>
        <w:rPr>
          <w:rFonts w:eastAsia="Times New Roman" w:cs="Times New Roman"/>
          <w:b/>
          <w:szCs w:val="24"/>
        </w:rPr>
        <w:t xml:space="preserve">Table 3: Risk Assessment of the project </w:t>
      </w:r>
    </w:p>
    <w:p w14:paraId="46B585DA" w14:textId="77777777" w:rsidR="00A848E1" w:rsidRDefault="00900E7D" w:rsidP="00063B39">
      <w:pPr>
        <w:spacing w:before="240" w:after="240"/>
        <w:ind w:left="360"/>
        <w:jc w:val="center"/>
        <w:rPr>
          <w:rFonts w:eastAsia="Times New Roman" w:cs="Times New Roman"/>
          <w:szCs w:val="24"/>
        </w:rPr>
      </w:pPr>
      <w:r>
        <w:rPr>
          <w:rFonts w:eastAsia="Times New Roman" w:cs="Times New Roman"/>
          <w:szCs w:val="24"/>
        </w:rPr>
        <w:t>(Source: Created by the learner)</w:t>
      </w:r>
    </w:p>
    <w:p w14:paraId="3CDCE745" w14:textId="77777777" w:rsidR="00A848E1" w:rsidRDefault="00900E7D" w:rsidP="00063B39">
      <w:pPr>
        <w:pStyle w:val="Heading1"/>
      </w:pPr>
      <w:bookmarkStart w:id="11" w:name="_Toc87550954"/>
      <w:r>
        <w:t>Conclusion</w:t>
      </w:r>
      <w:bookmarkEnd w:id="11"/>
    </w:p>
    <w:p w14:paraId="01A10B33" w14:textId="77777777" w:rsidR="00A848E1" w:rsidRDefault="00900E7D" w:rsidP="00063B39">
      <w:pPr>
        <w:spacing w:before="240" w:after="240"/>
        <w:rPr>
          <w:rFonts w:eastAsia="Times New Roman" w:cs="Times New Roman"/>
          <w:szCs w:val="24"/>
        </w:rPr>
      </w:pPr>
      <w:r>
        <w:rPr>
          <w:rFonts w:eastAsia="Times New Roman" w:cs="Times New Roman"/>
          <w:szCs w:val="24"/>
        </w:rPr>
        <w:t xml:space="preserve">In conclusion, it can be said that with the successful launch of a new line of smart wearable gadgets Vodafone Plc will be benefited. The above project management plan has categorically stated the description, outline and scope of the project. As part of identifying the power and interest of the stakeholders of the project, a stakeholder analysis has also been presented. The plan includes a cost chart depicting in detail the estimated costs of the activities of the project. The plan also consists of a work breakdown structure and a risk analysis of the project. The detailed date and duration of the activities have been mentioned in the work breakdown structure. The risk analysis </w:t>
      </w:r>
      <w:r>
        <w:rPr>
          <w:rFonts w:eastAsia="Times New Roman" w:cs="Times New Roman"/>
          <w:szCs w:val="24"/>
        </w:rPr>
        <w:lastRenderedPageBreak/>
        <w:t xml:space="preserve">provided in the plan effectively discusses the probable risks the project might face and also provides probable solutions for each probable risk. As evident from the planning, with strategic planning, the new product can be successfully launched into the market. </w:t>
      </w:r>
    </w:p>
    <w:p w14:paraId="274F3312" w14:textId="77777777" w:rsidR="00BE433D" w:rsidRDefault="00BE433D" w:rsidP="00063B39">
      <w:pPr>
        <w:jc w:val="left"/>
        <w:rPr>
          <w:rFonts w:eastAsia="Times New Roman" w:cs="Times New Roman"/>
          <w:b/>
          <w:szCs w:val="24"/>
        </w:rPr>
      </w:pPr>
      <w:r>
        <w:rPr>
          <w:rFonts w:eastAsia="Times New Roman" w:cs="Times New Roman"/>
          <w:b/>
          <w:szCs w:val="24"/>
        </w:rPr>
        <w:br w:type="page"/>
      </w:r>
    </w:p>
    <w:p w14:paraId="1A3761CC" w14:textId="2F92A1A0" w:rsidR="00A848E1" w:rsidRDefault="00900E7D" w:rsidP="00063B39">
      <w:pPr>
        <w:pStyle w:val="Heading1"/>
      </w:pPr>
      <w:bookmarkStart w:id="12" w:name="_Toc87550955"/>
      <w:r>
        <w:lastRenderedPageBreak/>
        <w:t>Reference list</w:t>
      </w:r>
      <w:bookmarkEnd w:id="12"/>
      <w:r>
        <w:t xml:space="preserve"> </w:t>
      </w:r>
    </w:p>
    <w:p w14:paraId="2918712A" w14:textId="77777777" w:rsidR="00BE433D" w:rsidRDefault="00BE433D" w:rsidP="00063B39">
      <w:pPr>
        <w:rPr>
          <w:rFonts w:eastAsia="Times New Roman" w:cs="Times New Roman"/>
          <w:color w:val="222222"/>
          <w:sz w:val="28"/>
          <w:szCs w:val="28"/>
          <w:highlight w:val="white"/>
        </w:rPr>
      </w:pPr>
      <w:r>
        <w:rPr>
          <w:rFonts w:eastAsia="Times New Roman" w:cs="Times New Roman"/>
          <w:color w:val="222222"/>
          <w:szCs w:val="24"/>
          <w:highlight w:val="white"/>
        </w:rPr>
        <w:t xml:space="preserve">de Oliveira, G.F. and Rabechini Jr, R., 2019. Stakeholder management influence on trust in a project: A quantitative study. </w:t>
      </w:r>
      <w:r>
        <w:rPr>
          <w:rFonts w:eastAsia="Times New Roman" w:cs="Times New Roman"/>
          <w:i/>
          <w:color w:val="222222"/>
          <w:szCs w:val="24"/>
          <w:highlight w:val="white"/>
        </w:rPr>
        <w:t>International Journal of Project Management</w:t>
      </w:r>
      <w:r>
        <w:rPr>
          <w:rFonts w:eastAsia="Times New Roman" w:cs="Times New Roman"/>
          <w:color w:val="222222"/>
          <w:szCs w:val="24"/>
          <w:highlight w:val="white"/>
        </w:rPr>
        <w:t xml:space="preserve">, </w:t>
      </w:r>
      <w:r>
        <w:rPr>
          <w:rFonts w:eastAsia="Times New Roman" w:cs="Times New Roman"/>
          <w:i/>
          <w:color w:val="222222"/>
          <w:szCs w:val="24"/>
          <w:highlight w:val="white"/>
        </w:rPr>
        <w:t>37</w:t>
      </w:r>
      <w:r>
        <w:rPr>
          <w:rFonts w:eastAsia="Times New Roman" w:cs="Times New Roman"/>
          <w:color w:val="222222"/>
          <w:szCs w:val="24"/>
          <w:highlight w:val="white"/>
        </w:rPr>
        <w:t>(1), pp.131-144.</w:t>
      </w:r>
    </w:p>
    <w:p w14:paraId="29BA2F40" w14:textId="77777777" w:rsidR="00BE433D" w:rsidRDefault="00BE433D" w:rsidP="00063B39">
      <w:pPr>
        <w:rPr>
          <w:rFonts w:eastAsia="Times New Roman" w:cs="Times New Roman"/>
          <w:color w:val="222222"/>
          <w:szCs w:val="24"/>
          <w:highlight w:val="white"/>
        </w:rPr>
      </w:pPr>
      <w:r>
        <w:rPr>
          <w:rFonts w:eastAsia="Times New Roman" w:cs="Times New Roman"/>
          <w:color w:val="222222"/>
          <w:szCs w:val="24"/>
          <w:highlight w:val="white"/>
        </w:rPr>
        <w:t xml:space="preserve">Eskerod, P. and Larsen, T., 2018. Advancing project stakeholder analysis by the concept ‘shadows of the context’. </w:t>
      </w:r>
      <w:r>
        <w:rPr>
          <w:rFonts w:eastAsia="Times New Roman" w:cs="Times New Roman"/>
          <w:i/>
          <w:color w:val="222222"/>
          <w:szCs w:val="24"/>
          <w:highlight w:val="white"/>
        </w:rPr>
        <w:t>International Journal of Project Management</w:t>
      </w:r>
      <w:r>
        <w:rPr>
          <w:rFonts w:eastAsia="Times New Roman" w:cs="Times New Roman"/>
          <w:color w:val="222222"/>
          <w:szCs w:val="24"/>
          <w:highlight w:val="white"/>
        </w:rPr>
        <w:t xml:space="preserve">, </w:t>
      </w:r>
      <w:r>
        <w:rPr>
          <w:rFonts w:eastAsia="Times New Roman" w:cs="Times New Roman"/>
          <w:i/>
          <w:color w:val="222222"/>
          <w:szCs w:val="24"/>
          <w:highlight w:val="white"/>
        </w:rPr>
        <w:t>36</w:t>
      </w:r>
      <w:r>
        <w:rPr>
          <w:rFonts w:eastAsia="Times New Roman" w:cs="Times New Roman"/>
          <w:color w:val="222222"/>
          <w:szCs w:val="24"/>
          <w:highlight w:val="white"/>
        </w:rPr>
        <w:t>(1), pp.161-169.</w:t>
      </w:r>
    </w:p>
    <w:p w14:paraId="66B37FAB" w14:textId="77777777" w:rsidR="00BE433D" w:rsidRDefault="00BE433D" w:rsidP="00063B39">
      <w:pPr>
        <w:rPr>
          <w:rFonts w:eastAsia="Times New Roman" w:cs="Times New Roman"/>
          <w:color w:val="222222"/>
          <w:szCs w:val="24"/>
          <w:highlight w:val="white"/>
        </w:rPr>
      </w:pPr>
      <w:r>
        <w:rPr>
          <w:rFonts w:eastAsia="Times New Roman" w:cs="Times New Roman"/>
          <w:color w:val="222222"/>
          <w:szCs w:val="24"/>
          <w:highlight w:val="white"/>
        </w:rPr>
        <w:t xml:space="preserve">Hussain, S., Xuetong, W. and Hussain, T., 2020. Impact of Skilled and Unskilled Labor on Project Performance Using Structural Equation Modeling Approach. </w:t>
      </w:r>
      <w:r>
        <w:rPr>
          <w:rFonts w:eastAsia="Times New Roman" w:cs="Times New Roman"/>
          <w:i/>
          <w:color w:val="222222"/>
          <w:szCs w:val="24"/>
          <w:highlight w:val="white"/>
        </w:rPr>
        <w:t>SAGE Open</w:t>
      </w:r>
      <w:r>
        <w:rPr>
          <w:rFonts w:eastAsia="Times New Roman" w:cs="Times New Roman"/>
          <w:color w:val="222222"/>
          <w:szCs w:val="24"/>
          <w:highlight w:val="white"/>
        </w:rPr>
        <w:t xml:space="preserve">, </w:t>
      </w:r>
      <w:r>
        <w:rPr>
          <w:rFonts w:eastAsia="Times New Roman" w:cs="Times New Roman"/>
          <w:i/>
          <w:color w:val="222222"/>
          <w:szCs w:val="24"/>
          <w:highlight w:val="white"/>
        </w:rPr>
        <w:t>10</w:t>
      </w:r>
      <w:r>
        <w:rPr>
          <w:rFonts w:eastAsia="Times New Roman" w:cs="Times New Roman"/>
          <w:color w:val="222222"/>
          <w:szCs w:val="24"/>
          <w:highlight w:val="white"/>
        </w:rPr>
        <w:t>(1), p.2158244020914590.</w:t>
      </w:r>
    </w:p>
    <w:p w14:paraId="0F359FA9" w14:textId="77777777" w:rsidR="00BE433D" w:rsidRDefault="00BE433D" w:rsidP="00063B39">
      <w:pPr>
        <w:rPr>
          <w:rFonts w:eastAsia="Times New Roman" w:cs="Times New Roman"/>
          <w:color w:val="222222"/>
          <w:szCs w:val="24"/>
          <w:highlight w:val="white"/>
        </w:rPr>
      </w:pPr>
      <w:r>
        <w:rPr>
          <w:rFonts w:eastAsia="Times New Roman" w:cs="Times New Roman"/>
          <w:color w:val="222222"/>
          <w:szCs w:val="24"/>
          <w:highlight w:val="white"/>
        </w:rPr>
        <w:t xml:space="preserve">Kiradoo, G., 2019. Study and Analysis of Project Risk, Market Risk and Firm Risk. </w:t>
      </w:r>
      <w:r>
        <w:rPr>
          <w:rFonts w:eastAsia="Times New Roman" w:cs="Times New Roman"/>
          <w:i/>
          <w:color w:val="222222"/>
          <w:szCs w:val="24"/>
          <w:highlight w:val="white"/>
        </w:rPr>
        <w:t>International Journal of Management</w:t>
      </w:r>
      <w:r>
        <w:rPr>
          <w:rFonts w:eastAsia="Times New Roman" w:cs="Times New Roman"/>
          <w:color w:val="222222"/>
          <w:szCs w:val="24"/>
          <w:highlight w:val="white"/>
        </w:rPr>
        <w:t xml:space="preserve">, </w:t>
      </w:r>
      <w:r>
        <w:rPr>
          <w:rFonts w:eastAsia="Times New Roman" w:cs="Times New Roman"/>
          <w:i/>
          <w:color w:val="222222"/>
          <w:szCs w:val="24"/>
          <w:highlight w:val="white"/>
        </w:rPr>
        <w:t>10</w:t>
      </w:r>
      <w:r>
        <w:rPr>
          <w:rFonts w:eastAsia="Times New Roman" w:cs="Times New Roman"/>
          <w:color w:val="222222"/>
          <w:szCs w:val="24"/>
          <w:highlight w:val="white"/>
        </w:rPr>
        <w:t>(1).</w:t>
      </w:r>
    </w:p>
    <w:p w14:paraId="173AD663" w14:textId="77777777" w:rsidR="00BE433D" w:rsidRDefault="00BE433D" w:rsidP="00063B39">
      <w:pPr>
        <w:rPr>
          <w:rFonts w:eastAsia="Times New Roman" w:cs="Times New Roman"/>
          <w:color w:val="222222"/>
          <w:szCs w:val="24"/>
          <w:highlight w:val="white"/>
        </w:rPr>
      </w:pPr>
      <w:r>
        <w:rPr>
          <w:rFonts w:eastAsia="Times New Roman" w:cs="Times New Roman"/>
          <w:color w:val="222222"/>
          <w:szCs w:val="24"/>
          <w:highlight w:val="white"/>
        </w:rPr>
        <w:t xml:space="preserve">Papke-Shields, K.E. and Boyer-Wright, K.M., 2017. Strategic planning characteristics applied to project management. </w:t>
      </w:r>
      <w:r>
        <w:rPr>
          <w:rFonts w:eastAsia="Times New Roman" w:cs="Times New Roman"/>
          <w:i/>
          <w:color w:val="222222"/>
          <w:szCs w:val="24"/>
          <w:highlight w:val="white"/>
        </w:rPr>
        <w:t>International Journal of Project Management</w:t>
      </w:r>
      <w:r>
        <w:rPr>
          <w:rFonts w:eastAsia="Times New Roman" w:cs="Times New Roman"/>
          <w:color w:val="222222"/>
          <w:szCs w:val="24"/>
          <w:highlight w:val="white"/>
        </w:rPr>
        <w:t xml:space="preserve">, </w:t>
      </w:r>
      <w:r>
        <w:rPr>
          <w:rFonts w:eastAsia="Times New Roman" w:cs="Times New Roman"/>
          <w:i/>
          <w:color w:val="222222"/>
          <w:szCs w:val="24"/>
          <w:highlight w:val="white"/>
        </w:rPr>
        <w:t>35</w:t>
      </w:r>
      <w:r>
        <w:rPr>
          <w:rFonts w:eastAsia="Times New Roman" w:cs="Times New Roman"/>
          <w:color w:val="222222"/>
          <w:szCs w:val="24"/>
          <w:highlight w:val="white"/>
        </w:rPr>
        <w:t>(2), pp.169-179.</w:t>
      </w:r>
    </w:p>
    <w:p w14:paraId="473F4C16" w14:textId="77777777" w:rsidR="00BE433D" w:rsidRDefault="00BE433D" w:rsidP="00063B39">
      <w:pPr>
        <w:rPr>
          <w:rFonts w:eastAsia="Times New Roman" w:cs="Times New Roman"/>
          <w:color w:val="222222"/>
          <w:szCs w:val="24"/>
          <w:highlight w:val="white"/>
        </w:rPr>
      </w:pPr>
      <w:r>
        <w:rPr>
          <w:rFonts w:eastAsia="Times New Roman" w:cs="Times New Roman"/>
          <w:color w:val="222222"/>
          <w:szCs w:val="24"/>
          <w:highlight w:val="white"/>
        </w:rPr>
        <w:t xml:space="preserve">Rismyhr, J.B. and Belsvik, S.O., 2020. </w:t>
      </w:r>
      <w:r>
        <w:rPr>
          <w:rFonts w:eastAsia="Times New Roman" w:cs="Times New Roman"/>
          <w:i/>
          <w:color w:val="222222"/>
          <w:szCs w:val="24"/>
          <w:highlight w:val="white"/>
        </w:rPr>
        <w:t>Project Management: A case study on how project partnering and multidisciplinary team affect team performance in a highly technological project</w:t>
      </w:r>
      <w:r>
        <w:rPr>
          <w:rFonts w:eastAsia="Times New Roman" w:cs="Times New Roman"/>
          <w:color w:val="222222"/>
          <w:szCs w:val="24"/>
          <w:highlight w:val="white"/>
        </w:rPr>
        <w:t xml:space="preserve"> (Master's thesis, Handelshøyskolen BI).</w:t>
      </w:r>
    </w:p>
    <w:p w14:paraId="6256C3B4" w14:textId="77777777" w:rsidR="00BE433D" w:rsidRDefault="00BE433D" w:rsidP="00063B39">
      <w:pPr>
        <w:rPr>
          <w:rFonts w:eastAsia="Times New Roman" w:cs="Times New Roman"/>
          <w:color w:val="222222"/>
          <w:szCs w:val="24"/>
          <w:highlight w:val="white"/>
        </w:rPr>
      </w:pPr>
      <w:r>
        <w:rPr>
          <w:rFonts w:eastAsia="Times New Roman" w:cs="Times New Roman"/>
          <w:color w:val="222222"/>
          <w:szCs w:val="24"/>
          <w:highlight w:val="white"/>
        </w:rPr>
        <w:t xml:space="preserve">Sarhadi, M., Yousefi, S. and Zamani, A., 2018. Participative project management as a comprehensive response to postmodernism criticisms: The role of communication. </w:t>
      </w:r>
      <w:r>
        <w:rPr>
          <w:rFonts w:eastAsia="Times New Roman" w:cs="Times New Roman"/>
          <w:i/>
          <w:color w:val="222222"/>
          <w:szCs w:val="24"/>
          <w:highlight w:val="white"/>
        </w:rPr>
        <w:t>International Journal of Managing Projects in Business</w:t>
      </w:r>
      <w:r>
        <w:rPr>
          <w:rFonts w:eastAsia="Times New Roman" w:cs="Times New Roman"/>
          <w:color w:val="222222"/>
          <w:szCs w:val="24"/>
          <w:highlight w:val="white"/>
        </w:rPr>
        <w:t>.</w:t>
      </w:r>
    </w:p>
    <w:p w14:paraId="359EB6D2" w14:textId="77777777" w:rsidR="00BE433D" w:rsidRDefault="00BE433D" w:rsidP="00063B39">
      <w:pPr>
        <w:rPr>
          <w:rFonts w:eastAsia="Times New Roman" w:cs="Times New Roman"/>
          <w:color w:val="222222"/>
          <w:szCs w:val="24"/>
          <w:highlight w:val="white"/>
        </w:rPr>
      </w:pPr>
      <w:r>
        <w:rPr>
          <w:rFonts w:eastAsia="Times New Roman" w:cs="Times New Roman"/>
          <w:color w:val="222222"/>
          <w:szCs w:val="24"/>
          <w:highlight w:val="white"/>
        </w:rPr>
        <w:t xml:space="preserve">Statista.com. 2021 [online] Available at: </w:t>
      </w:r>
      <w:hyperlink r:id="rId9" w:history="1">
        <w:r>
          <w:rPr>
            <w:rFonts w:eastAsia="Times New Roman" w:cs="Times New Roman"/>
            <w:color w:val="1155CC"/>
            <w:szCs w:val="24"/>
            <w:highlight w:val="white"/>
            <w:u w:val="single"/>
          </w:rPr>
          <w:t>https://www.statista.com/topics/2796/vodafone/</w:t>
        </w:r>
      </w:hyperlink>
      <w:r>
        <w:rPr>
          <w:rFonts w:eastAsia="Times New Roman" w:cs="Times New Roman"/>
          <w:color w:val="222222"/>
          <w:szCs w:val="24"/>
          <w:highlight w:val="white"/>
        </w:rPr>
        <w:t xml:space="preserve"> [Accessed on: 11th November 2021] </w:t>
      </w:r>
    </w:p>
    <w:p w14:paraId="24D85561" w14:textId="77777777" w:rsidR="00BE433D" w:rsidRDefault="00BE433D" w:rsidP="00063B39">
      <w:pPr>
        <w:rPr>
          <w:rFonts w:eastAsia="Times New Roman" w:cs="Times New Roman"/>
          <w:color w:val="222222"/>
          <w:szCs w:val="24"/>
          <w:highlight w:val="white"/>
        </w:rPr>
      </w:pPr>
      <w:r>
        <w:rPr>
          <w:rFonts w:eastAsia="Times New Roman" w:cs="Times New Roman"/>
          <w:color w:val="222222"/>
          <w:szCs w:val="24"/>
          <w:highlight w:val="white"/>
        </w:rPr>
        <w:t xml:space="preserve">Statista.com. 2021 [online] Available at: </w:t>
      </w:r>
      <w:hyperlink r:id="rId10" w:history="1">
        <w:r>
          <w:rPr>
            <w:rFonts w:eastAsia="Times New Roman" w:cs="Times New Roman"/>
            <w:color w:val="1155CC"/>
            <w:szCs w:val="24"/>
            <w:highlight w:val="white"/>
            <w:u w:val="single"/>
          </w:rPr>
          <w:t>https://www.statista.com/statistics/270709/telecommunications-industry-revenue-in-the-united-kingdom-uk/</w:t>
        </w:r>
      </w:hyperlink>
      <w:r>
        <w:rPr>
          <w:rFonts w:eastAsia="Times New Roman" w:cs="Times New Roman"/>
          <w:color w:val="222222"/>
          <w:szCs w:val="24"/>
          <w:highlight w:val="white"/>
        </w:rPr>
        <w:t xml:space="preserve"> [Accessed on: 11th November 2021]</w:t>
      </w:r>
    </w:p>
    <w:p w14:paraId="1A5041D5" w14:textId="77777777" w:rsidR="00BE433D" w:rsidRDefault="00BE433D" w:rsidP="00063B39">
      <w:pPr>
        <w:rPr>
          <w:rFonts w:eastAsia="Times New Roman" w:cs="Times New Roman"/>
          <w:color w:val="222222"/>
          <w:szCs w:val="24"/>
          <w:highlight w:val="white"/>
        </w:rPr>
      </w:pPr>
      <w:r>
        <w:rPr>
          <w:rFonts w:eastAsia="Times New Roman" w:cs="Times New Roman"/>
          <w:color w:val="222222"/>
          <w:szCs w:val="24"/>
          <w:highlight w:val="white"/>
        </w:rPr>
        <w:t xml:space="preserve">Vodafone.co.uk. 2021 [online] Available at: </w:t>
      </w:r>
      <w:hyperlink r:id="rId11" w:history="1">
        <w:r>
          <w:rPr>
            <w:rFonts w:eastAsia="Times New Roman" w:cs="Times New Roman"/>
            <w:color w:val="1155CC"/>
            <w:szCs w:val="24"/>
            <w:highlight w:val="white"/>
            <w:u w:val="single"/>
          </w:rPr>
          <w:t>https://www.vodafone.co.uk/</w:t>
        </w:r>
      </w:hyperlink>
      <w:r>
        <w:rPr>
          <w:rFonts w:eastAsia="Times New Roman" w:cs="Times New Roman"/>
          <w:color w:val="222222"/>
          <w:szCs w:val="24"/>
          <w:highlight w:val="white"/>
        </w:rPr>
        <w:t xml:space="preserve"> [Accessed on: 11th November 2021]</w:t>
      </w:r>
    </w:p>
    <w:p w14:paraId="13FA48D2" w14:textId="77777777" w:rsidR="00BE433D" w:rsidRDefault="00BE433D" w:rsidP="00063B39">
      <w:pPr>
        <w:rPr>
          <w:rFonts w:eastAsia="Times New Roman" w:cs="Times New Roman"/>
          <w:szCs w:val="24"/>
        </w:rPr>
      </w:pPr>
      <w:r>
        <w:rPr>
          <w:rFonts w:eastAsia="Times New Roman" w:cs="Times New Roman"/>
          <w:szCs w:val="24"/>
        </w:rPr>
        <w:t xml:space="preserve">Vodafone.ie. 2021 [online] Available at: </w:t>
      </w:r>
      <w:hyperlink r:id="rId12" w:history="1">
        <w:r>
          <w:rPr>
            <w:rFonts w:eastAsia="Times New Roman" w:cs="Times New Roman"/>
            <w:color w:val="1155CC"/>
            <w:szCs w:val="24"/>
            <w:u w:val="single"/>
          </w:rPr>
          <w:t>https://n.vodafone.ie/aboutus/company/history.html</w:t>
        </w:r>
      </w:hyperlink>
      <w:r>
        <w:rPr>
          <w:rFonts w:eastAsia="Times New Roman" w:cs="Times New Roman"/>
          <w:szCs w:val="24"/>
        </w:rPr>
        <w:t xml:space="preserve"> [Accessed on: 11th November 2021]</w:t>
      </w:r>
    </w:p>
    <w:p w14:paraId="03C85BDC" w14:textId="77777777" w:rsidR="00BE433D" w:rsidRDefault="00BE433D" w:rsidP="00063B39">
      <w:pPr>
        <w:rPr>
          <w:rFonts w:eastAsia="Times New Roman" w:cs="Times New Roman"/>
          <w:color w:val="222222"/>
          <w:szCs w:val="24"/>
          <w:highlight w:val="white"/>
        </w:rPr>
      </w:pPr>
      <w:r>
        <w:rPr>
          <w:rFonts w:eastAsia="Times New Roman" w:cs="Times New Roman"/>
          <w:color w:val="222222"/>
          <w:szCs w:val="24"/>
          <w:highlight w:val="white"/>
        </w:rPr>
        <w:t xml:space="preserve">Xu, Y. and Zhu, L., 2020. Operational Risk Management: Team-Based Effort and Incentive Bonus. </w:t>
      </w:r>
      <w:r>
        <w:rPr>
          <w:rFonts w:eastAsia="Times New Roman" w:cs="Times New Roman"/>
          <w:i/>
          <w:color w:val="222222"/>
          <w:szCs w:val="24"/>
          <w:highlight w:val="white"/>
        </w:rPr>
        <w:t>Available at SSRN 3191887</w:t>
      </w:r>
      <w:r>
        <w:rPr>
          <w:rFonts w:eastAsia="Times New Roman" w:cs="Times New Roman"/>
          <w:color w:val="222222"/>
          <w:szCs w:val="24"/>
          <w:highlight w:val="white"/>
        </w:rPr>
        <w:t>.</w:t>
      </w:r>
    </w:p>
    <w:sectPr w:rsidR="00BE433D">
      <w:footerReference w:type="default" r:id="rId13"/>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29BDE" w14:textId="77777777" w:rsidR="00562F94" w:rsidRDefault="00562F94" w:rsidP="00BE433D">
      <w:pPr>
        <w:spacing w:line="240" w:lineRule="auto"/>
      </w:pPr>
      <w:r>
        <w:separator/>
      </w:r>
    </w:p>
  </w:endnote>
  <w:endnote w:type="continuationSeparator" w:id="0">
    <w:p w14:paraId="4B53349F" w14:textId="77777777" w:rsidR="00562F94" w:rsidRDefault="00562F94" w:rsidP="00BE43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5469037"/>
      <w:docPartObj>
        <w:docPartGallery w:val="Page Numbers (Bottom of Page)"/>
        <w:docPartUnique/>
      </w:docPartObj>
    </w:sdtPr>
    <w:sdtEndPr>
      <w:rPr>
        <w:noProof/>
      </w:rPr>
    </w:sdtEndPr>
    <w:sdtContent>
      <w:p w14:paraId="654D2F29" w14:textId="6551A9E7" w:rsidR="00BE433D" w:rsidRDefault="00BE433D">
        <w:pPr>
          <w:pStyle w:val="Footer"/>
          <w:jc w:val="right"/>
        </w:pPr>
        <w:r>
          <w:fldChar w:fldCharType="begin"/>
        </w:r>
        <w:r>
          <w:instrText xml:space="preserve"> PAGE   \* MERGEFORMAT </w:instrText>
        </w:r>
        <w:r>
          <w:fldChar w:fldCharType="separate"/>
        </w:r>
        <w:r w:rsidR="00063B39">
          <w:rPr>
            <w:noProof/>
          </w:rPr>
          <w:t>8</w:t>
        </w:r>
        <w:r>
          <w:rPr>
            <w:noProof/>
          </w:rPr>
          <w:fldChar w:fldCharType="end"/>
        </w:r>
      </w:p>
    </w:sdtContent>
  </w:sdt>
  <w:p w14:paraId="75C4DF69" w14:textId="77777777" w:rsidR="00BE433D" w:rsidRDefault="00BE43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A72FA" w14:textId="77777777" w:rsidR="00562F94" w:rsidRDefault="00562F94" w:rsidP="00BE433D">
      <w:pPr>
        <w:spacing w:line="240" w:lineRule="auto"/>
      </w:pPr>
      <w:r>
        <w:separator/>
      </w:r>
    </w:p>
  </w:footnote>
  <w:footnote w:type="continuationSeparator" w:id="0">
    <w:p w14:paraId="71297DFE" w14:textId="77777777" w:rsidR="00562F94" w:rsidRDefault="00562F94" w:rsidP="00BE433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48E1"/>
    <w:rsid w:val="00063B39"/>
    <w:rsid w:val="00186BF9"/>
    <w:rsid w:val="00562F94"/>
    <w:rsid w:val="0081788C"/>
    <w:rsid w:val="00900E7D"/>
    <w:rsid w:val="009563B5"/>
    <w:rsid w:val="00A848E1"/>
    <w:rsid w:val="00B32978"/>
    <w:rsid w:val="00BE433D"/>
    <w:rsid w:val="00FE33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C4A84"/>
  <w15:docId w15:val="{22EE2876-9B7B-41DD-A7DD-9758D2005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33D"/>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qFormat/>
    <w:rsid w:val="00BE433D"/>
    <w:pPr>
      <w:keepNext/>
      <w:keepLines/>
      <w:spacing w:before="400" w:after="120"/>
      <w:outlineLvl w:val="0"/>
    </w:pPr>
    <w:rPr>
      <w:b/>
      <w:szCs w:val="40"/>
    </w:rPr>
  </w:style>
  <w:style w:type="paragraph" w:styleId="Heading2">
    <w:name w:val="heading 2"/>
    <w:basedOn w:val="Normal"/>
    <w:next w:val="Normal"/>
    <w:qFormat/>
    <w:rsid w:val="00BE433D"/>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table" w:customStyle="1" w:styleId="Table3">
    <w:name w:val="Table3"/>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E433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E433D"/>
    <w:pPr>
      <w:spacing w:after="100"/>
    </w:pPr>
  </w:style>
  <w:style w:type="paragraph" w:styleId="TOC2">
    <w:name w:val="toc 2"/>
    <w:basedOn w:val="Normal"/>
    <w:next w:val="Normal"/>
    <w:autoRedefine/>
    <w:uiPriority w:val="39"/>
    <w:unhideWhenUsed/>
    <w:rsid w:val="00BE433D"/>
    <w:pPr>
      <w:spacing w:after="100"/>
      <w:ind w:left="240"/>
    </w:pPr>
  </w:style>
  <w:style w:type="character" w:styleId="Hyperlink">
    <w:name w:val="Hyperlink"/>
    <w:basedOn w:val="DefaultParagraphFont"/>
    <w:uiPriority w:val="99"/>
    <w:unhideWhenUsed/>
    <w:rsid w:val="00BE433D"/>
    <w:rPr>
      <w:color w:val="0000FF" w:themeColor="hyperlink"/>
      <w:u w:val="single"/>
    </w:rPr>
  </w:style>
  <w:style w:type="paragraph" w:styleId="Header">
    <w:name w:val="header"/>
    <w:basedOn w:val="Normal"/>
    <w:link w:val="HeaderChar"/>
    <w:uiPriority w:val="99"/>
    <w:unhideWhenUsed/>
    <w:rsid w:val="00BE433D"/>
    <w:pPr>
      <w:tabs>
        <w:tab w:val="center" w:pos="4680"/>
        <w:tab w:val="right" w:pos="9360"/>
      </w:tabs>
      <w:spacing w:line="240" w:lineRule="auto"/>
    </w:pPr>
  </w:style>
  <w:style w:type="character" w:customStyle="1" w:styleId="HeaderChar">
    <w:name w:val="Header Char"/>
    <w:basedOn w:val="DefaultParagraphFont"/>
    <w:link w:val="Header"/>
    <w:uiPriority w:val="99"/>
    <w:rsid w:val="00BE433D"/>
    <w:rPr>
      <w:rFonts w:ascii="Times New Roman" w:hAnsi="Times New Roman"/>
      <w:color w:val="000000" w:themeColor="text1"/>
      <w:sz w:val="24"/>
      <w:lang w:val="en-GB"/>
    </w:rPr>
  </w:style>
  <w:style w:type="paragraph" w:styleId="Footer">
    <w:name w:val="footer"/>
    <w:basedOn w:val="Normal"/>
    <w:link w:val="FooterChar"/>
    <w:uiPriority w:val="99"/>
    <w:unhideWhenUsed/>
    <w:rsid w:val="00BE433D"/>
    <w:pPr>
      <w:tabs>
        <w:tab w:val="center" w:pos="4680"/>
        <w:tab w:val="right" w:pos="9360"/>
      </w:tabs>
      <w:spacing w:line="240" w:lineRule="auto"/>
    </w:pPr>
  </w:style>
  <w:style w:type="character" w:customStyle="1" w:styleId="FooterChar">
    <w:name w:val="Footer Char"/>
    <w:basedOn w:val="DefaultParagraphFont"/>
    <w:link w:val="Footer"/>
    <w:uiPriority w:val="99"/>
    <w:rsid w:val="00BE433D"/>
    <w:rPr>
      <w:rFonts w:ascii="Times New Roman" w:hAnsi="Times New Roman"/>
      <w:color w:val="000000" w:themeColor="text1"/>
      <w:sz w:val="24"/>
      <w:lang w:val="en-GB"/>
    </w:rPr>
  </w:style>
  <w:style w:type="paragraph" w:styleId="NormalWeb">
    <w:name w:val="Normal (Web)"/>
    <w:basedOn w:val="Normal"/>
    <w:uiPriority w:val="99"/>
    <w:semiHidden/>
    <w:unhideWhenUsed/>
    <w:rsid w:val="00FE330D"/>
    <w:pPr>
      <w:spacing w:before="100" w:beforeAutospacing="1" w:after="100" w:afterAutospacing="1" w:line="240" w:lineRule="auto"/>
      <w:jc w:val="left"/>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158367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n.vodafone.ie/aboutus/company/history.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vodafone.co.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tatista.com/statistics/270709/telecommunications-industry-revenue-in-the-united-kingdom-uk/" TargetMode="External"/><Relationship Id="rId4" Type="http://schemas.openxmlformats.org/officeDocument/2006/relationships/webSettings" Target="webSettings.xml"/><Relationship Id="rId9" Type="http://schemas.openxmlformats.org/officeDocument/2006/relationships/hyperlink" Target="https://www.statista.com/topics/2796/vodafon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A769C-AAFF-4BD2-AD65-7F1FB3ED1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2915</Words>
  <Characters>16621</Characters>
  <Application>Microsoft Office Word</Application>
  <DocSecurity>0</DocSecurity>
  <Lines>138</Lines>
  <Paragraphs>38</Paragraphs>
  <ScaleCrop>false</ScaleCrop>
  <Company/>
  <LinksUpToDate>false</LinksUpToDate>
  <CharactersWithSpaces>19498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Cristian Marius Nitu (1915414)</cp:lastModifiedBy>
  <cp:revision>6</cp:revision>
  <dcterms:created xsi:type="dcterms:W3CDTF">2021-11-11T13:52:00Z</dcterms:created>
  <dcterms:modified xsi:type="dcterms:W3CDTF">2021-12-12T18:27:00Z</dcterms:modified>
</cp:coreProperties>
</file>