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D78DA3E" w:rsidP="3E00EDC7" w:rsidRDefault="2D78DA3E" w14:paraId="4FC13FC1" w14:textId="359878AC">
      <w:pPr>
        <w:spacing w:before="0" w:beforeAutospacing="off" w:after="0" w:afterAutospacing="off"/>
        <w:ind w:left="-1440" w:right="-144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02D8116D">
        <w:drawing>
          <wp:inline wp14:editId="54DE0BBD" wp14:anchorId="3857E0B6">
            <wp:extent cx="3209925" cy="1428750"/>
            <wp:effectExtent l="0" t="0" r="0" b="0"/>
            <wp:docPr id="18926896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2689693" name="Picture 1892689693"/>
                    <pic:cNvPicPr/>
                  </pic:nvPicPr>
                  <pic:blipFill>
                    <a:blip xmlns:r="http://schemas.openxmlformats.org/officeDocument/2006/relationships" r:embed="rId1592463081">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rsidR="2D78DA3E" w:rsidP="3E00EDC7" w:rsidRDefault="2D78DA3E" w14:paraId="1055167E" w14:textId="62543252">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D78DA3E" w:rsidP="3E00EDC7" w:rsidRDefault="2D78DA3E" w14:paraId="20CD4BE1" w14:textId="71ED8979">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bidiVisual w:val="0"/>
        <w:tblW w:w="0" w:type="auto"/>
        <w:jc w:val="left"/>
        <w:tblBorders>
          <w:top w:val="single" w:sz="6"/>
          <w:left w:val="single" w:sz="6"/>
          <w:bottom w:val="single" w:sz="6"/>
          <w:right w:val="single" w:sz="6"/>
        </w:tblBorders>
        <w:tblLook w:val="0000" w:firstRow="0" w:lastRow="0" w:firstColumn="0" w:lastColumn="0" w:noHBand="0" w:noVBand="0"/>
      </w:tblPr>
      <w:tblGrid>
        <w:gridCol w:w="4680"/>
        <w:gridCol w:w="4680"/>
      </w:tblGrid>
      <w:tr w:rsidR="3E00EDC7" w:rsidTr="3E00EDC7" w14:paraId="1A33B765">
        <w:trPr>
          <w:trHeight w:val="300"/>
        </w:trPr>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3E00EDC7" w:rsidP="3E00EDC7" w:rsidRDefault="3E00EDC7" w14:paraId="6DD10A5B" w14:textId="3537F4EC">
            <w:pPr>
              <w:widowControl w:val="0"/>
              <w:pBdr>
                <w:top w:val="nil" w:color="FF000000" w:sz="0" w:space="0"/>
                <w:left w:val="nil" w:color="FF000000" w:sz="0" w:space="0"/>
                <w:bottom w:val="nil" w:color="FF000000" w:sz="0" w:space="0"/>
                <w:right w:val="nil" w:color="FF000000" w:sz="0" w:space="0"/>
                <w:between w:val="nil" w:color="FF000000" w:sz="0" w:space="0"/>
              </w:pBdr>
              <w:spacing w:after="0" w:line="360" w:lineRule="auto"/>
              <w:rPr>
                <w:rFonts w:ascii="Arial" w:hAnsi="Arial" w:eastAsia="Arial" w:cs="Arial" w:asciiTheme="minorAscii" w:hAnsiTheme="minorAscii" w:eastAsiaTheme="minorAscii" w:cstheme="minorAscii"/>
                <w:b w:val="0"/>
                <w:bCs w:val="0"/>
                <w:i w:val="0"/>
                <w:iCs w:val="0"/>
                <w:sz w:val="22"/>
                <w:szCs w:val="22"/>
              </w:rPr>
            </w:pPr>
            <w:r w:rsidRPr="3E00EDC7" w:rsidR="3E00EDC7">
              <w:rPr>
                <w:rFonts w:ascii="Arial" w:hAnsi="Arial" w:eastAsia="Arial" w:cs="Arial" w:asciiTheme="minorAscii" w:hAnsiTheme="minorAscii" w:eastAsiaTheme="minorAscii" w:cstheme="minorAscii"/>
                <w:b w:val="0"/>
                <w:bCs w:val="0"/>
                <w:i w:val="0"/>
                <w:iCs w:val="0"/>
                <w:sz w:val="22"/>
                <w:szCs w:val="22"/>
                <w:lang w:val="en"/>
              </w:rPr>
              <w:t xml:space="preserve">  </w:t>
            </w:r>
            <w:r w:rsidRPr="3E00EDC7" w:rsidR="3E00EDC7">
              <w:rPr>
                <w:rFonts w:ascii="Arial" w:hAnsi="Arial" w:eastAsia="Arial" w:cs="Arial" w:asciiTheme="minorAscii" w:hAnsiTheme="minorAscii" w:eastAsiaTheme="minorAscii" w:cstheme="minorAscii"/>
                <w:b w:val="1"/>
                <w:bCs w:val="1"/>
                <w:i w:val="0"/>
                <w:iCs w:val="0"/>
                <w:sz w:val="22"/>
                <w:szCs w:val="22"/>
                <w:lang w:val="en"/>
              </w:rPr>
              <w:t>Student Name</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3E00EDC7" w:rsidP="3E00EDC7" w:rsidRDefault="3E00EDC7" w14:paraId="6085F93C" w14:textId="53B7030D">
            <w:pPr>
              <w:spacing w:line="360" w:lineRule="auto"/>
              <w:rPr>
                <w:rFonts w:ascii="Arial" w:hAnsi="Arial" w:eastAsia="Arial" w:cs="Arial" w:asciiTheme="minorAscii" w:hAnsiTheme="minorAscii" w:eastAsiaTheme="minorAscii" w:cstheme="minorAscii"/>
                <w:b w:val="0"/>
                <w:bCs w:val="0"/>
                <w:i w:val="0"/>
                <w:iCs w:val="0"/>
                <w:sz w:val="22"/>
                <w:szCs w:val="22"/>
              </w:rPr>
            </w:pPr>
            <w:r w:rsidRPr="3E00EDC7" w:rsidR="3E00EDC7">
              <w:rPr>
                <w:rFonts w:ascii="Arial" w:hAnsi="Arial" w:eastAsia="Arial" w:cs="Arial" w:asciiTheme="minorAscii" w:hAnsiTheme="minorAscii" w:eastAsiaTheme="minorAscii" w:cstheme="minorAscii"/>
                <w:b w:val="1"/>
                <w:bCs w:val="1"/>
                <w:i w:val="0"/>
                <w:iCs w:val="0"/>
                <w:sz w:val="22"/>
                <w:szCs w:val="22"/>
                <w:lang w:val="en"/>
              </w:rPr>
              <w:t>Nihla Kauser Salim</w:t>
            </w:r>
          </w:p>
        </w:tc>
      </w:tr>
      <w:tr w:rsidR="3E00EDC7" w:rsidTr="3E00EDC7" w14:paraId="40D3E556">
        <w:trPr>
          <w:trHeight w:val="300"/>
        </w:trPr>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3E00EDC7" w:rsidP="3E00EDC7" w:rsidRDefault="3E00EDC7" w14:paraId="716A7D18" w14:textId="4AE29456">
            <w:pPr>
              <w:widowControl w:val="0"/>
              <w:pBdr>
                <w:top w:val="nil" w:color="FF000000" w:sz="0" w:space="0"/>
                <w:left w:val="nil" w:color="FF000000" w:sz="0" w:space="0"/>
                <w:bottom w:val="nil" w:color="FF000000" w:sz="0" w:space="0"/>
                <w:right w:val="nil" w:color="FF000000" w:sz="0" w:space="0"/>
                <w:between w:val="nil" w:color="FF000000" w:sz="0" w:space="0"/>
              </w:pBdr>
              <w:spacing w:after="0" w:line="360" w:lineRule="auto"/>
              <w:rPr>
                <w:rFonts w:ascii="Arial" w:hAnsi="Arial" w:eastAsia="Arial" w:cs="Arial" w:asciiTheme="minorAscii" w:hAnsiTheme="minorAscii" w:eastAsiaTheme="minorAscii" w:cstheme="minorAscii"/>
                <w:b w:val="0"/>
                <w:bCs w:val="0"/>
                <w:i w:val="0"/>
                <w:iCs w:val="0"/>
                <w:sz w:val="22"/>
                <w:szCs w:val="22"/>
              </w:rPr>
            </w:pPr>
            <w:r w:rsidRPr="3E00EDC7" w:rsidR="3E00EDC7">
              <w:rPr>
                <w:rFonts w:ascii="Arial" w:hAnsi="Arial" w:eastAsia="Arial" w:cs="Arial" w:asciiTheme="minorAscii" w:hAnsiTheme="minorAscii" w:eastAsiaTheme="minorAscii" w:cstheme="minorAscii"/>
                <w:b w:val="1"/>
                <w:bCs w:val="1"/>
                <w:i w:val="0"/>
                <w:iCs w:val="0"/>
                <w:sz w:val="22"/>
                <w:szCs w:val="22"/>
                <w:lang w:val="en"/>
              </w:rPr>
              <w:t xml:space="preserve"> Student ID</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3E00EDC7" w:rsidP="3E00EDC7" w:rsidRDefault="3E00EDC7" w14:paraId="505CCA75" w14:textId="05F16CF7">
            <w:pPr>
              <w:spacing w:line="360" w:lineRule="auto"/>
              <w:rPr>
                <w:rFonts w:ascii="Arial" w:hAnsi="Arial" w:eastAsia="Arial" w:cs="Arial" w:asciiTheme="minorAscii" w:hAnsiTheme="minorAscii" w:eastAsiaTheme="minorAscii" w:cstheme="minorAscii"/>
                <w:b w:val="0"/>
                <w:bCs w:val="0"/>
                <w:i w:val="0"/>
                <w:iCs w:val="0"/>
                <w:sz w:val="22"/>
                <w:szCs w:val="22"/>
              </w:rPr>
            </w:pPr>
            <w:r w:rsidRPr="3E00EDC7" w:rsidR="3E00EDC7">
              <w:rPr>
                <w:rFonts w:ascii="Arial" w:hAnsi="Arial" w:eastAsia="Arial" w:cs="Arial" w:asciiTheme="minorAscii" w:hAnsiTheme="minorAscii" w:eastAsiaTheme="minorAscii" w:cstheme="minorAscii"/>
                <w:b w:val="1"/>
                <w:bCs w:val="1"/>
                <w:i w:val="0"/>
                <w:iCs w:val="0"/>
                <w:sz w:val="22"/>
                <w:szCs w:val="22"/>
                <w:lang w:val="en"/>
              </w:rPr>
              <w:t>2326132</w:t>
            </w:r>
          </w:p>
        </w:tc>
      </w:tr>
      <w:tr w:rsidR="3E00EDC7" w:rsidTr="3E00EDC7" w14:paraId="54A96E1C">
        <w:trPr>
          <w:trHeight w:val="300"/>
        </w:trPr>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3E00EDC7" w:rsidP="3E00EDC7" w:rsidRDefault="3E00EDC7" w14:paraId="7E0CE162" w14:textId="67E28BA5">
            <w:pPr>
              <w:widowControl w:val="0"/>
              <w:pBdr>
                <w:top w:val="nil" w:color="FF000000" w:sz="0" w:space="0"/>
                <w:left w:val="nil" w:color="FF000000" w:sz="0" w:space="0"/>
                <w:bottom w:val="nil" w:color="FF000000" w:sz="0" w:space="0"/>
                <w:right w:val="nil" w:color="FF000000" w:sz="0" w:space="0"/>
                <w:between w:val="nil" w:color="FF000000" w:sz="0" w:space="0"/>
              </w:pBdr>
              <w:spacing w:after="0" w:line="360" w:lineRule="auto"/>
              <w:jc w:val="left"/>
              <w:rPr>
                <w:rFonts w:ascii="Arial" w:hAnsi="Arial" w:eastAsia="Arial" w:cs="Arial" w:asciiTheme="minorAscii" w:hAnsiTheme="minorAscii" w:eastAsiaTheme="minorAscii" w:cstheme="minorAscii"/>
                <w:b w:val="0"/>
                <w:bCs w:val="0"/>
                <w:i w:val="0"/>
                <w:iCs w:val="0"/>
                <w:sz w:val="22"/>
                <w:szCs w:val="22"/>
              </w:rPr>
            </w:pPr>
            <w:r w:rsidRPr="3E00EDC7" w:rsidR="3E00EDC7">
              <w:rPr>
                <w:rFonts w:ascii="Arial" w:hAnsi="Arial" w:eastAsia="Arial" w:cs="Arial" w:asciiTheme="minorAscii" w:hAnsiTheme="minorAscii" w:eastAsiaTheme="minorAscii" w:cstheme="minorAscii"/>
                <w:b w:val="1"/>
                <w:bCs w:val="1"/>
                <w:i w:val="0"/>
                <w:iCs w:val="0"/>
                <w:sz w:val="22"/>
                <w:szCs w:val="22"/>
                <w:lang w:val="en"/>
              </w:rPr>
              <w:t xml:space="preserve"> Module</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56AF9D92" w:rsidP="3E00EDC7" w:rsidRDefault="56AF9D92" w14:paraId="1B180532" w14:textId="41B55B8E">
            <w:pPr>
              <w:pStyle w:val="Normal"/>
              <w:spacing w:before="120" w:beforeAutospacing="off" w:after="120" w:afterAutospacing="off" w:line="360" w:lineRule="auto"/>
              <w:ind w:left="0" w:right="0"/>
              <w:jc w:val="left"/>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E00EDC7" w:rsidR="56AF9D92">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Changemakers:</w:t>
            </w:r>
            <w:r w:rsidRPr="3E00EDC7" w:rsidR="4478D17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 </w:t>
            </w:r>
            <w:r w:rsidRPr="3E00EDC7" w:rsidR="56AF9D92">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Creativity</w:t>
            </w:r>
            <w:r w:rsidRPr="3E00EDC7" w:rsidR="435A5AA3">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 </w:t>
            </w:r>
            <w:r w:rsidRPr="3E00EDC7" w:rsidR="56AF9D92">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and Value Creation</w:t>
            </w:r>
            <w:r w:rsidRPr="3E00EDC7" w:rsidR="2835532F">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 </w:t>
            </w:r>
          </w:p>
        </w:tc>
      </w:tr>
      <w:tr w:rsidR="3E00EDC7" w:rsidTr="3E00EDC7" w14:paraId="6EA8ABF5">
        <w:trPr>
          <w:trHeight w:val="300"/>
        </w:trPr>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3E00EDC7" w:rsidP="3E00EDC7" w:rsidRDefault="3E00EDC7" w14:paraId="79C80B49" w14:textId="00CDC49D">
            <w:pPr>
              <w:widowControl w:val="0"/>
              <w:pBdr>
                <w:top w:val="nil" w:color="FF000000" w:sz="0" w:space="0"/>
                <w:left w:val="nil" w:color="FF000000" w:sz="0" w:space="0"/>
                <w:bottom w:val="nil" w:color="FF000000" w:sz="0" w:space="0"/>
                <w:right w:val="nil" w:color="FF000000" w:sz="0" w:space="0"/>
                <w:between w:val="nil" w:color="FF000000" w:sz="0" w:space="0"/>
              </w:pBdr>
              <w:spacing w:after="0" w:line="360" w:lineRule="auto"/>
              <w:rPr>
                <w:rFonts w:ascii="Arial" w:hAnsi="Arial" w:eastAsia="Arial" w:cs="Arial" w:asciiTheme="minorAscii" w:hAnsiTheme="minorAscii" w:eastAsiaTheme="minorAscii" w:cstheme="minorAscii"/>
                <w:b w:val="0"/>
                <w:bCs w:val="0"/>
                <w:i w:val="0"/>
                <w:iCs w:val="0"/>
                <w:sz w:val="22"/>
                <w:szCs w:val="22"/>
              </w:rPr>
            </w:pPr>
            <w:r w:rsidRPr="3E00EDC7" w:rsidR="3E00EDC7">
              <w:rPr>
                <w:rFonts w:ascii="Arial" w:hAnsi="Arial" w:eastAsia="Arial" w:cs="Arial" w:asciiTheme="minorAscii" w:hAnsiTheme="minorAscii" w:eastAsiaTheme="minorAscii" w:cstheme="minorAscii"/>
                <w:b w:val="1"/>
                <w:bCs w:val="1"/>
                <w:i w:val="0"/>
                <w:iCs w:val="0"/>
                <w:sz w:val="22"/>
                <w:szCs w:val="22"/>
                <w:lang w:val="en"/>
              </w:rPr>
              <w:t xml:space="preserve"> Module Code</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6F4572BE" w:rsidP="3E00EDC7" w:rsidRDefault="6F4572BE" w14:paraId="3E80E244" w14:textId="03E0E064">
            <w:pPr>
              <w:pStyle w:val="Normal"/>
              <w:spacing w:before="120" w:beforeAutospacing="off" w:after="120" w:afterAutospacing="off" w:line="360" w:lineRule="auto"/>
              <w:ind w:left="0" w:right="0"/>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2"/>
                <w:szCs w:val="22"/>
                <w:u w:val="none"/>
              </w:rPr>
            </w:pPr>
            <w:r w:rsidRPr="3E00EDC7" w:rsidR="6F4572BE">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2"/>
                <w:szCs w:val="22"/>
                <w:u w:val="none"/>
              </w:rPr>
              <w:t>BMHP501</w:t>
            </w:r>
            <w:r w:rsidRPr="3E00EDC7" w:rsidR="5BB46ACF">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2"/>
                <w:szCs w:val="22"/>
                <w:u w:val="none"/>
              </w:rPr>
              <w:t>4</w:t>
            </w:r>
          </w:p>
          <w:p w:rsidR="3E00EDC7" w:rsidP="3E00EDC7" w:rsidRDefault="3E00EDC7" w14:paraId="55055CF9" w14:textId="06800DCB">
            <w:pPr>
              <w:spacing w:before="0" w:beforeAutospacing="off" w:after="0" w:afterAutospacing="off" w:line="360" w:lineRule="auto"/>
              <w:ind w:left="392" w:right="0"/>
              <w:rPr>
                <w:rFonts w:ascii="Arial" w:hAnsi="Arial" w:eastAsia="Arial" w:cs="Arial" w:asciiTheme="minorAscii" w:hAnsiTheme="minorAscii" w:eastAsiaTheme="minorAscii" w:cstheme="minorAscii"/>
                <w:sz w:val="22"/>
                <w:szCs w:val="22"/>
              </w:rPr>
            </w:pPr>
          </w:p>
        </w:tc>
      </w:tr>
      <w:tr w:rsidR="3E00EDC7" w:rsidTr="3E00EDC7" w14:paraId="535C68F9">
        <w:trPr>
          <w:trHeight w:val="300"/>
        </w:trPr>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B50515C" w:rsidP="3E00EDC7" w:rsidRDefault="0B50515C" w14:paraId="751709B0" w14:textId="0D2D1A6F">
            <w:pPr>
              <w:pStyle w:val="Normal"/>
              <w:bidi w:val="0"/>
              <w:spacing w:line="360" w:lineRule="auto"/>
              <w:rPr>
                <w:rFonts w:ascii="Arial" w:hAnsi="Arial" w:eastAsia="Arial" w:cs="Arial" w:asciiTheme="minorAscii" w:hAnsiTheme="minorAscii" w:eastAsiaTheme="minorAscii" w:cstheme="minorAscii"/>
                <w:b w:val="1"/>
                <w:bCs w:val="1"/>
                <w:i w:val="0"/>
                <w:iCs w:val="0"/>
                <w:sz w:val="22"/>
                <w:szCs w:val="22"/>
                <w:lang w:val="en"/>
              </w:rPr>
            </w:pPr>
            <w:r w:rsidRPr="3E00EDC7" w:rsidR="0B50515C">
              <w:rPr>
                <w:rFonts w:ascii="Arial" w:hAnsi="Arial" w:eastAsia="Arial" w:cs="Arial" w:asciiTheme="minorAscii" w:hAnsiTheme="minorAscii" w:eastAsiaTheme="minorAscii" w:cstheme="minorAscii"/>
                <w:b w:val="1"/>
                <w:bCs w:val="1"/>
                <w:i w:val="0"/>
                <w:iCs w:val="0"/>
                <w:sz w:val="22"/>
                <w:szCs w:val="22"/>
                <w:lang w:val="en"/>
              </w:rPr>
              <w:t xml:space="preserve">Assignment Title </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B50515C" w:rsidP="3E00EDC7" w:rsidRDefault="0B50515C" w14:paraId="76F8FE84" w14:textId="543E9BB4">
            <w:pPr>
              <w:pStyle w:val="Normal"/>
              <w:spacing w:line="360" w:lineRule="auto"/>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E00EDC7" w:rsidR="0B50515C">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2"/>
                <w:szCs w:val="22"/>
                <w:u w:val="none"/>
              </w:rPr>
              <w:t>Component</w:t>
            </w:r>
            <w:r w:rsidRPr="3E00EDC7" w:rsidR="0B50515C">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 2: Written Assignment (Report)</w:t>
            </w:r>
          </w:p>
        </w:tc>
      </w:tr>
      <w:tr w:rsidR="3E00EDC7" w:rsidTr="3E00EDC7" w14:paraId="5E0D4AC8">
        <w:trPr>
          <w:trHeight w:val="300"/>
        </w:trPr>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3E00EDC7" w:rsidP="3E00EDC7" w:rsidRDefault="3E00EDC7" w14:paraId="1F59CEEB" w14:textId="04B202F8">
            <w:pPr>
              <w:widowControl w:val="0"/>
              <w:pBdr>
                <w:top w:val="nil" w:color="FF000000" w:sz="0" w:space="0"/>
                <w:left w:val="nil" w:color="FF000000" w:sz="0" w:space="0"/>
                <w:bottom w:val="nil" w:color="FF000000" w:sz="0" w:space="0"/>
                <w:right w:val="nil" w:color="FF000000" w:sz="0" w:space="0"/>
                <w:between w:val="nil" w:color="FF000000" w:sz="0" w:space="0"/>
              </w:pBdr>
              <w:spacing w:after="0" w:line="360" w:lineRule="auto"/>
              <w:rPr>
                <w:rFonts w:ascii="Arial" w:hAnsi="Arial" w:eastAsia="Arial" w:cs="Arial" w:asciiTheme="minorAscii" w:hAnsiTheme="minorAscii" w:eastAsiaTheme="minorAscii" w:cstheme="minorAscii"/>
                <w:b w:val="0"/>
                <w:bCs w:val="0"/>
                <w:i w:val="0"/>
                <w:iCs w:val="0"/>
                <w:sz w:val="22"/>
                <w:szCs w:val="22"/>
              </w:rPr>
            </w:pPr>
            <w:r w:rsidRPr="3E00EDC7" w:rsidR="3E00EDC7">
              <w:rPr>
                <w:rFonts w:ascii="Arial" w:hAnsi="Arial" w:eastAsia="Arial" w:cs="Arial" w:asciiTheme="minorAscii" w:hAnsiTheme="minorAscii" w:eastAsiaTheme="minorAscii" w:cstheme="minorAscii"/>
                <w:b w:val="1"/>
                <w:bCs w:val="1"/>
                <w:i w:val="0"/>
                <w:iCs w:val="0"/>
                <w:sz w:val="22"/>
                <w:szCs w:val="22"/>
                <w:lang w:val="en"/>
              </w:rPr>
              <w:t xml:space="preserve"> Lecturer</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55464780" w:rsidP="3E00EDC7" w:rsidRDefault="55464780" w14:paraId="4EB155FF" w14:textId="3DB6FC71">
            <w:pPr>
              <w:spacing w:before="120" w:beforeAutospacing="off" w:after="120" w:afterAutospacing="off" w:line="360" w:lineRule="auto"/>
              <w:ind w:left="0" w:right="0"/>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2"/>
                <w:szCs w:val="22"/>
                <w:u w:val="none"/>
              </w:rPr>
            </w:pPr>
            <w:r w:rsidRPr="3E00EDC7" w:rsidR="55464780">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2"/>
                <w:szCs w:val="22"/>
                <w:u w:val="none"/>
              </w:rPr>
              <w:t>Philip Jones</w:t>
            </w:r>
          </w:p>
        </w:tc>
      </w:tr>
    </w:tbl>
    <w:p w:rsidR="2D78DA3E" w:rsidP="3E00EDC7" w:rsidRDefault="2D78DA3E" w14:paraId="4764E533" w14:textId="4DDA9F45">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C00000"/>
          <w:sz w:val="28"/>
          <w:szCs w:val="28"/>
          <w:lang w:val="en-GB"/>
        </w:rPr>
      </w:pPr>
    </w:p>
    <w:p w:rsidR="2D78DA3E" w:rsidP="3E00EDC7" w:rsidRDefault="2D78DA3E" w14:paraId="07F80CED" w14:textId="07D2ABF5">
      <w:pPr>
        <w:spacing w:before="0" w:beforeAutospacing="off" w:after="0" w:afterAutospacing="off"/>
      </w:pPr>
      <w:r>
        <w:br w:type="page"/>
      </w:r>
    </w:p>
    <w:p w:rsidR="2D78DA3E" w:rsidP="3E00EDC7" w:rsidRDefault="2D78DA3E" w14:paraId="4A907616" w14:textId="1451CFBB">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77206D" w:themeColor="accent5" w:themeTint="FF" w:themeShade="BF"/>
          <w:sz w:val="28"/>
          <w:szCs w:val="28"/>
          <w:lang w:val="en-GB"/>
        </w:rPr>
      </w:pPr>
      <w:r w:rsidRPr="3E00EDC7" w:rsidR="254B5588">
        <w:rPr>
          <w:rFonts w:ascii="Times New Roman" w:hAnsi="Times New Roman" w:eastAsia="Times New Roman" w:cs="Times New Roman"/>
          <w:b w:val="0"/>
          <w:bCs w:val="0"/>
          <w:i w:val="0"/>
          <w:iCs w:val="0"/>
          <w:caps w:val="0"/>
          <w:smallCaps w:val="0"/>
          <w:noProof w:val="0"/>
          <w:color w:val="C00000"/>
          <w:sz w:val="28"/>
          <w:szCs w:val="28"/>
          <w:lang w:val="en-GB"/>
        </w:rPr>
        <w:t xml:space="preserve">Think </w:t>
      </w:r>
      <w:r w:rsidRPr="3E00EDC7" w:rsidR="254B5588">
        <w:rPr>
          <w:rFonts w:ascii="Times New Roman" w:hAnsi="Times New Roman" w:eastAsia="Times New Roman" w:cs="Times New Roman"/>
          <w:b w:val="0"/>
          <w:bCs w:val="0"/>
          <w:i w:val="0"/>
          <w:iCs w:val="0"/>
          <w:caps w:val="0"/>
          <w:smallCaps w:val="0"/>
          <w:noProof w:val="0"/>
          <w:color w:val="0E2740"/>
          <w:sz w:val="28"/>
          <w:szCs w:val="28"/>
          <w:lang w:val="en-GB"/>
        </w:rPr>
        <w:t>Before</w:t>
      </w:r>
      <w:r w:rsidRPr="3E00EDC7" w:rsidR="254B5588">
        <w:rPr>
          <w:rFonts w:ascii="Times New Roman" w:hAnsi="Times New Roman" w:eastAsia="Times New Roman" w:cs="Times New Roman"/>
          <w:b w:val="0"/>
          <w:bCs w:val="0"/>
          <w:i w:val="0"/>
          <w:iCs w:val="0"/>
          <w:caps w:val="0"/>
          <w:smallCaps w:val="0"/>
          <w:noProof w:val="0"/>
          <w:color w:val="C00000"/>
          <w:sz w:val="28"/>
          <w:szCs w:val="28"/>
          <w:lang w:val="en-GB"/>
        </w:rPr>
        <w:t xml:space="preserve"> </w:t>
      </w:r>
      <w:r w:rsidRPr="3E00EDC7" w:rsidR="254B5588">
        <w:rPr>
          <w:rFonts w:ascii="Times New Roman" w:hAnsi="Times New Roman" w:eastAsia="Times New Roman" w:cs="Times New Roman"/>
          <w:b w:val="0"/>
          <w:bCs w:val="0"/>
          <w:i w:val="0"/>
          <w:iCs w:val="0"/>
          <w:caps w:val="0"/>
          <w:smallCaps w:val="0"/>
          <w:noProof w:val="0"/>
          <w:color w:val="E97032"/>
          <w:sz w:val="28"/>
          <w:szCs w:val="28"/>
          <w:lang w:val="en-GB"/>
        </w:rPr>
        <w:t xml:space="preserve">You </w:t>
      </w:r>
      <w:r w:rsidRPr="3E00EDC7" w:rsidR="254B5588">
        <w:rPr>
          <w:rFonts w:ascii="Times New Roman" w:hAnsi="Times New Roman" w:eastAsia="Times New Roman" w:cs="Times New Roman"/>
          <w:b w:val="0"/>
          <w:bCs w:val="0"/>
          <w:i w:val="0"/>
          <w:iCs w:val="0"/>
          <w:caps w:val="0"/>
          <w:smallCaps w:val="0"/>
          <w:noProof w:val="0"/>
          <w:color w:val="9F2B92"/>
          <w:sz w:val="28"/>
          <w:szCs w:val="28"/>
          <w:lang w:val="en-GB"/>
        </w:rPr>
        <w:t>Inhale</w:t>
      </w:r>
      <w:r w:rsidRPr="3E00EDC7" w:rsidR="254B5588">
        <w:rPr>
          <w:rFonts w:ascii="Helvetica" w:hAnsi="Helvetica" w:eastAsia="Helvetica" w:cs="Helvetica"/>
          <w:b w:val="0"/>
          <w:bCs w:val="0"/>
          <w:i w:val="0"/>
          <w:iCs w:val="0"/>
          <w:caps w:val="0"/>
          <w:smallCaps w:val="0"/>
          <w:noProof w:val="0"/>
          <w:color w:val="707070"/>
          <w:sz w:val="28"/>
          <w:szCs w:val="28"/>
          <w:lang w:val="en-GB"/>
        </w:rPr>
        <w:t xml:space="preserve"> </w:t>
      </w:r>
      <w:r w:rsidRPr="3E00EDC7" w:rsidR="254B5588">
        <w:rPr>
          <w:rFonts w:ascii="Helvetica" w:hAnsi="Helvetica" w:eastAsia="Helvetica" w:cs="Helvetica"/>
          <w:b w:val="0"/>
          <w:bCs w:val="0"/>
          <w:i w:val="0"/>
          <w:iCs w:val="0"/>
          <w:caps w:val="0"/>
          <w:smallCaps w:val="0"/>
          <w:noProof w:val="0"/>
          <w:color w:val="707070"/>
          <w:sz w:val="28"/>
          <w:szCs w:val="28"/>
          <w:lang w:val="en-GB"/>
        </w:rPr>
        <w:t xml:space="preserve"> </w:t>
      </w:r>
    </w:p>
    <w:p w:rsidR="2D78DA3E" w:rsidP="3E00EDC7" w:rsidRDefault="2D78DA3E" w14:textId="188190DE" w14:paraId="6523E091">
      <w:pPr>
        <w:pStyle w:val="Normal"/>
        <w:spacing w:before="0" w:beforeAutospacing="off" w:after="0" w:afterAutospacing="off"/>
        <w:jc w:val="center"/>
        <w:rPr>
          <w:rFonts w:ascii="Times New Roman" w:hAnsi="Times New Roman" w:eastAsia="Times New Roman" w:cs="Times New Roman"/>
          <w:b w:val="0"/>
          <w:bCs w:val="0"/>
          <w:i w:val="0"/>
          <w:iCs w:val="0"/>
          <w:caps w:val="0"/>
          <w:smallCaps w:val="0"/>
          <w:noProof w:val="0"/>
          <w:color w:val="77206D" w:themeColor="accent5" w:themeTint="FF" w:themeShade="BF"/>
          <w:sz w:val="22"/>
          <w:szCs w:val="22"/>
          <w:lang w:val="en-GB"/>
        </w:rPr>
      </w:pPr>
      <w:r w:rsidRPr="3E00EDC7" w:rsidR="4A411425">
        <w:rPr>
          <w:rFonts w:ascii="Times New Roman" w:hAnsi="Times New Roman" w:eastAsia="Times New Roman" w:cs="Times New Roman"/>
          <w:b w:val="0"/>
          <w:bCs w:val="0"/>
          <w:i w:val="0"/>
          <w:iCs w:val="0"/>
          <w:caps w:val="0"/>
          <w:smallCaps w:val="0"/>
          <w:noProof w:val="0"/>
          <w:color w:val="00B0F0"/>
          <w:sz w:val="22"/>
          <w:szCs w:val="22"/>
          <w:lang w:val="en-GB"/>
        </w:rPr>
        <w:t xml:space="preserve"> </w:t>
      </w:r>
      <w:r w:rsidRPr="3E00EDC7" w:rsidR="4A411425">
        <w:rPr>
          <w:rFonts w:ascii="Times New Roman" w:hAnsi="Times New Roman" w:eastAsia="Times New Roman" w:cs="Times New Roman"/>
          <w:b w:val="0"/>
          <w:bCs w:val="0"/>
          <w:i w:val="0"/>
          <w:iCs w:val="0"/>
          <w:caps w:val="0"/>
          <w:smallCaps w:val="0"/>
          <w:noProof w:val="0"/>
          <w:color w:val="00B0F0"/>
          <w:sz w:val="22"/>
          <w:szCs w:val="22"/>
          <w:lang w:val="en-GB"/>
        </w:rPr>
        <w:t xml:space="preserve"> </w:t>
      </w:r>
      <w:r w:rsidRPr="3E00EDC7" w:rsidR="768D57FA">
        <w:rPr>
          <w:rFonts w:ascii="Times New Roman" w:hAnsi="Times New Roman" w:eastAsia="Times New Roman" w:cs="Times New Roman"/>
          <w:b w:val="0"/>
          <w:bCs w:val="0"/>
          <w:i w:val="0"/>
          <w:iCs w:val="0"/>
          <w:caps w:val="0"/>
          <w:smallCaps w:val="0"/>
          <w:noProof w:val="0"/>
          <w:color w:val="00B0F0"/>
          <w:sz w:val="28"/>
          <w:szCs w:val="28"/>
          <w:lang w:val="en-GB"/>
        </w:rPr>
        <w:t>B</w:t>
      </w:r>
      <w:r w:rsidRPr="3E00EDC7" w:rsidR="66C8C8CA">
        <w:rPr>
          <w:rFonts w:ascii="Times New Roman" w:hAnsi="Times New Roman" w:eastAsia="Times New Roman" w:cs="Times New Roman"/>
          <w:b w:val="0"/>
          <w:bCs w:val="0"/>
          <w:i w:val="0"/>
          <w:iCs w:val="0"/>
          <w:caps w:val="0"/>
          <w:smallCaps w:val="0"/>
          <w:noProof w:val="0"/>
          <w:color w:val="00B0F0"/>
          <w:sz w:val="28"/>
          <w:szCs w:val="28"/>
          <w:lang w:val="en-GB"/>
        </w:rPr>
        <w:t>alloons</w:t>
      </w:r>
      <w:r w:rsidRPr="3E00EDC7" w:rsidR="66C8C8CA">
        <w:rPr>
          <w:rFonts w:ascii="Times New Roman" w:hAnsi="Times New Roman" w:eastAsia="Times New Roman" w:cs="Times New Roman"/>
          <w:b w:val="0"/>
          <w:bCs w:val="0"/>
          <w:i w:val="0"/>
          <w:iCs w:val="0"/>
          <w:caps w:val="0"/>
          <w:smallCaps w:val="0"/>
          <w:noProof w:val="0"/>
          <w:color w:val="00B0F0"/>
          <w:sz w:val="28"/>
          <w:szCs w:val="28"/>
          <w:lang w:val="en-GB"/>
        </w:rPr>
        <w:t xml:space="preserve"> </w:t>
      </w:r>
      <w:r w:rsidRPr="3E00EDC7" w:rsidR="66C8C8CA">
        <w:rPr>
          <w:rFonts w:ascii="Times New Roman" w:hAnsi="Times New Roman" w:eastAsia="Times New Roman" w:cs="Times New Roman"/>
          <w:b w:val="0"/>
          <w:bCs w:val="0"/>
          <w:i w:val="0"/>
          <w:iCs w:val="0"/>
          <w:caps w:val="0"/>
          <w:smallCaps w:val="0"/>
          <w:noProof w:val="0"/>
          <w:color w:val="4DA62E"/>
          <w:sz w:val="28"/>
          <w:szCs w:val="28"/>
          <w:lang w:val="en-GB"/>
        </w:rPr>
        <w:t xml:space="preserve">Kill </w:t>
      </w:r>
      <w:r w:rsidRPr="3E00EDC7" w:rsidR="66C8C8CA">
        <w:rPr>
          <w:rFonts w:ascii="Times New Roman" w:hAnsi="Times New Roman" w:eastAsia="Times New Roman" w:cs="Times New Roman"/>
          <w:b w:val="0"/>
          <w:bCs w:val="0"/>
          <w:i w:val="0"/>
          <w:iCs w:val="0"/>
          <w:caps w:val="0"/>
          <w:smallCaps w:val="0"/>
          <w:noProof w:val="0"/>
          <w:color w:val="C00000"/>
          <w:sz w:val="28"/>
          <w:szCs w:val="28"/>
          <w:lang w:val="en-GB"/>
        </w:rPr>
        <w:t xml:space="preserve">More </w:t>
      </w:r>
      <w:r w:rsidRPr="3E00EDC7" w:rsidR="66C8C8CA">
        <w:rPr>
          <w:rFonts w:ascii="Times New Roman" w:hAnsi="Times New Roman" w:eastAsia="Times New Roman" w:cs="Times New Roman"/>
          <w:b w:val="0"/>
          <w:bCs w:val="0"/>
          <w:i w:val="0"/>
          <w:iCs w:val="0"/>
          <w:caps w:val="0"/>
          <w:smallCaps w:val="0"/>
          <w:noProof w:val="0"/>
          <w:color w:val="9F2B92"/>
          <w:sz w:val="28"/>
          <w:szCs w:val="28"/>
          <w:lang w:val="en-GB"/>
        </w:rPr>
        <w:t>Than</w:t>
      </w:r>
      <w:r w:rsidRPr="3E00EDC7" w:rsidR="66C8C8CA">
        <w:rPr>
          <w:rFonts w:ascii="Times New Roman" w:hAnsi="Times New Roman" w:eastAsia="Times New Roman" w:cs="Times New Roman"/>
          <w:b w:val="0"/>
          <w:bCs w:val="0"/>
          <w:i w:val="0"/>
          <w:iCs w:val="0"/>
          <w:caps w:val="0"/>
          <w:smallCaps w:val="0"/>
          <w:noProof w:val="0"/>
          <w:color w:val="0E2740"/>
          <w:sz w:val="28"/>
          <w:szCs w:val="28"/>
          <w:lang w:val="en-GB"/>
        </w:rPr>
        <w:t xml:space="preserve"> </w:t>
      </w:r>
      <w:r w:rsidRPr="3E00EDC7" w:rsidR="4BEA3B65">
        <w:rPr>
          <w:rFonts w:ascii="Times New Roman" w:hAnsi="Times New Roman" w:eastAsia="Times New Roman" w:cs="Times New Roman"/>
          <w:b w:val="0"/>
          <w:bCs w:val="0"/>
          <w:i w:val="0"/>
          <w:iCs w:val="0"/>
          <w:caps w:val="0"/>
          <w:smallCaps w:val="0"/>
          <w:noProof w:val="0"/>
          <w:color w:val="0E2740"/>
          <w:sz w:val="28"/>
          <w:szCs w:val="28"/>
          <w:lang w:val="en-GB"/>
        </w:rPr>
        <w:t>the</w:t>
      </w:r>
      <w:r w:rsidRPr="3E00EDC7" w:rsidR="66C8C8CA">
        <w:rPr>
          <w:rFonts w:ascii="Times New Roman" w:hAnsi="Times New Roman" w:eastAsia="Times New Roman" w:cs="Times New Roman"/>
          <w:b w:val="0"/>
          <w:bCs w:val="0"/>
          <w:i w:val="0"/>
          <w:iCs w:val="0"/>
          <w:caps w:val="0"/>
          <w:smallCaps w:val="0"/>
          <w:noProof w:val="0"/>
          <w:color w:val="0E2740"/>
          <w:sz w:val="28"/>
          <w:szCs w:val="28"/>
          <w:lang w:val="en-GB"/>
        </w:rPr>
        <w:t xml:space="preserve"> </w:t>
      </w:r>
      <w:r w:rsidRPr="3E00EDC7" w:rsidR="66C8C8CA">
        <w:rPr>
          <w:rFonts w:ascii="Times New Roman" w:hAnsi="Times New Roman" w:eastAsia="Times New Roman" w:cs="Times New Roman"/>
          <w:b w:val="0"/>
          <w:bCs w:val="0"/>
          <w:i w:val="0"/>
          <w:iCs w:val="0"/>
          <w:caps w:val="0"/>
          <w:smallCaps w:val="0"/>
          <w:noProof w:val="0"/>
          <w:color w:val="77206D" w:themeColor="accent5" w:themeTint="FF" w:themeShade="BF"/>
          <w:sz w:val="28"/>
          <w:szCs w:val="28"/>
          <w:lang w:val="en-GB"/>
        </w:rPr>
        <w:t>Buzz</w:t>
      </w:r>
    </w:p>
    <w:p w:rsidR="2D78DA3E" w:rsidP="3E00EDC7" w:rsidRDefault="2D78DA3E" w14:paraId="06DEAD51" w14:textId="442DE927">
      <w:pPr>
        <w:pStyle w:val="Normal"/>
        <w:spacing w:before="0" w:beforeAutospacing="off" w:after="0" w:afterAutospacing="off"/>
        <w:jc w:val="center"/>
        <w:rPr>
          <w:rFonts w:ascii="Times New Roman" w:hAnsi="Times New Roman" w:eastAsia="Times New Roman" w:cs="Times New Roman"/>
          <w:b w:val="0"/>
          <w:bCs w:val="0"/>
          <w:i w:val="0"/>
          <w:iCs w:val="0"/>
          <w:caps w:val="0"/>
          <w:smallCaps w:val="0"/>
          <w:noProof w:val="0"/>
          <w:color w:val="92D050"/>
          <w:sz w:val="20"/>
          <w:szCs w:val="20"/>
          <w:lang w:val="en-GB"/>
        </w:rPr>
      </w:pPr>
      <w:r w:rsidR="0C2988A4">
        <w:drawing>
          <wp:inline wp14:editId="606DE295" wp14:anchorId="5A7BEDE1">
            <wp:extent cx="1657350" cy="352004"/>
            <wp:effectExtent l="13858" t="85656" r="13858" b="85656"/>
            <wp:docPr id="1498037219" name="drawing" title="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6654821" name="Picture 986654821"/>
                    <pic:cNvPicPr/>
                  </pic:nvPicPr>
                  <pic:blipFill>
                    <a:blip xmlns:r="http://schemas.openxmlformats.org/officeDocument/2006/relationships" r:embed="rId1837280353">
                      <a:extLst>
                        <a:ext uri="{28A0092B-C50C-407E-A947-70E740481C1C}">
                          <a14:useLocalDpi xmlns:a14="http://schemas.microsoft.com/office/drawing/2010/main"/>
                        </a:ext>
                      </a:extLst>
                    </a:blip>
                    <a:stretch>
                      <a:fillRect/>
                    </a:stretch>
                  </pic:blipFill>
                  <pic:spPr>
                    <a:xfrm rot="21240000">
                      <a:off x="0" y="0"/>
                      <a:ext cx="1657350" cy="352004"/>
                    </a:xfrm>
                    <a:prstGeom prst="rect">
                      <a:avLst/>
                    </a:prstGeom>
                  </pic:spPr>
                </pic:pic>
              </a:graphicData>
            </a:graphic>
          </wp:inline>
        </w:drawing>
      </w:r>
      <w:r w:rsidRPr="3E00EDC7" w:rsidR="48673FC8">
        <w:rPr>
          <w:sz w:val="16"/>
          <w:szCs w:val="16"/>
        </w:rPr>
        <w:t xml:space="preserve">Young people in the UK are increasingly abusing nitrous oxide, which poses serious health risks and increases road safety issues. Although it is </w:t>
      </w:r>
      <w:r w:rsidRPr="3E00EDC7" w:rsidR="48673FC8">
        <w:rPr>
          <w:sz w:val="16"/>
          <w:szCs w:val="16"/>
        </w:rPr>
        <w:t>frequently</w:t>
      </w:r>
      <w:r w:rsidRPr="3E00EDC7" w:rsidR="48673FC8">
        <w:rPr>
          <w:sz w:val="16"/>
          <w:szCs w:val="16"/>
        </w:rPr>
        <w:t xml:space="preserve"> believed to be safe, it can threaten both users and the public by causing nerve damage, paralysis, and impaired driving</w:t>
      </w:r>
      <w:r w:rsidR="63555D2C">
        <w:drawing>
          <wp:anchor distT="0" distB="0" distL="114300" distR="114300" simplePos="0" relativeHeight="251658240" behindDoc="0" locked="0" layoutInCell="1" allowOverlap="1" wp14:anchorId="29BF3E02" wp14:editId="66F0DDD6">
            <wp:simplePos x="0" y="0"/>
            <wp:positionH relativeFrom="column">
              <wp:align>right</wp:align>
            </wp:positionH>
            <wp:positionV relativeFrom="paragraph">
              <wp:posOffset>0</wp:posOffset>
            </wp:positionV>
            <wp:extent cx="1926153" cy="615449"/>
            <wp:effectExtent l="190500" t="342900" r="207645" b="375285"/>
            <wp:wrapSquare wrapText="bothSides"/>
            <wp:docPr id="1782603142" name="drawing" title="Composite of balloons (one with a smily face) carrying laughing gas canisters against clouds and blue sk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5678200" name="Picture 1025678200"/>
                    <pic:cNvPicPr/>
                  </pic:nvPicPr>
                  <pic:blipFill>
                    <a:blip xmlns:r="http://schemas.openxmlformats.org/officeDocument/2006/relationships" r:embed="rId825657569">
                      <a:extLst>
                        <a:ext uri="{28A0092B-C50C-407E-A947-70E740481C1C}">
                          <a14:useLocalDpi xmlns:a14="http://schemas.microsoft.com/office/drawing/2010/main"/>
                        </a:ext>
                      </a:extLst>
                    </a:blip>
                    <a:srcRect/>
                    <a:stretch>
                      <a:fillRect/>
                    </a:stretch>
                  </pic:blipFill>
                  <pic:spPr>
                    <a:xfrm rot="11400000" flipH="1" flipV="1">
                      <a:off x="0" y="0"/>
                      <a:ext cx="1926153" cy="615449"/>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2AC033F3" w:rsidP="3E00EDC7" w:rsidRDefault="2AC033F3" w14:paraId="0FC8BE9D" w14:textId="365F6207">
      <w:pPr>
        <w:pStyle w:val="Normal"/>
        <w:jc w:val="right"/>
        <w:rPr>
          <w:rFonts w:ascii="Helvetica" w:hAnsi="Helvetica" w:eastAsia="Helvetica" w:cs="Helvetica"/>
          <w:b w:val="0"/>
          <w:bCs w:val="0"/>
          <w:i w:val="0"/>
          <w:iCs w:val="0"/>
          <w:caps w:val="0"/>
          <w:smallCaps w:val="0"/>
          <w:noProof w:val="0"/>
          <w:color w:val="707070"/>
          <w:sz w:val="12"/>
          <w:szCs w:val="12"/>
          <w:lang w:val="en-GB"/>
        </w:rPr>
      </w:pPr>
      <w:r w:rsidRPr="3E00EDC7" w:rsidR="2AC033F3">
        <w:rPr>
          <w:rFonts w:ascii="Helvetica" w:hAnsi="Helvetica" w:eastAsia="Helvetica" w:cs="Helvetica"/>
          <w:noProof w:val="0"/>
          <w:sz w:val="12"/>
          <w:szCs w:val="12"/>
          <w:lang w:val="en-GB"/>
        </w:rPr>
        <w:t>(Ilka &amp; Franz, n.d.)</w:t>
      </w:r>
    </w:p>
    <w:p w:rsidR="374C1257" w:rsidP="3E00EDC7" w:rsidRDefault="374C1257" w14:paraId="085BA696" w14:textId="1CC1BBF6">
      <w:pPr>
        <w:rPr>
          <w:rFonts w:ascii="Arial" w:hAnsi="Arial" w:eastAsia="Arial" w:cs="Arial"/>
          <w:b w:val="0"/>
          <w:bCs w:val="0"/>
          <w:i w:val="0"/>
          <w:iCs w:val="0"/>
          <w:caps w:val="0"/>
          <w:smallCaps w:val="0"/>
          <w:noProof w:val="0"/>
          <w:color w:val="000000" w:themeColor="text1" w:themeTint="FF" w:themeShade="FF"/>
          <w:sz w:val="16"/>
          <w:szCs w:val="16"/>
          <w:lang w:val="en-GB"/>
        </w:rPr>
      </w:pPr>
      <w:r w:rsidRPr="3E00EDC7" w:rsidR="35BAA1B5">
        <w:rPr>
          <w:rFonts w:ascii="Times New Roman" w:hAnsi="Times New Roman" w:eastAsia="Times New Roman" w:cs="Times New Roman"/>
          <w:b w:val="0"/>
          <w:bCs w:val="0"/>
          <w:i w:val="0"/>
          <w:iCs w:val="0"/>
          <w:caps w:val="0"/>
          <w:smallCaps w:val="0"/>
          <w:noProof w:val="0"/>
          <w:color w:val="4EA72E" w:themeColor="accent6" w:themeTint="FF" w:themeShade="FF"/>
          <w:sz w:val="20"/>
          <w:szCs w:val="20"/>
          <w:lang w:val="en-GB"/>
        </w:rPr>
        <w:t>Innovation</w:t>
      </w:r>
      <w:r w:rsidRPr="3E00EDC7" w:rsidR="53918854">
        <w:rPr>
          <w:rFonts w:ascii="Times New Roman" w:hAnsi="Times New Roman" w:eastAsia="Times New Roman" w:cs="Times New Roman"/>
          <w:b w:val="0"/>
          <w:bCs w:val="0"/>
          <w:i w:val="0"/>
          <w:iCs w:val="0"/>
          <w:caps w:val="0"/>
          <w:smallCaps w:val="0"/>
          <w:noProof w:val="0"/>
          <w:color w:val="92D050"/>
          <w:sz w:val="20"/>
          <w:szCs w:val="20"/>
          <w:lang w:val="en-GB"/>
        </w:rPr>
        <w:t xml:space="preserve"> </w:t>
      </w:r>
      <w:r w:rsidRPr="3E00EDC7" w:rsidR="35BAA1B5">
        <w:rPr>
          <w:rFonts w:ascii="Arial" w:hAnsi="Arial" w:eastAsia="Arial" w:cs="Arial"/>
          <w:b w:val="0"/>
          <w:bCs w:val="0"/>
          <w:i w:val="0"/>
          <w:iCs w:val="0"/>
          <w:caps w:val="0"/>
          <w:smallCaps w:val="0"/>
          <w:noProof w:val="0"/>
          <w:color w:val="000000" w:themeColor="text1" w:themeTint="FF" w:themeShade="FF"/>
          <w:sz w:val="16"/>
          <w:szCs w:val="16"/>
          <w:lang w:val="en-GB"/>
        </w:rPr>
        <w:t>A multi-channel campaign that combines social media outreach, education, and enforcement to lower the risks associated with nitrous oxide misuse</w:t>
      </w:r>
    </w:p>
    <w:p w:rsidR="1E6A1FE9" w:rsidP="3E00EDC7" w:rsidRDefault="1E6A1FE9" w14:paraId="07AFA16A" w14:textId="579D7C81">
      <w:pPr>
        <w:pStyle w:val="Normal"/>
        <w:spacing w:before="0" w:beforeAutospacing="off" w:after="0" w:afterAutospacing="off" w:line="284" w:lineRule="auto"/>
        <w:ind/>
        <w:jc w:val="left"/>
        <w:rPr>
          <w:rFonts w:ascii="Times New Roman" w:hAnsi="Times New Roman" w:eastAsia="Times New Roman" w:cs="Times New Roman"/>
          <w:b w:val="0"/>
          <w:bCs w:val="0"/>
          <w:i w:val="0"/>
          <w:iCs w:val="0"/>
          <w:caps w:val="0"/>
          <w:smallCaps w:val="0"/>
          <w:noProof w:val="0"/>
          <w:color w:val="FFC000"/>
          <w:sz w:val="28"/>
          <w:szCs w:val="28"/>
          <w:lang w:val="en-GB"/>
        </w:rPr>
      </w:pPr>
      <w:r w:rsidRPr="3E00EDC7" w:rsidR="1834CA53">
        <w:rPr>
          <w:rFonts w:ascii="Helvetica" w:hAnsi="Helvetica" w:eastAsia="Helvetica" w:cs="Helvetica"/>
          <w:b w:val="0"/>
          <w:bCs w:val="0"/>
          <w:i w:val="0"/>
          <w:iCs w:val="0"/>
          <w:caps w:val="0"/>
          <w:smallCaps w:val="0"/>
          <w:noProof w:val="0"/>
          <w:color w:val="FFC000"/>
          <w:sz w:val="16"/>
          <w:szCs w:val="16"/>
          <w:lang w:val="en-GB"/>
        </w:rPr>
        <w:t xml:space="preserve"> </w:t>
      </w:r>
      <w:r w:rsidRPr="3E00EDC7" w:rsidR="35BAA1B5">
        <w:rPr>
          <w:rFonts w:ascii="Times New Roman" w:hAnsi="Times New Roman" w:eastAsia="Times New Roman" w:cs="Times New Roman"/>
          <w:b w:val="0"/>
          <w:bCs w:val="0"/>
          <w:i w:val="0"/>
          <w:iCs w:val="0"/>
          <w:caps w:val="0"/>
          <w:smallCaps w:val="0"/>
          <w:noProof w:val="0"/>
          <w:color w:val="FFC000"/>
          <w:sz w:val="20"/>
          <w:szCs w:val="20"/>
          <w:lang w:val="en-GB"/>
        </w:rPr>
        <w:t>H</w:t>
      </w:r>
      <w:r w:rsidRPr="3E00EDC7" w:rsidR="35BAA1B5">
        <w:rPr>
          <w:rFonts w:ascii="Times New Roman" w:hAnsi="Times New Roman" w:eastAsia="Times New Roman" w:cs="Times New Roman"/>
          <w:b w:val="0"/>
          <w:bCs w:val="0"/>
          <w:i w:val="0"/>
          <w:iCs w:val="0"/>
          <w:caps w:val="0"/>
          <w:smallCaps w:val="0"/>
          <w:noProof w:val="0"/>
          <w:color w:val="FFC000"/>
          <w:sz w:val="20"/>
          <w:szCs w:val="20"/>
          <w:lang w:val="en-GB"/>
        </w:rPr>
        <w:t>ow It Works</w:t>
      </w:r>
    </w:p>
    <w:p w:rsidR="374C1257" w:rsidP="664BBC77" w:rsidRDefault="374C1257" w14:paraId="215B4E05" w14:textId="5650CF00">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664BBC77" w:rsidR="374C1257">
        <w:rPr>
          <w:rFonts w:ascii="Arial" w:hAnsi="Arial" w:eastAsia="Arial" w:cs="Arial"/>
          <w:b w:val="0"/>
          <w:bCs w:val="0"/>
          <w:i w:val="0"/>
          <w:iCs w:val="0"/>
          <w:caps w:val="0"/>
          <w:smallCaps w:val="0"/>
          <w:noProof w:val="0"/>
          <w:color w:val="000000" w:themeColor="text1" w:themeTint="FF" w:themeShade="FF"/>
          <w:sz w:val="16"/>
          <w:szCs w:val="16"/>
          <w:lang w:val="en-GB"/>
        </w:rPr>
        <w:t xml:space="preserve">Digital screens and targeted posters in high-risk locations </w:t>
      </w:r>
    </w:p>
    <w:p w:rsidR="374C1257" w:rsidP="664BBC77" w:rsidRDefault="374C1257" w14:paraId="1B7E70E7" w14:textId="7ABBAAF4">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664BBC77" w:rsidR="374C1257">
        <w:rPr>
          <w:rFonts w:ascii="Arial" w:hAnsi="Arial" w:eastAsia="Arial" w:cs="Arial"/>
          <w:b w:val="0"/>
          <w:bCs w:val="0"/>
          <w:i w:val="0"/>
          <w:iCs w:val="0"/>
          <w:caps w:val="0"/>
          <w:smallCaps w:val="0"/>
          <w:noProof w:val="0"/>
          <w:color w:val="000000" w:themeColor="text1" w:themeTint="FF" w:themeShade="FF"/>
          <w:sz w:val="16"/>
          <w:szCs w:val="16"/>
          <w:lang w:val="en-GB"/>
        </w:rPr>
        <w:t xml:space="preserve">Influencer-centred social media campaigns </w:t>
      </w:r>
    </w:p>
    <w:p w:rsidR="374C1257" w:rsidP="664BBC77" w:rsidRDefault="374C1257" w14:paraId="088219FD" w14:textId="761101DA">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664BBC77" w:rsidR="374C1257">
        <w:rPr>
          <w:rFonts w:ascii="Arial" w:hAnsi="Arial" w:eastAsia="Arial" w:cs="Arial"/>
          <w:b w:val="0"/>
          <w:bCs w:val="0"/>
          <w:i w:val="0"/>
          <w:iCs w:val="0"/>
          <w:caps w:val="0"/>
          <w:smallCaps w:val="0"/>
          <w:noProof w:val="0"/>
          <w:color w:val="000000" w:themeColor="text1" w:themeTint="FF" w:themeShade="FF"/>
          <w:sz w:val="16"/>
          <w:szCs w:val="16"/>
          <w:lang w:val="en-GB"/>
        </w:rPr>
        <w:t xml:space="preserve">Tools for community enforcement and reporting </w:t>
      </w:r>
    </w:p>
    <w:p w:rsidR="374C1257" w:rsidP="57FFF93D" w:rsidRDefault="374C1257" w14:paraId="7FFD0889" w14:textId="72DB2F55">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57FFF93D" w:rsidR="374C1257">
        <w:rPr>
          <w:rFonts w:ascii="Arial" w:hAnsi="Arial" w:eastAsia="Arial" w:cs="Arial"/>
          <w:b w:val="0"/>
          <w:bCs w:val="0"/>
          <w:i w:val="0"/>
          <w:iCs w:val="0"/>
          <w:caps w:val="0"/>
          <w:smallCaps w:val="0"/>
          <w:noProof w:val="0"/>
          <w:color w:val="000000" w:themeColor="text1" w:themeTint="FF" w:themeShade="FF"/>
          <w:sz w:val="16"/>
          <w:szCs w:val="16"/>
          <w:lang w:val="en-GB"/>
        </w:rPr>
        <w:t xml:space="preserve">Workshops in schools and colleges </w:t>
      </w:r>
    </w:p>
    <w:p w:rsidR="374C1257" w:rsidP="57FFF93D" w:rsidRDefault="374C1257" w14:paraId="0AF9B4C2" w14:textId="2796FF61">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57FFF93D" w:rsidR="374C1257">
        <w:rPr>
          <w:rFonts w:ascii="Arial" w:hAnsi="Arial" w:eastAsia="Arial" w:cs="Arial"/>
          <w:b w:val="0"/>
          <w:bCs w:val="0"/>
          <w:i w:val="0"/>
          <w:iCs w:val="0"/>
          <w:caps w:val="0"/>
          <w:smallCaps w:val="0"/>
          <w:noProof w:val="0"/>
          <w:color w:val="000000" w:themeColor="text1" w:themeTint="FF" w:themeShade="FF"/>
          <w:sz w:val="16"/>
          <w:szCs w:val="16"/>
          <w:lang w:val="en-GB"/>
        </w:rPr>
        <w:t>Integration of healthcare for early intervention</w:t>
      </w:r>
      <w:r w:rsidRPr="57FFF93D" w:rsidR="13D59DD9">
        <w:rPr>
          <w:rFonts w:ascii="Arial" w:hAnsi="Arial" w:eastAsia="Arial" w:cs="Arial"/>
          <w:b w:val="0"/>
          <w:bCs w:val="0"/>
          <w:i w:val="0"/>
          <w:iCs w:val="0"/>
          <w:caps w:val="0"/>
          <w:smallCaps w:val="0"/>
          <w:noProof w:val="0"/>
          <w:color w:val="000000" w:themeColor="text1" w:themeTint="FF" w:themeShade="FF"/>
          <w:sz w:val="16"/>
          <w:szCs w:val="16"/>
          <w:lang w:val="en-GB"/>
        </w:rPr>
        <w:t xml:space="preserve">  </w:t>
      </w:r>
    </w:p>
    <w:p w:rsidR="374C1257" w:rsidP="3E00EDC7" w:rsidRDefault="374C1257" w14:paraId="070AAF4C" w14:textId="5A031C82">
      <w:pPr>
        <w:pStyle w:val="ListParagraph"/>
        <w:ind w:left="720"/>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3E00EDC7" w:rsidR="2D543A9E">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3E00EDC7" w:rsidR="35BAA1B5">
        <w:rPr>
          <w:rFonts w:ascii="Times New Roman" w:hAnsi="Times New Roman" w:eastAsia="Times New Roman" w:cs="Times New Roman"/>
          <w:b w:val="0"/>
          <w:bCs w:val="0"/>
          <w:i w:val="0"/>
          <w:iCs w:val="0"/>
          <w:caps w:val="0"/>
          <w:smallCaps w:val="0"/>
          <w:noProof w:val="0"/>
          <w:color w:val="0070C0"/>
          <w:sz w:val="20"/>
          <w:szCs w:val="20"/>
          <w:lang w:val="en-GB"/>
        </w:rPr>
        <w:t>Impact</w:t>
      </w:r>
      <w:r w:rsidRPr="3E00EDC7" w:rsidR="35BAA1B5">
        <w:rPr>
          <w:rFonts w:ascii="Times New Roman" w:hAnsi="Times New Roman" w:eastAsia="Times New Roman" w:cs="Times New Roman"/>
          <w:b w:val="0"/>
          <w:bCs w:val="0"/>
          <w:i w:val="0"/>
          <w:iCs w:val="0"/>
          <w:caps w:val="0"/>
          <w:smallCaps w:val="0"/>
          <w:noProof w:val="0"/>
          <w:color w:val="0070C0"/>
          <w:sz w:val="28"/>
          <w:szCs w:val="28"/>
          <w:lang w:val="en-GB"/>
        </w:rPr>
        <w:t xml:space="preserve"> </w:t>
      </w:r>
    </w:p>
    <w:p w:rsidR="374C1257" w:rsidP="57FFF93D" w:rsidRDefault="374C1257" w14:paraId="79E28FD0" w14:textId="6F20E794">
      <w:pPr>
        <w:pStyle w:val="Normal"/>
        <w:ind w:left="720"/>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57FFF93D" w:rsidR="374C1257">
        <w:rPr>
          <w:rFonts w:ascii="Arial" w:hAnsi="Arial" w:eastAsia="Arial" w:cs="Arial"/>
          <w:b w:val="0"/>
          <w:bCs w:val="0"/>
          <w:i w:val="0"/>
          <w:iCs w:val="0"/>
          <w:caps w:val="0"/>
          <w:smallCaps w:val="0"/>
          <w:noProof w:val="0"/>
          <w:color w:val="000000" w:themeColor="text1" w:themeTint="FF" w:themeShade="FF"/>
          <w:sz w:val="16"/>
          <w:szCs w:val="16"/>
          <w:lang w:val="en-GB"/>
        </w:rPr>
        <w:t>This campaign will prevent damage to the brain, minimise the consumption of nitrous oxide, and improve traffic safety. It is in line with the UK Drug Strategy and the NHS Long Term Plan.</w:t>
      </w:r>
    </w:p>
    <w:p w:rsidR="374C1257" w:rsidP="3E00EDC7" w:rsidRDefault="374C1257" w14:paraId="0F74F437" w14:textId="750EAC13">
      <w:pPr>
        <w:jc w:val="center"/>
        <w:rPr>
          <w:rFonts w:ascii="Times New Roman" w:hAnsi="Times New Roman" w:eastAsia="Times New Roman" w:cs="Times New Roman"/>
          <w:b w:val="0"/>
          <w:bCs w:val="0"/>
          <w:i w:val="0"/>
          <w:iCs w:val="0"/>
          <w:caps w:val="0"/>
          <w:smallCaps w:val="0"/>
          <w:noProof w:val="0"/>
          <w:color w:val="E97032"/>
          <w:sz w:val="20"/>
          <w:szCs w:val="20"/>
          <w:lang w:val="en-GB"/>
        </w:rPr>
      </w:pPr>
      <w:r w:rsidRPr="3E00EDC7" w:rsidR="35BAA1B5">
        <w:rPr>
          <w:rFonts w:ascii="Times New Roman" w:hAnsi="Times New Roman" w:eastAsia="Times New Roman" w:cs="Times New Roman"/>
          <w:b w:val="0"/>
          <w:bCs w:val="0"/>
          <w:i w:val="0"/>
          <w:iCs w:val="0"/>
          <w:caps w:val="0"/>
          <w:smallCaps w:val="0"/>
          <w:noProof w:val="0"/>
          <w:color w:val="E97032"/>
          <w:sz w:val="20"/>
          <w:szCs w:val="20"/>
          <w:lang w:val="en-GB"/>
        </w:rPr>
        <w:t>A Call for Action</w:t>
      </w:r>
      <w:r w:rsidRPr="3E00EDC7" w:rsidR="35BAA1B5">
        <w:rPr>
          <w:rFonts w:ascii="Times New Roman" w:hAnsi="Times New Roman" w:eastAsia="Times New Roman" w:cs="Times New Roman"/>
          <w:b w:val="0"/>
          <w:bCs w:val="0"/>
          <w:i w:val="0"/>
          <w:iCs w:val="0"/>
          <w:caps w:val="0"/>
          <w:smallCaps w:val="0"/>
          <w:noProof w:val="0"/>
          <w:color w:val="E97032"/>
          <w:sz w:val="20"/>
          <w:szCs w:val="20"/>
          <w:lang w:val="en-GB"/>
        </w:rPr>
        <w:t xml:space="preserve"> </w:t>
      </w:r>
    </w:p>
    <w:p w:rsidR="374C1257" w:rsidP="57FFF93D" w:rsidRDefault="374C1257" w14:paraId="7F9E897A" w14:textId="4E593BCE">
      <w:pPr>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3E00EDC7" w:rsidR="35BAA1B5">
        <w:rPr>
          <w:rFonts w:ascii="Arial" w:hAnsi="Arial" w:eastAsia="Arial" w:cs="Arial"/>
          <w:b w:val="0"/>
          <w:bCs w:val="0"/>
          <w:i w:val="0"/>
          <w:iCs w:val="0"/>
          <w:caps w:val="0"/>
          <w:smallCaps w:val="0"/>
          <w:noProof w:val="0"/>
          <w:color w:val="000000" w:themeColor="text1" w:themeTint="FF" w:themeShade="FF"/>
          <w:sz w:val="16"/>
          <w:szCs w:val="16"/>
          <w:lang w:val="en-GB"/>
        </w:rPr>
        <w:t xml:space="preserve">This initiative should be funded and tested in high-risk </w:t>
      </w:r>
      <w:r w:rsidRPr="3E00EDC7" w:rsidR="20CCD3DD">
        <w:rPr>
          <w:rFonts w:ascii="Arial" w:hAnsi="Arial" w:eastAsia="Arial" w:cs="Arial"/>
          <w:b w:val="0"/>
          <w:bCs w:val="0"/>
          <w:i w:val="0"/>
          <w:iCs w:val="0"/>
          <w:caps w:val="0"/>
          <w:smallCaps w:val="0"/>
          <w:noProof w:val="0"/>
          <w:color w:val="000000" w:themeColor="text1" w:themeTint="FF" w:themeShade="FF"/>
          <w:sz w:val="16"/>
          <w:szCs w:val="16"/>
          <w:lang w:val="en-GB"/>
        </w:rPr>
        <w:t>communities. To</w:t>
      </w:r>
      <w:r w:rsidRPr="3E00EDC7" w:rsidR="35BAA1B5">
        <w:rPr>
          <w:rFonts w:ascii="Arial" w:hAnsi="Arial" w:eastAsia="Arial" w:cs="Arial"/>
          <w:b w:val="0"/>
          <w:bCs w:val="0"/>
          <w:i w:val="0"/>
          <w:iCs w:val="0"/>
          <w:caps w:val="0"/>
          <w:smallCaps w:val="0"/>
          <w:noProof w:val="0"/>
          <w:color w:val="000000" w:themeColor="text1" w:themeTint="FF" w:themeShade="FF"/>
          <w:sz w:val="16"/>
          <w:szCs w:val="16"/>
          <w:lang w:val="en-GB"/>
        </w:rPr>
        <w:t xml:space="preserve"> save lives and stop harm, work together with councils, schools, and medical professionals</w:t>
      </w:r>
    </w:p>
    <w:p w:rsidR="54100E01" w:rsidP="3E00EDC7" w:rsidRDefault="54100E01" w14:paraId="56D5A81D" w14:textId="36C8FAF5">
      <w:pPr>
        <w:pStyle w:val="Normal"/>
        <w:jc w:val="left"/>
        <w:rPr>
          <w:rFonts w:ascii="Arial" w:hAnsi="Arial" w:eastAsia="Arial" w:cs="Arial"/>
          <w:b w:val="1"/>
          <w:bCs w:val="1"/>
          <w:i w:val="0"/>
          <w:iCs w:val="0"/>
          <w:caps w:val="0"/>
          <w:smallCaps w:val="0"/>
          <w:noProof w:val="0"/>
          <w:color w:val="757575"/>
          <w:sz w:val="12"/>
          <w:szCs w:val="12"/>
          <w:lang w:val="en-GB"/>
        </w:rPr>
      </w:pPr>
      <w:r w:rsidR="57FFF93D">
        <w:drawing>
          <wp:anchor distT="0" distB="0" distL="114300" distR="114300" simplePos="0" relativeHeight="251658240" behindDoc="0" locked="0" layoutInCell="1" allowOverlap="1" wp14:anchorId="11E89E26" wp14:editId="2F53F4F4">
            <wp:simplePos x="0" y="0"/>
            <wp:positionH relativeFrom="column">
              <wp:align>left</wp:align>
            </wp:positionH>
            <wp:positionV relativeFrom="paragraph">
              <wp:posOffset>0</wp:posOffset>
            </wp:positionV>
            <wp:extent cx="2137728" cy="764257"/>
            <wp:effectExtent l="0" t="0" r="0" b="0"/>
            <wp:wrapNone/>
            <wp:docPr id="701504423" name="drawing" title="Helium"/>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1504423" name="Picture 701504423"/>
                    <pic:cNvPicPr/>
                  </pic:nvPicPr>
                  <pic:blipFill>
                    <a:blip xmlns:r="http://schemas.openxmlformats.org/officeDocument/2006/relationships" r:embed="rId1992726542">
                      <a:extLst>
                        <a:ext uri="{28A0092B-C50C-407E-A947-70E740481C1C}">
                          <a14:useLocalDpi xmlns:a14="http://schemas.microsoft.com/office/drawing/2010/main"/>
                        </a:ext>
                      </a:extLst>
                    </a:blip>
                    <a:stretch>
                      <a:fillRect/>
                    </a:stretch>
                  </pic:blipFill>
                  <pic:spPr>
                    <a:xfrm rot="0">
                      <a:off x="0" y="0"/>
                      <a:ext cx="2137728" cy="764257"/>
                    </a:xfrm>
                    <a:prstGeom prst="rect">
                      <a:avLst/>
                    </a:prstGeom>
                  </pic:spPr>
                </pic:pic>
              </a:graphicData>
            </a:graphic>
            <wp14:sizeRelH relativeFrom="page">
              <wp14:pctWidth>0</wp14:pctWidth>
            </wp14:sizeRelH>
            <wp14:sizeRelV relativeFrom="page">
              <wp14:pctHeight>0</wp14:pctHeight>
            </wp14:sizeRelV>
          </wp:anchor>
        </w:drawing>
      </w:r>
      <w:r w:rsidRPr="3E00EDC7" w:rsidR="7DEFC481">
        <w:rPr>
          <w:rFonts w:ascii="Arial" w:hAnsi="Arial" w:eastAsia="Arial" w:cs="Arial"/>
          <w:b w:val="1"/>
          <w:bCs w:val="1"/>
          <w:i w:val="0"/>
          <w:iCs w:val="0"/>
          <w:caps w:val="0"/>
          <w:smallCaps w:val="0"/>
          <w:noProof w:val="0"/>
          <w:color w:val="757575"/>
          <w:sz w:val="12"/>
          <w:szCs w:val="12"/>
          <w:lang w:val="en-GB"/>
        </w:rPr>
        <w:t xml:space="preserve"> </w:t>
      </w:r>
      <w:r w:rsidRPr="3E00EDC7" w:rsidR="4C3E1E8D">
        <w:rPr>
          <w:rFonts w:ascii="Arial" w:hAnsi="Arial" w:eastAsia="Arial" w:cs="Arial"/>
          <w:noProof w:val="0"/>
          <w:sz w:val="12"/>
          <w:szCs w:val="12"/>
          <w:lang w:val="en-GB"/>
        </w:rPr>
        <w:t>(Getty Images, n.d.)</w:t>
      </w:r>
    </w:p>
    <w:p w:rsidR="54100E01" w:rsidP="3E00EDC7" w:rsidRDefault="54100E01" w14:paraId="276FED08" w14:textId="76AE83DC">
      <w:pPr>
        <w:pStyle w:val="Normal"/>
        <w:jc w:val="center"/>
        <w:rPr>
          <w:rFonts w:ascii="Times New Roman" w:hAnsi="Times New Roman" w:eastAsia="Times New Roman" w:cs="Times New Roman"/>
          <w:noProof w:val="0"/>
          <w:color w:val="D86DCB" w:themeColor="accent5" w:themeTint="99" w:themeShade="FF"/>
          <w:sz w:val="20"/>
          <w:szCs w:val="20"/>
          <w:lang w:val="en-GB"/>
        </w:rPr>
      </w:pPr>
      <w:r w:rsidRPr="3E00EDC7" w:rsidR="0500A762">
        <w:rPr>
          <w:rFonts w:ascii="Times New Roman" w:hAnsi="Times New Roman" w:eastAsia="Times New Roman" w:cs="Times New Roman"/>
          <w:noProof w:val="0"/>
          <w:color w:val="D86DCB" w:themeColor="accent5" w:themeTint="99" w:themeShade="FF"/>
          <w:sz w:val="20"/>
          <w:szCs w:val="20"/>
          <w:lang w:val="en-GB"/>
        </w:rPr>
        <w:t>Timeline</w:t>
      </w:r>
    </w:p>
    <w:p w:rsidR="54100E01" w:rsidP="3E00EDC7" w:rsidRDefault="54100E01" w14:paraId="5D30A4FD" w14:textId="64A3A94C">
      <w:pPr>
        <w:pStyle w:val="Normal"/>
        <w:spacing w:after="0" w:afterAutospacing="off" w:line="240" w:lineRule="auto"/>
        <w:jc w:val="right"/>
        <w:rPr>
          <w:rFonts w:ascii="Arial" w:hAnsi="Arial" w:eastAsia="Arial" w:cs="Arial" w:asciiTheme="minorAscii" w:hAnsiTheme="minorAscii" w:eastAsiaTheme="minorAscii" w:cstheme="minorAscii"/>
          <w:i w:val="0"/>
          <w:iCs w:val="0"/>
          <w:noProof w:val="0"/>
          <w:color w:val="auto"/>
          <w:sz w:val="16"/>
          <w:szCs w:val="16"/>
          <w:lang w:val="en-GB"/>
        </w:rPr>
      </w:pP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Phase 1 (Months 1-2</w:t>
      </w: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w:t>
      </w:r>
      <w:r w:rsidRPr="3E00EDC7" w:rsidR="41F28832">
        <w:rPr>
          <w:rFonts w:ascii="Arial" w:hAnsi="Arial" w:eastAsia="Arial" w:cs="Arial" w:asciiTheme="minorAscii" w:hAnsiTheme="minorAscii" w:eastAsiaTheme="minorAscii" w:cstheme="minorAscii"/>
          <w:i w:val="0"/>
          <w:iCs w:val="0"/>
          <w:noProof w:val="0"/>
          <w:color w:val="auto"/>
          <w:sz w:val="16"/>
          <w:szCs w:val="16"/>
          <w:lang w:val="en-GB"/>
        </w:rPr>
        <w:t xml:space="preserve"> </w:t>
      </w:r>
      <w:r w:rsidRPr="3E00EDC7" w:rsidR="27ACC3B3">
        <w:rPr>
          <w:rFonts w:ascii="Arial" w:hAnsi="Arial" w:eastAsia="Arial" w:cs="Arial" w:asciiTheme="minorAscii" w:hAnsiTheme="minorAscii" w:eastAsiaTheme="minorAscii" w:cstheme="minorAscii"/>
          <w:i w:val="0"/>
          <w:iCs w:val="0"/>
          <w:noProof w:val="0"/>
          <w:color w:val="auto"/>
          <w:sz w:val="16"/>
          <w:szCs w:val="16"/>
          <w:lang w:val="en-GB"/>
        </w:rPr>
        <w:t>-</w:t>
      </w: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 xml:space="preserve"> Stakeholder engagement and campaign design </w:t>
      </w:r>
    </w:p>
    <w:p w:rsidR="54100E01" w:rsidP="3E00EDC7" w:rsidRDefault="54100E01" w14:paraId="2DAFA287" w14:textId="5C72F654">
      <w:pPr>
        <w:pStyle w:val="Normal"/>
        <w:spacing w:after="0" w:afterAutospacing="off" w:line="240" w:lineRule="auto"/>
        <w:jc w:val="right"/>
        <w:rPr>
          <w:rFonts w:ascii="Arial" w:hAnsi="Arial" w:eastAsia="Arial" w:cs="Arial" w:asciiTheme="minorAscii" w:hAnsiTheme="minorAscii" w:eastAsiaTheme="minorAscii" w:cstheme="minorAscii"/>
          <w:i w:val="0"/>
          <w:iCs w:val="0"/>
          <w:noProof w:val="0"/>
          <w:color w:val="auto"/>
          <w:sz w:val="16"/>
          <w:szCs w:val="16"/>
          <w:lang w:val="en-GB"/>
        </w:rPr>
      </w:pP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Phase 2</w:t>
      </w:r>
      <w:r w:rsidRPr="3E00EDC7" w:rsidR="08697359">
        <w:rPr>
          <w:rFonts w:ascii="Arial" w:hAnsi="Arial" w:eastAsia="Arial" w:cs="Arial" w:asciiTheme="minorAscii" w:hAnsiTheme="minorAscii" w:eastAsiaTheme="minorAscii" w:cstheme="minorAscii"/>
          <w:i w:val="0"/>
          <w:iCs w:val="0"/>
          <w:noProof w:val="0"/>
          <w:color w:val="auto"/>
          <w:sz w:val="16"/>
          <w:szCs w:val="16"/>
          <w:lang w:val="en-GB"/>
        </w:rPr>
        <w:t xml:space="preserve"> - </w:t>
      </w: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 xml:space="preserve">Pilot in communities at </w:t>
      </w: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high risk</w:t>
      </w: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 xml:space="preserve"> (Months 3–4) </w:t>
      </w:r>
    </w:p>
    <w:p w:rsidR="54100E01" w:rsidP="3E00EDC7" w:rsidRDefault="54100E01" w14:paraId="14578F76" w14:textId="6338D491">
      <w:pPr>
        <w:pStyle w:val="Normal"/>
        <w:spacing w:after="0" w:afterAutospacing="off" w:line="240" w:lineRule="auto"/>
        <w:jc w:val="right"/>
        <w:rPr>
          <w:rFonts w:ascii="Arial" w:hAnsi="Arial" w:eastAsia="Arial" w:cs="Arial" w:asciiTheme="minorAscii" w:hAnsiTheme="minorAscii" w:eastAsiaTheme="minorAscii" w:cstheme="minorAscii"/>
          <w:i w:val="0"/>
          <w:iCs w:val="0"/>
          <w:noProof w:val="0"/>
          <w:color w:val="auto"/>
          <w:sz w:val="16"/>
          <w:szCs w:val="16"/>
          <w:lang w:val="en-GB"/>
        </w:rPr>
      </w:pP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Phase 3 (Months 5–6)</w:t>
      </w:r>
      <w:r w:rsidRPr="3E00EDC7" w:rsidR="705A8454">
        <w:rPr>
          <w:rFonts w:ascii="Arial" w:hAnsi="Arial" w:eastAsia="Arial" w:cs="Arial" w:asciiTheme="minorAscii" w:hAnsiTheme="minorAscii" w:eastAsiaTheme="minorAscii" w:cstheme="minorAscii"/>
          <w:i w:val="0"/>
          <w:iCs w:val="0"/>
          <w:noProof w:val="0"/>
          <w:color w:val="auto"/>
          <w:sz w:val="16"/>
          <w:szCs w:val="16"/>
          <w:lang w:val="en-GB"/>
        </w:rPr>
        <w:t xml:space="preserve"> - </w:t>
      </w: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 xml:space="preserve">Complete implementation in the designated areas </w:t>
      </w:r>
    </w:p>
    <w:p w:rsidR="54100E01" w:rsidP="3E00EDC7" w:rsidRDefault="54100E01" w14:paraId="56C45DE7" w14:textId="1C7B1780">
      <w:pPr>
        <w:pStyle w:val="Normal"/>
        <w:spacing w:after="0" w:afterAutospacing="off" w:line="240" w:lineRule="auto"/>
        <w:jc w:val="right"/>
        <w:rPr>
          <w:rFonts w:ascii="Arial" w:hAnsi="Arial" w:eastAsia="Arial" w:cs="Arial" w:asciiTheme="minorAscii" w:hAnsiTheme="minorAscii" w:eastAsiaTheme="minorAscii" w:cstheme="minorAscii"/>
          <w:i w:val="0"/>
          <w:iCs w:val="0"/>
          <w:noProof w:val="0"/>
          <w:color w:val="auto"/>
          <w:sz w:val="16"/>
          <w:szCs w:val="16"/>
          <w:lang w:val="en-GB"/>
        </w:rPr>
      </w:pP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Phase 4 (Continuous)</w:t>
      </w:r>
      <w:r w:rsidRPr="3E00EDC7" w:rsidR="1F5B5894">
        <w:rPr>
          <w:rFonts w:ascii="Arial" w:hAnsi="Arial" w:eastAsia="Arial" w:cs="Arial" w:asciiTheme="minorAscii" w:hAnsiTheme="minorAscii" w:eastAsiaTheme="minorAscii" w:cstheme="minorAscii"/>
          <w:i w:val="0"/>
          <w:iCs w:val="0"/>
          <w:noProof w:val="0"/>
          <w:color w:val="auto"/>
          <w:sz w:val="16"/>
          <w:szCs w:val="16"/>
          <w:lang w:val="en-GB"/>
        </w:rPr>
        <w:t xml:space="preserve"> - </w:t>
      </w:r>
      <w:r w:rsidRPr="3E00EDC7" w:rsidR="0500A762">
        <w:rPr>
          <w:rFonts w:ascii="Arial" w:hAnsi="Arial" w:eastAsia="Arial" w:cs="Arial" w:asciiTheme="minorAscii" w:hAnsiTheme="minorAscii" w:eastAsiaTheme="minorAscii" w:cstheme="minorAscii"/>
          <w:i w:val="0"/>
          <w:iCs w:val="0"/>
          <w:noProof w:val="0"/>
          <w:color w:val="auto"/>
          <w:sz w:val="16"/>
          <w:szCs w:val="16"/>
          <w:lang w:val="en-GB"/>
        </w:rPr>
        <w:t>Observation and assessment</w:t>
      </w:r>
    </w:p>
    <w:p w:rsidR="664BBC77" w:rsidP="3E00EDC7" w:rsidRDefault="664BBC77" w14:paraId="5FA52D64" w14:textId="0DF690F4">
      <w:pPr>
        <w:pStyle w:val="Normal"/>
        <w:jc w:val="left"/>
        <w:rPr>
          <w:rFonts w:ascii="Arial" w:hAnsi="Arial" w:eastAsia="Arial" w:cs="Arial"/>
          <w:noProof w:val="0"/>
          <w:sz w:val="20"/>
          <w:szCs w:val="20"/>
          <w:lang w:val="en-GB"/>
        </w:rPr>
      </w:pPr>
    </w:p>
    <w:p w:rsidR="664BBC77" w:rsidP="3E00EDC7" w:rsidRDefault="664BBC77" w14:paraId="3F0AB774" w14:textId="6D52439A">
      <w:pPr>
        <w:pStyle w:val="Normal"/>
        <w:jc w:val="left"/>
        <w:rPr>
          <w:rFonts w:ascii="Times New Roman" w:hAnsi="Times New Roman" w:eastAsia="Times New Roman" w:cs="Times New Roman"/>
          <w:noProof w:val="0"/>
          <w:color w:val="4EA72E" w:themeColor="accent6" w:themeTint="FF" w:themeShade="FF"/>
          <w:sz w:val="20"/>
          <w:szCs w:val="20"/>
          <w:lang w:val="en-GB"/>
        </w:rPr>
      </w:pPr>
      <w:r w:rsidRPr="3E00EDC7" w:rsidR="298A4AEF">
        <w:rPr>
          <w:rFonts w:ascii="Times New Roman" w:hAnsi="Times New Roman" w:eastAsia="Times New Roman" w:cs="Times New Roman"/>
          <w:noProof w:val="0"/>
          <w:color w:val="4EA72E" w:themeColor="accent6" w:themeTint="FF" w:themeShade="FF"/>
          <w:sz w:val="20"/>
          <w:szCs w:val="20"/>
          <w:lang w:val="en-GB"/>
        </w:rPr>
        <w:t xml:space="preserve">Regulations and Development </w:t>
      </w:r>
    </w:p>
    <w:p w:rsidR="664BBC77" w:rsidP="3E00EDC7" w:rsidRDefault="664BBC77" w14:paraId="0BC3AE4D" w14:textId="6B103AE6">
      <w:pPr>
        <w:pStyle w:val="ListParagraph"/>
        <w:numPr>
          <w:ilvl w:val="0"/>
          <w:numId w:val="16"/>
        </w:numPr>
        <w:spacing w:after="0" w:afterAutospacing="off"/>
        <w:jc w:val="left"/>
        <w:rPr>
          <w:rFonts w:ascii="Arial" w:hAnsi="Arial" w:eastAsia="Arial" w:cs="Arial"/>
          <w:noProof w:val="0"/>
          <w:sz w:val="16"/>
          <w:szCs w:val="16"/>
          <w:lang w:val="en-GB"/>
        </w:rPr>
      </w:pPr>
      <w:r w:rsidRPr="3E00EDC7" w:rsidR="298A4AEF">
        <w:rPr>
          <w:rFonts w:ascii="Arial" w:hAnsi="Arial" w:eastAsia="Arial" w:cs="Arial"/>
          <w:noProof w:val="0"/>
          <w:sz w:val="16"/>
          <w:szCs w:val="16"/>
          <w:lang w:val="en-GB"/>
        </w:rPr>
        <w:t xml:space="preserve">Conforms to the 1971 Misuse of Drugs Act (Amendment 2023). </w:t>
      </w:r>
    </w:p>
    <w:p w:rsidR="664BBC77" w:rsidP="3E00EDC7" w:rsidRDefault="664BBC77" w14:paraId="629C7A4E" w14:textId="690752FB">
      <w:pPr>
        <w:pStyle w:val="ListParagraph"/>
        <w:numPr>
          <w:ilvl w:val="0"/>
          <w:numId w:val="16"/>
        </w:numPr>
        <w:spacing w:after="0" w:afterAutospacing="off"/>
        <w:jc w:val="left"/>
        <w:rPr>
          <w:rFonts w:ascii="Arial" w:hAnsi="Arial" w:eastAsia="Arial" w:cs="Arial"/>
          <w:noProof w:val="0"/>
          <w:sz w:val="16"/>
          <w:szCs w:val="16"/>
          <w:lang w:val="en-GB"/>
        </w:rPr>
      </w:pPr>
      <w:r w:rsidRPr="3E00EDC7" w:rsidR="298A4AEF">
        <w:rPr>
          <w:rFonts w:ascii="Arial" w:hAnsi="Arial" w:eastAsia="Arial" w:cs="Arial"/>
          <w:noProof w:val="0"/>
          <w:sz w:val="16"/>
          <w:szCs w:val="16"/>
          <w:lang w:val="en-GB"/>
        </w:rPr>
        <w:t>Complies with</w:t>
      </w:r>
      <w:r w:rsidRPr="3E00EDC7" w:rsidR="298A4AEF">
        <w:rPr>
          <w:rFonts w:ascii="Arial" w:hAnsi="Arial" w:eastAsia="Arial" w:cs="Arial"/>
          <w:noProof w:val="0"/>
          <w:sz w:val="16"/>
          <w:szCs w:val="16"/>
          <w:lang w:val="en-GB"/>
        </w:rPr>
        <w:t xml:space="preserve"> the UK Drug Strategy and the NHS Long Term Plan </w:t>
      </w:r>
    </w:p>
    <w:p w:rsidR="664BBC77" w:rsidP="3E00EDC7" w:rsidRDefault="664BBC77" w14:paraId="56935FCB" w14:textId="75F3AD77">
      <w:pPr>
        <w:pStyle w:val="ListParagraph"/>
        <w:numPr>
          <w:ilvl w:val="0"/>
          <w:numId w:val="16"/>
        </w:numPr>
        <w:spacing w:after="0" w:afterAutospacing="off"/>
        <w:jc w:val="left"/>
        <w:rPr>
          <w:rFonts w:ascii="Arial" w:hAnsi="Arial" w:eastAsia="Arial" w:cs="Arial"/>
          <w:noProof w:val="0"/>
          <w:sz w:val="16"/>
          <w:szCs w:val="16"/>
          <w:lang w:val="en-GB"/>
        </w:rPr>
      </w:pPr>
      <w:r w:rsidRPr="3E00EDC7" w:rsidR="298A4AEF">
        <w:rPr>
          <w:rFonts w:ascii="Arial" w:hAnsi="Arial" w:eastAsia="Arial" w:cs="Arial"/>
          <w:noProof w:val="0"/>
          <w:sz w:val="16"/>
          <w:szCs w:val="16"/>
          <w:lang w:val="en-GB"/>
        </w:rPr>
        <w:t>Complies with</w:t>
      </w:r>
      <w:r w:rsidRPr="3E00EDC7" w:rsidR="298A4AEF">
        <w:rPr>
          <w:rFonts w:ascii="Arial" w:hAnsi="Arial" w:eastAsia="Arial" w:cs="Arial"/>
          <w:noProof w:val="0"/>
          <w:sz w:val="16"/>
          <w:szCs w:val="16"/>
          <w:lang w:val="en-GB"/>
        </w:rPr>
        <w:t xml:space="preserve"> GDPR for reporting instruments </w:t>
      </w:r>
    </w:p>
    <w:p w:rsidR="664BBC77" w:rsidP="3E00EDC7" w:rsidRDefault="664BBC77" w14:paraId="52FBCD01" w14:textId="453F0AC7">
      <w:pPr>
        <w:pStyle w:val="ListParagraph"/>
        <w:numPr>
          <w:ilvl w:val="0"/>
          <w:numId w:val="16"/>
        </w:numPr>
        <w:spacing w:after="0" w:afterAutospacing="off"/>
        <w:jc w:val="left"/>
        <w:rPr>
          <w:rFonts w:ascii="Arial" w:hAnsi="Arial" w:eastAsia="Arial" w:cs="Arial"/>
          <w:noProof w:val="0"/>
          <w:sz w:val="16"/>
          <w:szCs w:val="16"/>
          <w:lang w:val="en-GB"/>
        </w:rPr>
      </w:pPr>
      <w:r w:rsidRPr="3E00EDC7" w:rsidR="298A4AEF">
        <w:rPr>
          <w:rFonts w:ascii="Arial" w:hAnsi="Arial" w:eastAsia="Arial" w:cs="Arial"/>
          <w:noProof w:val="0"/>
          <w:sz w:val="16"/>
          <w:szCs w:val="16"/>
          <w:lang w:val="en-GB"/>
        </w:rPr>
        <w:t>Complies with</w:t>
      </w:r>
      <w:r w:rsidRPr="3E00EDC7" w:rsidR="298A4AEF">
        <w:rPr>
          <w:rFonts w:ascii="Arial" w:hAnsi="Arial" w:eastAsia="Arial" w:cs="Arial"/>
          <w:noProof w:val="0"/>
          <w:sz w:val="16"/>
          <w:szCs w:val="16"/>
          <w:lang w:val="en-GB"/>
        </w:rPr>
        <w:t xml:space="preserve"> NICE's recommendations for treating substance abuse</w:t>
      </w:r>
    </w:p>
    <w:p w:rsidR="664BBC77" w:rsidP="3E00EDC7" w:rsidRDefault="664BBC77" w14:paraId="6B12D7E2" w14:textId="66BF1460">
      <w:pPr>
        <w:pStyle w:val="Normal"/>
        <w:spacing w:after="0" w:afterAutospacing="off"/>
        <w:ind w:left="720"/>
        <w:jc w:val="right"/>
        <w:rPr>
          <w:rFonts w:ascii="Times New Roman" w:hAnsi="Times New Roman" w:eastAsia="Times New Roman" w:cs="Times New Roman"/>
          <w:noProof w:val="0"/>
          <w:color w:val="00B0F0"/>
          <w:sz w:val="20"/>
          <w:szCs w:val="20"/>
          <w:lang w:val="en-GB"/>
        </w:rPr>
      </w:pPr>
      <w:r w:rsidRPr="3E00EDC7" w:rsidR="0EE81F49">
        <w:rPr>
          <w:rFonts w:ascii="Times New Roman" w:hAnsi="Times New Roman" w:eastAsia="Times New Roman" w:cs="Times New Roman"/>
          <w:noProof w:val="0"/>
          <w:color w:val="00B0F0"/>
          <w:sz w:val="20"/>
          <w:szCs w:val="20"/>
          <w:lang w:val="en-GB"/>
        </w:rPr>
        <w:t xml:space="preserve">Integration of Technology </w:t>
      </w:r>
    </w:p>
    <w:p w:rsidR="664BBC77" w:rsidP="3E00EDC7" w:rsidRDefault="664BBC77" w14:paraId="408EAF68" w14:textId="699B1FBF">
      <w:pPr>
        <w:pStyle w:val="ListParagraph"/>
        <w:numPr>
          <w:ilvl w:val="0"/>
          <w:numId w:val="18"/>
        </w:numPr>
        <w:spacing w:after="0" w:afterAutospacing="off"/>
        <w:jc w:val="right"/>
        <w:rPr>
          <w:noProof w:val="0"/>
          <w:sz w:val="16"/>
          <w:szCs w:val="16"/>
          <w:lang w:val="en-GB"/>
        </w:rPr>
      </w:pPr>
      <w:r w:rsidRPr="3E00EDC7" w:rsidR="0EE81F49">
        <w:rPr>
          <w:noProof w:val="0"/>
          <w:sz w:val="16"/>
          <w:szCs w:val="16"/>
          <w:lang w:val="en-GB"/>
        </w:rPr>
        <w:t xml:space="preserve">Posters with QR codes that connect to support services </w:t>
      </w:r>
    </w:p>
    <w:p w:rsidR="664BBC77" w:rsidP="3E00EDC7" w:rsidRDefault="664BBC77" w14:paraId="5BE0B56F" w14:textId="764940D4">
      <w:pPr>
        <w:pStyle w:val="ListParagraph"/>
        <w:numPr>
          <w:ilvl w:val="0"/>
          <w:numId w:val="18"/>
        </w:numPr>
        <w:spacing w:after="0" w:afterAutospacing="off"/>
        <w:jc w:val="right"/>
        <w:rPr>
          <w:noProof w:val="0"/>
          <w:sz w:val="16"/>
          <w:szCs w:val="16"/>
          <w:lang w:val="en-GB"/>
        </w:rPr>
      </w:pPr>
      <w:r w:rsidRPr="3E00EDC7" w:rsidR="0EE81F49">
        <w:rPr>
          <w:noProof w:val="0"/>
          <w:sz w:val="16"/>
          <w:szCs w:val="16"/>
          <w:lang w:val="en-GB"/>
        </w:rPr>
        <w:t xml:space="preserve">Community enforcement reporting app </w:t>
      </w:r>
    </w:p>
    <w:p w:rsidR="664BBC77" w:rsidP="3E00EDC7" w:rsidRDefault="664BBC77" w14:paraId="2D5F3DD5" w14:textId="645E7FDB">
      <w:pPr>
        <w:pStyle w:val="ListParagraph"/>
        <w:numPr>
          <w:ilvl w:val="0"/>
          <w:numId w:val="18"/>
        </w:numPr>
        <w:spacing w:after="0" w:afterAutospacing="off"/>
        <w:jc w:val="right"/>
        <w:rPr>
          <w:noProof w:val="0"/>
          <w:sz w:val="16"/>
          <w:szCs w:val="16"/>
          <w:lang w:val="en-GB"/>
        </w:rPr>
      </w:pPr>
      <w:r w:rsidRPr="3E00EDC7" w:rsidR="0EE81F49">
        <w:rPr>
          <w:noProof w:val="0"/>
          <w:sz w:val="16"/>
          <w:szCs w:val="16"/>
          <w:lang w:val="en-GB"/>
        </w:rPr>
        <w:t xml:space="preserve">Analytics on social media to </w:t>
      </w:r>
      <w:r w:rsidRPr="3E00EDC7" w:rsidR="0EE81F49">
        <w:rPr>
          <w:noProof w:val="0"/>
          <w:sz w:val="16"/>
          <w:szCs w:val="16"/>
          <w:lang w:val="en-GB"/>
        </w:rPr>
        <w:t>monitor</w:t>
      </w:r>
      <w:r w:rsidRPr="3E00EDC7" w:rsidR="0EE81F49">
        <w:rPr>
          <w:noProof w:val="0"/>
          <w:sz w:val="16"/>
          <w:szCs w:val="16"/>
          <w:lang w:val="en-GB"/>
        </w:rPr>
        <w:t xml:space="preserve"> interaction </w:t>
      </w:r>
    </w:p>
    <w:p w:rsidR="664BBC77" w:rsidP="3E00EDC7" w:rsidRDefault="664BBC77" w14:paraId="7855B77E" w14:textId="1331D1F0">
      <w:pPr>
        <w:pStyle w:val="ListParagraph"/>
        <w:numPr>
          <w:ilvl w:val="0"/>
          <w:numId w:val="18"/>
        </w:numPr>
        <w:spacing w:after="0" w:afterAutospacing="off"/>
        <w:jc w:val="right"/>
        <w:rPr>
          <w:rFonts w:ascii="Times New Roman" w:hAnsi="Times New Roman" w:eastAsia="Times New Roman" w:cs="Times New Roman"/>
          <w:noProof w:val="0"/>
          <w:color w:val="auto"/>
          <w:sz w:val="20"/>
          <w:szCs w:val="20"/>
          <w:lang w:val="en-GB"/>
        </w:rPr>
      </w:pPr>
      <w:r w:rsidRPr="3E00EDC7" w:rsidR="0EE81F49">
        <w:rPr>
          <w:noProof w:val="0"/>
          <w:color w:val="auto"/>
          <w:sz w:val="16"/>
          <w:szCs w:val="16"/>
          <w:lang w:val="en-GB"/>
        </w:rPr>
        <w:t>GDPR-compliant secure data management</w:t>
      </w:r>
    </w:p>
    <w:p w:rsidR="664BBC77" w:rsidP="3E00EDC7" w:rsidRDefault="664BBC77" w14:paraId="6B4D3E27" w14:textId="5A3E0648">
      <w:pPr>
        <w:pStyle w:val="ListParagraph"/>
        <w:spacing w:after="0" w:afterAutospacing="off"/>
        <w:ind w:left="720"/>
        <w:jc w:val="both"/>
        <w:rPr>
          <w:rFonts w:ascii="Times New Roman" w:hAnsi="Times New Roman" w:eastAsia="Times New Roman" w:cs="Times New Roman"/>
          <w:noProof w:val="0"/>
          <w:color w:val="A02B93" w:themeColor="accent5" w:themeTint="FF" w:themeShade="FF"/>
          <w:sz w:val="20"/>
          <w:szCs w:val="20"/>
          <w:lang w:val="en-GB"/>
        </w:rPr>
      </w:pPr>
      <w:r w:rsidRPr="3E00EDC7" w:rsidR="29E28FFA">
        <w:rPr>
          <w:rFonts w:ascii="Times New Roman" w:hAnsi="Times New Roman" w:eastAsia="Times New Roman" w:cs="Times New Roman"/>
          <w:noProof w:val="0"/>
          <w:color w:val="A02B93" w:themeColor="accent5" w:themeTint="FF" w:themeShade="FF"/>
          <w:sz w:val="20"/>
          <w:szCs w:val="20"/>
          <w:lang w:val="en-GB"/>
        </w:rPr>
        <w:t xml:space="preserve">Spreading </w:t>
      </w:r>
    </w:p>
    <w:p w:rsidR="664BBC77" w:rsidP="3E00EDC7" w:rsidRDefault="664BBC77" w14:paraId="02D773D9" w14:textId="28E06AC2">
      <w:pPr>
        <w:pStyle w:val="ListParagraph"/>
        <w:numPr>
          <w:ilvl w:val="0"/>
          <w:numId w:val="15"/>
        </w:numPr>
        <w:spacing w:after="0" w:afterAutospacing="off"/>
        <w:jc w:val="left"/>
        <w:rPr>
          <w:rFonts w:ascii="Arial" w:hAnsi="Arial" w:eastAsia="Arial" w:cs="Arial"/>
          <w:noProof w:val="0"/>
          <w:sz w:val="16"/>
          <w:szCs w:val="16"/>
          <w:lang w:val="en-GB"/>
        </w:rPr>
      </w:pPr>
      <w:r w:rsidRPr="3E00EDC7" w:rsidR="29E28FFA">
        <w:rPr>
          <w:rFonts w:ascii="Arial" w:hAnsi="Arial" w:eastAsia="Arial" w:cs="Arial"/>
          <w:noProof w:val="0"/>
          <w:sz w:val="16"/>
          <w:szCs w:val="16"/>
          <w:lang w:val="en-GB"/>
        </w:rPr>
        <w:t xml:space="preserve">TikTok, Instagram, and Snapchat social media campaigns </w:t>
      </w:r>
    </w:p>
    <w:p w:rsidR="664BBC77" w:rsidP="3E00EDC7" w:rsidRDefault="664BBC77" w14:paraId="5E609906" w14:textId="2FF9533F">
      <w:pPr>
        <w:pStyle w:val="ListParagraph"/>
        <w:numPr>
          <w:ilvl w:val="0"/>
          <w:numId w:val="15"/>
        </w:numPr>
        <w:spacing w:after="0" w:afterAutospacing="off"/>
        <w:jc w:val="left"/>
        <w:rPr>
          <w:rFonts w:ascii="Arial" w:hAnsi="Arial" w:eastAsia="Arial" w:cs="Arial"/>
          <w:noProof w:val="0"/>
          <w:sz w:val="16"/>
          <w:szCs w:val="16"/>
          <w:lang w:val="en-GB"/>
        </w:rPr>
      </w:pPr>
      <w:r w:rsidRPr="3E00EDC7" w:rsidR="29E28FFA">
        <w:rPr>
          <w:rFonts w:ascii="Arial" w:hAnsi="Arial" w:eastAsia="Arial" w:cs="Arial"/>
          <w:noProof w:val="0"/>
          <w:sz w:val="16"/>
          <w:szCs w:val="16"/>
          <w:lang w:val="en-GB"/>
        </w:rPr>
        <w:t xml:space="preserve">School workshops and community gatherings </w:t>
      </w:r>
    </w:p>
    <w:p w:rsidR="664BBC77" w:rsidP="3E00EDC7" w:rsidRDefault="664BBC77" w14:paraId="21F71D7E" w14:textId="095855A8">
      <w:pPr>
        <w:pStyle w:val="ListParagraph"/>
        <w:numPr>
          <w:ilvl w:val="0"/>
          <w:numId w:val="15"/>
        </w:numPr>
        <w:spacing w:after="0" w:afterAutospacing="off"/>
        <w:jc w:val="left"/>
        <w:rPr>
          <w:rFonts w:ascii="Arial" w:hAnsi="Arial" w:eastAsia="Arial" w:cs="Arial"/>
          <w:noProof w:val="0"/>
          <w:sz w:val="16"/>
          <w:szCs w:val="16"/>
          <w:lang w:val="en-GB"/>
        </w:rPr>
      </w:pPr>
      <w:r w:rsidRPr="3E00EDC7" w:rsidR="29E28FFA">
        <w:rPr>
          <w:rFonts w:ascii="Arial" w:hAnsi="Arial" w:eastAsia="Arial" w:cs="Arial"/>
          <w:noProof w:val="0"/>
          <w:sz w:val="16"/>
          <w:szCs w:val="16"/>
          <w:lang w:val="en-GB"/>
        </w:rPr>
        <w:t xml:space="preserve">Press releases and updates to the NHS website </w:t>
      </w:r>
    </w:p>
    <w:p w:rsidR="664BBC77" w:rsidP="3E00EDC7" w:rsidRDefault="664BBC77" w14:paraId="3B10A134" w14:textId="7B26C1C9">
      <w:pPr>
        <w:pStyle w:val="ListParagraph"/>
        <w:numPr>
          <w:ilvl w:val="0"/>
          <w:numId w:val="15"/>
        </w:numPr>
        <w:spacing w:after="0" w:afterAutospacing="off"/>
        <w:jc w:val="left"/>
        <w:rPr>
          <w:rFonts w:ascii="Arial" w:hAnsi="Arial" w:eastAsia="Arial" w:cs="Arial"/>
          <w:noProof w:val="0"/>
          <w:sz w:val="16"/>
          <w:szCs w:val="16"/>
          <w:lang w:val="en-GB"/>
        </w:rPr>
      </w:pPr>
      <w:r w:rsidRPr="3E00EDC7" w:rsidR="29E28FFA">
        <w:rPr>
          <w:rFonts w:ascii="Arial" w:hAnsi="Arial" w:eastAsia="Arial" w:cs="Arial"/>
          <w:noProof w:val="0"/>
          <w:sz w:val="16"/>
          <w:szCs w:val="16"/>
          <w:lang w:val="en-GB"/>
        </w:rPr>
        <w:t>Working together with influencers and local councils</w:t>
      </w:r>
    </w:p>
    <w:p w:rsidR="664BBC77" w:rsidP="3E00EDC7" w:rsidRDefault="664BBC77" w14:paraId="7AEF9BE4" w14:textId="481E5C4F">
      <w:pPr>
        <w:pStyle w:val="ListParagraph"/>
        <w:spacing w:after="0" w:afterAutospacing="off"/>
        <w:ind w:left="720"/>
        <w:jc w:val="left"/>
        <w:rPr>
          <w:rFonts w:ascii="Arial" w:hAnsi="Arial" w:eastAsia="Arial" w:cs="Arial"/>
          <w:noProof w:val="0"/>
          <w:sz w:val="16"/>
          <w:szCs w:val="16"/>
          <w:lang w:val="en-GB"/>
        </w:rPr>
      </w:pPr>
    </w:p>
    <w:p w:rsidR="664BBC77" w:rsidP="3E00EDC7" w:rsidRDefault="664BBC77" w14:paraId="22C6CEF4" w14:textId="0B44D4D3">
      <w:pPr>
        <w:pStyle w:val="ListParagraph"/>
        <w:spacing w:after="0" w:afterAutospacing="off"/>
        <w:ind w:left="720"/>
        <w:jc w:val="left"/>
        <w:rPr>
          <w:rFonts w:ascii="Arial" w:hAnsi="Arial" w:eastAsia="Arial" w:cs="Arial"/>
          <w:noProof w:val="0"/>
          <w:sz w:val="16"/>
          <w:szCs w:val="16"/>
          <w:lang w:val="en-GB"/>
        </w:rPr>
      </w:pPr>
    </w:p>
    <w:p w:rsidR="664BBC77" w:rsidP="3E00EDC7" w:rsidRDefault="664BBC77" w14:paraId="2DFFDE9C" w14:textId="69C59BD5">
      <w:pPr>
        <w:pStyle w:val="Normal"/>
        <w:jc w:val="center"/>
        <w:rPr>
          <w:noProof w:val="0"/>
          <w:sz w:val="16"/>
          <w:szCs w:val="16"/>
          <w:lang w:val="en-GB"/>
        </w:rPr>
      </w:pPr>
      <w:r w:rsidRPr="3E00EDC7" w:rsidR="32D2801D">
        <w:rPr>
          <w:noProof w:val="0"/>
          <w:sz w:val="16"/>
          <w:szCs w:val="16"/>
          <w:lang w:val="en-GB"/>
        </w:rPr>
        <w:t xml:space="preserve">The innovation offers </w:t>
      </w:r>
      <w:r w:rsidRPr="3E00EDC7" w:rsidR="32D2801D">
        <w:rPr>
          <w:noProof w:val="0"/>
          <w:sz w:val="16"/>
          <w:szCs w:val="16"/>
          <w:lang w:val="en-GB"/>
        </w:rPr>
        <w:t>a timely</w:t>
      </w:r>
      <w:r w:rsidRPr="3E00EDC7" w:rsidR="32D2801D">
        <w:rPr>
          <w:noProof w:val="0"/>
          <w:sz w:val="16"/>
          <w:szCs w:val="16"/>
          <w:lang w:val="en-GB"/>
        </w:rPr>
        <w:t>, scientifically supported way to lessen nitrous oxide abuse, safeguard public health, and enhance traffic safety. We can protect communities and bring about long-lasting change by integrating education, technology, and enforcement</w:t>
      </w:r>
    </w:p>
    <w:p w:rsidR="664BBC77" w:rsidP="3E00EDC7" w:rsidRDefault="664BBC77" w14:paraId="40FB7540" w14:textId="7E9119F7">
      <w:pPr/>
      <w:r>
        <w:br w:type="page"/>
      </w:r>
    </w:p>
    <w:p w:rsidR="664BBC77" w:rsidP="3E00EDC7" w:rsidRDefault="664BBC77" w14:paraId="291E6D0A" w14:textId="5A8FD9A4">
      <w:pPr>
        <w:pStyle w:val="Normal"/>
        <w:jc w:val="center"/>
        <w:rPr>
          <w:noProof w:val="0"/>
          <w:sz w:val="16"/>
          <w:szCs w:val="16"/>
          <w:lang w:val="en-GB"/>
        </w:rPr>
      </w:pPr>
    </w:p>
    <w:p w:rsidR="664BBC77" w:rsidP="3E00EDC7" w:rsidRDefault="664BBC77" w14:paraId="7D94F0A8" w14:textId="3149E037">
      <w:pPr>
        <w:pStyle w:val="Normal"/>
        <w:spacing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r w:rsidRPr="3E00EDC7" w:rsidR="782D4399">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t>Tackling Nitrous Oxide Misuse to Protect Public and Road Safety</w:t>
      </w:r>
    </w:p>
    <w:p w:rsidR="664BBC77" w:rsidP="3E00EDC7" w:rsidRDefault="664BBC77" w14:paraId="77AAA7B6" w14:textId="16997BD4">
      <w:pPr>
        <w:spacing w:line="360" w:lineRule="auto"/>
        <w:jc w:val="center"/>
        <w:rPr>
          <w:sz w:val="22"/>
          <w:szCs w:val="22"/>
        </w:rPr>
      </w:pPr>
    </w:p>
    <w:p w:rsidR="664BBC77" w:rsidP="3E00EDC7" w:rsidRDefault="664BBC77" w14:paraId="6EABE2DD" w14:textId="40888525">
      <w:pPr>
        <w:pStyle w:val="Normal"/>
        <w:spacing w:line="360" w:lineRule="auto"/>
        <w:jc w:val="left"/>
        <w:rPr>
          <w:b w:val="1"/>
          <w:bCs w:val="1"/>
          <w:sz w:val="22"/>
          <w:szCs w:val="22"/>
        </w:rPr>
      </w:pPr>
      <w:r w:rsidRPr="3E00EDC7" w:rsidR="43D38A11">
        <w:rPr>
          <w:b w:val="1"/>
          <w:bCs w:val="1"/>
          <w:sz w:val="22"/>
          <w:szCs w:val="22"/>
        </w:rPr>
        <w:t>Introduction</w:t>
      </w:r>
    </w:p>
    <w:p w:rsidR="664BBC77" w:rsidP="3E00EDC7" w:rsidRDefault="664BBC77" w14:paraId="110B2783" w14:textId="370156A6">
      <w:pPr>
        <w:pStyle w:val="Normal"/>
        <w:spacing w:before="0" w:beforeAutospacing="off" w:after="20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3E00EDC7" w:rsidR="1C488888">
        <w:rPr>
          <w:rFonts w:ascii="Arial" w:hAnsi="Arial" w:eastAsia="Arial" w:cs="Arial" w:asciiTheme="minorAscii" w:hAnsiTheme="minorAscii" w:eastAsiaTheme="minorAscii" w:cstheme="minorAscii"/>
          <w:noProof w:val="0"/>
          <w:sz w:val="22"/>
          <w:szCs w:val="22"/>
          <w:lang w:val="en-GB"/>
        </w:rPr>
        <w:t>My name is Nihla Kausar Salim, and I am putting up a focused public health and safety intervention to address the misuse of nitrous oxide, also referred to as "balloons", which is a growing concern in the UK community. Nitrous oxide carries serious health concerns and contributes to road safety hazards</w:t>
      </w:r>
      <w:r w:rsidRPr="3E00EDC7" w:rsidR="535B76D9">
        <w:rPr>
          <w:rFonts w:ascii="Arial" w:hAnsi="Arial" w:eastAsia="Arial" w:cs="Arial" w:asciiTheme="minorAscii" w:hAnsiTheme="minorAscii" w:eastAsiaTheme="minorAscii" w:cstheme="minorAscii"/>
          <w:noProof w:val="0"/>
          <w:sz w:val="22"/>
          <w:szCs w:val="22"/>
          <w:lang w:val="en-GB"/>
        </w:rPr>
        <w:t xml:space="preserve"> </w:t>
      </w:r>
      <w:r w:rsidRPr="3E00EDC7" w:rsidR="535B76D9">
        <w:rPr>
          <w:rFonts w:ascii="Arial" w:hAnsi="Arial" w:eastAsia="Arial" w:cs="Arial"/>
          <w:b w:val="0"/>
          <w:bCs w:val="0"/>
          <w:noProof w:val="0"/>
          <w:sz w:val="22"/>
          <w:szCs w:val="22"/>
          <w:lang w:val="en-GB"/>
        </w:rPr>
        <w:t>(Royal College of Psychiatrists, 2022)</w:t>
      </w:r>
      <w:r w:rsidRPr="3E00EDC7" w:rsidR="535B76D9">
        <w:rPr>
          <w:rFonts w:ascii="Arial" w:hAnsi="Arial" w:eastAsia="Arial" w:cs="Arial"/>
          <w:b w:val="0"/>
          <w:bCs w:val="0"/>
          <w:noProof w:val="0"/>
          <w:sz w:val="22"/>
          <w:szCs w:val="22"/>
          <w:lang w:val="en-GB"/>
        </w:rPr>
        <w:t>.</w:t>
      </w:r>
      <w:r w:rsidRPr="3E00EDC7" w:rsidR="1C488888">
        <w:rPr>
          <w:rFonts w:ascii="Arial" w:hAnsi="Arial" w:eastAsia="Arial" w:cs="Arial" w:asciiTheme="minorAscii" w:hAnsiTheme="minorAscii" w:eastAsiaTheme="minorAscii" w:cstheme="minorAscii"/>
          <w:noProof w:val="0"/>
          <w:sz w:val="22"/>
          <w:szCs w:val="22"/>
          <w:lang w:val="en-GB"/>
        </w:rPr>
        <w:t xml:space="preserve"> despite its reputation as a harmless recreational substance. The Misuse of Drugs Act 1971 was amended in November 2023, making possession for recreational purposes unlawful (UK Government, 2023). According to recent reports, it is the second most common recreational drug in England because </w:t>
      </w:r>
      <w:r w:rsidRPr="3E00EDC7" w:rsidR="1FA89EEF">
        <w:rPr>
          <w:rFonts w:ascii="Arial" w:hAnsi="Arial" w:eastAsia="Arial" w:cs="Arial" w:asciiTheme="minorAscii" w:hAnsiTheme="minorAscii" w:eastAsiaTheme="minorAscii" w:cstheme="minorAscii"/>
          <w:noProof w:val="0"/>
          <w:sz w:val="22"/>
          <w:szCs w:val="22"/>
          <w:lang w:val="en-GB"/>
        </w:rPr>
        <w:t>of</w:t>
      </w:r>
      <w:r w:rsidRPr="3E00EDC7" w:rsidR="1C488888">
        <w:rPr>
          <w:rFonts w:ascii="Arial" w:hAnsi="Arial" w:eastAsia="Arial" w:cs="Arial" w:asciiTheme="minorAscii" w:hAnsiTheme="minorAscii" w:eastAsiaTheme="minorAscii" w:cstheme="minorAscii"/>
          <w:noProof w:val="0"/>
          <w:sz w:val="22"/>
          <w:szCs w:val="22"/>
          <w:lang w:val="en-GB"/>
        </w:rPr>
        <w:t xml:space="preserve"> its growing appeal among youth (Advisory Council on the Misuse of Drugs, 2023).</w:t>
      </w:r>
      <w:r w:rsidRPr="3E00EDC7" w:rsidR="0DBC69AA">
        <w:rPr>
          <w:rFonts w:ascii="Arial" w:hAnsi="Arial" w:eastAsia="Arial" w:cs="Arial" w:asciiTheme="minorAscii" w:hAnsiTheme="minorAscii" w:eastAsiaTheme="minorAscii" w:cstheme="minorAscii"/>
          <w:noProof w:val="0"/>
          <w:sz w:val="22"/>
          <w:szCs w:val="22"/>
          <w:lang w:val="en-GB"/>
        </w:rPr>
        <w:t xml:space="preserve"> </w:t>
      </w:r>
      <w:r w:rsidRPr="3E00EDC7" w:rsidR="0DBC69AA">
        <w:rPr>
          <w:rFonts w:ascii="Arial" w:hAnsi="Arial" w:eastAsia="Arial" w:cs="Arial"/>
          <w:noProof w:val="0"/>
          <w:sz w:val="22"/>
          <w:szCs w:val="22"/>
          <w:lang w:val="en-GB"/>
        </w:rPr>
        <w:t>This rise causes concern because, according to NHS guidelines, abuse can result in serious neurological problems such as nerve damage, paralysis, and cognitive impairment (NHS, 2023).</w:t>
      </w:r>
    </w:p>
    <w:p w:rsidR="664BBC77" w:rsidP="3E00EDC7" w:rsidRDefault="664BBC77" w14:paraId="2F5B7529" w14:textId="4B89CA6B">
      <w:pPr>
        <w:pStyle w:val="Normal"/>
        <w:spacing w:line="360" w:lineRule="auto"/>
        <w:jc w:val="left"/>
        <w:rPr>
          <w:rFonts w:ascii="Arial" w:hAnsi="Arial" w:eastAsia="Arial" w:cs="Arial"/>
          <w:noProof w:val="0"/>
          <w:sz w:val="22"/>
          <w:szCs w:val="22"/>
          <w:lang w:val="en-GB"/>
        </w:rPr>
      </w:pPr>
      <w:r w:rsidRPr="3E00EDC7" w:rsidR="46CBF0B6">
        <w:rPr>
          <w:rFonts w:ascii="Arial" w:hAnsi="Arial" w:eastAsia="Arial" w:cs="Arial" w:asciiTheme="minorAscii" w:hAnsiTheme="minorAscii" w:eastAsiaTheme="minorAscii" w:cstheme="minorAscii"/>
          <w:b w:val="1"/>
          <w:bCs w:val="1"/>
          <w:noProof w:val="0"/>
          <w:sz w:val="22"/>
          <w:szCs w:val="22"/>
          <w:lang w:val="en-GB"/>
        </w:rPr>
        <w:t xml:space="preserve">The </w:t>
      </w:r>
      <w:r w:rsidRPr="3E00EDC7" w:rsidR="6751D4D0">
        <w:rPr>
          <w:rFonts w:ascii="Arial" w:hAnsi="Arial" w:eastAsia="Arial" w:cs="Arial" w:asciiTheme="minorAscii" w:hAnsiTheme="minorAscii" w:eastAsiaTheme="minorAscii" w:cstheme="minorAscii"/>
          <w:b w:val="1"/>
          <w:bCs w:val="1"/>
          <w:noProof w:val="0"/>
          <w:sz w:val="22"/>
          <w:szCs w:val="22"/>
          <w:lang w:val="en-GB"/>
        </w:rPr>
        <w:t>Problem – A</w:t>
      </w:r>
      <w:r w:rsidRPr="3E00EDC7" w:rsidR="46CBF0B6">
        <w:rPr>
          <w:rFonts w:ascii="Arial" w:hAnsi="Arial" w:eastAsia="Arial" w:cs="Arial" w:asciiTheme="minorAscii" w:hAnsiTheme="minorAscii" w:eastAsiaTheme="minorAscii" w:cstheme="minorAscii"/>
          <w:b w:val="1"/>
          <w:bCs w:val="1"/>
          <w:noProof w:val="0"/>
          <w:sz w:val="22"/>
          <w:szCs w:val="22"/>
          <w:lang w:val="en-GB"/>
        </w:rPr>
        <w:t xml:space="preserve"> Quiet but Increasing Danger </w:t>
      </w:r>
    </w:p>
    <w:p w:rsidR="664BBC77" w:rsidP="3E00EDC7" w:rsidRDefault="664BBC77" w14:paraId="5AC045D1" w14:textId="01AF1B76">
      <w:pPr>
        <w:pStyle w:val="Normal"/>
        <w:spacing w:line="360" w:lineRule="auto"/>
        <w:jc w:val="left"/>
      </w:pPr>
      <w:r w:rsidRPr="3E00EDC7" w:rsidR="3B2F51E3">
        <w:rPr>
          <w:rFonts w:ascii="Arial" w:hAnsi="Arial" w:eastAsia="Arial" w:cs="Arial"/>
          <w:noProof w:val="0"/>
          <w:sz w:val="22"/>
          <w:szCs w:val="22"/>
          <w:lang w:val="en-GB"/>
        </w:rPr>
        <w:t xml:space="preserve">Nitrous oxide is now the second most popular recreational drug among youth in the UK (Advisory Council on the Misuse of Drugs, 2023). Misuse can have serious health effects, including nerve damage, paralysis, and cognitive impairment, even though it is </w:t>
      </w:r>
      <w:r w:rsidRPr="3E00EDC7" w:rsidR="3B2F51E3">
        <w:rPr>
          <w:rFonts w:ascii="Arial" w:hAnsi="Arial" w:eastAsia="Arial" w:cs="Arial"/>
          <w:noProof w:val="0"/>
          <w:sz w:val="22"/>
          <w:szCs w:val="22"/>
          <w:lang w:val="en-GB"/>
        </w:rPr>
        <w:t>frequently</w:t>
      </w:r>
      <w:r w:rsidRPr="3E00EDC7" w:rsidR="3B2F51E3">
        <w:rPr>
          <w:rFonts w:ascii="Arial" w:hAnsi="Arial" w:eastAsia="Arial" w:cs="Arial"/>
          <w:noProof w:val="0"/>
          <w:sz w:val="22"/>
          <w:szCs w:val="22"/>
          <w:lang w:val="en-GB"/>
        </w:rPr>
        <w:t xml:space="preserve"> thought to be harmless (NHS, 2023). Consuming nitrous oxide while driving or in public places increases the risks, posing serious threats to pedestrians and road safety. Heavy use has been connected in recent clinical reports to neurological issues and spinal cord damage that </w:t>
      </w:r>
      <w:r w:rsidRPr="3E00EDC7" w:rsidR="3B2F51E3">
        <w:rPr>
          <w:rFonts w:ascii="Arial" w:hAnsi="Arial" w:eastAsia="Arial" w:cs="Arial"/>
          <w:noProof w:val="0"/>
          <w:sz w:val="22"/>
          <w:szCs w:val="22"/>
          <w:lang w:val="en-GB"/>
        </w:rPr>
        <w:t>necessitate</w:t>
      </w:r>
      <w:r w:rsidRPr="3E00EDC7" w:rsidR="3B2F51E3">
        <w:rPr>
          <w:rFonts w:ascii="Arial" w:hAnsi="Arial" w:eastAsia="Arial" w:cs="Arial"/>
          <w:noProof w:val="0"/>
          <w:sz w:val="22"/>
          <w:szCs w:val="22"/>
          <w:lang w:val="en-GB"/>
        </w:rPr>
        <w:t xml:space="preserve"> hospitalisation (UK Government, 2014). Furthermore, the Advisory Council for the Misuse of Drugs cautions that the prevalence of drug use among youth is rising, with evidence of consumption in cars and social contexts, which increases the danger of driving while intoxicated and accidents (Advisory Council on the Misuse of Drugs, 2023).</w:t>
      </w:r>
    </w:p>
    <w:p w:rsidR="664BBC77" w:rsidP="3E00EDC7" w:rsidRDefault="664BBC77" w14:paraId="0BB91CE8" w14:textId="34B5711F">
      <w:pPr>
        <w:spacing w:line="360" w:lineRule="auto"/>
        <w:jc w:val="left"/>
        <w:rPr>
          <w:b w:val="1"/>
          <w:bCs w:val="1"/>
          <w:noProof w:val="0"/>
          <w:sz w:val="22"/>
          <w:szCs w:val="22"/>
          <w:lang w:val="en-GB"/>
        </w:rPr>
      </w:pPr>
      <w:r w:rsidRPr="3E00EDC7" w:rsidR="6626C37D">
        <w:rPr>
          <w:b w:val="1"/>
          <w:bCs w:val="1"/>
          <w:noProof w:val="0"/>
          <w:sz w:val="22"/>
          <w:szCs w:val="22"/>
          <w:lang w:val="en-GB"/>
        </w:rPr>
        <w:t xml:space="preserve">The </w:t>
      </w:r>
      <w:r w:rsidRPr="3E00EDC7" w:rsidR="6F088FFD">
        <w:rPr>
          <w:b w:val="1"/>
          <w:bCs w:val="1"/>
          <w:noProof w:val="0"/>
          <w:sz w:val="22"/>
          <w:szCs w:val="22"/>
          <w:lang w:val="en-GB"/>
        </w:rPr>
        <w:t>Innovation – A</w:t>
      </w:r>
      <w:r w:rsidRPr="3E00EDC7" w:rsidR="6626C37D">
        <w:rPr>
          <w:b w:val="1"/>
          <w:bCs w:val="1"/>
          <w:noProof w:val="0"/>
          <w:sz w:val="22"/>
          <w:szCs w:val="22"/>
          <w:lang w:val="en-GB"/>
        </w:rPr>
        <w:t xml:space="preserve"> Campaign for Awareness and Enforcement Across Multiple Channels </w:t>
      </w:r>
    </w:p>
    <w:p w:rsidR="664BBC77" w:rsidP="3E00EDC7" w:rsidRDefault="664BBC77" w14:paraId="3777319D" w14:textId="3763D3AC">
      <w:pPr>
        <w:pStyle w:val="Normal"/>
        <w:spacing w:line="360" w:lineRule="auto"/>
        <w:jc w:val="left"/>
      </w:pPr>
      <w:r w:rsidRPr="3E00EDC7" w:rsidR="2BA511D7">
        <w:rPr>
          <w:rFonts w:ascii="Arial" w:hAnsi="Arial" w:eastAsia="Arial" w:cs="Arial"/>
          <w:noProof w:val="0"/>
          <w:sz w:val="22"/>
          <w:szCs w:val="22"/>
          <w:lang w:val="en-GB"/>
        </w:rPr>
        <w:t>I propose a multi-channel, community-led campaign called "Think Before You Inhale, Balloons Kill More Than the Buzz" to address this increasing concern. The initiative uses technology, enforcement, and education to reduce nitrous oxide abuse and the negative effects that go along with it. Three main strategies will be the campaign's focus:</w:t>
      </w:r>
    </w:p>
    <w:p w:rsidR="664BBC77" w:rsidP="3E00EDC7" w:rsidRDefault="664BBC77" w14:paraId="2C623C3E" w14:textId="19A9A49A">
      <w:pPr>
        <w:pStyle w:val="ListParagraph"/>
        <w:numPr>
          <w:ilvl w:val="0"/>
          <w:numId w:val="21"/>
        </w:numPr>
        <w:spacing w:before="240" w:beforeAutospacing="off" w:after="240" w:afterAutospacing="off" w:line="360" w:lineRule="auto"/>
        <w:jc w:val="left"/>
        <w:rPr>
          <w:rFonts w:ascii="Arial" w:hAnsi="Arial" w:eastAsia="Arial" w:cs="Arial"/>
          <w:i w:val="0"/>
          <w:iCs w:val="0"/>
          <w:noProof w:val="0"/>
          <w:sz w:val="22"/>
          <w:szCs w:val="22"/>
          <w:lang w:val="en-GB"/>
        </w:rPr>
      </w:pPr>
      <w:r w:rsidRPr="3E00EDC7" w:rsidR="2E6F6DB3">
        <w:rPr>
          <w:rFonts w:ascii="Arial" w:hAnsi="Arial" w:eastAsia="Arial" w:cs="Arial"/>
          <w:b w:val="1"/>
          <w:bCs w:val="1"/>
          <w:i w:val="0"/>
          <w:iCs w:val="0"/>
          <w:noProof w:val="0"/>
          <w:sz w:val="22"/>
          <w:szCs w:val="22"/>
          <w:lang w:val="en-GB"/>
        </w:rPr>
        <w:t>Targeted Awareness Campaigns</w:t>
      </w:r>
    </w:p>
    <w:p w:rsidR="664BBC77" w:rsidP="3E00EDC7" w:rsidRDefault="664BBC77" w14:paraId="63B02CDE" w14:textId="44750E1B">
      <w:pPr>
        <w:pStyle w:val="ListParagraph"/>
        <w:spacing w:before="240" w:beforeAutospacing="off" w:after="240" w:afterAutospacing="off" w:line="360" w:lineRule="auto"/>
        <w:ind w:left="720"/>
        <w:jc w:val="left"/>
        <w:rPr>
          <w:rFonts w:ascii="Arial" w:hAnsi="Arial" w:eastAsia="Arial" w:cs="Arial"/>
          <w:i w:val="0"/>
          <w:iCs w:val="0"/>
          <w:noProof w:val="0"/>
          <w:sz w:val="22"/>
          <w:szCs w:val="22"/>
          <w:lang w:val="en-GB"/>
        </w:rPr>
      </w:pPr>
      <w:r w:rsidRPr="3E00EDC7" w:rsidR="27DF5549">
        <w:rPr>
          <w:noProof w:val="0"/>
          <w:sz w:val="22"/>
          <w:szCs w:val="22"/>
          <w:lang w:val="en-GB"/>
        </w:rPr>
        <w:t xml:space="preserve">To prevent usage in cars and public areas, posters and digital screens will be placed in high-risk locations such as car parks, gas stations, and entertainment venues (NHS England, 2019). </w:t>
      </w:r>
      <w:r w:rsidRPr="3E00EDC7" w:rsidR="2E6F6DB3">
        <w:rPr>
          <w:rFonts w:ascii="Arial" w:hAnsi="Arial" w:eastAsia="Arial" w:cs="Arial"/>
          <w:i w:val="0"/>
          <w:iCs w:val="0"/>
          <w:noProof w:val="0"/>
          <w:sz w:val="22"/>
          <w:szCs w:val="22"/>
          <w:lang w:val="en-GB"/>
        </w:rPr>
        <w:t xml:space="preserve">These visuals will include </w:t>
      </w:r>
      <w:r w:rsidRPr="3E00EDC7" w:rsidR="506FEC15">
        <w:rPr>
          <w:rFonts w:ascii="Arial" w:hAnsi="Arial" w:eastAsia="Arial" w:cs="Arial"/>
          <w:i w:val="0"/>
          <w:iCs w:val="0"/>
          <w:noProof w:val="0"/>
          <w:sz w:val="22"/>
          <w:szCs w:val="22"/>
          <w:lang w:val="en-GB"/>
        </w:rPr>
        <w:t>QR</w:t>
      </w:r>
      <w:r w:rsidRPr="3E00EDC7" w:rsidR="2E6F6DB3">
        <w:rPr>
          <w:rFonts w:ascii="Arial" w:hAnsi="Arial" w:eastAsia="Arial" w:cs="Arial"/>
          <w:i w:val="0"/>
          <w:iCs w:val="0"/>
          <w:noProof w:val="0"/>
          <w:sz w:val="22"/>
          <w:szCs w:val="22"/>
          <w:lang w:val="en-GB"/>
        </w:rPr>
        <w:t xml:space="preserve"> codes linking to support services and educational resources.</w:t>
      </w:r>
    </w:p>
    <w:p w:rsidR="664BBC77" w:rsidP="3E00EDC7" w:rsidRDefault="664BBC77" w14:paraId="3A76E232" w14:textId="0C9546DD">
      <w:pPr>
        <w:pStyle w:val="ListParagraph"/>
        <w:numPr>
          <w:ilvl w:val="0"/>
          <w:numId w:val="21"/>
        </w:numPr>
        <w:spacing w:before="240" w:beforeAutospacing="off" w:after="240" w:afterAutospacing="off" w:line="360" w:lineRule="auto"/>
        <w:jc w:val="left"/>
        <w:rPr>
          <w:rFonts w:ascii="Arial" w:hAnsi="Arial" w:eastAsia="Arial" w:cs="Arial"/>
          <w:i w:val="0"/>
          <w:iCs w:val="0"/>
          <w:noProof w:val="0"/>
          <w:sz w:val="22"/>
          <w:szCs w:val="22"/>
          <w:lang w:val="en-GB"/>
        </w:rPr>
      </w:pPr>
      <w:r w:rsidRPr="3E00EDC7" w:rsidR="2E6F6DB3">
        <w:rPr>
          <w:rFonts w:ascii="Arial" w:hAnsi="Arial" w:eastAsia="Arial" w:cs="Arial"/>
          <w:b w:val="1"/>
          <w:bCs w:val="1"/>
          <w:i w:val="0"/>
          <w:iCs w:val="0"/>
          <w:noProof w:val="0"/>
          <w:sz w:val="22"/>
          <w:szCs w:val="22"/>
          <w:lang w:val="en-GB"/>
        </w:rPr>
        <w:t>Social Media Engagement</w:t>
      </w:r>
    </w:p>
    <w:p w:rsidR="664BBC77" w:rsidP="3E00EDC7" w:rsidRDefault="664BBC77" w14:paraId="58547AEB" w14:textId="1C798908">
      <w:pPr>
        <w:pStyle w:val="ListParagraph"/>
        <w:spacing w:before="240" w:beforeAutospacing="off" w:after="240" w:afterAutospacing="off" w:line="360" w:lineRule="auto"/>
        <w:ind w:left="720"/>
        <w:jc w:val="left"/>
        <w:rPr>
          <w:rFonts w:ascii="Arial" w:hAnsi="Arial" w:eastAsia="Arial" w:cs="Arial"/>
          <w:i w:val="0"/>
          <w:iCs w:val="0"/>
          <w:noProof w:val="0"/>
          <w:sz w:val="22"/>
          <w:szCs w:val="22"/>
          <w:lang w:val="en-GB"/>
        </w:rPr>
      </w:pPr>
      <w:r w:rsidRPr="3E00EDC7" w:rsidR="08C836F2">
        <w:rPr>
          <w:noProof w:val="0"/>
          <w:sz w:val="22"/>
          <w:szCs w:val="22"/>
          <w:lang w:val="en-GB"/>
        </w:rPr>
        <w:t>Influencer-led micro-campaigns on social media sites like Instagram, Snapchat, and TikTok will convey concise but powerful messages about the legal and health hazards associated with nitrous oxide abuse (UK Government Drug Strategy, 2021). This strategy successfully reaches younger audiences by using peer influence.</w:t>
      </w:r>
    </w:p>
    <w:p w:rsidR="664BBC77" w:rsidP="3E00EDC7" w:rsidRDefault="664BBC77" w14:paraId="26ABC676" w14:textId="47CB015E">
      <w:pPr>
        <w:pStyle w:val="ListParagraph"/>
        <w:numPr>
          <w:ilvl w:val="0"/>
          <w:numId w:val="21"/>
        </w:numPr>
        <w:spacing w:before="240" w:beforeAutospacing="off" w:after="240" w:afterAutospacing="off" w:line="360" w:lineRule="auto"/>
        <w:jc w:val="left"/>
        <w:rPr>
          <w:rFonts w:ascii="Arial" w:hAnsi="Arial" w:eastAsia="Arial" w:cs="Arial"/>
          <w:i w:val="0"/>
          <w:iCs w:val="0"/>
          <w:noProof w:val="0"/>
          <w:sz w:val="22"/>
          <w:szCs w:val="22"/>
          <w:lang w:val="en-GB"/>
        </w:rPr>
      </w:pPr>
      <w:r w:rsidRPr="3E00EDC7" w:rsidR="2E6F6DB3">
        <w:rPr>
          <w:rFonts w:ascii="Arial" w:hAnsi="Arial" w:eastAsia="Arial" w:cs="Arial"/>
          <w:b w:val="1"/>
          <w:bCs w:val="1"/>
          <w:i w:val="0"/>
          <w:iCs w:val="0"/>
          <w:noProof w:val="0"/>
          <w:sz w:val="22"/>
          <w:szCs w:val="22"/>
          <w:lang w:val="en-GB"/>
        </w:rPr>
        <w:t>Community Enforcement and Reporting Tools</w:t>
      </w:r>
    </w:p>
    <w:p w:rsidR="664BBC77" w:rsidP="3E00EDC7" w:rsidRDefault="664BBC77" w14:paraId="14461B39" w14:textId="2992F2FD">
      <w:pPr>
        <w:pStyle w:val="ListParagraph"/>
        <w:spacing w:before="240" w:beforeAutospacing="off" w:after="240" w:afterAutospacing="off" w:line="360" w:lineRule="auto"/>
        <w:ind w:left="720"/>
        <w:jc w:val="left"/>
        <w:rPr>
          <w:rFonts w:ascii="Arial" w:hAnsi="Arial" w:eastAsia="Arial" w:cs="Arial"/>
          <w:i w:val="0"/>
          <w:iCs w:val="0"/>
          <w:noProof w:val="0"/>
          <w:sz w:val="22"/>
          <w:szCs w:val="22"/>
          <w:lang w:val="en-GB"/>
        </w:rPr>
      </w:pPr>
      <w:r w:rsidRPr="3E00EDC7" w:rsidR="2E6F6DB3">
        <w:rPr>
          <w:rFonts w:ascii="Arial" w:hAnsi="Arial" w:eastAsia="Arial" w:cs="Arial"/>
          <w:i w:val="0"/>
          <w:iCs w:val="0"/>
          <w:noProof w:val="0"/>
          <w:sz w:val="22"/>
          <w:szCs w:val="22"/>
          <w:lang w:val="en-GB"/>
        </w:rPr>
        <w:t>The campaign will promote Public Spaces Protection Orders (PSPOs) and introduce a secure reporting app for community members to report misuse anonymously, ensuring compliance with GDPR (UK Government, 2023).</w:t>
      </w:r>
    </w:p>
    <w:p w:rsidR="664BBC77" w:rsidP="3E00EDC7" w:rsidRDefault="664BBC77" w14:paraId="603BB220" w14:textId="0CEC2DA7">
      <w:pPr>
        <w:pStyle w:val="Normal"/>
        <w:spacing w:line="360" w:lineRule="auto"/>
        <w:jc w:val="left"/>
      </w:pPr>
      <w:r w:rsidRPr="3E00EDC7" w:rsidR="73184E05">
        <w:rPr>
          <w:rFonts w:ascii="Arial" w:hAnsi="Arial" w:eastAsia="Arial" w:cs="Arial"/>
          <w:noProof w:val="0"/>
          <w:sz w:val="22"/>
          <w:szCs w:val="22"/>
          <w:lang w:val="en-GB"/>
        </w:rPr>
        <w:t xml:space="preserve">The campaign </w:t>
      </w:r>
      <w:r w:rsidRPr="3E00EDC7" w:rsidR="73184E05">
        <w:rPr>
          <w:rFonts w:ascii="Arial" w:hAnsi="Arial" w:eastAsia="Arial" w:cs="Arial"/>
          <w:noProof w:val="0"/>
          <w:sz w:val="22"/>
          <w:szCs w:val="22"/>
          <w:lang w:val="en-GB"/>
        </w:rPr>
        <w:t>complies with</w:t>
      </w:r>
      <w:r w:rsidRPr="3E00EDC7" w:rsidR="73184E05">
        <w:rPr>
          <w:rFonts w:ascii="Arial" w:hAnsi="Arial" w:eastAsia="Arial" w:cs="Arial"/>
          <w:noProof w:val="0"/>
          <w:sz w:val="22"/>
          <w:szCs w:val="22"/>
          <w:lang w:val="en-GB"/>
        </w:rPr>
        <w:t xml:space="preserve"> NICE guidelines for substance abuse interventions by incorporating these strategies with healthcare screening and referral channels (NICE, 2022). This comprehensive approach ensures early intervention, prevention, and community involvement to address the issue across multiple fronts</w:t>
      </w:r>
    </w:p>
    <w:p w:rsidR="664BBC77" w:rsidP="3E00EDC7" w:rsidRDefault="664BBC77" w14:paraId="7B8FDD5F" w14:textId="15551F76">
      <w:pPr>
        <w:pStyle w:val="Normal"/>
        <w:spacing w:line="360" w:lineRule="auto"/>
        <w:jc w:val="left"/>
        <w:rPr>
          <w:rFonts w:ascii="Arial" w:hAnsi="Arial" w:eastAsia="Arial" w:cs="Arial"/>
          <w:noProof w:val="0"/>
          <w:sz w:val="22"/>
          <w:szCs w:val="22"/>
          <w:lang w:val="en-GB"/>
        </w:rPr>
      </w:pPr>
    </w:p>
    <w:p w:rsidR="664BBC77" w:rsidP="3E00EDC7" w:rsidRDefault="664BBC77" w14:paraId="7647326B" w14:textId="6FD0B95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3E00EDC7" w:rsidR="4D7D8885">
        <w:rPr>
          <w:rFonts w:ascii="Arial" w:hAnsi="Arial" w:eastAsia="Arial" w:cs="Arial" w:asciiTheme="minorAscii" w:hAnsiTheme="minorAscii" w:eastAsiaTheme="minorAscii" w:cstheme="minorAscii"/>
          <w:b w:val="1"/>
          <w:bCs w:val="1"/>
          <w:noProof w:val="0"/>
          <w:sz w:val="22"/>
          <w:szCs w:val="22"/>
          <w:lang w:val="en-GB"/>
        </w:rPr>
        <w:t xml:space="preserve">Why </w:t>
      </w:r>
      <w:r w:rsidRPr="3E00EDC7" w:rsidR="4D7D8885">
        <w:rPr>
          <w:rFonts w:ascii="Arial" w:hAnsi="Arial" w:eastAsia="Arial" w:cs="Arial" w:asciiTheme="minorAscii" w:hAnsiTheme="minorAscii" w:eastAsiaTheme="minorAscii" w:cstheme="minorAscii"/>
          <w:b w:val="1"/>
          <w:bCs w:val="1"/>
          <w:noProof w:val="0"/>
          <w:sz w:val="22"/>
          <w:szCs w:val="22"/>
          <w:lang w:val="en-GB"/>
        </w:rPr>
        <w:t>It's</w:t>
      </w:r>
      <w:r w:rsidRPr="3E00EDC7" w:rsidR="4D7D8885">
        <w:rPr>
          <w:rFonts w:ascii="Arial" w:hAnsi="Arial" w:eastAsia="Arial" w:cs="Arial" w:asciiTheme="minorAscii" w:hAnsiTheme="minorAscii" w:eastAsiaTheme="minorAscii" w:cstheme="minorAscii"/>
          <w:b w:val="1"/>
          <w:bCs w:val="1"/>
          <w:noProof w:val="0"/>
          <w:sz w:val="22"/>
          <w:szCs w:val="22"/>
          <w:lang w:val="en-GB"/>
        </w:rPr>
        <w:t xml:space="preserve"> Important Right Now </w:t>
      </w:r>
    </w:p>
    <w:p w:rsidR="664BBC77" w:rsidP="3E00EDC7" w:rsidRDefault="664BBC77" w14:paraId="4F92A7D7" w14:textId="5CB3203B">
      <w:pPr>
        <w:pStyle w:val="Normal"/>
        <w:spacing w:before="0" w:beforeAutospacing="off" w:after="20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3E00EDC7" w:rsidR="6DEDCE69">
        <w:rPr>
          <w:rFonts w:ascii="Arial" w:hAnsi="Arial" w:eastAsia="Arial" w:cs="Arial"/>
          <w:noProof w:val="0"/>
          <w:sz w:val="22"/>
          <w:szCs w:val="22"/>
          <w:lang w:val="en-GB"/>
        </w:rPr>
        <w:t xml:space="preserve">It is impossible to overstate how urgent this intervention is. Cases of neurological impairment and spinal cord damage have been documented throughout the UK, and hospital admissions associated with nitrous oxide abuse have increased dramatically (UK Government, 2014). Due to serious cognitive impairment brought on by excessive nitrous oxide use, </w:t>
      </w:r>
      <w:r w:rsidRPr="3E00EDC7" w:rsidR="555BCF0F">
        <w:rPr>
          <w:rFonts w:ascii="Arial" w:hAnsi="Arial" w:eastAsia="Arial" w:cs="Arial"/>
          <w:noProof w:val="0"/>
          <w:sz w:val="22"/>
          <w:szCs w:val="22"/>
          <w:lang w:val="en-GB"/>
        </w:rPr>
        <w:t>a few</w:t>
      </w:r>
      <w:r w:rsidRPr="3E00EDC7" w:rsidR="6DEDCE69">
        <w:rPr>
          <w:rFonts w:ascii="Arial" w:hAnsi="Arial" w:eastAsia="Arial" w:cs="Arial"/>
          <w:noProof w:val="0"/>
          <w:sz w:val="22"/>
          <w:szCs w:val="22"/>
          <w:lang w:val="en-GB"/>
        </w:rPr>
        <w:t xml:space="preserve"> young people in Coventry alone were admitted within weeks (Advisory Council on the Misuse of Drugs, 2023). Updated clinical guidelines and legal initiatives to prevent misuse have been prompted by this increase, which reflects a wider national concern (NICE, 2022).</w:t>
      </w:r>
      <w:r w:rsidRPr="3E00EDC7" w:rsidR="6DEDCE69">
        <w:rPr>
          <w:rFonts w:ascii="Arial" w:hAnsi="Arial" w:eastAsia="Arial" w:cs="Arial" w:asciiTheme="minorAscii" w:hAnsiTheme="minorAscii" w:eastAsiaTheme="minorAscii" w:cstheme="minorAscii"/>
          <w:b w:val="1"/>
          <w:bCs w:val="1"/>
          <w:noProof w:val="0"/>
          <w:sz w:val="22"/>
          <w:szCs w:val="22"/>
          <w:lang w:val="en-GB"/>
        </w:rPr>
        <w:t xml:space="preserve"> </w:t>
      </w:r>
    </w:p>
    <w:p w:rsidR="664BBC77" w:rsidP="3E00EDC7" w:rsidRDefault="664BBC77" w14:paraId="087E3C34" w14:textId="61D5018D">
      <w:pPr>
        <w:spacing w:line="360" w:lineRule="auto"/>
        <w:jc w:val="left"/>
      </w:pPr>
      <w:r w:rsidRPr="3E00EDC7" w:rsidR="28B12EB3">
        <w:rPr>
          <w:rFonts w:ascii="Arial" w:hAnsi="Arial" w:eastAsia="Arial" w:cs="Arial"/>
          <w:noProof w:val="0"/>
          <w:sz w:val="22"/>
          <w:szCs w:val="22"/>
          <w:lang w:val="en-GB"/>
        </w:rPr>
        <w:t>The legal system has also undergone substantial change. Although supply for recreational use was forbidden by the Psychoactive Substances Act 2016, enforcement was uneven until November 2023, when the Misuse of Drugs Act 1971 made possession for recreational purposes illegal (UK Government, 2023). These modifications highlight the necessity of public awareness initiatives to support enforcement actions and stop harm before it starts.</w:t>
      </w:r>
    </w:p>
    <w:p w:rsidR="664BBC77" w:rsidP="3E00EDC7" w:rsidRDefault="664BBC77" w14:paraId="190E0F59" w14:textId="7C153F1A">
      <w:pPr>
        <w:pStyle w:val="Normal"/>
        <w:spacing w:before="0" w:beforeAutospacing="off" w:after="200" w:afterAutospacing="off" w:line="360" w:lineRule="auto"/>
        <w:jc w:val="left"/>
      </w:pPr>
      <w:r w:rsidRPr="3E00EDC7" w:rsidR="28B12EB3">
        <w:rPr>
          <w:rFonts w:ascii="Arial" w:hAnsi="Arial" w:eastAsia="Arial" w:cs="Arial"/>
          <w:noProof w:val="0"/>
          <w:sz w:val="22"/>
          <w:szCs w:val="22"/>
          <w:lang w:val="en-GB"/>
        </w:rPr>
        <w:t xml:space="preserve"> Nitrous oxide abuse directly compromises road safety in addition to posing health dangers. Heavy use can produce dizziness and impaired coordination, which can result in incidents that put users and the </w:t>
      </w:r>
      <w:r w:rsidRPr="3E00EDC7" w:rsidR="3CF6C70F">
        <w:rPr>
          <w:rFonts w:ascii="Arial" w:hAnsi="Arial" w:eastAsia="Arial" w:cs="Arial"/>
          <w:noProof w:val="0"/>
          <w:sz w:val="22"/>
          <w:szCs w:val="22"/>
          <w:lang w:val="en-GB"/>
        </w:rPr>
        <w:t>public</w:t>
      </w:r>
      <w:r w:rsidRPr="3E00EDC7" w:rsidR="28B12EB3">
        <w:rPr>
          <w:rFonts w:ascii="Arial" w:hAnsi="Arial" w:eastAsia="Arial" w:cs="Arial"/>
          <w:noProof w:val="0"/>
          <w:sz w:val="22"/>
          <w:szCs w:val="22"/>
          <w:lang w:val="en-GB"/>
        </w:rPr>
        <w:t xml:space="preserve"> at risk (European Transport Safety Council, 2023). Reducing avoidable injuries and fatalities on UK roadways requires immediate attention.</w:t>
      </w:r>
    </w:p>
    <w:p w:rsidR="664BBC77" w:rsidP="3E00EDC7" w:rsidRDefault="664BBC77" w14:paraId="6A2C80CE" w14:textId="3D660A1D">
      <w:pPr>
        <w:pStyle w:val="Normal"/>
        <w:spacing w:before="0" w:beforeAutospacing="off" w:after="20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3E00EDC7" w:rsidR="1629A4B1">
        <w:rPr>
          <w:rFonts w:ascii="Arial" w:hAnsi="Arial" w:eastAsia="Arial" w:cs="Arial" w:asciiTheme="minorAscii" w:hAnsiTheme="minorAscii" w:eastAsiaTheme="minorAscii" w:cstheme="minorAscii"/>
          <w:b w:val="1"/>
          <w:bCs w:val="1"/>
          <w:noProof w:val="0"/>
          <w:sz w:val="22"/>
          <w:szCs w:val="22"/>
          <w:lang w:val="en-GB"/>
        </w:rPr>
        <w:t xml:space="preserve">Strategic Alignment and Evidence </w:t>
      </w:r>
    </w:p>
    <w:p w:rsidR="664BBC77" w:rsidP="3E00EDC7" w:rsidRDefault="664BBC77" w14:paraId="4B39192C" w14:textId="1782529C">
      <w:pPr>
        <w:spacing w:line="360" w:lineRule="auto"/>
        <w:jc w:val="left"/>
      </w:pPr>
      <w:r w:rsidRPr="3E00EDC7" w:rsidR="100963FF">
        <w:rPr>
          <w:rFonts w:ascii="Arial" w:hAnsi="Arial" w:eastAsia="Arial" w:cs="Arial"/>
          <w:noProof w:val="0"/>
          <w:sz w:val="22"/>
          <w:szCs w:val="22"/>
          <w:lang w:val="en-GB"/>
        </w:rPr>
        <w:t>Several governmental initiatives and health priorities are in line with this suggested campaign. With a focus on prevention and community involvement, the UK Government's 10-Year Drug Strategy promotes a whole-system approach to combating substance abuse (UK Government Drug Strategy, 2021). For those who are at risk of substance abuse, the NHS Long Term Plan places a high priority on integrated care and early intervention (NHS England, 2019).</w:t>
      </w:r>
    </w:p>
    <w:p w:rsidR="664BBC77" w:rsidP="3E00EDC7" w:rsidRDefault="664BBC77" w14:paraId="778AABFF" w14:textId="391DF128">
      <w:pPr>
        <w:pStyle w:val="Normal"/>
        <w:spacing w:before="0" w:beforeAutospacing="off" w:after="200" w:afterAutospacing="off" w:line="360" w:lineRule="auto"/>
        <w:jc w:val="left"/>
      </w:pPr>
      <w:r w:rsidRPr="3E00EDC7" w:rsidR="100963FF">
        <w:rPr>
          <w:rFonts w:ascii="Arial" w:hAnsi="Arial" w:eastAsia="Arial" w:cs="Arial"/>
          <w:noProof w:val="0"/>
          <w:sz w:val="22"/>
          <w:szCs w:val="22"/>
          <w:lang w:val="en-GB"/>
        </w:rPr>
        <w:t xml:space="preserve"> </w:t>
      </w:r>
      <w:r w:rsidRPr="3E00EDC7" w:rsidR="100963FF">
        <w:rPr>
          <w:rFonts w:ascii="Arial" w:hAnsi="Arial" w:eastAsia="Arial" w:cs="Arial"/>
          <w:noProof w:val="0"/>
          <w:sz w:val="22"/>
          <w:szCs w:val="22"/>
          <w:lang w:val="en-GB"/>
        </w:rPr>
        <w:t>To</w:t>
      </w:r>
      <w:r w:rsidRPr="3E00EDC7" w:rsidR="100963FF">
        <w:rPr>
          <w:rFonts w:ascii="Arial" w:hAnsi="Arial" w:eastAsia="Arial" w:cs="Arial"/>
          <w:noProof w:val="0"/>
          <w:sz w:val="22"/>
          <w:szCs w:val="22"/>
          <w:lang w:val="en-GB"/>
        </w:rPr>
        <w:t xml:space="preserve"> lessen harm, the project also supports NICE guidelines on substance usage, which suggest integrating healthcare pathways, enforcement, and education (NICE, 2022). Additionally, the campaign supports the Vision Zero Strategy's road safety goals, which seek to </w:t>
      </w:r>
      <w:r w:rsidRPr="3E00EDC7" w:rsidR="100963FF">
        <w:rPr>
          <w:rFonts w:ascii="Arial" w:hAnsi="Arial" w:eastAsia="Arial" w:cs="Arial"/>
          <w:noProof w:val="0"/>
          <w:sz w:val="22"/>
          <w:szCs w:val="22"/>
          <w:lang w:val="en-GB"/>
        </w:rPr>
        <w:t>eliminate</w:t>
      </w:r>
      <w:r w:rsidRPr="3E00EDC7" w:rsidR="100963FF">
        <w:rPr>
          <w:rFonts w:ascii="Arial" w:hAnsi="Arial" w:eastAsia="Arial" w:cs="Arial"/>
          <w:noProof w:val="0"/>
          <w:sz w:val="22"/>
          <w:szCs w:val="22"/>
          <w:lang w:val="en-GB"/>
        </w:rPr>
        <w:t xml:space="preserve"> traffic fatalities and serious injuries, including those brought on by driving under the influence (European Transport Safety Council, 2023).</w:t>
      </w:r>
    </w:p>
    <w:p w:rsidR="664BBC77" w:rsidP="3E00EDC7" w:rsidRDefault="664BBC77" w14:paraId="4E5BA13E" w14:textId="7428F1B0">
      <w:pPr>
        <w:pStyle w:val="Normal"/>
        <w:spacing w:before="0" w:beforeAutospacing="off" w:after="200" w:afterAutospacing="off" w:line="360" w:lineRule="auto"/>
        <w:jc w:val="left"/>
      </w:pPr>
      <w:r w:rsidRPr="3E00EDC7" w:rsidR="56A9D3C9">
        <w:rPr>
          <w:rFonts w:ascii="Arial" w:hAnsi="Arial" w:eastAsia="Arial" w:cs="Arial"/>
          <w:noProof w:val="0"/>
          <w:sz w:val="22"/>
          <w:szCs w:val="22"/>
          <w:lang w:val="en-GB"/>
        </w:rPr>
        <w:t>The initiative incorporates best practices in public health innovation and is in line with the Advisory Council on the Misuse of</w:t>
      </w:r>
      <w:r w:rsidRPr="3E00EDC7" w:rsidR="6B9035C3">
        <w:rPr>
          <w:rFonts w:ascii="Arial" w:hAnsi="Arial" w:eastAsia="Arial" w:cs="Arial"/>
          <w:noProof w:val="0"/>
          <w:sz w:val="22"/>
          <w:szCs w:val="22"/>
          <w:lang w:val="en-GB"/>
        </w:rPr>
        <w:t xml:space="preserve"> </w:t>
      </w:r>
      <w:r w:rsidRPr="3E00EDC7" w:rsidR="56A9D3C9">
        <w:rPr>
          <w:rFonts w:ascii="Arial" w:hAnsi="Arial" w:eastAsia="Arial" w:cs="Arial"/>
          <w:noProof w:val="0"/>
          <w:sz w:val="22"/>
          <w:szCs w:val="22"/>
          <w:lang w:val="en-GB"/>
        </w:rPr>
        <w:t>Drugs' recommendations for lowering nitrous oxide-related harms by utilising technology, social media, and community enforcement (Advisory Council on the Misuse of Drugs, 2023).</w:t>
      </w:r>
    </w:p>
    <w:p w:rsidR="664BBC77" w:rsidP="3E00EDC7" w:rsidRDefault="664BBC77" w14:paraId="1CEA5F95" w14:textId="36883478">
      <w:pPr>
        <w:pStyle w:val="Normal"/>
        <w:spacing w:before="0" w:beforeAutospacing="off" w:after="20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664BBC77" w:rsidP="3E00EDC7" w:rsidRDefault="664BBC77" w14:paraId="32E63E31" w14:textId="7251A717">
      <w:pPr/>
      <w:r>
        <w:br w:type="page"/>
      </w:r>
    </w:p>
    <w:p w:rsidR="664BBC77" w:rsidP="3E00EDC7" w:rsidRDefault="664BBC77" w14:paraId="2C68871A" w14:textId="11BB965D">
      <w:pPr>
        <w:pStyle w:val="Normal"/>
        <w:spacing w:before="0" w:beforeAutospacing="off" w:after="20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3E00EDC7" w:rsidR="7DC738F1">
        <w:rPr>
          <w:rFonts w:ascii="Arial" w:hAnsi="Arial" w:eastAsia="Arial" w:cs="Arial" w:asciiTheme="minorAscii" w:hAnsiTheme="minorAscii" w:eastAsiaTheme="minorAscii" w:cstheme="minorAscii"/>
          <w:b w:val="1"/>
          <w:bCs w:val="1"/>
          <w:noProof w:val="0"/>
          <w:sz w:val="22"/>
          <w:szCs w:val="22"/>
          <w:lang w:val="en-GB"/>
        </w:rPr>
        <w:t xml:space="preserve">A Call for Action </w:t>
      </w:r>
    </w:p>
    <w:p w:rsidR="664BBC77" w:rsidP="3E00EDC7" w:rsidRDefault="664BBC77" w14:paraId="76AC6767" w14:textId="40F10218">
      <w:pPr>
        <w:spacing w:before="240" w:beforeAutospacing="off" w:after="240" w:afterAutospacing="off" w:line="360" w:lineRule="auto"/>
        <w:jc w:val="left"/>
        <w:rPr>
          <w:rFonts w:ascii="Arial" w:hAnsi="Arial" w:eastAsia="Arial" w:cs="Arial"/>
          <w:i w:val="0"/>
          <w:iCs w:val="0"/>
          <w:noProof w:val="0"/>
          <w:sz w:val="22"/>
          <w:szCs w:val="22"/>
          <w:lang w:val="en-GB"/>
        </w:rPr>
      </w:pPr>
      <w:r w:rsidRPr="3E00EDC7" w:rsidR="23F2ABAA">
        <w:rPr>
          <w:rFonts w:ascii="Arial" w:hAnsi="Arial" w:eastAsia="Arial" w:cs="Arial"/>
          <w:i w:val="0"/>
          <w:iCs w:val="0"/>
          <w:noProof w:val="0"/>
          <w:sz w:val="22"/>
          <w:szCs w:val="22"/>
          <w:lang w:val="en-GB"/>
        </w:rPr>
        <w:t xml:space="preserve">To effectively address this growing public health and safety concern, I urge NHS leaders, local councils, and public health organisations to collaborate on funding and piloting this campaign in high-risk communities. Partnerships with schools, youth services, and law enforcement are essential to ensure widespread engagement and enforcement. In addition, </w:t>
      </w:r>
      <w:r w:rsidRPr="3E00EDC7" w:rsidR="45C8E532">
        <w:rPr>
          <w:rFonts w:ascii="Arial" w:hAnsi="Arial" w:eastAsia="Arial" w:cs="Arial"/>
          <w:i w:val="0"/>
          <w:iCs w:val="0"/>
          <w:noProof w:val="0"/>
          <w:sz w:val="22"/>
          <w:szCs w:val="22"/>
          <w:lang w:val="en-GB"/>
        </w:rPr>
        <w:t>HealthCare</w:t>
      </w:r>
      <w:r w:rsidRPr="3E00EDC7" w:rsidR="23F2ABAA">
        <w:rPr>
          <w:rFonts w:ascii="Arial" w:hAnsi="Arial" w:eastAsia="Arial" w:cs="Arial"/>
          <w:i w:val="0"/>
          <w:iCs w:val="0"/>
          <w:noProof w:val="0"/>
          <w:sz w:val="22"/>
          <w:szCs w:val="22"/>
          <w:lang w:val="en-GB"/>
        </w:rPr>
        <w:t xml:space="preserve"> providers should integrate screening and referral pathways for individuals at risk, in line with NICE recommendations (NICE, 2022).</w:t>
      </w:r>
    </w:p>
    <w:p w:rsidR="664BBC77" w:rsidP="3E00EDC7" w:rsidRDefault="664BBC77" w14:paraId="68FEBAE7" w14:textId="44271667">
      <w:pPr>
        <w:pStyle w:val="Normal"/>
        <w:spacing w:before="0" w:beforeAutospacing="off" w:after="200" w:afterAutospacing="off" w:line="360" w:lineRule="auto"/>
        <w:jc w:val="left"/>
      </w:pPr>
      <w:r w:rsidRPr="3E00EDC7" w:rsidR="0E5027F4">
        <w:rPr>
          <w:rFonts w:ascii="Arial" w:hAnsi="Arial" w:eastAsia="Arial" w:cs="Arial"/>
          <w:noProof w:val="0"/>
          <w:sz w:val="22"/>
          <w:szCs w:val="22"/>
          <w:lang w:val="en-GB"/>
        </w:rPr>
        <w:t>Legislative modifications by themselves are insufficient to raise public awareness; education must be used in conjunction with enforcement to stop harm before it starts. Together, we can lower preventable injuries, enhance traffic safety, and safeguard the health and welfare of youth throughout the United Kingdom. Now is the moment to act before nitrous oxide abuse irreversibly changes another person's life (Advisory Council on the Misuse of Drugs, 2023).</w:t>
      </w:r>
      <w:r w:rsidRPr="3E00EDC7" w:rsidR="6A6F3501">
        <w:rPr>
          <w:rFonts w:ascii="Arial" w:hAnsi="Arial" w:eastAsia="Arial" w:cs="Arial"/>
          <w:noProof w:val="0"/>
          <w:sz w:val="22"/>
          <w:szCs w:val="22"/>
          <w:lang w:val="en-GB"/>
        </w:rPr>
        <w:t xml:space="preserve"> I</w:t>
      </w:r>
      <w:r w:rsidRPr="3E00EDC7" w:rsidR="6A6F3501">
        <w:rPr>
          <w:rFonts w:ascii="Arial" w:hAnsi="Arial" w:eastAsia="Arial" w:cs="Arial"/>
          <w:noProof w:val="0"/>
          <w:sz w:val="22"/>
          <w:szCs w:val="22"/>
          <w:lang w:val="en-GB"/>
        </w:rPr>
        <w:t>t</w:t>
      </w:r>
      <w:r w:rsidRPr="3E00EDC7" w:rsidR="6A6F3501">
        <w:rPr>
          <w:rFonts w:ascii="Arial" w:hAnsi="Arial" w:eastAsia="Arial" w:cs="Arial"/>
          <w:noProof w:val="0"/>
          <w:sz w:val="22"/>
          <w:szCs w:val="22"/>
          <w:lang w:val="en-GB"/>
        </w:rPr>
        <w:t xml:space="preserve"> also reflects global best practices for adolescent substance misuse prevention as recommended by the World Health Organization (World Health Organization, 2022).</w:t>
      </w:r>
    </w:p>
    <w:p w:rsidR="664BBC77" w:rsidP="3E00EDC7" w:rsidRDefault="664BBC77" w14:paraId="77C0D527" w14:textId="4288ACA8">
      <w:pPr>
        <w:pStyle w:val="Normal"/>
        <w:spacing w:before="0" w:beforeAutospacing="off" w:after="200" w:afterAutospacing="off" w:line="360" w:lineRule="auto"/>
        <w:jc w:val="left"/>
        <w:rPr>
          <w:rFonts w:ascii="Arial" w:hAnsi="Arial" w:eastAsia="Arial" w:cs="Arial"/>
          <w:noProof w:val="0"/>
          <w:sz w:val="22"/>
          <w:szCs w:val="22"/>
          <w:lang w:val="en-GB"/>
        </w:rPr>
      </w:pPr>
    </w:p>
    <w:p w:rsidR="664BBC77" w:rsidP="3E00EDC7" w:rsidRDefault="664BBC77" w14:paraId="01468D74" w14:textId="7B676A5B">
      <w:pPr>
        <w:pStyle w:val="Normal"/>
        <w:spacing w:before="0" w:beforeAutospacing="off" w:after="200" w:afterAutospacing="off" w:line="360" w:lineRule="auto"/>
        <w:jc w:val="left"/>
        <w:rPr>
          <w:rFonts w:ascii="Arial" w:hAnsi="Arial" w:eastAsia="Arial" w:cs="Arial"/>
          <w:noProof w:val="0"/>
          <w:sz w:val="22"/>
          <w:szCs w:val="22"/>
          <w:lang w:val="en-GB"/>
        </w:rPr>
      </w:pPr>
    </w:p>
    <w:p w:rsidR="664BBC77" w:rsidP="3E00EDC7" w:rsidRDefault="664BBC77" w14:paraId="4626F4CF" w14:textId="62512281">
      <w:pPr>
        <w:pStyle w:val="Normal"/>
        <w:spacing w:before="0" w:beforeAutospacing="off" w:after="200" w:afterAutospacing="off" w:line="360" w:lineRule="auto"/>
        <w:jc w:val="left"/>
        <w:rPr>
          <w:rFonts w:ascii="Arial" w:hAnsi="Arial" w:eastAsia="Arial" w:cs="Arial"/>
          <w:noProof w:val="0"/>
          <w:sz w:val="22"/>
          <w:szCs w:val="22"/>
          <w:lang w:val="en-GB"/>
        </w:rPr>
      </w:pPr>
    </w:p>
    <w:p w:rsidR="664BBC77" w:rsidP="3E00EDC7" w:rsidRDefault="664BBC77" w14:paraId="2BAFBE35" w14:textId="6D8C17E5">
      <w:pPr/>
      <w:r>
        <w:br w:type="page"/>
      </w:r>
    </w:p>
    <w:p w:rsidR="664BBC77" w:rsidP="3E00EDC7" w:rsidRDefault="664BBC77" w14:paraId="3A9DD5B9" w14:textId="611E9E5A">
      <w:pPr>
        <w:pStyle w:val="Normal"/>
        <w:spacing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3E00EDC7" w:rsidR="7730FB54">
        <w:rPr>
          <w:rFonts w:ascii="Arial" w:hAnsi="Arial" w:eastAsia="Arial" w:cs="Arial" w:asciiTheme="minorAscii" w:hAnsiTheme="minorAscii" w:eastAsiaTheme="minorAscii" w:cstheme="minorAscii"/>
          <w:b w:val="1"/>
          <w:bCs w:val="1"/>
          <w:noProof w:val="0"/>
          <w:sz w:val="22"/>
          <w:szCs w:val="22"/>
          <w:lang w:val="en-GB"/>
        </w:rPr>
        <w:t xml:space="preserve">References </w:t>
      </w:r>
    </w:p>
    <w:p w:rsidR="664BBC77" w:rsidP="3E00EDC7" w:rsidRDefault="664BBC77" w14:paraId="66B6D0C7" w14:textId="3EE3F1CD">
      <w:pPr>
        <w:pStyle w:val="ListParagraph"/>
        <w:spacing w:before="240" w:beforeAutospacing="off" w:after="240" w:afterAutospacing="off"/>
        <w:ind w:left="720"/>
        <w:jc w:val="both"/>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Advisory Council on the Misuse of Drugs (2023)</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Nitrous oxide: updated harms assessment</w:t>
      </w:r>
      <w:r w:rsidRPr="3E00EDC7" w:rsidR="7873489D">
        <w:rPr>
          <w:rFonts w:ascii="Arial" w:hAnsi="Arial" w:eastAsia="Arial" w:cs="Arial"/>
          <w:noProof w:val="0"/>
          <w:sz w:val="22"/>
          <w:szCs w:val="22"/>
          <w:lang w:val="en-GB"/>
        </w:rPr>
        <w:t xml:space="preserve">. Available at: </w:t>
      </w:r>
      <w:hyperlink r:id="Reabde90382fb43fb">
        <w:r w:rsidRPr="3E00EDC7" w:rsidR="7873489D">
          <w:rPr>
            <w:rStyle w:val="Hyperlink"/>
            <w:rFonts w:ascii="Arial" w:hAnsi="Arial" w:eastAsia="Arial" w:cs="Arial"/>
            <w:noProof w:val="0"/>
            <w:sz w:val="22"/>
            <w:szCs w:val="22"/>
            <w:lang w:val="en-GB"/>
          </w:rPr>
          <w:t>https://www.gov.uk/government/publications/nitrous-oxide-updated-harms-assessment</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03B25438" w14:textId="74D4B0E1">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189B5F6A" w14:textId="29CE1E61">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European Transport Safety Council (2023)</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Drug driving and road safety report</w:t>
      </w:r>
      <w:r w:rsidRPr="3E00EDC7" w:rsidR="7873489D">
        <w:rPr>
          <w:rFonts w:ascii="Arial" w:hAnsi="Arial" w:eastAsia="Arial" w:cs="Arial"/>
          <w:noProof w:val="0"/>
          <w:sz w:val="22"/>
          <w:szCs w:val="22"/>
          <w:lang w:val="en-GB"/>
        </w:rPr>
        <w:t xml:space="preserve">. Available at: </w:t>
      </w:r>
      <w:hyperlink r:id="R22158ab49f4e437f">
        <w:r w:rsidRPr="3E00EDC7" w:rsidR="7873489D">
          <w:rPr>
            <w:rStyle w:val="Hyperlink"/>
            <w:rFonts w:ascii="Arial" w:hAnsi="Arial" w:eastAsia="Arial" w:cs="Arial"/>
            <w:noProof w:val="0"/>
            <w:sz w:val="22"/>
            <w:szCs w:val="22"/>
            <w:lang w:val="en-GB"/>
          </w:rPr>
          <w:t>https://etsc.eu</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7F3DFBB3" w14:textId="1BEE4845">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5B0D4832" w14:textId="427BC0FD">
      <w:pPr>
        <w:pStyle w:val="ListParagraph"/>
        <w:spacing w:before="240" w:beforeAutospacing="off" w:after="240" w:afterAutospacing="off"/>
        <w:ind w:left="720"/>
        <w:jc w:val="left"/>
      </w:pPr>
      <w:r w:rsidRPr="3E00EDC7" w:rsidR="0AAA3565">
        <w:rPr>
          <w:noProof w:val="0"/>
          <w:sz w:val="22"/>
          <w:szCs w:val="22"/>
          <w:lang w:val="en-GB"/>
        </w:rPr>
        <w:t xml:space="preserve">Getty Images (n.d.) </w:t>
      </w:r>
      <w:r w:rsidRPr="3E00EDC7" w:rsidR="0AAA3565">
        <w:rPr>
          <w:i w:val="1"/>
          <w:iCs w:val="1"/>
          <w:noProof w:val="0"/>
          <w:sz w:val="22"/>
          <w:szCs w:val="22"/>
          <w:lang w:val="en-GB"/>
        </w:rPr>
        <w:t>Nitrous oxide canisters</w:t>
      </w:r>
      <w:r w:rsidRPr="3E00EDC7" w:rsidR="0AAA3565">
        <w:rPr>
          <w:noProof w:val="0"/>
          <w:sz w:val="22"/>
          <w:szCs w:val="22"/>
          <w:lang w:val="en-GB"/>
        </w:rPr>
        <w:t>. Available at: https://www.gettyimages.com (Accessed: 28 November 2025)</w:t>
      </w:r>
      <w:r w:rsidRPr="3E00EDC7" w:rsidR="0AAA3565">
        <w:rPr>
          <w:noProof w:val="0"/>
          <w:lang w:val="en-GB"/>
        </w:rPr>
        <w:t>.</w:t>
      </w:r>
    </w:p>
    <w:p w:rsidR="664BBC77" w:rsidP="3E00EDC7" w:rsidRDefault="664BBC77" w14:paraId="16ABCACC" w14:textId="5FF60D31">
      <w:pPr>
        <w:pStyle w:val="ListParagraph"/>
        <w:spacing w:before="240" w:beforeAutospacing="off" w:after="240" w:afterAutospacing="off"/>
        <w:ind w:left="720"/>
        <w:jc w:val="left"/>
        <w:rPr>
          <w:noProof w:val="0"/>
          <w:lang w:val="en-GB"/>
        </w:rPr>
      </w:pPr>
    </w:p>
    <w:p w:rsidR="664BBC77" w:rsidP="3E00EDC7" w:rsidRDefault="664BBC77" w14:paraId="3CA1D491" w14:textId="471BDECC">
      <w:pPr>
        <w:pStyle w:val="ListParagraph"/>
        <w:spacing w:before="240" w:beforeAutospacing="off" w:after="240" w:afterAutospacing="off"/>
        <w:ind w:left="720"/>
        <w:jc w:val="left"/>
        <w:rPr>
          <w:noProof w:val="0"/>
          <w:sz w:val="22"/>
          <w:szCs w:val="22"/>
          <w:lang w:val="en-GB"/>
        </w:rPr>
      </w:pPr>
      <w:r w:rsidRPr="3E00EDC7" w:rsidR="2F82B102">
        <w:rPr>
          <w:noProof w:val="0"/>
          <w:sz w:val="22"/>
          <w:szCs w:val="22"/>
          <w:lang w:val="en-GB"/>
        </w:rPr>
        <w:t xml:space="preserve">Ilka &amp; Franz (n.d.) </w:t>
      </w:r>
      <w:r w:rsidRPr="3E00EDC7" w:rsidR="2F82B102">
        <w:rPr>
          <w:i w:val="1"/>
          <w:iCs w:val="1"/>
          <w:noProof w:val="0"/>
          <w:sz w:val="22"/>
          <w:szCs w:val="22"/>
          <w:lang w:val="en-GB"/>
        </w:rPr>
        <w:t>Photograph featured in The Guardian</w:t>
      </w:r>
      <w:r w:rsidRPr="3E00EDC7" w:rsidR="2F82B102">
        <w:rPr>
          <w:noProof w:val="0"/>
          <w:sz w:val="22"/>
          <w:szCs w:val="22"/>
          <w:lang w:val="en-GB"/>
        </w:rPr>
        <w:t>. Available at: https://www.theguardian.com (Accessed: 28 November 2025).</w:t>
      </w:r>
    </w:p>
    <w:p w:rsidR="664BBC77" w:rsidP="3E00EDC7" w:rsidRDefault="664BBC77" w14:paraId="5471234D" w14:textId="688E6CB8">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49742087" w14:textId="057A1CDD">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NHS (2023)</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Risks of nitrous oxide misuse</w:t>
      </w:r>
      <w:r w:rsidRPr="3E00EDC7" w:rsidR="7873489D">
        <w:rPr>
          <w:rFonts w:ascii="Arial" w:hAnsi="Arial" w:eastAsia="Arial" w:cs="Arial"/>
          <w:noProof w:val="0"/>
          <w:sz w:val="22"/>
          <w:szCs w:val="22"/>
          <w:lang w:val="en-GB"/>
        </w:rPr>
        <w:t xml:space="preserve">. Available at: </w:t>
      </w:r>
      <w:hyperlink r:id="Rb108ee10fd4945e7">
        <w:r w:rsidRPr="3E00EDC7" w:rsidR="7873489D">
          <w:rPr>
            <w:rStyle w:val="Hyperlink"/>
            <w:rFonts w:ascii="Arial" w:hAnsi="Arial" w:eastAsia="Arial" w:cs="Arial"/>
            <w:noProof w:val="0"/>
            <w:sz w:val="22"/>
            <w:szCs w:val="22"/>
            <w:lang w:val="en-GB"/>
          </w:rPr>
          <w:t>https://www.nhs.uk/live-well/healthy-body/nitrous-oxide-risks-and-effects/</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33B7D293" w14:textId="1C91F1D1">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3E0314E9" w14:textId="65E9DF8B">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NHS England (2019)</w:t>
      </w:r>
      <w:r w:rsidRPr="3E00EDC7" w:rsidR="7873489D">
        <w:rPr>
          <w:rFonts w:ascii="Arial" w:hAnsi="Arial" w:eastAsia="Arial" w:cs="Arial"/>
          <w:noProof w:val="0"/>
          <w:sz w:val="22"/>
          <w:szCs w:val="22"/>
          <w:lang w:val="en-GB"/>
        </w:rPr>
        <w:t xml:space="preserve"> </w:t>
      </w:r>
      <w:r w:rsidRPr="3E00EDC7" w:rsidR="7873489D">
        <w:rPr>
          <w:rFonts w:ascii="Arial" w:hAnsi="Arial" w:eastAsia="Arial" w:cs="Arial"/>
          <w:i w:val="1"/>
          <w:iCs w:val="1"/>
          <w:noProof w:val="0"/>
          <w:sz w:val="22"/>
          <w:szCs w:val="22"/>
          <w:lang w:val="en-GB"/>
        </w:rPr>
        <w:t>NHS Long Term Plan</w:t>
      </w:r>
      <w:r w:rsidRPr="3E00EDC7" w:rsidR="7873489D">
        <w:rPr>
          <w:rFonts w:ascii="Arial" w:hAnsi="Arial" w:eastAsia="Arial" w:cs="Arial"/>
          <w:noProof w:val="0"/>
          <w:sz w:val="22"/>
          <w:szCs w:val="22"/>
          <w:lang w:val="en-GB"/>
        </w:rPr>
        <w:t xml:space="preserve">. Available at: </w:t>
      </w:r>
      <w:hyperlink r:id="R09b7aa096fb54874">
        <w:r w:rsidRPr="3E00EDC7" w:rsidR="7873489D">
          <w:rPr>
            <w:rStyle w:val="Hyperlink"/>
            <w:rFonts w:ascii="Arial" w:hAnsi="Arial" w:eastAsia="Arial" w:cs="Arial"/>
            <w:noProof w:val="0"/>
            <w:sz w:val="22"/>
            <w:szCs w:val="22"/>
            <w:lang w:val="en-GB"/>
          </w:rPr>
          <w:t>https://www.longtermplan.nhs.uk/</w:t>
        </w:r>
      </w:hyperlink>
      <w:r w:rsidRPr="3E00EDC7" w:rsidR="7873489D">
        <w:rPr>
          <w:rFonts w:ascii="Arial" w:hAnsi="Arial" w:eastAsia="Arial" w:cs="Arial"/>
          <w:noProof w:val="0"/>
          <w:sz w:val="22"/>
          <w:szCs w:val="22"/>
          <w:lang w:val="en-GB"/>
        </w:rPr>
        <w:t xml:space="preserve"> (Accessed: 27 November 2025).</w:t>
      </w:r>
    </w:p>
    <w:p w:rsidR="664BBC77" w:rsidP="3E00EDC7" w:rsidRDefault="664BBC77" w14:paraId="73458F7F" w14:textId="5C8C7841">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1A9F8F75" w14:textId="553ECA11">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NICE (2022)</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Substance misuse interventions: clinical guidelines</w:t>
      </w:r>
      <w:r w:rsidRPr="3E00EDC7" w:rsidR="7873489D">
        <w:rPr>
          <w:rFonts w:ascii="Arial" w:hAnsi="Arial" w:eastAsia="Arial" w:cs="Arial"/>
          <w:noProof w:val="0"/>
          <w:sz w:val="22"/>
          <w:szCs w:val="22"/>
          <w:lang w:val="en-GB"/>
        </w:rPr>
        <w:t xml:space="preserve">. Available at: </w:t>
      </w:r>
      <w:hyperlink r:id="R018f256c89c54b0b">
        <w:r w:rsidRPr="3E00EDC7" w:rsidR="7873489D">
          <w:rPr>
            <w:rStyle w:val="Hyperlink"/>
            <w:rFonts w:ascii="Arial" w:hAnsi="Arial" w:eastAsia="Arial" w:cs="Arial"/>
            <w:noProof w:val="0"/>
            <w:sz w:val="22"/>
            <w:szCs w:val="22"/>
            <w:lang w:val="en-GB"/>
          </w:rPr>
          <w:t>https://www.nice.org.uk/guidance</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6495553F" w14:textId="5F6F82AF">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34CECBC3" w14:textId="6F17BD46">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North London Mental Health NHS Trust (2025)</w:t>
      </w:r>
      <w:r w:rsidRPr="3E00EDC7" w:rsidR="7873489D">
        <w:rPr>
          <w:rFonts w:ascii="Arial" w:hAnsi="Arial" w:eastAsia="Arial" w:cs="Arial"/>
          <w:noProof w:val="0"/>
          <w:sz w:val="22"/>
          <w:szCs w:val="22"/>
          <w:lang w:val="en-GB"/>
        </w:rPr>
        <w:t xml:space="preserve"> </w:t>
      </w:r>
      <w:r w:rsidRPr="3E00EDC7" w:rsidR="7873489D">
        <w:rPr>
          <w:rFonts w:ascii="Arial" w:hAnsi="Arial" w:eastAsia="Arial" w:cs="Arial"/>
          <w:i w:val="1"/>
          <w:iCs w:val="1"/>
          <w:noProof w:val="0"/>
          <w:sz w:val="22"/>
          <w:szCs w:val="22"/>
          <w:lang w:val="en-GB"/>
        </w:rPr>
        <w:t>Nitrous oxide</w:t>
      </w:r>
      <w:r w:rsidRPr="3E00EDC7" w:rsidR="7873489D">
        <w:rPr>
          <w:rFonts w:ascii="Arial" w:hAnsi="Arial" w:eastAsia="Arial" w:cs="Arial"/>
          <w:noProof w:val="0"/>
          <w:sz w:val="22"/>
          <w:szCs w:val="22"/>
          <w:lang w:val="en-GB"/>
        </w:rPr>
        <w:t xml:space="preserve">. Available at: </w:t>
      </w:r>
      <w:hyperlink r:id="Rc38392e5988a482b">
        <w:r w:rsidRPr="3E00EDC7" w:rsidR="7873489D">
          <w:rPr>
            <w:rStyle w:val="Hyperlink"/>
            <w:rFonts w:ascii="Arial" w:hAnsi="Arial" w:eastAsia="Arial" w:cs="Arial"/>
            <w:noProof w:val="0"/>
            <w:sz w:val="22"/>
            <w:szCs w:val="22"/>
            <w:lang w:val="en-GB"/>
          </w:rPr>
          <w:t>https://drugandalcohol.northlondonmentalhealth.nhs.uk/nitrous-oxide</w:t>
        </w:r>
      </w:hyperlink>
      <w:r w:rsidRPr="3E00EDC7" w:rsidR="7873489D">
        <w:rPr>
          <w:rFonts w:ascii="Arial" w:hAnsi="Arial" w:eastAsia="Arial" w:cs="Arial"/>
          <w:noProof w:val="0"/>
          <w:sz w:val="22"/>
          <w:szCs w:val="22"/>
          <w:lang w:val="en-GB"/>
        </w:rPr>
        <w:t xml:space="preserve"> (Accessed: 28 July 2025).</w:t>
      </w:r>
    </w:p>
    <w:p w:rsidR="664BBC77" w:rsidP="3E00EDC7" w:rsidRDefault="664BBC77" w14:paraId="1420E4B8" w14:textId="2B2F2631">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1C877126" w14:textId="721EDD18">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Office for Health Improvement and Disparities (2023)</w:t>
      </w:r>
      <w:r w:rsidRPr="3E00EDC7" w:rsidR="7873489D">
        <w:rPr>
          <w:rFonts w:ascii="Arial" w:hAnsi="Arial" w:eastAsia="Arial" w:cs="Arial"/>
          <w:noProof w:val="0"/>
          <w:sz w:val="22"/>
          <w:szCs w:val="22"/>
          <w:lang w:val="en-GB"/>
        </w:rPr>
        <w:t xml:space="preserve"> </w:t>
      </w:r>
      <w:r w:rsidRPr="3E00EDC7" w:rsidR="7873489D">
        <w:rPr>
          <w:rFonts w:ascii="Arial" w:hAnsi="Arial" w:eastAsia="Arial" w:cs="Arial"/>
          <w:i w:val="1"/>
          <w:iCs w:val="1"/>
          <w:noProof w:val="0"/>
          <w:sz w:val="22"/>
          <w:szCs w:val="22"/>
          <w:lang w:val="en-GB"/>
        </w:rPr>
        <w:t>Nitrous oxide harms and prevalence report</w:t>
      </w:r>
      <w:r w:rsidRPr="3E00EDC7" w:rsidR="7873489D">
        <w:rPr>
          <w:rFonts w:ascii="Arial" w:hAnsi="Arial" w:eastAsia="Arial" w:cs="Arial"/>
          <w:noProof w:val="0"/>
          <w:sz w:val="22"/>
          <w:szCs w:val="22"/>
          <w:lang w:val="en-GB"/>
        </w:rPr>
        <w:t xml:space="preserve">. Available at: </w:t>
      </w:r>
      <w:hyperlink r:id="Rf54eff80234f4b31">
        <w:r w:rsidRPr="3E00EDC7" w:rsidR="7873489D">
          <w:rPr>
            <w:rStyle w:val="Hyperlink"/>
            <w:rFonts w:ascii="Arial" w:hAnsi="Arial" w:eastAsia="Arial" w:cs="Arial"/>
            <w:noProof w:val="0"/>
            <w:sz w:val="22"/>
            <w:szCs w:val="22"/>
            <w:lang w:val="en-GB"/>
          </w:rPr>
          <w:t>https://www.gov.uk/government/publications</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184E2818" w14:textId="15938349">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32C44250" w14:textId="56ABA5E4">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Public Health England (2021)</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Substance misuse treatment for adults: statistics and trends</w:t>
      </w:r>
      <w:r w:rsidRPr="3E00EDC7" w:rsidR="7873489D">
        <w:rPr>
          <w:rFonts w:ascii="Arial" w:hAnsi="Arial" w:eastAsia="Arial" w:cs="Arial"/>
          <w:noProof w:val="0"/>
          <w:sz w:val="22"/>
          <w:szCs w:val="22"/>
          <w:lang w:val="en-GB"/>
        </w:rPr>
        <w:t xml:space="preserve">. Available at: </w:t>
      </w:r>
      <w:hyperlink r:id="Rea62e440ffcc4b45">
        <w:r w:rsidRPr="3E00EDC7" w:rsidR="7873489D">
          <w:rPr>
            <w:rStyle w:val="Hyperlink"/>
            <w:rFonts w:ascii="Arial" w:hAnsi="Arial" w:eastAsia="Arial" w:cs="Arial"/>
            <w:noProof w:val="0"/>
            <w:sz w:val="22"/>
            <w:szCs w:val="22"/>
            <w:lang w:val="en-GB"/>
          </w:rPr>
          <w:t>https://www.gov.uk/government/statistics/substance-misuse-treatment-for-adults-statistics</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33D7F8E1" w14:textId="68DA31CC">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387F0DDE" w14:textId="227A70D8">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Royal College of Psychiatrists (2022)</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Nitrous oxide misuse and mental health risks</w:t>
      </w:r>
      <w:r w:rsidRPr="3E00EDC7" w:rsidR="7873489D">
        <w:rPr>
          <w:rFonts w:ascii="Arial" w:hAnsi="Arial" w:eastAsia="Arial" w:cs="Arial"/>
          <w:noProof w:val="0"/>
          <w:sz w:val="22"/>
          <w:szCs w:val="22"/>
          <w:lang w:val="en-GB"/>
        </w:rPr>
        <w:t xml:space="preserve">. Available at: </w:t>
      </w:r>
      <w:hyperlink r:id="Rb34c7f8571554708">
        <w:r w:rsidRPr="3E00EDC7" w:rsidR="7873489D">
          <w:rPr>
            <w:rStyle w:val="Hyperlink"/>
            <w:rFonts w:ascii="Arial" w:hAnsi="Arial" w:eastAsia="Arial" w:cs="Arial"/>
            <w:noProof w:val="0"/>
            <w:sz w:val="22"/>
            <w:szCs w:val="22"/>
            <w:lang w:val="en-GB"/>
          </w:rPr>
          <w:t>https://www.rcpsych.ac.uk</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49FB1027" w14:textId="0D3426E1">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16FCFE51" w14:textId="3322BD7C">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UK Government (2014)</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Nitrous oxide: neurological and haematological toxic effects</w:t>
      </w:r>
      <w:r w:rsidRPr="3E00EDC7" w:rsidR="7873489D">
        <w:rPr>
          <w:rFonts w:ascii="Arial" w:hAnsi="Arial" w:eastAsia="Arial" w:cs="Arial"/>
          <w:noProof w:val="0"/>
          <w:sz w:val="22"/>
          <w:szCs w:val="22"/>
          <w:lang w:val="en-GB"/>
        </w:rPr>
        <w:t xml:space="preserve">. Medicines and Healthcare products Regulatory Agency. Available at: </w:t>
      </w:r>
      <w:hyperlink r:id="Re253747ae73b495c">
        <w:r w:rsidRPr="3E00EDC7" w:rsidR="7873489D">
          <w:rPr>
            <w:rStyle w:val="Hyperlink"/>
            <w:rFonts w:ascii="Arial" w:hAnsi="Arial" w:eastAsia="Arial" w:cs="Arial"/>
            <w:noProof w:val="0"/>
            <w:sz w:val="22"/>
            <w:szCs w:val="22"/>
            <w:lang w:val="en-GB"/>
          </w:rPr>
          <w:t>https://www.gov.uk/drug-safety-update/nitrous-oxide-neurological-and-haematological-toxic-effects</w:t>
        </w:r>
      </w:hyperlink>
      <w:r w:rsidRPr="3E00EDC7" w:rsidR="7873489D">
        <w:rPr>
          <w:rFonts w:ascii="Arial" w:hAnsi="Arial" w:eastAsia="Arial" w:cs="Arial"/>
          <w:noProof w:val="0"/>
          <w:sz w:val="22"/>
          <w:szCs w:val="22"/>
          <w:lang w:val="en-GB"/>
        </w:rPr>
        <w:t xml:space="preserve"> (Accessed: 27 November 2025).</w:t>
      </w:r>
    </w:p>
    <w:p w:rsidR="664BBC77" w:rsidP="3E00EDC7" w:rsidRDefault="664BBC77" w14:paraId="548E04BA" w14:textId="54FB83AE">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55E21C17" w14:textId="5BBA47F4">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UK Government (2023)</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Misuse of Drugs Act update</w:t>
      </w:r>
      <w:r w:rsidRPr="3E00EDC7" w:rsidR="7873489D">
        <w:rPr>
          <w:rFonts w:ascii="Arial" w:hAnsi="Arial" w:eastAsia="Arial" w:cs="Arial"/>
          <w:noProof w:val="0"/>
          <w:sz w:val="22"/>
          <w:szCs w:val="22"/>
          <w:lang w:val="en-GB"/>
        </w:rPr>
        <w:t xml:space="preserve">. Available at: </w:t>
      </w:r>
      <w:hyperlink r:id="R7a9f560fe8264dd3">
        <w:r w:rsidRPr="3E00EDC7" w:rsidR="7873489D">
          <w:rPr>
            <w:rStyle w:val="Hyperlink"/>
            <w:rFonts w:ascii="Arial" w:hAnsi="Arial" w:eastAsia="Arial" w:cs="Arial"/>
            <w:noProof w:val="0"/>
            <w:sz w:val="22"/>
            <w:szCs w:val="22"/>
            <w:lang w:val="en-GB"/>
          </w:rPr>
          <w:t>https://www.gov.uk</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2B12FB19" w14:textId="19BB5902">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37987377" w14:textId="5DCEF6CF">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UK Government Drug Strategy (2021)</w:t>
      </w:r>
      <w:r w:rsidRPr="3E00EDC7" w:rsidR="7873489D">
        <w:rPr>
          <w:rFonts w:ascii="Arial" w:hAnsi="Arial" w:eastAsia="Arial" w:cs="Arial"/>
          <w:b w:val="0"/>
          <w:bCs w:val="0"/>
          <w:noProof w:val="0"/>
          <w:sz w:val="22"/>
          <w:szCs w:val="22"/>
          <w:lang w:val="en-GB"/>
        </w:rPr>
        <w:t xml:space="preserve"> </w:t>
      </w:r>
      <w:r w:rsidRPr="3E00EDC7" w:rsidR="7873489D">
        <w:rPr>
          <w:rFonts w:ascii="Arial" w:hAnsi="Arial" w:eastAsia="Arial" w:cs="Arial"/>
          <w:i w:val="1"/>
          <w:iCs w:val="1"/>
          <w:noProof w:val="0"/>
          <w:sz w:val="22"/>
          <w:szCs w:val="22"/>
          <w:lang w:val="en-GB"/>
        </w:rPr>
        <w:t>10-Year Drug Strategy</w:t>
      </w:r>
      <w:r w:rsidRPr="3E00EDC7" w:rsidR="7873489D">
        <w:rPr>
          <w:rFonts w:ascii="Arial" w:hAnsi="Arial" w:eastAsia="Arial" w:cs="Arial"/>
          <w:noProof w:val="0"/>
          <w:sz w:val="22"/>
          <w:szCs w:val="22"/>
          <w:lang w:val="en-GB"/>
        </w:rPr>
        <w:t xml:space="preserve">. Available at: </w:t>
      </w:r>
      <w:hyperlink r:id="Ra170caac4ea74e9a">
        <w:r w:rsidRPr="3E00EDC7" w:rsidR="7873489D">
          <w:rPr>
            <w:rStyle w:val="Hyperlink"/>
            <w:rFonts w:ascii="Arial" w:hAnsi="Arial" w:eastAsia="Arial" w:cs="Arial"/>
            <w:noProof w:val="0"/>
            <w:sz w:val="22"/>
            <w:szCs w:val="22"/>
            <w:lang w:val="en-GB"/>
          </w:rPr>
          <w:t>https://www.gov.uk/government/publications/drug-strategy-2021</w:t>
        </w:r>
      </w:hyperlink>
      <w:r w:rsidRPr="3E00EDC7" w:rsidR="7873489D">
        <w:rPr>
          <w:rFonts w:ascii="Arial" w:hAnsi="Arial" w:eastAsia="Arial" w:cs="Arial"/>
          <w:noProof w:val="0"/>
          <w:sz w:val="22"/>
          <w:szCs w:val="22"/>
          <w:lang w:val="en-GB"/>
        </w:rPr>
        <w:t xml:space="preserve"> (Accessed: 28 November 2025).</w:t>
      </w:r>
    </w:p>
    <w:p w:rsidR="664BBC77" w:rsidP="3E00EDC7" w:rsidRDefault="664BBC77" w14:paraId="602D3AB8" w14:textId="561AA751">
      <w:pPr>
        <w:pStyle w:val="ListParagraph"/>
        <w:spacing w:before="240" w:beforeAutospacing="off" w:after="240" w:afterAutospacing="off"/>
        <w:ind w:left="720"/>
        <w:jc w:val="left"/>
        <w:rPr>
          <w:rFonts w:ascii="Arial" w:hAnsi="Arial" w:eastAsia="Arial" w:cs="Arial"/>
          <w:noProof w:val="0"/>
          <w:sz w:val="22"/>
          <w:szCs w:val="22"/>
          <w:lang w:val="en-GB"/>
        </w:rPr>
      </w:pPr>
    </w:p>
    <w:p w:rsidR="664BBC77" w:rsidP="3E00EDC7" w:rsidRDefault="664BBC77" w14:paraId="72B36981" w14:textId="68BC83AE">
      <w:pPr>
        <w:pStyle w:val="ListParagraph"/>
        <w:spacing w:before="240" w:beforeAutospacing="off" w:after="240" w:afterAutospacing="off"/>
        <w:ind w:left="720"/>
        <w:jc w:val="left"/>
        <w:rPr>
          <w:rFonts w:ascii="Arial" w:hAnsi="Arial" w:eastAsia="Arial" w:cs="Arial"/>
          <w:noProof w:val="0"/>
          <w:sz w:val="22"/>
          <w:szCs w:val="22"/>
          <w:lang w:val="en-GB"/>
        </w:rPr>
      </w:pPr>
      <w:r w:rsidRPr="3E00EDC7" w:rsidR="7873489D">
        <w:rPr>
          <w:rFonts w:ascii="Arial" w:hAnsi="Arial" w:eastAsia="Arial" w:cs="Arial"/>
          <w:b w:val="0"/>
          <w:bCs w:val="0"/>
          <w:noProof w:val="0"/>
          <w:sz w:val="22"/>
          <w:szCs w:val="22"/>
          <w:lang w:val="en-GB"/>
        </w:rPr>
        <w:t xml:space="preserve">World Health Organization (2022) </w:t>
      </w:r>
      <w:r w:rsidRPr="3E00EDC7" w:rsidR="7873489D">
        <w:rPr>
          <w:rFonts w:ascii="Arial" w:hAnsi="Arial" w:eastAsia="Arial" w:cs="Arial"/>
          <w:i w:val="1"/>
          <w:iCs w:val="1"/>
          <w:noProof w:val="0"/>
          <w:sz w:val="22"/>
          <w:szCs w:val="22"/>
          <w:lang w:val="en-GB"/>
        </w:rPr>
        <w:t>Preventing substance misuse among adolescents</w:t>
      </w:r>
      <w:r w:rsidRPr="3E00EDC7" w:rsidR="7873489D">
        <w:rPr>
          <w:rFonts w:ascii="Arial" w:hAnsi="Arial" w:eastAsia="Arial" w:cs="Arial"/>
          <w:noProof w:val="0"/>
          <w:sz w:val="22"/>
          <w:szCs w:val="22"/>
          <w:lang w:val="en-GB"/>
        </w:rPr>
        <w:t xml:space="preserve">. Available at: </w:t>
      </w:r>
      <w:hyperlink r:id="R38d948404a9648b8">
        <w:r w:rsidRPr="3E00EDC7" w:rsidR="7873489D">
          <w:rPr>
            <w:rStyle w:val="Hyperlink"/>
            <w:rFonts w:ascii="Arial" w:hAnsi="Arial" w:eastAsia="Arial" w:cs="Arial"/>
            <w:noProof w:val="0"/>
            <w:sz w:val="22"/>
            <w:szCs w:val="22"/>
            <w:lang w:val="en-GB"/>
          </w:rPr>
          <w:t>https://www.who.int</w:t>
        </w:r>
      </w:hyperlink>
      <w:r w:rsidRPr="3E00EDC7" w:rsidR="7873489D">
        <w:rPr>
          <w:rFonts w:ascii="Arial" w:hAnsi="Arial" w:eastAsia="Arial" w:cs="Arial"/>
          <w:noProof w:val="0"/>
          <w:sz w:val="22"/>
          <w:szCs w:val="22"/>
          <w:lang w:val="en-GB"/>
        </w:rPr>
        <w:t xml:space="preserve"> (Accessed: 28 November 2025).</w:t>
      </w:r>
    </w:p>
    <w:p w:rsidR="664BBC77" w:rsidP="664BBC77" w:rsidRDefault="664BBC77" w14:paraId="4D64E585" w14:textId="62F505A9">
      <w:pPr>
        <w:jc w:val="center"/>
      </w:pPr>
    </w:p>
    <w:p w:rsidR="664BBC77" w:rsidP="664BBC77" w:rsidRDefault="664BBC77" w14:paraId="350CF2BC" w14:textId="458F7822">
      <w:pPr>
        <w:jc w:val="center"/>
      </w:pPr>
    </w:p>
    <w:p w:rsidR="664BBC77" w:rsidP="3E00EDC7" w:rsidRDefault="664BBC77" w14:paraId="2B222DEE" w14:textId="09037B03">
      <w:pPr>
        <w:jc w:val="center"/>
        <w:rPr>
          <w:sz w:val="16"/>
          <w:szCs w:val="16"/>
        </w:rPr>
      </w:pPr>
    </w:p>
    <w:p w:rsidR="664BBC77" w:rsidP="3E00EDC7" w:rsidRDefault="664BBC77" w14:paraId="5D16E605" w14:textId="3524E53C">
      <w:pPr>
        <w:jc w:val="center"/>
        <w:rPr>
          <w:sz w:val="16"/>
          <w:szCs w:val="16"/>
        </w:rPr>
      </w:pPr>
    </w:p>
    <w:p w:rsidR="664BBC77" w:rsidP="3E00EDC7" w:rsidRDefault="664BBC77" w14:paraId="0018571A" w14:textId="05151F9F">
      <w:pPr>
        <w:jc w:val="center"/>
        <w:rPr>
          <w:sz w:val="16"/>
          <w:szCs w:val="16"/>
        </w:rPr>
      </w:pPr>
    </w:p>
    <w:p w:rsidR="664BBC77" w:rsidP="3E00EDC7" w:rsidRDefault="664BBC77" w14:paraId="2AD3AFA8" w14:textId="50421F6B">
      <w:pPr>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3E00EDC7" w:rsidP="3E00EDC7" w:rsidRDefault="3E00EDC7" w14:paraId="10503CD0" w14:textId="496440EC">
      <w:pPr>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2D4FC8D5" w:rsidP="3E00EDC7" w:rsidRDefault="2D4FC8D5" w14:paraId="61955D1F" w14:textId="6E8D02D9">
      <w:pPr>
        <w:pStyle w:val="Normal"/>
      </w:pPr>
    </w:p>
    <w:p w:rsidR="2D4FC8D5" w:rsidP="2D4FC8D5" w:rsidRDefault="2D4FC8D5" w14:paraId="35AA89F4" w14:textId="62E53861">
      <w:pPr>
        <w:shd w:val="clear" w:color="auto" w:fill="FFFFFF" w:themeFill="background1"/>
        <w:spacing w:before="0" w:beforeAutospacing="off" w:after="0" w:afterAutospacing="off"/>
        <w:jc w:val="center"/>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59E5DAA5" w14:textId="02669EBA">
      <w:pPr>
        <w:shd w:val="clear" w:color="auto" w:fill="FFFFFF" w:themeFill="background1"/>
        <w:spacing w:before="0" w:beforeAutospacing="off" w:after="0" w:afterAutospacing="off"/>
        <w:jc w:val="center"/>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23ECF0A5" w14:textId="011AD4EA">
      <w:pPr>
        <w:shd w:val="clear" w:color="auto" w:fill="FFFFFF" w:themeFill="background1"/>
        <w:spacing w:before="0" w:beforeAutospacing="off" w:after="0" w:afterAutospacing="off"/>
        <w:jc w:val="right"/>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253081C6" w14:textId="61EBAB8C">
      <w:pPr>
        <w:shd w:val="clear" w:color="auto" w:fill="FFFFFF" w:themeFill="background1"/>
        <w:spacing w:before="0" w:beforeAutospacing="off" w:after="0" w:afterAutospacing="off"/>
        <w:jc w:val="right"/>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7ACADC25" w14:textId="5E41523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4E809B34" w14:textId="4673201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56F2D38B" w14:textId="3FA317B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62545BD7" w14:textId="4C4C4FB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06D5CA74" w14:textId="7BA2930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3DBEF3C8" w14:textId="53B4934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2D4FC8D5" w:rsidP="2D4FC8D5" w:rsidRDefault="2D4FC8D5" w14:paraId="4F83601D" w14:textId="3BD4C34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p w:rsidR="19E44D2C" w:rsidP="2D4FC8D5" w:rsidRDefault="19E44D2C" w14:paraId="5D87C226" w14:textId="7C4122A9">
      <w:pPr>
        <w:spacing w:before="0" w:beforeAutospacing="off" w:after="0" w:afterAutospacing="off"/>
      </w:pPr>
      <w:hyperlink r:id="R836ed184a57f4afb">
        <w:r w:rsidRPr="2D4FC8D5" w:rsidR="19E44D2C">
          <w:rPr>
            <w:rStyle w:val="Hyperlink"/>
            <w:rFonts w:ascii="Georgia" w:hAnsi="Georgia" w:eastAsia="Georgia" w:cs="Georgia"/>
            <w:b w:val="1"/>
            <w:bCs w:val="1"/>
            <w:i w:val="0"/>
            <w:iCs w:val="0"/>
            <w:caps w:val="0"/>
            <w:smallCaps w:val="0"/>
            <w:strike w:val="0"/>
            <w:dstrike w:val="0"/>
            <w:noProof w:val="0"/>
            <w:color w:val="FFFFFF" w:themeColor="background1" w:themeTint="FF" w:themeShade="FF"/>
            <w:sz w:val="16"/>
            <w:szCs w:val="16"/>
            <w:u w:val="none"/>
            <w:lang w:val="en-GB"/>
          </w:rPr>
          <w:t>rt</w:t>
        </w:r>
      </w:hyperlink>
    </w:p>
    <w:p w:rsidR="19E44D2C" w:rsidP="2D4FC8D5" w:rsidRDefault="19E44D2C" w14:paraId="652AB2F3" w14:textId="6D799B90">
      <w:pPr>
        <w:spacing w:before="0" w:beforeAutospacing="off" w:after="0" w:afterAutospacing="off"/>
      </w:pPr>
      <w:hyperlink r:id="R03a2f283782b42f5">
        <w:r w:rsidRPr="2D4FC8D5" w:rsidR="19E44D2C">
          <w:rPr>
            <w:rStyle w:val="Hyperlink"/>
            <w:rFonts w:ascii="Georgia" w:hAnsi="Georgia" w:eastAsia="Georgia" w:cs="Georgia"/>
            <w:b w:val="1"/>
            <w:bCs w:val="1"/>
            <w:i w:val="0"/>
            <w:iCs w:val="0"/>
            <w:caps w:val="0"/>
            <w:smallCaps w:val="0"/>
            <w:strike w:val="0"/>
            <w:dstrike w:val="0"/>
            <w:noProof w:val="0"/>
            <w:color w:val="FFFFFF" w:themeColor="background1" w:themeTint="FF" w:themeShade="FF"/>
            <w:sz w:val="16"/>
            <w:szCs w:val="16"/>
            <w:u w:val="none"/>
            <w:lang w:val="en-GB"/>
          </w:rPr>
          <w:t>Culture</w:t>
        </w:r>
      </w:hyperlink>
    </w:p>
    <w:p w:rsidR="19E44D2C" w:rsidP="2D4FC8D5" w:rsidRDefault="19E44D2C" w14:paraId="486A973C" w14:textId="160BF42B">
      <w:pPr>
        <w:spacing w:before="0" w:beforeAutospacing="off" w:after="0" w:afterAutospacing="off"/>
      </w:pPr>
      <w:hyperlink r:id="R2440dbb2050d445e">
        <w:r w:rsidRPr="2D4FC8D5" w:rsidR="19E44D2C">
          <w:rPr>
            <w:rStyle w:val="Hyperlink"/>
            <w:rFonts w:ascii="Georgia" w:hAnsi="Georgia" w:eastAsia="Georgia" w:cs="Georgia"/>
            <w:b w:val="1"/>
            <w:bCs w:val="1"/>
            <w:i w:val="0"/>
            <w:iCs w:val="0"/>
            <w:caps w:val="0"/>
            <w:smallCaps w:val="0"/>
            <w:strike w:val="0"/>
            <w:dstrike w:val="0"/>
            <w:noProof w:val="0"/>
            <w:color w:val="FFFFFF" w:themeColor="background1" w:themeTint="FF" w:themeShade="FF"/>
            <w:sz w:val="16"/>
            <w:szCs w:val="16"/>
            <w:u w:val="none"/>
            <w:lang w:val="en-GB"/>
          </w:rPr>
          <w:t>Lifestyle</w:t>
        </w:r>
      </w:hyperlink>
    </w:p>
    <w:p w:rsidR="19E44D2C" w:rsidP="2D4FC8D5" w:rsidRDefault="19E44D2C" w14:paraId="1DBD4F8E" w14:textId="20EB366D">
      <w:pPr>
        <w:spacing w:before="0" w:beforeAutospacing="off" w:after="0" w:afterAutospacing="off"/>
      </w:pPr>
      <w:r w:rsidRPr="2D4FC8D5" w:rsidR="19E44D2C">
        <w:rPr>
          <w:rFonts w:ascii="Tinos" w:hAnsi="Tinos" w:eastAsia="Tinos" w:cs="Tinos"/>
          <w:b w:val="0"/>
          <w:bCs w:val="0"/>
          <w:i w:val="0"/>
          <w:iCs w:val="0"/>
          <w:caps w:val="0"/>
          <w:smallCaps w:val="0"/>
          <w:noProof w:val="0"/>
          <w:color w:val="FFFFFF" w:themeColor="background1" w:themeTint="FF" w:themeShade="FF"/>
          <w:sz w:val="16"/>
          <w:szCs w:val="16"/>
          <w:lang w:val="en-GB"/>
        </w:rPr>
        <w:t>Show more</w:t>
      </w:r>
    </w:p>
    <w:p w:rsidR="19E44D2C" w:rsidP="2D4FC8D5" w:rsidRDefault="19E44D2C" w14:paraId="6ACF9587" w14:textId="6CAF6FAA">
      <w:pPr>
        <w:spacing w:before="0" w:beforeAutospacing="off" w:after="0" w:afterAutospacing="off"/>
      </w:pPr>
      <w:hyperlink r:id="Rd7099ada7d0040ba">
        <w:r w:rsidRPr="2D4FC8D5" w:rsidR="19E44D2C">
          <w:rPr>
            <w:rStyle w:val="Hyperlink"/>
            <w:rFonts w:ascii="Helvetica" w:hAnsi="Helvetica" w:eastAsia="Helvetica" w:cs="Helvetica"/>
            <w:b w:val="0"/>
            <w:bCs w:val="0"/>
            <w:i w:val="0"/>
            <w:iCs w:val="0"/>
            <w:caps w:val="0"/>
            <w:smallCaps w:val="0"/>
            <w:strike w:val="0"/>
            <w:dstrike w:val="0"/>
            <w:noProof w:val="0"/>
            <w:color w:val="FFFFFF" w:themeColor="background1" w:themeTint="FF" w:themeShade="FF"/>
            <w:sz w:val="16"/>
            <w:szCs w:val="16"/>
            <w:u w:val="none"/>
            <w:lang w:val="en-GB"/>
          </w:rPr>
          <w:t>UK</w:t>
        </w:r>
      </w:hyperlink>
    </w:p>
    <w:p w:rsidR="19E44D2C" w:rsidP="2D4FC8D5" w:rsidRDefault="19E44D2C" w14:paraId="235602FF" w14:textId="243D8869">
      <w:pPr>
        <w:spacing w:before="0" w:beforeAutospacing="off" w:after="0" w:afterAutospacing="off"/>
      </w:pPr>
      <w:hyperlink r:id="R96ab50a91add479c">
        <w:r w:rsidRPr="2D4FC8D5" w:rsidR="19E44D2C">
          <w:rPr>
            <w:rStyle w:val="Hyperlink"/>
            <w:rFonts w:ascii="Helvetica" w:hAnsi="Helvetica" w:eastAsia="Helvetica" w:cs="Helvetica"/>
            <w:b w:val="0"/>
            <w:bCs w:val="0"/>
            <w:i w:val="0"/>
            <w:iCs w:val="0"/>
            <w:caps w:val="0"/>
            <w:smallCaps w:val="0"/>
            <w:strike w:val="0"/>
            <w:dstrike w:val="0"/>
            <w:noProof w:val="0"/>
            <w:color w:val="FFFFFF" w:themeColor="background1" w:themeTint="FF" w:themeShade="FF"/>
            <w:sz w:val="16"/>
            <w:szCs w:val="16"/>
            <w:u w:val="none"/>
            <w:lang w:val="en-GB"/>
          </w:rPr>
          <w:t>UK politics</w:t>
        </w:r>
      </w:hyperlink>
    </w:p>
    <w:p w:rsidR="19E44D2C" w:rsidP="2D4FC8D5" w:rsidRDefault="19E44D2C" w14:paraId="68383FC2" w14:textId="6C523DE8">
      <w:pPr>
        <w:spacing w:before="0" w:beforeAutospacing="off" w:after="0" w:afterAutospacing="off"/>
      </w:pPr>
      <w:hyperlink r:id="Rf400e5b3fa614d67">
        <w:r w:rsidRPr="2D4FC8D5" w:rsidR="19E44D2C">
          <w:rPr>
            <w:rStyle w:val="Hyperlink"/>
            <w:rFonts w:ascii="Helvetica" w:hAnsi="Helvetica" w:eastAsia="Helvetica" w:cs="Helvetica"/>
            <w:b w:val="0"/>
            <w:bCs w:val="0"/>
            <w:i w:val="0"/>
            <w:iCs w:val="0"/>
            <w:caps w:val="0"/>
            <w:smallCaps w:val="0"/>
            <w:strike w:val="0"/>
            <w:dstrike w:val="0"/>
            <w:noProof w:val="0"/>
            <w:color w:val="FFFFFF" w:themeColor="background1" w:themeTint="FF" w:themeShade="FF"/>
            <w:sz w:val="16"/>
            <w:szCs w:val="16"/>
            <w:u w:val="none"/>
            <w:lang w:val="en-GB"/>
          </w:rPr>
          <w:t>Education</w:t>
        </w:r>
      </w:hyperlink>
    </w:p>
    <w:p w:rsidR="19E44D2C" w:rsidP="2D4FC8D5" w:rsidRDefault="19E44D2C" w14:paraId="2BAF64C3" w14:textId="4649B65E">
      <w:pPr>
        <w:spacing w:before="0" w:beforeAutospacing="off" w:after="0" w:afterAutospacing="off"/>
      </w:pPr>
      <w:hyperlink r:id="Rcfbe6b98ed714866">
        <w:r w:rsidRPr="2D4FC8D5" w:rsidR="19E44D2C">
          <w:rPr>
            <w:rStyle w:val="Hyperlink"/>
            <w:rFonts w:ascii="Helvetica" w:hAnsi="Helvetica" w:eastAsia="Helvetica" w:cs="Helvetica"/>
            <w:b w:val="0"/>
            <w:bCs w:val="0"/>
            <w:i w:val="0"/>
            <w:iCs w:val="0"/>
            <w:caps w:val="0"/>
            <w:smallCaps w:val="0"/>
            <w:strike w:val="0"/>
            <w:dstrike w:val="0"/>
            <w:noProof w:val="0"/>
            <w:color w:val="FFFFFF" w:themeColor="background1" w:themeTint="FF" w:themeShade="FF"/>
            <w:sz w:val="16"/>
            <w:szCs w:val="16"/>
            <w:u w:val="none"/>
            <w:lang w:val="en-GB"/>
          </w:rPr>
          <w:t>Media</w:t>
        </w:r>
      </w:hyperlink>
    </w:p>
    <w:p w:rsidR="19E44D2C" w:rsidP="2D4FC8D5" w:rsidRDefault="19E44D2C" w14:paraId="343A2020" w14:textId="6A9060D5">
      <w:pPr>
        <w:spacing w:before="0" w:beforeAutospacing="off" w:after="0" w:afterAutospacing="off"/>
      </w:pPr>
      <w:hyperlink r:id="R57127c1e926a4690">
        <w:r w:rsidRPr="2D4FC8D5" w:rsidR="19E44D2C">
          <w:rPr>
            <w:rStyle w:val="Hyperlink"/>
            <w:rFonts w:ascii="Helvetica" w:hAnsi="Helvetica" w:eastAsia="Helvetica" w:cs="Helvetica"/>
            <w:b w:val="1"/>
            <w:bCs w:val="1"/>
            <w:i w:val="0"/>
            <w:iCs w:val="0"/>
            <w:caps w:val="0"/>
            <w:smallCaps w:val="0"/>
            <w:strike w:val="0"/>
            <w:dstrike w:val="0"/>
            <w:noProof w:val="0"/>
            <w:color w:val="FFFFFF" w:themeColor="background1" w:themeTint="FF" w:themeShade="FF"/>
            <w:sz w:val="16"/>
            <w:szCs w:val="16"/>
            <w:u w:val="none"/>
            <w:lang w:val="en-GB"/>
          </w:rPr>
          <w:t>Society</w:t>
        </w:r>
      </w:hyperlink>
    </w:p>
    <w:p w:rsidR="19E44D2C" w:rsidP="2D4FC8D5" w:rsidRDefault="19E44D2C" w14:paraId="0FF363E0" w14:textId="42E41214">
      <w:pPr>
        <w:spacing w:before="0" w:beforeAutospacing="off" w:after="0" w:afterAutospacing="off"/>
      </w:pPr>
      <w:hyperlink r:id="R7e54ec12f0fb47be">
        <w:r w:rsidRPr="2D4FC8D5" w:rsidR="19E44D2C">
          <w:rPr>
            <w:rStyle w:val="Hyperlink"/>
            <w:rFonts w:ascii="Helvetica" w:hAnsi="Helvetica" w:eastAsia="Helvetica" w:cs="Helvetica"/>
            <w:b w:val="0"/>
            <w:bCs w:val="0"/>
            <w:i w:val="0"/>
            <w:iCs w:val="0"/>
            <w:caps w:val="0"/>
            <w:smallCaps w:val="0"/>
            <w:strike w:val="0"/>
            <w:dstrike w:val="0"/>
            <w:noProof w:val="0"/>
            <w:color w:val="FFFFFF" w:themeColor="background1" w:themeTint="FF" w:themeShade="FF"/>
            <w:sz w:val="16"/>
            <w:szCs w:val="16"/>
            <w:u w:val="none"/>
            <w:lang w:val="en-GB"/>
          </w:rPr>
          <w:t>Law</w:t>
        </w:r>
      </w:hyperlink>
    </w:p>
    <w:p w:rsidR="19E44D2C" w:rsidP="2D4FC8D5" w:rsidRDefault="19E44D2C" w14:paraId="21C02C48" w14:textId="117AEEC2">
      <w:pPr>
        <w:spacing w:before="0" w:beforeAutospacing="off" w:after="0" w:afterAutospacing="off"/>
      </w:pPr>
      <w:hyperlink r:id="Ra487dcc03fea4462">
        <w:r w:rsidRPr="2D4FC8D5" w:rsidR="19E44D2C">
          <w:rPr>
            <w:rStyle w:val="Hyperlink"/>
            <w:rFonts w:ascii="Helvetica" w:hAnsi="Helvetica" w:eastAsia="Helvetica" w:cs="Helvetica"/>
            <w:b w:val="0"/>
            <w:bCs w:val="0"/>
            <w:i w:val="0"/>
            <w:iCs w:val="0"/>
            <w:caps w:val="0"/>
            <w:smallCaps w:val="0"/>
            <w:strike w:val="0"/>
            <w:dstrike w:val="0"/>
            <w:noProof w:val="0"/>
            <w:color w:val="FFFFFF" w:themeColor="background1" w:themeTint="FF" w:themeShade="FF"/>
            <w:sz w:val="16"/>
            <w:szCs w:val="16"/>
            <w:u w:val="none"/>
            <w:lang w:val="en-GB"/>
          </w:rPr>
          <w:t>Scotland</w:t>
        </w:r>
      </w:hyperlink>
    </w:p>
    <w:p w:rsidR="19E44D2C" w:rsidP="2D4FC8D5" w:rsidRDefault="19E44D2C" w14:paraId="5523977F" w14:textId="33E98834">
      <w:pPr>
        <w:spacing w:before="0" w:beforeAutospacing="off" w:after="0" w:afterAutospacing="off"/>
      </w:pPr>
      <w:hyperlink r:id="Rf36cede943ef4319">
        <w:r w:rsidRPr="2D4FC8D5" w:rsidR="19E44D2C">
          <w:rPr>
            <w:rStyle w:val="Hyperlink"/>
            <w:rFonts w:ascii="Helvetica" w:hAnsi="Helvetica" w:eastAsia="Helvetica" w:cs="Helvetica"/>
            <w:b w:val="0"/>
            <w:bCs w:val="0"/>
            <w:i w:val="0"/>
            <w:iCs w:val="0"/>
            <w:caps w:val="0"/>
            <w:smallCaps w:val="0"/>
            <w:strike w:val="0"/>
            <w:dstrike w:val="0"/>
            <w:noProof w:val="0"/>
            <w:color w:val="FFFFFF" w:themeColor="background1" w:themeTint="FF" w:themeShade="FF"/>
            <w:sz w:val="16"/>
            <w:szCs w:val="16"/>
            <w:u w:val="none"/>
            <w:lang w:val="en-GB"/>
          </w:rPr>
          <w:t>Wales</w:t>
        </w:r>
      </w:hyperlink>
    </w:p>
    <w:p w:rsidR="2D4FC8D5" w:rsidP="2D4FC8D5" w:rsidRDefault="2D4FC8D5" w14:paraId="43A27FAD" w14:textId="5E41523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707070"/>
          <w:sz w:val="16"/>
          <w:szCs w:val="16"/>
          <w:lang w:val="en-GB"/>
        </w:rPr>
      </w:pPr>
    </w:p>
    <w:sectPr>
      <w:pgSz w:w="11906" w:h="16838" w:orient="portrait"/>
      <w:pgMar w:top="1440" w:right="1440" w:bottom="1440" w:left="1440" w:header="720" w:footer="720" w:gutter="0"/>
      <w:cols w:space="720"/>
      <w:docGrid w:linePitch="360"/>
      <w:headerReference w:type="default" r:id="Rbf9bceec2658448c"/>
      <w:footerReference w:type="default" r:id="Rb986f84b44584e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00EDC7" w:rsidTr="3E00EDC7" w14:paraId="671A6A16">
      <w:trPr>
        <w:trHeight w:val="300"/>
      </w:trPr>
      <w:tc>
        <w:tcPr>
          <w:tcW w:w="3005" w:type="dxa"/>
          <w:tcMar/>
        </w:tcPr>
        <w:p w:rsidR="3E00EDC7" w:rsidP="3E00EDC7" w:rsidRDefault="3E00EDC7" w14:paraId="47512DC8" w14:textId="0A2A8F55">
          <w:pPr>
            <w:pStyle w:val="Header"/>
            <w:bidi w:val="0"/>
            <w:ind w:left="-115"/>
            <w:jc w:val="left"/>
          </w:pPr>
        </w:p>
      </w:tc>
      <w:tc>
        <w:tcPr>
          <w:tcW w:w="3005" w:type="dxa"/>
          <w:tcMar/>
        </w:tcPr>
        <w:p w:rsidR="3E00EDC7" w:rsidP="3E00EDC7" w:rsidRDefault="3E00EDC7" w14:paraId="3FFD28EA" w14:textId="06B6DEF4">
          <w:pPr>
            <w:pStyle w:val="Header"/>
            <w:bidi w:val="0"/>
            <w:jc w:val="center"/>
          </w:pPr>
        </w:p>
      </w:tc>
      <w:tc>
        <w:tcPr>
          <w:tcW w:w="3005" w:type="dxa"/>
          <w:tcMar/>
        </w:tcPr>
        <w:p w:rsidR="3E00EDC7" w:rsidP="3E00EDC7" w:rsidRDefault="3E00EDC7" w14:paraId="69D6F8C5" w14:textId="144DE4BA">
          <w:pPr>
            <w:pStyle w:val="Header"/>
            <w:bidi w:val="0"/>
            <w:ind w:right="-115"/>
            <w:jc w:val="right"/>
          </w:pPr>
          <w:r>
            <w:fldChar w:fldCharType="begin"/>
          </w:r>
          <w:r>
            <w:instrText xml:space="preserve">PAGE</w:instrText>
          </w:r>
          <w:r>
            <w:fldChar w:fldCharType="separate"/>
          </w:r>
          <w:r>
            <w:fldChar w:fldCharType="end"/>
          </w:r>
        </w:p>
      </w:tc>
    </w:tr>
  </w:tbl>
  <w:p w:rsidR="3E00EDC7" w:rsidP="3E00EDC7" w:rsidRDefault="3E00EDC7" w14:paraId="50BCC9B5" w14:textId="4826F0A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00EDC7" w:rsidTr="3E00EDC7" w14:paraId="65D02CF9">
      <w:trPr>
        <w:trHeight w:val="300"/>
      </w:trPr>
      <w:tc>
        <w:tcPr>
          <w:tcW w:w="3005" w:type="dxa"/>
          <w:tcMar/>
        </w:tcPr>
        <w:p w:rsidR="3E00EDC7" w:rsidP="3E00EDC7" w:rsidRDefault="3E00EDC7" w14:paraId="6EA04386" w14:textId="07BE5B1A">
          <w:pPr>
            <w:pStyle w:val="Header"/>
            <w:bidi w:val="0"/>
            <w:ind w:left="-115"/>
            <w:jc w:val="left"/>
          </w:pPr>
        </w:p>
      </w:tc>
      <w:tc>
        <w:tcPr>
          <w:tcW w:w="3005" w:type="dxa"/>
          <w:tcMar/>
        </w:tcPr>
        <w:p w:rsidR="3E00EDC7" w:rsidP="3E00EDC7" w:rsidRDefault="3E00EDC7" w14:paraId="02C184A7" w14:textId="53D6590F">
          <w:pPr>
            <w:pStyle w:val="Header"/>
            <w:bidi w:val="0"/>
            <w:jc w:val="center"/>
          </w:pPr>
        </w:p>
      </w:tc>
      <w:tc>
        <w:tcPr>
          <w:tcW w:w="3005" w:type="dxa"/>
          <w:tcMar/>
        </w:tcPr>
        <w:p w:rsidR="3E00EDC7" w:rsidP="3E00EDC7" w:rsidRDefault="3E00EDC7" w14:paraId="54D1C5F0" w14:textId="5899E42D">
          <w:pPr>
            <w:pStyle w:val="Header"/>
            <w:bidi w:val="0"/>
            <w:ind w:right="-115"/>
            <w:jc w:val="right"/>
          </w:pPr>
        </w:p>
      </w:tc>
    </w:tr>
  </w:tbl>
  <w:p w:rsidR="3E00EDC7" w:rsidP="3E00EDC7" w:rsidRDefault="3E00EDC7" w14:paraId="1B5F3714" w14:textId="2F836DFD">
    <w:pPr>
      <w:pStyle w:val="Header"/>
      <w:bidi w:val="0"/>
    </w:pPr>
  </w:p>
</w:hdr>
</file>

<file path=word/numbering.xml><?xml version="1.0" encoding="utf-8"?>
<w:numbering xmlns:w="http://schemas.openxmlformats.org/wordprocessingml/2006/main">
  <w:abstractNum xmlns:w="http://schemas.openxmlformats.org/wordprocessingml/2006/main" w:abstractNumId="21">
    <w:nsid w:val="6bf218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684789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08ba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dcfaa8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Wingdings" w:hAnsi="Wingding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7">
    <w:nsid w:val="2a42eaa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6">
    <w:nsid w:val="69926d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747fe4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8a1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39e2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391a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342dd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063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ddc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fe46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73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74b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e02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b71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5a5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e5435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3dff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6D210"/>
    <w:rsid w:val="009B2FCE"/>
    <w:rsid w:val="0108EDA4"/>
    <w:rsid w:val="01250C40"/>
    <w:rsid w:val="0221F0CC"/>
    <w:rsid w:val="0296CF41"/>
    <w:rsid w:val="02B749F9"/>
    <w:rsid w:val="02D8116D"/>
    <w:rsid w:val="030E51EF"/>
    <w:rsid w:val="032E78B3"/>
    <w:rsid w:val="033F6287"/>
    <w:rsid w:val="03A2D82B"/>
    <w:rsid w:val="0424A85B"/>
    <w:rsid w:val="04B42EAC"/>
    <w:rsid w:val="04C50DFB"/>
    <w:rsid w:val="0500A762"/>
    <w:rsid w:val="056BE547"/>
    <w:rsid w:val="05C750E9"/>
    <w:rsid w:val="072E1892"/>
    <w:rsid w:val="0798EBF8"/>
    <w:rsid w:val="07B688DC"/>
    <w:rsid w:val="080AEBB7"/>
    <w:rsid w:val="08697359"/>
    <w:rsid w:val="08A9B2CF"/>
    <w:rsid w:val="08C836F2"/>
    <w:rsid w:val="09096059"/>
    <w:rsid w:val="09345F1D"/>
    <w:rsid w:val="099AC9A2"/>
    <w:rsid w:val="09E0551C"/>
    <w:rsid w:val="0AAA3565"/>
    <w:rsid w:val="0ADE9576"/>
    <w:rsid w:val="0B0008CD"/>
    <w:rsid w:val="0B50515C"/>
    <w:rsid w:val="0BFA95CF"/>
    <w:rsid w:val="0C10C209"/>
    <w:rsid w:val="0C2988A4"/>
    <w:rsid w:val="0C87F800"/>
    <w:rsid w:val="0D36DEC9"/>
    <w:rsid w:val="0D827028"/>
    <w:rsid w:val="0D827028"/>
    <w:rsid w:val="0DA8947E"/>
    <w:rsid w:val="0DBC69AA"/>
    <w:rsid w:val="0E0E8FD1"/>
    <w:rsid w:val="0E5027F4"/>
    <w:rsid w:val="0EE81F49"/>
    <w:rsid w:val="0F3FEA77"/>
    <w:rsid w:val="0F679795"/>
    <w:rsid w:val="0FF5EA8F"/>
    <w:rsid w:val="100963FF"/>
    <w:rsid w:val="10E9AA1A"/>
    <w:rsid w:val="10ED49C4"/>
    <w:rsid w:val="10FA9B57"/>
    <w:rsid w:val="1172C5FD"/>
    <w:rsid w:val="11A6A1B0"/>
    <w:rsid w:val="11B5A61E"/>
    <w:rsid w:val="11B60146"/>
    <w:rsid w:val="12097750"/>
    <w:rsid w:val="12686C2A"/>
    <w:rsid w:val="12C51762"/>
    <w:rsid w:val="1386DEA3"/>
    <w:rsid w:val="13C71161"/>
    <w:rsid w:val="13D59DD9"/>
    <w:rsid w:val="143F142F"/>
    <w:rsid w:val="15E192D8"/>
    <w:rsid w:val="1629A4B1"/>
    <w:rsid w:val="1634B98C"/>
    <w:rsid w:val="165DEF0F"/>
    <w:rsid w:val="1697EAB9"/>
    <w:rsid w:val="1698BE91"/>
    <w:rsid w:val="16C9B121"/>
    <w:rsid w:val="16CC4083"/>
    <w:rsid w:val="16E74D7E"/>
    <w:rsid w:val="1741DA0B"/>
    <w:rsid w:val="176BD404"/>
    <w:rsid w:val="17B3B48A"/>
    <w:rsid w:val="1812010C"/>
    <w:rsid w:val="1834CA53"/>
    <w:rsid w:val="18587717"/>
    <w:rsid w:val="187CEFAA"/>
    <w:rsid w:val="188BD8B5"/>
    <w:rsid w:val="18A6D210"/>
    <w:rsid w:val="18ED4396"/>
    <w:rsid w:val="193D498B"/>
    <w:rsid w:val="1984FAC2"/>
    <w:rsid w:val="1984FAC2"/>
    <w:rsid w:val="19B35322"/>
    <w:rsid w:val="19DAA335"/>
    <w:rsid w:val="19E44D2C"/>
    <w:rsid w:val="1AB53324"/>
    <w:rsid w:val="1AD14FAD"/>
    <w:rsid w:val="1AFD617D"/>
    <w:rsid w:val="1B0FEF14"/>
    <w:rsid w:val="1B39ED07"/>
    <w:rsid w:val="1B5C50BA"/>
    <w:rsid w:val="1C119E42"/>
    <w:rsid w:val="1C488888"/>
    <w:rsid w:val="1C5ABC7B"/>
    <w:rsid w:val="1C86D12C"/>
    <w:rsid w:val="1CB95758"/>
    <w:rsid w:val="1CC25887"/>
    <w:rsid w:val="1D278A48"/>
    <w:rsid w:val="1D4101AE"/>
    <w:rsid w:val="1E6A1FE9"/>
    <w:rsid w:val="1F4035FC"/>
    <w:rsid w:val="1F4C8FB8"/>
    <w:rsid w:val="1F5B5894"/>
    <w:rsid w:val="1FA89EEF"/>
    <w:rsid w:val="20A52674"/>
    <w:rsid w:val="20CCD3DD"/>
    <w:rsid w:val="20E5A48A"/>
    <w:rsid w:val="20FD5FFC"/>
    <w:rsid w:val="2184111B"/>
    <w:rsid w:val="227803FB"/>
    <w:rsid w:val="22D512E8"/>
    <w:rsid w:val="2334ACC0"/>
    <w:rsid w:val="23F2ABAA"/>
    <w:rsid w:val="23FE09B3"/>
    <w:rsid w:val="249F38CD"/>
    <w:rsid w:val="24B82FDB"/>
    <w:rsid w:val="25188FC4"/>
    <w:rsid w:val="254B5588"/>
    <w:rsid w:val="256B5481"/>
    <w:rsid w:val="25C2C50F"/>
    <w:rsid w:val="2749EE04"/>
    <w:rsid w:val="27ACC3B3"/>
    <w:rsid w:val="27DF3D75"/>
    <w:rsid w:val="27DF5549"/>
    <w:rsid w:val="2835532F"/>
    <w:rsid w:val="28B12EB3"/>
    <w:rsid w:val="28BF4D3B"/>
    <w:rsid w:val="28EE6B26"/>
    <w:rsid w:val="2910FAEE"/>
    <w:rsid w:val="295EF855"/>
    <w:rsid w:val="296C3C13"/>
    <w:rsid w:val="298A4AEF"/>
    <w:rsid w:val="29E28FFA"/>
    <w:rsid w:val="29ECD146"/>
    <w:rsid w:val="2A0DFB38"/>
    <w:rsid w:val="2AC033F3"/>
    <w:rsid w:val="2B0EA3C8"/>
    <w:rsid w:val="2BA511D7"/>
    <w:rsid w:val="2BA7BEEC"/>
    <w:rsid w:val="2BB77DD1"/>
    <w:rsid w:val="2C0294AF"/>
    <w:rsid w:val="2C56D451"/>
    <w:rsid w:val="2CBB7A39"/>
    <w:rsid w:val="2CEACA74"/>
    <w:rsid w:val="2D4FC8D5"/>
    <w:rsid w:val="2D543A9E"/>
    <w:rsid w:val="2D78DA3E"/>
    <w:rsid w:val="2DAABD5C"/>
    <w:rsid w:val="2E6F6DB3"/>
    <w:rsid w:val="2EE25B00"/>
    <w:rsid w:val="2F82B102"/>
    <w:rsid w:val="2F85B6E0"/>
    <w:rsid w:val="2F90E5CA"/>
    <w:rsid w:val="3038EBD1"/>
    <w:rsid w:val="3166140C"/>
    <w:rsid w:val="318FD8E0"/>
    <w:rsid w:val="31A222B1"/>
    <w:rsid w:val="31C5FC63"/>
    <w:rsid w:val="31EBA13D"/>
    <w:rsid w:val="32284D84"/>
    <w:rsid w:val="32C73B1E"/>
    <w:rsid w:val="32D2801D"/>
    <w:rsid w:val="32F013E8"/>
    <w:rsid w:val="3352084C"/>
    <w:rsid w:val="3365A1FF"/>
    <w:rsid w:val="3375CCA6"/>
    <w:rsid w:val="340DAC54"/>
    <w:rsid w:val="343AFBAA"/>
    <w:rsid w:val="343CE86E"/>
    <w:rsid w:val="343E9D3F"/>
    <w:rsid w:val="344138D7"/>
    <w:rsid w:val="34D6CEFB"/>
    <w:rsid w:val="351D623E"/>
    <w:rsid w:val="35BAA1B5"/>
    <w:rsid w:val="35C50FC2"/>
    <w:rsid w:val="35C689F4"/>
    <w:rsid w:val="36A2E739"/>
    <w:rsid w:val="36E50EE5"/>
    <w:rsid w:val="374C1257"/>
    <w:rsid w:val="37AE3D78"/>
    <w:rsid w:val="384B789B"/>
    <w:rsid w:val="384B7C5B"/>
    <w:rsid w:val="385BEAF2"/>
    <w:rsid w:val="38D76F6A"/>
    <w:rsid w:val="38DCD851"/>
    <w:rsid w:val="391E907D"/>
    <w:rsid w:val="396270FC"/>
    <w:rsid w:val="3AE5F3E6"/>
    <w:rsid w:val="3B2F51E3"/>
    <w:rsid w:val="3B5C5EC2"/>
    <w:rsid w:val="3BCE1668"/>
    <w:rsid w:val="3C82E023"/>
    <w:rsid w:val="3CB2D631"/>
    <w:rsid w:val="3CF6C70F"/>
    <w:rsid w:val="3D474300"/>
    <w:rsid w:val="3D82B9B7"/>
    <w:rsid w:val="3D85F711"/>
    <w:rsid w:val="3E00EDC7"/>
    <w:rsid w:val="3E1B5B49"/>
    <w:rsid w:val="3EB2F1C5"/>
    <w:rsid w:val="3F089A35"/>
    <w:rsid w:val="3F7A60A0"/>
    <w:rsid w:val="3F7C7296"/>
    <w:rsid w:val="4099BADC"/>
    <w:rsid w:val="41157FE8"/>
    <w:rsid w:val="41B165F8"/>
    <w:rsid w:val="41F28832"/>
    <w:rsid w:val="41F886A6"/>
    <w:rsid w:val="4278C486"/>
    <w:rsid w:val="42DBA7A2"/>
    <w:rsid w:val="430F3208"/>
    <w:rsid w:val="43154ADD"/>
    <w:rsid w:val="435A5AA3"/>
    <w:rsid w:val="43D03BE1"/>
    <w:rsid w:val="43D38A11"/>
    <w:rsid w:val="43D40260"/>
    <w:rsid w:val="4431EC28"/>
    <w:rsid w:val="443E0D8D"/>
    <w:rsid w:val="4478D17E"/>
    <w:rsid w:val="4532006F"/>
    <w:rsid w:val="45C8E532"/>
    <w:rsid w:val="46962445"/>
    <w:rsid w:val="46B04D3D"/>
    <w:rsid w:val="46CBF0B6"/>
    <w:rsid w:val="471DA546"/>
    <w:rsid w:val="47D0E75B"/>
    <w:rsid w:val="48673FC8"/>
    <w:rsid w:val="486853BC"/>
    <w:rsid w:val="4896A44B"/>
    <w:rsid w:val="492E1114"/>
    <w:rsid w:val="4956B928"/>
    <w:rsid w:val="4A411425"/>
    <w:rsid w:val="4A8081E1"/>
    <w:rsid w:val="4ACB1748"/>
    <w:rsid w:val="4B29BC1C"/>
    <w:rsid w:val="4BEA3B65"/>
    <w:rsid w:val="4C3E1E8D"/>
    <w:rsid w:val="4CA4F8D2"/>
    <w:rsid w:val="4D7D8885"/>
    <w:rsid w:val="4D90FA51"/>
    <w:rsid w:val="4EA94083"/>
    <w:rsid w:val="4ED815E7"/>
    <w:rsid w:val="501DD83B"/>
    <w:rsid w:val="50489CAF"/>
    <w:rsid w:val="506FEC15"/>
    <w:rsid w:val="5085FC89"/>
    <w:rsid w:val="508E0313"/>
    <w:rsid w:val="5194C5CE"/>
    <w:rsid w:val="51F638BB"/>
    <w:rsid w:val="52604196"/>
    <w:rsid w:val="526B611A"/>
    <w:rsid w:val="52950ACA"/>
    <w:rsid w:val="52F9B627"/>
    <w:rsid w:val="535B76D9"/>
    <w:rsid w:val="535C289E"/>
    <w:rsid w:val="53918854"/>
    <w:rsid w:val="54100E01"/>
    <w:rsid w:val="5426844D"/>
    <w:rsid w:val="54DA7509"/>
    <w:rsid w:val="55456FD2"/>
    <w:rsid w:val="55464780"/>
    <w:rsid w:val="555BCF0F"/>
    <w:rsid w:val="5616E63B"/>
    <w:rsid w:val="567D9FA3"/>
    <w:rsid w:val="56A9D3C9"/>
    <w:rsid w:val="56AF9D92"/>
    <w:rsid w:val="576043EC"/>
    <w:rsid w:val="5789C5ED"/>
    <w:rsid w:val="578E2276"/>
    <w:rsid w:val="57FFF93D"/>
    <w:rsid w:val="58BC0D57"/>
    <w:rsid w:val="59202F3E"/>
    <w:rsid w:val="5ABB2F03"/>
    <w:rsid w:val="5AD4F45B"/>
    <w:rsid w:val="5B177C4C"/>
    <w:rsid w:val="5B1D5C8B"/>
    <w:rsid w:val="5BB46ACF"/>
    <w:rsid w:val="5BD9294D"/>
    <w:rsid w:val="5C232B0D"/>
    <w:rsid w:val="5C9051D2"/>
    <w:rsid w:val="5D35074B"/>
    <w:rsid w:val="5E282D58"/>
    <w:rsid w:val="5E453B8F"/>
    <w:rsid w:val="5EFD5E43"/>
    <w:rsid w:val="5F008F18"/>
    <w:rsid w:val="5FAE1B34"/>
    <w:rsid w:val="5FFE366C"/>
    <w:rsid w:val="6020ED7B"/>
    <w:rsid w:val="6089AC1A"/>
    <w:rsid w:val="60ABC1D9"/>
    <w:rsid w:val="60E2A090"/>
    <w:rsid w:val="61D06A17"/>
    <w:rsid w:val="6278B3B8"/>
    <w:rsid w:val="62851B34"/>
    <w:rsid w:val="629C1D0A"/>
    <w:rsid w:val="63522713"/>
    <w:rsid w:val="63555D2C"/>
    <w:rsid w:val="6365A942"/>
    <w:rsid w:val="636BA23D"/>
    <w:rsid w:val="637B7D9A"/>
    <w:rsid w:val="6399B2F0"/>
    <w:rsid w:val="63D29624"/>
    <w:rsid w:val="63E9470F"/>
    <w:rsid w:val="6415D023"/>
    <w:rsid w:val="647B3B09"/>
    <w:rsid w:val="648A8790"/>
    <w:rsid w:val="649B8535"/>
    <w:rsid w:val="658D2DA9"/>
    <w:rsid w:val="6626C37D"/>
    <w:rsid w:val="664BBC77"/>
    <w:rsid w:val="66710B38"/>
    <w:rsid w:val="66C8C8CA"/>
    <w:rsid w:val="6751D4D0"/>
    <w:rsid w:val="67E7593C"/>
    <w:rsid w:val="67F40AC5"/>
    <w:rsid w:val="6860C304"/>
    <w:rsid w:val="692AE41F"/>
    <w:rsid w:val="695E136E"/>
    <w:rsid w:val="69C86CB1"/>
    <w:rsid w:val="6A6F3501"/>
    <w:rsid w:val="6B900F61"/>
    <w:rsid w:val="6B9035C3"/>
    <w:rsid w:val="6CA047F0"/>
    <w:rsid w:val="6D0C6140"/>
    <w:rsid w:val="6D5A5726"/>
    <w:rsid w:val="6DB983A8"/>
    <w:rsid w:val="6DCB09CC"/>
    <w:rsid w:val="6DEDCE69"/>
    <w:rsid w:val="6E7FB85B"/>
    <w:rsid w:val="6F088FFD"/>
    <w:rsid w:val="6F4572BE"/>
    <w:rsid w:val="6FA7A610"/>
    <w:rsid w:val="705A8454"/>
    <w:rsid w:val="711B95C3"/>
    <w:rsid w:val="712525FF"/>
    <w:rsid w:val="71EE632A"/>
    <w:rsid w:val="7264739F"/>
    <w:rsid w:val="727D5BBB"/>
    <w:rsid w:val="730CCEDD"/>
    <w:rsid w:val="73184E05"/>
    <w:rsid w:val="7324D3F4"/>
    <w:rsid w:val="73C41C51"/>
    <w:rsid w:val="73E1D2AE"/>
    <w:rsid w:val="73E66E03"/>
    <w:rsid w:val="73ECBD42"/>
    <w:rsid w:val="74205E20"/>
    <w:rsid w:val="76048627"/>
    <w:rsid w:val="768D57FA"/>
    <w:rsid w:val="769D1047"/>
    <w:rsid w:val="76A4E095"/>
    <w:rsid w:val="76F41358"/>
    <w:rsid w:val="7730FB54"/>
    <w:rsid w:val="777CFEF4"/>
    <w:rsid w:val="77C464BD"/>
    <w:rsid w:val="77E336B6"/>
    <w:rsid w:val="782D4399"/>
    <w:rsid w:val="78421F78"/>
    <w:rsid w:val="7873489D"/>
    <w:rsid w:val="788962CA"/>
    <w:rsid w:val="78BCFE66"/>
    <w:rsid w:val="78CEB53D"/>
    <w:rsid w:val="7932C8DB"/>
    <w:rsid w:val="7A24C8DB"/>
    <w:rsid w:val="7A8F8458"/>
    <w:rsid w:val="7BE2FA63"/>
    <w:rsid w:val="7CA86C28"/>
    <w:rsid w:val="7D0F2E8E"/>
    <w:rsid w:val="7D56B45B"/>
    <w:rsid w:val="7DBAFD88"/>
    <w:rsid w:val="7DC738F1"/>
    <w:rsid w:val="7DEFC481"/>
    <w:rsid w:val="7E36D941"/>
    <w:rsid w:val="7EB1BAC8"/>
    <w:rsid w:val="7ECD7921"/>
    <w:rsid w:val="7EE325FA"/>
    <w:rsid w:val="7F5CDD23"/>
    <w:rsid w:val="7F6D6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6D210"/>
  <w15:chartTrackingRefBased/>
  <w15:docId w15:val="{BB549317-68AA-4E90-9714-3E429DA7B8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E00EDC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D4FC8D5"/>
    <w:rPr>
      <w:color w:val="467886"/>
      <w:u w:val="single"/>
    </w:rPr>
  </w:style>
  <w:style w:type="paragraph" w:styleId="ListParagraph">
    <w:uiPriority w:val="34"/>
    <w:name w:val="List Paragraph"/>
    <w:basedOn w:val="Normal"/>
    <w:qFormat/>
    <w:rsid w:val="3E00EDC7"/>
    <w:pPr>
      <w:spacing/>
      <w:ind w:left="720"/>
      <w:contextualSpacing/>
    </w:pPr>
  </w:style>
  <w:style w:type="paragraph" w:styleId="Heading3">
    <w:uiPriority w:val="9"/>
    <w:name w:val="heading 3"/>
    <w:basedOn w:val="Normal"/>
    <w:next w:val="Normal"/>
    <w:unhideWhenUsed/>
    <w:qFormat/>
    <w:rsid w:val="3E00EDC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3E00EDC7"/>
    <w:pPr>
      <w:tabs>
        <w:tab w:val="center" w:leader="none" w:pos="4680"/>
        <w:tab w:val="right" w:leader="none" w:pos="9360"/>
      </w:tabs>
      <w:spacing w:after="0" w:line="240" w:lineRule="auto"/>
    </w:pPr>
  </w:style>
  <w:style w:type="paragraph" w:styleId="Footer">
    <w:uiPriority w:val="99"/>
    <w:name w:val="footer"/>
    <w:basedOn w:val="Normal"/>
    <w:unhideWhenUsed/>
    <w:rsid w:val="3E00EDC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25657569" /><Relationship Type="http://schemas.openxmlformats.org/officeDocument/2006/relationships/hyperlink" Target="https://www.theguardian.com/sport" TargetMode="External" Id="R836ed184a57f4afb" /><Relationship Type="http://schemas.openxmlformats.org/officeDocument/2006/relationships/hyperlink" Target="https://www.theguardian.com/culture" TargetMode="External" Id="R03a2f283782b42f5" /><Relationship Type="http://schemas.openxmlformats.org/officeDocument/2006/relationships/hyperlink" Target="https://www.theguardian.com/lifeandstyle" TargetMode="External" Id="R2440dbb2050d445e" /><Relationship Type="http://schemas.openxmlformats.org/officeDocument/2006/relationships/hyperlink" Target="https://www.theguardian.com/uk-news" TargetMode="External" Id="Rd7099ada7d0040ba" /><Relationship Type="http://schemas.openxmlformats.org/officeDocument/2006/relationships/hyperlink" Target="https://www.theguardian.com/politics" TargetMode="External" Id="R96ab50a91add479c" /><Relationship Type="http://schemas.openxmlformats.org/officeDocument/2006/relationships/hyperlink" Target="https://www.theguardian.com/education" TargetMode="External" Id="Rf400e5b3fa614d67" /><Relationship Type="http://schemas.openxmlformats.org/officeDocument/2006/relationships/hyperlink" Target="https://www.theguardian.com/media" TargetMode="External" Id="Rcfbe6b98ed714866" /><Relationship Type="http://schemas.openxmlformats.org/officeDocument/2006/relationships/hyperlink" Target="https://www.theguardian.com/society" TargetMode="External" Id="R57127c1e926a4690" /><Relationship Type="http://schemas.openxmlformats.org/officeDocument/2006/relationships/hyperlink" Target="https://www.theguardian.com/law" TargetMode="External" Id="R7e54ec12f0fb47be" /><Relationship Type="http://schemas.openxmlformats.org/officeDocument/2006/relationships/hyperlink" Target="https://www.theguardian.com/uk/scotland" TargetMode="External" Id="Ra487dcc03fea4462" /><Relationship Type="http://schemas.openxmlformats.org/officeDocument/2006/relationships/hyperlink" Target="https://www.theguardian.com/uk/wales" TargetMode="External" Id="Rf36cede943ef4319" /><Relationship Type="http://schemas.openxmlformats.org/officeDocument/2006/relationships/numbering" Target="/word/numbering.xml" Id="R5cd7cd0d8ed04f85" /><Relationship Type="http://schemas.openxmlformats.org/officeDocument/2006/relationships/image" Target="/media/image2.jpg" Id="rId1992726542" /><Relationship Type="http://schemas.openxmlformats.org/officeDocument/2006/relationships/image" Target="/media/image2.png" Id="rId1837280353" /><Relationship Type="http://schemas.openxmlformats.org/officeDocument/2006/relationships/image" Target="/media/image3.png" Id="rId1592463081" /><Relationship Type="http://schemas.openxmlformats.org/officeDocument/2006/relationships/hyperlink" Target="https://www.gov.uk/government/publications/nitrous-oxide-updated-harms-assessment" TargetMode="External" Id="Reabde90382fb43fb" /><Relationship Type="http://schemas.openxmlformats.org/officeDocument/2006/relationships/hyperlink" Target="https://etsc.eu" TargetMode="External" Id="R22158ab49f4e437f" /><Relationship Type="http://schemas.openxmlformats.org/officeDocument/2006/relationships/hyperlink" Target="https://www.nhs.uk/live-well/healthy-body/nitrous-oxide-risks-and-effects/" TargetMode="External" Id="Rb108ee10fd4945e7" /><Relationship Type="http://schemas.openxmlformats.org/officeDocument/2006/relationships/hyperlink" Target="https://www.longtermplan.nhs.uk/" TargetMode="External" Id="R09b7aa096fb54874" /><Relationship Type="http://schemas.openxmlformats.org/officeDocument/2006/relationships/hyperlink" Target="https://www.nice.org.uk/guidance" TargetMode="External" Id="R018f256c89c54b0b" /><Relationship Type="http://schemas.openxmlformats.org/officeDocument/2006/relationships/hyperlink" Target="https://drugandalcohol.northlondonmentalhealth.nhs.uk/nitrous-oxide" TargetMode="External" Id="Rc38392e5988a482b" /><Relationship Type="http://schemas.openxmlformats.org/officeDocument/2006/relationships/hyperlink" Target="https://www.gov.uk/government/publications" TargetMode="External" Id="Rf54eff80234f4b31" /><Relationship Type="http://schemas.openxmlformats.org/officeDocument/2006/relationships/hyperlink" Target="https://www.gov.uk/government/statistics/substance-misuse-treatment-for-adults-statistics" TargetMode="External" Id="Rea62e440ffcc4b45" /><Relationship Type="http://schemas.openxmlformats.org/officeDocument/2006/relationships/hyperlink" Target="https://www.rcpsych.ac.uk" TargetMode="External" Id="Rb34c7f8571554708" /><Relationship Type="http://schemas.openxmlformats.org/officeDocument/2006/relationships/hyperlink" Target="https://www.gov.uk/drug-safety-update/nitrous-oxide-neurological-and-haematological-toxic-effects" TargetMode="External" Id="Re253747ae73b495c" /><Relationship Type="http://schemas.openxmlformats.org/officeDocument/2006/relationships/hyperlink" Target="https://www.gov.uk" TargetMode="External" Id="R7a9f560fe8264dd3" /><Relationship Type="http://schemas.openxmlformats.org/officeDocument/2006/relationships/hyperlink" Target="https://www.gov.uk/government/publications/drug-strategy-2021" TargetMode="External" Id="Ra170caac4ea74e9a" /><Relationship Type="http://schemas.openxmlformats.org/officeDocument/2006/relationships/hyperlink" Target="https://www.who.int" TargetMode="External" Id="R38d948404a9648b8" /><Relationship Type="http://schemas.openxmlformats.org/officeDocument/2006/relationships/header" Target="/word/header.xml" Id="Rbf9bceec2658448c" /><Relationship Type="http://schemas.openxmlformats.org/officeDocument/2006/relationships/footer" Target="/word/footer.xml" Id="Rb986f84b44584e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Nihla Kausar Salim (2326132)</dc:creator>
  <keywords/>
  <dc:description/>
  <lastModifiedBy>Nihla Kausar Salim (2326132)</lastModifiedBy>
  <revision>7</revision>
  <dcterms:created xsi:type="dcterms:W3CDTF">2025-11-27T17:36:56.3722927Z</dcterms:created>
  <dcterms:modified xsi:type="dcterms:W3CDTF">2025-11-28T02:15:36.3724914Z</dcterms:modified>
</coreProperties>
</file>