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HAns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33D38E7C" w14:textId="77777777" w:rsidR="004A352A" w:rsidRDefault="004A352A" w:rsidP="00A930CB">
          <w:pPr>
            <w:spacing w:after="165" w:line="360" w:lineRule="auto"/>
            <w:jc w:val="center"/>
            <w:rPr>
              <w:rFonts w:ascii="Tahoma" w:hAnsi="Tahoma" w:cs="Tahoma"/>
              <w:color w:val="000000"/>
              <w:sz w:val="40"/>
              <w:szCs w:val="40"/>
            </w:rPr>
          </w:pPr>
        </w:p>
        <w:p w14:paraId="6D878F9D" w14:textId="613E7320"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54C5BEBC" w:rsidR="00A930CB" w:rsidRPr="00A930CB" w:rsidRDefault="00FA45ED" w:rsidP="00A930CB">
                <w:pPr>
                  <w:spacing w:before="120" w:after="120" w:line="360" w:lineRule="auto"/>
                  <w:rPr>
                    <w:rFonts w:ascii="Tahoma" w:hAnsi="Tahoma" w:cs="Tahoma"/>
                    <w:sz w:val="32"/>
                    <w:szCs w:val="32"/>
                  </w:rPr>
                </w:pPr>
                <w:r>
                  <w:rPr>
                    <w:rFonts w:ascii="Tahoma" w:hAnsi="Tahoma" w:cs="Tahoma"/>
                    <w:sz w:val="32"/>
                    <w:szCs w:val="32"/>
                  </w:rPr>
                  <w:t xml:space="preserve">Winta Omer </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1F3DF894" w:rsidR="00A930CB" w:rsidRPr="00A930CB" w:rsidRDefault="00FA45ED" w:rsidP="00A930CB">
                <w:pPr>
                  <w:spacing w:before="120" w:after="120" w:line="360" w:lineRule="auto"/>
                  <w:rPr>
                    <w:rFonts w:ascii="Tahoma" w:hAnsi="Tahoma" w:cs="Tahoma"/>
                    <w:sz w:val="32"/>
                    <w:szCs w:val="32"/>
                  </w:rPr>
                </w:pPr>
                <w:r>
                  <w:rPr>
                    <w:rFonts w:ascii="Tahoma" w:hAnsi="Tahoma" w:cs="Tahoma"/>
                    <w:sz w:val="32"/>
                    <w:szCs w:val="32"/>
                  </w:rPr>
                  <w:t>2238482</w:t>
                </w:r>
              </w:p>
            </w:tc>
          </w:tr>
          <w:tr w:rsidR="00A930CB" w:rsidRPr="00A930CB" w14:paraId="349EAAAF" w14:textId="77777777" w:rsidTr="0030173B">
            <w:tc>
              <w:tcPr>
                <w:tcW w:w="3438" w:type="dxa"/>
                <w:shd w:val="clear" w:color="auto" w:fill="D9D9D9"/>
              </w:tcPr>
              <w:p w14:paraId="79CF9844" w14:textId="1A14AA8B"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 xml:space="preserve">Module </w:t>
                </w:r>
                <w:r w:rsidR="005D5E30">
                  <w:rPr>
                    <w:rFonts w:ascii="Tahoma" w:hAnsi="Tahoma" w:cs="Tahoma"/>
                    <w:sz w:val="32"/>
                    <w:szCs w:val="32"/>
                  </w:rPr>
                  <w:t>Code</w:t>
                </w:r>
                <w:r w:rsidRPr="00A930CB">
                  <w:rPr>
                    <w:rFonts w:ascii="Tahoma" w:hAnsi="Tahoma" w:cs="Tahoma"/>
                    <w:sz w:val="32"/>
                    <w:szCs w:val="32"/>
                  </w:rPr>
                  <w:t>:</w:t>
                </w:r>
              </w:p>
            </w:tc>
            <w:tc>
              <w:tcPr>
                <w:tcW w:w="6055" w:type="dxa"/>
              </w:tcPr>
              <w:p w14:paraId="2C117412" w14:textId="379A6338" w:rsidR="00A930CB" w:rsidRPr="00A930CB" w:rsidRDefault="00FA45ED"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BMSK4010</w:t>
                </w:r>
                <w:r w:rsidR="00F72BAA">
                  <w:rPr>
                    <w:rFonts w:ascii="Tahoma" w:hAnsi="Tahoma" w:cs="Tahoma"/>
                    <w:color w:val="FF0000"/>
                    <w:sz w:val="32"/>
                    <w:szCs w:val="32"/>
                  </w:rPr>
                  <w:t>/C</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6A23289F" w:rsidR="00A930CB" w:rsidRPr="00A930CB" w:rsidRDefault="002251D8"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Contemporary Challenges: Making a Difference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1E8CE651" w14:textId="625B1631" w:rsidR="00885114" w:rsidRDefault="00885114" w:rsidP="00A45277">
          <w:pPr>
            <w:rPr>
              <w:rFonts w:ascii="Tahoma" w:hAnsi="Tahoma" w:cs="Tahoma"/>
              <w:color w:val="000000"/>
              <w:sz w:val="24"/>
              <w:szCs w:val="24"/>
            </w:rPr>
          </w:pPr>
        </w:p>
        <w:p w14:paraId="5B6F418C" w14:textId="56327957" w:rsidR="00F91F18" w:rsidRDefault="00F91F18" w:rsidP="00A45277">
          <w:pPr>
            <w:rPr>
              <w:rFonts w:ascii="Tahoma" w:hAnsi="Tahoma" w:cs="Tahoma"/>
              <w:color w:val="000000"/>
              <w:sz w:val="24"/>
              <w:szCs w:val="24"/>
            </w:rPr>
          </w:pPr>
        </w:p>
        <w:p w14:paraId="6965E481" w14:textId="04FC2A45" w:rsidR="00F91F18" w:rsidRDefault="00F91F18" w:rsidP="00A45277">
          <w:pPr>
            <w:rPr>
              <w:rFonts w:ascii="Tahoma" w:hAnsi="Tahoma" w:cs="Tahoma"/>
              <w:color w:val="000000"/>
              <w:sz w:val="24"/>
              <w:szCs w:val="24"/>
            </w:rPr>
          </w:pPr>
        </w:p>
        <w:p w14:paraId="58EE40C7" w14:textId="4737F679" w:rsidR="00F91F18" w:rsidRPr="002A298F" w:rsidRDefault="00F91F18" w:rsidP="00A45277">
          <w:pPr>
            <w:rPr>
              <w:rFonts w:cstheme="minorHAnsi"/>
              <w:color w:val="000000"/>
              <w:sz w:val="24"/>
              <w:szCs w:val="24"/>
            </w:rPr>
          </w:pPr>
        </w:p>
        <w:p w14:paraId="48F7542D" w14:textId="7A41212E" w:rsidR="004A352A" w:rsidRDefault="004A352A">
          <w:pPr>
            <w:rPr>
              <w:rFonts w:cstheme="minorHAnsi"/>
              <w:color w:val="000000"/>
              <w:sz w:val="24"/>
              <w:szCs w:val="24"/>
            </w:rPr>
          </w:pPr>
          <w:r>
            <w:rPr>
              <w:rFonts w:cstheme="minorHAnsi"/>
              <w:color w:val="000000"/>
              <w:sz w:val="24"/>
              <w:szCs w:val="24"/>
            </w:rPr>
            <w:br w:type="page"/>
          </w:r>
        </w:p>
        <w:p w14:paraId="2FA2CF2F" w14:textId="77777777" w:rsidR="00F91F18" w:rsidRPr="002A298F" w:rsidRDefault="00F91F18" w:rsidP="00A45277">
          <w:pPr>
            <w:rPr>
              <w:rFonts w:cstheme="minorHAnsi"/>
              <w:color w:val="000000"/>
              <w:sz w:val="24"/>
              <w:szCs w:val="24"/>
            </w:rPr>
          </w:pPr>
        </w:p>
        <w:sdt>
          <w:sdtPr>
            <w:rPr>
              <w:rFonts w:asciiTheme="minorHAnsi" w:eastAsiaTheme="minorHAnsi" w:hAnsiTheme="minorHAnsi" w:cstheme="minorHAnsi"/>
              <w:color w:val="auto"/>
              <w:sz w:val="22"/>
              <w:szCs w:val="22"/>
              <w:lang w:val="en-GB"/>
            </w:rPr>
            <w:id w:val="1199351396"/>
            <w:docPartObj>
              <w:docPartGallery w:val="Table of Contents"/>
              <w:docPartUnique/>
            </w:docPartObj>
          </w:sdtPr>
          <w:sdtEndPr>
            <w:rPr>
              <w:b/>
              <w:bCs/>
              <w:noProof/>
            </w:rPr>
          </w:sdtEndPr>
          <w:sdtContent>
            <w:p w14:paraId="2811AFAF" w14:textId="77777777" w:rsidR="00DA28AD" w:rsidRDefault="00DA28AD" w:rsidP="004A352A">
              <w:pPr>
                <w:pStyle w:val="TOCHeading"/>
                <w:spacing w:line="360" w:lineRule="auto"/>
                <w:rPr>
                  <w:rFonts w:asciiTheme="minorHAnsi" w:eastAsiaTheme="minorHAnsi" w:hAnsiTheme="minorHAnsi" w:cstheme="minorHAnsi"/>
                  <w:color w:val="auto"/>
                  <w:sz w:val="22"/>
                  <w:szCs w:val="22"/>
                  <w:lang w:val="en-GB"/>
                </w:rPr>
              </w:pPr>
            </w:p>
            <w:p w14:paraId="1E6C77B6" w14:textId="433A2106" w:rsidR="00885114" w:rsidRDefault="00885114" w:rsidP="004A352A">
              <w:pPr>
                <w:pStyle w:val="TOCHeading"/>
                <w:spacing w:line="360" w:lineRule="auto"/>
                <w:rPr>
                  <w:rFonts w:asciiTheme="minorHAnsi" w:hAnsiTheme="minorHAnsi" w:cstheme="minorHAnsi"/>
                </w:rPr>
              </w:pPr>
              <w:r w:rsidRPr="002A298F">
                <w:rPr>
                  <w:rFonts w:asciiTheme="minorHAnsi" w:hAnsiTheme="minorHAnsi" w:cstheme="minorHAnsi"/>
                </w:rPr>
                <w:t>Table of Contents</w:t>
              </w:r>
            </w:p>
            <w:p w14:paraId="57140643" w14:textId="77777777" w:rsidR="00DA28AD" w:rsidRPr="00DA28AD" w:rsidRDefault="00DA28AD" w:rsidP="00DA28AD">
              <w:pPr>
                <w:rPr>
                  <w:lang w:val="en-US"/>
                </w:rPr>
              </w:pPr>
            </w:p>
            <w:p w14:paraId="2B063003" w14:textId="5E55B0F9" w:rsidR="00DA28AD" w:rsidRDefault="00885114" w:rsidP="00DA28AD">
              <w:pPr>
                <w:pStyle w:val="TOC2"/>
                <w:tabs>
                  <w:tab w:val="right" w:leader="dot" w:pos="9350"/>
                </w:tabs>
                <w:spacing w:line="360" w:lineRule="auto"/>
                <w:rPr>
                  <w:rFonts w:eastAsiaTheme="minorEastAsia"/>
                  <w:noProof/>
                  <w:kern w:val="2"/>
                  <w:lang w:eastAsia="en-GB"/>
                  <w14:ligatures w14:val="standardContextual"/>
                </w:rPr>
              </w:pPr>
              <w:r w:rsidRPr="004A352A">
                <w:rPr>
                  <w:rFonts w:cstheme="minorHAnsi"/>
                  <w:sz w:val="24"/>
                  <w:szCs w:val="24"/>
                </w:rPr>
                <w:fldChar w:fldCharType="begin"/>
              </w:r>
              <w:r w:rsidRPr="004A352A">
                <w:rPr>
                  <w:rFonts w:cstheme="minorHAnsi"/>
                  <w:sz w:val="24"/>
                  <w:szCs w:val="24"/>
                </w:rPr>
                <w:instrText xml:space="preserve"> TOC \o "1-3" \h \z \u </w:instrText>
              </w:r>
              <w:r w:rsidRPr="004A352A">
                <w:rPr>
                  <w:rFonts w:cstheme="minorHAnsi"/>
                  <w:sz w:val="24"/>
                  <w:szCs w:val="24"/>
                </w:rPr>
                <w:fldChar w:fldCharType="separate"/>
              </w:r>
              <w:hyperlink w:anchor="_Toc136206453" w:history="1">
                <w:r w:rsidR="00DA28AD" w:rsidRPr="00EA578C">
                  <w:rPr>
                    <w:rStyle w:val="Hyperlink"/>
                    <w:rFonts w:cstheme="minorHAnsi"/>
                    <w:b/>
                    <w:bCs/>
                    <w:noProof/>
                  </w:rPr>
                  <w:t>Introduction</w:t>
                </w:r>
                <w:r w:rsidR="00DA28AD">
                  <w:rPr>
                    <w:noProof/>
                    <w:webHidden/>
                  </w:rPr>
                  <w:tab/>
                </w:r>
                <w:r w:rsidR="00DA28AD">
                  <w:rPr>
                    <w:noProof/>
                    <w:webHidden/>
                  </w:rPr>
                  <w:fldChar w:fldCharType="begin"/>
                </w:r>
                <w:r w:rsidR="00DA28AD">
                  <w:rPr>
                    <w:noProof/>
                    <w:webHidden/>
                  </w:rPr>
                  <w:instrText xml:space="preserve"> PAGEREF _Toc136206453 \h </w:instrText>
                </w:r>
                <w:r w:rsidR="00DA28AD">
                  <w:rPr>
                    <w:noProof/>
                    <w:webHidden/>
                  </w:rPr>
                </w:r>
                <w:r w:rsidR="00DA28AD">
                  <w:rPr>
                    <w:noProof/>
                    <w:webHidden/>
                  </w:rPr>
                  <w:fldChar w:fldCharType="separate"/>
                </w:r>
                <w:r w:rsidR="00DA28AD">
                  <w:rPr>
                    <w:noProof/>
                    <w:webHidden/>
                  </w:rPr>
                  <w:t>2</w:t>
                </w:r>
                <w:r w:rsidR="00DA28AD">
                  <w:rPr>
                    <w:noProof/>
                    <w:webHidden/>
                  </w:rPr>
                  <w:fldChar w:fldCharType="end"/>
                </w:r>
              </w:hyperlink>
            </w:p>
            <w:p w14:paraId="276CAB53" w14:textId="17404B09" w:rsidR="00DA28AD" w:rsidRDefault="00DA28AD" w:rsidP="00DA28AD">
              <w:pPr>
                <w:pStyle w:val="TOC2"/>
                <w:tabs>
                  <w:tab w:val="right" w:leader="dot" w:pos="9350"/>
                </w:tabs>
                <w:spacing w:line="360" w:lineRule="auto"/>
                <w:rPr>
                  <w:rFonts w:eastAsiaTheme="minorEastAsia"/>
                  <w:noProof/>
                  <w:kern w:val="2"/>
                  <w:lang w:eastAsia="en-GB"/>
                  <w14:ligatures w14:val="standardContextual"/>
                </w:rPr>
              </w:pPr>
              <w:hyperlink w:anchor="_Toc136206454" w:history="1">
                <w:r w:rsidRPr="00EA578C">
                  <w:rPr>
                    <w:rStyle w:val="Hyperlink"/>
                    <w:rFonts w:cstheme="minorHAnsi"/>
                    <w:b/>
                    <w:bCs/>
                    <w:noProof/>
                  </w:rPr>
                  <w:t>Diversity</w:t>
                </w:r>
                <w:r>
                  <w:rPr>
                    <w:noProof/>
                    <w:webHidden/>
                  </w:rPr>
                  <w:tab/>
                </w:r>
                <w:r>
                  <w:rPr>
                    <w:noProof/>
                    <w:webHidden/>
                  </w:rPr>
                  <w:fldChar w:fldCharType="begin"/>
                </w:r>
                <w:r>
                  <w:rPr>
                    <w:noProof/>
                    <w:webHidden/>
                  </w:rPr>
                  <w:instrText xml:space="preserve"> PAGEREF _Toc136206454 \h </w:instrText>
                </w:r>
                <w:r>
                  <w:rPr>
                    <w:noProof/>
                    <w:webHidden/>
                  </w:rPr>
                </w:r>
                <w:r>
                  <w:rPr>
                    <w:noProof/>
                    <w:webHidden/>
                  </w:rPr>
                  <w:fldChar w:fldCharType="separate"/>
                </w:r>
                <w:r>
                  <w:rPr>
                    <w:noProof/>
                    <w:webHidden/>
                  </w:rPr>
                  <w:t>3</w:t>
                </w:r>
                <w:r>
                  <w:rPr>
                    <w:noProof/>
                    <w:webHidden/>
                  </w:rPr>
                  <w:fldChar w:fldCharType="end"/>
                </w:r>
              </w:hyperlink>
            </w:p>
            <w:p w14:paraId="0EF54687" w14:textId="4DA3DA39" w:rsidR="00DA28AD" w:rsidRDefault="00DA28AD" w:rsidP="00DA28AD">
              <w:pPr>
                <w:pStyle w:val="TOC2"/>
                <w:tabs>
                  <w:tab w:val="right" w:leader="dot" w:pos="9350"/>
                </w:tabs>
                <w:spacing w:line="360" w:lineRule="auto"/>
                <w:rPr>
                  <w:rFonts w:eastAsiaTheme="minorEastAsia"/>
                  <w:noProof/>
                  <w:kern w:val="2"/>
                  <w:lang w:eastAsia="en-GB"/>
                  <w14:ligatures w14:val="standardContextual"/>
                </w:rPr>
              </w:pPr>
              <w:hyperlink w:anchor="_Toc136206455" w:history="1">
                <w:r w:rsidRPr="00EA578C">
                  <w:rPr>
                    <w:rStyle w:val="Hyperlink"/>
                    <w:rFonts w:cstheme="minorHAnsi"/>
                    <w:b/>
                    <w:bCs/>
                    <w:noProof/>
                  </w:rPr>
                  <w:t>Inclusion</w:t>
                </w:r>
                <w:r>
                  <w:rPr>
                    <w:noProof/>
                    <w:webHidden/>
                  </w:rPr>
                  <w:tab/>
                </w:r>
                <w:r>
                  <w:rPr>
                    <w:noProof/>
                    <w:webHidden/>
                  </w:rPr>
                  <w:fldChar w:fldCharType="begin"/>
                </w:r>
                <w:r>
                  <w:rPr>
                    <w:noProof/>
                    <w:webHidden/>
                  </w:rPr>
                  <w:instrText xml:space="preserve"> PAGEREF _Toc136206455 \h </w:instrText>
                </w:r>
                <w:r>
                  <w:rPr>
                    <w:noProof/>
                    <w:webHidden/>
                  </w:rPr>
                </w:r>
                <w:r>
                  <w:rPr>
                    <w:noProof/>
                    <w:webHidden/>
                  </w:rPr>
                  <w:fldChar w:fldCharType="separate"/>
                </w:r>
                <w:r>
                  <w:rPr>
                    <w:noProof/>
                    <w:webHidden/>
                  </w:rPr>
                  <w:t>4</w:t>
                </w:r>
                <w:r>
                  <w:rPr>
                    <w:noProof/>
                    <w:webHidden/>
                  </w:rPr>
                  <w:fldChar w:fldCharType="end"/>
                </w:r>
              </w:hyperlink>
            </w:p>
            <w:p w14:paraId="729F656F" w14:textId="0C9C86A3" w:rsidR="00DA28AD" w:rsidRDefault="00DA28AD" w:rsidP="00DA28AD">
              <w:pPr>
                <w:pStyle w:val="TOC2"/>
                <w:tabs>
                  <w:tab w:val="right" w:leader="dot" w:pos="9350"/>
                </w:tabs>
                <w:spacing w:line="360" w:lineRule="auto"/>
                <w:rPr>
                  <w:rFonts w:eastAsiaTheme="minorEastAsia"/>
                  <w:noProof/>
                  <w:kern w:val="2"/>
                  <w:lang w:eastAsia="en-GB"/>
                  <w14:ligatures w14:val="standardContextual"/>
                </w:rPr>
              </w:pPr>
              <w:hyperlink w:anchor="_Toc136206456" w:history="1">
                <w:r w:rsidRPr="00EA578C">
                  <w:rPr>
                    <w:rStyle w:val="Hyperlink"/>
                    <w:rFonts w:cstheme="minorHAnsi"/>
                    <w:b/>
                    <w:bCs/>
                    <w:noProof/>
                  </w:rPr>
                  <w:t>Culture</w:t>
                </w:r>
                <w:r>
                  <w:rPr>
                    <w:noProof/>
                    <w:webHidden/>
                  </w:rPr>
                  <w:tab/>
                </w:r>
                <w:r>
                  <w:rPr>
                    <w:noProof/>
                    <w:webHidden/>
                  </w:rPr>
                  <w:fldChar w:fldCharType="begin"/>
                </w:r>
                <w:r>
                  <w:rPr>
                    <w:noProof/>
                    <w:webHidden/>
                  </w:rPr>
                  <w:instrText xml:space="preserve"> PAGEREF _Toc136206456 \h </w:instrText>
                </w:r>
                <w:r>
                  <w:rPr>
                    <w:noProof/>
                    <w:webHidden/>
                  </w:rPr>
                </w:r>
                <w:r>
                  <w:rPr>
                    <w:noProof/>
                    <w:webHidden/>
                  </w:rPr>
                  <w:fldChar w:fldCharType="separate"/>
                </w:r>
                <w:r>
                  <w:rPr>
                    <w:noProof/>
                    <w:webHidden/>
                  </w:rPr>
                  <w:t>6</w:t>
                </w:r>
                <w:r>
                  <w:rPr>
                    <w:noProof/>
                    <w:webHidden/>
                  </w:rPr>
                  <w:fldChar w:fldCharType="end"/>
                </w:r>
              </w:hyperlink>
            </w:p>
            <w:p w14:paraId="68033C99" w14:textId="0190E6F1" w:rsidR="00DA28AD" w:rsidRDefault="00DA28AD" w:rsidP="00DA28AD">
              <w:pPr>
                <w:pStyle w:val="TOC2"/>
                <w:tabs>
                  <w:tab w:val="right" w:leader="dot" w:pos="9350"/>
                </w:tabs>
                <w:spacing w:line="360" w:lineRule="auto"/>
                <w:rPr>
                  <w:rFonts w:eastAsiaTheme="minorEastAsia"/>
                  <w:noProof/>
                  <w:kern w:val="2"/>
                  <w:lang w:eastAsia="en-GB"/>
                  <w14:ligatures w14:val="standardContextual"/>
                </w:rPr>
              </w:pPr>
              <w:hyperlink w:anchor="_Toc136206457" w:history="1">
                <w:r w:rsidRPr="00EA578C">
                  <w:rPr>
                    <w:rStyle w:val="Hyperlink"/>
                    <w:rFonts w:cstheme="minorHAnsi"/>
                    <w:noProof/>
                  </w:rPr>
                  <w:t>Conclusion</w:t>
                </w:r>
                <w:r>
                  <w:rPr>
                    <w:noProof/>
                    <w:webHidden/>
                  </w:rPr>
                  <w:tab/>
                </w:r>
                <w:r>
                  <w:rPr>
                    <w:noProof/>
                    <w:webHidden/>
                  </w:rPr>
                  <w:fldChar w:fldCharType="begin"/>
                </w:r>
                <w:r>
                  <w:rPr>
                    <w:noProof/>
                    <w:webHidden/>
                  </w:rPr>
                  <w:instrText xml:space="preserve"> PAGEREF _Toc136206457 \h </w:instrText>
                </w:r>
                <w:r>
                  <w:rPr>
                    <w:noProof/>
                    <w:webHidden/>
                  </w:rPr>
                </w:r>
                <w:r>
                  <w:rPr>
                    <w:noProof/>
                    <w:webHidden/>
                  </w:rPr>
                  <w:fldChar w:fldCharType="separate"/>
                </w:r>
                <w:r>
                  <w:rPr>
                    <w:noProof/>
                    <w:webHidden/>
                  </w:rPr>
                  <w:t>9</w:t>
                </w:r>
                <w:r>
                  <w:rPr>
                    <w:noProof/>
                    <w:webHidden/>
                  </w:rPr>
                  <w:fldChar w:fldCharType="end"/>
                </w:r>
              </w:hyperlink>
            </w:p>
            <w:p w14:paraId="5F389B5D" w14:textId="04A4FF4C" w:rsidR="00DA28AD" w:rsidRDefault="00DA28AD" w:rsidP="00DA28AD">
              <w:pPr>
                <w:pStyle w:val="TOC2"/>
                <w:tabs>
                  <w:tab w:val="right" w:leader="dot" w:pos="9350"/>
                </w:tabs>
                <w:spacing w:line="360" w:lineRule="auto"/>
                <w:rPr>
                  <w:rFonts w:eastAsiaTheme="minorEastAsia"/>
                  <w:noProof/>
                  <w:kern w:val="2"/>
                  <w:lang w:eastAsia="en-GB"/>
                  <w14:ligatures w14:val="standardContextual"/>
                </w:rPr>
              </w:pPr>
              <w:hyperlink w:anchor="_Toc136206458" w:history="1">
                <w:r w:rsidRPr="00EA578C">
                  <w:rPr>
                    <w:rStyle w:val="Hyperlink"/>
                    <w:rFonts w:cstheme="minorHAnsi"/>
                    <w:noProof/>
                  </w:rPr>
                  <w:t>References</w:t>
                </w:r>
                <w:r>
                  <w:rPr>
                    <w:noProof/>
                    <w:webHidden/>
                  </w:rPr>
                  <w:tab/>
                </w:r>
                <w:r>
                  <w:rPr>
                    <w:noProof/>
                    <w:webHidden/>
                  </w:rPr>
                  <w:fldChar w:fldCharType="begin"/>
                </w:r>
                <w:r>
                  <w:rPr>
                    <w:noProof/>
                    <w:webHidden/>
                  </w:rPr>
                  <w:instrText xml:space="preserve"> PAGEREF _Toc136206458 \h </w:instrText>
                </w:r>
                <w:r>
                  <w:rPr>
                    <w:noProof/>
                    <w:webHidden/>
                  </w:rPr>
                </w:r>
                <w:r>
                  <w:rPr>
                    <w:noProof/>
                    <w:webHidden/>
                  </w:rPr>
                  <w:fldChar w:fldCharType="separate"/>
                </w:r>
                <w:r>
                  <w:rPr>
                    <w:noProof/>
                    <w:webHidden/>
                  </w:rPr>
                  <w:t>10</w:t>
                </w:r>
                <w:r>
                  <w:rPr>
                    <w:noProof/>
                    <w:webHidden/>
                  </w:rPr>
                  <w:fldChar w:fldCharType="end"/>
                </w:r>
              </w:hyperlink>
            </w:p>
            <w:p w14:paraId="42394321" w14:textId="19AD1A33" w:rsidR="00885114" w:rsidRPr="002A298F" w:rsidRDefault="00885114" w:rsidP="004A352A">
              <w:pPr>
                <w:spacing w:line="360" w:lineRule="auto"/>
                <w:rPr>
                  <w:rFonts w:cstheme="minorHAnsi"/>
                </w:rPr>
              </w:pPr>
              <w:r w:rsidRPr="004A352A">
                <w:rPr>
                  <w:rFonts w:cstheme="minorHAnsi"/>
                  <w:b/>
                  <w:bCs/>
                  <w:noProof/>
                  <w:sz w:val="24"/>
                  <w:szCs w:val="24"/>
                </w:rPr>
                <w:fldChar w:fldCharType="end"/>
              </w:r>
            </w:p>
          </w:sdtContent>
        </w:sdt>
        <w:p w14:paraId="79077526" w14:textId="08A434DE" w:rsidR="00885114" w:rsidRPr="002A298F" w:rsidRDefault="00885114" w:rsidP="00885114">
          <w:pPr>
            <w:pStyle w:val="TOCHeading"/>
            <w:rPr>
              <w:rFonts w:asciiTheme="minorHAnsi" w:hAnsiTheme="minorHAnsi" w:cstheme="minorHAnsi"/>
            </w:rPr>
          </w:pPr>
        </w:p>
        <w:p w14:paraId="68FE57E8" w14:textId="78CB06D9" w:rsidR="00715A8B" w:rsidRPr="002A298F" w:rsidRDefault="00000000" w:rsidP="00885114">
          <w:pPr>
            <w:spacing w:before="120" w:after="120" w:line="360" w:lineRule="auto"/>
            <w:rPr>
              <w:rFonts w:cstheme="minorHAnsi"/>
              <w:color w:val="000000"/>
              <w:sz w:val="24"/>
              <w:szCs w:val="24"/>
            </w:rPr>
          </w:pPr>
        </w:p>
      </w:sdtContent>
    </w:sdt>
    <w:p w14:paraId="1A7CBFC3" w14:textId="18394979" w:rsidR="00F53EF8" w:rsidRPr="002A298F" w:rsidRDefault="007A0F0B" w:rsidP="00885114">
      <w:pPr>
        <w:rPr>
          <w:rFonts w:cstheme="minorHAnsi"/>
        </w:rPr>
      </w:pPr>
      <w:r w:rsidRPr="002A298F">
        <w:rPr>
          <w:rFonts w:cstheme="minorHAnsi"/>
        </w:rPr>
        <w:br w:type="page"/>
      </w:r>
    </w:p>
    <w:p w14:paraId="3ED55503" w14:textId="79943E29" w:rsidR="00D2291D" w:rsidRPr="0080131E" w:rsidRDefault="0006008A" w:rsidP="0030173B">
      <w:pPr>
        <w:pStyle w:val="Heading2"/>
        <w:rPr>
          <w:rFonts w:asciiTheme="minorHAnsi" w:hAnsiTheme="minorHAnsi" w:cstheme="minorHAnsi"/>
          <w:b/>
          <w:bCs/>
          <w:sz w:val="28"/>
          <w:szCs w:val="28"/>
        </w:rPr>
      </w:pPr>
      <w:bookmarkStart w:id="0" w:name="_Toc456901515"/>
      <w:bookmarkStart w:id="1" w:name="_Hlk135575231"/>
      <w:bookmarkStart w:id="2" w:name="_Toc136206453"/>
      <w:r w:rsidRPr="0080131E">
        <w:rPr>
          <w:rFonts w:asciiTheme="minorHAnsi" w:hAnsiTheme="minorHAnsi" w:cstheme="minorHAnsi"/>
          <w:b/>
          <w:bCs/>
          <w:sz w:val="28"/>
          <w:szCs w:val="28"/>
        </w:rPr>
        <w:lastRenderedPageBreak/>
        <w:t>Introduction</w:t>
      </w:r>
      <w:bookmarkEnd w:id="0"/>
      <w:bookmarkEnd w:id="2"/>
      <w:r w:rsidRPr="0080131E">
        <w:rPr>
          <w:rFonts w:asciiTheme="minorHAnsi" w:hAnsiTheme="minorHAnsi" w:cstheme="minorHAnsi"/>
          <w:b/>
          <w:bCs/>
          <w:sz w:val="28"/>
          <w:szCs w:val="28"/>
        </w:rPr>
        <w:t xml:space="preserve"> </w:t>
      </w:r>
    </w:p>
    <w:p w14:paraId="27A41E0F" w14:textId="77777777" w:rsidR="005D0A70" w:rsidRPr="002A298F" w:rsidRDefault="005D0A70" w:rsidP="006368E1">
      <w:pPr>
        <w:shd w:val="clear" w:color="auto" w:fill="FFFFFF"/>
        <w:spacing w:after="0" w:line="360" w:lineRule="auto"/>
        <w:rPr>
          <w:rFonts w:eastAsia="Times New Roman" w:cstheme="minorHAnsi"/>
          <w:color w:val="222222"/>
          <w:sz w:val="24"/>
          <w:szCs w:val="24"/>
          <w:lang w:eastAsia="en-GB"/>
        </w:rPr>
      </w:pPr>
    </w:p>
    <w:p w14:paraId="68A833B8" w14:textId="77777777" w:rsidR="00045C9D" w:rsidRPr="002A298F" w:rsidRDefault="00BA61D9" w:rsidP="00BA61D9">
      <w:pPr>
        <w:spacing w:before="120" w:after="120" w:line="360" w:lineRule="auto"/>
        <w:jc w:val="both"/>
        <w:rPr>
          <w:rFonts w:cstheme="minorHAnsi"/>
          <w:color w:val="000000"/>
          <w:sz w:val="24"/>
          <w:szCs w:val="24"/>
        </w:rPr>
      </w:pPr>
      <w:r w:rsidRPr="002A298F">
        <w:rPr>
          <w:rFonts w:cstheme="minorHAnsi"/>
          <w:color w:val="000000"/>
          <w:sz w:val="24"/>
          <w:szCs w:val="24"/>
        </w:rPr>
        <w:t xml:space="preserve">The following assignment explores the details of leading a diverse group of individuals in an ever-increasing interconnected environment while remembering to balance respect with inclusivity. It further examines how contemporary issues like diversity, culture and inclusion enormously influence leading teams effectively globally while acknowledging how historical context links with policy and legislation to shape business environments worldwide. </w:t>
      </w:r>
    </w:p>
    <w:p w14:paraId="783784C1" w14:textId="0A4087D9" w:rsidR="00BA61D9" w:rsidRPr="002A298F" w:rsidRDefault="00BA61D9" w:rsidP="00BA61D9">
      <w:pPr>
        <w:spacing w:before="120" w:after="120" w:line="360" w:lineRule="auto"/>
        <w:jc w:val="both"/>
        <w:rPr>
          <w:rFonts w:cstheme="minorHAnsi"/>
          <w:color w:val="000000"/>
          <w:sz w:val="24"/>
          <w:szCs w:val="24"/>
        </w:rPr>
      </w:pPr>
      <w:r w:rsidRPr="002A298F">
        <w:rPr>
          <w:rFonts w:cstheme="minorHAnsi"/>
          <w:color w:val="000000"/>
          <w:sz w:val="24"/>
          <w:szCs w:val="24"/>
        </w:rPr>
        <w:t xml:space="preserve">Moreover, future visions that offer tremendous potential combined with digital transformation bring forth their unique challenges around leading individuals within teams effectively that require specific levels of foresight not always seen before. In addition, enhancing cognitive awareness about our inherent biases needs addressing and promoting inclusive leadership behaviour when aiming for overall team success. </w:t>
      </w:r>
    </w:p>
    <w:p w14:paraId="04ECCAE4" w14:textId="3B1C4D3D" w:rsidR="00BA61D9" w:rsidRPr="002A298F" w:rsidRDefault="00BA61D9" w:rsidP="00BA61D9">
      <w:pPr>
        <w:spacing w:before="120" w:after="120" w:line="360" w:lineRule="auto"/>
        <w:jc w:val="both"/>
        <w:rPr>
          <w:rFonts w:cstheme="minorHAnsi"/>
          <w:color w:val="000000"/>
          <w:sz w:val="24"/>
          <w:szCs w:val="24"/>
        </w:rPr>
      </w:pPr>
      <w:r w:rsidRPr="002A298F">
        <w:rPr>
          <w:rFonts w:cstheme="minorHAnsi"/>
          <w:color w:val="000000"/>
          <w:sz w:val="24"/>
          <w:szCs w:val="24"/>
        </w:rPr>
        <w:t xml:space="preserve">Lastly, communication skills and cross-cultural sensitivity, along with other essential areas like adaptability, and emotional intelligence used together with technology, play an integral part in successful leadership when dealing across various borders simultaneously. The research aims to bring awareness about these fundamental areas of successful leaders amidst current challenges.  </w:t>
      </w:r>
    </w:p>
    <w:p w14:paraId="187386AA" w14:textId="31D60D9A" w:rsidR="00BA61D9" w:rsidRPr="002A298F" w:rsidRDefault="00BA61D9" w:rsidP="00BA61D9">
      <w:pPr>
        <w:spacing w:before="120" w:after="120" w:line="360" w:lineRule="auto"/>
        <w:jc w:val="both"/>
        <w:rPr>
          <w:rFonts w:cstheme="minorHAnsi"/>
          <w:color w:val="000000"/>
          <w:sz w:val="24"/>
          <w:szCs w:val="24"/>
        </w:rPr>
      </w:pPr>
    </w:p>
    <w:p w14:paraId="3310A30D" w14:textId="77777777" w:rsidR="003E6AFB" w:rsidRPr="002A298F" w:rsidRDefault="003E6AFB">
      <w:pPr>
        <w:rPr>
          <w:rFonts w:eastAsiaTheme="majorEastAsia" w:cstheme="minorHAnsi"/>
          <w:b/>
          <w:bCs/>
          <w:color w:val="2E74B5" w:themeColor="accent1" w:themeShade="BF"/>
          <w:sz w:val="28"/>
          <w:szCs w:val="28"/>
        </w:rPr>
      </w:pPr>
      <w:r w:rsidRPr="002A298F">
        <w:rPr>
          <w:rFonts w:cstheme="minorHAnsi"/>
          <w:b/>
          <w:bCs/>
          <w:sz w:val="28"/>
          <w:szCs w:val="28"/>
        </w:rPr>
        <w:br w:type="page"/>
      </w:r>
    </w:p>
    <w:p w14:paraId="5CB9DF97" w14:textId="5D0C11B8" w:rsidR="00322C2E" w:rsidRPr="002A298F" w:rsidRDefault="00F106FB" w:rsidP="002049FE">
      <w:pPr>
        <w:pStyle w:val="Heading2"/>
        <w:rPr>
          <w:rFonts w:asciiTheme="minorHAnsi" w:hAnsiTheme="minorHAnsi" w:cstheme="minorHAnsi"/>
          <w:b/>
          <w:bCs/>
          <w:sz w:val="28"/>
          <w:szCs w:val="28"/>
        </w:rPr>
      </w:pPr>
      <w:bookmarkStart w:id="3" w:name="_Toc136206454"/>
      <w:r w:rsidRPr="002A298F">
        <w:rPr>
          <w:rFonts w:asciiTheme="minorHAnsi" w:hAnsiTheme="minorHAnsi" w:cstheme="minorHAnsi"/>
          <w:b/>
          <w:bCs/>
          <w:sz w:val="28"/>
          <w:szCs w:val="28"/>
        </w:rPr>
        <w:lastRenderedPageBreak/>
        <w:t>Diversity</w:t>
      </w:r>
      <w:bookmarkEnd w:id="3"/>
      <w:r w:rsidRPr="002A298F">
        <w:rPr>
          <w:rFonts w:asciiTheme="minorHAnsi" w:hAnsiTheme="minorHAnsi" w:cstheme="minorHAnsi"/>
          <w:b/>
          <w:bCs/>
          <w:sz w:val="28"/>
          <w:szCs w:val="28"/>
        </w:rPr>
        <w:t xml:space="preserve"> </w:t>
      </w:r>
    </w:p>
    <w:p w14:paraId="024D3094" w14:textId="76979BAF" w:rsidR="005146FC" w:rsidRPr="002A298F" w:rsidRDefault="005146FC" w:rsidP="005146FC">
      <w:pPr>
        <w:spacing w:before="120" w:after="120" w:line="360" w:lineRule="auto"/>
        <w:jc w:val="both"/>
        <w:rPr>
          <w:rFonts w:cstheme="minorHAnsi"/>
          <w:color w:val="000000"/>
          <w:sz w:val="24"/>
          <w:szCs w:val="24"/>
        </w:rPr>
      </w:pPr>
      <w:r w:rsidRPr="002A298F">
        <w:rPr>
          <w:rFonts w:cstheme="minorHAnsi"/>
          <w:color w:val="000000"/>
          <w:sz w:val="24"/>
          <w:szCs w:val="24"/>
        </w:rPr>
        <w:t>Diversity has evolved significantly, and history plays a vital role in understanding its essence effectively. Earlier, divided by racial disparities, religious ideologies, and gender-based identity</w:t>
      </w:r>
      <w:r w:rsidR="00E23D73" w:rsidRPr="002A298F">
        <w:rPr>
          <w:rFonts w:cstheme="minorHAnsi"/>
          <w:color w:val="000000"/>
          <w:sz w:val="24"/>
          <w:szCs w:val="24"/>
        </w:rPr>
        <w:t>,</w:t>
      </w:r>
      <w:r w:rsidRPr="002A298F">
        <w:rPr>
          <w:rFonts w:cstheme="minorHAnsi"/>
          <w:color w:val="000000"/>
          <w:sz w:val="24"/>
          <w:szCs w:val="24"/>
        </w:rPr>
        <w:t xml:space="preserve"> people confronted situations where certain groups' demeaning stereotypes led them towards social prejudice and discrimination. However, being more acceptable and welcoming has become integral </w:t>
      </w:r>
      <w:r w:rsidR="00B47741" w:rsidRPr="002A298F">
        <w:rPr>
          <w:rFonts w:cstheme="minorHAnsi"/>
          <w:color w:val="000000"/>
          <w:sz w:val="24"/>
          <w:szCs w:val="24"/>
        </w:rPr>
        <w:t>to</w:t>
      </w:r>
      <w:r w:rsidRPr="002A298F">
        <w:rPr>
          <w:rFonts w:cstheme="minorHAnsi"/>
          <w:color w:val="000000"/>
          <w:sz w:val="24"/>
          <w:szCs w:val="24"/>
        </w:rPr>
        <w:t xml:space="preserve"> societal change. Furthermore, it is profound that leaders acknowledge the impact of historical events that highlight the importance of absorbing vibrant diversification concepts when creating teams. Moreover, affirmative action is instrumental in promoting equal opportunities for underrepresented groups within organisations. This, in turn, contributes to smooth</w:t>
      </w:r>
      <w:r w:rsidR="00B47741" w:rsidRPr="002A298F">
        <w:rPr>
          <w:rFonts w:cstheme="minorHAnsi"/>
          <w:color w:val="000000"/>
          <w:sz w:val="24"/>
          <w:szCs w:val="24"/>
        </w:rPr>
        <w:t>ing</w:t>
      </w:r>
      <w:r w:rsidRPr="002A298F">
        <w:rPr>
          <w:rFonts w:cstheme="minorHAnsi"/>
          <w:color w:val="000000"/>
          <w:sz w:val="24"/>
          <w:szCs w:val="24"/>
        </w:rPr>
        <w:t xml:space="preserve"> the path towards eliminating prior racial or gender-based discrimination.</w:t>
      </w:r>
    </w:p>
    <w:p w14:paraId="2E486698" w14:textId="1840B035" w:rsidR="007C6849" w:rsidRPr="002A298F" w:rsidRDefault="007C6849" w:rsidP="00473116">
      <w:pPr>
        <w:spacing w:before="120" w:after="120" w:line="360" w:lineRule="auto"/>
        <w:jc w:val="both"/>
        <w:rPr>
          <w:rFonts w:cstheme="minorHAnsi"/>
          <w:color w:val="000000"/>
          <w:sz w:val="24"/>
          <w:szCs w:val="24"/>
        </w:rPr>
      </w:pPr>
      <w:r w:rsidRPr="002A298F">
        <w:rPr>
          <w:rFonts w:cstheme="minorHAnsi"/>
          <w:color w:val="000000"/>
          <w:sz w:val="24"/>
          <w:szCs w:val="24"/>
        </w:rPr>
        <w:t xml:space="preserve">Organisations aiming to foster inclusivity should </w:t>
      </w:r>
      <w:r w:rsidR="00E23D73" w:rsidRPr="002A298F">
        <w:rPr>
          <w:rFonts w:cstheme="minorHAnsi"/>
          <w:color w:val="000000"/>
          <w:sz w:val="24"/>
          <w:szCs w:val="24"/>
        </w:rPr>
        <w:t>develop</w:t>
      </w:r>
      <w:r w:rsidRPr="002A298F">
        <w:rPr>
          <w:rFonts w:cstheme="minorHAnsi"/>
          <w:color w:val="000000"/>
          <w:sz w:val="24"/>
          <w:szCs w:val="24"/>
        </w:rPr>
        <w:t xml:space="preserve"> policies that cater to every employee's identity and background while developing a positive environment</w:t>
      </w:r>
      <w:r w:rsidR="00E23D73" w:rsidRPr="002A298F">
        <w:rPr>
          <w:rFonts w:cstheme="minorHAnsi"/>
          <w:color w:val="000000"/>
          <w:sz w:val="24"/>
          <w:szCs w:val="24"/>
        </w:rPr>
        <w:t>,</w:t>
      </w:r>
      <w:r w:rsidRPr="002A298F">
        <w:rPr>
          <w:rFonts w:cstheme="minorHAnsi"/>
          <w:color w:val="000000"/>
          <w:sz w:val="24"/>
          <w:szCs w:val="24"/>
        </w:rPr>
        <w:t xml:space="preserve"> accommodating variations in cultural practi</w:t>
      </w:r>
      <w:r w:rsidR="00E23D73" w:rsidRPr="002A298F">
        <w:rPr>
          <w:rFonts w:cstheme="minorHAnsi"/>
          <w:color w:val="000000"/>
          <w:sz w:val="24"/>
          <w:szCs w:val="24"/>
        </w:rPr>
        <w:t>s</w:t>
      </w:r>
      <w:r w:rsidRPr="002A298F">
        <w:rPr>
          <w:rFonts w:cstheme="minorHAnsi"/>
          <w:color w:val="000000"/>
          <w:sz w:val="24"/>
          <w:szCs w:val="24"/>
        </w:rPr>
        <w:t>es through policies such as flexible work arrangements.</w:t>
      </w:r>
    </w:p>
    <w:p w14:paraId="2A94962F" w14:textId="50514D25" w:rsidR="007C6849" w:rsidRPr="002A298F" w:rsidRDefault="007C6849" w:rsidP="00473116">
      <w:pPr>
        <w:spacing w:before="120" w:after="120" w:line="360" w:lineRule="auto"/>
        <w:jc w:val="both"/>
        <w:rPr>
          <w:rFonts w:cstheme="minorHAnsi"/>
          <w:color w:val="000000"/>
          <w:sz w:val="24"/>
          <w:szCs w:val="24"/>
        </w:rPr>
      </w:pPr>
      <w:r w:rsidRPr="002A298F">
        <w:rPr>
          <w:rFonts w:cstheme="minorHAnsi"/>
          <w:color w:val="000000"/>
          <w:sz w:val="24"/>
          <w:szCs w:val="24"/>
        </w:rPr>
        <w:t>In this globalisation era, conducting business across cultures can include diverse teams, generating various perspectives useful for better problem-solving skills</w:t>
      </w:r>
      <w:r w:rsidR="00AE2256">
        <w:rPr>
          <w:rFonts w:cstheme="minorHAnsi"/>
          <w:color w:val="000000"/>
          <w:sz w:val="24"/>
          <w:szCs w:val="24"/>
        </w:rPr>
        <w:t>,</w:t>
      </w:r>
      <w:r w:rsidRPr="002A298F">
        <w:rPr>
          <w:rFonts w:cstheme="minorHAnsi"/>
          <w:color w:val="000000"/>
          <w:sz w:val="24"/>
          <w:szCs w:val="24"/>
        </w:rPr>
        <w:t xml:space="preserve"> innovation</w:t>
      </w:r>
      <w:r w:rsidR="00AE2256">
        <w:rPr>
          <w:rFonts w:cstheme="minorHAnsi"/>
          <w:color w:val="000000"/>
          <w:sz w:val="24"/>
          <w:szCs w:val="24"/>
        </w:rPr>
        <w:t>, creativity, and adaptability (</w:t>
      </w:r>
      <w:r w:rsidR="00AE2256">
        <w:rPr>
          <w:rFonts w:ascii="Arial" w:hAnsi="Arial" w:cs="Arial"/>
          <w:color w:val="222222"/>
          <w:sz w:val="20"/>
          <w:szCs w:val="20"/>
          <w:shd w:val="clear" w:color="auto" w:fill="FFFFFF"/>
        </w:rPr>
        <w:t>Stahl</w:t>
      </w:r>
      <w:r w:rsidR="0076640A">
        <w:rPr>
          <w:rFonts w:ascii="Arial" w:hAnsi="Arial" w:cs="Arial"/>
          <w:color w:val="222222"/>
          <w:sz w:val="20"/>
          <w:szCs w:val="20"/>
          <w:shd w:val="clear" w:color="auto" w:fill="FFFFFF"/>
        </w:rPr>
        <w:t xml:space="preserve"> et al., </w:t>
      </w:r>
      <w:r w:rsidR="00AE2256">
        <w:rPr>
          <w:rFonts w:ascii="Arial" w:hAnsi="Arial" w:cs="Arial"/>
          <w:color w:val="222222"/>
          <w:sz w:val="20"/>
          <w:szCs w:val="20"/>
          <w:shd w:val="clear" w:color="auto" w:fill="FFFFFF"/>
        </w:rPr>
        <w:t>2010)</w:t>
      </w:r>
      <w:r w:rsidR="00AE2256">
        <w:rPr>
          <w:rFonts w:cstheme="minorHAnsi"/>
          <w:color w:val="000000"/>
          <w:sz w:val="24"/>
          <w:szCs w:val="24"/>
        </w:rPr>
        <w:t>.</w:t>
      </w:r>
      <w:r w:rsidRPr="002A298F">
        <w:rPr>
          <w:rFonts w:cstheme="minorHAnsi"/>
          <w:color w:val="000000"/>
          <w:sz w:val="24"/>
          <w:szCs w:val="24"/>
        </w:rPr>
        <w:t xml:space="preserve"> However, leaders must be aware that </w:t>
      </w:r>
      <w:r w:rsidR="00E23D73" w:rsidRPr="002A298F">
        <w:rPr>
          <w:rFonts w:cstheme="minorHAnsi"/>
          <w:color w:val="000000"/>
          <w:sz w:val="24"/>
          <w:szCs w:val="24"/>
        </w:rPr>
        <w:t>leading</w:t>
      </w:r>
      <w:r w:rsidRPr="002A298F">
        <w:rPr>
          <w:rFonts w:cstheme="minorHAnsi"/>
          <w:color w:val="000000"/>
          <w:sz w:val="24"/>
          <w:szCs w:val="24"/>
        </w:rPr>
        <w:t xml:space="preserve"> diversity comes with challenges, potentially affecting communication styles or team processes according to various backgrounds</w:t>
      </w:r>
      <w:r w:rsidR="00E23D73" w:rsidRPr="002A298F">
        <w:rPr>
          <w:rFonts w:cstheme="minorHAnsi"/>
          <w:color w:val="000000"/>
          <w:sz w:val="24"/>
          <w:szCs w:val="24"/>
        </w:rPr>
        <w:t>;</w:t>
      </w:r>
      <w:r w:rsidRPr="002A298F">
        <w:rPr>
          <w:rFonts w:cstheme="minorHAnsi"/>
          <w:color w:val="000000"/>
          <w:sz w:val="24"/>
          <w:szCs w:val="24"/>
        </w:rPr>
        <w:t xml:space="preserve"> hence</w:t>
      </w:r>
      <w:r w:rsidR="00E23D73" w:rsidRPr="002A298F">
        <w:rPr>
          <w:rFonts w:cstheme="minorHAnsi"/>
          <w:color w:val="000000"/>
          <w:sz w:val="24"/>
          <w:szCs w:val="24"/>
        </w:rPr>
        <w:t>,</w:t>
      </w:r>
      <w:r w:rsidRPr="002A298F">
        <w:rPr>
          <w:rFonts w:cstheme="minorHAnsi"/>
          <w:color w:val="000000"/>
          <w:sz w:val="24"/>
          <w:szCs w:val="24"/>
        </w:rPr>
        <w:t xml:space="preserve"> creating an inclusive environment is significant. </w:t>
      </w:r>
    </w:p>
    <w:p w14:paraId="21524F0F" w14:textId="58984378" w:rsidR="007C6849" w:rsidRPr="002A298F" w:rsidRDefault="007C6849" w:rsidP="00473116">
      <w:pPr>
        <w:spacing w:before="120" w:after="120" w:line="360" w:lineRule="auto"/>
        <w:jc w:val="both"/>
        <w:rPr>
          <w:rFonts w:cstheme="minorHAnsi"/>
          <w:color w:val="000000"/>
          <w:sz w:val="24"/>
          <w:szCs w:val="24"/>
        </w:rPr>
      </w:pPr>
      <w:r w:rsidRPr="002A298F">
        <w:rPr>
          <w:rFonts w:cstheme="minorHAnsi"/>
          <w:color w:val="000000"/>
          <w:sz w:val="24"/>
          <w:szCs w:val="24"/>
        </w:rPr>
        <w:t xml:space="preserve">Diverse perspectives contribute unique insights into how technology is used across different parts of the globe, revealing non-obvious opportunities that can drive business outcomes efficiently. For example, an Asia-based team member could lend their knowledge about mobile payment systems </w:t>
      </w:r>
      <w:r w:rsidR="00E23D73" w:rsidRPr="002A298F">
        <w:rPr>
          <w:rFonts w:cstheme="minorHAnsi"/>
          <w:color w:val="000000"/>
          <w:sz w:val="24"/>
          <w:szCs w:val="24"/>
        </w:rPr>
        <w:t>to</w:t>
      </w:r>
      <w:r w:rsidRPr="002A298F">
        <w:rPr>
          <w:rFonts w:cstheme="minorHAnsi"/>
          <w:color w:val="000000"/>
          <w:sz w:val="24"/>
          <w:szCs w:val="24"/>
        </w:rPr>
        <w:t xml:space="preserve"> projects in Europe or North America. Nevertheless, potential cultural barriers must also be considered so as not to impede communication or collaboration among team members. For example, some cultures may assign more value to hierarchy than others or hold different expectations regarding feedback delivery mechanisms. Therefore, leaders should factor in such differences when interacting with diverse teams to successfully navigate potential roadblocks.</w:t>
      </w:r>
    </w:p>
    <w:p w14:paraId="0A3D5B94" w14:textId="37752950" w:rsidR="007C6849" w:rsidRPr="002A298F" w:rsidRDefault="00104748" w:rsidP="00473116">
      <w:pPr>
        <w:spacing w:before="120" w:after="120" w:line="360" w:lineRule="auto"/>
        <w:jc w:val="both"/>
        <w:rPr>
          <w:rFonts w:cstheme="minorHAnsi"/>
          <w:color w:val="000000"/>
          <w:sz w:val="24"/>
          <w:szCs w:val="24"/>
        </w:rPr>
      </w:pPr>
      <w:r>
        <w:rPr>
          <w:rFonts w:cstheme="minorHAnsi"/>
          <w:color w:val="000000"/>
          <w:sz w:val="24"/>
          <w:szCs w:val="24"/>
        </w:rPr>
        <w:lastRenderedPageBreak/>
        <w:t>C</w:t>
      </w:r>
      <w:r w:rsidR="007C6849" w:rsidRPr="002A298F">
        <w:rPr>
          <w:rFonts w:cstheme="minorHAnsi"/>
          <w:color w:val="000000"/>
          <w:sz w:val="24"/>
          <w:szCs w:val="24"/>
        </w:rPr>
        <w:t>ognitive bias may arise from stereotypes, personal experiences</w:t>
      </w:r>
      <w:r w:rsidR="00E319F4" w:rsidRPr="002A298F">
        <w:rPr>
          <w:rFonts w:cstheme="minorHAnsi"/>
          <w:color w:val="000000"/>
          <w:sz w:val="24"/>
          <w:szCs w:val="24"/>
        </w:rPr>
        <w:t>,</w:t>
      </w:r>
      <w:r w:rsidR="007C6849" w:rsidRPr="002A298F">
        <w:rPr>
          <w:rFonts w:cstheme="minorHAnsi"/>
          <w:color w:val="000000"/>
          <w:sz w:val="24"/>
          <w:szCs w:val="24"/>
        </w:rPr>
        <w:t xml:space="preserve"> or cultural norms, significantly influencing our decision-making processes. Therefore, being mindful of them and finding ways to overcome such biases becomes critical when leading a diverse team. Likewise, creating an inclusive environment encourages open communication that contributes immensely to mitigating cognitive bias. Encouraging every individual's unique perspective leads to mutual respect </w:t>
      </w:r>
      <w:r w:rsidR="00E319F4" w:rsidRPr="002A298F">
        <w:rPr>
          <w:rFonts w:cstheme="minorHAnsi"/>
          <w:color w:val="000000"/>
          <w:sz w:val="24"/>
          <w:szCs w:val="24"/>
        </w:rPr>
        <w:t>through</w:t>
      </w:r>
      <w:r w:rsidR="007C6849" w:rsidRPr="002A298F">
        <w:rPr>
          <w:rFonts w:cstheme="minorHAnsi"/>
          <w:color w:val="000000"/>
          <w:sz w:val="24"/>
          <w:szCs w:val="24"/>
        </w:rPr>
        <w:t xml:space="preserve"> understanding various viewpoints while fostering tolerance toward</w:t>
      </w:r>
      <w:r w:rsidR="00E319F4" w:rsidRPr="002A298F">
        <w:rPr>
          <w:rFonts w:cstheme="minorHAnsi"/>
          <w:color w:val="000000"/>
          <w:sz w:val="24"/>
          <w:szCs w:val="24"/>
        </w:rPr>
        <w:t>s</w:t>
      </w:r>
      <w:r w:rsidR="007C6849" w:rsidRPr="002A298F">
        <w:rPr>
          <w:rFonts w:cstheme="minorHAnsi"/>
          <w:color w:val="000000"/>
          <w:sz w:val="24"/>
          <w:szCs w:val="24"/>
        </w:rPr>
        <w:t xml:space="preserve"> differing ideas.</w:t>
      </w:r>
      <w:r w:rsidR="00C10719">
        <w:rPr>
          <w:rFonts w:cstheme="minorHAnsi"/>
          <w:color w:val="000000"/>
          <w:sz w:val="24"/>
          <w:szCs w:val="24"/>
        </w:rPr>
        <w:t xml:space="preserve"> </w:t>
      </w:r>
      <w:r w:rsidR="00C10719" w:rsidRPr="00C10719">
        <w:rPr>
          <w:rFonts w:cstheme="minorHAnsi"/>
          <w:color w:val="000000"/>
          <w:sz w:val="24"/>
          <w:szCs w:val="24"/>
        </w:rPr>
        <w:t>Although growth and creativity depend more on different groups working together and utilising the unique talents of each member rather than on brilliant lone thinkers, diversity produces superior results to homogeneity</w:t>
      </w:r>
      <w:r w:rsidR="00836CB7">
        <w:rPr>
          <w:rFonts w:cstheme="minorHAnsi"/>
          <w:color w:val="000000"/>
          <w:sz w:val="24"/>
          <w:szCs w:val="24"/>
        </w:rPr>
        <w:t xml:space="preserve"> (</w:t>
      </w:r>
      <w:r w:rsidR="00836CB7">
        <w:rPr>
          <w:rFonts w:ascii="Arial" w:hAnsi="Arial" w:cs="Arial"/>
          <w:color w:val="222222"/>
          <w:sz w:val="20"/>
          <w:szCs w:val="20"/>
          <w:shd w:val="clear" w:color="auto" w:fill="FFFFFF"/>
        </w:rPr>
        <w:t>Herring, C. (2009).</w:t>
      </w:r>
    </w:p>
    <w:p w14:paraId="6EEEF46F" w14:textId="2F8EF8E2" w:rsidR="007C6849" w:rsidRPr="002A298F" w:rsidRDefault="007C6849" w:rsidP="00473116">
      <w:pPr>
        <w:spacing w:before="120" w:after="120" w:line="360" w:lineRule="auto"/>
        <w:jc w:val="both"/>
        <w:rPr>
          <w:rFonts w:cstheme="minorHAnsi"/>
          <w:color w:val="000000"/>
          <w:sz w:val="24"/>
          <w:szCs w:val="24"/>
        </w:rPr>
      </w:pPr>
      <w:r w:rsidRPr="002A298F">
        <w:rPr>
          <w:rFonts w:cstheme="minorHAnsi"/>
          <w:color w:val="000000"/>
          <w:sz w:val="24"/>
          <w:szCs w:val="24"/>
        </w:rPr>
        <w:t xml:space="preserve">Raising awareness about diversity by organising regular training sessions on cultural awareness and sensitivity creates valuable insights into the differences in work ethics, communication styles, and varying cultural values. This leads to greater acceptance and appreciation of </w:t>
      </w:r>
      <w:r w:rsidR="00E319F4" w:rsidRPr="002A298F">
        <w:rPr>
          <w:rFonts w:cstheme="minorHAnsi"/>
          <w:color w:val="000000"/>
          <w:sz w:val="24"/>
          <w:szCs w:val="24"/>
        </w:rPr>
        <w:t xml:space="preserve">the </w:t>
      </w:r>
      <w:r w:rsidRPr="002A298F">
        <w:rPr>
          <w:rFonts w:cstheme="minorHAnsi"/>
          <w:color w:val="000000"/>
          <w:sz w:val="24"/>
          <w:szCs w:val="24"/>
        </w:rPr>
        <w:t>unique contributions made by every company</w:t>
      </w:r>
      <w:r w:rsidR="00E319F4" w:rsidRPr="002A298F">
        <w:rPr>
          <w:rFonts w:cstheme="minorHAnsi"/>
          <w:color w:val="000000"/>
          <w:sz w:val="24"/>
          <w:szCs w:val="24"/>
        </w:rPr>
        <w:t xml:space="preserve"> or </w:t>
      </w:r>
      <w:r w:rsidRPr="002A298F">
        <w:rPr>
          <w:rFonts w:cstheme="minorHAnsi"/>
          <w:color w:val="000000"/>
          <w:sz w:val="24"/>
          <w:szCs w:val="24"/>
        </w:rPr>
        <w:t>team</w:t>
      </w:r>
      <w:r w:rsidR="00086287" w:rsidRPr="002A298F">
        <w:rPr>
          <w:rFonts w:cstheme="minorHAnsi"/>
          <w:color w:val="000000"/>
          <w:sz w:val="24"/>
          <w:szCs w:val="24"/>
        </w:rPr>
        <w:t xml:space="preserve"> member</w:t>
      </w:r>
      <w:r w:rsidRPr="002A298F">
        <w:rPr>
          <w:rFonts w:cstheme="minorHAnsi"/>
          <w:color w:val="000000"/>
          <w:sz w:val="24"/>
          <w:szCs w:val="24"/>
        </w:rPr>
        <w:t>. Furthermore, creating an inclusive working environment oriented towards valuing every member's contribution enables everyone’s active participation irrespective of their positions within the corporate</w:t>
      </w:r>
      <w:r w:rsidR="00E319F4" w:rsidRPr="002A298F">
        <w:rPr>
          <w:rFonts w:cstheme="minorHAnsi"/>
          <w:color w:val="000000"/>
          <w:sz w:val="24"/>
          <w:szCs w:val="24"/>
        </w:rPr>
        <w:t xml:space="preserve"> or </w:t>
      </w:r>
      <w:r w:rsidRPr="002A298F">
        <w:rPr>
          <w:rFonts w:cstheme="minorHAnsi"/>
          <w:color w:val="000000"/>
          <w:sz w:val="24"/>
          <w:szCs w:val="24"/>
        </w:rPr>
        <w:t>team setting while avoiding partiality towards any group</w:t>
      </w:r>
      <w:r w:rsidR="00E319F4" w:rsidRPr="002A298F">
        <w:rPr>
          <w:rFonts w:cstheme="minorHAnsi"/>
          <w:color w:val="000000"/>
          <w:sz w:val="24"/>
          <w:szCs w:val="24"/>
        </w:rPr>
        <w:t xml:space="preserve"> or </w:t>
      </w:r>
      <w:r w:rsidRPr="002A298F">
        <w:rPr>
          <w:rFonts w:cstheme="minorHAnsi"/>
          <w:color w:val="000000"/>
          <w:sz w:val="24"/>
          <w:szCs w:val="24"/>
        </w:rPr>
        <w:t xml:space="preserve">individual. Therefore, embracing diversity </w:t>
      </w:r>
      <w:r w:rsidR="00E319F4" w:rsidRPr="002A298F">
        <w:rPr>
          <w:rFonts w:cstheme="minorHAnsi"/>
          <w:color w:val="000000"/>
          <w:sz w:val="24"/>
          <w:szCs w:val="24"/>
        </w:rPr>
        <w:t>as</w:t>
      </w:r>
      <w:r w:rsidRPr="002A298F">
        <w:rPr>
          <w:rFonts w:cstheme="minorHAnsi"/>
          <w:color w:val="000000"/>
          <w:sz w:val="24"/>
          <w:szCs w:val="24"/>
        </w:rPr>
        <w:t xml:space="preserve"> a </w:t>
      </w:r>
      <w:r w:rsidR="00E319F4" w:rsidRPr="002A298F">
        <w:rPr>
          <w:rFonts w:cstheme="minorHAnsi"/>
          <w:color w:val="000000"/>
          <w:sz w:val="24"/>
          <w:szCs w:val="24"/>
        </w:rPr>
        <w:t>leader’s</w:t>
      </w:r>
      <w:r w:rsidRPr="002A298F">
        <w:rPr>
          <w:rFonts w:cstheme="minorHAnsi"/>
          <w:color w:val="000000"/>
          <w:sz w:val="24"/>
          <w:szCs w:val="24"/>
        </w:rPr>
        <w:t xml:space="preserve"> aim will benefit the company positively.</w:t>
      </w:r>
    </w:p>
    <w:p w14:paraId="0354B88A" w14:textId="7E09FD4C" w:rsidR="0030173B" w:rsidRPr="002A298F" w:rsidRDefault="0030173B" w:rsidP="001A312F">
      <w:pPr>
        <w:spacing w:before="120" w:after="120" w:line="360" w:lineRule="auto"/>
        <w:jc w:val="both"/>
        <w:rPr>
          <w:rFonts w:cstheme="minorHAnsi"/>
        </w:rPr>
      </w:pPr>
      <w:bookmarkStart w:id="4" w:name="_Toc456901517"/>
      <w:bookmarkEnd w:id="1"/>
    </w:p>
    <w:p w14:paraId="6A57A2E4" w14:textId="17FBE938" w:rsidR="00D67E1F" w:rsidRPr="0080131E" w:rsidRDefault="001A312F" w:rsidP="002049FE">
      <w:pPr>
        <w:pStyle w:val="Heading2"/>
        <w:rPr>
          <w:rFonts w:asciiTheme="minorHAnsi" w:hAnsiTheme="minorHAnsi" w:cstheme="minorHAnsi"/>
          <w:b/>
          <w:bCs/>
          <w:sz w:val="28"/>
          <w:szCs w:val="28"/>
        </w:rPr>
      </w:pPr>
      <w:bookmarkStart w:id="5" w:name="_Toc136206455"/>
      <w:bookmarkEnd w:id="4"/>
      <w:r w:rsidRPr="0080131E">
        <w:rPr>
          <w:rFonts w:asciiTheme="minorHAnsi" w:hAnsiTheme="minorHAnsi" w:cstheme="minorHAnsi"/>
          <w:b/>
          <w:bCs/>
          <w:sz w:val="28"/>
          <w:szCs w:val="28"/>
        </w:rPr>
        <w:t>Inclusion</w:t>
      </w:r>
      <w:bookmarkEnd w:id="5"/>
      <w:r w:rsidRPr="0080131E">
        <w:rPr>
          <w:rFonts w:asciiTheme="minorHAnsi" w:hAnsiTheme="minorHAnsi" w:cstheme="minorHAnsi"/>
          <w:b/>
          <w:bCs/>
          <w:sz w:val="28"/>
          <w:szCs w:val="28"/>
        </w:rPr>
        <w:t xml:space="preserve"> </w:t>
      </w:r>
      <w:r w:rsidR="00490068" w:rsidRPr="0080131E">
        <w:rPr>
          <w:rFonts w:asciiTheme="minorHAnsi" w:hAnsiTheme="minorHAnsi" w:cstheme="minorHAnsi"/>
          <w:b/>
          <w:bCs/>
          <w:sz w:val="28"/>
          <w:szCs w:val="28"/>
        </w:rPr>
        <w:t xml:space="preserve"> </w:t>
      </w:r>
    </w:p>
    <w:p w14:paraId="3F723E59" w14:textId="77777777" w:rsidR="000D2A23" w:rsidRPr="002A298F" w:rsidRDefault="000D2A23" w:rsidP="000D2A23">
      <w:pPr>
        <w:rPr>
          <w:rFonts w:cstheme="minorHAnsi"/>
        </w:rPr>
      </w:pPr>
    </w:p>
    <w:p w14:paraId="41DBC775" w14:textId="77777777" w:rsidR="001A312F" w:rsidRPr="002A298F" w:rsidRDefault="001A312F" w:rsidP="001A312F">
      <w:pPr>
        <w:spacing w:before="120" w:after="120" w:line="360" w:lineRule="auto"/>
        <w:jc w:val="both"/>
        <w:rPr>
          <w:rFonts w:cstheme="minorHAnsi"/>
          <w:color w:val="000000"/>
          <w:sz w:val="24"/>
          <w:szCs w:val="24"/>
        </w:rPr>
      </w:pPr>
      <w:r w:rsidRPr="002A298F">
        <w:rPr>
          <w:rFonts w:cstheme="minorHAnsi"/>
          <w:color w:val="000000"/>
          <w:sz w:val="24"/>
          <w:szCs w:val="24"/>
        </w:rPr>
        <w:t>Throughout history, societal practices excluded individuals from actively participating within communities due to biases based on religion, gender, or race, among others. Such prejudices resulted in restricted opportunities, leaving many individuals unable to fully contribute their skills and talent, providing value within society. In current times, however, attitudes are shifting towards recognising diversity as valuable instead saw beforehand as a shortcoming; today, groups are seeking inclusivity values when it comes to accepting one another.</w:t>
      </w:r>
    </w:p>
    <w:p w14:paraId="277F9A2A" w14:textId="77777777" w:rsidR="001A312F" w:rsidRPr="002A298F" w:rsidRDefault="001A312F" w:rsidP="001A312F">
      <w:pPr>
        <w:spacing w:before="120" w:after="120" w:line="360" w:lineRule="auto"/>
        <w:jc w:val="both"/>
        <w:rPr>
          <w:rFonts w:cstheme="minorHAnsi"/>
          <w:color w:val="000000"/>
          <w:sz w:val="24"/>
          <w:szCs w:val="24"/>
        </w:rPr>
      </w:pPr>
      <w:r w:rsidRPr="002A298F">
        <w:rPr>
          <w:rFonts w:cstheme="minorHAnsi"/>
          <w:color w:val="000000"/>
          <w:sz w:val="24"/>
          <w:szCs w:val="24"/>
        </w:rPr>
        <w:lastRenderedPageBreak/>
        <w:t>The Equality Act protects against any form of racial prejudice, which countries globally suggest through policy advocacy- giving equal resource provision regardless of age status or disability status, which ensures fair access without undue obstacles because of a person's background.</w:t>
      </w:r>
    </w:p>
    <w:p w14:paraId="6549FBBF" w14:textId="77777777" w:rsidR="001A312F" w:rsidRPr="002A298F" w:rsidRDefault="001A312F" w:rsidP="001A312F">
      <w:pPr>
        <w:spacing w:before="120" w:after="120" w:line="360" w:lineRule="auto"/>
        <w:jc w:val="both"/>
        <w:rPr>
          <w:rFonts w:cstheme="minorHAnsi"/>
          <w:color w:val="000000"/>
          <w:sz w:val="24"/>
          <w:szCs w:val="24"/>
        </w:rPr>
      </w:pPr>
      <w:r w:rsidRPr="002A298F">
        <w:rPr>
          <w:rFonts w:cstheme="minorHAnsi"/>
          <w:color w:val="000000"/>
          <w:sz w:val="24"/>
          <w:szCs w:val="24"/>
        </w:rPr>
        <w:t>Policy handling also shapes the ability of individuals previously side-lined to take part by setting up suitable frameworks that embrace inclusivity. Examples can be seen at the international level, demonstrated by government and non-governmental organisations establishing education and training programs that help people without acquiring it participate equally, as has been done with social inclusion policies in The European Union (EU).</w:t>
      </w:r>
    </w:p>
    <w:p w14:paraId="624BBAF5" w14:textId="77777777" w:rsidR="001A312F" w:rsidRPr="002A298F" w:rsidRDefault="001A312F" w:rsidP="001A312F">
      <w:pPr>
        <w:spacing w:before="120" w:after="120" w:line="360" w:lineRule="auto"/>
        <w:jc w:val="both"/>
        <w:rPr>
          <w:rFonts w:cstheme="minorHAnsi"/>
          <w:color w:val="000000"/>
          <w:sz w:val="24"/>
          <w:szCs w:val="24"/>
        </w:rPr>
      </w:pPr>
      <w:r w:rsidRPr="002A298F">
        <w:rPr>
          <w:rFonts w:cstheme="minorHAnsi"/>
          <w:color w:val="000000"/>
          <w:sz w:val="24"/>
          <w:szCs w:val="24"/>
        </w:rPr>
        <w:t>Leaders who guide global teams must prioritise inclusion when deciding their future visions. When team members feel valued and heard, leaders can use their different perspectives to create original strategies that meet worldwide market needs, enabling them to stay ahead of competitors while fostering collaboration among teammates. Similarly, both are important in the impact of inclusivity when leading digital transformation efforts across borders.</w:t>
      </w:r>
    </w:p>
    <w:p w14:paraId="0E502A6A" w14:textId="77777777" w:rsidR="001A312F" w:rsidRPr="002A298F" w:rsidRDefault="001A312F" w:rsidP="001A312F">
      <w:pPr>
        <w:spacing w:before="120" w:after="120" w:line="360" w:lineRule="auto"/>
        <w:jc w:val="both"/>
        <w:rPr>
          <w:rFonts w:cstheme="minorHAnsi"/>
          <w:color w:val="000000"/>
          <w:sz w:val="24"/>
          <w:szCs w:val="24"/>
        </w:rPr>
      </w:pPr>
      <w:r w:rsidRPr="002A298F">
        <w:rPr>
          <w:rFonts w:cstheme="minorHAnsi"/>
          <w:color w:val="000000"/>
          <w:sz w:val="24"/>
          <w:szCs w:val="24"/>
        </w:rPr>
        <w:t>Due to rapidly evolving technological advances in how businesses operate globally, inclusive leaders must provide equal access to training materials and information on transformation initiatives. Hence, every team member has the same exposure to said material. In turn, this promotes teamwork spirit between diverse individuals.</w:t>
      </w:r>
    </w:p>
    <w:p w14:paraId="3477DD14" w14:textId="77777777" w:rsidR="001A312F" w:rsidRPr="002A298F" w:rsidRDefault="001A312F" w:rsidP="001A312F">
      <w:pPr>
        <w:spacing w:before="120" w:after="120" w:line="360" w:lineRule="auto"/>
        <w:jc w:val="both"/>
        <w:rPr>
          <w:rFonts w:cstheme="minorHAnsi"/>
          <w:color w:val="000000"/>
          <w:sz w:val="24"/>
          <w:szCs w:val="24"/>
        </w:rPr>
      </w:pPr>
      <w:r w:rsidRPr="002A298F">
        <w:rPr>
          <w:rFonts w:cstheme="minorHAnsi"/>
          <w:color w:val="000000"/>
          <w:sz w:val="24"/>
          <w:szCs w:val="24"/>
        </w:rPr>
        <w:t>It is imperative for leaders wishing to overcome cognitive biases to identify them first within themselves. Such identification necessitates self-awareness about how these biases can shape decision-making processes. Moreover, leaders need a disposition to question their beliefs to avoid prejudicial decisions.</w:t>
      </w:r>
    </w:p>
    <w:p w14:paraId="7569276C" w14:textId="77777777" w:rsidR="001A312F" w:rsidRPr="002A298F" w:rsidRDefault="001A312F" w:rsidP="001A312F">
      <w:pPr>
        <w:spacing w:before="120" w:after="120" w:line="360" w:lineRule="auto"/>
        <w:jc w:val="both"/>
        <w:rPr>
          <w:rFonts w:cstheme="minorHAnsi"/>
          <w:color w:val="000000"/>
          <w:sz w:val="24"/>
          <w:szCs w:val="24"/>
        </w:rPr>
      </w:pPr>
      <w:r w:rsidRPr="002A298F">
        <w:rPr>
          <w:rFonts w:cstheme="minorHAnsi"/>
          <w:color w:val="000000"/>
          <w:sz w:val="24"/>
          <w:szCs w:val="24"/>
        </w:rPr>
        <w:t>When creating teams geared towards inclusivity, leaders should aspire for diversity that includes different background contexts such as culture or perspective. Diversity affords differently informed views which challenge stereotypical approaches prone to perpetuating unhelpful cognitive bias patterns.</w:t>
      </w:r>
    </w:p>
    <w:p w14:paraId="5E1A4E4C" w14:textId="77777777" w:rsidR="001A312F" w:rsidRPr="002A298F" w:rsidRDefault="001A312F" w:rsidP="001A312F">
      <w:pPr>
        <w:spacing w:before="120" w:after="120" w:line="360" w:lineRule="auto"/>
        <w:jc w:val="both"/>
        <w:rPr>
          <w:rFonts w:cstheme="minorHAnsi"/>
          <w:color w:val="000000"/>
          <w:sz w:val="24"/>
          <w:szCs w:val="24"/>
        </w:rPr>
      </w:pPr>
      <w:r w:rsidRPr="002A298F">
        <w:rPr>
          <w:rFonts w:cstheme="minorHAnsi"/>
          <w:color w:val="000000"/>
          <w:sz w:val="24"/>
          <w:szCs w:val="24"/>
        </w:rPr>
        <w:t>However, crafting a conducive space where team members feel valued and respected despite coming from various contexts is more vital than diversity itself.</w:t>
      </w:r>
    </w:p>
    <w:p w14:paraId="323AA163" w14:textId="305BEC2A" w:rsidR="001A312F" w:rsidRPr="002A298F" w:rsidRDefault="001A312F" w:rsidP="001A312F">
      <w:pPr>
        <w:spacing w:before="120" w:after="120" w:line="360" w:lineRule="auto"/>
        <w:jc w:val="both"/>
        <w:rPr>
          <w:rFonts w:cstheme="minorHAnsi"/>
          <w:color w:val="000000"/>
          <w:sz w:val="24"/>
          <w:szCs w:val="24"/>
        </w:rPr>
      </w:pPr>
      <w:r w:rsidRPr="002A298F">
        <w:rPr>
          <w:rFonts w:cstheme="minorHAnsi"/>
          <w:color w:val="000000"/>
          <w:sz w:val="24"/>
          <w:szCs w:val="24"/>
        </w:rPr>
        <w:lastRenderedPageBreak/>
        <w:t>Creating a suitable environment upholds the values necessary for promoting inclusivity by actively seeking out diverse opinions facilitating open communication between teammates and advocating for cooperation among team players.</w:t>
      </w:r>
    </w:p>
    <w:p w14:paraId="0E4E1C66" w14:textId="77777777" w:rsidR="001A312F" w:rsidRPr="002A298F" w:rsidRDefault="001A312F" w:rsidP="001A312F">
      <w:pPr>
        <w:spacing w:before="120" w:after="120" w:line="360" w:lineRule="auto"/>
        <w:jc w:val="both"/>
        <w:rPr>
          <w:rFonts w:cstheme="minorHAnsi"/>
          <w:color w:val="000000"/>
          <w:sz w:val="24"/>
          <w:szCs w:val="24"/>
        </w:rPr>
      </w:pPr>
      <w:r w:rsidRPr="002A298F">
        <w:rPr>
          <w:rFonts w:cstheme="minorHAnsi"/>
          <w:color w:val="000000"/>
          <w:sz w:val="24"/>
          <w:szCs w:val="24"/>
        </w:rPr>
        <w:t>Raising awareness of inclusion helps create healthy bonds between team members, resulting in empathy towards their colleague's views and attitudes, boosting collaborations towards common aims. Inclusive spaces create perfect environments where everyone feels safe sharing their ideas free from judging or isolating behaviours improving creativity levels through novel approaches by personnel from various social groups. Achieving inclusivity calls for joint efforts from the leadership team, always ready to listen while taking necessary actions alongside staff members who remain respectful and appreciate diverse backgrounds encountered during teamwork assignments.</w:t>
      </w:r>
    </w:p>
    <w:p w14:paraId="3FA41E5E" w14:textId="688287FB" w:rsidR="0030173B" w:rsidRPr="002A298F" w:rsidRDefault="0030173B" w:rsidP="00D2291D">
      <w:pPr>
        <w:spacing w:line="360" w:lineRule="auto"/>
        <w:rPr>
          <w:rFonts w:cstheme="minorHAnsi"/>
          <w:sz w:val="24"/>
          <w:szCs w:val="24"/>
        </w:rPr>
      </w:pPr>
    </w:p>
    <w:p w14:paraId="5BD6C454" w14:textId="4F2E9BCF" w:rsidR="009556EE" w:rsidRPr="0080131E" w:rsidRDefault="000E2493" w:rsidP="002049FE">
      <w:pPr>
        <w:pStyle w:val="Heading2"/>
        <w:rPr>
          <w:rFonts w:asciiTheme="minorHAnsi" w:hAnsiTheme="minorHAnsi" w:cstheme="minorHAnsi"/>
          <w:b/>
          <w:bCs/>
          <w:sz w:val="28"/>
          <w:szCs w:val="28"/>
        </w:rPr>
      </w:pPr>
      <w:bookmarkStart w:id="6" w:name="_Toc136206456"/>
      <w:r w:rsidRPr="0080131E">
        <w:rPr>
          <w:rFonts w:asciiTheme="minorHAnsi" w:hAnsiTheme="minorHAnsi" w:cstheme="minorHAnsi"/>
          <w:b/>
          <w:bCs/>
          <w:sz w:val="28"/>
          <w:szCs w:val="28"/>
        </w:rPr>
        <w:t>Culture</w:t>
      </w:r>
      <w:bookmarkEnd w:id="6"/>
    </w:p>
    <w:p w14:paraId="46D10EA6" w14:textId="77777777" w:rsidR="000E2493" w:rsidRPr="002A298F" w:rsidRDefault="000E2493" w:rsidP="00CB1924">
      <w:pPr>
        <w:spacing w:before="120" w:after="120" w:line="360" w:lineRule="auto"/>
        <w:jc w:val="both"/>
        <w:rPr>
          <w:rFonts w:cstheme="minorHAnsi"/>
          <w:color w:val="000000"/>
          <w:sz w:val="24"/>
          <w:szCs w:val="24"/>
        </w:rPr>
      </w:pPr>
      <w:r w:rsidRPr="002A298F">
        <w:rPr>
          <w:rFonts w:cstheme="minorHAnsi"/>
          <w:color w:val="000000"/>
          <w:sz w:val="24"/>
          <w:szCs w:val="24"/>
        </w:rPr>
        <w:t xml:space="preserve">History has been integral in moulding numerous distinct cultures worldwide over time. The unique historical evolution associated with each culture has shaped its belief systems, values, and behaviours differently. Some, such as societal structures requiring strict obedience and respect towards higher authorities, were established during eras like feudalism or monarchy. Others may have risen from forms of democracy and capitalism, leading to an individualistic approach prevalent in some cultures while contrasting with the collective identity sought in others. </w:t>
      </w:r>
    </w:p>
    <w:p w14:paraId="5D2BD457" w14:textId="77777777" w:rsidR="000E2493" w:rsidRPr="002A298F" w:rsidRDefault="000E2493" w:rsidP="00CB1924">
      <w:pPr>
        <w:spacing w:before="120" w:after="120" w:line="360" w:lineRule="auto"/>
        <w:jc w:val="both"/>
        <w:rPr>
          <w:rFonts w:cstheme="minorHAnsi"/>
          <w:color w:val="000000"/>
          <w:sz w:val="24"/>
          <w:szCs w:val="24"/>
        </w:rPr>
      </w:pPr>
      <w:r w:rsidRPr="002A298F">
        <w:rPr>
          <w:rFonts w:cstheme="minorHAnsi"/>
          <w:color w:val="000000"/>
          <w:sz w:val="24"/>
          <w:szCs w:val="24"/>
        </w:rPr>
        <w:t xml:space="preserve">It is worth mentioning here that legislation has undeniably influenced the shaping of cultures. Laws and regulations enforced alter how individuals interact with each other in society. As such, laws that safeguard individual rights usually lead to more assertiveness among people from some cultures than those that emphasise group harmony. </w:t>
      </w:r>
    </w:p>
    <w:p w14:paraId="757DE5DE" w14:textId="77777777" w:rsidR="000E2493" w:rsidRPr="002A298F" w:rsidRDefault="000E2493" w:rsidP="00CB1924">
      <w:pPr>
        <w:spacing w:before="120" w:after="120" w:line="360" w:lineRule="auto"/>
        <w:jc w:val="both"/>
        <w:rPr>
          <w:rFonts w:cstheme="minorHAnsi"/>
          <w:color w:val="000000"/>
          <w:sz w:val="24"/>
          <w:szCs w:val="24"/>
        </w:rPr>
      </w:pPr>
      <w:r w:rsidRPr="002A298F">
        <w:rPr>
          <w:rFonts w:cstheme="minorHAnsi"/>
          <w:color w:val="000000"/>
          <w:sz w:val="24"/>
          <w:szCs w:val="24"/>
        </w:rPr>
        <w:t xml:space="preserve">Moreover, policies related to education, healthcare services, and job opportunities can paint a more distinct picture of an individual's place within their society and how they see themselves within their organisation. Also, these policies could determine gender roles where societies </w:t>
      </w:r>
      <w:r w:rsidRPr="002A298F">
        <w:rPr>
          <w:rFonts w:cstheme="minorHAnsi"/>
          <w:color w:val="000000"/>
          <w:sz w:val="24"/>
          <w:szCs w:val="24"/>
        </w:rPr>
        <w:lastRenderedPageBreak/>
        <w:t xml:space="preserve">promoting gender equality, for example, have more women taking leadership positions than those where it is not as advanced. </w:t>
      </w:r>
    </w:p>
    <w:p w14:paraId="79E874CC" w14:textId="77777777" w:rsidR="000E2493" w:rsidRPr="002A298F" w:rsidRDefault="000E2493" w:rsidP="00CB1924">
      <w:pPr>
        <w:spacing w:before="120" w:after="120" w:line="360" w:lineRule="auto"/>
        <w:jc w:val="both"/>
        <w:rPr>
          <w:rFonts w:cstheme="minorHAnsi"/>
          <w:color w:val="000000"/>
          <w:sz w:val="24"/>
          <w:szCs w:val="24"/>
        </w:rPr>
      </w:pPr>
      <w:r w:rsidRPr="002A298F">
        <w:rPr>
          <w:rFonts w:cstheme="minorHAnsi"/>
          <w:color w:val="000000"/>
          <w:sz w:val="24"/>
          <w:szCs w:val="24"/>
        </w:rPr>
        <w:t>In global teams with diverse cultural backgrounds under a single leader, it is fundamental for leaders who must comprehend factors that shape culture since this knowledge helps them better tackle different work scenarios based on every member's specific cultural upbringing.</w:t>
      </w:r>
    </w:p>
    <w:p w14:paraId="65D5BFC0" w14:textId="74BCFC4C" w:rsidR="000E2493" w:rsidRPr="002A298F" w:rsidRDefault="000E2493" w:rsidP="00CB1924">
      <w:pPr>
        <w:spacing w:before="120" w:after="120" w:line="360" w:lineRule="auto"/>
        <w:jc w:val="both"/>
        <w:rPr>
          <w:rFonts w:cstheme="minorHAnsi"/>
          <w:color w:val="000000"/>
          <w:sz w:val="24"/>
          <w:szCs w:val="24"/>
        </w:rPr>
      </w:pPr>
      <w:r w:rsidRPr="002A298F">
        <w:rPr>
          <w:rFonts w:cstheme="minorHAnsi"/>
          <w:color w:val="000000"/>
          <w:sz w:val="24"/>
          <w:szCs w:val="24"/>
        </w:rPr>
        <w:t xml:space="preserve">Culture shapes people's perceptions, communication styles and decision-making processes. Therefore, when dealing with a team from diverse cultural backgrounds, the leader must lead any potential misconceptions that might lead to conflicts if disregarded. One approach </w:t>
      </w:r>
      <w:proofErr w:type="gramStart"/>
      <w:r w:rsidR="00AA4676" w:rsidRPr="002A298F">
        <w:rPr>
          <w:rFonts w:cstheme="minorHAnsi"/>
          <w:color w:val="000000"/>
          <w:sz w:val="24"/>
          <w:szCs w:val="24"/>
        </w:rPr>
        <w:t>entails</w:t>
      </w:r>
      <w:proofErr w:type="gramEnd"/>
      <w:r w:rsidRPr="002A298F">
        <w:rPr>
          <w:rFonts w:cstheme="minorHAnsi"/>
          <w:color w:val="000000"/>
          <w:sz w:val="24"/>
          <w:szCs w:val="24"/>
        </w:rPr>
        <w:t xml:space="preserve"> recognising individual differences and developing suitable strategies for cohesive integration into the company's work system. For instance, some cultures prefer indirect or tactful approaches when communicating, while others appreciate directness; similarly, some respond well to authoritative leadership styles, but others require democratic or consultative ones. </w:t>
      </w:r>
    </w:p>
    <w:p w14:paraId="542A1C83" w14:textId="77777777" w:rsidR="000E2493" w:rsidRPr="002A298F" w:rsidRDefault="000E2493" w:rsidP="00CB1924">
      <w:pPr>
        <w:spacing w:before="120" w:after="120" w:line="360" w:lineRule="auto"/>
        <w:jc w:val="both"/>
        <w:rPr>
          <w:rFonts w:cstheme="minorHAnsi"/>
          <w:color w:val="000000"/>
          <w:sz w:val="24"/>
          <w:szCs w:val="24"/>
        </w:rPr>
      </w:pPr>
      <w:r w:rsidRPr="002A298F">
        <w:rPr>
          <w:rFonts w:cstheme="minorHAnsi"/>
          <w:color w:val="000000"/>
          <w:sz w:val="24"/>
          <w:szCs w:val="24"/>
        </w:rPr>
        <w:t>Digital innovations have streamlined team collaborations across borders as they eliminate physical barriers through virtual communication channels like online conferencing software. Despite their apparent advantage, remotely managed teams may pose unforeseen glitches, particularly where cultures value personal contact over web-based interactions. Leaders can resolve such issues by fashioning a hybrid of virtual and face-to-face meetings whenever possible.</w:t>
      </w:r>
    </w:p>
    <w:p w14:paraId="6E94BFC7" w14:textId="77777777" w:rsidR="000E2493" w:rsidRPr="002A298F" w:rsidRDefault="000E2493" w:rsidP="00CB1924">
      <w:pPr>
        <w:spacing w:before="120" w:after="120" w:line="360" w:lineRule="auto"/>
        <w:jc w:val="both"/>
        <w:rPr>
          <w:rFonts w:cstheme="minorHAnsi"/>
          <w:color w:val="000000"/>
          <w:sz w:val="24"/>
          <w:szCs w:val="24"/>
        </w:rPr>
      </w:pPr>
      <w:r w:rsidRPr="002A298F">
        <w:rPr>
          <w:rFonts w:cstheme="minorHAnsi"/>
          <w:color w:val="000000"/>
          <w:sz w:val="24"/>
          <w:szCs w:val="24"/>
        </w:rPr>
        <w:t xml:space="preserve">When leading a global team, one crucial aspect is acknowledging how culture influences communication styles within each member's background. For example, due to various cultural interpreting practices, misunderstandings or misinterpretations can occur between members within discussions or assigned tasks if not considered by leadership accordingly. Therefore, leaders should take note of these communication differences and adjust their approach accordingly as they manage their teams. </w:t>
      </w:r>
    </w:p>
    <w:p w14:paraId="789EA6C7" w14:textId="77777777" w:rsidR="000E2493" w:rsidRPr="002A298F" w:rsidRDefault="000E2493" w:rsidP="00CB1924">
      <w:pPr>
        <w:spacing w:before="120" w:after="120" w:line="360" w:lineRule="auto"/>
        <w:jc w:val="both"/>
        <w:rPr>
          <w:rFonts w:cstheme="minorHAnsi"/>
          <w:color w:val="000000"/>
          <w:sz w:val="24"/>
          <w:szCs w:val="24"/>
        </w:rPr>
      </w:pPr>
      <w:r w:rsidRPr="002A298F">
        <w:rPr>
          <w:rFonts w:cstheme="minorHAnsi"/>
          <w:color w:val="000000"/>
          <w:sz w:val="24"/>
          <w:szCs w:val="24"/>
        </w:rPr>
        <w:t xml:space="preserve">Leaders need to acknowledge cognitive biases when navigating cross-cultural contexts and act upon them by seeking diverse perspectives before making important decisions for their teams; this ensures that more views are considered during strategic planning for the best outcomes. Another beneficial approach involves implementing training programs to cultivate cultural </w:t>
      </w:r>
      <w:r w:rsidRPr="002A298F">
        <w:rPr>
          <w:rFonts w:cstheme="minorHAnsi"/>
          <w:color w:val="000000"/>
          <w:sz w:val="24"/>
          <w:szCs w:val="24"/>
        </w:rPr>
        <w:lastRenderedPageBreak/>
        <w:t>sensitivity that enhances leadership capabilities across businesses in today's increasingly multicultural world.</w:t>
      </w:r>
    </w:p>
    <w:p w14:paraId="79712284" w14:textId="77777777" w:rsidR="000E2493" w:rsidRPr="002A298F" w:rsidRDefault="000E2493" w:rsidP="00CB1924">
      <w:pPr>
        <w:spacing w:before="120" w:after="120" w:line="360" w:lineRule="auto"/>
        <w:jc w:val="both"/>
        <w:rPr>
          <w:rFonts w:cstheme="minorHAnsi"/>
          <w:color w:val="000000"/>
          <w:sz w:val="24"/>
          <w:szCs w:val="24"/>
        </w:rPr>
      </w:pPr>
      <w:r w:rsidRPr="002A298F">
        <w:rPr>
          <w:rFonts w:cstheme="minorHAnsi"/>
          <w:color w:val="000000"/>
          <w:sz w:val="24"/>
          <w:szCs w:val="24"/>
        </w:rPr>
        <w:t xml:space="preserve">A leader's success depends on recognising and valuing cultural differences as it fosters an environment of inclusivity where every member enjoys collaboration while respecting each other's diversity. </w:t>
      </w:r>
    </w:p>
    <w:p w14:paraId="5936A0E8" w14:textId="04461678" w:rsidR="009556EE" w:rsidRPr="002A298F" w:rsidRDefault="000E2493" w:rsidP="00CB1924">
      <w:pPr>
        <w:spacing w:before="120" w:after="120" w:line="360" w:lineRule="auto"/>
        <w:jc w:val="both"/>
        <w:rPr>
          <w:rFonts w:cstheme="minorHAnsi"/>
          <w:color w:val="000000"/>
          <w:sz w:val="24"/>
          <w:szCs w:val="24"/>
        </w:rPr>
      </w:pPr>
      <w:r w:rsidRPr="002A298F">
        <w:rPr>
          <w:rFonts w:cstheme="minorHAnsi"/>
          <w:color w:val="000000"/>
          <w:sz w:val="24"/>
          <w:szCs w:val="24"/>
        </w:rPr>
        <w:t>Through cross-cultural training sessions provided internally or externally, teams can create a deep appreciation surrounding people from diverse cultural backgrounds with shared values, unlike ours, while simultaneously focusing on different languages, contributing significantly towards successful collaborations between teammates working together towards shared goals. Additionally, highlighting the importance of open communication between team members further builds trust by establishing safe spaces allowing all members to voice their opinions without fear of criticism. Such safe spaces promote understanding, respect, and camaraderie among the team members, augmenting their productivity while working together in a tension-free environment.</w:t>
      </w:r>
    </w:p>
    <w:p w14:paraId="32602747" w14:textId="77777777" w:rsidR="00284720" w:rsidRPr="002A298F" w:rsidRDefault="00284720" w:rsidP="00D2291D">
      <w:pPr>
        <w:spacing w:line="360" w:lineRule="auto"/>
        <w:rPr>
          <w:rFonts w:cstheme="minorHAnsi"/>
          <w:sz w:val="24"/>
          <w:szCs w:val="24"/>
        </w:rPr>
      </w:pPr>
    </w:p>
    <w:p w14:paraId="1B4838B8" w14:textId="08B9C2F9" w:rsidR="00964538" w:rsidRPr="002A298F" w:rsidRDefault="00964538" w:rsidP="00D2291D">
      <w:pPr>
        <w:spacing w:line="360" w:lineRule="auto"/>
        <w:rPr>
          <w:rFonts w:cstheme="minorHAnsi"/>
          <w:sz w:val="24"/>
          <w:szCs w:val="24"/>
        </w:rPr>
      </w:pPr>
    </w:p>
    <w:p w14:paraId="597989C5" w14:textId="283CF797" w:rsidR="0030173B" w:rsidRPr="002A298F" w:rsidRDefault="0030173B" w:rsidP="00D2291D">
      <w:pPr>
        <w:spacing w:line="360" w:lineRule="auto"/>
        <w:rPr>
          <w:rFonts w:cstheme="minorHAnsi"/>
          <w:sz w:val="24"/>
          <w:szCs w:val="24"/>
        </w:rPr>
      </w:pPr>
    </w:p>
    <w:p w14:paraId="45F31660" w14:textId="031E1AC8" w:rsidR="0030173B" w:rsidRPr="002A298F" w:rsidRDefault="0030173B" w:rsidP="00D2291D">
      <w:pPr>
        <w:spacing w:line="360" w:lineRule="auto"/>
        <w:rPr>
          <w:rFonts w:cstheme="minorHAnsi"/>
          <w:sz w:val="24"/>
          <w:szCs w:val="24"/>
        </w:rPr>
      </w:pPr>
    </w:p>
    <w:p w14:paraId="34F623FA" w14:textId="441F636F" w:rsidR="0030173B" w:rsidRPr="002A298F" w:rsidRDefault="0030173B" w:rsidP="00D2291D">
      <w:pPr>
        <w:spacing w:line="360" w:lineRule="auto"/>
        <w:rPr>
          <w:rFonts w:cstheme="minorHAnsi"/>
          <w:sz w:val="24"/>
          <w:szCs w:val="24"/>
        </w:rPr>
      </w:pPr>
    </w:p>
    <w:p w14:paraId="03366BE6" w14:textId="77777777" w:rsidR="0030173B" w:rsidRPr="002A298F" w:rsidRDefault="0030173B" w:rsidP="00D2291D">
      <w:pPr>
        <w:spacing w:line="360" w:lineRule="auto"/>
        <w:rPr>
          <w:rFonts w:cstheme="minorHAnsi"/>
          <w:sz w:val="24"/>
          <w:szCs w:val="24"/>
        </w:rPr>
      </w:pPr>
    </w:p>
    <w:p w14:paraId="11D1FF86" w14:textId="6DF29611" w:rsidR="00513050" w:rsidRPr="002A298F" w:rsidRDefault="00513050" w:rsidP="00B220CB">
      <w:pPr>
        <w:spacing w:line="360" w:lineRule="auto"/>
        <w:rPr>
          <w:rFonts w:cstheme="minorHAnsi"/>
          <w:sz w:val="24"/>
          <w:szCs w:val="24"/>
        </w:rPr>
      </w:pPr>
    </w:p>
    <w:p w14:paraId="0E73F40E" w14:textId="70D0D568" w:rsidR="00CB1924" w:rsidRPr="002A298F" w:rsidRDefault="00CB1924">
      <w:pPr>
        <w:rPr>
          <w:rFonts w:cstheme="minorHAnsi"/>
          <w:sz w:val="24"/>
          <w:szCs w:val="24"/>
        </w:rPr>
      </w:pPr>
      <w:r w:rsidRPr="002A298F">
        <w:rPr>
          <w:rFonts w:cstheme="minorHAnsi"/>
          <w:sz w:val="24"/>
          <w:szCs w:val="24"/>
        </w:rPr>
        <w:br w:type="page"/>
      </w:r>
    </w:p>
    <w:p w14:paraId="747EDDAD" w14:textId="3A0DD981" w:rsidR="005225BF" w:rsidRPr="002A298F" w:rsidRDefault="00513050" w:rsidP="002049FE">
      <w:pPr>
        <w:pStyle w:val="Heading2"/>
        <w:rPr>
          <w:rFonts w:asciiTheme="minorHAnsi" w:hAnsiTheme="minorHAnsi" w:cstheme="minorHAnsi"/>
        </w:rPr>
      </w:pPr>
      <w:bookmarkStart w:id="7" w:name="_Toc136206457"/>
      <w:r w:rsidRPr="002A298F">
        <w:rPr>
          <w:rFonts w:asciiTheme="minorHAnsi" w:hAnsiTheme="minorHAnsi" w:cstheme="minorHAnsi"/>
        </w:rPr>
        <w:lastRenderedPageBreak/>
        <w:t>Conclusion</w:t>
      </w:r>
      <w:bookmarkEnd w:id="7"/>
    </w:p>
    <w:p w14:paraId="420B21F8" w14:textId="1F7FE480" w:rsidR="005225BF" w:rsidRPr="002A298F" w:rsidRDefault="00CA3752" w:rsidP="00AA4676">
      <w:pPr>
        <w:spacing w:before="120" w:after="120" w:line="360" w:lineRule="auto"/>
        <w:jc w:val="both"/>
        <w:rPr>
          <w:rFonts w:cstheme="minorHAnsi"/>
          <w:color w:val="000000"/>
          <w:sz w:val="24"/>
          <w:szCs w:val="24"/>
        </w:rPr>
      </w:pPr>
      <w:r w:rsidRPr="002A298F">
        <w:rPr>
          <w:rFonts w:cstheme="minorHAnsi"/>
          <w:color w:val="000000"/>
          <w:sz w:val="24"/>
          <w:szCs w:val="24"/>
        </w:rPr>
        <w:t xml:space="preserve">In conclusion, fostering positive and productive environments necessitates prioritising concepts such as diversity, </w:t>
      </w:r>
      <w:r w:rsidR="007A5AA1" w:rsidRPr="002A298F">
        <w:rPr>
          <w:rFonts w:cstheme="minorHAnsi"/>
          <w:color w:val="000000"/>
          <w:sz w:val="24"/>
          <w:szCs w:val="24"/>
        </w:rPr>
        <w:t>inclusion,</w:t>
      </w:r>
      <w:r w:rsidRPr="002A298F">
        <w:rPr>
          <w:rFonts w:cstheme="minorHAnsi"/>
          <w:color w:val="000000"/>
          <w:sz w:val="24"/>
          <w:szCs w:val="24"/>
        </w:rPr>
        <w:t xml:space="preserve"> </w:t>
      </w:r>
      <w:r w:rsidR="007A5AA1" w:rsidRPr="002A298F">
        <w:rPr>
          <w:rFonts w:cstheme="minorHAnsi"/>
          <w:color w:val="000000"/>
          <w:sz w:val="24"/>
          <w:szCs w:val="24"/>
        </w:rPr>
        <w:t>and</w:t>
      </w:r>
      <w:r w:rsidRPr="002A298F">
        <w:rPr>
          <w:rFonts w:cstheme="minorHAnsi"/>
          <w:color w:val="000000"/>
          <w:sz w:val="24"/>
          <w:szCs w:val="24"/>
        </w:rPr>
        <w:t xml:space="preserve"> culture in today's interconnected world. To combat prejudice </w:t>
      </w:r>
      <w:r w:rsidR="007A5AA1" w:rsidRPr="002A298F">
        <w:rPr>
          <w:rFonts w:cstheme="minorHAnsi"/>
          <w:color w:val="000000"/>
          <w:sz w:val="24"/>
          <w:szCs w:val="24"/>
        </w:rPr>
        <w:t>and</w:t>
      </w:r>
      <w:r w:rsidRPr="002A298F">
        <w:rPr>
          <w:rFonts w:cstheme="minorHAnsi"/>
          <w:color w:val="000000"/>
          <w:sz w:val="24"/>
          <w:szCs w:val="24"/>
        </w:rPr>
        <w:t xml:space="preserve"> discrimination tactfully yet effectively</w:t>
      </w:r>
      <w:r w:rsidR="007A5AA1" w:rsidRPr="002A298F">
        <w:rPr>
          <w:rFonts w:cstheme="minorHAnsi"/>
          <w:color w:val="000000"/>
          <w:sz w:val="24"/>
          <w:szCs w:val="24"/>
        </w:rPr>
        <w:t>,</w:t>
      </w:r>
      <w:r w:rsidRPr="002A298F">
        <w:rPr>
          <w:rFonts w:cstheme="minorHAnsi"/>
          <w:color w:val="000000"/>
          <w:sz w:val="24"/>
          <w:szCs w:val="24"/>
        </w:rPr>
        <w:t xml:space="preserve"> leaders must comprehend the history </w:t>
      </w:r>
      <w:r w:rsidR="007A5AA1" w:rsidRPr="002A298F">
        <w:rPr>
          <w:rFonts w:cstheme="minorHAnsi"/>
          <w:color w:val="000000"/>
          <w:sz w:val="24"/>
          <w:szCs w:val="24"/>
        </w:rPr>
        <w:t>and</w:t>
      </w:r>
      <w:r w:rsidRPr="002A298F">
        <w:rPr>
          <w:rFonts w:cstheme="minorHAnsi"/>
          <w:color w:val="000000"/>
          <w:sz w:val="24"/>
          <w:szCs w:val="24"/>
        </w:rPr>
        <w:t xml:space="preserve"> significance of promoting equal opportunities through various policies. Additionally, treating every individual with respect </w:t>
      </w:r>
      <w:r w:rsidR="007A5AA1" w:rsidRPr="002A298F">
        <w:rPr>
          <w:rFonts w:cstheme="minorHAnsi"/>
          <w:color w:val="000000"/>
          <w:sz w:val="24"/>
          <w:szCs w:val="24"/>
        </w:rPr>
        <w:t>and</w:t>
      </w:r>
      <w:r w:rsidRPr="002A298F">
        <w:rPr>
          <w:rFonts w:cstheme="minorHAnsi"/>
          <w:color w:val="000000"/>
          <w:sz w:val="24"/>
          <w:szCs w:val="24"/>
        </w:rPr>
        <w:t xml:space="preserve"> acknowledging their value forms a basis that encourages healthy collaboration </w:t>
      </w:r>
      <w:r w:rsidR="007A5AA1" w:rsidRPr="002A298F">
        <w:rPr>
          <w:rFonts w:cstheme="minorHAnsi"/>
          <w:color w:val="000000"/>
          <w:sz w:val="24"/>
          <w:szCs w:val="24"/>
        </w:rPr>
        <w:t>and</w:t>
      </w:r>
      <w:r w:rsidRPr="002A298F">
        <w:rPr>
          <w:rFonts w:cstheme="minorHAnsi"/>
          <w:color w:val="000000"/>
          <w:sz w:val="24"/>
          <w:szCs w:val="24"/>
        </w:rPr>
        <w:t xml:space="preserve"> innovation in inclusive workplaces. Accommodating differences between cultures requires communicative skills </w:t>
      </w:r>
      <w:r w:rsidR="007A5AA1" w:rsidRPr="002A298F">
        <w:rPr>
          <w:rFonts w:cstheme="minorHAnsi"/>
          <w:color w:val="000000"/>
          <w:sz w:val="24"/>
          <w:szCs w:val="24"/>
        </w:rPr>
        <w:t>and</w:t>
      </w:r>
      <w:r w:rsidRPr="002A298F">
        <w:rPr>
          <w:rFonts w:cstheme="minorHAnsi"/>
          <w:color w:val="000000"/>
          <w:sz w:val="24"/>
          <w:szCs w:val="24"/>
        </w:rPr>
        <w:t xml:space="preserve"> navigational abilities on behalf of leadership to create practical solutions through open-minded decision-making processes within diverse teams. By conducting extensive training programs, leaders who promote sensitivity towards different cultures empower employees while fostering </w:t>
      </w:r>
      <w:r w:rsidR="007A5AA1" w:rsidRPr="002A298F">
        <w:rPr>
          <w:rFonts w:cstheme="minorHAnsi"/>
          <w:color w:val="000000"/>
          <w:sz w:val="24"/>
          <w:szCs w:val="24"/>
        </w:rPr>
        <w:t>cooperation</w:t>
      </w:r>
      <w:r w:rsidRPr="002A298F">
        <w:rPr>
          <w:rFonts w:cstheme="minorHAnsi"/>
          <w:color w:val="000000"/>
          <w:sz w:val="24"/>
          <w:szCs w:val="24"/>
        </w:rPr>
        <w:t xml:space="preserve">, </w:t>
      </w:r>
      <w:r w:rsidR="007A5AA1" w:rsidRPr="002A298F">
        <w:rPr>
          <w:rFonts w:cstheme="minorHAnsi"/>
          <w:color w:val="000000"/>
          <w:sz w:val="24"/>
          <w:szCs w:val="24"/>
        </w:rPr>
        <w:t>increasing</w:t>
      </w:r>
      <w:r w:rsidRPr="002A298F">
        <w:rPr>
          <w:rFonts w:cstheme="minorHAnsi"/>
          <w:color w:val="000000"/>
          <w:sz w:val="24"/>
          <w:szCs w:val="24"/>
        </w:rPr>
        <w:t xml:space="preserve"> </w:t>
      </w:r>
      <w:r w:rsidR="007A5AA1" w:rsidRPr="002A298F">
        <w:rPr>
          <w:rFonts w:cstheme="minorHAnsi"/>
          <w:color w:val="000000"/>
          <w:sz w:val="24"/>
          <w:szCs w:val="24"/>
        </w:rPr>
        <w:t>productivity,</w:t>
      </w:r>
      <w:r w:rsidRPr="002A298F">
        <w:rPr>
          <w:rFonts w:cstheme="minorHAnsi"/>
          <w:color w:val="000000"/>
          <w:sz w:val="24"/>
          <w:szCs w:val="24"/>
        </w:rPr>
        <w:t xml:space="preserve"> and benefiting organisational success overall.</w:t>
      </w:r>
    </w:p>
    <w:p w14:paraId="52CE6B68" w14:textId="77777777" w:rsidR="00885114" w:rsidRPr="002A298F" w:rsidRDefault="00885114" w:rsidP="00AA4676">
      <w:pPr>
        <w:spacing w:before="120" w:after="120" w:line="360" w:lineRule="auto"/>
        <w:jc w:val="both"/>
        <w:rPr>
          <w:rFonts w:cstheme="minorHAnsi"/>
          <w:color w:val="000000"/>
          <w:sz w:val="24"/>
          <w:szCs w:val="24"/>
        </w:rPr>
      </w:pPr>
      <w:bookmarkStart w:id="8" w:name="_Toc456901523"/>
    </w:p>
    <w:p w14:paraId="067ED370" w14:textId="7D50EDD4" w:rsidR="0030173B" w:rsidRPr="002A298F" w:rsidRDefault="0030173B">
      <w:pPr>
        <w:rPr>
          <w:rFonts w:eastAsiaTheme="majorEastAsia" w:cstheme="minorHAnsi"/>
          <w:color w:val="2E74B5" w:themeColor="accent1" w:themeShade="BF"/>
          <w:sz w:val="26"/>
          <w:szCs w:val="26"/>
        </w:rPr>
      </w:pPr>
      <w:r w:rsidRPr="002A298F">
        <w:rPr>
          <w:rFonts w:cstheme="minorHAnsi"/>
        </w:rPr>
        <w:br w:type="page"/>
      </w:r>
    </w:p>
    <w:p w14:paraId="24C0E20B" w14:textId="77777777" w:rsidR="00885114" w:rsidRPr="002A298F" w:rsidRDefault="00885114" w:rsidP="003F69D6">
      <w:pPr>
        <w:pStyle w:val="Heading2"/>
        <w:rPr>
          <w:rFonts w:asciiTheme="minorHAnsi" w:hAnsiTheme="minorHAnsi" w:cstheme="minorHAnsi"/>
        </w:rPr>
      </w:pPr>
    </w:p>
    <w:p w14:paraId="1202B5C4" w14:textId="77777777" w:rsidR="00885114" w:rsidRPr="002A298F" w:rsidRDefault="00885114" w:rsidP="003F69D6">
      <w:pPr>
        <w:pStyle w:val="Heading2"/>
        <w:rPr>
          <w:rFonts w:asciiTheme="minorHAnsi" w:hAnsiTheme="minorHAnsi" w:cstheme="minorHAnsi"/>
        </w:rPr>
      </w:pPr>
    </w:p>
    <w:p w14:paraId="1A43F908" w14:textId="44F8B533" w:rsidR="003F69D6" w:rsidRPr="002A298F" w:rsidRDefault="00B220CB" w:rsidP="002049FE">
      <w:pPr>
        <w:pStyle w:val="Heading2"/>
        <w:rPr>
          <w:rFonts w:asciiTheme="minorHAnsi" w:hAnsiTheme="minorHAnsi" w:cstheme="minorHAnsi"/>
        </w:rPr>
      </w:pPr>
      <w:bookmarkStart w:id="9" w:name="_Toc136206458"/>
      <w:bookmarkEnd w:id="8"/>
      <w:r w:rsidRPr="002A298F">
        <w:rPr>
          <w:rFonts w:asciiTheme="minorHAnsi" w:hAnsiTheme="minorHAnsi" w:cstheme="minorHAnsi"/>
        </w:rPr>
        <w:t>References</w:t>
      </w:r>
      <w:bookmarkEnd w:id="9"/>
    </w:p>
    <w:p w14:paraId="3CB5583D" w14:textId="77777777" w:rsidR="003F69D6" w:rsidRPr="002A298F" w:rsidRDefault="003F69D6" w:rsidP="003F69D6">
      <w:pPr>
        <w:rPr>
          <w:rFonts w:cstheme="minorHAnsi"/>
        </w:rPr>
      </w:pPr>
    </w:p>
    <w:p w14:paraId="43EFEA85" w14:textId="77777777" w:rsidR="00B624DD" w:rsidRDefault="00B624DD" w:rsidP="00B624DD">
      <w:pPr>
        <w:spacing w:before="240" w:after="240"/>
        <w:rPr>
          <w:rFonts w:ascii="Arial" w:hAnsi="Arial" w:cs="Arial"/>
          <w:color w:val="222222"/>
          <w:sz w:val="20"/>
          <w:szCs w:val="20"/>
          <w:shd w:val="clear" w:color="auto" w:fill="FFFFFF"/>
        </w:rPr>
      </w:pPr>
      <w:r>
        <w:rPr>
          <w:rFonts w:ascii="Arial" w:hAnsi="Arial" w:cs="Arial"/>
          <w:color w:val="222222"/>
          <w:sz w:val="20"/>
          <w:szCs w:val="20"/>
          <w:shd w:val="clear" w:color="auto" w:fill="FFFFFF"/>
        </w:rPr>
        <w:t>Abramson, N. R., &amp; Moran, R. T. (2017). </w:t>
      </w:r>
      <w:r>
        <w:rPr>
          <w:rFonts w:ascii="Arial" w:hAnsi="Arial" w:cs="Arial"/>
          <w:i/>
          <w:iCs/>
          <w:color w:val="222222"/>
          <w:sz w:val="20"/>
          <w:szCs w:val="20"/>
          <w:shd w:val="clear" w:color="auto" w:fill="FFFFFF"/>
        </w:rPr>
        <w:t>Managing cultural differences: Global leadership for the 21st century</w:t>
      </w:r>
      <w:r>
        <w:rPr>
          <w:rFonts w:ascii="Arial" w:hAnsi="Arial" w:cs="Arial"/>
          <w:color w:val="222222"/>
          <w:sz w:val="20"/>
          <w:szCs w:val="20"/>
          <w:shd w:val="clear" w:color="auto" w:fill="FFFFFF"/>
        </w:rPr>
        <w:t>. Routledge.</w:t>
      </w:r>
    </w:p>
    <w:p w14:paraId="11E5C394" w14:textId="687C6262" w:rsidR="008B0317" w:rsidRDefault="008B0317" w:rsidP="00063B50">
      <w:pPr>
        <w:spacing w:before="240" w:after="240"/>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Cox, T. H., &amp; Blake, S. (1991). Managing cultural diversity: Implications for </w:t>
      </w:r>
      <w:r>
        <w:rPr>
          <w:rFonts w:ascii="Arial" w:hAnsi="Arial" w:cs="Arial"/>
          <w:color w:val="222222"/>
          <w:sz w:val="20"/>
          <w:szCs w:val="20"/>
          <w:shd w:val="clear" w:color="auto" w:fill="FFFFFF"/>
        </w:rPr>
        <w:t>organisational</w:t>
      </w:r>
      <w:r>
        <w:rPr>
          <w:rFonts w:ascii="Arial" w:hAnsi="Arial" w:cs="Arial"/>
          <w:color w:val="222222"/>
          <w:sz w:val="20"/>
          <w:szCs w:val="20"/>
          <w:shd w:val="clear" w:color="auto" w:fill="FFFFFF"/>
        </w:rPr>
        <w:t xml:space="preserve"> competitiveness. </w:t>
      </w:r>
      <w:r>
        <w:rPr>
          <w:rFonts w:ascii="Arial" w:hAnsi="Arial" w:cs="Arial"/>
          <w:i/>
          <w:iCs/>
          <w:color w:val="222222"/>
          <w:sz w:val="20"/>
          <w:szCs w:val="20"/>
          <w:shd w:val="clear" w:color="auto" w:fill="FFFFFF"/>
        </w:rPr>
        <w:t>Academy of Management Perspectives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w:t>
      </w:r>
      <w:r>
        <w:rPr>
          <w:rFonts w:ascii="Arial" w:hAnsi="Arial" w:cs="Arial"/>
          <w:color w:val="222222"/>
          <w:sz w:val="20"/>
          <w:szCs w:val="20"/>
          <w:shd w:val="clear" w:color="auto" w:fill="FFFFFF"/>
        </w:rPr>
        <w:t>(3), 45-56.</w:t>
      </w:r>
    </w:p>
    <w:p w14:paraId="618429ED" w14:textId="77777777" w:rsidR="00B624DD" w:rsidRDefault="00B624DD" w:rsidP="00B624DD">
      <w:pPr>
        <w:spacing w:before="240" w:after="240"/>
        <w:rPr>
          <w:rFonts w:ascii="Arial" w:hAnsi="Arial" w:cs="Arial"/>
          <w:color w:val="222222"/>
          <w:sz w:val="20"/>
          <w:szCs w:val="20"/>
          <w:shd w:val="clear" w:color="auto" w:fill="FFFFFF"/>
        </w:rPr>
      </w:pPr>
      <w:r>
        <w:rPr>
          <w:rFonts w:ascii="Arial" w:hAnsi="Arial" w:cs="Arial"/>
          <w:color w:val="222222"/>
          <w:sz w:val="20"/>
          <w:szCs w:val="20"/>
          <w:shd w:val="clear" w:color="auto" w:fill="FFFFFF"/>
        </w:rPr>
        <w:t>Ferdman, B. M., &amp; Deane, B. (2014). Diversity at work: The practice of inclusion.</w:t>
      </w:r>
    </w:p>
    <w:p w14:paraId="64407B5B" w14:textId="77777777" w:rsidR="00B624DD" w:rsidRDefault="00B624DD" w:rsidP="00B624DD">
      <w:pPr>
        <w:spacing w:before="240" w:after="240"/>
        <w:rPr>
          <w:rFonts w:ascii="Arial" w:hAnsi="Arial" w:cs="Arial"/>
          <w:color w:val="222222"/>
          <w:sz w:val="20"/>
          <w:szCs w:val="20"/>
          <w:shd w:val="clear" w:color="auto" w:fill="FFFFFF"/>
        </w:rPr>
      </w:pPr>
      <w:r>
        <w:rPr>
          <w:rFonts w:ascii="Arial" w:hAnsi="Arial" w:cs="Arial"/>
          <w:color w:val="222222"/>
          <w:sz w:val="20"/>
          <w:szCs w:val="20"/>
          <w:shd w:val="clear" w:color="auto" w:fill="FFFFFF"/>
        </w:rPr>
        <w:t>Goldsmith, M., Greenberg, C., Robertson, A., &amp; Hu-Chan, M. (2003). </w:t>
      </w:r>
      <w:r>
        <w:rPr>
          <w:rFonts w:ascii="Arial" w:hAnsi="Arial" w:cs="Arial"/>
          <w:i/>
          <w:iCs/>
          <w:color w:val="222222"/>
          <w:sz w:val="20"/>
          <w:szCs w:val="20"/>
          <w:shd w:val="clear" w:color="auto" w:fill="FFFFFF"/>
        </w:rPr>
        <w:t>Global leadership: The next generation</w:t>
      </w:r>
      <w:r>
        <w:rPr>
          <w:rFonts w:ascii="Arial" w:hAnsi="Arial" w:cs="Arial"/>
          <w:color w:val="222222"/>
          <w:sz w:val="20"/>
          <w:szCs w:val="20"/>
          <w:shd w:val="clear" w:color="auto" w:fill="FFFFFF"/>
        </w:rPr>
        <w:t>. Ft Press.</w:t>
      </w:r>
    </w:p>
    <w:p w14:paraId="7D01360B" w14:textId="77777777" w:rsidR="00B624DD" w:rsidRDefault="00B624DD" w:rsidP="00B624DD">
      <w:pPr>
        <w:spacing w:before="240" w:after="240"/>
        <w:rPr>
          <w:rFonts w:ascii="Arial" w:hAnsi="Arial" w:cs="Arial"/>
          <w:color w:val="222222"/>
          <w:sz w:val="20"/>
          <w:szCs w:val="20"/>
          <w:shd w:val="clear" w:color="auto" w:fill="FFFFFF"/>
        </w:rPr>
      </w:pPr>
      <w:r>
        <w:rPr>
          <w:rFonts w:ascii="Arial" w:hAnsi="Arial" w:cs="Arial"/>
          <w:color w:val="222222"/>
          <w:sz w:val="20"/>
          <w:szCs w:val="20"/>
          <w:shd w:val="clear" w:color="auto" w:fill="FFFFFF"/>
        </w:rPr>
        <w:t>Goleman, D., Boyatzis, R. E., &amp; McKee, A. (2013). </w:t>
      </w:r>
      <w:r>
        <w:rPr>
          <w:rFonts w:ascii="Arial" w:hAnsi="Arial" w:cs="Arial"/>
          <w:i/>
          <w:iCs/>
          <w:color w:val="222222"/>
          <w:sz w:val="20"/>
          <w:szCs w:val="20"/>
          <w:shd w:val="clear" w:color="auto" w:fill="FFFFFF"/>
        </w:rPr>
        <w:t>Primal leadership: Unleashing the power of emotional intelligence</w:t>
      </w:r>
      <w:r>
        <w:rPr>
          <w:rFonts w:ascii="Arial" w:hAnsi="Arial" w:cs="Arial"/>
          <w:color w:val="222222"/>
          <w:sz w:val="20"/>
          <w:szCs w:val="20"/>
          <w:shd w:val="clear" w:color="auto" w:fill="FFFFFF"/>
        </w:rPr>
        <w:t>. Harvard Business Press.</w:t>
      </w:r>
    </w:p>
    <w:p w14:paraId="72A255D6" w14:textId="77777777" w:rsidR="00B624DD" w:rsidRDefault="00B624DD" w:rsidP="00B624DD">
      <w:pPr>
        <w:spacing w:before="240" w:after="240"/>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Herring, C. (2009). Does diversity </w:t>
      </w:r>
      <w:proofErr w:type="gramStart"/>
      <w:r>
        <w:rPr>
          <w:rFonts w:ascii="Arial" w:hAnsi="Arial" w:cs="Arial"/>
          <w:color w:val="222222"/>
          <w:sz w:val="20"/>
          <w:szCs w:val="20"/>
          <w:shd w:val="clear" w:color="auto" w:fill="FFFFFF"/>
        </w:rPr>
        <w:t>pay?:</w:t>
      </w:r>
      <w:proofErr w:type="gramEnd"/>
      <w:r>
        <w:rPr>
          <w:rFonts w:ascii="Arial" w:hAnsi="Arial" w:cs="Arial"/>
          <w:color w:val="222222"/>
          <w:sz w:val="20"/>
          <w:szCs w:val="20"/>
          <w:shd w:val="clear" w:color="auto" w:fill="FFFFFF"/>
        </w:rPr>
        <w:t xml:space="preserve"> Race, gender, and the business case for diversity. </w:t>
      </w:r>
      <w:r>
        <w:rPr>
          <w:rFonts w:ascii="Arial" w:hAnsi="Arial" w:cs="Arial"/>
          <w:i/>
          <w:iCs/>
          <w:color w:val="222222"/>
          <w:sz w:val="20"/>
          <w:szCs w:val="20"/>
          <w:shd w:val="clear" w:color="auto" w:fill="FFFFFF"/>
        </w:rPr>
        <w:t>American sociological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74</w:t>
      </w:r>
      <w:r>
        <w:rPr>
          <w:rFonts w:ascii="Arial" w:hAnsi="Arial" w:cs="Arial"/>
          <w:color w:val="222222"/>
          <w:sz w:val="20"/>
          <w:szCs w:val="20"/>
          <w:shd w:val="clear" w:color="auto" w:fill="FFFFFF"/>
        </w:rPr>
        <w:t>(2), 208-224.</w:t>
      </w:r>
    </w:p>
    <w:p w14:paraId="716E5285" w14:textId="77777777" w:rsidR="00B624DD" w:rsidRDefault="00B624DD" w:rsidP="00B624DD">
      <w:pPr>
        <w:spacing w:before="240" w:after="240"/>
        <w:rPr>
          <w:rFonts w:ascii="Arial" w:hAnsi="Arial" w:cs="Arial"/>
          <w:color w:val="222222"/>
          <w:sz w:val="20"/>
          <w:szCs w:val="20"/>
          <w:shd w:val="clear" w:color="auto" w:fill="FFFFFF"/>
        </w:rPr>
      </w:pPr>
      <w:r>
        <w:rPr>
          <w:rFonts w:ascii="Arial" w:hAnsi="Arial" w:cs="Arial"/>
          <w:color w:val="222222"/>
          <w:sz w:val="20"/>
          <w:szCs w:val="20"/>
          <w:shd w:val="clear" w:color="auto" w:fill="FFFFFF"/>
        </w:rPr>
        <w:t>Hofstede, G. (1984). </w:t>
      </w:r>
      <w:r>
        <w:rPr>
          <w:rFonts w:ascii="Arial" w:hAnsi="Arial" w:cs="Arial"/>
          <w:i/>
          <w:iCs/>
          <w:color w:val="222222"/>
          <w:sz w:val="20"/>
          <w:szCs w:val="20"/>
          <w:shd w:val="clear" w:color="auto" w:fill="FFFFFF"/>
        </w:rPr>
        <w:t>Culture's consequences: International differences in work-related values</w:t>
      </w:r>
      <w:r>
        <w:rPr>
          <w:rFonts w:ascii="Arial" w:hAnsi="Arial" w:cs="Arial"/>
          <w:color w:val="222222"/>
          <w:sz w:val="20"/>
          <w:szCs w:val="20"/>
          <w:shd w:val="clear" w:color="auto" w:fill="FFFFFF"/>
        </w:rPr>
        <w:t> (Vol. 5). sage.</w:t>
      </w:r>
    </w:p>
    <w:p w14:paraId="3C2850E6" w14:textId="4B885DCF" w:rsidR="005A3654" w:rsidRDefault="005A3654" w:rsidP="00063B50">
      <w:pPr>
        <w:spacing w:before="240" w:after="240"/>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Pager, D., </w:t>
      </w:r>
      <w:proofErr w:type="spellStart"/>
      <w:r>
        <w:rPr>
          <w:rFonts w:ascii="Arial" w:hAnsi="Arial" w:cs="Arial"/>
          <w:color w:val="222222"/>
          <w:sz w:val="20"/>
          <w:szCs w:val="20"/>
          <w:shd w:val="clear" w:color="auto" w:fill="FFFFFF"/>
        </w:rPr>
        <w:t>Bonikowski</w:t>
      </w:r>
      <w:proofErr w:type="spellEnd"/>
      <w:r>
        <w:rPr>
          <w:rFonts w:ascii="Arial" w:hAnsi="Arial" w:cs="Arial"/>
          <w:color w:val="222222"/>
          <w:sz w:val="20"/>
          <w:szCs w:val="20"/>
          <w:shd w:val="clear" w:color="auto" w:fill="FFFFFF"/>
        </w:rPr>
        <w:t xml:space="preserve">, B., &amp; Western, B. (2009). Discrimination in a low-wage </w:t>
      </w:r>
      <w:r w:rsidR="00B624DD">
        <w:rPr>
          <w:rFonts w:ascii="Arial" w:hAnsi="Arial" w:cs="Arial"/>
          <w:color w:val="222222"/>
          <w:sz w:val="20"/>
          <w:szCs w:val="20"/>
          <w:shd w:val="clear" w:color="auto" w:fill="FFFFFF"/>
        </w:rPr>
        <w:t>labour</w:t>
      </w:r>
      <w:r>
        <w:rPr>
          <w:rFonts w:ascii="Arial" w:hAnsi="Arial" w:cs="Arial"/>
          <w:color w:val="222222"/>
          <w:sz w:val="20"/>
          <w:szCs w:val="20"/>
          <w:shd w:val="clear" w:color="auto" w:fill="FFFFFF"/>
        </w:rPr>
        <w:t xml:space="preserve"> market: A field experiment. </w:t>
      </w:r>
      <w:r>
        <w:rPr>
          <w:rFonts w:ascii="Arial" w:hAnsi="Arial" w:cs="Arial"/>
          <w:i/>
          <w:iCs/>
          <w:color w:val="222222"/>
          <w:sz w:val="20"/>
          <w:szCs w:val="20"/>
          <w:shd w:val="clear" w:color="auto" w:fill="FFFFFF"/>
        </w:rPr>
        <w:t>American sociological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74</w:t>
      </w:r>
      <w:r>
        <w:rPr>
          <w:rFonts w:ascii="Arial" w:hAnsi="Arial" w:cs="Arial"/>
          <w:color w:val="222222"/>
          <w:sz w:val="20"/>
          <w:szCs w:val="20"/>
          <w:shd w:val="clear" w:color="auto" w:fill="FFFFFF"/>
        </w:rPr>
        <w:t>(5), 777-799.</w:t>
      </w:r>
    </w:p>
    <w:p w14:paraId="0A5FAEF6" w14:textId="77777777" w:rsidR="00B624DD" w:rsidRDefault="00B624DD" w:rsidP="00B624DD">
      <w:pPr>
        <w:spacing w:before="240" w:after="240"/>
        <w:rPr>
          <w:rFonts w:ascii="Arial" w:hAnsi="Arial" w:cs="Arial"/>
          <w:color w:val="222222"/>
          <w:sz w:val="20"/>
          <w:szCs w:val="20"/>
          <w:shd w:val="clear" w:color="auto" w:fill="FFFFFF"/>
        </w:rPr>
      </w:pPr>
      <w:r>
        <w:rPr>
          <w:rFonts w:ascii="Arial" w:hAnsi="Arial" w:cs="Arial"/>
          <w:color w:val="222222"/>
          <w:sz w:val="20"/>
          <w:szCs w:val="20"/>
          <w:shd w:val="clear" w:color="auto" w:fill="FFFFFF"/>
        </w:rPr>
        <w:t>Schwartz, S. H. (1999). A theory of cultural values and some implications for work. </w:t>
      </w:r>
      <w:r>
        <w:rPr>
          <w:rFonts w:ascii="Arial" w:hAnsi="Arial" w:cs="Arial"/>
          <w:i/>
          <w:iCs/>
          <w:color w:val="222222"/>
          <w:sz w:val="20"/>
          <w:szCs w:val="20"/>
          <w:shd w:val="clear" w:color="auto" w:fill="FFFFFF"/>
        </w:rPr>
        <w:t>Applied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48</w:t>
      </w:r>
      <w:r>
        <w:rPr>
          <w:rFonts w:ascii="Arial" w:hAnsi="Arial" w:cs="Arial"/>
          <w:color w:val="222222"/>
          <w:sz w:val="20"/>
          <w:szCs w:val="20"/>
          <w:shd w:val="clear" w:color="auto" w:fill="FFFFFF"/>
        </w:rPr>
        <w:t>(1), 23-47.</w:t>
      </w:r>
    </w:p>
    <w:p w14:paraId="708ED05F" w14:textId="77777777" w:rsidR="00B624DD" w:rsidRDefault="00B624DD" w:rsidP="00B624DD">
      <w:pPr>
        <w:spacing w:before="240" w:after="24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Shumskaya</w:t>
      </w:r>
      <w:proofErr w:type="spellEnd"/>
      <w:r>
        <w:rPr>
          <w:rFonts w:ascii="Arial" w:hAnsi="Arial" w:cs="Arial"/>
          <w:color w:val="222222"/>
          <w:sz w:val="20"/>
          <w:szCs w:val="20"/>
          <w:shd w:val="clear" w:color="auto" w:fill="FFFFFF"/>
        </w:rPr>
        <w:t>, A. K. (2023). Cross-cultural challenges of communication and how to deal with them.</w:t>
      </w:r>
    </w:p>
    <w:p w14:paraId="7F6CB13A" w14:textId="77777777" w:rsidR="00B624DD" w:rsidRDefault="00B624DD" w:rsidP="00B624DD">
      <w:pPr>
        <w:spacing w:before="240" w:after="240"/>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Silander, D. (2019). The European Commission and Europe 2020: Smart, </w:t>
      </w:r>
      <w:proofErr w:type="gramStart"/>
      <w:r>
        <w:rPr>
          <w:rFonts w:ascii="Arial" w:hAnsi="Arial" w:cs="Arial"/>
          <w:color w:val="222222"/>
          <w:sz w:val="20"/>
          <w:szCs w:val="20"/>
          <w:shd w:val="clear" w:color="auto" w:fill="FFFFFF"/>
        </w:rPr>
        <w:t>sustainable</w:t>
      </w:r>
      <w:proofErr w:type="gramEnd"/>
      <w:r>
        <w:rPr>
          <w:rFonts w:ascii="Arial" w:hAnsi="Arial" w:cs="Arial"/>
          <w:color w:val="222222"/>
          <w:sz w:val="20"/>
          <w:szCs w:val="20"/>
          <w:shd w:val="clear" w:color="auto" w:fill="FFFFFF"/>
        </w:rPr>
        <w:t xml:space="preserve"> and inclusive growth. In </w:t>
      </w:r>
      <w:r>
        <w:rPr>
          <w:rFonts w:ascii="Arial" w:hAnsi="Arial" w:cs="Arial"/>
          <w:i/>
          <w:iCs/>
          <w:color w:val="222222"/>
          <w:sz w:val="20"/>
          <w:szCs w:val="20"/>
          <w:shd w:val="clear" w:color="auto" w:fill="FFFFFF"/>
        </w:rPr>
        <w:t xml:space="preserve">Smart, </w:t>
      </w:r>
      <w:proofErr w:type="gramStart"/>
      <w:r>
        <w:rPr>
          <w:rFonts w:ascii="Arial" w:hAnsi="Arial" w:cs="Arial"/>
          <w:i/>
          <w:iCs/>
          <w:color w:val="222222"/>
          <w:sz w:val="20"/>
          <w:szCs w:val="20"/>
          <w:shd w:val="clear" w:color="auto" w:fill="FFFFFF"/>
        </w:rPr>
        <w:t>sustainable</w:t>
      </w:r>
      <w:proofErr w:type="gramEnd"/>
      <w:r>
        <w:rPr>
          <w:rFonts w:ascii="Arial" w:hAnsi="Arial" w:cs="Arial"/>
          <w:i/>
          <w:iCs/>
          <w:color w:val="222222"/>
          <w:sz w:val="20"/>
          <w:szCs w:val="20"/>
          <w:shd w:val="clear" w:color="auto" w:fill="FFFFFF"/>
        </w:rPr>
        <w:t xml:space="preserve"> and inclusive growth</w:t>
      </w:r>
      <w:r>
        <w:rPr>
          <w:rFonts w:ascii="Arial" w:hAnsi="Arial" w:cs="Arial"/>
          <w:color w:val="222222"/>
          <w:sz w:val="20"/>
          <w:szCs w:val="20"/>
          <w:shd w:val="clear" w:color="auto" w:fill="FFFFFF"/>
        </w:rPr>
        <w:t> (pp. 2-35). Edward Elgar Publishing.</w:t>
      </w:r>
    </w:p>
    <w:p w14:paraId="6E399EEB" w14:textId="4D1C9C1B" w:rsidR="00F46CE6" w:rsidRDefault="00F46CE6" w:rsidP="00063B50">
      <w:pPr>
        <w:spacing w:before="240" w:after="240"/>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Stahl, G. K., </w:t>
      </w:r>
      <w:proofErr w:type="spellStart"/>
      <w:r>
        <w:rPr>
          <w:rFonts w:ascii="Arial" w:hAnsi="Arial" w:cs="Arial"/>
          <w:color w:val="222222"/>
          <w:sz w:val="20"/>
          <w:szCs w:val="20"/>
          <w:shd w:val="clear" w:color="auto" w:fill="FFFFFF"/>
        </w:rPr>
        <w:t>Maznevski</w:t>
      </w:r>
      <w:proofErr w:type="spellEnd"/>
      <w:r>
        <w:rPr>
          <w:rFonts w:ascii="Arial" w:hAnsi="Arial" w:cs="Arial"/>
          <w:color w:val="222222"/>
          <w:sz w:val="20"/>
          <w:szCs w:val="20"/>
          <w:shd w:val="clear" w:color="auto" w:fill="FFFFFF"/>
        </w:rPr>
        <w:t xml:space="preserve">, M. L., Voigt, A., &amp; </w:t>
      </w:r>
      <w:proofErr w:type="spellStart"/>
      <w:r>
        <w:rPr>
          <w:rFonts w:ascii="Arial" w:hAnsi="Arial" w:cs="Arial"/>
          <w:color w:val="222222"/>
          <w:sz w:val="20"/>
          <w:szCs w:val="20"/>
          <w:shd w:val="clear" w:color="auto" w:fill="FFFFFF"/>
        </w:rPr>
        <w:t>Jonsen</w:t>
      </w:r>
      <w:proofErr w:type="spellEnd"/>
      <w:r>
        <w:rPr>
          <w:rFonts w:ascii="Arial" w:hAnsi="Arial" w:cs="Arial"/>
          <w:color w:val="222222"/>
          <w:sz w:val="20"/>
          <w:szCs w:val="20"/>
          <w:shd w:val="clear" w:color="auto" w:fill="FFFFFF"/>
        </w:rPr>
        <w:t xml:space="preserve">, K. (2010). </w:t>
      </w:r>
      <w:r w:rsidR="0076640A">
        <w:rPr>
          <w:rFonts w:ascii="Arial" w:hAnsi="Arial" w:cs="Arial"/>
          <w:color w:val="222222"/>
          <w:sz w:val="20"/>
          <w:szCs w:val="20"/>
          <w:shd w:val="clear" w:color="auto" w:fill="FFFFFF"/>
        </w:rPr>
        <w:t>Unravelling</w:t>
      </w:r>
      <w:r>
        <w:rPr>
          <w:rFonts w:ascii="Arial" w:hAnsi="Arial" w:cs="Arial"/>
          <w:color w:val="222222"/>
          <w:sz w:val="20"/>
          <w:szCs w:val="20"/>
          <w:shd w:val="clear" w:color="auto" w:fill="FFFFFF"/>
        </w:rPr>
        <w:t xml:space="preserve"> the effects of cultural diversity in teams: A meta-analysis of research on multicultural work groups. </w:t>
      </w:r>
      <w:r>
        <w:rPr>
          <w:rFonts w:ascii="Arial" w:hAnsi="Arial" w:cs="Arial"/>
          <w:i/>
          <w:iCs/>
          <w:color w:val="222222"/>
          <w:sz w:val="20"/>
          <w:szCs w:val="20"/>
          <w:shd w:val="clear" w:color="auto" w:fill="FFFFFF"/>
        </w:rPr>
        <w:t>Journal of international business studies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41</w:t>
      </w:r>
      <w:r>
        <w:rPr>
          <w:rFonts w:ascii="Arial" w:hAnsi="Arial" w:cs="Arial"/>
          <w:color w:val="222222"/>
          <w:sz w:val="20"/>
          <w:szCs w:val="20"/>
          <w:shd w:val="clear" w:color="auto" w:fill="FFFFFF"/>
        </w:rPr>
        <w:t>, 690-709.</w:t>
      </w:r>
    </w:p>
    <w:sectPr w:rsidR="00F46CE6" w:rsidSect="00DA28AD">
      <w:headerReference w:type="default" r:id="rId12"/>
      <w:footerReference w:type="default" r:id="rId13"/>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46B96B" w14:textId="77777777" w:rsidR="009C52F1" w:rsidRDefault="009C52F1" w:rsidP="00DA28AD">
      <w:pPr>
        <w:spacing w:after="0" w:line="240" w:lineRule="auto"/>
      </w:pPr>
      <w:r>
        <w:separator/>
      </w:r>
    </w:p>
  </w:endnote>
  <w:endnote w:type="continuationSeparator" w:id="0">
    <w:p w14:paraId="3CF5D954" w14:textId="77777777" w:rsidR="009C52F1" w:rsidRDefault="009C52F1" w:rsidP="00DA28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927727"/>
      <w:docPartObj>
        <w:docPartGallery w:val="Page Numbers (Bottom of Page)"/>
        <w:docPartUnique/>
      </w:docPartObj>
    </w:sdtPr>
    <w:sdtEndPr>
      <w:rPr>
        <w:noProof/>
      </w:rPr>
    </w:sdtEndPr>
    <w:sdtContent>
      <w:p w14:paraId="53DAFECF" w14:textId="603C5252" w:rsidR="00DA28AD" w:rsidRDefault="00DA28A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C25123" w14:textId="77777777" w:rsidR="00DA28AD" w:rsidRDefault="00DA28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7DEC9E" w14:textId="77777777" w:rsidR="009C52F1" w:rsidRDefault="009C52F1" w:rsidP="00DA28AD">
      <w:pPr>
        <w:spacing w:after="0" w:line="240" w:lineRule="auto"/>
      </w:pPr>
      <w:r>
        <w:separator/>
      </w:r>
    </w:p>
  </w:footnote>
  <w:footnote w:type="continuationSeparator" w:id="0">
    <w:p w14:paraId="022687DD" w14:textId="77777777" w:rsidR="009C52F1" w:rsidRDefault="009C52F1" w:rsidP="00DA28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E8861" w14:textId="5FDA2DD8" w:rsidR="00DA28AD" w:rsidRDefault="00DA28AD">
    <w:pPr>
      <w:pStyle w:val="Header"/>
      <w:jc w:val="right"/>
    </w:pPr>
  </w:p>
  <w:p w14:paraId="7CEB8B23" w14:textId="77777777" w:rsidR="00DA28AD" w:rsidRDefault="00DA28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236137"/>
    <w:multiLevelType w:val="multilevel"/>
    <w:tmpl w:val="AA74C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514645B"/>
    <w:multiLevelType w:val="multilevel"/>
    <w:tmpl w:val="66AC4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4754795"/>
    <w:multiLevelType w:val="multilevel"/>
    <w:tmpl w:val="E1807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51269780">
    <w:abstractNumId w:val="6"/>
  </w:num>
  <w:num w:numId="2" w16cid:durableId="731200074">
    <w:abstractNumId w:val="12"/>
  </w:num>
  <w:num w:numId="3" w16cid:durableId="1293294137">
    <w:abstractNumId w:val="3"/>
  </w:num>
  <w:num w:numId="4" w16cid:durableId="359940835">
    <w:abstractNumId w:val="9"/>
  </w:num>
  <w:num w:numId="5" w16cid:durableId="1722368132">
    <w:abstractNumId w:val="1"/>
  </w:num>
  <w:num w:numId="6" w16cid:durableId="988751768">
    <w:abstractNumId w:val="5"/>
  </w:num>
  <w:num w:numId="7" w16cid:durableId="1925870892">
    <w:abstractNumId w:val="0"/>
  </w:num>
  <w:num w:numId="8" w16cid:durableId="1135292672">
    <w:abstractNumId w:val="14"/>
  </w:num>
  <w:num w:numId="9" w16cid:durableId="1140920453">
    <w:abstractNumId w:val="8"/>
  </w:num>
  <w:num w:numId="10" w16cid:durableId="1130326078">
    <w:abstractNumId w:val="13"/>
  </w:num>
  <w:num w:numId="11" w16cid:durableId="866018559">
    <w:abstractNumId w:val="11"/>
  </w:num>
  <w:num w:numId="12" w16cid:durableId="734667702">
    <w:abstractNumId w:val="2"/>
  </w:num>
  <w:num w:numId="13" w16cid:durableId="39473895">
    <w:abstractNumId w:val="10"/>
  </w:num>
  <w:num w:numId="14" w16cid:durableId="294604121">
    <w:abstractNumId w:val="4"/>
  </w:num>
  <w:num w:numId="15" w16cid:durableId="14199106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qQUA/DQtEiwAAAA="/>
  </w:docVars>
  <w:rsids>
    <w:rsidRoot w:val="00A930CB"/>
    <w:rsid w:val="00016992"/>
    <w:rsid w:val="000178FF"/>
    <w:rsid w:val="00041450"/>
    <w:rsid w:val="00045C47"/>
    <w:rsid w:val="00045C9D"/>
    <w:rsid w:val="000578CE"/>
    <w:rsid w:val="0006008A"/>
    <w:rsid w:val="00063B50"/>
    <w:rsid w:val="00086287"/>
    <w:rsid w:val="000A61C9"/>
    <w:rsid w:val="000B48B8"/>
    <w:rsid w:val="000C5E1B"/>
    <w:rsid w:val="000D2086"/>
    <w:rsid w:val="000D2A23"/>
    <w:rsid w:val="000E2493"/>
    <w:rsid w:val="00104748"/>
    <w:rsid w:val="00111738"/>
    <w:rsid w:val="001130F2"/>
    <w:rsid w:val="0015027C"/>
    <w:rsid w:val="00171357"/>
    <w:rsid w:val="001828EE"/>
    <w:rsid w:val="001836B1"/>
    <w:rsid w:val="001A312F"/>
    <w:rsid w:val="001B50BB"/>
    <w:rsid w:val="001F5437"/>
    <w:rsid w:val="002049FE"/>
    <w:rsid w:val="0021380A"/>
    <w:rsid w:val="002251D8"/>
    <w:rsid w:val="00252E68"/>
    <w:rsid w:val="00255FC4"/>
    <w:rsid w:val="00276A31"/>
    <w:rsid w:val="00284720"/>
    <w:rsid w:val="00285D09"/>
    <w:rsid w:val="0029465D"/>
    <w:rsid w:val="00296FAF"/>
    <w:rsid w:val="002A298F"/>
    <w:rsid w:val="002C4CAC"/>
    <w:rsid w:val="002D1B4B"/>
    <w:rsid w:val="002E26B1"/>
    <w:rsid w:val="0030173B"/>
    <w:rsid w:val="0030202B"/>
    <w:rsid w:val="0031789C"/>
    <w:rsid w:val="00322C2E"/>
    <w:rsid w:val="00331B7F"/>
    <w:rsid w:val="003860FB"/>
    <w:rsid w:val="00391011"/>
    <w:rsid w:val="003B385D"/>
    <w:rsid w:val="003B602D"/>
    <w:rsid w:val="003C3B33"/>
    <w:rsid w:val="003C4A80"/>
    <w:rsid w:val="003D34E8"/>
    <w:rsid w:val="003E6AFB"/>
    <w:rsid w:val="003F64EA"/>
    <w:rsid w:val="003F69D6"/>
    <w:rsid w:val="0042734D"/>
    <w:rsid w:val="004602B4"/>
    <w:rsid w:val="0046229B"/>
    <w:rsid w:val="00473116"/>
    <w:rsid w:val="00477895"/>
    <w:rsid w:val="00481CB5"/>
    <w:rsid w:val="00490068"/>
    <w:rsid w:val="004A352A"/>
    <w:rsid w:val="004C59D4"/>
    <w:rsid w:val="004F03CD"/>
    <w:rsid w:val="0051013F"/>
    <w:rsid w:val="00511A5B"/>
    <w:rsid w:val="00513050"/>
    <w:rsid w:val="005146FC"/>
    <w:rsid w:val="005225BF"/>
    <w:rsid w:val="005327D1"/>
    <w:rsid w:val="00556364"/>
    <w:rsid w:val="00565627"/>
    <w:rsid w:val="00570941"/>
    <w:rsid w:val="00574ECA"/>
    <w:rsid w:val="005838C3"/>
    <w:rsid w:val="00586056"/>
    <w:rsid w:val="0059562E"/>
    <w:rsid w:val="005A3654"/>
    <w:rsid w:val="005D0A70"/>
    <w:rsid w:val="005D5E30"/>
    <w:rsid w:val="005F5304"/>
    <w:rsid w:val="0062657F"/>
    <w:rsid w:val="00634AE8"/>
    <w:rsid w:val="006368E1"/>
    <w:rsid w:val="00655C05"/>
    <w:rsid w:val="00670D2E"/>
    <w:rsid w:val="00671CBC"/>
    <w:rsid w:val="00685CB9"/>
    <w:rsid w:val="006B2157"/>
    <w:rsid w:val="006B5AB5"/>
    <w:rsid w:val="006E0A89"/>
    <w:rsid w:val="006E6FE8"/>
    <w:rsid w:val="006F164A"/>
    <w:rsid w:val="00715A8B"/>
    <w:rsid w:val="0075131B"/>
    <w:rsid w:val="00765DD6"/>
    <w:rsid w:val="0076640A"/>
    <w:rsid w:val="007A0B2D"/>
    <w:rsid w:val="007A0F0B"/>
    <w:rsid w:val="007A5AA1"/>
    <w:rsid w:val="007A7DB8"/>
    <w:rsid w:val="007B7377"/>
    <w:rsid w:val="007C6849"/>
    <w:rsid w:val="007D695A"/>
    <w:rsid w:val="007E734B"/>
    <w:rsid w:val="007F6D91"/>
    <w:rsid w:val="0080131E"/>
    <w:rsid w:val="008138EC"/>
    <w:rsid w:val="008346D5"/>
    <w:rsid w:val="00836CB7"/>
    <w:rsid w:val="00865588"/>
    <w:rsid w:val="00874E44"/>
    <w:rsid w:val="00885114"/>
    <w:rsid w:val="008A1155"/>
    <w:rsid w:val="008B0317"/>
    <w:rsid w:val="008B498D"/>
    <w:rsid w:val="008C2930"/>
    <w:rsid w:val="008D3D35"/>
    <w:rsid w:val="008E29F3"/>
    <w:rsid w:val="008F2B5B"/>
    <w:rsid w:val="008F51C2"/>
    <w:rsid w:val="009268CE"/>
    <w:rsid w:val="009318C1"/>
    <w:rsid w:val="009556EE"/>
    <w:rsid w:val="00964538"/>
    <w:rsid w:val="009C52F1"/>
    <w:rsid w:val="009D0524"/>
    <w:rsid w:val="00A33138"/>
    <w:rsid w:val="00A3471E"/>
    <w:rsid w:val="00A4397C"/>
    <w:rsid w:val="00A43CC0"/>
    <w:rsid w:val="00A45277"/>
    <w:rsid w:val="00A51F56"/>
    <w:rsid w:val="00A90A1F"/>
    <w:rsid w:val="00A91384"/>
    <w:rsid w:val="00A930CB"/>
    <w:rsid w:val="00A976D8"/>
    <w:rsid w:val="00AA4676"/>
    <w:rsid w:val="00AB2338"/>
    <w:rsid w:val="00AB4149"/>
    <w:rsid w:val="00AD16D0"/>
    <w:rsid w:val="00AE2256"/>
    <w:rsid w:val="00AE71E7"/>
    <w:rsid w:val="00AE79EE"/>
    <w:rsid w:val="00AF4D2F"/>
    <w:rsid w:val="00B02818"/>
    <w:rsid w:val="00B220CB"/>
    <w:rsid w:val="00B26C7E"/>
    <w:rsid w:val="00B47741"/>
    <w:rsid w:val="00B624DD"/>
    <w:rsid w:val="00B6475F"/>
    <w:rsid w:val="00BA61D9"/>
    <w:rsid w:val="00BB07BE"/>
    <w:rsid w:val="00BD3AA5"/>
    <w:rsid w:val="00BF2C08"/>
    <w:rsid w:val="00BF7D5F"/>
    <w:rsid w:val="00C10719"/>
    <w:rsid w:val="00C53B1A"/>
    <w:rsid w:val="00C56D87"/>
    <w:rsid w:val="00C74EB7"/>
    <w:rsid w:val="00C80AF8"/>
    <w:rsid w:val="00C850A8"/>
    <w:rsid w:val="00CA1C86"/>
    <w:rsid w:val="00CA3752"/>
    <w:rsid w:val="00CB1924"/>
    <w:rsid w:val="00CC6920"/>
    <w:rsid w:val="00CF644C"/>
    <w:rsid w:val="00D01FF9"/>
    <w:rsid w:val="00D15DA9"/>
    <w:rsid w:val="00D15FF5"/>
    <w:rsid w:val="00D174CD"/>
    <w:rsid w:val="00D2291D"/>
    <w:rsid w:val="00D2719F"/>
    <w:rsid w:val="00D413A0"/>
    <w:rsid w:val="00D450BB"/>
    <w:rsid w:val="00D62B28"/>
    <w:rsid w:val="00D67E1F"/>
    <w:rsid w:val="00D95783"/>
    <w:rsid w:val="00DA28AD"/>
    <w:rsid w:val="00DA3512"/>
    <w:rsid w:val="00DA3853"/>
    <w:rsid w:val="00DD3304"/>
    <w:rsid w:val="00DF21D0"/>
    <w:rsid w:val="00E23D73"/>
    <w:rsid w:val="00E24560"/>
    <w:rsid w:val="00E319F4"/>
    <w:rsid w:val="00E410BD"/>
    <w:rsid w:val="00E642D3"/>
    <w:rsid w:val="00E750E6"/>
    <w:rsid w:val="00E82EAC"/>
    <w:rsid w:val="00E9394F"/>
    <w:rsid w:val="00EB1FDF"/>
    <w:rsid w:val="00EC64A7"/>
    <w:rsid w:val="00EC674C"/>
    <w:rsid w:val="00EE35FF"/>
    <w:rsid w:val="00EF3ED4"/>
    <w:rsid w:val="00F05043"/>
    <w:rsid w:val="00F106FB"/>
    <w:rsid w:val="00F10BFB"/>
    <w:rsid w:val="00F334D8"/>
    <w:rsid w:val="00F46CE6"/>
    <w:rsid w:val="00F53EF8"/>
    <w:rsid w:val="00F72BAA"/>
    <w:rsid w:val="00F75D71"/>
    <w:rsid w:val="00F91F18"/>
    <w:rsid w:val="00FA1469"/>
    <w:rsid w:val="00FA3DD1"/>
    <w:rsid w:val="00FA3F78"/>
    <w:rsid w:val="00FA45ED"/>
    <w:rsid w:val="00FB0591"/>
    <w:rsid w:val="00FB153E"/>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docId w15:val="{C99A3747-6017-4F11-80D1-1713C881D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styleId="Strong">
    <w:name w:val="Strong"/>
    <w:basedOn w:val="DefaultParagraphFont"/>
    <w:uiPriority w:val="22"/>
    <w:qFormat/>
    <w:rsid w:val="005D0A70"/>
    <w:rPr>
      <w:b/>
      <w:bCs/>
    </w:rPr>
  </w:style>
  <w:style w:type="character" w:styleId="FollowedHyperlink">
    <w:name w:val="FollowedHyperlink"/>
    <w:basedOn w:val="DefaultParagraphFont"/>
    <w:uiPriority w:val="99"/>
    <w:semiHidden/>
    <w:unhideWhenUsed/>
    <w:rsid w:val="00111738"/>
    <w:rPr>
      <w:color w:val="954F72" w:themeColor="followedHyperlink"/>
      <w:u w:val="single"/>
    </w:rPr>
  </w:style>
  <w:style w:type="paragraph" w:styleId="NormalWeb">
    <w:name w:val="Normal (Web)"/>
    <w:basedOn w:val="Normal"/>
    <w:uiPriority w:val="99"/>
    <w:semiHidden/>
    <w:unhideWhenUsed/>
    <w:rsid w:val="00874E4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DA28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28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6402518">
      <w:bodyDiv w:val="1"/>
      <w:marLeft w:val="0"/>
      <w:marRight w:val="0"/>
      <w:marTop w:val="0"/>
      <w:marBottom w:val="0"/>
      <w:divBdr>
        <w:top w:val="none" w:sz="0" w:space="0" w:color="auto"/>
        <w:left w:val="none" w:sz="0" w:space="0" w:color="auto"/>
        <w:bottom w:val="none" w:sz="0" w:space="0" w:color="auto"/>
        <w:right w:val="none" w:sz="0" w:space="0" w:color="auto"/>
      </w:divBdr>
      <w:divsChild>
        <w:div w:id="394820334">
          <w:marLeft w:val="0"/>
          <w:marRight w:val="0"/>
          <w:marTop w:val="0"/>
          <w:marBottom w:val="0"/>
          <w:divBdr>
            <w:top w:val="none" w:sz="0" w:space="0" w:color="auto"/>
            <w:left w:val="none" w:sz="0" w:space="0" w:color="auto"/>
            <w:bottom w:val="none" w:sz="0" w:space="0" w:color="auto"/>
            <w:right w:val="none" w:sz="0" w:space="0" w:color="auto"/>
          </w:divBdr>
        </w:div>
        <w:div w:id="435565495">
          <w:marLeft w:val="0"/>
          <w:marRight w:val="0"/>
          <w:marTop w:val="0"/>
          <w:marBottom w:val="0"/>
          <w:divBdr>
            <w:top w:val="none" w:sz="0" w:space="0" w:color="auto"/>
            <w:left w:val="none" w:sz="0" w:space="0" w:color="auto"/>
            <w:bottom w:val="none" w:sz="0" w:space="0" w:color="auto"/>
            <w:right w:val="none" w:sz="0" w:space="0" w:color="auto"/>
          </w:divBdr>
        </w:div>
        <w:div w:id="613906872">
          <w:marLeft w:val="0"/>
          <w:marRight w:val="0"/>
          <w:marTop w:val="0"/>
          <w:marBottom w:val="0"/>
          <w:divBdr>
            <w:top w:val="none" w:sz="0" w:space="0" w:color="auto"/>
            <w:left w:val="none" w:sz="0" w:space="0" w:color="auto"/>
            <w:bottom w:val="none" w:sz="0" w:space="0" w:color="auto"/>
            <w:right w:val="none" w:sz="0" w:space="0" w:color="auto"/>
          </w:divBdr>
        </w:div>
        <w:div w:id="677732783">
          <w:marLeft w:val="0"/>
          <w:marRight w:val="0"/>
          <w:marTop w:val="0"/>
          <w:marBottom w:val="0"/>
          <w:divBdr>
            <w:top w:val="none" w:sz="0" w:space="0" w:color="auto"/>
            <w:left w:val="none" w:sz="0" w:space="0" w:color="auto"/>
            <w:bottom w:val="none" w:sz="0" w:space="0" w:color="auto"/>
            <w:right w:val="none" w:sz="0" w:space="0" w:color="auto"/>
          </w:divBdr>
        </w:div>
        <w:div w:id="713389571">
          <w:marLeft w:val="0"/>
          <w:marRight w:val="0"/>
          <w:marTop w:val="0"/>
          <w:marBottom w:val="0"/>
          <w:divBdr>
            <w:top w:val="none" w:sz="0" w:space="0" w:color="auto"/>
            <w:left w:val="none" w:sz="0" w:space="0" w:color="auto"/>
            <w:bottom w:val="none" w:sz="0" w:space="0" w:color="auto"/>
            <w:right w:val="none" w:sz="0" w:space="0" w:color="auto"/>
          </w:divBdr>
        </w:div>
        <w:div w:id="922878122">
          <w:marLeft w:val="0"/>
          <w:marRight w:val="0"/>
          <w:marTop w:val="0"/>
          <w:marBottom w:val="0"/>
          <w:divBdr>
            <w:top w:val="none" w:sz="0" w:space="0" w:color="auto"/>
            <w:left w:val="none" w:sz="0" w:space="0" w:color="auto"/>
            <w:bottom w:val="none" w:sz="0" w:space="0" w:color="auto"/>
            <w:right w:val="none" w:sz="0" w:space="0" w:color="auto"/>
          </w:divBdr>
        </w:div>
        <w:div w:id="924530450">
          <w:marLeft w:val="0"/>
          <w:marRight w:val="0"/>
          <w:marTop w:val="0"/>
          <w:marBottom w:val="0"/>
          <w:divBdr>
            <w:top w:val="none" w:sz="0" w:space="0" w:color="auto"/>
            <w:left w:val="none" w:sz="0" w:space="0" w:color="auto"/>
            <w:bottom w:val="none" w:sz="0" w:space="0" w:color="auto"/>
            <w:right w:val="none" w:sz="0" w:space="0" w:color="auto"/>
          </w:divBdr>
        </w:div>
        <w:div w:id="1255628703">
          <w:marLeft w:val="0"/>
          <w:marRight w:val="0"/>
          <w:marTop w:val="0"/>
          <w:marBottom w:val="0"/>
          <w:divBdr>
            <w:top w:val="none" w:sz="0" w:space="0" w:color="auto"/>
            <w:left w:val="none" w:sz="0" w:space="0" w:color="auto"/>
            <w:bottom w:val="none" w:sz="0" w:space="0" w:color="auto"/>
            <w:right w:val="none" w:sz="0" w:space="0" w:color="auto"/>
          </w:divBdr>
        </w:div>
        <w:div w:id="1847666884">
          <w:marLeft w:val="0"/>
          <w:marRight w:val="0"/>
          <w:marTop w:val="0"/>
          <w:marBottom w:val="0"/>
          <w:divBdr>
            <w:top w:val="none" w:sz="0" w:space="0" w:color="auto"/>
            <w:left w:val="none" w:sz="0" w:space="0" w:color="auto"/>
            <w:bottom w:val="none" w:sz="0" w:space="0" w:color="auto"/>
            <w:right w:val="none" w:sz="0" w:space="0" w:color="auto"/>
          </w:divBdr>
        </w:div>
        <w:div w:id="1962615087">
          <w:marLeft w:val="0"/>
          <w:marRight w:val="0"/>
          <w:marTop w:val="0"/>
          <w:marBottom w:val="0"/>
          <w:divBdr>
            <w:top w:val="none" w:sz="0" w:space="0" w:color="auto"/>
            <w:left w:val="none" w:sz="0" w:space="0" w:color="auto"/>
            <w:bottom w:val="none" w:sz="0" w:space="0" w:color="auto"/>
            <w:right w:val="none" w:sz="0" w:space="0" w:color="auto"/>
          </w:divBdr>
        </w:div>
        <w:div w:id="2090232059">
          <w:marLeft w:val="0"/>
          <w:marRight w:val="0"/>
          <w:marTop w:val="0"/>
          <w:marBottom w:val="0"/>
          <w:divBdr>
            <w:top w:val="none" w:sz="0" w:space="0" w:color="auto"/>
            <w:left w:val="none" w:sz="0" w:space="0" w:color="auto"/>
            <w:bottom w:val="none" w:sz="0" w:space="0" w:color="auto"/>
            <w:right w:val="none" w:sz="0" w:space="0" w:color="auto"/>
          </w:divBdr>
        </w:div>
      </w:divsChild>
    </w:div>
    <w:div w:id="289015055">
      <w:bodyDiv w:val="1"/>
      <w:marLeft w:val="0"/>
      <w:marRight w:val="0"/>
      <w:marTop w:val="0"/>
      <w:marBottom w:val="0"/>
      <w:divBdr>
        <w:top w:val="none" w:sz="0" w:space="0" w:color="auto"/>
        <w:left w:val="none" w:sz="0" w:space="0" w:color="auto"/>
        <w:bottom w:val="none" w:sz="0" w:space="0" w:color="auto"/>
        <w:right w:val="none" w:sz="0" w:space="0" w:color="auto"/>
      </w:divBdr>
      <w:divsChild>
        <w:div w:id="181014670">
          <w:marLeft w:val="0"/>
          <w:marRight w:val="0"/>
          <w:marTop w:val="0"/>
          <w:marBottom w:val="0"/>
          <w:divBdr>
            <w:top w:val="none" w:sz="0" w:space="0" w:color="auto"/>
            <w:left w:val="none" w:sz="0" w:space="0" w:color="auto"/>
            <w:bottom w:val="none" w:sz="0" w:space="0" w:color="auto"/>
            <w:right w:val="none" w:sz="0" w:space="0" w:color="auto"/>
          </w:divBdr>
          <w:divsChild>
            <w:div w:id="687607192">
              <w:marLeft w:val="0"/>
              <w:marRight w:val="0"/>
              <w:marTop w:val="0"/>
              <w:marBottom w:val="0"/>
              <w:divBdr>
                <w:top w:val="none" w:sz="0" w:space="0" w:color="auto"/>
                <w:left w:val="none" w:sz="0" w:space="0" w:color="auto"/>
                <w:bottom w:val="none" w:sz="0" w:space="0" w:color="auto"/>
                <w:right w:val="none" w:sz="0" w:space="0" w:color="auto"/>
              </w:divBdr>
              <w:divsChild>
                <w:div w:id="143157570">
                  <w:marLeft w:val="0"/>
                  <w:marRight w:val="0"/>
                  <w:marTop w:val="0"/>
                  <w:marBottom w:val="0"/>
                  <w:divBdr>
                    <w:top w:val="none" w:sz="0" w:space="0" w:color="auto"/>
                    <w:left w:val="none" w:sz="0" w:space="0" w:color="auto"/>
                    <w:bottom w:val="none" w:sz="0" w:space="0" w:color="auto"/>
                    <w:right w:val="none" w:sz="0" w:space="0" w:color="auto"/>
                  </w:divBdr>
                  <w:divsChild>
                    <w:div w:id="1154224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C1A735-55B1-4C9F-ABD8-CAB29B999E18}">
  <ds:schemaRefs>
    <ds:schemaRef ds:uri="http://schemas.openxmlformats.org/officeDocument/2006/bibliography"/>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2509</Words>
  <Characters>14303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Assignmant template 2022</vt:lpstr>
    </vt:vector>
  </TitlesOfParts>
  <Company/>
  <LinksUpToDate>false</LinksUpToDate>
  <CharactersWithSpaces>16779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Assignmant template 2022</dc:title>
  <dc:subject>Assignmant template 2022</dc:subject>
  <dc:creator>Julia Ault</dc:creator>
  <cp:keywords/>
  <dc:description/>
  <cp:lastModifiedBy>Winta Omer</cp:lastModifiedBy>
  <cp:revision>2</cp:revision>
  <dcterms:created xsi:type="dcterms:W3CDTF">2023-05-28T21:51:00Z</dcterms:created>
  <dcterms:modified xsi:type="dcterms:W3CDTF">2023-05-28T21:51:00Z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y fmtid="{D5CDD505-2E9C-101B-9397-08002B2CF9AE}" pid="3" name="GrammarlyDocumentId">
    <vt:lpwstr>8a37399458ce9ff475f67a06d615c0ee6e202ceaa8168f02c2d32682882f1f10</vt:lpwstr>
  </property>
</Properties>
</file>