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02BB" w:rsidRPr="00CF6A50" w:rsidRDefault="00D902BB" w:rsidP="00D902BB">
      <w:pPr>
        <w:spacing w:after="0" w:line="360" w:lineRule="auto"/>
        <w:jc w:val="both"/>
        <w:rPr>
          <w:rFonts w:ascii="Times New Roman" w:hAnsi="Times New Roman" w:cs="Times New Roman"/>
          <w:b/>
          <w:bCs/>
          <w:sz w:val="24"/>
          <w:szCs w:val="24"/>
        </w:rPr>
      </w:pPr>
      <w:r w:rsidRPr="00CF6A50">
        <w:rPr>
          <w:rFonts w:ascii="Times New Roman" w:hAnsi="Times New Roman" w:cs="Times New Roman"/>
          <w:b/>
          <w:bCs/>
          <w:sz w:val="24"/>
          <w:szCs w:val="24"/>
        </w:rPr>
        <w:t>CLCS40</w:t>
      </w:r>
      <w:r>
        <w:rPr>
          <w:rFonts w:ascii="Times New Roman" w:hAnsi="Times New Roman" w:cs="Times New Roman"/>
          <w:b/>
          <w:bCs/>
          <w:sz w:val="24"/>
          <w:szCs w:val="24"/>
        </w:rPr>
        <w:t>07: Athens and Rome – Workshop 7 (Week 8</w:t>
      </w:r>
      <w:r w:rsidRPr="00CF6A50">
        <w:rPr>
          <w:rFonts w:ascii="Times New Roman" w:hAnsi="Times New Roman" w:cs="Times New Roman"/>
          <w:b/>
          <w:bCs/>
          <w:sz w:val="24"/>
          <w:szCs w:val="24"/>
        </w:rPr>
        <w:t>) – 19/11/12</w:t>
      </w:r>
    </w:p>
    <w:p w:rsidR="00D902BB" w:rsidRPr="00CF6A50" w:rsidRDefault="00D902BB" w:rsidP="00D902BB">
      <w:pPr>
        <w:spacing w:after="0" w:line="360" w:lineRule="auto"/>
        <w:jc w:val="both"/>
        <w:rPr>
          <w:rFonts w:ascii="Times New Roman" w:hAnsi="Times New Roman" w:cs="Times New Roman"/>
          <w:b/>
          <w:bCs/>
          <w:sz w:val="24"/>
          <w:szCs w:val="24"/>
        </w:rPr>
      </w:pPr>
    </w:p>
    <w:p w:rsidR="00D85306" w:rsidRDefault="00D902BB" w:rsidP="00D902BB">
      <w:pPr>
        <w:spacing w:after="0" w:line="360" w:lineRule="auto"/>
        <w:jc w:val="both"/>
        <w:rPr>
          <w:rFonts w:ascii="Times New Roman" w:hAnsi="Times New Roman" w:cs="Times New Roman"/>
          <w:sz w:val="24"/>
          <w:szCs w:val="24"/>
        </w:rPr>
      </w:pPr>
      <w:r w:rsidRPr="00CF6A50">
        <w:rPr>
          <w:rFonts w:ascii="Times New Roman" w:hAnsi="Times New Roman" w:cs="Times New Roman"/>
          <w:sz w:val="24"/>
          <w:szCs w:val="24"/>
        </w:rPr>
        <w:t>This week’s in-lecture workshop will be on</w:t>
      </w:r>
      <w:r w:rsidR="00D93F64">
        <w:rPr>
          <w:rFonts w:ascii="Times New Roman" w:hAnsi="Times New Roman" w:cs="Times New Roman"/>
          <w:sz w:val="24"/>
          <w:szCs w:val="24"/>
        </w:rPr>
        <w:t xml:space="preserve"> the guide of</w:t>
      </w:r>
      <w:r>
        <w:rPr>
          <w:rFonts w:ascii="Times New Roman" w:hAnsi="Times New Roman" w:cs="Times New Roman"/>
          <w:sz w:val="24"/>
          <w:szCs w:val="24"/>
        </w:rPr>
        <w:t xml:space="preserve"> Aeneas </w:t>
      </w:r>
      <w:proofErr w:type="spellStart"/>
      <w:r>
        <w:rPr>
          <w:rFonts w:ascii="Times New Roman" w:hAnsi="Times New Roman" w:cs="Times New Roman"/>
          <w:sz w:val="24"/>
          <w:szCs w:val="24"/>
        </w:rPr>
        <w:t>Tacticus</w:t>
      </w:r>
      <w:proofErr w:type="spellEnd"/>
      <w:r w:rsidR="00D93F64">
        <w:rPr>
          <w:rFonts w:ascii="Times New Roman" w:hAnsi="Times New Roman" w:cs="Times New Roman"/>
          <w:sz w:val="24"/>
          <w:szCs w:val="24"/>
        </w:rPr>
        <w:t xml:space="preserve"> (the tactician) </w:t>
      </w:r>
      <w:r w:rsidR="00882507">
        <w:rPr>
          <w:rFonts w:ascii="Times New Roman" w:hAnsi="Times New Roman" w:cs="Times New Roman"/>
          <w:sz w:val="24"/>
          <w:szCs w:val="24"/>
        </w:rPr>
        <w:t xml:space="preserve">often </w:t>
      </w:r>
      <w:r w:rsidR="00D93F64">
        <w:rPr>
          <w:rFonts w:ascii="Times New Roman" w:hAnsi="Times New Roman" w:cs="Times New Roman"/>
          <w:sz w:val="24"/>
          <w:szCs w:val="24"/>
        </w:rPr>
        <w:t>known</w:t>
      </w:r>
      <w:r w:rsidR="00882507">
        <w:rPr>
          <w:rFonts w:ascii="Times New Roman" w:hAnsi="Times New Roman" w:cs="Times New Roman"/>
          <w:sz w:val="24"/>
          <w:szCs w:val="24"/>
        </w:rPr>
        <w:t xml:space="preserve"> in English</w:t>
      </w:r>
      <w:r w:rsidR="00D93F64">
        <w:rPr>
          <w:rFonts w:ascii="Times New Roman" w:hAnsi="Times New Roman" w:cs="Times New Roman"/>
          <w:sz w:val="24"/>
          <w:szCs w:val="24"/>
        </w:rPr>
        <w:t xml:space="preserve"> as</w:t>
      </w:r>
      <w:r>
        <w:rPr>
          <w:rFonts w:ascii="Times New Roman" w:hAnsi="Times New Roman" w:cs="Times New Roman"/>
          <w:sz w:val="24"/>
          <w:szCs w:val="24"/>
        </w:rPr>
        <w:t xml:space="preserve"> </w:t>
      </w:r>
      <w:r w:rsidR="00D93F64">
        <w:rPr>
          <w:rFonts w:ascii="Times New Roman" w:hAnsi="Times New Roman" w:cs="Times New Roman"/>
          <w:i/>
          <w:sz w:val="24"/>
          <w:szCs w:val="24"/>
        </w:rPr>
        <w:t>How to Survive u</w:t>
      </w:r>
      <w:r>
        <w:rPr>
          <w:rFonts w:ascii="Times New Roman" w:hAnsi="Times New Roman" w:cs="Times New Roman"/>
          <w:i/>
          <w:sz w:val="24"/>
          <w:szCs w:val="24"/>
        </w:rPr>
        <w:t>nder Siege</w:t>
      </w:r>
      <w:r>
        <w:rPr>
          <w:rFonts w:ascii="Times New Roman" w:hAnsi="Times New Roman" w:cs="Times New Roman"/>
          <w:sz w:val="24"/>
          <w:szCs w:val="24"/>
        </w:rPr>
        <w:t>.</w:t>
      </w:r>
      <w:r w:rsidR="00D93F64">
        <w:rPr>
          <w:rFonts w:ascii="Times New Roman" w:hAnsi="Times New Roman" w:cs="Times New Roman"/>
          <w:sz w:val="24"/>
          <w:szCs w:val="24"/>
        </w:rPr>
        <w:t xml:space="preserve"> This account was written around the mid-fourth century BC, and some have regarded the author to have been the Arcadian general Aeneas </w:t>
      </w:r>
      <w:proofErr w:type="spellStart"/>
      <w:r w:rsidR="00D93F64">
        <w:rPr>
          <w:rFonts w:ascii="Times New Roman" w:hAnsi="Times New Roman" w:cs="Times New Roman"/>
          <w:sz w:val="24"/>
          <w:szCs w:val="24"/>
        </w:rPr>
        <w:t>Stymphalus</w:t>
      </w:r>
      <w:proofErr w:type="spellEnd"/>
      <w:r w:rsidR="00D93F64">
        <w:rPr>
          <w:rFonts w:ascii="Times New Roman" w:hAnsi="Times New Roman" w:cs="Times New Roman"/>
          <w:sz w:val="24"/>
          <w:szCs w:val="24"/>
        </w:rPr>
        <w:t>, who wrote several military treaties which were later epitomised for</w:t>
      </w:r>
      <w:r w:rsidR="0043734B">
        <w:rPr>
          <w:rFonts w:ascii="Times New Roman" w:hAnsi="Times New Roman" w:cs="Times New Roman"/>
          <w:sz w:val="24"/>
          <w:szCs w:val="24"/>
        </w:rPr>
        <w:t xml:space="preserve"> the benefit of </w:t>
      </w:r>
      <w:r w:rsidR="00D93F64">
        <w:rPr>
          <w:rFonts w:ascii="Times New Roman" w:hAnsi="Times New Roman" w:cs="Times New Roman"/>
          <w:sz w:val="24"/>
          <w:szCs w:val="24"/>
        </w:rPr>
        <w:t xml:space="preserve">Pyrrhus the king of Epirus. The guide provides advice to communities that were going to come under siege from enemies and the types of measures they could take to ensure their safety. You should read the following </w:t>
      </w:r>
      <w:r w:rsidR="00DC4901">
        <w:rPr>
          <w:rFonts w:ascii="Times New Roman" w:hAnsi="Times New Roman" w:cs="Times New Roman"/>
          <w:sz w:val="24"/>
          <w:szCs w:val="24"/>
        </w:rPr>
        <w:t xml:space="preserve">selected </w:t>
      </w:r>
      <w:r w:rsidR="00D93F64">
        <w:rPr>
          <w:rFonts w:ascii="Times New Roman" w:hAnsi="Times New Roman" w:cs="Times New Roman"/>
          <w:sz w:val="24"/>
          <w:szCs w:val="24"/>
        </w:rPr>
        <w:t>sections of this account</w:t>
      </w:r>
      <w:r w:rsidR="00DC4901">
        <w:rPr>
          <w:rFonts w:ascii="Times New Roman" w:hAnsi="Times New Roman" w:cs="Times New Roman"/>
          <w:sz w:val="24"/>
          <w:szCs w:val="24"/>
        </w:rPr>
        <w:t xml:space="preserve"> (though be all means read all of it if you wish)</w:t>
      </w:r>
      <w:r w:rsidR="000E14FC">
        <w:rPr>
          <w:rFonts w:ascii="Times New Roman" w:hAnsi="Times New Roman" w:cs="Times New Roman"/>
          <w:sz w:val="24"/>
          <w:szCs w:val="24"/>
        </w:rPr>
        <w:t xml:space="preserve"> and </w:t>
      </w:r>
      <w:r w:rsidR="00D93F64">
        <w:rPr>
          <w:rFonts w:ascii="Times New Roman" w:hAnsi="Times New Roman" w:cs="Times New Roman"/>
          <w:sz w:val="24"/>
          <w:szCs w:val="24"/>
        </w:rPr>
        <w:t xml:space="preserve">make notes to the question and bring them along on </w:t>
      </w:r>
      <w:r w:rsidR="00D93F64" w:rsidRPr="00D93F64">
        <w:rPr>
          <w:rFonts w:ascii="Times New Roman" w:hAnsi="Times New Roman" w:cs="Times New Roman"/>
          <w:b/>
          <w:sz w:val="24"/>
          <w:szCs w:val="24"/>
        </w:rPr>
        <w:t>Monday 26</w:t>
      </w:r>
      <w:r w:rsidR="00D93F64" w:rsidRPr="00D93F64">
        <w:rPr>
          <w:rFonts w:ascii="Times New Roman" w:hAnsi="Times New Roman" w:cs="Times New Roman"/>
          <w:b/>
          <w:sz w:val="24"/>
          <w:szCs w:val="24"/>
          <w:vertAlign w:val="superscript"/>
        </w:rPr>
        <w:t>th</w:t>
      </w:r>
      <w:r w:rsidR="00D93F64" w:rsidRPr="00D93F64">
        <w:rPr>
          <w:rFonts w:ascii="Times New Roman" w:hAnsi="Times New Roman" w:cs="Times New Roman"/>
          <w:b/>
          <w:sz w:val="24"/>
          <w:szCs w:val="24"/>
        </w:rPr>
        <w:t xml:space="preserve"> of November</w:t>
      </w:r>
      <w:r w:rsidR="00D93F64">
        <w:rPr>
          <w:rFonts w:ascii="Times New Roman" w:hAnsi="Times New Roman" w:cs="Times New Roman"/>
          <w:sz w:val="24"/>
          <w:szCs w:val="24"/>
        </w:rPr>
        <w:t xml:space="preserve">. </w:t>
      </w:r>
    </w:p>
    <w:p w:rsidR="00882507" w:rsidRDefault="00882507" w:rsidP="00882507">
      <w:pPr>
        <w:spacing w:after="0" w:line="360" w:lineRule="auto"/>
        <w:jc w:val="both"/>
        <w:rPr>
          <w:rFonts w:ascii="Times New Roman" w:hAnsi="Times New Roman" w:cs="Times New Roman"/>
          <w:sz w:val="24"/>
          <w:szCs w:val="24"/>
        </w:rPr>
      </w:pPr>
    </w:p>
    <w:p w:rsidR="00DC4901" w:rsidRDefault="00DC4901" w:rsidP="00882507">
      <w:pPr>
        <w:spacing w:after="0" w:line="36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Questions:</w:t>
      </w:r>
    </w:p>
    <w:p w:rsidR="00DC4901" w:rsidRDefault="00DC4901" w:rsidP="00882507">
      <w:pPr>
        <w:spacing w:after="0" w:line="360" w:lineRule="auto"/>
        <w:rPr>
          <w:rFonts w:ascii="Times New Roman" w:eastAsia="Times New Roman" w:hAnsi="Times New Roman" w:cs="Times New Roman"/>
          <w:b/>
          <w:sz w:val="24"/>
          <w:szCs w:val="24"/>
          <w:lang w:eastAsia="en-GB"/>
        </w:rPr>
      </w:pPr>
    </w:p>
    <w:p w:rsidR="00DC4901" w:rsidRDefault="00DC4901" w:rsidP="00841BE4">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sz w:val="24"/>
          <w:szCs w:val="24"/>
          <w:lang w:eastAsia="en-GB"/>
        </w:rPr>
        <w:t xml:space="preserve">1) </w:t>
      </w:r>
      <w:r>
        <w:rPr>
          <w:rFonts w:ascii="Times New Roman" w:eastAsia="Times New Roman" w:hAnsi="Times New Roman" w:cs="Times New Roman"/>
          <w:sz w:val="24"/>
          <w:szCs w:val="24"/>
          <w:lang w:eastAsia="en-GB"/>
        </w:rPr>
        <w:t>What is the importance of loyalty to a community under siege? What factors might effect whether someone is loyal or not, and what measures can be taken to counter this?</w:t>
      </w:r>
    </w:p>
    <w:p w:rsidR="00340807" w:rsidRDefault="00340807" w:rsidP="00841BE4">
      <w:pPr>
        <w:spacing w:after="0" w:line="360" w:lineRule="auto"/>
        <w:jc w:val="both"/>
        <w:rPr>
          <w:rFonts w:ascii="Times New Roman" w:eastAsia="Times New Roman" w:hAnsi="Times New Roman" w:cs="Times New Roman"/>
          <w:sz w:val="24"/>
          <w:szCs w:val="24"/>
          <w:lang w:eastAsia="en-GB"/>
        </w:rPr>
      </w:pPr>
    </w:p>
    <w:p w:rsidR="00340807" w:rsidRPr="00340807" w:rsidRDefault="00340807" w:rsidP="00841BE4">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sz w:val="24"/>
          <w:szCs w:val="24"/>
          <w:lang w:eastAsia="en-GB"/>
        </w:rPr>
        <w:t xml:space="preserve">2) </w:t>
      </w:r>
      <w:r>
        <w:rPr>
          <w:rFonts w:ascii="Times New Roman" w:eastAsia="Times New Roman" w:hAnsi="Times New Roman" w:cs="Times New Roman"/>
          <w:sz w:val="24"/>
          <w:szCs w:val="24"/>
          <w:lang w:eastAsia="en-GB"/>
        </w:rPr>
        <w:t xml:space="preserve">What is the importance of having </w:t>
      </w:r>
      <w:r w:rsidR="005A2F43">
        <w:rPr>
          <w:rFonts w:ascii="Times New Roman" w:eastAsia="Times New Roman" w:hAnsi="Times New Roman" w:cs="Times New Roman"/>
          <w:sz w:val="24"/>
          <w:szCs w:val="24"/>
          <w:lang w:eastAsia="en-GB"/>
        </w:rPr>
        <w:t>of food supplies for both the besieged and the besiegers</w:t>
      </w:r>
      <w:r>
        <w:rPr>
          <w:rFonts w:ascii="Times New Roman" w:eastAsia="Times New Roman" w:hAnsi="Times New Roman" w:cs="Times New Roman"/>
          <w:sz w:val="24"/>
          <w:szCs w:val="24"/>
          <w:lang w:eastAsia="en-GB"/>
        </w:rPr>
        <w:t>?</w:t>
      </w:r>
    </w:p>
    <w:p w:rsidR="00DC4901" w:rsidRDefault="00DC4901" w:rsidP="00841BE4">
      <w:pPr>
        <w:spacing w:after="0" w:line="360" w:lineRule="auto"/>
        <w:jc w:val="both"/>
        <w:rPr>
          <w:rFonts w:ascii="Times New Roman" w:eastAsia="Times New Roman" w:hAnsi="Times New Roman" w:cs="Times New Roman"/>
          <w:sz w:val="24"/>
          <w:szCs w:val="24"/>
          <w:lang w:eastAsia="en-GB"/>
        </w:rPr>
      </w:pPr>
    </w:p>
    <w:p w:rsidR="00DC4901" w:rsidRDefault="00340807" w:rsidP="00841BE4">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sz w:val="24"/>
          <w:szCs w:val="24"/>
          <w:lang w:eastAsia="en-GB"/>
        </w:rPr>
        <w:t>3</w:t>
      </w:r>
      <w:r w:rsidR="00DC4901">
        <w:rPr>
          <w:rFonts w:ascii="Times New Roman" w:eastAsia="Times New Roman" w:hAnsi="Times New Roman" w:cs="Times New Roman"/>
          <w:b/>
          <w:sz w:val="24"/>
          <w:szCs w:val="24"/>
          <w:lang w:eastAsia="en-GB"/>
        </w:rPr>
        <w:t xml:space="preserve">) </w:t>
      </w:r>
      <w:r w:rsidR="00DC4901">
        <w:rPr>
          <w:rFonts w:ascii="Times New Roman" w:eastAsia="Times New Roman" w:hAnsi="Times New Roman" w:cs="Times New Roman"/>
          <w:sz w:val="24"/>
          <w:szCs w:val="24"/>
          <w:lang w:eastAsia="en-GB"/>
        </w:rPr>
        <w:t>What value does this source have in terms of providing historical information, and also social information about the period?</w:t>
      </w:r>
    </w:p>
    <w:p w:rsidR="00DC4901" w:rsidRDefault="00DC4901" w:rsidP="00841BE4">
      <w:pPr>
        <w:spacing w:after="0" w:line="360" w:lineRule="auto"/>
        <w:jc w:val="both"/>
        <w:rPr>
          <w:rFonts w:ascii="Times New Roman" w:eastAsia="Times New Roman" w:hAnsi="Times New Roman" w:cs="Times New Roman"/>
          <w:sz w:val="24"/>
          <w:szCs w:val="24"/>
          <w:lang w:eastAsia="en-GB"/>
        </w:rPr>
      </w:pPr>
    </w:p>
    <w:p w:rsidR="00DC4901" w:rsidRPr="000E14FC" w:rsidRDefault="00340807" w:rsidP="00841BE4">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sz w:val="24"/>
          <w:szCs w:val="24"/>
          <w:lang w:eastAsia="en-GB"/>
        </w:rPr>
        <w:t>4</w:t>
      </w:r>
      <w:r w:rsidR="00DC4901">
        <w:rPr>
          <w:rFonts w:ascii="Times New Roman" w:eastAsia="Times New Roman" w:hAnsi="Times New Roman" w:cs="Times New Roman"/>
          <w:b/>
          <w:sz w:val="24"/>
          <w:szCs w:val="24"/>
          <w:lang w:eastAsia="en-GB"/>
        </w:rPr>
        <w:t xml:space="preserve">) </w:t>
      </w:r>
      <w:r w:rsidR="000E14FC">
        <w:rPr>
          <w:rFonts w:ascii="Times New Roman" w:eastAsia="Times New Roman" w:hAnsi="Times New Roman" w:cs="Times New Roman"/>
          <w:sz w:val="24"/>
          <w:szCs w:val="24"/>
          <w:lang w:eastAsia="en-GB"/>
        </w:rPr>
        <w:t>What is the importance of morale to an army and a community under siege?</w:t>
      </w:r>
    </w:p>
    <w:p w:rsidR="000E14FC" w:rsidRDefault="000E14FC" w:rsidP="00882507">
      <w:pPr>
        <w:spacing w:after="0" w:line="360" w:lineRule="auto"/>
        <w:rPr>
          <w:rFonts w:ascii="Times New Roman" w:eastAsia="Times New Roman" w:hAnsi="Times New Roman" w:cs="Times New Roman"/>
          <w:b/>
          <w:sz w:val="24"/>
          <w:szCs w:val="24"/>
          <w:lang w:eastAsia="en-GB"/>
        </w:rPr>
      </w:pPr>
    </w:p>
    <w:p w:rsidR="00882507" w:rsidRPr="00882507" w:rsidRDefault="00882507" w:rsidP="00841BE4">
      <w:pPr>
        <w:spacing w:after="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Translation:</w:t>
      </w:r>
    </w:p>
    <w:p w:rsidR="00882507" w:rsidRDefault="00882507" w:rsidP="00841BE4">
      <w:pPr>
        <w:spacing w:after="0" w:line="360" w:lineRule="auto"/>
        <w:jc w:val="both"/>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Hunter, L.W.</w:t>
      </w:r>
      <w:r w:rsidRPr="00882507">
        <w:rPr>
          <w:rFonts w:ascii="Times New Roman" w:eastAsia="Times New Roman" w:hAnsi="Times New Roman" w:cs="Times New Roman"/>
          <w:sz w:val="24"/>
          <w:szCs w:val="24"/>
          <w:lang w:eastAsia="en-GB"/>
        </w:rPr>
        <w:t xml:space="preserve"> </w:t>
      </w:r>
      <w:proofErr w:type="spellStart"/>
      <w:r w:rsidRPr="00882507">
        <w:rPr>
          <w:rFonts w:ascii="Times New Roman" w:eastAsia="Times New Roman" w:hAnsi="Times New Roman" w:cs="Times New Roman"/>
          <w:sz w:val="24"/>
          <w:szCs w:val="24"/>
          <w:lang w:eastAsia="en-GB"/>
        </w:rPr>
        <w:t>Handford</w:t>
      </w:r>
      <w:proofErr w:type="spellEnd"/>
      <w:r w:rsidRPr="00882507">
        <w:rPr>
          <w:rFonts w:ascii="Times New Roman" w:eastAsia="Times New Roman" w:hAnsi="Times New Roman" w:cs="Times New Roman"/>
          <w:sz w:val="24"/>
          <w:szCs w:val="24"/>
          <w:lang w:eastAsia="en-GB"/>
        </w:rPr>
        <w:t>, S.A. (1927)</w:t>
      </w:r>
      <w:r>
        <w:rPr>
          <w:rFonts w:ascii="Times New Roman" w:eastAsia="Times New Roman" w:hAnsi="Times New Roman" w:cs="Times New Roman"/>
          <w:sz w:val="24"/>
          <w:szCs w:val="24"/>
          <w:lang w:eastAsia="en-GB"/>
        </w:rPr>
        <w:t xml:space="preserve"> [</w:t>
      </w:r>
      <w:r w:rsidRPr="00882507">
        <w:rPr>
          <w:rFonts w:ascii="Times New Roman" w:eastAsia="Times New Roman" w:hAnsi="Times New Roman" w:cs="Times New Roman"/>
          <w:sz w:val="24"/>
          <w:szCs w:val="24"/>
          <w:lang w:eastAsia="en-GB"/>
        </w:rPr>
        <w:t>Greek text, English transl</w:t>
      </w:r>
      <w:r>
        <w:rPr>
          <w:rFonts w:ascii="Times New Roman" w:eastAsia="Times New Roman" w:hAnsi="Times New Roman" w:cs="Times New Roman"/>
          <w:sz w:val="24"/>
          <w:szCs w:val="24"/>
          <w:lang w:eastAsia="en-GB"/>
        </w:rPr>
        <w:t xml:space="preserve">ation, introduction, commentary] </w:t>
      </w:r>
      <w:proofErr w:type="spellStart"/>
      <w:r w:rsidRPr="00882507">
        <w:rPr>
          <w:rFonts w:ascii="Times New Roman" w:eastAsia="Times New Roman" w:hAnsi="Times New Roman" w:cs="Times New Roman"/>
          <w:i/>
          <w:iCs/>
          <w:sz w:val="24"/>
          <w:szCs w:val="24"/>
          <w:lang w:eastAsia="en-GB"/>
        </w:rPr>
        <w:t>Aineiou</w:t>
      </w:r>
      <w:proofErr w:type="spellEnd"/>
      <w:r w:rsidRPr="00882507">
        <w:rPr>
          <w:rFonts w:ascii="Times New Roman" w:eastAsia="Times New Roman" w:hAnsi="Times New Roman" w:cs="Times New Roman"/>
          <w:i/>
          <w:iCs/>
          <w:sz w:val="24"/>
          <w:szCs w:val="24"/>
          <w:lang w:eastAsia="en-GB"/>
        </w:rPr>
        <w:t xml:space="preserve"> </w:t>
      </w:r>
      <w:proofErr w:type="spellStart"/>
      <w:r w:rsidRPr="00882507">
        <w:rPr>
          <w:rFonts w:ascii="Times New Roman" w:eastAsia="Times New Roman" w:hAnsi="Times New Roman" w:cs="Times New Roman"/>
          <w:i/>
          <w:iCs/>
          <w:sz w:val="24"/>
          <w:szCs w:val="24"/>
          <w:lang w:eastAsia="en-GB"/>
        </w:rPr>
        <w:t>Poliorketika</w:t>
      </w:r>
      <w:proofErr w:type="spellEnd"/>
      <w:r w:rsidRPr="00882507">
        <w:rPr>
          <w:rFonts w:ascii="Times New Roman" w:eastAsia="Times New Roman" w:hAnsi="Times New Roman" w:cs="Times New Roman"/>
          <w:i/>
          <w:iCs/>
          <w:sz w:val="24"/>
          <w:szCs w:val="24"/>
          <w:lang w:eastAsia="en-GB"/>
        </w:rPr>
        <w:t>.</w:t>
      </w:r>
      <w:proofErr w:type="gramEnd"/>
      <w:r w:rsidRPr="00882507">
        <w:rPr>
          <w:rFonts w:ascii="Times New Roman" w:eastAsia="Times New Roman" w:hAnsi="Times New Roman" w:cs="Times New Roman"/>
          <w:i/>
          <w:iCs/>
          <w:sz w:val="24"/>
          <w:szCs w:val="24"/>
          <w:lang w:eastAsia="en-GB"/>
        </w:rPr>
        <w:t xml:space="preserve"> </w:t>
      </w:r>
      <w:proofErr w:type="gramStart"/>
      <w:r w:rsidRPr="00882507">
        <w:rPr>
          <w:rFonts w:ascii="Times New Roman" w:eastAsia="Times New Roman" w:hAnsi="Times New Roman" w:cs="Times New Roman"/>
          <w:i/>
          <w:iCs/>
          <w:sz w:val="24"/>
          <w:szCs w:val="24"/>
          <w:lang w:eastAsia="en-GB"/>
        </w:rPr>
        <w:t xml:space="preserve">Aeneas on </w:t>
      </w:r>
      <w:proofErr w:type="spellStart"/>
      <w:r w:rsidRPr="00882507">
        <w:rPr>
          <w:rFonts w:ascii="Times New Roman" w:eastAsia="Times New Roman" w:hAnsi="Times New Roman" w:cs="Times New Roman"/>
          <w:i/>
          <w:iCs/>
          <w:sz w:val="24"/>
          <w:szCs w:val="24"/>
          <w:lang w:eastAsia="en-GB"/>
        </w:rPr>
        <w:t>Siegecraft</w:t>
      </w:r>
      <w:proofErr w:type="spellEnd"/>
      <w:r>
        <w:rPr>
          <w:rFonts w:ascii="Times New Roman" w:eastAsia="Times New Roman" w:hAnsi="Times New Roman" w:cs="Times New Roman"/>
          <w:sz w:val="24"/>
          <w:szCs w:val="24"/>
          <w:lang w:eastAsia="en-GB"/>
        </w:rPr>
        <w:t>.</w:t>
      </w:r>
      <w:proofErr w:type="gramEnd"/>
      <w:r w:rsidRPr="00882507">
        <w:rPr>
          <w:rFonts w:ascii="Times New Roman" w:eastAsia="Times New Roman" w:hAnsi="Times New Roman" w:cs="Times New Roman"/>
          <w:sz w:val="24"/>
          <w:szCs w:val="24"/>
          <w:lang w:eastAsia="en-GB"/>
        </w:rPr>
        <w:t xml:space="preserve"> Oxford:</w:t>
      </w:r>
      <w:r>
        <w:rPr>
          <w:rFonts w:ascii="Times New Roman" w:eastAsia="Times New Roman" w:hAnsi="Times New Roman" w:cs="Times New Roman"/>
          <w:sz w:val="24"/>
          <w:szCs w:val="24"/>
          <w:lang w:eastAsia="en-GB"/>
        </w:rPr>
        <w:t xml:space="preserve"> </w:t>
      </w:r>
      <w:r w:rsidRPr="00882507">
        <w:rPr>
          <w:rFonts w:ascii="Times New Roman" w:eastAsia="Times New Roman" w:hAnsi="Times New Roman" w:cs="Times New Roman"/>
          <w:sz w:val="24"/>
          <w:szCs w:val="24"/>
          <w:lang w:eastAsia="en-GB"/>
        </w:rPr>
        <w:t>Clarendon Press.</w:t>
      </w:r>
    </w:p>
    <w:p w:rsidR="00882507" w:rsidRDefault="00882507" w:rsidP="00841BE4">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 online version can be found at </w:t>
      </w:r>
      <w:hyperlink r:id="rId5" w:history="1">
        <w:r w:rsidRPr="00FC2AB3">
          <w:rPr>
            <w:rStyle w:val="Hyperlink"/>
            <w:rFonts w:ascii="Times New Roman" w:eastAsia="Times New Roman" w:hAnsi="Times New Roman" w:cs="Times New Roman"/>
            <w:sz w:val="24"/>
            <w:szCs w:val="24"/>
            <w:lang w:eastAsia="en-GB"/>
          </w:rPr>
          <w:t>http://www.aeneastacticus.net/text.htm</w:t>
        </w:r>
      </w:hyperlink>
    </w:p>
    <w:p w:rsidR="00882507" w:rsidRDefault="00882507" w:rsidP="00882507">
      <w:pPr>
        <w:spacing w:after="0" w:line="360" w:lineRule="auto"/>
        <w:rPr>
          <w:rFonts w:ascii="Times New Roman" w:eastAsia="Times New Roman" w:hAnsi="Times New Roman" w:cs="Times New Roman"/>
          <w:sz w:val="24"/>
          <w:szCs w:val="24"/>
          <w:lang w:eastAsia="en-GB"/>
        </w:rPr>
      </w:pPr>
    </w:p>
    <w:p w:rsidR="00882507" w:rsidRPr="00882507" w:rsidRDefault="00882507" w:rsidP="00882507">
      <w:pPr>
        <w:pStyle w:val="NormalWeb"/>
        <w:spacing w:line="360" w:lineRule="auto"/>
        <w:jc w:val="both"/>
        <w:rPr>
          <w:color w:val="223300"/>
        </w:rPr>
      </w:pPr>
      <w:r w:rsidRPr="00882507">
        <w:rPr>
          <w:b/>
          <w:color w:val="223300"/>
        </w:rPr>
        <w:t>1.</w:t>
      </w:r>
      <w:r w:rsidRPr="00882507">
        <w:rPr>
          <w:color w:val="223300"/>
        </w:rPr>
        <w:t xml:space="preserve"> When men leave their country and engage in warfare and encounter perils beyond their own frontiers, and disaster occurs by land or sea, the survivors still have their own country and city and fatherland between them and utter destruction; 2. but for those who have to fight for all that is most dear to them, for temples and fatherland, for parents and children and all </w:t>
      </w:r>
      <w:r w:rsidRPr="00882507">
        <w:rPr>
          <w:color w:val="223300"/>
        </w:rPr>
        <w:lastRenderedPageBreak/>
        <w:t xml:space="preserve">they posses, the struggle is of a wholly different kind: a successful and stout resistance to the enemy will make them dreaded by their foes and more secure from future invasion, while any weakness in meeting the peril will leave them no hope for safety. 3. When, therefore, men have to fight for all these precious stakes, they must omit no preparation and no personal effort: rather they must think beforehand of every possible precaution, that the world may never see them beaten through their own fault, 4. and if disaster does come, the survivors may be able later on to make good the loss, like certain of the Hellenes who have been reduced to the direst straits and yet have recovered. </w:t>
      </w:r>
    </w:p>
    <w:p w:rsidR="00882507" w:rsidRPr="00882507" w:rsidRDefault="00882507" w:rsidP="00882507">
      <w:pPr>
        <w:pStyle w:val="NormalWeb"/>
        <w:spacing w:line="360" w:lineRule="auto"/>
        <w:jc w:val="both"/>
        <w:rPr>
          <w:color w:val="223300"/>
        </w:rPr>
      </w:pPr>
    </w:p>
    <w:p w:rsidR="00882507" w:rsidRPr="00882507" w:rsidRDefault="00882507" w:rsidP="00882507">
      <w:pPr>
        <w:pStyle w:val="NormalWeb"/>
        <w:spacing w:line="360" w:lineRule="auto"/>
        <w:jc w:val="both"/>
        <w:rPr>
          <w:color w:val="223300"/>
        </w:rPr>
      </w:pPr>
      <w:r w:rsidRPr="00882507">
        <w:rPr>
          <w:b/>
          <w:color w:val="223300"/>
        </w:rPr>
        <w:t>1.4.</w:t>
      </w:r>
      <w:r w:rsidRPr="00882507">
        <w:rPr>
          <w:color w:val="223300"/>
        </w:rPr>
        <w:t xml:space="preserve"> In the first place the most skilful and experienced soldiers must be set apart to form the magistrates’ bodyguard; 5. </w:t>
      </w:r>
      <w:proofErr w:type="gramStart"/>
      <w:r w:rsidRPr="00882507">
        <w:rPr>
          <w:color w:val="223300"/>
        </w:rPr>
        <w:t>it</w:t>
      </w:r>
      <w:proofErr w:type="gramEnd"/>
      <w:r w:rsidRPr="00882507">
        <w:rPr>
          <w:color w:val="223300"/>
        </w:rPr>
        <w:t xml:space="preserve"> then remains to make a roll of the men who will be most capable of exertion and to divide them into companies, so as to form an organized and serviceable body for making counter-attacks, for furnishing rounds, for bringing assistance to anyone in difficulties, and for other similar duties. 6. These must be men who are loyal and satisfied with the established government; for a united body like this is a protection, as strong as any citadel, against the plots of traitors, and will intimidate malcontents within the walls.</w:t>
      </w:r>
    </w:p>
    <w:p w:rsidR="00882507" w:rsidRPr="00882507" w:rsidRDefault="00882507" w:rsidP="00882507">
      <w:pPr>
        <w:pStyle w:val="NormalWeb"/>
        <w:spacing w:line="360" w:lineRule="auto"/>
        <w:jc w:val="both"/>
        <w:rPr>
          <w:b/>
          <w:color w:val="223300"/>
        </w:rPr>
      </w:pPr>
    </w:p>
    <w:p w:rsidR="00882507" w:rsidRDefault="00882507" w:rsidP="00713075">
      <w:pPr>
        <w:pStyle w:val="NormalWeb"/>
        <w:spacing w:before="0" w:beforeAutospacing="0" w:after="0" w:afterAutospacing="0" w:line="360" w:lineRule="auto"/>
        <w:jc w:val="both"/>
        <w:rPr>
          <w:color w:val="223300"/>
        </w:rPr>
      </w:pPr>
      <w:r w:rsidRPr="00882507">
        <w:rPr>
          <w:b/>
          <w:color w:val="223300"/>
        </w:rPr>
        <w:t>2.1.</w:t>
      </w:r>
      <w:r w:rsidRPr="00882507">
        <w:rPr>
          <w:color w:val="223300"/>
        </w:rPr>
        <w:t xml:space="preserve"> To avoid the necessity of stationing troops to defend the unwanted open spaces of the city, it is advisable to block them by digging trenches and raising all possible obstacles to any disaffected citizens who might want to occupy them. 2. Thus, when the Thebans broke into their city, the </w:t>
      </w:r>
      <w:proofErr w:type="spellStart"/>
      <w:r w:rsidRPr="00882507">
        <w:rPr>
          <w:color w:val="223300"/>
        </w:rPr>
        <w:t>Lacedaemonians</w:t>
      </w:r>
      <w:proofErr w:type="spellEnd"/>
      <w:r w:rsidRPr="00882507">
        <w:rPr>
          <w:color w:val="223300"/>
        </w:rPr>
        <w:t xml:space="preserve"> pulled down the nearest houses, and filled baskets with earth and stones taken from them and from fences and walls in different quarters of the town; it is said that they even took from their temples numbers of large bronze tripods, which they used to block up the entrances, passages and open spaces of the citadel, and in this way defeated the enemy’s attempts to break into the citadel itself. 3. Similarly, the </w:t>
      </w:r>
      <w:proofErr w:type="spellStart"/>
      <w:r w:rsidRPr="00882507">
        <w:rPr>
          <w:color w:val="223300"/>
        </w:rPr>
        <w:t>Plataeans</w:t>
      </w:r>
      <w:proofErr w:type="spellEnd"/>
      <w:r w:rsidRPr="00882507">
        <w:rPr>
          <w:color w:val="223300"/>
        </w:rPr>
        <w:t xml:space="preserve">, when they discovered during the night that some Thebans had entered their city, soon noticed that there were not many of them and that they were not taking proper precautions, because they fancied they were masters of the city; and concluding that a sudden onslaught would easily dispose of them, they promptly devised the following scheme. 4. While some of the magistrates discussed terms with the Thebans in the market place, others secretly passed word to the citizens not to leave their houses indiscriminately in ones and twos, but to break </w:t>
      </w:r>
      <w:r w:rsidRPr="00882507">
        <w:rPr>
          <w:color w:val="223300"/>
        </w:rPr>
        <w:lastRenderedPageBreak/>
        <w:t xml:space="preserve">through the partition walls between them, and so muster without the enemy’s knowledge. 5. Having thus got a presentable force together, they used carts without horses to block up the alleys and streets, and then, at a given signal, attacked the Thebans in a body; 6. </w:t>
      </w:r>
      <w:proofErr w:type="gramStart"/>
      <w:r w:rsidRPr="00882507">
        <w:rPr>
          <w:color w:val="223300"/>
        </w:rPr>
        <w:t>meanwhile</w:t>
      </w:r>
      <w:proofErr w:type="gramEnd"/>
      <w:r w:rsidRPr="00882507">
        <w:rPr>
          <w:color w:val="223300"/>
        </w:rPr>
        <w:t xml:space="preserve">, the women and children gathered on the housetops. The Thebans, having to manoeuvre and defend themselves in the dark, found the carts even more formidable than their assailants. For they fled without any idea where to turn for safety, owing to the presence of the barricades, while their pursuers, knowing the ground well, soon dispatched numbers of them. </w:t>
      </w:r>
      <w:r w:rsidRPr="00882507">
        <w:rPr>
          <w:color w:val="223300"/>
        </w:rPr>
        <w:br/>
      </w:r>
      <w:r w:rsidRPr="00882507">
        <w:rPr>
          <w:noProof/>
          <w:color w:val="223300"/>
        </w:rPr>
        <w:drawing>
          <wp:inline distT="0" distB="0" distL="0" distR="0">
            <wp:extent cx="569595" cy="17145"/>
            <wp:effectExtent l="0" t="0" r="0" b="0"/>
            <wp:docPr id="1" name="Picture 1" descr="http://www.aeneastacticus.net/images/spacer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eneastacticus.net/images/spacer60.gif"/>
                    <pic:cNvPicPr>
                      <a:picLocks noChangeAspect="1" noChangeArrowheads="1"/>
                    </pic:cNvPicPr>
                  </pic:nvPicPr>
                  <pic:blipFill>
                    <a:blip r:embed="rId6" cstate="print"/>
                    <a:srcRect/>
                    <a:stretch>
                      <a:fillRect/>
                    </a:stretch>
                  </pic:blipFill>
                  <pic:spPr bwMode="auto">
                    <a:xfrm>
                      <a:off x="0" y="0"/>
                      <a:ext cx="569595" cy="17145"/>
                    </a:xfrm>
                    <a:prstGeom prst="rect">
                      <a:avLst/>
                    </a:prstGeom>
                    <a:noFill/>
                    <a:ln w="9525">
                      <a:noFill/>
                      <a:miter lim="800000"/>
                      <a:headEnd/>
                      <a:tailEnd/>
                    </a:ln>
                  </pic:spPr>
                </pic:pic>
              </a:graphicData>
            </a:graphic>
          </wp:inline>
        </w:drawing>
      </w:r>
      <w:r w:rsidRPr="00882507">
        <w:rPr>
          <w:color w:val="223300"/>
        </w:rPr>
        <w:t>7. On the other hand, the arguments against this practice must be admitted: when there is only one open space left in the city, the inhabitants are in a dangerous situation if the traitors are the first to occupy it: for the first move is all important when there is only one such meeting place. But when there are two or three such spaces, there are certain advantages: 8. if one or even two of them are seized, the third is still left for the defenders; while if all are occupied, the detached sections of the attacking force will be in a weaker position to resist the combined forces of their opponents, unless each section by itself outnumbers the whole of the defenders. Similarly, when any other decision has to be made, factors which may tell against the rules laid down must be taken into account; for an unconsidered choice may lead to something very different from what was intended.</w:t>
      </w:r>
    </w:p>
    <w:p w:rsidR="00882507" w:rsidRDefault="00882507" w:rsidP="00713075">
      <w:pPr>
        <w:pStyle w:val="NormalWeb"/>
        <w:spacing w:before="0" w:beforeAutospacing="0" w:after="0" w:afterAutospacing="0" w:line="360" w:lineRule="auto"/>
        <w:jc w:val="both"/>
        <w:rPr>
          <w:color w:val="223300"/>
        </w:rPr>
      </w:pPr>
    </w:p>
    <w:p w:rsidR="00882507" w:rsidRPr="00882507" w:rsidRDefault="00882507" w:rsidP="00713075">
      <w:pPr>
        <w:pStyle w:val="NormalWeb"/>
        <w:spacing w:before="0" w:beforeAutospacing="0" w:after="0" w:afterAutospacing="0" w:line="360" w:lineRule="auto"/>
        <w:jc w:val="both"/>
        <w:rPr>
          <w:color w:val="223300"/>
        </w:rPr>
      </w:pPr>
      <w:r w:rsidRPr="00882507">
        <w:rPr>
          <w:b/>
          <w:color w:val="223300"/>
        </w:rPr>
        <w:t>5.1.</w:t>
      </w:r>
      <w:r w:rsidRPr="00882507">
        <w:rPr>
          <w:color w:val="223300"/>
        </w:rPr>
        <w:t xml:space="preserve"> In the next place, the sentinels at the gates must be men specially selected for intelligence and presence of mind, who will not fail to look with suspicion upon everything brought into the town; they should also be well-to-do men, and bound by ties of family – that is to say, a wife and children – to be loyal to their city, not men whom poverty, difficulty in meeting their commitments or other troubles might make ready supporters or actual instigators of any mutinous design. 2. </w:t>
      </w:r>
      <w:proofErr w:type="spellStart"/>
      <w:r w:rsidRPr="00882507">
        <w:rPr>
          <w:color w:val="223300"/>
        </w:rPr>
        <w:t>Leucon</w:t>
      </w:r>
      <w:proofErr w:type="spellEnd"/>
      <w:r w:rsidRPr="00882507">
        <w:rPr>
          <w:color w:val="223300"/>
        </w:rPr>
        <w:t>, tyrant of Bosporus, used to discharge even members of his bodyguard who got into debt through gambling or any kind of loose living.</w:t>
      </w:r>
    </w:p>
    <w:p w:rsidR="00882507" w:rsidRPr="00882507" w:rsidRDefault="00882507" w:rsidP="00882507">
      <w:pPr>
        <w:pStyle w:val="NormalWeb"/>
        <w:spacing w:before="0" w:beforeAutospacing="0" w:after="0" w:afterAutospacing="0" w:line="360" w:lineRule="auto"/>
        <w:jc w:val="both"/>
        <w:rPr>
          <w:color w:val="223300"/>
        </w:rPr>
      </w:pPr>
    </w:p>
    <w:p w:rsidR="00882507" w:rsidRDefault="005A2F43" w:rsidP="00882507">
      <w:pPr>
        <w:pStyle w:val="NormalWeb"/>
        <w:spacing w:line="360" w:lineRule="auto"/>
        <w:jc w:val="both"/>
        <w:rPr>
          <w:color w:val="223300"/>
        </w:rPr>
      </w:pPr>
      <w:r w:rsidRPr="005A2F43">
        <w:rPr>
          <w:b/>
          <w:color w:val="223300"/>
        </w:rPr>
        <w:t>7.1.</w:t>
      </w:r>
      <w:r w:rsidRPr="005A2F43">
        <w:rPr>
          <w:color w:val="223300"/>
        </w:rPr>
        <w:t xml:space="preserve"> At harvest-time, if the enemy are close at hand, it is probably that many of the citizens, in their anxiety to save their crops, will remain in the fields near the walls. 2. These must be summoned to the city in the following way. First of all, a signal must be given at sunset for those outside the walls to leave their work and come into the city; if they are scattered over a wide area, transmitting stations will be required for the signals: for everyone, or nearly everyone, should be within the walls by night. 3. When the signal has been given for those outside to leave their work, another should be given for those within to take their dinner, and </w:t>
      </w:r>
      <w:r w:rsidRPr="005A2F43">
        <w:rPr>
          <w:color w:val="223300"/>
        </w:rPr>
        <w:lastRenderedPageBreak/>
        <w:t xml:space="preserve">a third for mounting guard, whereupon the watch should be duly posted. 4. The method of signalling and of raising fire-signals is described at greater length in my </w:t>
      </w:r>
      <w:r w:rsidRPr="005A2F43">
        <w:rPr>
          <w:i/>
          <w:iCs/>
          <w:color w:val="223300"/>
        </w:rPr>
        <w:t>Preparations for Defence</w:t>
      </w:r>
      <w:r w:rsidRPr="005A2F43">
        <w:rPr>
          <w:color w:val="223300"/>
        </w:rPr>
        <w:t>: I will leave it to be studied there, to avoid the same ground twice.</w:t>
      </w:r>
    </w:p>
    <w:p w:rsidR="005A2F43" w:rsidRDefault="005A2F43" w:rsidP="00882507">
      <w:pPr>
        <w:pStyle w:val="NormalWeb"/>
        <w:spacing w:line="360" w:lineRule="auto"/>
        <w:jc w:val="both"/>
        <w:rPr>
          <w:color w:val="223300"/>
        </w:rPr>
      </w:pPr>
    </w:p>
    <w:p w:rsidR="005A2F43" w:rsidRPr="005A2F43" w:rsidRDefault="005A2F43" w:rsidP="005A2F43">
      <w:pPr>
        <w:pStyle w:val="NormalWeb"/>
        <w:spacing w:before="0" w:beforeAutospacing="0" w:after="0" w:afterAutospacing="0" w:line="360" w:lineRule="auto"/>
        <w:jc w:val="both"/>
        <w:rPr>
          <w:color w:val="223300"/>
        </w:rPr>
      </w:pPr>
      <w:r w:rsidRPr="005A2F43">
        <w:rPr>
          <w:b/>
          <w:color w:val="223300"/>
        </w:rPr>
        <w:t>8.1.</w:t>
      </w:r>
      <w:r w:rsidRPr="005A2F43">
        <w:rPr>
          <w:color w:val="223300"/>
        </w:rPr>
        <w:t xml:space="preserve"> Next, if invasion by a superior force is anticipated, access, encampment, and foraging must be rendered difficult for the enemy; rivers must be made hard to cross and their banks flooded. 2. Besides this, traps must be laid to hinder landing on sandy or rocky shores; booms must be placed at the mouths of harbours in the city or home territory, to prevent the enemy from sailing in, or to cut off the escape of any ships that have sailed in; 3. articles purposely left in the fields which are likely to be useful to the enemy, as for making walls or tents, or for any similar purpose, must be either rendered useless or else put out of sight; 4. food, drink and growing crops ; all standing water in the neighbourhood must be made unfit to drink; ground suitable for the operations of cavalry must be made impracticable; and so forth. 5. All particulars of these arrangements I here omit, to avoid, as I said, undue repetition: a full discussion of them will be found in my </w:t>
      </w:r>
      <w:r w:rsidRPr="005A2F43">
        <w:rPr>
          <w:i/>
          <w:iCs/>
          <w:color w:val="223300"/>
        </w:rPr>
        <w:t>Preparations for Defence</w:t>
      </w:r>
      <w:r w:rsidRPr="005A2F43">
        <w:rPr>
          <w:color w:val="223300"/>
        </w:rPr>
        <w:t>.</w:t>
      </w:r>
    </w:p>
    <w:p w:rsidR="005A2F43" w:rsidRDefault="005A2F43" w:rsidP="00882507">
      <w:pPr>
        <w:pStyle w:val="NormalWeb"/>
        <w:spacing w:line="360" w:lineRule="auto"/>
        <w:jc w:val="both"/>
        <w:rPr>
          <w:color w:val="223300"/>
        </w:rPr>
      </w:pPr>
    </w:p>
    <w:p w:rsidR="00A0764F" w:rsidRPr="00A0764F" w:rsidRDefault="00A0764F" w:rsidP="00A0764F">
      <w:pPr>
        <w:pStyle w:val="NormalWeb"/>
        <w:spacing w:before="0" w:beforeAutospacing="0" w:after="0" w:afterAutospacing="0" w:line="360" w:lineRule="auto"/>
        <w:rPr>
          <w:color w:val="223300"/>
        </w:rPr>
      </w:pPr>
      <w:r w:rsidRPr="00A0764F">
        <w:rPr>
          <w:b/>
          <w:color w:val="223300"/>
        </w:rPr>
        <w:t>14.1.</w:t>
      </w:r>
      <w:r w:rsidRPr="00A0764F">
        <w:rPr>
          <w:color w:val="223300"/>
        </w:rPr>
        <w:t xml:space="preserve"> Particulars have already been given of the way to deal with political malcontents. </w:t>
      </w:r>
    </w:p>
    <w:p w:rsidR="00A0764F" w:rsidRPr="00A0764F" w:rsidRDefault="00A0764F" w:rsidP="00A0764F">
      <w:pPr>
        <w:pStyle w:val="NormalWeb"/>
        <w:spacing w:before="0" w:beforeAutospacing="0" w:after="0" w:afterAutospacing="0" w:line="360" w:lineRule="auto"/>
        <w:rPr>
          <w:color w:val="223300"/>
        </w:rPr>
      </w:pPr>
      <w:r w:rsidRPr="00A0764F">
        <w:rPr>
          <w:noProof/>
          <w:color w:val="223300"/>
        </w:rPr>
        <w:drawing>
          <wp:inline distT="0" distB="0" distL="0" distR="0">
            <wp:extent cx="569595" cy="17145"/>
            <wp:effectExtent l="0" t="0" r="0" b="0"/>
            <wp:docPr id="462" name="Picture 462" descr="http://www.aeneastacticus.net/images/spacer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2" descr="http://www.aeneastacticus.net/images/spacer60.gif"/>
                    <pic:cNvPicPr>
                      <a:picLocks noChangeAspect="1" noChangeArrowheads="1"/>
                    </pic:cNvPicPr>
                  </pic:nvPicPr>
                  <pic:blipFill>
                    <a:blip r:embed="rId6" cstate="print"/>
                    <a:srcRect/>
                    <a:stretch>
                      <a:fillRect/>
                    </a:stretch>
                  </pic:blipFill>
                  <pic:spPr bwMode="auto">
                    <a:xfrm>
                      <a:off x="0" y="0"/>
                      <a:ext cx="569595" cy="17145"/>
                    </a:xfrm>
                    <a:prstGeom prst="rect">
                      <a:avLst/>
                    </a:prstGeom>
                    <a:noFill/>
                    <a:ln w="9525">
                      <a:noFill/>
                      <a:miter lim="800000"/>
                      <a:headEnd/>
                      <a:tailEnd/>
                    </a:ln>
                  </pic:spPr>
                </pic:pic>
              </a:graphicData>
            </a:graphic>
          </wp:inline>
        </w:drawing>
      </w:r>
      <w:r w:rsidRPr="00A0764F">
        <w:rPr>
          <w:color w:val="223300"/>
        </w:rPr>
        <w:t>(Suggestions for securing unanimity)</w:t>
      </w:r>
    </w:p>
    <w:p w:rsidR="00A0764F" w:rsidRDefault="00A0764F" w:rsidP="00A0764F">
      <w:pPr>
        <w:pStyle w:val="NormalWeb"/>
        <w:spacing w:before="0" w:beforeAutospacing="0" w:after="0" w:afterAutospacing="0" w:line="360" w:lineRule="auto"/>
        <w:jc w:val="both"/>
        <w:rPr>
          <w:i/>
          <w:iCs/>
          <w:color w:val="223300"/>
        </w:rPr>
      </w:pPr>
      <w:r w:rsidRPr="00A0764F">
        <w:rPr>
          <w:noProof/>
          <w:color w:val="223300"/>
        </w:rPr>
        <w:drawing>
          <wp:inline distT="0" distB="0" distL="0" distR="0">
            <wp:extent cx="569595" cy="17145"/>
            <wp:effectExtent l="0" t="0" r="0" b="0"/>
            <wp:docPr id="463" name="Picture 463" descr="http://www.aeneastacticus.net/images/spacer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3" descr="http://www.aeneastacticus.net/images/spacer60.gif"/>
                    <pic:cNvPicPr>
                      <a:picLocks noChangeAspect="1" noChangeArrowheads="1"/>
                    </pic:cNvPicPr>
                  </pic:nvPicPr>
                  <pic:blipFill>
                    <a:blip r:embed="rId6" cstate="print"/>
                    <a:srcRect/>
                    <a:stretch>
                      <a:fillRect/>
                    </a:stretch>
                  </pic:blipFill>
                  <pic:spPr bwMode="auto">
                    <a:xfrm>
                      <a:off x="0" y="0"/>
                      <a:ext cx="569595" cy="17145"/>
                    </a:xfrm>
                    <a:prstGeom prst="rect">
                      <a:avLst/>
                    </a:prstGeom>
                    <a:noFill/>
                    <a:ln w="9525">
                      <a:noFill/>
                      <a:miter lim="800000"/>
                      <a:headEnd/>
                      <a:tailEnd/>
                    </a:ln>
                  </pic:spPr>
                </pic:pic>
              </a:graphicData>
            </a:graphic>
          </wp:inline>
        </w:drawing>
      </w:r>
      <w:r w:rsidRPr="00A0764F">
        <w:rPr>
          <w:color w:val="223300"/>
        </w:rPr>
        <w:t>It is very important that unanimity (</w:t>
      </w:r>
      <w:proofErr w:type="spellStart"/>
      <w:r w:rsidRPr="00A0764F">
        <w:rPr>
          <w:i/>
          <w:iCs/>
          <w:color w:val="223300"/>
        </w:rPr>
        <w:t>homonoia</w:t>
      </w:r>
      <w:proofErr w:type="spellEnd"/>
      <w:r w:rsidRPr="00A0764F">
        <w:rPr>
          <w:color w:val="223300"/>
        </w:rPr>
        <w:t xml:space="preserve">) among the citizens in general should be secured for the time being by various conciliatory measures, such as the relief of debtors by the reduction or abolition of interest: in a very dangerous crisis even the capital sum owed may be partly, or, of necessary, wholly cancelled, as insolvent debtors are very dangerous adversaries to have sitting by, watching for their opportunity. Those in want of the necessaries of life should be amply provided for. 2. How this may be done fairly and without laying an undue burden on the rich, and from what funds such provision should be made, I have described in detail in my </w:t>
      </w:r>
      <w:r w:rsidRPr="00A0764F">
        <w:rPr>
          <w:i/>
          <w:iCs/>
          <w:color w:val="223300"/>
        </w:rPr>
        <w:t>Ways and Means</w:t>
      </w:r>
    </w:p>
    <w:p w:rsidR="000E14FC" w:rsidRDefault="000E14FC" w:rsidP="00A0764F">
      <w:pPr>
        <w:pStyle w:val="NormalWeb"/>
        <w:spacing w:before="0" w:beforeAutospacing="0" w:after="0" w:afterAutospacing="0" w:line="360" w:lineRule="auto"/>
        <w:jc w:val="both"/>
        <w:rPr>
          <w:i/>
          <w:iCs/>
          <w:color w:val="223300"/>
        </w:rPr>
      </w:pPr>
    </w:p>
    <w:p w:rsidR="000E14FC" w:rsidRDefault="000E14FC" w:rsidP="00A0764F">
      <w:pPr>
        <w:pStyle w:val="NormalWeb"/>
        <w:spacing w:before="0" w:beforeAutospacing="0" w:after="0" w:afterAutospacing="0" w:line="360" w:lineRule="auto"/>
        <w:jc w:val="both"/>
        <w:rPr>
          <w:color w:val="223300"/>
        </w:rPr>
      </w:pPr>
      <w:r w:rsidRPr="000E14FC">
        <w:rPr>
          <w:b/>
          <w:color w:val="223300"/>
        </w:rPr>
        <w:t>22.14.</w:t>
      </w:r>
      <w:r w:rsidRPr="000E14FC">
        <w:rPr>
          <w:color w:val="223300"/>
        </w:rPr>
        <w:t xml:space="preserve"> The best plan on such nights is to keep watchdogs chained up outside the wall: these will be quicker to detect the enemy’s spies, deserters stealing up to the city, or anyone making his way out at any point with intent to desert; their barking, too, will wake the sentinel if he happens to be asleep.</w:t>
      </w:r>
    </w:p>
    <w:p w:rsidR="000E14FC" w:rsidRDefault="000E14FC" w:rsidP="00A0764F">
      <w:pPr>
        <w:pStyle w:val="NormalWeb"/>
        <w:spacing w:before="0" w:beforeAutospacing="0" w:after="0" w:afterAutospacing="0" w:line="360" w:lineRule="auto"/>
        <w:jc w:val="both"/>
        <w:rPr>
          <w:color w:val="223300"/>
        </w:rPr>
      </w:pPr>
    </w:p>
    <w:p w:rsidR="000E14FC" w:rsidRDefault="000E14FC" w:rsidP="000E14FC">
      <w:pPr>
        <w:pStyle w:val="NormalWeb"/>
        <w:spacing w:before="0" w:beforeAutospacing="0" w:after="0" w:afterAutospacing="0" w:line="360" w:lineRule="auto"/>
        <w:jc w:val="both"/>
        <w:rPr>
          <w:color w:val="223300"/>
        </w:rPr>
      </w:pPr>
      <w:r w:rsidRPr="000E14FC">
        <w:rPr>
          <w:b/>
          <w:color w:val="223300"/>
        </w:rPr>
        <w:t>27.1.</w:t>
      </w:r>
      <w:r>
        <w:rPr>
          <w:color w:val="223300"/>
        </w:rPr>
        <w:t xml:space="preserve"> </w:t>
      </w:r>
      <w:r w:rsidRPr="000E14FC">
        <w:rPr>
          <w:color w:val="223300"/>
        </w:rPr>
        <w:t xml:space="preserve">For dealing with sudden alarms or attacks of terror occurring by day or night in the city or camps, sometimes called </w:t>
      </w:r>
      <w:r w:rsidRPr="000E14FC">
        <w:rPr>
          <w:i/>
          <w:iCs/>
          <w:color w:val="223300"/>
        </w:rPr>
        <w:t>panics</w:t>
      </w:r>
      <w:r w:rsidRPr="000E14FC">
        <w:rPr>
          <w:color w:val="223300"/>
        </w:rPr>
        <w:t xml:space="preserve"> (a Peloponnesian word, especially common in Arcadia), the following measures have been recommended. 2. Signals should be pre-arranged which the troops in the city will recognize, and perceive that a panic has occurred; there should also be a beacon-fire, in accordance with a pre-concerted plan, and on a spot visible, as far as may be, from all quarters of the city. 3. It is best to have issued orders in advance that wherever the alarm takes place, all troops are to remain at their posts and raise a paean, or pass the word round from man to man that it is only a panic. 4. If in any part of the force the paean is not raised in answer, you may assume that the panic has occurred there. If the general sees some real ground for apprehension, the bugle should be sounded</w:t>
      </w:r>
      <w:r>
        <w:rPr>
          <w:color w:val="223300"/>
        </w:rPr>
        <w:t xml:space="preserve">: this should be the recognised </w:t>
      </w:r>
      <w:r w:rsidRPr="000E14FC">
        <w:rPr>
          <w:color w:val="223300"/>
        </w:rPr>
        <w:t>alarm-signal.</w:t>
      </w:r>
      <w:r>
        <w:rPr>
          <w:color w:val="223300"/>
        </w:rPr>
        <w:t xml:space="preserve"> </w:t>
      </w:r>
      <w:r w:rsidRPr="000E14FC">
        <w:rPr>
          <w:color w:val="223300"/>
        </w:rPr>
        <w:t xml:space="preserve">Panics generally take place after a defeat in battle, occasionally in the day time, at night frequently. 5. To prevent their occurring so often, all the troops should have orders for the night to remain by their arms as far as possible, in readiness for emergencies: 6. this warning will probably prevent them, when emergency does arise, </w:t>
      </w:r>
      <w:proofErr w:type="gramStart"/>
      <w:r w:rsidRPr="000E14FC">
        <w:rPr>
          <w:color w:val="223300"/>
        </w:rPr>
        <w:t>from</w:t>
      </w:r>
      <w:proofErr w:type="gramEnd"/>
      <w:r w:rsidRPr="000E14FC">
        <w:rPr>
          <w:color w:val="223300"/>
        </w:rPr>
        <w:t xml:space="preserve"> being taken by surprise and thrown into confusion by a sudden panic, with disastrous results. </w:t>
      </w:r>
      <w:r w:rsidRPr="000E14FC">
        <w:rPr>
          <w:color w:val="223300"/>
        </w:rPr>
        <w:br/>
        <w:t xml:space="preserve">7. </w:t>
      </w:r>
      <w:proofErr w:type="spellStart"/>
      <w:r w:rsidRPr="000E14FC">
        <w:rPr>
          <w:color w:val="223300"/>
        </w:rPr>
        <w:t>Euphratas</w:t>
      </w:r>
      <w:proofErr w:type="spellEnd"/>
      <w:r w:rsidRPr="000E14FC">
        <w:rPr>
          <w:color w:val="223300"/>
        </w:rPr>
        <w:t xml:space="preserve">, the Spartan governor in Thrace, finding night alarms of very frequent occurrence in his army, and being unable to stop them in any other way, issued the following orders for the night. 8. In the event of an alarm, the men were to sit up at once on their beds and to reach for their arms, but no-one was to stand up. Anyone standing upright he publicly ordered them to treat as an enemy. 9. Everyone, he thought, would take care to remember this order from fear of the consequences. And to show that he really meant what he said, when a panic did occur, one of his best men was struck down, though not killed, and some of the less valuable men actually lost their lives. 10. After this the men obeyed orders, and took care to have no more panics, and never again to leave their beds in a fright. </w:t>
      </w:r>
      <w:r w:rsidRPr="000E14FC">
        <w:rPr>
          <w:color w:val="223300"/>
        </w:rPr>
        <w:br/>
        <w:t xml:space="preserve">11. Another way of stopping a panic was this. While the camp was in an uproar one night, the herald called for silence and made the following proclamation: ‘Whosoever reports the person who let loose the horse which has caused this commotion…’ </w:t>
      </w:r>
      <w:r w:rsidRPr="000E14FC">
        <w:rPr>
          <w:color w:val="223300"/>
        </w:rPr>
        <w:br/>
        <w:t xml:space="preserve">12. If an army is subject to this sort of thing at night, men of each company or regiment should in each watch be posted on the flanks and in the centre, so that if anyone is seen waking in a fright or otherwise beginning to make a disturbance, one of them will be immediately at hand to check and restrain him. 13. One man from each mess in the rest of the army should also be on guard to look out for groundless alarms and check panics in his own section. 14. You yourself should alarm the enemy’s forces at night by giving your heifers or </w:t>
      </w:r>
      <w:r w:rsidRPr="000E14FC">
        <w:rPr>
          <w:color w:val="223300"/>
        </w:rPr>
        <w:lastRenderedPageBreak/>
        <w:t>other beasts wine to drink, and then driving them into the enemy’s camp with bells round their necks.</w:t>
      </w:r>
    </w:p>
    <w:p w:rsidR="000E14FC" w:rsidRPr="000E14FC" w:rsidRDefault="000E14FC" w:rsidP="000E14FC">
      <w:pPr>
        <w:pStyle w:val="NormalWeb"/>
        <w:spacing w:before="0" w:beforeAutospacing="0" w:after="0" w:afterAutospacing="0" w:line="360" w:lineRule="auto"/>
        <w:jc w:val="both"/>
        <w:rPr>
          <w:color w:val="223300"/>
        </w:rPr>
      </w:pPr>
    </w:p>
    <w:p w:rsidR="000E14FC" w:rsidRPr="000E14FC" w:rsidRDefault="000E14FC" w:rsidP="000E14FC">
      <w:pPr>
        <w:pStyle w:val="NormalWeb"/>
        <w:spacing w:before="0" w:beforeAutospacing="0" w:after="0" w:afterAutospacing="0" w:line="360" w:lineRule="auto"/>
        <w:jc w:val="both"/>
        <w:rPr>
          <w:color w:val="223300"/>
        </w:rPr>
      </w:pPr>
      <w:r w:rsidRPr="000E14FC">
        <w:rPr>
          <w:b/>
          <w:color w:val="223300"/>
        </w:rPr>
        <w:t>32.1.</w:t>
      </w:r>
      <w:r w:rsidRPr="000E14FC">
        <w:rPr>
          <w:color w:val="223300"/>
        </w:rPr>
        <w:t xml:space="preserve"> I will now mention some methods of repelling an enemy’s assaults, whether made by machines or by storming parties. First, sails offer protection against missiles coming over the wall from towers or masts or the like. Cover them with something tear-proof, use capstans to stretch them taut, and once they are in position, the projectiles will have to overshoot them. At the same time make a big fire which will emit thick fumes. 2. Wooden towers should be raised in defence, or other tall structures made either of baskets filled with sand or of stones or of bricks; missiles may be kept off by wicker-work made of reeds woven crosswise. 3. Defences should also be prepared against battering rams and similar engines directed against the battlements: hang in front of them sacks filled with chaff, bags of wool, or fresh ox hides, inflated or stuffed, and similar articles. 4. When the ram is making a breach in a gate or any part of the wall, you must catch its projecting end in a noose, and so prevent the engine from delivering its blow. 5. And have ready a rock large enough to fill a cart, to drop on it and smash its nose to pieces. This stone should be dropped from the projecting beams, where it can be held in position by grappling hooks. 6. Make sure that the stone shall not miss the nose of the ram as it falls by letting down a plumb line first, and when this drops on the nose, immediately let the stone go after it. 7. It is best, too, to prepare as follows against engines attempting to breach the wall. When you know where the ram is to be applied, get ready at this point a counter-ram on the inside, digging through a part of the wall, but only as far as the brickwork on the further side, so as to keep the enemy still in ignorance of your proceedings. Then, when the enemy’s engine is close up, deliver a blow from the inside with your counter-ram. The counter-ram should be much the stronger of the two. 8. When you have to deal with big machines which bring up a number of men to discharge missiles from catapults, slings and so on, and burning arrows to set fire to thatched roofs – contrivances of this sort must be met, first, by setting the inhabitants of the city to dig secretly beneath the spots where the assaults will be made, so that the wheels of the machine will fall through and sink into the excavations; next raise a breastwork against them as best you can with baskets full of sand and with stones, which will raise above the level of the machine and render the enemy’s missiles ineffective. 9. Hang out as well strong curtains or sails as a shelter against the missiles, to catch them as they come over the wall; they can then be easily collected, and none will reach the ground. 10. Do the same, too, at any other point where the missiles may fly over the wall and disable or wound workmen and passers-by. 11. At whatever point he </w:t>
      </w:r>
      <w:r w:rsidRPr="000E14FC">
        <w:rPr>
          <w:color w:val="223300"/>
        </w:rPr>
        <w:lastRenderedPageBreak/>
        <w:t xml:space="preserve">enemy bring up a shelter to enable them to dig through or knock down part of the </w:t>
      </w:r>
      <w:proofErr w:type="gramStart"/>
      <w:r w:rsidRPr="000E14FC">
        <w:rPr>
          <w:color w:val="223300"/>
        </w:rPr>
        <w:t>wall,</w:t>
      </w:r>
      <w:proofErr w:type="gramEnd"/>
      <w:r w:rsidRPr="000E14FC">
        <w:rPr>
          <w:color w:val="223300"/>
        </w:rPr>
        <w:t xml:space="preserve"> you must be ready to resist their attack. 12. Where they are digging through, light a great fire, and where they are knocking down the wall, dig a trench inside to prevent their getting in. </w:t>
      </w:r>
    </w:p>
    <w:p w:rsidR="000E14FC" w:rsidRPr="000E14FC" w:rsidRDefault="000E14FC" w:rsidP="000E14FC">
      <w:pPr>
        <w:pStyle w:val="NormalWeb"/>
        <w:spacing w:before="0" w:beforeAutospacing="0" w:after="0" w:afterAutospacing="0" w:line="360" w:lineRule="auto"/>
        <w:jc w:val="both"/>
        <w:rPr>
          <w:color w:val="223300"/>
        </w:rPr>
      </w:pPr>
    </w:p>
    <w:p w:rsidR="00FD6F38" w:rsidRDefault="00882507" w:rsidP="000E14FC">
      <w:pPr>
        <w:pStyle w:val="NormalWeb"/>
        <w:spacing w:before="0" w:beforeAutospacing="0" w:after="0" w:afterAutospacing="0" w:line="360" w:lineRule="auto"/>
        <w:jc w:val="both"/>
        <w:rPr>
          <w:color w:val="223300"/>
        </w:rPr>
      </w:pPr>
      <w:r w:rsidRPr="000E14FC">
        <w:t> </w:t>
      </w:r>
      <w:r w:rsidR="00713075" w:rsidRPr="00713075">
        <w:rPr>
          <w:b/>
          <w:color w:val="auto"/>
        </w:rPr>
        <w:t>40.</w:t>
      </w:r>
      <w:r w:rsidR="000E14FC" w:rsidRPr="00713075">
        <w:rPr>
          <w:b/>
          <w:color w:val="auto"/>
        </w:rPr>
        <w:t>1</w:t>
      </w:r>
      <w:r w:rsidR="000E14FC" w:rsidRPr="000E14FC">
        <w:rPr>
          <w:color w:val="223300"/>
        </w:rPr>
        <w:t xml:space="preserve">. If the city is a large one and the inhabitants too few to guard the whole circuit of the walls, but you nevertheless wish to guard it securely with the men you have, use any available material to build up high such parts of the wall as are easy of access from outside. Then, if any of the enemy </w:t>
      </w:r>
      <w:proofErr w:type="gramStart"/>
      <w:r w:rsidR="000E14FC" w:rsidRPr="000E14FC">
        <w:rPr>
          <w:color w:val="223300"/>
        </w:rPr>
        <w:t>make</w:t>
      </w:r>
      <w:proofErr w:type="gramEnd"/>
      <w:r w:rsidR="000E14FC" w:rsidRPr="000E14FC">
        <w:rPr>
          <w:color w:val="223300"/>
        </w:rPr>
        <w:t xml:space="preserve"> their way up either by stealth or by force, they will find themselves in an unfamiliar position, and will not be able to jump down from such a height, but will have to go back because they cannot find a way down. Such men as are available should be posted here and there along the parts that have been built up, to dispatch </w:t>
      </w:r>
      <w:r w:rsidR="000E14FC">
        <w:rPr>
          <w:color w:val="223300"/>
        </w:rPr>
        <w:t xml:space="preserve">any who dare to make the jump. </w:t>
      </w:r>
      <w:r w:rsidR="000E14FC" w:rsidRPr="000E14FC">
        <w:rPr>
          <w:color w:val="223300"/>
        </w:rPr>
        <w:t>2. Dionysius once wished to occupy a city which he had conquered: some of its inhabitants were dead and some were in exile, and it was too large to be defended by a small garrison. 3. He therefore left behind him a few men whom he could spare to look after the city, and married some of the slaves of the most prominent citizens to the daughters, wives and sisters of their masters: this, he thought, would make them most bitterly hostile to their masters and incr</w:t>
      </w:r>
      <w:r w:rsidR="000E14FC">
        <w:rPr>
          <w:color w:val="223300"/>
        </w:rPr>
        <w:t xml:space="preserve">ease their loyalty to </w:t>
      </w:r>
      <w:proofErr w:type="gramStart"/>
      <w:r w:rsidR="000E14FC">
        <w:rPr>
          <w:color w:val="223300"/>
        </w:rPr>
        <w:t>himself</w:t>
      </w:r>
      <w:proofErr w:type="gramEnd"/>
      <w:r w:rsidR="000E14FC">
        <w:rPr>
          <w:color w:val="223300"/>
        </w:rPr>
        <w:t xml:space="preserve">. </w:t>
      </w:r>
      <w:r w:rsidR="000E14FC" w:rsidRPr="000E14FC">
        <w:rPr>
          <w:color w:val="223300"/>
        </w:rPr>
        <w:t xml:space="preserve">4. Again, the men of </w:t>
      </w:r>
      <w:proofErr w:type="spellStart"/>
      <w:r w:rsidR="000E14FC" w:rsidRPr="000E14FC">
        <w:rPr>
          <w:color w:val="223300"/>
        </w:rPr>
        <w:t>Sinope</w:t>
      </w:r>
      <w:proofErr w:type="spellEnd"/>
      <w:r w:rsidR="000E14FC" w:rsidRPr="000E14FC">
        <w:rPr>
          <w:color w:val="223300"/>
        </w:rPr>
        <w:t xml:space="preserve">, when at war with </w:t>
      </w:r>
      <w:proofErr w:type="spellStart"/>
      <w:r w:rsidR="000E14FC" w:rsidRPr="000E14FC">
        <w:rPr>
          <w:color w:val="223300"/>
        </w:rPr>
        <w:t>Datamas</w:t>
      </w:r>
      <w:proofErr w:type="spellEnd"/>
      <w:r w:rsidR="000E14FC" w:rsidRPr="000E14FC">
        <w:rPr>
          <w:color w:val="223300"/>
        </w:rPr>
        <w:t xml:space="preserve">, were in a critical position and in want of men. They therefore disguised and armed the fittest of their women, so as to make them look as much as men as they could, gave them jars and similar brass utensils to represent armour and helmets, and marched them round the walls in full view of the enemy. 5. They were not allowed to throw anything: for you can tell a woman a long way off by the way she throws. And they took care to prevent the betrayal </w:t>
      </w:r>
      <w:r w:rsidR="000E14FC">
        <w:rPr>
          <w:color w:val="223300"/>
        </w:rPr>
        <w:t xml:space="preserve">of the stratagem by deserters. </w:t>
      </w:r>
      <w:r w:rsidR="000E14FC" w:rsidRPr="000E14FC">
        <w:rPr>
          <w:color w:val="223300"/>
        </w:rPr>
        <w:t>6. If you wish rounds on the wall to appear stronger than they really are, they should march round two abreast, the front rank carrying their spears on their left shoulders, the second rank on their right shoulders: in this way they will look as if they were four abreast. 7. If the patrol is a file of three men, the first man should have his spear on his right shoulder, the second on his left shoulder: in this way they will loo</w:t>
      </w:r>
      <w:r w:rsidR="000E14FC">
        <w:rPr>
          <w:color w:val="223300"/>
        </w:rPr>
        <w:t xml:space="preserve">k as if they were two abreast. </w:t>
      </w:r>
      <w:r w:rsidR="000E14FC" w:rsidRPr="000E14FC">
        <w:rPr>
          <w:color w:val="223300"/>
        </w:rPr>
        <w:t xml:space="preserve">8. As to the provision of food when there is no corn, shortage of supplies during a siege, and the way to render water fit for drinking, these matters have been discussions in my </w:t>
      </w:r>
      <w:r w:rsidR="000E14FC" w:rsidRPr="000E14FC">
        <w:rPr>
          <w:i/>
          <w:iCs/>
          <w:color w:val="223300"/>
        </w:rPr>
        <w:t>Preparations for Defence</w:t>
      </w:r>
      <w:r w:rsidR="000E14FC" w:rsidRPr="000E14FC">
        <w:rPr>
          <w:color w:val="223300"/>
        </w:rPr>
        <w:t>. And s</w:t>
      </w:r>
      <w:r w:rsidR="00FD6F38">
        <w:rPr>
          <w:color w:val="223300"/>
        </w:rPr>
        <w:t xml:space="preserve">ince they have been dealt with, </w:t>
      </w:r>
      <w:r w:rsidR="000E14FC" w:rsidRPr="000E14FC">
        <w:rPr>
          <w:color w:val="223300"/>
        </w:rPr>
        <w:t>I shall proceed to naval arrangements.</w:t>
      </w:r>
    </w:p>
    <w:p w:rsidR="00882507" w:rsidRPr="00882507" w:rsidRDefault="000E14FC" w:rsidP="00FD6F38">
      <w:pPr>
        <w:pStyle w:val="NormalWeb"/>
        <w:spacing w:before="0" w:beforeAutospacing="0" w:after="0" w:afterAutospacing="0" w:line="360" w:lineRule="auto"/>
        <w:jc w:val="both"/>
        <w:rPr>
          <w:color w:val="auto"/>
        </w:rPr>
      </w:pPr>
      <w:r w:rsidRPr="000E14FC">
        <w:rPr>
          <w:color w:val="223300"/>
        </w:rPr>
        <w:br/>
      </w:r>
    </w:p>
    <w:p w:rsidR="00882507" w:rsidRPr="00D93F64" w:rsidRDefault="00882507" w:rsidP="00D902BB">
      <w:pPr>
        <w:spacing w:after="0" w:line="360" w:lineRule="auto"/>
        <w:jc w:val="both"/>
      </w:pPr>
    </w:p>
    <w:sectPr w:rsidR="00882507" w:rsidRPr="00D93F64" w:rsidSect="00D8530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2B348F"/>
    <w:multiLevelType w:val="hybridMultilevel"/>
    <w:tmpl w:val="C7464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D902BB"/>
    <w:rsid w:val="00005120"/>
    <w:rsid w:val="000E14FC"/>
    <w:rsid w:val="00340807"/>
    <w:rsid w:val="0043734B"/>
    <w:rsid w:val="005A2F43"/>
    <w:rsid w:val="00713075"/>
    <w:rsid w:val="00841BE4"/>
    <w:rsid w:val="00882507"/>
    <w:rsid w:val="00A0764F"/>
    <w:rsid w:val="00D85306"/>
    <w:rsid w:val="00D902BB"/>
    <w:rsid w:val="00D93F64"/>
    <w:rsid w:val="00DC4901"/>
    <w:rsid w:val="00FD6F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02B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507"/>
    <w:rPr>
      <w:color w:val="0000FF" w:themeColor="hyperlink"/>
      <w:u w:val="single"/>
    </w:rPr>
  </w:style>
  <w:style w:type="paragraph" w:styleId="NormalWeb">
    <w:name w:val="Normal (Web)"/>
    <w:basedOn w:val="Normal"/>
    <w:uiPriority w:val="99"/>
    <w:unhideWhenUsed/>
    <w:rsid w:val="00882507"/>
    <w:pPr>
      <w:spacing w:before="100" w:beforeAutospacing="1" w:after="100" w:afterAutospacing="1" w:line="240" w:lineRule="auto"/>
    </w:pPr>
    <w:rPr>
      <w:rFonts w:ascii="Times New Roman" w:eastAsia="Times New Roman" w:hAnsi="Times New Roman" w:cs="Times New Roman"/>
      <w:color w:val="EEEEBB"/>
      <w:sz w:val="24"/>
      <w:szCs w:val="24"/>
      <w:lang w:eastAsia="en-GB"/>
    </w:rPr>
  </w:style>
  <w:style w:type="paragraph" w:styleId="BalloonText">
    <w:name w:val="Balloon Text"/>
    <w:basedOn w:val="Normal"/>
    <w:link w:val="BalloonTextChar"/>
    <w:uiPriority w:val="99"/>
    <w:semiHidden/>
    <w:unhideWhenUsed/>
    <w:rsid w:val="008825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507"/>
    <w:rPr>
      <w:rFonts w:ascii="Tahoma" w:hAnsi="Tahoma" w:cs="Tahoma"/>
      <w:sz w:val="16"/>
      <w:szCs w:val="16"/>
    </w:rPr>
  </w:style>
  <w:style w:type="paragraph" w:styleId="ListParagraph">
    <w:name w:val="List Paragraph"/>
    <w:basedOn w:val="Normal"/>
    <w:uiPriority w:val="34"/>
    <w:qFormat/>
    <w:rsid w:val="00DC4901"/>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hyperlink" Target="http://www.aeneastacticus.net/text.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7</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m.cobb</cp:lastModifiedBy>
  <cp:revision>11</cp:revision>
  <dcterms:created xsi:type="dcterms:W3CDTF">2012-11-19T12:34:00Z</dcterms:created>
  <dcterms:modified xsi:type="dcterms:W3CDTF">2012-11-19T13:33:00Z</dcterms:modified>
</cp:coreProperties>
</file>