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color w:val="auto"/>
          <w:spacing w:val="0"/>
          <w:position w:val="0"/>
          <w:sz w:val="28"/>
          <w:shd w:fill="auto" w:val="clear"/>
        </w:rPr>
      </w:pPr>
    </w:p>
    <w:p>
      <w:pPr>
        <w:spacing w:before="0" w:after="200" w:line="276"/>
        <w:ind w:right="-472"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MODULE: Effective group working and communication.</w:t>
      </w:r>
    </w:p>
    <w:p>
      <w:pPr>
        <w:spacing w:before="0" w:after="200" w:line="276"/>
        <w:ind w:right="-472"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Student name: Aron Popoiu</w:t>
      </w:r>
    </w:p>
    <w:p>
      <w:pPr>
        <w:spacing w:before="0" w:after="200" w:line="276"/>
        <w:ind w:right="-472"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Student ID Number: 1705851</w:t>
      </w:r>
    </w:p>
    <w:p>
      <w:pPr>
        <w:spacing w:before="0" w:after="200" w:line="276"/>
        <w:ind w:right="-472"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Module Code: BMSK4002</w:t>
      </w:r>
    </w:p>
    <w:p>
      <w:pPr>
        <w:spacing w:before="0" w:after="200" w:line="276"/>
        <w:ind w:right="-472"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Lecturer: Anthony Burns</w:t>
      </w:r>
    </w:p>
    <w:p>
      <w:pPr>
        <w:spacing w:before="0" w:after="200" w:line="276"/>
        <w:ind w:right="-472" w:left="0" w:firstLine="0"/>
        <w:jc w:val="righ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 </w:t>
      </w:r>
    </w:p>
    <w:p>
      <w:pPr>
        <w:spacing w:before="0" w:after="200" w:line="276"/>
        <w:ind w:right="0" w:left="0" w:firstLine="0"/>
        <w:jc w:val="center"/>
        <w:rPr>
          <w:rFonts w:ascii="Calibri" w:hAnsi="Calibri" w:cs="Calibri" w:eastAsia="Calibri"/>
          <w:color w:val="auto"/>
          <w:spacing w:val="0"/>
          <w:position w:val="0"/>
          <w:sz w:val="28"/>
          <w:shd w:fill="auto" w:val="clear"/>
        </w:rPr>
      </w:pPr>
    </w:p>
    <w:p>
      <w:pPr>
        <w:spacing w:before="0" w:after="200" w:line="276"/>
        <w:ind w:right="0" w:left="0" w:firstLine="0"/>
        <w:jc w:val="center"/>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Group Dynamics</w:t>
      </w:r>
    </w:p>
    <w:p>
      <w:pPr>
        <w:spacing w:before="0" w:after="200" w:line="276"/>
        <w:ind w:right="0" w:left="0" w:firstLine="0"/>
        <w:jc w:val="center"/>
        <w:rPr>
          <w:rFonts w:ascii="Calibri" w:hAnsi="Calibri" w:cs="Calibri" w:eastAsia="Calibri"/>
          <w:color w:val="auto"/>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 group can be defined as at least two or more individuals with different attitudes, skills and behaviours who come together to accomplish a particular task or goal. Group dynamics refers to the attitudinal and behavioural characteristics of a group. This concerns how groups form, their structure and process, but also how they work. As said previously groups are defined as a minimum of two people and they are working together to achieve a goal or a task. For example an estate agency: The employees are working together to do their best on helping a seller sell a house/property. One of the employees guides the seller for the next step; one is evaluating the property, while another one conducts the viewing with a potential buyer and maybe closes the deal. Every single`s members work is to make the sale; so for this every single one of them has to give the best to help the potential buyer make the right decision. Does the buyer actually have the money to buy it? Does this house fit the criteria the buyer has asked for? </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Group dynamics related to development concerns how they work. The most common framework for examining the “how” of a group formation was developed by Bruce Tuckman in 1960`s. The steps of group formation shows that groups don`t always perform at their best as soon as they have been established. They go through multiple stages of development as they want to become productive and effective. Not all but most of the groups experience the same development stages with similar conflicts and resolutions.</w:t>
      </w:r>
    </w:p>
    <w:p>
      <w:pPr>
        <w:spacing w:before="0" w:after="200" w:line="276"/>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According to Tuckman`s theory they are </w:t>
      </w:r>
      <w:r>
        <w:rPr>
          <w:rFonts w:ascii="Calibri" w:hAnsi="Calibri" w:cs="Calibri" w:eastAsia="Calibri"/>
          <w:b/>
          <w:color w:val="auto"/>
          <w:spacing w:val="0"/>
          <w:position w:val="0"/>
          <w:sz w:val="28"/>
          <w:shd w:fill="auto" w:val="clear"/>
        </w:rPr>
        <w:t xml:space="preserve">4 stages of group development</w:t>
      </w:r>
      <w:r>
        <w:rPr>
          <w:rFonts w:ascii="Calibri" w:hAnsi="Calibri" w:cs="Calibri" w:eastAsia="Calibri"/>
          <w:color w:val="auto"/>
          <w:spacing w:val="0"/>
          <w:position w:val="0"/>
          <w:sz w:val="28"/>
          <w:shd w:fill="auto" w:val="clear"/>
        </w:rPr>
        <w:t xml:space="preserve">: </w:t>
      </w:r>
    </w:p>
    <w:p>
      <w:pPr>
        <w:spacing w:before="0" w:after="200" w:line="276"/>
        <w:ind w:right="0" w:left="0" w:firstLine="0"/>
        <w:jc w:val="left"/>
        <w:rPr>
          <w:rFonts w:ascii="Calibri" w:hAnsi="Calibri" w:cs="Calibri" w:eastAsia="Calibri"/>
          <w:color w:val="auto"/>
          <w:spacing w:val="0"/>
          <w:position w:val="0"/>
          <w:sz w:val="28"/>
          <w:shd w:fill="auto" w:val="clear"/>
        </w:rPr>
      </w:pPr>
    </w:p>
    <w:p>
      <w:pPr>
        <w:numPr>
          <w:ilvl w:val="0"/>
          <w:numId w:val="5"/>
        </w:numPr>
        <w:spacing w:before="0" w:after="200" w:line="276"/>
        <w:ind w:right="0" w:left="770" w:hanging="360"/>
        <w:jc w:val="left"/>
        <w:rPr>
          <w:rFonts w:ascii="Calibri" w:hAnsi="Calibri" w:cs="Calibri" w:eastAsia="Calibri"/>
          <w:color w:val="auto"/>
          <w:spacing w:val="0"/>
          <w:position w:val="0"/>
          <w:sz w:val="32"/>
          <w:shd w:fill="auto" w:val="clear"/>
        </w:rPr>
      </w:pPr>
      <w:r>
        <w:rPr>
          <w:rFonts w:ascii="Calibri" w:hAnsi="Calibri" w:cs="Calibri" w:eastAsia="Calibri"/>
          <w:b/>
          <w:color w:val="auto"/>
          <w:spacing w:val="0"/>
          <w:position w:val="0"/>
          <w:sz w:val="32"/>
          <w:shd w:fill="auto" w:val="clear"/>
        </w:rPr>
        <w:t xml:space="preserve">FORMING</w:t>
      </w:r>
    </w:p>
    <w:p>
      <w:pPr>
        <w:spacing w:before="0" w:after="200" w:line="276"/>
        <w:ind w:right="0" w:left="77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This is the stage where confusion and uncertainty is dominant as the group members don`t really know each other, what skills each of them have what behaviour neither attitudes. This stage is when members get to know each other. As tasks and goals are being established the members should not rush to get to the next stage as this would be one of the most important steps towards building a team where trust must be won between each of them.</w:t>
      </w:r>
    </w:p>
    <w:p>
      <w:pPr>
        <w:numPr>
          <w:ilvl w:val="0"/>
          <w:numId w:val="7"/>
        </w:numPr>
        <w:spacing w:before="0" w:after="200" w:line="276"/>
        <w:ind w:right="0" w:left="770" w:hanging="36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Storming </w:t>
      </w:r>
    </w:p>
    <w:p>
      <w:pPr>
        <w:spacing w:before="0" w:after="200" w:line="276"/>
        <w:ind w:right="0" w:left="77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At this stage, the group is likely to see the highest level of disagreement and conflicts, as they are the first time speaking their mind of what are the actual stages to be followed in order to achieve their goal/task. If the members are not able to resolve the conflicts the groups will not be able to go to the next stage of the process.</w:t>
      </w:r>
    </w:p>
    <w:p>
      <w:pPr>
        <w:numPr>
          <w:ilvl w:val="0"/>
          <w:numId w:val="9"/>
        </w:numPr>
        <w:spacing w:before="0" w:after="200" w:line="276"/>
        <w:ind w:right="0" w:left="770" w:hanging="36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32"/>
          <w:shd w:fill="auto" w:val="clear"/>
        </w:rPr>
        <w:t xml:space="preserve">Norming </w:t>
      </w:r>
    </w:p>
    <w:p>
      <w:pPr>
        <w:spacing w:before="0" w:after="200" w:line="276"/>
        <w:ind w:right="0" w:left="77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This stage is characterised by the appreciation of individual differences and shared expectations. Responsibilities are divided among members and the group decides how to evaluate the progress.</w:t>
      </w:r>
    </w:p>
    <w:p>
      <w:pPr>
        <w:numPr>
          <w:ilvl w:val="0"/>
          <w:numId w:val="11"/>
        </w:numPr>
        <w:spacing w:before="0" w:after="200" w:line="276"/>
        <w:ind w:right="0" w:left="770" w:hanging="360"/>
        <w:jc w:val="left"/>
        <w:rPr>
          <w:rFonts w:ascii="Calibri" w:hAnsi="Calibri" w:cs="Calibri" w:eastAsia="Calibri"/>
          <w:color w:val="auto"/>
          <w:spacing w:val="0"/>
          <w:position w:val="0"/>
          <w:sz w:val="28"/>
          <w:shd w:fill="auto" w:val="clear"/>
        </w:rPr>
      </w:pPr>
      <w:r>
        <w:rPr>
          <w:rFonts w:ascii="Calibri" w:hAnsi="Calibri" w:cs="Calibri" w:eastAsia="Calibri"/>
          <w:b/>
          <w:color w:val="auto"/>
          <w:spacing w:val="0"/>
          <w:position w:val="0"/>
          <w:sz w:val="28"/>
          <w:shd w:fill="auto" w:val="clear"/>
        </w:rPr>
        <w:t xml:space="preserve">Performing</w:t>
      </w:r>
    </w:p>
    <w:p>
      <w:pPr>
        <w:spacing w:before="0" w:after="200" w:line="276"/>
        <w:ind w:right="0" w:left="770" w:firstLine="0"/>
        <w:jc w:val="left"/>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At this stage members have already started to work towards their goal/task, everyone knows exactly what and when should be doing. Even though they have some progressions there are still sometimes conflicts but which are easily resolved through simple discussions. </w:t>
      </w:r>
    </w:p>
    <w:p>
      <w:pPr>
        <w:spacing w:before="0" w:after="200" w:line="276"/>
        <w:ind w:right="0" w:left="770" w:firstLine="0"/>
        <w:jc w:val="left"/>
        <w:rPr>
          <w:rFonts w:ascii="Calibri" w:hAnsi="Calibri" w:cs="Calibri" w:eastAsia="Calibri"/>
          <w:color w:val="auto"/>
          <w:spacing w:val="0"/>
          <w:position w:val="0"/>
          <w:sz w:val="28"/>
          <w:shd w:fill="auto" w:val="clear"/>
        </w:rPr>
      </w:pPr>
    </w:p>
    <w:p>
      <w:pPr>
        <w:spacing w:before="0" w:after="200" w:line="276"/>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References</w:t>
      </w:r>
    </w:p>
    <w:p>
      <w:pPr>
        <w:spacing w:before="0" w:after="200" w:line="276"/>
        <w:ind w:right="0" w:left="0" w:firstLine="0"/>
        <w:jc w:val="left"/>
        <w:rPr>
          <w:rFonts w:ascii="Calibri" w:hAnsi="Calibri" w:cs="Calibri" w:eastAsia="Calibri"/>
          <w:b/>
          <w:color w:val="auto"/>
          <w:spacing w:val="0"/>
          <w:position w:val="0"/>
          <w:sz w:val="32"/>
          <w:shd w:fill="auto" w:val="clear"/>
        </w:rPr>
      </w:pPr>
      <w:hyperlink xmlns:r="http://schemas.openxmlformats.org/officeDocument/2006/relationships" r:id="docRId0">
        <w:r>
          <w:rPr>
            <w:rFonts w:ascii="Calibri" w:hAnsi="Calibri" w:cs="Calibri" w:eastAsia="Calibri"/>
            <w:b/>
            <w:color w:val="0000FF"/>
            <w:spacing w:val="0"/>
            <w:position w:val="0"/>
            <w:sz w:val="32"/>
            <w:u w:val="single"/>
            <w:shd w:fill="auto" w:val="clear"/>
          </w:rPr>
          <w:t xml:space="preserve">https://www.toolshero.com/management/tuckman-stages-of-group-development/?fbclid=IwAR0msdQnFRuH9T-TYk1OzXkPdXoPY0dGnKHl8AsCBlVwugHEpRm1gactZ5w</w:t>
        </w:r>
      </w:hyperlink>
    </w:p>
    <w:p>
      <w:pPr>
        <w:spacing w:before="0" w:after="200" w:line="276"/>
        <w:ind w:right="0" w:left="0" w:firstLine="0"/>
        <w:jc w:val="left"/>
        <w:rPr>
          <w:rFonts w:ascii="Calibri" w:hAnsi="Calibri" w:cs="Calibri" w:eastAsia="Calibri"/>
          <w:b/>
          <w:color w:val="auto"/>
          <w:spacing w:val="0"/>
          <w:position w:val="0"/>
          <w:sz w:val="32"/>
          <w:shd w:fill="auto" w:val="clear"/>
        </w:rPr>
      </w:pPr>
      <w:hyperlink xmlns:r="http://schemas.openxmlformats.org/officeDocument/2006/relationships" r:id="docRId1">
        <w:r>
          <w:rPr>
            <w:rFonts w:ascii="Calibri" w:hAnsi="Calibri" w:cs="Calibri" w:eastAsia="Calibri"/>
            <w:b/>
            <w:color w:val="0000FF"/>
            <w:spacing w:val="0"/>
            <w:position w:val="0"/>
            <w:sz w:val="32"/>
            <w:u w:val="single"/>
            <w:shd w:fill="auto" w:val="clear"/>
          </w:rPr>
          <w:t xml:space="preserve">https://www.teambuilding.co.uk/theory/Forming-Storming-Norming-Performing.html?fbclid=IwAR0vxlUtFP7aq3x6npB7HXP9YzeTc0LK_YG1rjiZuA8RLIIPprtgrCrPLqI</w:t>
        </w:r>
      </w:hyperlink>
    </w:p>
    <w:p>
      <w:pPr>
        <w:spacing w:before="0" w:after="200" w:line="276"/>
        <w:ind w:right="0" w:left="0" w:firstLine="0"/>
        <w:jc w:val="left"/>
        <w:rPr>
          <w:rFonts w:ascii="Calibri" w:hAnsi="Calibri" w:cs="Calibri" w:eastAsia="Calibri"/>
          <w:b/>
          <w:color w:val="auto"/>
          <w:spacing w:val="0"/>
          <w:position w:val="0"/>
          <w:sz w:val="32"/>
          <w:shd w:fill="auto" w:val="clear"/>
        </w:rPr>
      </w:pPr>
      <w:hyperlink xmlns:r="http://schemas.openxmlformats.org/officeDocument/2006/relationships" r:id="docRId2">
        <w:r>
          <w:rPr>
            <w:rFonts w:ascii="Calibri" w:hAnsi="Calibri" w:cs="Calibri" w:eastAsia="Calibri"/>
            <w:b/>
            <w:color w:val="0000FF"/>
            <w:spacing w:val="0"/>
            <w:position w:val="0"/>
            <w:sz w:val="32"/>
            <w:u w:val="single"/>
            <w:shd w:fill="auto" w:val="clear"/>
          </w:rPr>
          <w:t xml:space="preserve">https://www.businessballs.com/team-management/tuckman-forming-storming-norming-performing-model/?fbclid=IwAR2xahYq7K1qAGXj9TNvlqNSQSIDixI-HSjLCZrKN31jG8YVE8jMmkAkI_E/</w:t>
        </w:r>
      </w:hyperlink>
    </w:p>
    <w:p>
      <w:pPr>
        <w:spacing w:before="0" w:after="200" w:line="276"/>
        <w:ind w:right="0" w:left="0" w:firstLine="0"/>
        <w:jc w:val="left"/>
        <w:rPr>
          <w:rFonts w:ascii="Calibri" w:hAnsi="Calibri" w:cs="Calibri" w:eastAsia="Calibri"/>
          <w:b/>
          <w:color w:val="auto"/>
          <w:spacing w:val="0"/>
          <w:position w:val="0"/>
          <w:sz w:val="32"/>
          <w:shd w:fill="auto" w:val="clear"/>
        </w:rPr>
      </w:pPr>
      <w:hyperlink xmlns:r="http://schemas.openxmlformats.org/officeDocument/2006/relationships" r:id="docRId3">
        <w:r>
          <w:rPr>
            <w:rFonts w:ascii="Calibri" w:hAnsi="Calibri" w:cs="Calibri" w:eastAsia="Calibri"/>
            <w:b/>
            <w:color w:val="0000FF"/>
            <w:spacing w:val="0"/>
            <w:position w:val="0"/>
            <w:sz w:val="32"/>
            <w:u w:val="single"/>
            <w:shd w:fill="auto" w:val="clear"/>
          </w:rPr>
          <w:t xml:space="preserve">https://www.encyclopedia.com/medicine/psychology/psychology-and-psychiatry/group-dynamics?fbclid=IwAR2xahYq7K1qAGXj9TNvlqNSQSIDixI-HSjLCZrKN31jG8YVE8jMmkAkI_E</w:t>
        </w:r>
      </w:hyperlink>
    </w:p>
    <w:p>
      <w:pPr>
        <w:spacing w:before="0" w:after="200" w:line="276"/>
        <w:ind w:right="0" w:left="0" w:firstLine="0"/>
        <w:jc w:val="left"/>
        <w:rPr>
          <w:rFonts w:ascii="Calibri" w:hAnsi="Calibri" w:cs="Calibri" w:eastAsia="Calibri"/>
          <w:b/>
          <w:color w:val="auto"/>
          <w:spacing w:val="0"/>
          <w:position w:val="0"/>
          <w:sz w:val="32"/>
          <w:shd w:fill="auto" w:val="clear"/>
        </w:rPr>
      </w:pPr>
      <w:hyperlink xmlns:r="http://schemas.openxmlformats.org/officeDocument/2006/relationships" r:id="docRId4">
        <w:r>
          <w:rPr>
            <w:rFonts w:ascii="Calibri" w:hAnsi="Calibri" w:cs="Calibri" w:eastAsia="Calibri"/>
            <w:b/>
            <w:color w:val="0000FF"/>
            <w:spacing w:val="0"/>
            <w:position w:val="0"/>
            <w:sz w:val="32"/>
            <w:u w:val="single"/>
            <w:shd w:fill="auto" w:val="clear"/>
          </w:rPr>
          <w:t xml:space="preserve">https://www.quillgroup.com.au/blog/benefits-positive-attitude-workplace/?fbclid=IwAR1lAd6LXNWLZbr1u9reKnYig3r5FUmdAOfV31uUZbExhUi9pJXRQOk9Nzk</w:t>
        </w:r>
      </w:hyperlink>
    </w:p>
    <w:p>
      <w:pPr>
        <w:spacing w:before="0" w:after="200" w:line="276"/>
        <w:ind w:right="0" w:left="0" w:firstLine="0"/>
        <w:jc w:val="left"/>
        <w:rPr>
          <w:rFonts w:ascii="Calibri" w:hAnsi="Calibri" w:cs="Calibri" w:eastAsia="Calibri"/>
          <w:b/>
          <w:color w:val="auto"/>
          <w:spacing w:val="0"/>
          <w:position w:val="0"/>
          <w:sz w:val="3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5">
    <w:abstractNumId w:val="18"/>
  </w:num>
  <w:num w:numId="7">
    <w:abstractNumId w:val="12"/>
  </w:num>
  <w:num w:numId="9">
    <w:abstractNumId w:val="6"/>
  </w:num>
  <w:num w:numId="11">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s://www.teambuilding.co.uk/theory/Forming-Storming-Norming-Performing.html?fbclid=IwAR0vxlUtFP7aq3x6npB7HXP9YzeTc0LK_YG1rjiZuA8RLIIPprtgrCrPLqI" Id="docRId1" Type="http://schemas.openxmlformats.org/officeDocument/2006/relationships/hyperlink"/><Relationship TargetMode="External" Target="https://www.encyclopedia.com/medicine/psychology/psychology-and-psychiatry/group-dynamics?fbclid=IwAR2xahYq7K1qAGXj9TNvlqNSQSIDixI-HSjLCZrKN31jG8YVE8jMmkAkI_E" Id="docRId3" Type="http://schemas.openxmlformats.org/officeDocument/2006/relationships/hyperlink"/><Relationship Target="numbering.xml" Id="docRId5" Type="http://schemas.openxmlformats.org/officeDocument/2006/relationships/numbering"/><Relationship TargetMode="External" Target="https://www.toolshero.com/management/tuckman-stages-of-group-development/?fbclid=IwAR0msdQnFRuH9T-TYk1OzXkPdXoPY0dGnKHl8AsCBlVwugHEpRm1gactZ5w" Id="docRId0" Type="http://schemas.openxmlformats.org/officeDocument/2006/relationships/hyperlink"/><Relationship TargetMode="External" Target="https://www.businessballs.com/team-management/tuckman-forming-storming-norming-performing-model/?fbclid=IwAR2xahYq7K1qAGXj9TNvlqNSQSIDixI-HSjLCZrKN31jG8YVE8jMmkAkI_E/" Id="docRId2" Type="http://schemas.openxmlformats.org/officeDocument/2006/relationships/hyperlink"/><Relationship TargetMode="External" Target="https://www.quillgroup.com.au/blog/benefits-positive-attitude-workplace/?fbclid=IwAR1lAd6LXNWLZbr1u9reKnYig3r5FUmdAOfV31uUZbExhUi9pJXRQOk9Nzk" Id="docRId4" Type="http://schemas.openxmlformats.org/officeDocument/2006/relationships/hyperlink"/><Relationship Target="styles.xml" Id="docRId6" Type="http://schemas.openxmlformats.org/officeDocument/2006/relationships/styles"/></Relationships>
</file>