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EA060" w14:textId="55F18E0F" w:rsidR="00DD1E02" w:rsidRDefault="003E04A9" w:rsidP="005C1809">
      <w:pPr>
        <w:pStyle w:val="Heading1"/>
        <w:rPr>
          <w:color w:val="000000" w:themeColor="text1"/>
          <w:lang w:val="en-IN"/>
        </w:rPr>
      </w:pPr>
      <w:bookmarkStart w:id="0" w:name="_Toc128999352"/>
      <w:r>
        <w:rPr>
          <w:color w:val="000000" w:themeColor="text1"/>
          <w:lang w:val="en-IN"/>
        </w:rPr>
        <w:t xml:space="preserve">Leadership and Management Theory and Practice </w:t>
      </w:r>
      <w:r w:rsidR="00DD1E02">
        <w:rPr>
          <w:color w:val="000000" w:themeColor="text1"/>
          <w:lang w:val="en-IN"/>
        </w:rPr>
        <w:t xml:space="preserve">LCBB6003 </w:t>
      </w:r>
    </w:p>
    <w:p w14:paraId="709669DC" w14:textId="718751EB" w:rsidR="003E04A9" w:rsidRDefault="003E04A9" w:rsidP="005C1809">
      <w:pPr>
        <w:pStyle w:val="Heading1"/>
        <w:rPr>
          <w:color w:val="000000" w:themeColor="text1"/>
          <w:lang w:val="en-IN"/>
        </w:rPr>
      </w:pPr>
      <w:r>
        <w:rPr>
          <w:color w:val="000000" w:themeColor="text1"/>
          <w:lang w:val="en-IN"/>
        </w:rPr>
        <w:t xml:space="preserve">Group Presentation by Team leader </w:t>
      </w:r>
      <w:proofErr w:type="spellStart"/>
      <w:r>
        <w:rPr>
          <w:color w:val="000000" w:themeColor="text1"/>
          <w:lang w:val="en-IN"/>
        </w:rPr>
        <w:t>Aniko</w:t>
      </w:r>
      <w:proofErr w:type="spellEnd"/>
      <w:r>
        <w:rPr>
          <w:color w:val="000000" w:themeColor="text1"/>
          <w:lang w:val="en-IN"/>
        </w:rPr>
        <w:t xml:space="preserve"> </w:t>
      </w:r>
      <w:proofErr w:type="spellStart"/>
      <w:r>
        <w:rPr>
          <w:color w:val="000000" w:themeColor="text1"/>
          <w:lang w:val="en-IN"/>
        </w:rPr>
        <w:t>Pongo</w:t>
      </w:r>
      <w:proofErr w:type="spellEnd"/>
    </w:p>
    <w:p w14:paraId="652F4903" w14:textId="5FDC36F3" w:rsidR="003E04A9" w:rsidRPr="003E04A9" w:rsidRDefault="003E04A9" w:rsidP="003E04A9">
      <w:pPr>
        <w:rPr>
          <w:lang w:val="en-IN"/>
        </w:rPr>
      </w:pPr>
      <w:r>
        <w:rPr>
          <w:lang w:val="en-IN"/>
        </w:rPr>
        <w:t>2010922</w:t>
      </w:r>
    </w:p>
    <w:p w14:paraId="12389428" w14:textId="77777777" w:rsidR="003E04A9" w:rsidRDefault="003E04A9" w:rsidP="005C1809">
      <w:pPr>
        <w:pStyle w:val="Heading1"/>
        <w:rPr>
          <w:color w:val="000000" w:themeColor="text1"/>
          <w:lang w:val="en-IN"/>
        </w:rPr>
      </w:pPr>
    </w:p>
    <w:p w14:paraId="64459797" w14:textId="55680299" w:rsidR="00717B5D" w:rsidRPr="0036429E" w:rsidRDefault="00717B5D" w:rsidP="005C1809">
      <w:pPr>
        <w:pStyle w:val="Heading1"/>
        <w:rPr>
          <w:color w:val="000000" w:themeColor="text1"/>
          <w:lang w:val="en-IN"/>
        </w:rPr>
      </w:pPr>
      <w:r w:rsidRPr="0036429E">
        <w:rPr>
          <w:color w:val="000000" w:themeColor="text1"/>
          <w:lang w:val="en-IN"/>
        </w:rPr>
        <w:t>Speaker notes</w:t>
      </w:r>
      <w:bookmarkEnd w:id="0"/>
    </w:p>
    <w:p w14:paraId="5CD55AA3" w14:textId="77777777" w:rsidR="00717B5D" w:rsidRPr="0036429E" w:rsidRDefault="00717B5D" w:rsidP="005C1809">
      <w:pPr>
        <w:rPr>
          <w:b/>
          <w:bCs/>
          <w:i/>
          <w:color w:val="000000" w:themeColor="text1"/>
          <w:lang w:val="id-ID"/>
        </w:rPr>
      </w:pPr>
      <w:proofErr w:type="spellStart"/>
      <w:r>
        <w:rPr>
          <w:b/>
          <w:bCs/>
          <w:i/>
          <w:color w:val="000000" w:themeColor="text1"/>
        </w:rPr>
        <w:t>Aniko</w:t>
      </w:r>
      <w:proofErr w:type="spellEnd"/>
      <w:r w:rsidRPr="0036429E">
        <w:rPr>
          <w:b/>
          <w:bCs/>
          <w:i/>
          <w:color w:val="000000" w:themeColor="text1"/>
          <w:lang w:val="id-ID"/>
        </w:rPr>
        <w:t>:</w:t>
      </w:r>
    </w:p>
    <w:p w14:paraId="000316CE" w14:textId="77777777" w:rsidR="00717B5D" w:rsidRPr="0036429E" w:rsidRDefault="00717B5D" w:rsidP="005C1809">
      <w:pPr>
        <w:rPr>
          <w:b/>
          <w:bCs/>
          <w:color w:val="000000" w:themeColor="text1"/>
          <w:lang w:val="en-IN"/>
        </w:rPr>
      </w:pPr>
      <w:r w:rsidRPr="0036429E">
        <w:rPr>
          <w:b/>
          <w:bCs/>
          <w:color w:val="000000" w:themeColor="text1"/>
          <w:lang w:val="en-IN"/>
        </w:rPr>
        <w:t>Slide 1</w:t>
      </w:r>
    </w:p>
    <w:p w14:paraId="118E8C6B" w14:textId="77777777" w:rsidR="00717B5D" w:rsidRPr="0036429E" w:rsidRDefault="00717B5D" w:rsidP="005C1809">
      <w:pPr>
        <w:rPr>
          <w:color w:val="000000" w:themeColor="text1"/>
          <w:lang w:val="en-IN"/>
        </w:rPr>
      </w:pPr>
      <w:r w:rsidRPr="0036429E">
        <w:rPr>
          <w:color w:val="000000" w:themeColor="text1"/>
          <w:lang w:val="en-IN"/>
        </w:rPr>
        <w:t xml:space="preserve">This slide demonstrates that the leadership of a business organisation deals with designing and moving toward specific goals and objectives across the operating environment. Leadership involves significant value for any organisation as it deals with performance and productivity enhancement. The role and responsibility of leadership and management within the chosen organisation will be demonstrated with the evaluation of their leader’s style and approach. Challenges and complexities comprised with the organisational leadership are discussed. Moreover, relevant theories and models are included to identify leadership and management concepts with the identification of their benefits and limitations. However, ineffective management of leadership can create disruption within the workflow of the organisation and create dissatisfaction within the internal environment. </w:t>
      </w:r>
    </w:p>
    <w:p w14:paraId="24ADA576" w14:textId="77777777" w:rsidR="00717B5D" w:rsidRPr="0036429E" w:rsidRDefault="00717B5D" w:rsidP="005C1809">
      <w:pPr>
        <w:rPr>
          <w:b/>
          <w:bCs/>
          <w:color w:val="000000" w:themeColor="text1"/>
          <w:lang w:val="en-IN"/>
        </w:rPr>
      </w:pPr>
      <w:r w:rsidRPr="0036429E">
        <w:rPr>
          <w:b/>
          <w:bCs/>
          <w:color w:val="000000" w:themeColor="text1"/>
          <w:lang w:val="en-IN"/>
        </w:rPr>
        <w:t>Slide 2</w:t>
      </w:r>
    </w:p>
    <w:p w14:paraId="34B17737" w14:textId="77777777" w:rsidR="00717B5D" w:rsidRPr="0036429E" w:rsidRDefault="00717B5D" w:rsidP="005C1809">
      <w:pPr>
        <w:rPr>
          <w:color w:val="000000" w:themeColor="text1"/>
          <w:lang w:val="en-IN"/>
        </w:rPr>
      </w:pPr>
      <w:r w:rsidRPr="0036429E">
        <w:rPr>
          <w:color w:val="000000" w:themeColor="text1"/>
          <w:lang w:val="en-IN"/>
        </w:rPr>
        <w:t>The selected business organisation for this presentation is General Electric and its CEO Jack Welch to evaluate the leadership qualities and strategy effectiveness within the organisational culture. The service duration of Jack Welch for the company was between 1981 and 2001. Moreover, its leadership approach of Welch was highly effective as it assisted the firm to integrate the market capitalisation of the company around 4,000%. Recommendations for effective strategies to integrate the leadership and management capability of the organisation will be demonstrated in this section. The leadership style of the organisational CEO was demanding and charismatic that encouraging employees to reach their higher potential (</w:t>
      </w:r>
      <w:r w:rsidRPr="0036429E">
        <w:rPr>
          <w:color w:val="000000" w:themeColor="text1"/>
          <w:shd w:val="clear" w:color="auto" w:fill="FFFFFF"/>
        </w:rPr>
        <w:t xml:space="preserve">Men </w:t>
      </w:r>
      <w:r w:rsidRPr="0036429E">
        <w:rPr>
          <w:i/>
          <w:iCs/>
          <w:color w:val="000000" w:themeColor="text1"/>
          <w:shd w:val="clear" w:color="auto" w:fill="FFFFFF"/>
        </w:rPr>
        <w:t>et al.,</w:t>
      </w:r>
      <w:r w:rsidRPr="0036429E">
        <w:rPr>
          <w:color w:val="000000" w:themeColor="text1"/>
          <w:shd w:val="clear" w:color="auto" w:fill="FFFFFF"/>
        </w:rPr>
        <w:t xml:space="preserve"> 2021</w:t>
      </w:r>
      <w:r w:rsidRPr="0036429E">
        <w:rPr>
          <w:color w:val="000000" w:themeColor="text1"/>
          <w:lang w:val="en-IN"/>
        </w:rPr>
        <w:t xml:space="preserve">). However, demanding leadership traits of the leader can lead to employee burnout and integrate the retention rate for the organisation. </w:t>
      </w:r>
    </w:p>
    <w:p w14:paraId="173752BF" w14:textId="77777777" w:rsidR="00717B5D" w:rsidRPr="0036429E" w:rsidRDefault="00717B5D" w:rsidP="005C1809">
      <w:pPr>
        <w:rPr>
          <w:b/>
          <w:bCs/>
          <w:color w:val="000000" w:themeColor="text1"/>
          <w:lang w:val="en-IN"/>
        </w:rPr>
      </w:pPr>
      <w:r w:rsidRPr="0036429E">
        <w:rPr>
          <w:b/>
          <w:bCs/>
          <w:color w:val="000000" w:themeColor="text1"/>
          <w:lang w:val="en-IN"/>
        </w:rPr>
        <w:t>Slide 3</w:t>
      </w:r>
    </w:p>
    <w:p w14:paraId="406E3417" w14:textId="77777777" w:rsidR="00717B5D" w:rsidRPr="0036429E" w:rsidRDefault="00717B5D" w:rsidP="005C1809">
      <w:pPr>
        <w:rPr>
          <w:color w:val="000000" w:themeColor="text1"/>
        </w:rPr>
      </w:pPr>
      <w:r w:rsidRPr="0036429E">
        <w:rPr>
          <w:color w:val="000000" w:themeColor="text1"/>
        </w:rPr>
        <w:t>The leadership approach of Jack Welch led to the enhancement of the market capitalisation for the organisation and it creates effective growth and development environment. It elevated staff motivation, which allowed an increase in the overall performance, productivity and efficiency of the company. However, the limitation of the charismatic leadership style of Welch includes focus shifting, which can entail adverse impacts. Overall, the quality of Welch’s leadership was effective as it helped General Electric to attain significant growth and development in the existing marketplace. The inclusion of a charismatic leadership style enhances the management effectiveness of Jack Welch and it ensures proper employee motivation within the working ecosystem of the company. Jack Welch’s leadership approach limitation also includes the risk of emerging narcissism throughout the organisational culture.</w:t>
      </w:r>
    </w:p>
    <w:p w14:paraId="5ED133DD" w14:textId="77777777" w:rsidR="00717B5D" w:rsidRPr="0036429E" w:rsidRDefault="00717B5D" w:rsidP="005C1809">
      <w:pPr>
        <w:rPr>
          <w:b/>
          <w:bCs/>
          <w:color w:val="000000" w:themeColor="text1"/>
        </w:rPr>
      </w:pPr>
      <w:r w:rsidRPr="0036429E">
        <w:rPr>
          <w:b/>
          <w:bCs/>
          <w:color w:val="000000" w:themeColor="text1"/>
        </w:rPr>
        <w:t>Slide 4</w:t>
      </w:r>
    </w:p>
    <w:p w14:paraId="1ABF9980" w14:textId="77777777" w:rsidR="00717B5D" w:rsidRPr="0036429E" w:rsidRDefault="00717B5D" w:rsidP="005C1809">
      <w:pPr>
        <w:rPr>
          <w:color w:val="000000" w:themeColor="text1"/>
        </w:rPr>
      </w:pPr>
      <w:r w:rsidRPr="0036429E">
        <w:rPr>
          <w:color w:val="000000" w:themeColor="text1"/>
        </w:rPr>
        <w:t xml:space="preserve">One of the key leadership qualities and traits of Jack Welch involves their demanding nature, which encourages organisational members to increase their input within the working ecosystem. However, this increases the concern of working pressure and load for the employees, which can entail a negative impact on the company. Power decentralisation is comprised of the most effective leadership quality of Jack Welch that advance the innovation and creativity aspect of General Electric. Moreover, the inclusion of manager autonomy is associated with leadership traits that improved the decision-making capability of the company. Power decentralisation within the company can help in the minimisation of workload and promote diversification across the internal environment. </w:t>
      </w:r>
    </w:p>
    <w:p w14:paraId="437092C6" w14:textId="77777777" w:rsidR="00717B5D" w:rsidRPr="0036429E" w:rsidRDefault="00717B5D" w:rsidP="005C1809">
      <w:pPr>
        <w:rPr>
          <w:b/>
          <w:bCs/>
          <w:color w:val="000000" w:themeColor="text1"/>
        </w:rPr>
      </w:pPr>
      <w:r w:rsidRPr="0036429E">
        <w:rPr>
          <w:b/>
          <w:bCs/>
          <w:color w:val="000000" w:themeColor="text1"/>
        </w:rPr>
        <w:t>Slide 5</w:t>
      </w:r>
    </w:p>
    <w:p w14:paraId="50BB9683" w14:textId="77777777" w:rsidR="00717B5D" w:rsidRPr="0036429E" w:rsidRDefault="00717B5D" w:rsidP="005C1809">
      <w:pPr>
        <w:rPr>
          <w:color w:val="000000" w:themeColor="text1"/>
        </w:rPr>
      </w:pPr>
      <w:r w:rsidRPr="0036429E">
        <w:rPr>
          <w:color w:val="000000" w:themeColor="text1"/>
        </w:rPr>
        <w:t>The provision of autonomy to managers and the organisational members is encompassed in the most effective leadership quality of Jack Welch, which led General Electric to the success pathways. Organisational support increases the concern for innovation and creativity throughout the working ecosystem, which improved the organisational decision-making that assisted in increasing market capitalisation (</w:t>
      </w:r>
      <w:proofErr w:type="spellStart"/>
      <w:r w:rsidRPr="0036429E">
        <w:rPr>
          <w:color w:val="000000" w:themeColor="text1"/>
          <w:shd w:val="clear" w:color="auto" w:fill="FFFFFF"/>
        </w:rPr>
        <w:t>Volery</w:t>
      </w:r>
      <w:proofErr w:type="spellEnd"/>
      <w:r w:rsidRPr="0036429E">
        <w:rPr>
          <w:color w:val="000000" w:themeColor="text1"/>
          <w:shd w:val="clear" w:color="auto" w:fill="FFFFFF"/>
        </w:rPr>
        <w:t xml:space="preserve"> and </w:t>
      </w:r>
      <w:proofErr w:type="spellStart"/>
      <w:r w:rsidRPr="0036429E">
        <w:rPr>
          <w:color w:val="000000" w:themeColor="text1"/>
          <w:shd w:val="clear" w:color="auto" w:fill="FFFFFF"/>
        </w:rPr>
        <w:t>Tarabashkina</w:t>
      </w:r>
      <w:proofErr w:type="spellEnd"/>
      <w:r w:rsidRPr="0036429E">
        <w:rPr>
          <w:color w:val="000000" w:themeColor="text1"/>
          <w:shd w:val="clear" w:color="auto" w:fill="FFFFFF"/>
        </w:rPr>
        <w:t>, 2021</w:t>
      </w:r>
      <w:r w:rsidRPr="0036429E">
        <w:rPr>
          <w:color w:val="000000" w:themeColor="text1"/>
        </w:rPr>
        <w:t xml:space="preserve">). However, the power decentralisation strategy can encompass a negative impact in terms of a higher risk of conflict emergence, which can disrupt the coordinated progression of the company. On the other hand, workplace autonomy can influence the employee perceived value and support in the attainment of work-life balance for employees and managers. However, the limitation of this approach is difficulty in the establishing information centralisation and it can disrupt organisational productivity. </w:t>
      </w:r>
    </w:p>
    <w:p w14:paraId="4789FE99" w14:textId="77777777" w:rsidR="00717B5D" w:rsidRDefault="00717B5D"/>
    <w:p w14:paraId="6598B062" w14:textId="398CC5E1" w:rsidR="00717B5D" w:rsidRDefault="00717B5D">
      <w:r>
        <w:t xml:space="preserve">Reference </w:t>
      </w:r>
    </w:p>
    <w:p w14:paraId="230E0EC0" w14:textId="77777777" w:rsidR="00DE6FEE" w:rsidRDefault="00DE6FEE"/>
    <w:p w14:paraId="7C8509AE" w14:textId="0732AA6B" w:rsidR="00B15F53" w:rsidRDefault="00777BDF">
      <w:r>
        <w:t xml:space="preserve">4 </w:t>
      </w:r>
      <w:proofErr w:type="gramStart"/>
      <w:r>
        <w:t>slide</w:t>
      </w:r>
      <w:proofErr w:type="gramEnd"/>
      <w:r>
        <w:t xml:space="preserve"> </w:t>
      </w:r>
      <w:r w:rsidR="00B15F53">
        <w:t xml:space="preserve">Taken from the case study </w:t>
      </w:r>
    </w:p>
    <w:p w14:paraId="0642CDA3" w14:textId="77777777" w:rsidR="00DE6FEE" w:rsidRPr="0036429E" w:rsidRDefault="00DE6FEE" w:rsidP="0026553E">
      <w:pPr>
        <w:rPr>
          <w:color w:val="000000" w:themeColor="text1"/>
          <w:shd w:val="clear" w:color="auto" w:fill="FFFFFF"/>
        </w:rPr>
      </w:pPr>
      <w:proofErr w:type="spellStart"/>
      <w:r w:rsidRPr="0036429E">
        <w:rPr>
          <w:color w:val="000000" w:themeColor="text1"/>
          <w:shd w:val="clear" w:color="auto" w:fill="FFFFFF"/>
        </w:rPr>
        <w:t>Novitasari</w:t>
      </w:r>
      <w:proofErr w:type="spellEnd"/>
      <w:r w:rsidRPr="0036429E">
        <w:rPr>
          <w:color w:val="000000" w:themeColor="text1"/>
          <w:shd w:val="clear" w:color="auto" w:fill="FFFFFF"/>
        </w:rPr>
        <w:t xml:space="preserve">, D., </w:t>
      </w:r>
      <w:proofErr w:type="spellStart"/>
      <w:r w:rsidRPr="0036429E">
        <w:rPr>
          <w:color w:val="000000" w:themeColor="text1"/>
          <w:shd w:val="clear" w:color="auto" w:fill="FFFFFF"/>
        </w:rPr>
        <w:t>Haque</w:t>
      </w:r>
      <w:proofErr w:type="spellEnd"/>
      <w:r w:rsidRPr="0036429E">
        <w:rPr>
          <w:color w:val="000000" w:themeColor="text1"/>
          <w:shd w:val="clear" w:color="auto" w:fill="FFFFFF"/>
        </w:rPr>
        <w:t xml:space="preserve">, M.G., </w:t>
      </w:r>
      <w:proofErr w:type="spellStart"/>
      <w:r w:rsidRPr="0036429E">
        <w:rPr>
          <w:color w:val="000000" w:themeColor="text1"/>
          <w:shd w:val="clear" w:color="auto" w:fill="FFFFFF"/>
        </w:rPr>
        <w:t>Supriatna</w:t>
      </w:r>
      <w:proofErr w:type="spellEnd"/>
      <w:r w:rsidRPr="0036429E">
        <w:rPr>
          <w:color w:val="000000" w:themeColor="text1"/>
          <w:shd w:val="clear" w:color="auto" w:fill="FFFFFF"/>
        </w:rPr>
        <w:t xml:space="preserve">, H., </w:t>
      </w:r>
      <w:proofErr w:type="spellStart"/>
      <w:r w:rsidRPr="0036429E">
        <w:rPr>
          <w:color w:val="000000" w:themeColor="text1"/>
          <w:shd w:val="clear" w:color="auto" w:fill="FFFFFF"/>
        </w:rPr>
        <w:t>Asbari</w:t>
      </w:r>
      <w:proofErr w:type="spellEnd"/>
      <w:r w:rsidRPr="0036429E">
        <w:rPr>
          <w:color w:val="000000" w:themeColor="text1"/>
          <w:shd w:val="clear" w:color="auto" w:fill="FFFFFF"/>
        </w:rPr>
        <w:t xml:space="preserve">, M. and </w:t>
      </w:r>
      <w:proofErr w:type="spellStart"/>
      <w:r w:rsidRPr="0036429E">
        <w:rPr>
          <w:color w:val="000000" w:themeColor="text1"/>
          <w:shd w:val="clear" w:color="auto" w:fill="FFFFFF"/>
        </w:rPr>
        <w:t>Purwanto</w:t>
      </w:r>
      <w:proofErr w:type="spellEnd"/>
      <w:r w:rsidRPr="0036429E">
        <w:rPr>
          <w:color w:val="000000" w:themeColor="text1"/>
          <w:shd w:val="clear" w:color="auto" w:fill="FFFFFF"/>
        </w:rPr>
        <w:t>, A. (2021) Understanding the Links between Charismatic Leadership, Intrinsic Motivation and Tacit Knowledge Sharing among MSME Employees. </w:t>
      </w:r>
      <w:r w:rsidRPr="0036429E">
        <w:rPr>
          <w:i/>
          <w:iCs/>
          <w:color w:val="000000" w:themeColor="text1"/>
          <w:shd w:val="clear" w:color="auto" w:fill="FFFFFF"/>
        </w:rPr>
        <w:t>International Journal of Social and Management Studies</w:t>
      </w:r>
      <w:r w:rsidRPr="0036429E">
        <w:rPr>
          <w:color w:val="000000" w:themeColor="text1"/>
          <w:shd w:val="clear" w:color="auto" w:fill="FFFFFF"/>
        </w:rPr>
        <w:t>, </w:t>
      </w:r>
      <w:r w:rsidRPr="0036429E">
        <w:rPr>
          <w:i/>
          <w:iCs/>
          <w:color w:val="000000" w:themeColor="text1"/>
          <w:shd w:val="clear" w:color="auto" w:fill="FFFFFF"/>
        </w:rPr>
        <w:t>2</w:t>
      </w:r>
      <w:r w:rsidRPr="0036429E">
        <w:rPr>
          <w:color w:val="000000" w:themeColor="text1"/>
          <w:shd w:val="clear" w:color="auto" w:fill="FFFFFF"/>
        </w:rPr>
        <w:t>(3), pp.1-13.</w:t>
      </w:r>
    </w:p>
    <w:p w14:paraId="7AC52DDE" w14:textId="77777777" w:rsidR="00717B5D" w:rsidRDefault="00717B5D"/>
    <w:p w14:paraId="59E66491" w14:textId="77777777" w:rsidR="00343B4F" w:rsidRDefault="00343B4F" w:rsidP="0026553E">
      <w:pPr>
        <w:rPr>
          <w:color w:val="000000" w:themeColor="text1"/>
          <w:lang w:val="en-IN"/>
        </w:rPr>
      </w:pPr>
      <w:r w:rsidRPr="0036429E">
        <w:rPr>
          <w:color w:val="000000" w:themeColor="text1"/>
          <w:lang w:val="en-IN"/>
        </w:rPr>
        <w:t xml:space="preserve">Indeed (2022) </w:t>
      </w:r>
      <w:r w:rsidRPr="0036429E">
        <w:rPr>
          <w:i/>
          <w:iCs/>
          <w:color w:val="000000" w:themeColor="text1"/>
        </w:rPr>
        <w:t>Decentralization in Organizations.</w:t>
      </w:r>
      <w:r w:rsidRPr="0036429E">
        <w:rPr>
          <w:color w:val="000000" w:themeColor="text1"/>
          <w:lang w:val="en-IN"/>
        </w:rPr>
        <w:t xml:space="preserve"> Available at: https://ca.indeed.com/career-advice/career-development/decentralization-in-organizations (Accessed: 03 March 2023)</w:t>
      </w:r>
    </w:p>
    <w:p w14:paraId="1A74E60C" w14:textId="77777777" w:rsidR="000B1FBE" w:rsidRDefault="000B1FBE" w:rsidP="00CC543F">
      <w:pPr>
        <w:rPr>
          <w:color w:val="000000" w:themeColor="text1"/>
          <w:shd w:val="clear" w:color="auto" w:fill="FFFFFF"/>
        </w:rPr>
      </w:pPr>
      <w:r w:rsidRPr="0036429E">
        <w:rPr>
          <w:color w:val="000000" w:themeColor="text1"/>
          <w:shd w:val="clear" w:color="auto" w:fill="FFFFFF"/>
        </w:rPr>
        <w:t xml:space="preserve">Men, L.R., Qin, Y.S. and </w:t>
      </w:r>
      <w:proofErr w:type="spellStart"/>
      <w:r w:rsidRPr="0036429E">
        <w:rPr>
          <w:color w:val="000000" w:themeColor="text1"/>
          <w:shd w:val="clear" w:color="auto" w:fill="FFFFFF"/>
        </w:rPr>
        <w:t>Mitson</w:t>
      </w:r>
      <w:proofErr w:type="spellEnd"/>
      <w:r w:rsidRPr="0036429E">
        <w:rPr>
          <w:color w:val="000000" w:themeColor="text1"/>
          <w:shd w:val="clear" w:color="auto" w:fill="FFFFFF"/>
        </w:rPr>
        <w:t xml:space="preserve">, R. (2021) Engaging </w:t>
      </w:r>
      <w:proofErr w:type="spellStart"/>
      <w:r w:rsidRPr="0036429E">
        <w:rPr>
          <w:color w:val="000000" w:themeColor="text1"/>
          <w:shd w:val="clear" w:color="auto" w:fill="FFFFFF"/>
        </w:rPr>
        <w:t>startup</w:t>
      </w:r>
      <w:proofErr w:type="spellEnd"/>
      <w:r w:rsidRPr="0036429E">
        <w:rPr>
          <w:color w:val="000000" w:themeColor="text1"/>
          <w:shd w:val="clear" w:color="auto" w:fill="FFFFFF"/>
        </w:rPr>
        <w:t xml:space="preserve"> employees via charismatic leadership communication: The importance of communicating “vision, passion, and care”. </w:t>
      </w:r>
      <w:r w:rsidRPr="0036429E">
        <w:rPr>
          <w:i/>
          <w:iCs/>
          <w:color w:val="000000" w:themeColor="text1"/>
          <w:shd w:val="clear" w:color="auto" w:fill="FFFFFF"/>
        </w:rPr>
        <w:t>International Journal of Business Communication</w:t>
      </w:r>
      <w:r w:rsidRPr="0036429E">
        <w:rPr>
          <w:color w:val="000000" w:themeColor="text1"/>
          <w:shd w:val="clear" w:color="auto" w:fill="FFFFFF"/>
        </w:rPr>
        <w:t>, p.23294884211020488.</w:t>
      </w:r>
    </w:p>
    <w:p w14:paraId="239FA797" w14:textId="77777777" w:rsidR="00C46D4B" w:rsidRPr="0036429E" w:rsidRDefault="00C46D4B" w:rsidP="00CC543F">
      <w:pPr>
        <w:rPr>
          <w:color w:val="000000" w:themeColor="text1"/>
          <w:shd w:val="clear" w:color="auto" w:fill="FFFFFF"/>
        </w:rPr>
      </w:pPr>
      <w:proofErr w:type="spellStart"/>
      <w:r w:rsidRPr="0036429E">
        <w:rPr>
          <w:color w:val="000000" w:themeColor="text1"/>
          <w:shd w:val="clear" w:color="auto" w:fill="FFFFFF"/>
        </w:rPr>
        <w:t>Volery</w:t>
      </w:r>
      <w:proofErr w:type="spellEnd"/>
      <w:r w:rsidRPr="0036429E">
        <w:rPr>
          <w:color w:val="000000" w:themeColor="text1"/>
          <w:shd w:val="clear" w:color="auto" w:fill="FFFFFF"/>
        </w:rPr>
        <w:t xml:space="preserve">, T. and </w:t>
      </w:r>
      <w:proofErr w:type="spellStart"/>
      <w:r w:rsidRPr="0036429E">
        <w:rPr>
          <w:color w:val="000000" w:themeColor="text1"/>
          <w:shd w:val="clear" w:color="auto" w:fill="FFFFFF"/>
        </w:rPr>
        <w:t>Tarabashkina</w:t>
      </w:r>
      <w:proofErr w:type="spellEnd"/>
      <w:r w:rsidRPr="0036429E">
        <w:rPr>
          <w:color w:val="000000" w:themeColor="text1"/>
          <w:shd w:val="clear" w:color="auto" w:fill="FFFFFF"/>
        </w:rPr>
        <w:t>, L. (2021) The impact of organisational support, employee creativity and work centrality on innovative work behaviour. </w:t>
      </w:r>
      <w:r w:rsidRPr="0036429E">
        <w:rPr>
          <w:i/>
          <w:iCs/>
          <w:color w:val="000000" w:themeColor="text1"/>
          <w:shd w:val="clear" w:color="auto" w:fill="FFFFFF"/>
        </w:rPr>
        <w:t>Journal of Business Research</w:t>
      </w:r>
      <w:r w:rsidRPr="0036429E">
        <w:rPr>
          <w:color w:val="000000" w:themeColor="text1"/>
          <w:shd w:val="clear" w:color="auto" w:fill="FFFFFF"/>
        </w:rPr>
        <w:t>, </w:t>
      </w:r>
      <w:r w:rsidRPr="0036429E">
        <w:rPr>
          <w:i/>
          <w:iCs/>
          <w:color w:val="000000" w:themeColor="text1"/>
          <w:shd w:val="clear" w:color="auto" w:fill="FFFFFF"/>
        </w:rPr>
        <w:t>129</w:t>
      </w:r>
      <w:r w:rsidRPr="0036429E">
        <w:rPr>
          <w:color w:val="000000" w:themeColor="text1"/>
          <w:shd w:val="clear" w:color="auto" w:fill="FFFFFF"/>
        </w:rPr>
        <w:t>(1), pp.295-303.</w:t>
      </w:r>
    </w:p>
    <w:p w14:paraId="20DD3DAD" w14:textId="77777777" w:rsidR="00850B87" w:rsidRDefault="00850B87" w:rsidP="0026553E">
      <w:pPr>
        <w:rPr>
          <w:color w:val="000000" w:themeColor="text1"/>
          <w:lang w:val="en-IN"/>
        </w:rPr>
      </w:pPr>
    </w:p>
    <w:p w14:paraId="5C993010" w14:textId="77777777" w:rsidR="00850B87" w:rsidRPr="0036429E" w:rsidRDefault="00850B87" w:rsidP="0026553E">
      <w:pPr>
        <w:rPr>
          <w:color w:val="000000" w:themeColor="text1"/>
          <w:lang w:val="en-IN"/>
        </w:rPr>
      </w:pPr>
    </w:p>
    <w:p w14:paraId="62E40887" w14:textId="77777777" w:rsidR="00717B5D" w:rsidRDefault="00717B5D"/>
    <w:sectPr w:rsidR="00717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B5D"/>
    <w:rsid w:val="000B1FBE"/>
    <w:rsid w:val="00343B4F"/>
    <w:rsid w:val="003E04A9"/>
    <w:rsid w:val="00717B5D"/>
    <w:rsid w:val="00777BDF"/>
    <w:rsid w:val="00850B87"/>
    <w:rsid w:val="00B15F53"/>
    <w:rsid w:val="00C46D4B"/>
    <w:rsid w:val="00D116AE"/>
    <w:rsid w:val="00DD1E02"/>
    <w:rsid w:val="00DE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F8A8BE"/>
  <w15:chartTrackingRefBased/>
  <w15:docId w15:val="{A566F35E-FCB3-494F-9250-71CD7A1BB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B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B5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818</Words>
  <Characters>4664</Characters>
  <Application>Microsoft Office Word</Application>
  <DocSecurity>0</DocSecurity>
  <Lines>38</Lines>
  <Paragraphs>10</Paragraphs>
  <ScaleCrop>false</ScaleCrop>
  <Company/>
  <LinksUpToDate>false</LinksUpToDate>
  <CharactersWithSpaces>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Aniko Judit Pongo</dc:creator>
  <cp:keywords/>
  <dc:description/>
  <cp:lastModifiedBy>Aniko Judit Pongo</cp:lastModifiedBy>
  <cp:revision>12</cp:revision>
  <dcterms:created xsi:type="dcterms:W3CDTF">2023-03-31T11:26:00Z</dcterms:created>
  <dcterms:modified xsi:type="dcterms:W3CDTF">2023-03-31T21:07:00Z</dcterms:modified>
</cp:coreProperties>
</file>