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B379D5" w14:textId="77777777" w:rsidR="00642931" w:rsidRDefault="00642931" w:rsidP="00642931">
      <w:pPr>
        <w:spacing w:line="360" w:lineRule="auto"/>
        <w:jc w:val="center"/>
        <w:rPr>
          <w:rFonts w:ascii="Arial" w:hAnsi="Arial" w:cs="Arial"/>
        </w:rPr>
      </w:pPr>
    </w:p>
    <w:p w14:paraId="669C4A9A" w14:textId="77777777" w:rsidR="00642931" w:rsidRDefault="00642931" w:rsidP="00642931">
      <w:pPr>
        <w:spacing w:line="360" w:lineRule="auto"/>
        <w:jc w:val="center"/>
        <w:rPr>
          <w:rFonts w:ascii="Arial" w:hAnsi="Arial" w:cs="Arial"/>
        </w:rPr>
      </w:pPr>
    </w:p>
    <w:p w14:paraId="76875AA3" w14:textId="77777777" w:rsidR="00642931" w:rsidRDefault="00642931" w:rsidP="00642931">
      <w:pPr>
        <w:spacing w:line="360" w:lineRule="auto"/>
        <w:jc w:val="center"/>
        <w:rPr>
          <w:rFonts w:ascii="Arial" w:hAnsi="Arial" w:cs="Arial"/>
        </w:rPr>
      </w:pPr>
    </w:p>
    <w:p w14:paraId="268D40CC" w14:textId="77777777" w:rsidR="00642931" w:rsidRDefault="00642931" w:rsidP="00642931">
      <w:pPr>
        <w:spacing w:line="360" w:lineRule="auto"/>
        <w:jc w:val="center"/>
        <w:rPr>
          <w:rFonts w:ascii="Arial" w:hAnsi="Arial" w:cs="Arial"/>
        </w:rPr>
      </w:pPr>
    </w:p>
    <w:p w14:paraId="357CA36E" w14:textId="77777777" w:rsidR="00642931" w:rsidRDefault="00642931" w:rsidP="00642931">
      <w:pPr>
        <w:spacing w:line="360" w:lineRule="auto"/>
        <w:jc w:val="center"/>
        <w:rPr>
          <w:rFonts w:ascii="Arial" w:hAnsi="Arial" w:cs="Arial"/>
        </w:rPr>
      </w:pPr>
    </w:p>
    <w:p w14:paraId="6D685FE1" w14:textId="77777777" w:rsidR="00642931" w:rsidRDefault="00642931" w:rsidP="00642931">
      <w:pPr>
        <w:spacing w:line="360" w:lineRule="auto"/>
        <w:jc w:val="center"/>
        <w:rPr>
          <w:rFonts w:ascii="Arial" w:hAnsi="Arial" w:cs="Arial"/>
        </w:rPr>
      </w:pPr>
    </w:p>
    <w:p w14:paraId="5A72AAEC" w14:textId="09967DE5" w:rsidR="00FB18D2" w:rsidRPr="00642931" w:rsidRDefault="006239E8" w:rsidP="00642931">
      <w:pPr>
        <w:spacing w:line="360" w:lineRule="auto"/>
        <w:jc w:val="center"/>
        <w:rPr>
          <w:rFonts w:ascii="Arial" w:hAnsi="Arial" w:cs="Arial"/>
          <w:b/>
          <w:bCs/>
        </w:rPr>
      </w:pPr>
      <w:r w:rsidRPr="00642931">
        <w:rPr>
          <w:rFonts w:ascii="Arial" w:hAnsi="Arial" w:cs="Arial"/>
          <w:b/>
          <w:bCs/>
        </w:rPr>
        <w:t xml:space="preserve">Name: Mahisha </w:t>
      </w:r>
      <w:proofErr w:type="spellStart"/>
      <w:r w:rsidRPr="00642931">
        <w:rPr>
          <w:rFonts w:ascii="Arial" w:hAnsi="Arial" w:cs="Arial"/>
          <w:b/>
          <w:bCs/>
        </w:rPr>
        <w:t>Yesmin</w:t>
      </w:r>
      <w:proofErr w:type="spellEnd"/>
    </w:p>
    <w:p w14:paraId="14C7E71B" w14:textId="7C0F68C5" w:rsidR="006239E8" w:rsidRPr="00642931" w:rsidRDefault="00983CA1" w:rsidP="00642931">
      <w:pPr>
        <w:spacing w:line="360" w:lineRule="auto"/>
        <w:jc w:val="center"/>
        <w:rPr>
          <w:rFonts w:ascii="Arial" w:hAnsi="Arial" w:cs="Arial"/>
          <w:b/>
          <w:bCs/>
        </w:rPr>
      </w:pPr>
      <w:r w:rsidRPr="00642931">
        <w:rPr>
          <w:rFonts w:ascii="Arial" w:hAnsi="Arial" w:cs="Arial"/>
          <w:b/>
          <w:bCs/>
        </w:rPr>
        <w:t>Student number:2419838</w:t>
      </w:r>
    </w:p>
    <w:p w14:paraId="292FD0D5" w14:textId="020A61E2" w:rsidR="00983CA1" w:rsidRPr="00642931" w:rsidRDefault="00983CA1" w:rsidP="00642931">
      <w:pPr>
        <w:spacing w:line="360" w:lineRule="auto"/>
        <w:jc w:val="center"/>
        <w:rPr>
          <w:rFonts w:ascii="Arial" w:hAnsi="Arial" w:cs="Arial"/>
          <w:b/>
          <w:bCs/>
        </w:rPr>
      </w:pPr>
      <w:r w:rsidRPr="00642931">
        <w:rPr>
          <w:rFonts w:ascii="Arial" w:hAnsi="Arial" w:cs="Arial"/>
          <w:b/>
          <w:bCs/>
        </w:rPr>
        <w:t xml:space="preserve">Module </w:t>
      </w:r>
      <w:r w:rsidR="002E4CA3" w:rsidRPr="00642931">
        <w:rPr>
          <w:rFonts w:ascii="Arial" w:hAnsi="Arial" w:cs="Arial"/>
          <w:b/>
          <w:bCs/>
        </w:rPr>
        <w:t>Code: BMHP</w:t>
      </w:r>
      <w:r w:rsidR="00FF533D" w:rsidRPr="00642931">
        <w:rPr>
          <w:rFonts w:ascii="Arial" w:hAnsi="Arial" w:cs="Arial"/>
          <w:b/>
          <w:bCs/>
        </w:rPr>
        <w:t>5014</w:t>
      </w:r>
    </w:p>
    <w:p w14:paraId="06DE1AE0" w14:textId="0DD28F7D" w:rsidR="00FF533D" w:rsidRPr="00642931" w:rsidRDefault="00FF533D" w:rsidP="00642931">
      <w:pPr>
        <w:spacing w:line="360" w:lineRule="auto"/>
        <w:jc w:val="center"/>
        <w:rPr>
          <w:rFonts w:ascii="Arial" w:hAnsi="Arial" w:cs="Arial"/>
          <w:b/>
          <w:bCs/>
        </w:rPr>
      </w:pPr>
      <w:r w:rsidRPr="00642931">
        <w:rPr>
          <w:rFonts w:ascii="Arial" w:hAnsi="Arial" w:cs="Arial"/>
          <w:b/>
          <w:bCs/>
        </w:rPr>
        <w:t>Assignment Title: Written Assignment (Report)</w:t>
      </w:r>
    </w:p>
    <w:p w14:paraId="1F294F42" w14:textId="2DC0BC07" w:rsidR="00FF533D" w:rsidRPr="00642931" w:rsidRDefault="00C07025" w:rsidP="00642931">
      <w:pPr>
        <w:spacing w:line="360" w:lineRule="auto"/>
        <w:jc w:val="center"/>
        <w:rPr>
          <w:rFonts w:ascii="Arial" w:hAnsi="Arial" w:cs="Arial"/>
          <w:b/>
          <w:bCs/>
        </w:rPr>
      </w:pPr>
      <w:r w:rsidRPr="00642931">
        <w:rPr>
          <w:rFonts w:ascii="Arial" w:hAnsi="Arial" w:cs="Arial"/>
          <w:b/>
          <w:bCs/>
        </w:rPr>
        <w:t>BSc: Health and Social Care</w:t>
      </w:r>
    </w:p>
    <w:p w14:paraId="2B290504" w14:textId="22657A58" w:rsidR="001D32B9" w:rsidRPr="00642931" w:rsidRDefault="001D32B9" w:rsidP="00642931">
      <w:pPr>
        <w:spacing w:line="360" w:lineRule="auto"/>
        <w:jc w:val="center"/>
        <w:rPr>
          <w:rFonts w:ascii="Arial" w:hAnsi="Arial" w:cs="Arial"/>
          <w:b/>
          <w:bCs/>
        </w:rPr>
      </w:pPr>
      <w:r w:rsidRPr="00642931">
        <w:rPr>
          <w:rFonts w:ascii="Arial" w:hAnsi="Arial" w:cs="Arial"/>
          <w:b/>
          <w:bCs/>
        </w:rPr>
        <w:t xml:space="preserve">Module: Change makers: Creativity </w:t>
      </w:r>
      <w:r w:rsidR="00862591" w:rsidRPr="00642931">
        <w:rPr>
          <w:rFonts w:ascii="Arial" w:hAnsi="Arial" w:cs="Arial"/>
          <w:b/>
          <w:bCs/>
        </w:rPr>
        <w:t>and Value Creations</w:t>
      </w:r>
    </w:p>
    <w:p w14:paraId="0A0A9489" w14:textId="77777777" w:rsidR="004C7B0C" w:rsidRDefault="004C7B0C" w:rsidP="00642931">
      <w:pPr>
        <w:spacing w:line="360" w:lineRule="auto"/>
        <w:jc w:val="center"/>
        <w:rPr>
          <w:rFonts w:ascii="Arial" w:hAnsi="Arial" w:cs="Arial"/>
          <w:b/>
          <w:bCs/>
        </w:rPr>
      </w:pPr>
    </w:p>
    <w:p w14:paraId="03C78511" w14:textId="77777777" w:rsidR="004C7B0C" w:rsidRDefault="004C7B0C">
      <w:pPr>
        <w:rPr>
          <w:rFonts w:ascii="Arial" w:hAnsi="Arial" w:cs="Arial"/>
          <w:b/>
          <w:bCs/>
        </w:rPr>
      </w:pPr>
      <w:r>
        <w:rPr>
          <w:rFonts w:ascii="Arial" w:hAnsi="Arial" w:cs="Arial"/>
          <w:b/>
          <w:bCs/>
        </w:rPr>
        <w:br w:type="page"/>
      </w:r>
    </w:p>
    <w:p w14:paraId="29944218" w14:textId="01E49493" w:rsidR="004C7B0C" w:rsidRDefault="0013544E" w:rsidP="004C7B0C">
      <w:pPr>
        <w:spacing w:line="360" w:lineRule="auto"/>
        <w:rPr>
          <w:rFonts w:ascii="Arial" w:hAnsi="Arial" w:cs="Arial"/>
          <w:b/>
          <w:bCs/>
        </w:rPr>
      </w:pPr>
      <w:r>
        <w:rPr>
          <w:rFonts w:ascii="Arial" w:hAnsi="Arial" w:cs="Arial"/>
          <w:b/>
          <w:bCs/>
          <w:noProof/>
        </w:rPr>
        <w:lastRenderedPageBreak/>
        <w:drawing>
          <wp:anchor distT="0" distB="0" distL="114300" distR="114300" simplePos="0" relativeHeight="251658240" behindDoc="0" locked="0" layoutInCell="1" allowOverlap="1" wp14:anchorId="392477C3" wp14:editId="790EA765">
            <wp:simplePos x="0" y="0"/>
            <wp:positionH relativeFrom="column">
              <wp:posOffset>-914929</wp:posOffset>
            </wp:positionH>
            <wp:positionV relativeFrom="paragraph">
              <wp:posOffset>177</wp:posOffset>
            </wp:positionV>
            <wp:extent cx="7483592" cy="9484183"/>
            <wp:effectExtent l="0" t="0" r="0" b="3175"/>
            <wp:wrapTopAndBottom/>
            <wp:docPr id="66363179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3631790" name="Picture 663631790"/>
                    <pic:cNvPicPr/>
                  </pic:nvPicPr>
                  <pic:blipFill>
                    <a:blip r:embed="rId7">
                      <a:extLst>
                        <a:ext uri="{28A0092B-C50C-407E-A947-70E740481C1C}">
                          <a14:useLocalDpi xmlns:a14="http://schemas.microsoft.com/office/drawing/2010/main" val="0"/>
                        </a:ext>
                      </a:extLst>
                    </a:blip>
                    <a:stretch>
                      <a:fillRect/>
                    </a:stretch>
                  </pic:blipFill>
                  <pic:spPr>
                    <a:xfrm>
                      <a:off x="0" y="0"/>
                      <a:ext cx="7483592" cy="9484183"/>
                    </a:xfrm>
                    <a:prstGeom prst="rect">
                      <a:avLst/>
                    </a:prstGeom>
                  </pic:spPr>
                </pic:pic>
              </a:graphicData>
            </a:graphic>
            <wp14:sizeRelH relativeFrom="margin">
              <wp14:pctWidth>0</wp14:pctWidth>
            </wp14:sizeRelH>
            <wp14:sizeRelV relativeFrom="margin">
              <wp14:pctHeight>0</wp14:pctHeight>
            </wp14:sizeRelV>
          </wp:anchor>
        </w:drawing>
      </w:r>
    </w:p>
    <w:p w14:paraId="22698475" w14:textId="17087E39" w:rsidR="00474677" w:rsidRPr="00AB6C7E" w:rsidRDefault="00474677" w:rsidP="00AB6C7E">
      <w:pPr>
        <w:spacing w:line="360" w:lineRule="auto"/>
        <w:rPr>
          <w:rFonts w:ascii="Arial" w:hAnsi="Arial" w:cs="Arial"/>
          <w:sz w:val="22"/>
          <w:szCs w:val="22"/>
        </w:rPr>
      </w:pPr>
      <w:r w:rsidRPr="00AB6C7E">
        <w:rPr>
          <w:rStyle w:val="s1"/>
          <w:rFonts w:ascii="Arial" w:hAnsi="Arial" w:cs="Arial"/>
          <w:b w:val="0"/>
          <w:bCs w:val="0"/>
          <w:sz w:val="22"/>
          <w:szCs w:val="22"/>
        </w:rPr>
        <w:lastRenderedPageBreak/>
        <w:t>Breaking the Stigma: A Community-Based Mental Health Awareness Campaign</w:t>
      </w:r>
    </w:p>
    <w:p w14:paraId="1493769E" w14:textId="7CAA1C4A" w:rsidR="0031258B" w:rsidRPr="00A50B4F" w:rsidRDefault="00885B30" w:rsidP="00CC7C46">
      <w:pPr>
        <w:pStyle w:val="p2"/>
        <w:spacing w:line="360" w:lineRule="auto"/>
        <w:divId w:val="1467241311"/>
        <w:rPr>
          <w:rFonts w:ascii="Arial" w:hAnsi="Arial" w:cs="Arial"/>
          <w:sz w:val="22"/>
          <w:szCs w:val="22"/>
        </w:rPr>
      </w:pPr>
      <w:r w:rsidRPr="00A50B4F">
        <w:rPr>
          <w:rFonts w:ascii="Arial" w:hAnsi="Arial" w:cs="Arial"/>
          <w:sz w:val="22"/>
          <w:szCs w:val="22"/>
        </w:rPr>
        <w:t>Introduction:</w:t>
      </w:r>
    </w:p>
    <w:p w14:paraId="783A37E7" w14:textId="5FECD1F7" w:rsidR="0031258B" w:rsidRPr="00A50B4F" w:rsidRDefault="0031258B" w:rsidP="00CC7C46">
      <w:pPr>
        <w:pStyle w:val="p1"/>
        <w:spacing w:line="360" w:lineRule="auto"/>
        <w:divId w:val="1467241311"/>
        <w:rPr>
          <w:rFonts w:ascii="Arial" w:hAnsi="Arial" w:cs="Arial"/>
          <w:sz w:val="22"/>
          <w:szCs w:val="22"/>
        </w:rPr>
      </w:pPr>
      <w:r w:rsidRPr="00A50B4F">
        <w:rPr>
          <w:rStyle w:val="s2"/>
          <w:rFonts w:ascii="Arial" w:hAnsi="Arial" w:cs="Arial"/>
          <w:sz w:val="22"/>
          <w:szCs w:val="22"/>
        </w:rPr>
        <w:t xml:space="preserve">Mental health </w:t>
      </w:r>
      <w:bookmarkStart w:id="0" w:name="_Int_iWwvtMxO"/>
      <w:r w:rsidRPr="00A50B4F">
        <w:rPr>
          <w:rStyle w:val="s2"/>
          <w:rFonts w:ascii="Arial" w:hAnsi="Arial" w:cs="Arial"/>
          <w:sz w:val="22"/>
          <w:szCs w:val="22"/>
        </w:rPr>
        <w:t>remains</w:t>
      </w:r>
      <w:bookmarkEnd w:id="0"/>
      <w:r w:rsidRPr="00A50B4F">
        <w:rPr>
          <w:rStyle w:val="s2"/>
          <w:rFonts w:ascii="Arial" w:hAnsi="Arial" w:cs="Arial"/>
          <w:sz w:val="22"/>
          <w:szCs w:val="22"/>
        </w:rPr>
        <w:t xml:space="preserve"> one of the most significant public health challenges in the United Kingdom, with one in four people experiencing a mental health problem each year (Mind, 2023). Although awareness has increased, stigma continues to discourage many individuals from seeking support because of fear, </w:t>
      </w:r>
      <w:bookmarkStart w:id="1" w:name="_Int_sRXNqpsp"/>
      <w:r w:rsidRPr="00A50B4F">
        <w:rPr>
          <w:rStyle w:val="s2"/>
          <w:rFonts w:ascii="Arial" w:hAnsi="Arial" w:cs="Arial"/>
          <w:sz w:val="22"/>
          <w:szCs w:val="22"/>
        </w:rPr>
        <w:t>discrimination</w:t>
      </w:r>
      <w:bookmarkEnd w:id="1"/>
      <w:r w:rsidRPr="00A50B4F">
        <w:rPr>
          <w:rStyle w:val="s2"/>
          <w:rFonts w:ascii="Arial" w:hAnsi="Arial" w:cs="Arial"/>
          <w:sz w:val="22"/>
          <w:szCs w:val="22"/>
        </w:rPr>
        <w:t xml:space="preserve"> and misunderstanding. As a result, people often delay accessing help until their mental health has deteriorated, placing greater pressure on NHS services and reducing opportunities for early intervention (NHS England, 2019). </w:t>
      </w:r>
      <w:r w:rsidR="00885B30" w:rsidRPr="00A50B4F">
        <w:rPr>
          <w:rStyle w:val="s2"/>
          <w:rFonts w:ascii="Arial" w:hAnsi="Arial" w:cs="Arial"/>
          <w:sz w:val="22"/>
          <w:szCs w:val="22"/>
        </w:rPr>
        <w:t>This</w:t>
      </w:r>
      <w:r w:rsidRPr="00A50B4F">
        <w:rPr>
          <w:rStyle w:val="s2"/>
          <w:rFonts w:ascii="Arial" w:hAnsi="Arial" w:cs="Arial"/>
          <w:sz w:val="22"/>
          <w:szCs w:val="22"/>
        </w:rPr>
        <w:t xml:space="preserve"> highlights the need for a more proactive and community-focused approach to improving mental health awareness.</w:t>
      </w:r>
    </w:p>
    <w:p w14:paraId="6C7F9512" w14:textId="77777777" w:rsidR="0031258B" w:rsidRPr="00A50B4F" w:rsidRDefault="0031258B" w:rsidP="00CC7C46">
      <w:pPr>
        <w:pStyle w:val="p2"/>
        <w:spacing w:line="360" w:lineRule="auto"/>
        <w:divId w:val="1467241311"/>
        <w:rPr>
          <w:rFonts w:ascii="Arial" w:hAnsi="Arial" w:cs="Arial"/>
          <w:sz w:val="22"/>
          <w:szCs w:val="22"/>
        </w:rPr>
      </w:pPr>
    </w:p>
    <w:p w14:paraId="7586D2FD" w14:textId="66C8775F" w:rsidR="0031258B" w:rsidRPr="00A50B4F" w:rsidRDefault="0031258B" w:rsidP="00CC7C46">
      <w:pPr>
        <w:pStyle w:val="p1"/>
        <w:spacing w:line="360" w:lineRule="auto"/>
        <w:divId w:val="1467241311"/>
        <w:rPr>
          <w:rFonts w:ascii="Arial" w:hAnsi="Arial" w:cs="Arial"/>
          <w:sz w:val="22"/>
          <w:szCs w:val="22"/>
        </w:rPr>
      </w:pPr>
      <w:r w:rsidRPr="00A50B4F">
        <w:rPr>
          <w:rStyle w:val="s2"/>
          <w:rFonts w:ascii="Arial" w:hAnsi="Arial" w:cs="Arial"/>
          <w:sz w:val="22"/>
          <w:szCs w:val="22"/>
        </w:rPr>
        <w:t xml:space="preserve">I </w:t>
      </w:r>
      <w:r w:rsidR="005565F9" w:rsidRPr="00A50B4F">
        <w:rPr>
          <w:rStyle w:val="s2"/>
          <w:rFonts w:ascii="Arial" w:hAnsi="Arial" w:cs="Arial"/>
          <w:sz w:val="22"/>
          <w:szCs w:val="22"/>
        </w:rPr>
        <w:t>am proposing</w:t>
      </w:r>
      <w:r w:rsidRPr="00A50B4F">
        <w:rPr>
          <w:rStyle w:val="s2"/>
          <w:rFonts w:ascii="Arial" w:hAnsi="Arial" w:cs="Arial"/>
          <w:sz w:val="22"/>
          <w:szCs w:val="22"/>
        </w:rPr>
        <w:t xml:space="preserve"> </w:t>
      </w:r>
      <w:r w:rsidRPr="00A50B4F">
        <w:rPr>
          <w:rStyle w:val="s1"/>
          <w:rFonts w:ascii="Arial" w:hAnsi="Arial" w:cs="Arial"/>
          <w:sz w:val="22"/>
          <w:szCs w:val="22"/>
        </w:rPr>
        <w:t>Breaking the Stigma</w:t>
      </w:r>
      <w:r w:rsidRPr="00A50B4F">
        <w:rPr>
          <w:rStyle w:val="s2"/>
          <w:rFonts w:ascii="Arial" w:hAnsi="Arial" w:cs="Arial"/>
          <w:sz w:val="22"/>
          <w:szCs w:val="22"/>
        </w:rPr>
        <w:t xml:space="preserve">, a community-based mental health awareness campaign designed to reduce stigma, improve mental health </w:t>
      </w:r>
      <w:bookmarkStart w:id="2" w:name="_Int_FYHs2nk9"/>
      <w:r w:rsidRPr="00A50B4F">
        <w:rPr>
          <w:rStyle w:val="s2"/>
          <w:rFonts w:ascii="Arial" w:hAnsi="Arial" w:cs="Arial"/>
          <w:sz w:val="22"/>
          <w:szCs w:val="22"/>
        </w:rPr>
        <w:t>literacy</w:t>
      </w:r>
      <w:bookmarkEnd w:id="2"/>
      <w:r w:rsidRPr="00A50B4F">
        <w:rPr>
          <w:rStyle w:val="s2"/>
          <w:rFonts w:ascii="Arial" w:hAnsi="Arial" w:cs="Arial"/>
          <w:sz w:val="22"/>
          <w:szCs w:val="22"/>
        </w:rPr>
        <w:t xml:space="preserve"> and encourage early help-seeking. Rather than creating a new clinical service, my idea brings together NHS organisations, educational </w:t>
      </w:r>
      <w:bookmarkStart w:id="3" w:name="_Int_K0gbzH7F"/>
      <w:r w:rsidRPr="00A50B4F">
        <w:rPr>
          <w:rStyle w:val="s2"/>
          <w:rFonts w:ascii="Arial" w:hAnsi="Arial" w:cs="Arial"/>
          <w:sz w:val="22"/>
          <w:szCs w:val="22"/>
        </w:rPr>
        <w:t>settings</w:t>
      </w:r>
      <w:bookmarkEnd w:id="3"/>
      <w:r w:rsidRPr="00A50B4F">
        <w:rPr>
          <w:rStyle w:val="s2"/>
          <w:rFonts w:ascii="Arial" w:hAnsi="Arial" w:cs="Arial"/>
          <w:sz w:val="22"/>
          <w:szCs w:val="22"/>
        </w:rPr>
        <w:t xml:space="preserve"> and voluntary groups to strengthen existing support through partnership working. This reflects the NHS Long Term Plan, which prioritises prevention, early </w:t>
      </w:r>
      <w:bookmarkStart w:id="4" w:name="_Int_5vlS5XGz"/>
      <w:r w:rsidRPr="00A50B4F">
        <w:rPr>
          <w:rStyle w:val="s2"/>
          <w:rFonts w:ascii="Arial" w:hAnsi="Arial" w:cs="Arial"/>
          <w:sz w:val="22"/>
          <w:szCs w:val="22"/>
        </w:rPr>
        <w:t>intervention</w:t>
      </w:r>
      <w:bookmarkEnd w:id="4"/>
      <w:r w:rsidRPr="00A50B4F">
        <w:rPr>
          <w:rStyle w:val="s2"/>
          <w:rFonts w:ascii="Arial" w:hAnsi="Arial" w:cs="Arial"/>
          <w:sz w:val="22"/>
          <w:szCs w:val="22"/>
        </w:rPr>
        <w:t xml:space="preserve"> and integrated community care (NHS England, 2019).</w:t>
      </w:r>
    </w:p>
    <w:p w14:paraId="50593310" w14:textId="77777777" w:rsidR="0031258B" w:rsidRPr="00A50B4F" w:rsidRDefault="0031258B" w:rsidP="00CC7C46">
      <w:pPr>
        <w:pStyle w:val="p2"/>
        <w:spacing w:line="360" w:lineRule="auto"/>
        <w:divId w:val="1467241311"/>
        <w:rPr>
          <w:rFonts w:ascii="Arial" w:hAnsi="Arial" w:cs="Arial"/>
          <w:sz w:val="22"/>
          <w:szCs w:val="22"/>
        </w:rPr>
      </w:pPr>
    </w:p>
    <w:p w14:paraId="0908D019" w14:textId="373628A9" w:rsidR="0031258B" w:rsidRPr="00A50B4F" w:rsidRDefault="0031258B" w:rsidP="00CC7C46">
      <w:pPr>
        <w:pStyle w:val="p1"/>
        <w:spacing w:line="360" w:lineRule="auto"/>
        <w:divId w:val="1467241311"/>
        <w:rPr>
          <w:rFonts w:ascii="Arial" w:hAnsi="Arial" w:cs="Arial"/>
          <w:sz w:val="22"/>
          <w:szCs w:val="22"/>
        </w:rPr>
      </w:pPr>
      <w:r w:rsidRPr="00A50B4F">
        <w:rPr>
          <w:rStyle w:val="s2"/>
          <w:rFonts w:ascii="Arial" w:hAnsi="Arial" w:cs="Arial"/>
          <w:sz w:val="22"/>
          <w:szCs w:val="22"/>
        </w:rPr>
        <w:t xml:space="preserve">The innovation lies in combining community education, peer </w:t>
      </w:r>
      <w:bookmarkStart w:id="5" w:name="_Int_ptUsCpjV"/>
      <w:r w:rsidRPr="00A50B4F">
        <w:rPr>
          <w:rStyle w:val="s2"/>
          <w:rFonts w:ascii="Arial" w:hAnsi="Arial" w:cs="Arial"/>
          <w:sz w:val="22"/>
          <w:szCs w:val="22"/>
        </w:rPr>
        <w:t>support</w:t>
      </w:r>
      <w:bookmarkEnd w:id="5"/>
      <w:r w:rsidRPr="00A50B4F">
        <w:rPr>
          <w:rStyle w:val="s2"/>
          <w:rFonts w:ascii="Arial" w:hAnsi="Arial" w:cs="Arial"/>
          <w:sz w:val="22"/>
          <w:szCs w:val="22"/>
        </w:rPr>
        <w:t xml:space="preserve"> and digital engagement to create lasting behavioural change rather than simply raising awareness. </w:t>
      </w:r>
      <w:r w:rsidR="00DC0FA1" w:rsidRPr="00A50B4F">
        <w:rPr>
          <w:rStyle w:val="s2"/>
          <w:rFonts w:ascii="Arial" w:hAnsi="Arial" w:cs="Arial"/>
          <w:sz w:val="22"/>
          <w:szCs w:val="22"/>
        </w:rPr>
        <w:t>This approach</w:t>
      </w:r>
      <w:r w:rsidRPr="00A50B4F">
        <w:rPr>
          <w:rStyle w:val="s2"/>
          <w:rFonts w:ascii="Arial" w:hAnsi="Arial" w:cs="Arial"/>
          <w:sz w:val="22"/>
          <w:szCs w:val="22"/>
        </w:rPr>
        <w:t xml:space="preserve"> creates social value by empowering individuals to recognise mental health concerns earlier while creating organisational value through reducing avoidable demand on specialist services. Evidence shows that improving mental health literacy can encourage help-seeking and reduce stigma (W</w:t>
      </w:r>
      <w:r w:rsidR="007620E2" w:rsidRPr="00A50B4F">
        <w:rPr>
          <w:rStyle w:val="s2"/>
          <w:rFonts w:ascii="Arial" w:hAnsi="Arial" w:cs="Arial"/>
          <w:sz w:val="22"/>
          <w:szCs w:val="22"/>
        </w:rPr>
        <w:t>HO</w:t>
      </w:r>
      <w:r w:rsidRPr="00A50B4F">
        <w:rPr>
          <w:rStyle w:val="s2"/>
          <w:rFonts w:ascii="Arial" w:hAnsi="Arial" w:cs="Arial"/>
          <w:sz w:val="22"/>
          <w:szCs w:val="22"/>
        </w:rPr>
        <w:t>, 2022; NICE</w:t>
      </w:r>
      <w:r w:rsidR="007620E2" w:rsidRPr="00A50B4F">
        <w:rPr>
          <w:rStyle w:val="s2"/>
          <w:rFonts w:ascii="Arial" w:hAnsi="Arial" w:cs="Arial"/>
          <w:sz w:val="22"/>
          <w:szCs w:val="22"/>
        </w:rPr>
        <w:t>,</w:t>
      </w:r>
      <w:r w:rsidRPr="00A50B4F">
        <w:rPr>
          <w:rStyle w:val="s2"/>
          <w:rFonts w:ascii="Arial" w:hAnsi="Arial" w:cs="Arial"/>
          <w:sz w:val="22"/>
          <w:szCs w:val="22"/>
        </w:rPr>
        <w:t xml:space="preserve"> 2011).</w:t>
      </w:r>
    </w:p>
    <w:p w14:paraId="3223F60C" w14:textId="77777777" w:rsidR="0031258B" w:rsidRPr="00A50B4F" w:rsidRDefault="0031258B" w:rsidP="00CC7C46">
      <w:pPr>
        <w:pStyle w:val="p2"/>
        <w:spacing w:line="360" w:lineRule="auto"/>
        <w:divId w:val="1467241311"/>
        <w:rPr>
          <w:rFonts w:ascii="Arial" w:hAnsi="Arial" w:cs="Arial"/>
          <w:sz w:val="22"/>
          <w:szCs w:val="22"/>
        </w:rPr>
      </w:pPr>
    </w:p>
    <w:p w14:paraId="28A2EF38" w14:textId="77777777" w:rsidR="0031258B" w:rsidRPr="00A50B4F" w:rsidRDefault="0031258B" w:rsidP="00CC7C46">
      <w:pPr>
        <w:pStyle w:val="p2"/>
        <w:spacing w:line="360" w:lineRule="auto"/>
        <w:divId w:val="1467241311"/>
        <w:rPr>
          <w:rFonts w:ascii="Arial" w:hAnsi="Arial" w:cs="Arial"/>
          <w:sz w:val="22"/>
          <w:szCs w:val="22"/>
        </w:rPr>
      </w:pPr>
    </w:p>
    <w:p w14:paraId="0DC00E6A" w14:textId="0CADB87B" w:rsidR="0031258B" w:rsidRPr="00A50B4F" w:rsidRDefault="0031258B" w:rsidP="00CC7C46">
      <w:pPr>
        <w:pStyle w:val="p1"/>
        <w:spacing w:line="360" w:lineRule="auto"/>
        <w:divId w:val="1467241311"/>
        <w:rPr>
          <w:rFonts w:ascii="Arial" w:hAnsi="Arial" w:cs="Arial"/>
          <w:sz w:val="22"/>
          <w:szCs w:val="22"/>
        </w:rPr>
      </w:pPr>
      <w:r w:rsidRPr="00A50B4F">
        <w:rPr>
          <w:rStyle w:val="s1"/>
          <w:rFonts w:ascii="Arial" w:hAnsi="Arial" w:cs="Arial"/>
          <w:sz w:val="22"/>
          <w:szCs w:val="22"/>
        </w:rPr>
        <w:t xml:space="preserve">Innovation and Value Creation </w:t>
      </w:r>
    </w:p>
    <w:p w14:paraId="1BF5AE89" w14:textId="77777777" w:rsidR="0031258B" w:rsidRPr="00A50B4F" w:rsidRDefault="0031258B" w:rsidP="00CC7C46">
      <w:pPr>
        <w:pStyle w:val="p2"/>
        <w:spacing w:line="360" w:lineRule="auto"/>
        <w:divId w:val="1467241311"/>
        <w:rPr>
          <w:rFonts w:ascii="Arial" w:hAnsi="Arial" w:cs="Arial"/>
          <w:sz w:val="22"/>
          <w:szCs w:val="22"/>
        </w:rPr>
      </w:pPr>
    </w:p>
    <w:p w14:paraId="3B356FD2" w14:textId="77777777" w:rsidR="0031258B" w:rsidRPr="00A50B4F" w:rsidRDefault="0031258B" w:rsidP="00CC7C46">
      <w:pPr>
        <w:pStyle w:val="p1"/>
        <w:spacing w:line="360" w:lineRule="auto"/>
        <w:divId w:val="1467241311"/>
        <w:rPr>
          <w:rFonts w:ascii="Arial" w:hAnsi="Arial" w:cs="Arial"/>
          <w:sz w:val="22"/>
          <w:szCs w:val="22"/>
        </w:rPr>
      </w:pPr>
      <w:r w:rsidRPr="00A50B4F">
        <w:rPr>
          <w:rStyle w:val="s2"/>
          <w:rFonts w:ascii="Arial" w:hAnsi="Arial" w:cs="Arial"/>
          <w:sz w:val="22"/>
          <w:szCs w:val="22"/>
        </w:rPr>
        <w:t xml:space="preserve">My innovation is a community-based mental health awareness campaign that combines education, peer </w:t>
      </w:r>
      <w:bookmarkStart w:id="6" w:name="_Int_2UpD3hyy"/>
      <w:r w:rsidRPr="00A50B4F">
        <w:rPr>
          <w:rStyle w:val="s2"/>
          <w:rFonts w:ascii="Arial" w:hAnsi="Arial" w:cs="Arial"/>
          <w:sz w:val="22"/>
          <w:szCs w:val="22"/>
        </w:rPr>
        <w:t>support</w:t>
      </w:r>
      <w:bookmarkEnd w:id="6"/>
      <w:r w:rsidRPr="00A50B4F">
        <w:rPr>
          <w:rStyle w:val="s2"/>
          <w:rFonts w:ascii="Arial" w:hAnsi="Arial" w:cs="Arial"/>
          <w:sz w:val="22"/>
          <w:szCs w:val="22"/>
        </w:rPr>
        <w:t xml:space="preserve"> and digital engagement to reduce stigma and encourage early help-seeking. Rather than introducing a new clinical service, </w:t>
      </w:r>
      <w:r w:rsidRPr="00A50B4F">
        <w:rPr>
          <w:rStyle w:val="s1"/>
          <w:rFonts w:ascii="Arial" w:hAnsi="Arial" w:cs="Arial"/>
          <w:sz w:val="22"/>
          <w:szCs w:val="22"/>
        </w:rPr>
        <w:t>Breaking the Stigma</w:t>
      </w:r>
      <w:r w:rsidRPr="00A50B4F">
        <w:rPr>
          <w:rStyle w:val="s2"/>
          <w:rFonts w:ascii="Arial" w:hAnsi="Arial" w:cs="Arial"/>
          <w:sz w:val="22"/>
          <w:szCs w:val="22"/>
        </w:rPr>
        <w:t xml:space="preserve"> strengthens existing NHS, education and voluntary sector resources through partnership working. </w:t>
      </w:r>
      <w:bookmarkStart w:id="7" w:name="_Int_d7ErBjt3"/>
      <w:r w:rsidRPr="00A50B4F">
        <w:rPr>
          <w:rStyle w:val="s2"/>
          <w:rFonts w:ascii="Arial" w:hAnsi="Arial" w:cs="Arial"/>
          <w:sz w:val="22"/>
          <w:szCs w:val="22"/>
        </w:rPr>
        <w:t>I believe this collaborative approach</w:t>
      </w:r>
      <w:bookmarkEnd w:id="7"/>
      <w:r w:rsidRPr="00A50B4F">
        <w:rPr>
          <w:rStyle w:val="s2"/>
          <w:rFonts w:ascii="Arial" w:hAnsi="Arial" w:cs="Arial"/>
          <w:sz w:val="22"/>
          <w:szCs w:val="22"/>
        </w:rPr>
        <w:t xml:space="preserve"> is more sustainable because it builds on services that already exist while encouraging greater community involvement.</w:t>
      </w:r>
    </w:p>
    <w:p w14:paraId="0C0FB205" w14:textId="77777777" w:rsidR="0031258B" w:rsidRPr="00A50B4F" w:rsidRDefault="0031258B" w:rsidP="00CC7C46">
      <w:pPr>
        <w:pStyle w:val="p2"/>
        <w:spacing w:line="360" w:lineRule="auto"/>
        <w:divId w:val="1467241311"/>
        <w:rPr>
          <w:rFonts w:ascii="Arial" w:hAnsi="Arial" w:cs="Arial"/>
          <w:sz w:val="22"/>
          <w:szCs w:val="22"/>
        </w:rPr>
      </w:pPr>
    </w:p>
    <w:p w14:paraId="512D1E6A" w14:textId="77777777" w:rsidR="0031258B" w:rsidRPr="00A50B4F" w:rsidRDefault="0031258B" w:rsidP="00CC7C46">
      <w:pPr>
        <w:pStyle w:val="p1"/>
        <w:spacing w:line="360" w:lineRule="auto"/>
        <w:divId w:val="1467241311"/>
        <w:rPr>
          <w:rFonts w:ascii="Arial" w:hAnsi="Arial" w:cs="Arial"/>
          <w:sz w:val="22"/>
          <w:szCs w:val="22"/>
        </w:rPr>
      </w:pPr>
      <w:r w:rsidRPr="00A50B4F">
        <w:rPr>
          <w:rStyle w:val="s2"/>
          <w:rFonts w:ascii="Arial" w:hAnsi="Arial" w:cs="Arial"/>
          <w:sz w:val="22"/>
          <w:szCs w:val="22"/>
        </w:rPr>
        <w:lastRenderedPageBreak/>
        <w:t xml:space="preserve">The campaign would </w:t>
      </w:r>
      <w:bookmarkStart w:id="8" w:name="_Int_XgwHZrnx"/>
      <w:r w:rsidRPr="00A50B4F">
        <w:rPr>
          <w:rStyle w:val="s2"/>
          <w:rFonts w:ascii="Arial" w:hAnsi="Arial" w:cs="Arial"/>
          <w:sz w:val="22"/>
          <w:szCs w:val="22"/>
        </w:rPr>
        <w:t>be delivered</w:t>
      </w:r>
      <w:bookmarkEnd w:id="8"/>
      <w:r w:rsidRPr="00A50B4F">
        <w:rPr>
          <w:rStyle w:val="s2"/>
          <w:rFonts w:ascii="Arial" w:hAnsi="Arial" w:cs="Arial"/>
          <w:sz w:val="22"/>
          <w:szCs w:val="22"/>
        </w:rPr>
        <w:t xml:space="preserve"> through interactive workshops, awareness </w:t>
      </w:r>
      <w:bookmarkStart w:id="9" w:name="_Int_1oiySzx2"/>
      <w:r w:rsidRPr="00A50B4F">
        <w:rPr>
          <w:rStyle w:val="s2"/>
          <w:rFonts w:ascii="Arial" w:hAnsi="Arial" w:cs="Arial"/>
          <w:sz w:val="22"/>
          <w:szCs w:val="22"/>
        </w:rPr>
        <w:t>events</w:t>
      </w:r>
      <w:bookmarkEnd w:id="9"/>
      <w:r w:rsidRPr="00A50B4F">
        <w:rPr>
          <w:rStyle w:val="s2"/>
          <w:rFonts w:ascii="Arial" w:hAnsi="Arial" w:cs="Arial"/>
          <w:sz w:val="22"/>
          <w:szCs w:val="22"/>
        </w:rPr>
        <w:t xml:space="preserve"> and social media platforms. Workshops in schools, colleges and community centres would provide education about common mental health conditions, early warning </w:t>
      </w:r>
      <w:bookmarkStart w:id="10" w:name="_Int_a5lbBb2B"/>
      <w:r w:rsidRPr="00A50B4F">
        <w:rPr>
          <w:rStyle w:val="s2"/>
          <w:rFonts w:ascii="Arial" w:hAnsi="Arial" w:cs="Arial"/>
          <w:sz w:val="22"/>
          <w:szCs w:val="22"/>
        </w:rPr>
        <w:t>signs</w:t>
      </w:r>
      <w:bookmarkEnd w:id="10"/>
      <w:r w:rsidRPr="00A50B4F">
        <w:rPr>
          <w:rStyle w:val="s2"/>
          <w:rFonts w:ascii="Arial" w:hAnsi="Arial" w:cs="Arial"/>
          <w:sz w:val="22"/>
          <w:szCs w:val="22"/>
        </w:rPr>
        <w:t xml:space="preserve"> and available support. Volunteer Mental Health Ambassadors, including people with lived experience, would work alongside healthcare professionals to share </w:t>
      </w:r>
      <w:bookmarkStart w:id="11" w:name="_Int_pTHWQYRN"/>
      <w:r w:rsidRPr="00A50B4F">
        <w:rPr>
          <w:rStyle w:val="s2"/>
          <w:rFonts w:ascii="Arial" w:hAnsi="Arial" w:cs="Arial"/>
          <w:sz w:val="22"/>
          <w:szCs w:val="22"/>
        </w:rPr>
        <w:t>personal experiences</w:t>
      </w:r>
      <w:bookmarkEnd w:id="11"/>
      <w:r w:rsidRPr="00A50B4F">
        <w:rPr>
          <w:rStyle w:val="s2"/>
          <w:rFonts w:ascii="Arial" w:hAnsi="Arial" w:cs="Arial"/>
          <w:sz w:val="22"/>
          <w:szCs w:val="22"/>
        </w:rPr>
        <w:t xml:space="preserve">, challenge </w:t>
      </w:r>
      <w:bookmarkStart w:id="12" w:name="_Int_Oq12cGTe"/>
      <w:r w:rsidRPr="00A50B4F">
        <w:rPr>
          <w:rStyle w:val="s2"/>
          <w:rFonts w:ascii="Arial" w:hAnsi="Arial" w:cs="Arial"/>
          <w:sz w:val="22"/>
          <w:szCs w:val="22"/>
        </w:rPr>
        <w:t>misconceptions</w:t>
      </w:r>
      <w:bookmarkEnd w:id="12"/>
      <w:r w:rsidRPr="00A50B4F">
        <w:rPr>
          <w:rStyle w:val="s2"/>
          <w:rFonts w:ascii="Arial" w:hAnsi="Arial" w:cs="Arial"/>
          <w:sz w:val="22"/>
          <w:szCs w:val="22"/>
        </w:rPr>
        <w:t xml:space="preserve"> and promote person-centred care. Evidence suggests that contact-based education is effective in reducing stigma and improving attitudes towards mental health (</w:t>
      </w:r>
      <w:proofErr w:type="spellStart"/>
      <w:r w:rsidRPr="00A50B4F">
        <w:rPr>
          <w:rStyle w:val="s2"/>
          <w:rFonts w:ascii="Arial" w:hAnsi="Arial" w:cs="Arial"/>
          <w:sz w:val="22"/>
          <w:szCs w:val="22"/>
        </w:rPr>
        <w:t>Thornicroft</w:t>
      </w:r>
      <w:proofErr w:type="spellEnd"/>
      <w:r w:rsidRPr="00A50B4F">
        <w:rPr>
          <w:rStyle w:val="s2"/>
          <w:rFonts w:ascii="Arial" w:hAnsi="Arial" w:cs="Arial"/>
          <w:sz w:val="22"/>
          <w:szCs w:val="22"/>
        </w:rPr>
        <w:t xml:space="preserve"> et al., 2016; NICE, 2011).</w:t>
      </w:r>
    </w:p>
    <w:p w14:paraId="4AF4B5FA" w14:textId="77777777" w:rsidR="0031258B" w:rsidRPr="00A50B4F" w:rsidRDefault="0031258B" w:rsidP="00CC7C46">
      <w:pPr>
        <w:pStyle w:val="p2"/>
        <w:spacing w:line="360" w:lineRule="auto"/>
        <w:divId w:val="1467241311"/>
        <w:rPr>
          <w:rFonts w:ascii="Arial" w:hAnsi="Arial" w:cs="Arial"/>
          <w:sz w:val="22"/>
          <w:szCs w:val="22"/>
        </w:rPr>
      </w:pPr>
    </w:p>
    <w:p w14:paraId="28F6201F" w14:textId="77777777" w:rsidR="0031258B" w:rsidRPr="00A50B4F" w:rsidRDefault="0031258B" w:rsidP="00CC7C46">
      <w:pPr>
        <w:pStyle w:val="p1"/>
        <w:spacing w:line="360" w:lineRule="auto"/>
        <w:divId w:val="1467241311"/>
        <w:rPr>
          <w:rFonts w:ascii="Arial" w:hAnsi="Arial" w:cs="Arial"/>
          <w:sz w:val="22"/>
          <w:szCs w:val="22"/>
        </w:rPr>
      </w:pPr>
      <w:bookmarkStart w:id="13" w:name="_Int_lVio1BNs"/>
      <w:r w:rsidRPr="00A50B4F">
        <w:rPr>
          <w:rStyle w:val="s2"/>
          <w:rFonts w:ascii="Arial" w:hAnsi="Arial" w:cs="Arial"/>
          <w:sz w:val="22"/>
          <w:szCs w:val="22"/>
        </w:rPr>
        <w:t>I believe this innovation</w:t>
      </w:r>
      <w:bookmarkEnd w:id="13"/>
      <w:r w:rsidRPr="00A50B4F">
        <w:rPr>
          <w:rStyle w:val="s2"/>
          <w:rFonts w:ascii="Arial" w:hAnsi="Arial" w:cs="Arial"/>
          <w:sz w:val="22"/>
          <w:szCs w:val="22"/>
        </w:rPr>
        <w:t xml:space="preserve"> creates social value by increasing mental health literacy, promoting </w:t>
      </w:r>
      <w:bookmarkStart w:id="14" w:name="_Int_Pbmw1v20"/>
      <w:r w:rsidRPr="00A50B4F">
        <w:rPr>
          <w:rStyle w:val="s2"/>
          <w:rFonts w:ascii="Arial" w:hAnsi="Arial" w:cs="Arial"/>
          <w:sz w:val="22"/>
          <w:szCs w:val="22"/>
        </w:rPr>
        <w:t>inclusion</w:t>
      </w:r>
      <w:bookmarkEnd w:id="14"/>
      <w:r w:rsidRPr="00A50B4F">
        <w:rPr>
          <w:rStyle w:val="s2"/>
          <w:rFonts w:ascii="Arial" w:hAnsi="Arial" w:cs="Arial"/>
          <w:sz w:val="22"/>
          <w:szCs w:val="22"/>
        </w:rPr>
        <w:t xml:space="preserve"> and encouraging earlier access to support. It also creates organisational value by helping reduce avoidable pressure on NHS mental health services through prevention and early intervention (Mehta et al., 2015; NHS England, 2019).</w:t>
      </w:r>
    </w:p>
    <w:p w14:paraId="053B191C" w14:textId="77777777" w:rsidR="0031258B" w:rsidRPr="00A50B4F" w:rsidRDefault="0031258B" w:rsidP="00CC7C46">
      <w:pPr>
        <w:pStyle w:val="p2"/>
        <w:spacing w:line="360" w:lineRule="auto"/>
        <w:divId w:val="1467241311"/>
        <w:rPr>
          <w:rFonts w:ascii="Arial" w:hAnsi="Arial" w:cs="Arial"/>
          <w:sz w:val="22"/>
          <w:szCs w:val="22"/>
        </w:rPr>
      </w:pPr>
    </w:p>
    <w:p w14:paraId="473F0477" w14:textId="71191019" w:rsidR="0031258B" w:rsidRPr="00A50B4F" w:rsidRDefault="0031258B" w:rsidP="00CC7C46">
      <w:pPr>
        <w:pStyle w:val="p1"/>
        <w:spacing w:line="360" w:lineRule="auto"/>
        <w:divId w:val="1467241311"/>
        <w:rPr>
          <w:rFonts w:ascii="Arial" w:hAnsi="Arial" w:cs="Arial"/>
          <w:sz w:val="22"/>
          <w:szCs w:val="22"/>
        </w:rPr>
      </w:pPr>
      <w:r w:rsidRPr="00A50B4F">
        <w:rPr>
          <w:rStyle w:val="s2"/>
          <w:rFonts w:ascii="Arial" w:hAnsi="Arial" w:cs="Arial"/>
          <w:sz w:val="22"/>
          <w:szCs w:val="22"/>
        </w:rPr>
        <w:t xml:space="preserve">However, the campaign may face challenges in </w:t>
      </w:r>
      <w:bookmarkStart w:id="15" w:name="_Int_zzcnwKOc"/>
      <w:r w:rsidRPr="00A50B4F">
        <w:rPr>
          <w:rStyle w:val="s2"/>
          <w:rFonts w:ascii="Arial" w:hAnsi="Arial" w:cs="Arial"/>
          <w:sz w:val="22"/>
          <w:szCs w:val="22"/>
        </w:rPr>
        <w:t>maintaining</w:t>
      </w:r>
      <w:bookmarkEnd w:id="15"/>
      <w:r w:rsidRPr="00A50B4F">
        <w:rPr>
          <w:rStyle w:val="s2"/>
          <w:rFonts w:ascii="Arial" w:hAnsi="Arial" w:cs="Arial"/>
          <w:sz w:val="22"/>
          <w:szCs w:val="22"/>
        </w:rPr>
        <w:t xml:space="preserve"> volunteer engagement and securing long-term funding. In addition, relying heavily on digital communication could exclude individuals with limited digital access or skills. To address these limitations, I would combine online resources with face-to-face community activities and </w:t>
      </w:r>
      <w:bookmarkStart w:id="16" w:name="_Int_TienS9dl"/>
      <w:r w:rsidRPr="00A50B4F">
        <w:rPr>
          <w:rStyle w:val="s2"/>
          <w:rFonts w:ascii="Arial" w:hAnsi="Arial" w:cs="Arial"/>
          <w:sz w:val="22"/>
          <w:szCs w:val="22"/>
        </w:rPr>
        <w:t>establish</w:t>
      </w:r>
      <w:bookmarkEnd w:id="16"/>
      <w:r w:rsidRPr="00A50B4F">
        <w:rPr>
          <w:rStyle w:val="s2"/>
          <w:rFonts w:ascii="Arial" w:hAnsi="Arial" w:cs="Arial"/>
          <w:sz w:val="22"/>
          <w:szCs w:val="22"/>
        </w:rPr>
        <w:t xml:space="preserve"> partnerships with local organisations to improve sustainability and ensure the campaign </w:t>
      </w:r>
      <w:bookmarkStart w:id="17" w:name="_Int_jAgxAwAe"/>
      <w:r w:rsidRPr="00A50B4F">
        <w:rPr>
          <w:rStyle w:val="s2"/>
          <w:rFonts w:ascii="Arial" w:hAnsi="Arial" w:cs="Arial"/>
          <w:sz w:val="22"/>
          <w:szCs w:val="22"/>
        </w:rPr>
        <w:t>remains</w:t>
      </w:r>
      <w:bookmarkEnd w:id="17"/>
      <w:r w:rsidRPr="00A50B4F">
        <w:rPr>
          <w:rStyle w:val="s2"/>
          <w:rFonts w:ascii="Arial" w:hAnsi="Arial" w:cs="Arial"/>
          <w:sz w:val="22"/>
          <w:szCs w:val="22"/>
        </w:rPr>
        <w:t xml:space="preserve"> accessible to diverse communities (W</w:t>
      </w:r>
      <w:r w:rsidR="004D6ABD" w:rsidRPr="00A50B4F">
        <w:rPr>
          <w:rStyle w:val="s2"/>
          <w:rFonts w:ascii="Arial" w:hAnsi="Arial" w:cs="Arial"/>
          <w:sz w:val="22"/>
          <w:szCs w:val="22"/>
        </w:rPr>
        <w:t>HO</w:t>
      </w:r>
      <w:r w:rsidRPr="00A50B4F">
        <w:rPr>
          <w:rStyle w:val="s2"/>
          <w:rFonts w:ascii="Arial" w:hAnsi="Arial" w:cs="Arial"/>
          <w:sz w:val="22"/>
          <w:szCs w:val="22"/>
        </w:rPr>
        <w:t>, 2022).</w:t>
      </w:r>
    </w:p>
    <w:p w14:paraId="579B1309" w14:textId="77777777" w:rsidR="0031258B" w:rsidRPr="00A50B4F" w:rsidRDefault="0031258B" w:rsidP="00CC7C46">
      <w:pPr>
        <w:pStyle w:val="p2"/>
        <w:spacing w:line="360" w:lineRule="auto"/>
        <w:divId w:val="1467241311"/>
        <w:rPr>
          <w:rFonts w:ascii="Arial" w:hAnsi="Arial" w:cs="Arial"/>
          <w:sz w:val="22"/>
          <w:szCs w:val="22"/>
        </w:rPr>
      </w:pPr>
    </w:p>
    <w:p w14:paraId="733616E2" w14:textId="67F3F18B" w:rsidR="0031258B" w:rsidRPr="00A50B4F" w:rsidRDefault="0031258B" w:rsidP="00CC7C46">
      <w:pPr>
        <w:pStyle w:val="p1"/>
        <w:spacing w:line="360" w:lineRule="auto"/>
        <w:divId w:val="1467241311"/>
        <w:rPr>
          <w:rFonts w:ascii="Arial" w:hAnsi="Arial" w:cs="Arial"/>
          <w:sz w:val="22"/>
          <w:szCs w:val="22"/>
        </w:rPr>
      </w:pPr>
      <w:r w:rsidRPr="00A50B4F">
        <w:rPr>
          <w:rStyle w:val="s1"/>
          <w:rFonts w:ascii="Arial" w:hAnsi="Arial" w:cs="Arial"/>
          <w:sz w:val="22"/>
          <w:szCs w:val="22"/>
        </w:rPr>
        <w:t xml:space="preserve">Implementation and Feasibility </w:t>
      </w:r>
    </w:p>
    <w:p w14:paraId="7D18DB67" w14:textId="77777777" w:rsidR="0031258B" w:rsidRPr="00A50B4F" w:rsidRDefault="0031258B" w:rsidP="00CC7C46">
      <w:pPr>
        <w:pStyle w:val="p2"/>
        <w:spacing w:line="360" w:lineRule="auto"/>
        <w:divId w:val="1467241311"/>
        <w:rPr>
          <w:rFonts w:ascii="Arial" w:hAnsi="Arial" w:cs="Arial"/>
          <w:sz w:val="22"/>
          <w:szCs w:val="22"/>
        </w:rPr>
      </w:pPr>
    </w:p>
    <w:p w14:paraId="3DA5EFA3" w14:textId="77777777" w:rsidR="0031258B" w:rsidRPr="00A50B4F" w:rsidRDefault="0031258B" w:rsidP="00CC7C46">
      <w:pPr>
        <w:pStyle w:val="p1"/>
        <w:spacing w:line="360" w:lineRule="auto"/>
        <w:divId w:val="1467241311"/>
        <w:rPr>
          <w:rFonts w:ascii="Arial" w:hAnsi="Arial" w:cs="Arial"/>
          <w:sz w:val="22"/>
          <w:szCs w:val="22"/>
        </w:rPr>
      </w:pPr>
      <w:r w:rsidRPr="00A50B4F">
        <w:rPr>
          <w:rStyle w:val="s2"/>
          <w:rFonts w:ascii="Arial" w:hAnsi="Arial" w:cs="Arial"/>
          <w:sz w:val="22"/>
          <w:szCs w:val="22"/>
        </w:rPr>
        <w:t xml:space="preserve">To ensure </w:t>
      </w:r>
      <w:r w:rsidRPr="00A50B4F">
        <w:rPr>
          <w:rStyle w:val="s1"/>
          <w:rFonts w:ascii="Arial" w:hAnsi="Arial" w:cs="Arial"/>
          <w:sz w:val="22"/>
          <w:szCs w:val="22"/>
        </w:rPr>
        <w:t>Breaking the Stigma</w:t>
      </w:r>
      <w:r w:rsidRPr="00A50B4F">
        <w:rPr>
          <w:rStyle w:val="s2"/>
          <w:rFonts w:ascii="Arial" w:hAnsi="Arial" w:cs="Arial"/>
          <w:sz w:val="22"/>
          <w:szCs w:val="22"/>
        </w:rPr>
        <w:t xml:space="preserve"> is practical and sustainable, I would implement the campaign in three phases: planning, </w:t>
      </w:r>
      <w:bookmarkStart w:id="18" w:name="_Int_FspiBECN"/>
      <w:r w:rsidRPr="00A50B4F">
        <w:rPr>
          <w:rStyle w:val="s2"/>
          <w:rFonts w:ascii="Arial" w:hAnsi="Arial" w:cs="Arial"/>
          <w:sz w:val="22"/>
          <w:szCs w:val="22"/>
        </w:rPr>
        <w:t>delivery</w:t>
      </w:r>
      <w:bookmarkEnd w:id="18"/>
      <w:r w:rsidRPr="00A50B4F">
        <w:rPr>
          <w:rStyle w:val="s2"/>
          <w:rFonts w:ascii="Arial" w:hAnsi="Arial" w:cs="Arial"/>
          <w:sz w:val="22"/>
          <w:szCs w:val="22"/>
        </w:rPr>
        <w:t xml:space="preserve"> and evaluation. During the planning phase, I would work with NHS mental health services, local authorities, schools, </w:t>
      </w:r>
      <w:bookmarkStart w:id="19" w:name="_Int_H8M0XzS1"/>
      <w:r w:rsidRPr="00A50B4F">
        <w:rPr>
          <w:rStyle w:val="s2"/>
          <w:rFonts w:ascii="Arial" w:hAnsi="Arial" w:cs="Arial"/>
          <w:sz w:val="22"/>
          <w:szCs w:val="22"/>
        </w:rPr>
        <w:t>colleges</w:t>
      </w:r>
      <w:bookmarkEnd w:id="19"/>
      <w:r w:rsidRPr="00A50B4F">
        <w:rPr>
          <w:rStyle w:val="s2"/>
          <w:rFonts w:ascii="Arial" w:hAnsi="Arial" w:cs="Arial"/>
          <w:sz w:val="22"/>
          <w:szCs w:val="22"/>
        </w:rPr>
        <w:t xml:space="preserve"> and voluntary organisations to </w:t>
      </w:r>
      <w:bookmarkStart w:id="20" w:name="_Int_cj3jhwQ2"/>
      <w:r w:rsidRPr="00A50B4F">
        <w:rPr>
          <w:rStyle w:val="s2"/>
          <w:rFonts w:ascii="Arial" w:hAnsi="Arial" w:cs="Arial"/>
          <w:sz w:val="22"/>
          <w:szCs w:val="22"/>
        </w:rPr>
        <w:t>identify</w:t>
      </w:r>
      <w:bookmarkEnd w:id="20"/>
      <w:r w:rsidRPr="00A50B4F">
        <w:rPr>
          <w:rStyle w:val="s2"/>
          <w:rFonts w:ascii="Arial" w:hAnsi="Arial" w:cs="Arial"/>
          <w:sz w:val="22"/>
          <w:szCs w:val="22"/>
        </w:rPr>
        <w:t xml:space="preserve"> community needs, recruit Volunteer Mental Health Ambassadors and coordinate available resources. This collaborative approach supports integrated care while making effective use of existing services (NHS England, 2019).</w:t>
      </w:r>
    </w:p>
    <w:p w14:paraId="21E70560" w14:textId="77777777" w:rsidR="0031258B" w:rsidRPr="00A50B4F" w:rsidRDefault="0031258B" w:rsidP="00CC7C46">
      <w:pPr>
        <w:pStyle w:val="p2"/>
        <w:spacing w:line="360" w:lineRule="auto"/>
        <w:divId w:val="1467241311"/>
        <w:rPr>
          <w:rFonts w:ascii="Arial" w:hAnsi="Arial" w:cs="Arial"/>
          <w:sz w:val="22"/>
          <w:szCs w:val="22"/>
        </w:rPr>
      </w:pPr>
    </w:p>
    <w:p w14:paraId="36C60074" w14:textId="42D8D5DE" w:rsidR="0031258B" w:rsidRPr="00A50B4F" w:rsidRDefault="0031258B" w:rsidP="00CC7C46">
      <w:pPr>
        <w:pStyle w:val="p1"/>
        <w:spacing w:line="360" w:lineRule="auto"/>
        <w:divId w:val="1467241311"/>
        <w:rPr>
          <w:rFonts w:ascii="Arial" w:hAnsi="Arial" w:cs="Arial"/>
          <w:sz w:val="22"/>
          <w:szCs w:val="22"/>
        </w:rPr>
      </w:pPr>
      <w:r w:rsidRPr="00A50B4F">
        <w:rPr>
          <w:rStyle w:val="s2"/>
          <w:rFonts w:ascii="Arial" w:hAnsi="Arial" w:cs="Arial"/>
          <w:sz w:val="22"/>
          <w:szCs w:val="22"/>
        </w:rPr>
        <w:t xml:space="preserve">The delivery phase would include workshops, awareness events and digital campaigns delivered in schools, </w:t>
      </w:r>
      <w:bookmarkStart w:id="21" w:name="_Int_OR1jRqr4"/>
      <w:r w:rsidRPr="00A50B4F">
        <w:rPr>
          <w:rStyle w:val="s2"/>
          <w:rFonts w:ascii="Arial" w:hAnsi="Arial" w:cs="Arial"/>
          <w:sz w:val="22"/>
          <w:szCs w:val="22"/>
        </w:rPr>
        <w:t>colleges</w:t>
      </w:r>
      <w:bookmarkEnd w:id="21"/>
      <w:r w:rsidRPr="00A50B4F">
        <w:rPr>
          <w:rStyle w:val="s2"/>
          <w:rFonts w:ascii="Arial" w:hAnsi="Arial" w:cs="Arial"/>
          <w:sz w:val="22"/>
          <w:szCs w:val="22"/>
        </w:rPr>
        <w:t xml:space="preserve"> and community centres. Social media platforms would also </w:t>
      </w:r>
      <w:bookmarkStart w:id="22" w:name="_Int_c8iiKk17"/>
      <w:r w:rsidRPr="00A50B4F">
        <w:rPr>
          <w:rStyle w:val="s2"/>
          <w:rFonts w:ascii="Arial" w:hAnsi="Arial" w:cs="Arial"/>
          <w:sz w:val="22"/>
          <w:szCs w:val="22"/>
        </w:rPr>
        <w:t>be used</w:t>
      </w:r>
      <w:bookmarkEnd w:id="22"/>
      <w:r w:rsidRPr="00A50B4F">
        <w:rPr>
          <w:rStyle w:val="s2"/>
          <w:rFonts w:ascii="Arial" w:hAnsi="Arial" w:cs="Arial"/>
          <w:sz w:val="22"/>
          <w:szCs w:val="22"/>
        </w:rPr>
        <w:t xml:space="preserve"> to share evidence-based mental health information, promote local events and signpost people to </w:t>
      </w:r>
      <w:bookmarkStart w:id="23" w:name="_Int_tC2Oxtx1"/>
      <w:r w:rsidRPr="00A50B4F">
        <w:rPr>
          <w:rStyle w:val="s2"/>
          <w:rFonts w:ascii="Arial" w:hAnsi="Arial" w:cs="Arial"/>
          <w:sz w:val="22"/>
          <w:szCs w:val="22"/>
        </w:rPr>
        <w:t>appropriate support</w:t>
      </w:r>
      <w:bookmarkEnd w:id="23"/>
      <w:r w:rsidRPr="00A50B4F">
        <w:rPr>
          <w:rStyle w:val="s2"/>
          <w:rFonts w:ascii="Arial" w:hAnsi="Arial" w:cs="Arial"/>
          <w:sz w:val="22"/>
          <w:szCs w:val="22"/>
        </w:rPr>
        <w:t xml:space="preserve">. Combining face-to-face activities with digital communication would increase accessibility and encourage wider community participation. Community-based interventions have </w:t>
      </w:r>
      <w:bookmarkStart w:id="24" w:name="_Int_jH4uWBi5"/>
      <w:r w:rsidRPr="00A50B4F">
        <w:rPr>
          <w:rStyle w:val="s2"/>
          <w:rFonts w:ascii="Arial" w:hAnsi="Arial" w:cs="Arial"/>
          <w:sz w:val="22"/>
          <w:szCs w:val="22"/>
        </w:rPr>
        <w:t>been shown</w:t>
      </w:r>
      <w:bookmarkEnd w:id="24"/>
      <w:r w:rsidRPr="00A50B4F">
        <w:rPr>
          <w:rStyle w:val="s2"/>
          <w:rFonts w:ascii="Arial" w:hAnsi="Arial" w:cs="Arial"/>
          <w:sz w:val="22"/>
          <w:szCs w:val="22"/>
        </w:rPr>
        <w:t xml:space="preserve"> to reduce mental health stigma and improve engagement with support services (</w:t>
      </w:r>
      <w:proofErr w:type="spellStart"/>
      <w:r w:rsidRPr="00A50B4F">
        <w:rPr>
          <w:rStyle w:val="s2"/>
          <w:rFonts w:ascii="Arial" w:hAnsi="Arial" w:cs="Arial"/>
          <w:sz w:val="22"/>
          <w:szCs w:val="22"/>
        </w:rPr>
        <w:t>Codjoe</w:t>
      </w:r>
      <w:proofErr w:type="spellEnd"/>
      <w:r w:rsidRPr="00A50B4F">
        <w:rPr>
          <w:rStyle w:val="s2"/>
          <w:rFonts w:ascii="Arial" w:hAnsi="Arial" w:cs="Arial"/>
          <w:sz w:val="22"/>
          <w:szCs w:val="22"/>
        </w:rPr>
        <w:t xml:space="preserve"> et al., 2021; W</w:t>
      </w:r>
      <w:r w:rsidR="00465B7A" w:rsidRPr="00A50B4F">
        <w:rPr>
          <w:rStyle w:val="s2"/>
          <w:rFonts w:ascii="Arial" w:hAnsi="Arial" w:cs="Arial"/>
          <w:sz w:val="22"/>
          <w:szCs w:val="22"/>
        </w:rPr>
        <w:t>HO</w:t>
      </w:r>
      <w:r w:rsidRPr="00A50B4F">
        <w:rPr>
          <w:rStyle w:val="s2"/>
          <w:rFonts w:ascii="Arial" w:hAnsi="Arial" w:cs="Arial"/>
          <w:sz w:val="22"/>
          <w:szCs w:val="22"/>
        </w:rPr>
        <w:t>, 2022).</w:t>
      </w:r>
    </w:p>
    <w:p w14:paraId="650C2E0B" w14:textId="77777777" w:rsidR="0031258B" w:rsidRPr="00A50B4F" w:rsidRDefault="0031258B" w:rsidP="00CC7C46">
      <w:pPr>
        <w:pStyle w:val="p2"/>
        <w:spacing w:line="360" w:lineRule="auto"/>
        <w:divId w:val="1467241311"/>
        <w:rPr>
          <w:rFonts w:ascii="Arial" w:hAnsi="Arial" w:cs="Arial"/>
          <w:sz w:val="22"/>
          <w:szCs w:val="22"/>
        </w:rPr>
      </w:pPr>
    </w:p>
    <w:p w14:paraId="1F4F35EA" w14:textId="77777777" w:rsidR="0031258B" w:rsidRPr="00A50B4F" w:rsidRDefault="0031258B" w:rsidP="00CC7C46">
      <w:pPr>
        <w:pStyle w:val="p1"/>
        <w:spacing w:line="360" w:lineRule="auto"/>
        <w:divId w:val="1467241311"/>
        <w:rPr>
          <w:rFonts w:ascii="Arial" w:hAnsi="Arial" w:cs="Arial"/>
          <w:sz w:val="22"/>
          <w:szCs w:val="22"/>
        </w:rPr>
      </w:pPr>
      <w:r w:rsidRPr="00A50B4F">
        <w:rPr>
          <w:rStyle w:val="s2"/>
          <w:rFonts w:ascii="Arial" w:hAnsi="Arial" w:cs="Arial"/>
          <w:sz w:val="22"/>
          <w:szCs w:val="22"/>
        </w:rPr>
        <w:t xml:space="preserve">The campaign would primarily use existing community venues and partnerships, making it a cost-effective approach. However, </w:t>
      </w:r>
      <w:bookmarkStart w:id="25" w:name="_Int_gWc9AdD6"/>
      <w:r w:rsidRPr="00A50B4F">
        <w:rPr>
          <w:rStyle w:val="s2"/>
          <w:rFonts w:ascii="Arial" w:hAnsi="Arial" w:cs="Arial"/>
          <w:sz w:val="22"/>
          <w:szCs w:val="22"/>
        </w:rPr>
        <w:t>maintaining</w:t>
      </w:r>
      <w:bookmarkEnd w:id="25"/>
      <w:r w:rsidRPr="00A50B4F">
        <w:rPr>
          <w:rStyle w:val="s2"/>
          <w:rFonts w:ascii="Arial" w:hAnsi="Arial" w:cs="Arial"/>
          <w:sz w:val="22"/>
          <w:szCs w:val="22"/>
        </w:rPr>
        <w:t xml:space="preserve"> volunteer involvement and securing long-term funding could affect sustainability. To address these challenges, I would seek funding through NHS initiatives, local authorities and charitable organisations while providing volunteers with regular training and recognition to encourage continued participation. I believe these strategies would improve the long-term feasibility of the campaign and strengthen community ownership while supporting early intervention and prevention (NICE, 2011).</w:t>
      </w:r>
    </w:p>
    <w:p w14:paraId="3CD40449" w14:textId="77777777" w:rsidR="0031258B" w:rsidRPr="00A50B4F" w:rsidRDefault="0031258B" w:rsidP="00CC7C46">
      <w:pPr>
        <w:pStyle w:val="p2"/>
        <w:spacing w:line="360" w:lineRule="auto"/>
        <w:divId w:val="1467241311"/>
        <w:rPr>
          <w:rFonts w:ascii="Arial" w:hAnsi="Arial" w:cs="Arial"/>
          <w:sz w:val="22"/>
          <w:szCs w:val="22"/>
        </w:rPr>
      </w:pPr>
    </w:p>
    <w:p w14:paraId="2CB539CA" w14:textId="255E56E5" w:rsidR="0031258B" w:rsidRPr="00A50B4F" w:rsidRDefault="0031258B" w:rsidP="00CC7C46">
      <w:pPr>
        <w:pStyle w:val="p1"/>
        <w:spacing w:line="360" w:lineRule="auto"/>
        <w:divId w:val="1467241311"/>
        <w:rPr>
          <w:rFonts w:ascii="Arial" w:hAnsi="Arial" w:cs="Arial"/>
          <w:sz w:val="22"/>
          <w:szCs w:val="22"/>
        </w:rPr>
      </w:pPr>
      <w:r w:rsidRPr="00A50B4F">
        <w:rPr>
          <w:rStyle w:val="s1"/>
          <w:rFonts w:ascii="Arial" w:hAnsi="Arial" w:cs="Arial"/>
          <w:sz w:val="22"/>
          <w:szCs w:val="22"/>
        </w:rPr>
        <w:t xml:space="preserve"> Evaluation, Recommendations and Conclusion</w:t>
      </w:r>
    </w:p>
    <w:p w14:paraId="3F76C8FC" w14:textId="77777777" w:rsidR="0031258B" w:rsidRPr="00A50B4F" w:rsidRDefault="0031258B" w:rsidP="00CC7C46">
      <w:pPr>
        <w:pStyle w:val="p2"/>
        <w:spacing w:line="360" w:lineRule="auto"/>
        <w:divId w:val="1467241311"/>
        <w:rPr>
          <w:rFonts w:ascii="Arial" w:hAnsi="Arial" w:cs="Arial"/>
          <w:sz w:val="22"/>
          <w:szCs w:val="22"/>
        </w:rPr>
      </w:pPr>
    </w:p>
    <w:p w14:paraId="4B0933C7" w14:textId="795CEC85" w:rsidR="0031258B" w:rsidRPr="00A50B4F" w:rsidRDefault="0031258B" w:rsidP="00CC7C46">
      <w:pPr>
        <w:pStyle w:val="p1"/>
        <w:spacing w:line="360" w:lineRule="auto"/>
        <w:divId w:val="1467241311"/>
        <w:rPr>
          <w:rFonts w:ascii="Arial" w:hAnsi="Arial" w:cs="Arial"/>
          <w:sz w:val="22"/>
          <w:szCs w:val="22"/>
        </w:rPr>
      </w:pPr>
      <w:r w:rsidRPr="00A50B4F">
        <w:rPr>
          <w:rStyle w:val="s2"/>
          <w:rFonts w:ascii="Arial" w:hAnsi="Arial" w:cs="Arial"/>
          <w:sz w:val="22"/>
          <w:szCs w:val="22"/>
        </w:rPr>
        <w:t xml:space="preserve">To evaluate the success of </w:t>
      </w:r>
      <w:r w:rsidRPr="00A50B4F">
        <w:rPr>
          <w:rStyle w:val="s1"/>
          <w:rFonts w:ascii="Arial" w:hAnsi="Arial" w:cs="Arial"/>
          <w:sz w:val="22"/>
          <w:szCs w:val="22"/>
        </w:rPr>
        <w:t>Breaking the Stigma</w:t>
      </w:r>
      <w:r w:rsidRPr="00A50B4F">
        <w:rPr>
          <w:rStyle w:val="s2"/>
          <w:rFonts w:ascii="Arial" w:hAnsi="Arial" w:cs="Arial"/>
          <w:sz w:val="22"/>
          <w:szCs w:val="22"/>
        </w:rPr>
        <w:t xml:space="preserve">, I would use both quantitative and qualitative measures. Quantitative data would include workshop attendance, community participation, social media </w:t>
      </w:r>
      <w:bookmarkStart w:id="26" w:name="_Int_LGqibwev"/>
      <w:r w:rsidRPr="00A50B4F">
        <w:rPr>
          <w:rStyle w:val="s2"/>
          <w:rFonts w:ascii="Arial" w:hAnsi="Arial" w:cs="Arial"/>
          <w:sz w:val="22"/>
          <w:szCs w:val="22"/>
        </w:rPr>
        <w:t>engagement</w:t>
      </w:r>
      <w:bookmarkEnd w:id="26"/>
      <w:r w:rsidRPr="00A50B4F">
        <w:rPr>
          <w:rStyle w:val="s2"/>
          <w:rFonts w:ascii="Arial" w:hAnsi="Arial" w:cs="Arial"/>
          <w:sz w:val="22"/>
          <w:szCs w:val="22"/>
        </w:rPr>
        <w:t xml:space="preserve"> and the number of people accessing signposted mental health services. Qualitative feedback would </w:t>
      </w:r>
      <w:bookmarkStart w:id="27" w:name="_Int_CDfkTn2i"/>
      <w:r w:rsidRPr="00A50B4F">
        <w:rPr>
          <w:rStyle w:val="s2"/>
          <w:rFonts w:ascii="Arial" w:hAnsi="Arial" w:cs="Arial"/>
          <w:sz w:val="22"/>
          <w:szCs w:val="22"/>
        </w:rPr>
        <w:t>be collected</w:t>
      </w:r>
      <w:bookmarkEnd w:id="27"/>
      <w:r w:rsidRPr="00A50B4F">
        <w:rPr>
          <w:rStyle w:val="s2"/>
          <w:rFonts w:ascii="Arial" w:hAnsi="Arial" w:cs="Arial"/>
          <w:sz w:val="22"/>
          <w:szCs w:val="22"/>
        </w:rPr>
        <w:t xml:space="preserve"> through questionnaires and participant evaluations to assess changes in mental health knowledge, </w:t>
      </w:r>
      <w:bookmarkStart w:id="28" w:name="_Int_tmorNeju"/>
      <w:r w:rsidRPr="00A50B4F">
        <w:rPr>
          <w:rStyle w:val="s2"/>
          <w:rFonts w:ascii="Arial" w:hAnsi="Arial" w:cs="Arial"/>
          <w:sz w:val="22"/>
          <w:szCs w:val="22"/>
        </w:rPr>
        <w:t>attitudes</w:t>
      </w:r>
      <w:bookmarkEnd w:id="28"/>
      <w:r w:rsidRPr="00A50B4F">
        <w:rPr>
          <w:rStyle w:val="s2"/>
          <w:rFonts w:ascii="Arial" w:hAnsi="Arial" w:cs="Arial"/>
          <w:sz w:val="22"/>
          <w:szCs w:val="22"/>
        </w:rPr>
        <w:t xml:space="preserve"> and confidence in seeking support (W</w:t>
      </w:r>
      <w:r w:rsidR="00735D76" w:rsidRPr="00A50B4F">
        <w:rPr>
          <w:rStyle w:val="s2"/>
          <w:rFonts w:ascii="Arial" w:hAnsi="Arial" w:cs="Arial"/>
          <w:sz w:val="22"/>
          <w:szCs w:val="22"/>
        </w:rPr>
        <w:t xml:space="preserve">HO, </w:t>
      </w:r>
      <w:r w:rsidRPr="00A50B4F">
        <w:rPr>
          <w:rStyle w:val="s2"/>
          <w:rFonts w:ascii="Arial" w:hAnsi="Arial" w:cs="Arial"/>
          <w:sz w:val="22"/>
          <w:szCs w:val="22"/>
        </w:rPr>
        <w:t>2022).</w:t>
      </w:r>
    </w:p>
    <w:p w14:paraId="3B143707" w14:textId="77777777" w:rsidR="0031258B" w:rsidRPr="00A50B4F" w:rsidRDefault="0031258B" w:rsidP="00CC7C46">
      <w:pPr>
        <w:pStyle w:val="p2"/>
        <w:spacing w:line="360" w:lineRule="auto"/>
        <w:divId w:val="1467241311"/>
        <w:rPr>
          <w:rFonts w:ascii="Arial" w:hAnsi="Arial" w:cs="Arial"/>
          <w:sz w:val="22"/>
          <w:szCs w:val="22"/>
        </w:rPr>
      </w:pPr>
    </w:p>
    <w:p w14:paraId="118FEA4D" w14:textId="77777777" w:rsidR="0031258B" w:rsidRPr="00A50B4F" w:rsidRDefault="0031258B" w:rsidP="00CC7C46">
      <w:pPr>
        <w:pStyle w:val="p1"/>
        <w:spacing w:line="360" w:lineRule="auto"/>
        <w:divId w:val="1467241311"/>
        <w:rPr>
          <w:rFonts w:ascii="Arial" w:hAnsi="Arial" w:cs="Arial"/>
          <w:sz w:val="22"/>
          <w:szCs w:val="22"/>
        </w:rPr>
      </w:pPr>
      <w:r w:rsidRPr="00A50B4F">
        <w:rPr>
          <w:rStyle w:val="s2"/>
          <w:rFonts w:ascii="Arial" w:hAnsi="Arial" w:cs="Arial"/>
          <w:sz w:val="22"/>
          <w:szCs w:val="22"/>
        </w:rPr>
        <w:t xml:space="preserve">A key measure of success would be whether participants feel more confident recognising the early signs of mental ill health and accessing support. Research suggests that reducing stigma improves attitudes towards help-seeking and increases the likelihood of people seeking support before reaching crisis point (Clement et al., 2015; Schnyder et al., 2017). Educational interventions have also </w:t>
      </w:r>
      <w:bookmarkStart w:id="29" w:name="_Int_WQNW1UuP"/>
      <w:r w:rsidRPr="00A50B4F">
        <w:rPr>
          <w:rStyle w:val="s2"/>
          <w:rFonts w:ascii="Arial" w:hAnsi="Arial" w:cs="Arial"/>
          <w:sz w:val="22"/>
          <w:szCs w:val="22"/>
        </w:rPr>
        <w:t>been shown</w:t>
      </w:r>
      <w:bookmarkEnd w:id="29"/>
      <w:r w:rsidRPr="00A50B4F">
        <w:rPr>
          <w:rStyle w:val="s2"/>
          <w:rFonts w:ascii="Arial" w:hAnsi="Arial" w:cs="Arial"/>
          <w:sz w:val="22"/>
          <w:szCs w:val="22"/>
        </w:rPr>
        <w:t xml:space="preserve"> to improve mental health knowledge and reduce stigmatising beliefs within communities (Peter et al., 2021).</w:t>
      </w:r>
    </w:p>
    <w:p w14:paraId="591C4EE2" w14:textId="77777777" w:rsidR="0031258B" w:rsidRPr="00A50B4F" w:rsidRDefault="0031258B" w:rsidP="00CC7C46">
      <w:pPr>
        <w:pStyle w:val="p2"/>
        <w:spacing w:line="360" w:lineRule="auto"/>
        <w:divId w:val="1467241311"/>
        <w:rPr>
          <w:rFonts w:ascii="Arial" w:hAnsi="Arial" w:cs="Arial"/>
          <w:sz w:val="22"/>
          <w:szCs w:val="22"/>
        </w:rPr>
      </w:pPr>
    </w:p>
    <w:p w14:paraId="2E0B15CF" w14:textId="77777777" w:rsidR="0031258B" w:rsidRPr="00A50B4F" w:rsidRDefault="0031258B" w:rsidP="00CC7C46">
      <w:pPr>
        <w:pStyle w:val="p1"/>
        <w:spacing w:line="360" w:lineRule="auto"/>
        <w:divId w:val="1467241311"/>
        <w:rPr>
          <w:rFonts w:ascii="Arial" w:hAnsi="Arial" w:cs="Arial"/>
          <w:sz w:val="22"/>
          <w:szCs w:val="22"/>
        </w:rPr>
      </w:pPr>
      <w:r w:rsidRPr="00A50B4F">
        <w:rPr>
          <w:rStyle w:val="s2"/>
          <w:rFonts w:ascii="Arial" w:hAnsi="Arial" w:cs="Arial"/>
          <w:sz w:val="22"/>
          <w:szCs w:val="22"/>
        </w:rPr>
        <w:t xml:space="preserve">Although </w:t>
      </w:r>
      <w:bookmarkStart w:id="30" w:name="_Int_1XDMvbPJ"/>
      <w:r w:rsidRPr="00A50B4F">
        <w:rPr>
          <w:rStyle w:val="s2"/>
          <w:rFonts w:ascii="Arial" w:hAnsi="Arial" w:cs="Arial"/>
          <w:sz w:val="22"/>
          <w:szCs w:val="22"/>
        </w:rPr>
        <w:t>I believe this campaign</w:t>
      </w:r>
      <w:bookmarkEnd w:id="30"/>
      <w:r w:rsidRPr="00A50B4F">
        <w:rPr>
          <w:rStyle w:val="s2"/>
          <w:rFonts w:ascii="Arial" w:hAnsi="Arial" w:cs="Arial"/>
          <w:sz w:val="22"/>
          <w:szCs w:val="22"/>
        </w:rPr>
        <w:t xml:space="preserve"> has the potential to create lasting social and organisational value, its long-term success would depend on sustained funding, continued community engagement and effective partnership working. Without these, participation may decline and the impact of the campaign could reduce over time. Regular evaluation would therefore be essential to </w:t>
      </w:r>
      <w:bookmarkStart w:id="31" w:name="_Int_M8YNLLST"/>
      <w:r w:rsidRPr="00A50B4F">
        <w:rPr>
          <w:rStyle w:val="s2"/>
          <w:rFonts w:ascii="Arial" w:hAnsi="Arial" w:cs="Arial"/>
          <w:sz w:val="22"/>
          <w:szCs w:val="22"/>
        </w:rPr>
        <w:t>identify</w:t>
      </w:r>
      <w:bookmarkEnd w:id="31"/>
      <w:r w:rsidRPr="00A50B4F">
        <w:rPr>
          <w:rStyle w:val="s2"/>
          <w:rFonts w:ascii="Arial" w:hAnsi="Arial" w:cs="Arial"/>
          <w:sz w:val="22"/>
          <w:szCs w:val="22"/>
        </w:rPr>
        <w:t xml:space="preserve"> areas for improvement and ensure the campaign continues to meet community needs.</w:t>
      </w:r>
    </w:p>
    <w:p w14:paraId="7A507AA4" w14:textId="77777777" w:rsidR="0031258B" w:rsidRPr="00A50B4F" w:rsidRDefault="0031258B" w:rsidP="00CC7C46">
      <w:pPr>
        <w:pStyle w:val="p2"/>
        <w:spacing w:line="360" w:lineRule="auto"/>
        <w:divId w:val="1467241311"/>
        <w:rPr>
          <w:rFonts w:ascii="Arial" w:hAnsi="Arial" w:cs="Arial"/>
          <w:sz w:val="22"/>
          <w:szCs w:val="22"/>
        </w:rPr>
      </w:pPr>
    </w:p>
    <w:p w14:paraId="7C7DDA9D" w14:textId="4BD44B1D" w:rsidR="0031258B" w:rsidRPr="00A50B4F" w:rsidRDefault="0031258B" w:rsidP="00CC7C46">
      <w:pPr>
        <w:pStyle w:val="p1"/>
        <w:spacing w:line="360" w:lineRule="auto"/>
        <w:divId w:val="1467241311"/>
        <w:rPr>
          <w:rFonts w:ascii="Arial" w:hAnsi="Arial" w:cs="Arial"/>
          <w:sz w:val="22"/>
          <w:szCs w:val="22"/>
        </w:rPr>
      </w:pPr>
      <w:r w:rsidRPr="00A50B4F">
        <w:rPr>
          <w:rStyle w:val="s2"/>
          <w:rFonts w:ascii="Arial" w:hAnsi="Arial" w:cs="Arial"/>
          <w:sz w:val="22"/>
          <w:szCs w:val="22"/>
        </w:rPr>
        <w:t xml:space="preserve">If successful, I would recommend expanding the campaign through partnerships with NHS organisations, schools, </w:t>
      </w:r>
      <w:bookmarkStart w:id="32" w:name="_Int_Eb3xaU6a"/>
      <w:r w:rsidRPr="00A50B4F">
        <w:rPr>
          <w:rStyle w:val="s2"/>
          <w:rFonts w:ascii="Arial" w:hAnsi="Arial" w:cs="Arial"/>
          <w:sz w:val="22"/>
          <w:szCs w:val="22"/>
        </w:rPr>
        <w:t>universities</w:t>
      </w:r>
      <w:bookmarkEnd w:id="32"/>
      <w:r w:rsidRPr="00A50B4F">
        <w:rPr>
          <w:rStyle w:val="s2"/>
          <w:rFonts w:ascii="Arial" w:hAnsi="Arial" w:cs="Arial"/>
          <w:sz w:val="22"/>
          <w:szCs w:val="22"/>
        </w:rPr>
        <w:t xml:space="preserve"> and local authorities while continuing to develop accessible digital resources. Overall, </w:t>
      </w:r>
      <w:r w:rsidR="00DC0FA1" w:rsidRPr="00A50B4F">
        <w:rPr>
          <w:rStyle w:val="s2"/>
          <w:rFonts w:ascii="Arial" w:hAnsi="Arial" w:cs="Arial"/>
          <w:sz w:val="22"/>
          <w:szCs w:val="22"/>
        </w:rPr>
        <w:t>Breaking the Stigma</w:t>
      </w:r>
      <w:r w:rsidRPr="00A50B4F">
        <w:rPr>
          <w:rStyle w:val="s2"/>
          <w:rFonts w:ascii="Arial" w:hAnsi="Arial" w:cs="Arial"/>
          <w:sz w:val="22"/>
          <w:szCs w:val="22"/>
        </w:rPr>
        <w:t xml:space="preserve"> is an innovative and practical proposal that supports prevention, early </w:t>
      </w:r>
      <w:bookmarkStart w:id="33" w:name="_Int_RrFd9FfA"/>
      <w:r w:rsidRPr="00A50B4F">
        <w:rPr>
          <w:rStyle w:val="s2"/>
          <w:rFonts w:ascii="Arial" w:hAnsi="Arial" w:cs="Arial"/>
          <w:sz w:val="22"/>
          <w:szCs w:val="22"/>
        </w:rPr>
        <w:t>intervention</w:t>
      </w:r>
      <w:bookmarkEnd w:id="33"/>
      <w:r w:rsidRPr="00A50B4F">
        <w:rPr>
          <w:rStyle w:val="s2"/>
          <w:rFonts w:ascii="Arial" w:hAnsi="Arial" w:cs="Arial"/>
          <w:sz w:val="22"/>
          <w:szCs w:val="22"/>
        </w:rPr>
        <w:t xml:space="preserve"> and person-centred care by </w:t>
      </w:r>
      <w:r w:rsidRPr="00A50B4F">
        <w:rPr>
          <w:rStyle w:val="s2"/>
          <w:rFonts w:ascii="Arial" w:hAnsi="Arial" w:cs="Arial"/>
          <w:sz w:val="22"/>
          <w:szCs w:val="22"/>
        </w:rPr>
        <w:lastRenderedPageBreak/>
        <w:t xml:space="preserve">strengthening existing services rather than creating new ones. Sustained anti-stigma initiatives have </w:t>
      </w:r>
      <w:bookmarkStart w:id="34" w:name="_Int_oxvY8y3O"/>
      <w:r w:rsidRPr="00A50B4F">
        <w:rPr>
          <w:rStyle w:val="s2"/>
          <w:rFonts w:ascii="Arial" w:hAnsi="Arial" w:cs="Arial"/>
          <w:sz w:val="22"/>
          <w:szCs w:val="22"/>
        </w:rPr>
        <w:t>been shown</w:t>
      </w:r>
      <w:bookmarkEnd w:id="34"/>
      <w:r w:rsidRPr="00A50B4F">
        <w:rPr>
          <w:rStyle w:val="s2"/>
          <w:rFonts w:ascii="Arial" w:hAnsi="Arial" w:cs="Arial"/>
          <w:sz w:val="22"/>
          <w:szCs w:val="22"/>
        </w:rPr>
        <w:t xml:space="preserve"> to improve help-seeking behaviours and contribute to better long-term mental health outcomes (</w:t>
      </w:r>
      <w:proofErr w:type="spellStart"/>
      <w:r w:rsidRPr="00A50B4F">
        <w:rPr>
          <w:rStyle w:val="s2"/>
          <w:rFonts w:ascii="Arial" w:hAnsi="Arial" w:cs="Arial"/>
          <w:sz w:val="22"/>
          <w:szCs w:val="22"/>
        </w:rPr>
        <w:t>Thornicroft</w:t>
      </w:r>
      <w:proofErr w:type="spellEnd"/>
      <w:r w:rsidRPr="00A50B4F">
        <w:rPr>
          <w:rStyle w:val="s2"/>
          <w:rFonts w:ascii="Arial" w:hAnsi="Arial" w:cs="Arial"/>
          <w:sz w:val="22"/>
          <w:szCs w:val="22"/>
        </w:rPr>
        <w:t xml:space="preserve"> et al., 2016; NHS England, 2019).</w:t>
      </w:r>
    </w:p>
    <w:p w14:paraId="450B3D04" w14:textId="77777777" w:rsidR="00474677" w:rsidRDefault="00474677" w:rsidP="00AB6C7E">
      <w:pPr>
        <w:pStyle w:val="p2"/>
        <w:spacing w:line="360" w:lineRule="auto"/>
        <w:divId w:val="266893102"/>
        <w:rPr>
          <w:rFonts w:ascii="Arial" w:hAnsi="Arial" w:cs="Arial"/>
          <w:sz w:val="22"/>
          <w:szCs w:val="22"/>
        </w:rPr>
      </w:pPr>
    </w:p>
    <w:p w14:paraId="4F6CD963" w14:textId="77777777" w:rsidR="0031258B" w:rsidRDefault="0031258B" w:rsidP="00AB6C7E">
      <w:pPr>
        <w:pStyle w:val="p2"/>
        <w:spacing w:line="360" w:lineRule="auto"/>
        <w:divId w:val="266893102"/>
        <w:rPr>
          <w:rFonts w:ascii="Arial" w:hAnsi="Arial" w:cs="Arial"/>
          <w:sz w:val="22"/>
          <w:szCs w:val="22"/>
        </w:rPr>
      </w:pPr>
    </w:p>
    <w:p w14:paraId="2FA0675B" w14:textId="77777777" w:rsidR="0031258B" w:rsidRDefault="0031258B" w:rsidP="00AB6C7E">
      <w:pPr>
        <w:pStyle w:val="p2"/>
        <w:spacing w:line="360" w:lineRule="auto"/>
        <w:divId w:val="266893102"/>
        <w:rPr>
          <w:rFonts w:ascii="Arial" w:hAnsi="Arial" w:cs="Arial"/>
          <w:sz w:val="22"/>
          <w:szCs w:val="22"/>
        </w:rPr>
      </w:pPr>
    </w:p>
    <w:p w14:paraId="0877DF2B" w14:textId="77777777" w:rsidR="0031258B" w:rsidRDefault="0031258B" w:rsidP="00AB6C7E">
      <w:pPr>
        <w:pStyle w:val="p2"/>
        <w:spacing w:line="360" w:lineRule="auto"/>
        <w:divId w:val="266893102"/>
        <w:rPr>
          <w:rFonts w:ascii="Arial" w:hAnsi="Arial" w:cs="Arial"/>
          <w:sz w:val="22"/>
          <w:szCs w:val="22"/>
        </w:rPr>
      </w:pPr>
    </w:p>
    <w:p w14:paraId="4D446FC6" w14:textId="77777777" w:rsidR="0031258B" w:rsidRDefault="0031258B" w:rsidP="00AB6C7E">
      <w:pPr>
        <w:pStyle w:val="p2"/>
        <w:spacing w:line="360" w:lineRule="auto"/>
        <w:divId w:val="266893102"/>
        <w:rPr>
          <w:rFonts w:ascii="Arial" w:hAnsi="Arial" w:cs="Arial"/>
          <w:sz w:val="22"/>
          <w:szCs w:val="22"/>
        </w:rPr>
      </w:pPr>
    </w:p>
    <w:p w14:paraId="4BA9C7FF" w14:textId="77777777" w:rsidR="0031258B" w:rsidRDefault="0031258B" w:rsidP="00AB6C7E">
      <w:pPr>
        <w:pStyle w:val="p2"/>
        <w:spacing w:line="360" w:lineRule="auto"/>
        <w:divId w:val="266893102"/>
        <w:rPr>
          <w:rFonts w:ascii="Arial" w:hAnsi="Arial" w:cs="Arial"/>
          <w:sz w:val="22"/>
          <w:szCs w:val="22"/>
        </w:rPr>
      </w:pPr>
    </w:p>
    <w:p w14:paraId="4A1BEACD" w14:textId="77777777" w:rsidR="0031258B" w:rsidRDefault="0031258B" w:rsidP="00AB6C7E">
      <w:pPr>
        <w:pStyle w:val="p2"/>
        <w:spacing w:line="360" w:lineRule="auto"/>
        <w:divId w:val="266893102"/>
        <w:rPr>
          <w:rFonts w:ascii="Arial" w:hAnsi="Arial" w:cs="Arial"/>
          <w:sz w:val="22"/>
          <w:szCs w:val="22"/>
        </w:rPr>
      </w:pPr>
    </w:p>
    <w:p w14:paraId="5619F225" w14:textId="77777777" w:rsidR="0031258B" w:rsidRDefault="0031258B" w:rsidP="00AB6C7E">
      <w:pPr>
        <w:pStyle w:val="p2"/>
        <w:spacing w:line="360" w:lineRule="auto"/>
        <w:divId w:val="266893102"/>
        <w:rPr>
          <w:rFonts w:ascii="Arial" w:hAnsi="Arial" w:cs="Arial"/>
          <w:sz w:val="22"/>
          <w:szCs w:val="22"/>
        </w:rPr>
      </w:pPr>
    </w:p>
    <w:p w14:paraId="7B549442" w14:textId="77777777" w:rsidR="0031258B" w:rsidRPr="00AB6C7E" w:rsidRDefault="0031258B" w:rsidP="00AB6C7E">
      <w:pPr>
        <w:pStyle w:val="p2"/>
        <w:spacing w:line="360" w:lineRule="auto"/>
        <w:divId w:val="266893102"/>
        <w:rPr>
          <w:rFonts w:ascii="Arial" w:hAnsi="Arial" w:cs="Arial"/>
          <w:sz w:val="22"/>
          <w:szCs w:val="22"/>
        </w:rPr>
      </w:pPr>
    </w:p>
    <w:p w14:paraId="7F51C31F" w14:textId="77777777" w:rsidR="00AB7FE8" w:rsidRPr="00416A9F" w:rsidRDefault="00AB7FE8" w:rsidP="00416A9F">
      <w:pPr>
        <w:spacing w:line="360" w:lineRule="auto"/>
        <w:rPr>
          <w:rFonts w:ascii="Arial" w:hAnsi="Arial" w:cs="Arial"/>
          <w:sz w:val="22"/>
          <w:szCs w:val="22"/>
        </w:rPr>
      </w:pPr>
      <w:r w:rsidRPr="00416A9F">
        <w:rPr>
          <w:rFonts w:ascii="Arial" w:hAnsi="Arial" w:cs="Arial"/>
          <w:sz w:val="22"/>
          <w:szCs w:val="22"/>
        </w:rPr>
        <w:br w:type="page"/>
      </w:r>
    </w:p>
    <w:p w14:paraId="39874DFC" w14:textId="5D946F3F" w:rsidR="00AB7FE8" w:rsidRPr="00AD1E42" w:rsidRDefault="00AD1E42" w:rsidP="00AD1E42">
      <w:pPr>
        <w:spacing w:line="360" w:lineRule="auto"/>
        <w:rPr>
          <w:rFonts w:ascii="Arial" w:hAnsi="Arial" w:cs="Arial"/>
          <w:b/>
          <w:bCs/>
          <w:sz w:val="22"/>
          <w:szCs w:val="22"/>
        </w:rPr>
      </w:pPr>
      <w:r w:rsidRPr="00AD1E42">
        <w:rPr>
          <w:rFonts w:ascii="Arial" w:hAnsi="Arial" w:cs="Arial"/>
          <w:b/>
          <w:bCs/>
          <w:sz w:val="22"/>
          <w:szCs w:val="22"/>
        </w:rPr>
        <w:lastRenderedPageBreak/>
        <w:t>REFERENCE:</w:t>
      </w:r>
    </w:p>
    <w:p w14:paraId="04C76EF8" w14:textId="77777777" w:rsidR="00A5776B" w:rsidRPr="00A5776B" w:rsidRDefault="00A5776B" w:rsidP="00A5776B">
      <w:pPr>
        <w:spacing w:after="0" w:line="360" w:lineRule="auto"/>
        <w:divId w:val="539822898"/>
        <w:rPr>
          <w:rFonts w:ascii="Arial" w:hAnsi="Arial" w:cs="Arial"/>
          <w:kern w:val="0"/>
          <w:sz w:val="22"/>
          <w:szCs w:val="22"/>
          <w14:ligatures w14:val="none"/>
        </w:rPr>
      </w:pPr>
      <w:r w:rsidRPr="00A5776B">
        <w:rPr>
          <w:rFonts w:ascii="Arial" w:hAnsi="Arial" w:cs="Arial"/>
          <w:kern w:val="0"/>
          <w:sz w:val="22"/>
          <w:szCs w:val="22"/>
          <w14:ligatures w14:val="none"/>
        </w:rPr>
        <w:t xml:space="preserve">Clement, S., </w:t>
      </w:r>
      <w:proofErr w:type="spellStart"/>
      <w:r w:rsidRPr="00A5776B">
        <w:rPr>
          <w:rFonts w:ascii="Arial" w:hAnsi="Arial" w:cs="Arial"/>
          <w:kern w:val="0"/>
          <w:sz w:val="22"/>
          <w:szCs w:val="22"/>
          <w14:ligatures w14:val="none"/>
        </w:rPr>
        <w:t>Schauman</w:t>
      </w:r>
      <w:proofErr w:type="spellEnd"/>
      <w:r w:rsidRPr="00A5776B">
        <w:rPr>
          <w:rFonts w:ascii="Arial" w:hAnsi="Arial" w:cs="Arial"/>
          <w:kern w:val="0"/>
          <w:sz w:val="22"/>
          <w:szCs w:val="22"/>
          <w14:ligatures w14:val="none"/>
        </w:rPr>
        <w:t xml:space="preserve">, O., Graham, T., </w:t>
      </w:r>
      <w:proofErr w:type="spellStart"/>
      <w:r w:rsidRPr="00A5776B">
        <w:rPr>
          <w:rFonts w:ascii="Arial" w:hAnsi="Arial" w:cs="Arial"/>
          <w:kern w:val="0"/>
          <w:sz w:val="22"/>
          <w:szCs w:val="22"/>
          <w14:ligatures w14:val="none"/>
        </w:rPr>
        <w:t>Maggioni</w:t>
      </w:r>
      <w:proofErr w:type="spellEnd"/>
      <w:r w:rsidRPr="00A5776B">
        <w:rPr>
          <w:rFonts w:ascii="Arial" w:hAnsi="Arial" w:cs="Arial"/>
          <w:kern w:val="0"/>
          <w:sz w:val="22"/>
          <w:szCs w:val="22"/>
          <w14:ligatures w14:val="none"/>
        </w:rPr>
        <w:t xml:space="preserve">, F., </w:t>
      </w:r>
      <w:proofErr w:type="spellStart"/>
      <w:r w:rsidRPr="00A5776B">
        <w:rPr>
          <w:rFonts w:ascii="Arial" w:hAnsi="Arial" w:cs="Arial"/>
          <w:kern w:val="0"/>
          <w:sz w:val="22"/>
          <w:szCs w:val="22"/>
          <w14:ligatures w14:val="none"/>
        </w:rPr>
        <w:t>Evans-Lacko</w:t>
      </w:r>
      <w:proofErr w:type="spellEnd"/>
      <w:r w:rsidRPr="00A5776B">
        <w:rPr>
          <w:rFonts w:ascii="Arial" w:hAnsi="Arial" w:cs="Arial"/>
          <w:kern w:val="0"/>
          <w:sz w:val="22"/>
          <w:szCs w:val="22"/>
          <w14:ligatures w14:val="none"/>
        </w:rPr>
        <w:t xml:space="preserve">, S., </w:t>
      </w:r>
      <w:proofErr w:type="spellStart"/>
      <w:r w:rsidRPr="00A5776B">
        <w:rPr>
          <w:rFonts w:ascii="Arial" w:hAnsi="Arial" w:cs="Arial"/>
          <w:kern w:val="0"/>
          <w:sz w:val="22"/>
          <w:szCs w:val="22"/>
          <w14:ligatures w14:val="none"/>
        </w:rPr>
        <w:t>Bezborodovs</w:t>
      </w:r>
      <w:proofErr w:type="spellEnd"/>
      <w:r w:rsidRPr="00A5776B">
        <w:rPr>
          <w:rFonts w:ascii="Arial" w:hAnsi="Arial" w:cs="Arial"/>
          <w:kern w:val="0"/>
          <w:sz w:val="22"/>
          <w:szCs w:val="22"/>
          <w14:ligatures w14:val="none"/>
        </w:rPr>
        <w:t xml:space="preserve">, N., Morgan, C., </w:t>
      </w:r>
      <w:proofErr w:type="spellStart"/>
      <w:r w:rsidRPr="00A5776B">
        <w:rPr>
          <w:rFonts w:ascii="Arial" w:hAnsi="Arial" w:cs="Arial"/>
          <w:kern w:val="0"/>
          <w:sz w:val="22"/>
          <w:szCs w:val="22"/>
          <w14:ligatures w14:val="none"/>
        </w:rPr>
        <w:t>Rüsch</w:t>
      </w:r>
      <w:proofErr w:type="spellEnd"/>
      <w:r w:rsidRPr="00A5776B">
        <w:rPr>
          <w:rFonts w:ascii="Arial" w:hAnsi="Arial" w:cs="Arial"/>
          <w:kern w:val="0"/>
          <w:sz w:val="22"/>
          <w:szCs w:val="22"/>
          <w14:ligatures w14:val="none"/>
        </w:rPr>
        <w:t xml:space="preserve">, N., Brown, J.S.L. and </w:t>
      </w:r>
      <w:proofErr w:type="spellStart"/>
      <w:r w:rsidRPr="00A5776B">
        <w:rPr>
          <w:rFonts w:ascii="Arial" w:hAnsi="Arial" w:cs="Arial"/>
          <w:kern w:val="0"/>
          <w:sz w:val="22"/>
          <w:szCs w:val="22"/>
          <w14:ligatures w14:val="none"/>
        </w:rPr>
        <w:t>Thornicroft</w:t>
      </w:r>
      <w:proofErr w:type="spellEnd"/>
      <w:r w:rsidRPr="00A5776B">
        <w:rPr>
          <w:rFonts w:ascii="Arial" w:hAnsi="Arial" w:cs="Arial"/>
          <w:kern w:val="0"/>
          <w:sz w:val="22"/>
          <w:szCs w:val="22"/>
          <w14:ligatures w14:val="none"/>
        </w:rPr>
        <w:t>, G. (2015) ‘What is the impact of mental health-related stigma on help-seeking? A systematic review of quantitative and qualitative studies</w:t>
      </w:r>
      <w:bookmarkStart w:id="35" w:name="_Int_7a2Glr8M"/>
      <w:r w:rsidRPr="00A5776B">
        <w:rPr>
          <w:rFonts w:ascii="Arial" w:hAnsi="Arial" w:cs="Arial"/>
          <w:kern w:val="0"/>
          <w:sz w:val="22"/>
          <w:szCs w:val="22"/>
          <w14:ligatures w14:val="none"/>
        </w:rPr>
        <w:t>’,</w:t>
      </w:r>
      <w:bookmarkEnd w:id="35"/>
      <w:r w:rsidRPr="00A5776B">
        <w:rPr>
          <w:rFonts w:ascii="Arial" w:hAnsi="Arial" w:cs="Arial"/>
          <w:kern w:val="0"/>
          <w:sz w:val="22"/>
          <w:szCs w:val="22"/>
          <w14:ligatures w14:val="none"/>
        </w:rPr>
        <w:t xml:space="preserve"> Psychological Medicine, 45(1), pp. 11–27. </w:t>
      </w:r>
      <w:proofErr w:type="spellStart"/>
      <w:r w:rsidRPr="00A5776B">
        <w:rPr>
          <w:rFonts w:ascii="Arial" w:hAnsi="Arial" w:cs="Arial"/>
          <w:kern w:val="0"/>
          <w:sz w:val="22"/>
          <w:szCs w:val="22"/>
          <w14:ligatures w14:val="none"/>
        </w:rPr>
        <w:t>doi:10.1017</w:t>
      </w:r>
      <w:proofErr w:type="spellEnd"/>
      <w:r w:rsidRPr="00A5776B">
        <w:rPr>
          <w:rFonts w:ascii="Arial" w:hAnsi="Arial" w:cs="Arial"/>
          <w:kern w:val="0"/>
          <w:sz w:val="22"/>
          <w:szCs w:val="22"/>
          <w14:ligatures w14:val="none"/>
        </w:rPr>
        <w:t>/S0033291714000129.</w:t>
      </w:r>
    </w:p>
    <w:p w14:paraId="71F8D870" w14:textId="77777777" w:rsidR="00A5776B" w:rsidRPr="00A5776B" w:rsidRDefault="00A5776B" w:rsidP="00A5776B">
      <w:pPr>
        <w:spacing w:after="0" w:line="360" w:lineRule="auto"/>
        <w:divId w:val="539822898"/>
        <w:rPr>
          <w:rFonts w:ascii="Arial" w:hAnsi="Arial" w:cs="Arial"/>
          <w:kern w:val="0"/>
          <w:sz w:val="22"/>
          <w:szCs w:val="22"/>
          <w14:ligatures w14:val="none"/>
        </w:rPr>
      </w:pPr>
    </w:p>
    <w:p w14:paraId="7294314D" w14:textId="77777777" w:rsidR="00A5776B" w:rsidRPr="00A5776B" w:rsidRDefault="00A5776B" w:rsidP="00A5776B">
      <w:pPr>
        <w:spacing w:after="0" w:line="360" w:lineRule="auto"/>
        <w:divId w:val="539822898"/>
        <w:rPr>
          <w:rFonts w:ascii="Arial" w:hAnsi="Arial" w:cs="Arial"/>
          <w:kern w:val="0"/>
          <w:sz w:val="22"/>
          <w:szCs w:val="22"/>
          <w14:ligatures w14:val="none"/>
        </w:rPr>
      </w:pPr>
      <w:proofErr w:type="spellStart"/>
      <w:r w:rsidRPr="00A5776B">
        <w:rPr>
          <w:rFonts w:ascii="Arial" w:hAnsi="Arial" w:cs="Arial"/>
          <w:kern w:val="0"/>
          <w:sz w:val="22"/>
          <w:szCs w:val="22"/>
          <w14:ligatures w14:val="none"/>
        </w:rPr>
        <w:t>Codjoe</w:t>
      </w:r>
      <w:proofErr w:type="spellEnd"/>
      <w:r w:rsidRPr="00A5776B">
        <w:rPr>
          <w:rFonts w:ascii="Arial" w:hAnsi="Arial" w:cs="Arial"/>
          <w:kern w:val="0"/>
          <w:sz w:val="22"/>
          <w:szCs w:val="22"/>
          <w14:ligatures w14:val="none"/>
        </w:rPr>
        <w:t xml:space="preserve">, L., Barber, S., </w:t>
      </w:r>
      <w:proofErr w:type="spellStart"/>
      <w:r w:rsidRPr="00A5776B">
        <w:rPr>
          <w:rFonts w:ascii="Arial" w:hAnsi="Arial" w:cs="Arial"/>
          <w:kern w:val="0"/>
          <w:sz w:val="22"/>
          <w:szCs w:val="22"/>
          <w14:ligatures w14:val="none"/>
        </w:rPr>
        <w:t>Ahuja</w:t>
      </w:r>
      <w:proofErr w:type="spellEnd"/>
      <w:r w:rsidRPr="00A5776B">
        <w:rPr>
          <w:rFonts w:ascii="Arial" w:hAnsi="Arial" w:cs="Arial"/>
          <w:kern w:val="0"/>
          <w:sz w:val="22"/>
          <w:szCs w:val="22"/>
          <w14:ligatures w14:val="none"/>
        </w:rPr>
        <w:t xml:space="preserve">, S., </w:t>
      </w:r>
      <w:proofErr w:type="spellStart"/>
      <w:r w:rsidRPr="00A5776B">
        <w:rPr>
          <w:rFonts w:ascii="Arial" w:hAnsi="Arial" w:cs="Arial"/>
          <w:kern w:val="0"/>
          <w:sz w:val="22"/>
          <w:szCs w:val="22"/>
          <w14:ligatures w14:val="none"/>
        </w:rPr>
        <w:t>Thornicroft</w:t>
      </w:r>
      <w:proofErr w:type="spellEnd"/>
      <w:r w:rsidRPr="00A5776B">
        <w:rPr>
          <w:rFonts w:ascii="Arial" w:hAnsi="Arial" w:cs="Arial"/>
          <w:kern w:val="0"/>
          <w:sz w:val="22"/>
          <w:szCs w:val="22"/>
          <w14:ligatures w14:val="none"/>
        </w:rPr>
        <w:t xml:space="preserve">, G., Henderson, C., </w:t>
      </w:r>
      <w:proofErr w:type="spellStart"/>
      <w:r w:rsidRPr="00A5776B">
        <w:rPr>
          <w:rFonts w:ascii="Arial" w:hAnsi="Arial" w:cs="Arial"/>
          <w:kern w:val="0"/>
          <w:sz w:val="22"/>
          <w:szCs w:val="22"/>
          <w14:ligatures w14:val="none"/>
        </w:rPr>
        <w:t>Lempp</w:t>
      </w:r>
      <w:proofErr w:type="spellEnd"/>
      <w:r w:rsidRPr="00A5776B">
        <w:rPr>
          <w:rFonts w:ascii="Arial" w:hAnsi="Arial" w:cs="Arial"/>
          <w:kern w:val="0"/>
          <w:sz w:val="22"/>
          <w:szCs w:val="22"/>
          <w14:ligatures w14:val="none"/>
        </w:rPr>
        <w:t xml:space="preserve">, H. and </w:t>
      </w:r>
      <w:proofErr w:type="spellStart"/>
      <w:r w:rsidRPr="00A5776B">
        <w:rPr>
          <w:rFonts w:ascii="Arial" w:hAnsi="Arial" w:cs="Arial"/>
          <w:kern w:val="0"/>
          <w:sz w:val="22"/>
          <w:szCs w:val="22"/>
          <w14:ligatures w14:val="none"/>
        </w:rPr>
        <w:t>N’Danga-Koroma</w:t>
      </w:r>
      <w:proofErr w:type="spellEnd"/>
      <w:r w:rsidRPr="00A5776B">
        <w:rPr>
          <w:rFonts w:ascii="Arial" w:hAnsi="Arial" w:cs="Arial"/>
          <w:kern w:val="0"/>
          <w:sz w:val="22"/>
          <w:szCs w:val="22"/>
          <w14:ligatures w14:val="none"/>
        </w:rPr>
        <w:t xml:space="preserve">, J. (2021) ‘Evidence for interventions to promote mental health and reduce stigma in Black faith communities: Systematic review’, Social Psychiatry and Psychiatric Epidemiology, 56(6), pp. 895–911. </w:t>
      </w:r>
      <w:proofErr w:type="spellStart"/>
      <w:r w:rsidRPr="00A5776B">
        <w:rPr>
          <w:rFonts w:ascii="Arial" w:hAnsi="Arial" w:cs="Arial"/>
          <w:kern w:val="0"/>
          <w:sz w:val="22"/>
          <w:szCs w:val="22"/>
          <w14:ligatures w14:val="none"/>
        </w:rPr>
        <w:t>doi:10.1007</w:t>
      </w:r>
      <w:proofErr w:type="spellEnd"/>
      <w:r w:rsidRPr="00A5776B">
        <w:rPr>
          <w:rFonts w:ascii="Arial" w:hAnsi="Arial" w:cs="Arial"/>
          <w:kern w:val="0"/>
          <w:sz w:val="22"/>
          <w:szCs w:val="22"/>
          <w14:ligatures w14:val="none"/>
        </w:rPr>
        <w:t>/s00127-020-02024-0.</w:t>
      </w:r>
    </w:p>
    <w:p w14:paraId="3A34577A" w14:textId="77777777" w:rsidR="00A5776B" w:rsidRPr="00A5776B" w:rsidRDefault="00A5776B" w:rsidP="00A5776B">
      <w:pPr>
        <w:spacing w:after="0" w:line="360" w:lineRule="auto"/>
        <w:divId w:val="539822898"/>
        <w:rPr>
          <w:rFonts w:ascii="Arial" w:hAnsi="Arial" w:cs="Arial"/>
          <w:kern w:val="0"/>
          <w:sz w:val="22"/>
          <w:szCs w:val="22"/>
          <w14:ligatures w14:val="none"/>
        </w:rPr>
      </w:pPr>
    </w:p>
    <w:p w14:paraId="050CAA95" w14:textId="77777777" w:rsidR="00A5776B" w:rsidRPr="00A5776B" w:rsidRDefault="00A5776B" w:rsidP="00A5776B">
      <w:pPr>
        <w:spacing w:after="0" w:line="360" w:lineRule="auto"/>
        <w:divId w:val="539822898"/>
        <w:rPr>
          <w:rFonts w:ascii="Arial" w:hAnsi="Arial" w:cs="Arial"/>
          <w:kern w:val="0"/>
          <w:sz w:val="22"/>
          <w:szCs w:val="22"/>
          <w14:ligatures w14:val="none"/>
        </w:rPr>
      </w:pPr>
      <w:r w:rsidRPr="00A5776B">
        <w:rPr>
          <w:rFonts w:ascii="Arial" w:hAnsi="Arial" w:cs="Arial"/>
          <w:kern w:val="0"/>
          <w:sz w:val="22"/>
          <w:szCs w:val="22"/>
          <w14:ligatures w14:val="none"/>
        </w:rPr>
        <w:t xml:space="preserve">Mehta, N., Clement, S., Marcus, E., </w:t>
      </w:r>
      <w:proofErr w:type="spellStart"/>
      <w:r w:rsidRPr="00A5776B">
        <w:rPr>
          <w:rFonts w:ascii="Arial" w:hAnsi="Arial" w:cs="Arial"/>
          <w:kern w:val="0"/>
          <w:sz w:val="22"/>
          <w:szCs w:val="22"/>
          <w14:ligatures w14:val="none"/>
        </w:rPr>
        <w:t>Stona</w:t>
      </w:r>
      <w:proofErr w:type="spellEnd"/>
      <w:r w:rsidRPr="00A5776B">
        <w:rPr>
          <w:rFonts w:ascii="Arial" w:hAnsi="Arial" w:cs="Arial"/>
          <w:kern w:val="0"/>
          <w:sz w:val="22"/>
          <w:szCs w:val="22"/>
          <w14:ligatures w14:val="none"/>
        </w:rPr>
        <w:t xml:space="preserve">, A.-C., </w:t>
      </w:r>
      <w:proofErr w:type="spellStart"/>
      <w:r w:rsidRPr="00A5776B">
        <w:rPr>
          <w:rFonts w:ascii="Arial" w:hAnsi="Arial" w:cs="Arial"/>
          <w:kern w:val="0"/>
          <w:sz w:val="22"/>
          <w:szCs w:val="22"/>
          <w14:ligatures w14:val="none"/>
        </w:rPr>
        <w:t>Bezborodovs</w:t>
      </w:r>
      <w:proofErr w:type="spellEnd"/>
      <w:r w:rsidRPr="00A5776B">
        <w:rPr>
          <w:rFonts w:ascii="Arial" w:hAnsi="Arial" w:cs="Arial"/>
          <w:kern w:val="0"/>
          <w:sz w:val="22"/>
          <w:szCs w:val="22"/>
          <w14:ligatures w14:val="none"/>
        </w:rPr>
        <w:t xml:space="preserve">, N., </w:t>
      </w:r>
      <w:proofErr w:type="spellStart"/>
      <w:r w:rsidRPr="00A5776B">
        <w:rPr>
          <w:rFonts w:ascii="Arial" w:hAnsi="Arial" w:cs="Arial"/>
          <w:kern w:val="0"/>
          <w:sz w:val="22"/>
          <w:szCs w:val="22"/>
          <w14:ligatures w14:val="none"/>
        </w:rPr>
        <w:t>Evans-Lacko</w:t>
      </w:r>
      <w:proofErr w:type="spellEnd"/>
      <w:r w:rsidRPr="00A5776B">
        <w:rPr>
          <w:rFonts w:ascii="Arial" w:hAnsi="Arial" w:cs="Arial"/>
          <w:kern w:val="0"/>
          <w:sz w:val="22"/>
          <w:szCs w:val="22"/>
          <w14:ligatures w14:val="none"/>
        </w:rPr>
        <w:t xml:space="preserve">, S., Palacios, J., </w:t>
      </w:r>
      <w:proofErr w:type="spellStart"/>
      <w:r w:rsidRPr="00A5776B">
        <w:rPr>
          <w:rFonts w:ascii="Arial" w:hAnsi="Arial" w:cs="Arial"/>
          <w:kern w:val="0"/>
          <w:sz w:val="22"/>
          <w:szCs w:val="22"/>
          <w14:ligatures w14:val="none"/>
        </w:rPr>
        <w:t>Docherty</w:t>
      </w:r>
      <w:proofErr w:type="spellEnd"/>
      <w:r w:rsidRPr="00A5776B">
        <w:rPr>
          <w:rFonts w:ascii="Arial" w:hAnsi="Arial" w:cs="Arial"/>
          <w:kern w:val="0"/>
          <w:sz w:val="22"/>
          <w:szCs w:val="22"/>
          <w14:ligatures w14:val="none"/>
        </w:rPr>
        <w:t xml:space="preserve">, M., Barley, E., Rose, D., </w:t>
      </w:r>
      <w:proofErr w:type="spellStart"/>
      <w:r w:rsidRPr="00A5776B">
        <w:rPr>
          <w:rFonts w:ascii="Arial" w:hAnsi="Arial" w:cs="Arial"/>
          <w:kern w:val="0"/>
          <w:sz w:val="22"/>
          <w:szCs w:val="22"/>
          <w14:ligatures w14:val="none"/>
        </w:rPr>
        <w:t>Koschorke</w:t>
      </w:r>
      <w:proofErr w:type="spellEnd"/>
      <w:r w:rsidRPr="00A5776B">
        <w:rPr>
          <w:rFonts w:ascii="Arial" w:hAnsi="Arial" w:cs="Arial"/>
          <w:kern w:val="0"/>
          <w:sz w:val="22"/>
          <w:szCs w:val="22"/>
          <w14:ligatures w14:val="none"/>
        </w:rPr>
        <w:t xml:space="preserve">, M., </w:t>
      </w:r>
      <w:proofErr w:type="spellStart"/>
      <w:r w:rsidRPr="00A5776B">
        <w:rPr>
          <w:rFonts w:ascii="Arial" w:hAnsi="Arial" w:cs="Arial"/>
          <w:kern w:val="0"/>
          <w:sz w:val="22"/>
          <w:szCs w:val="22"/>
          <w14:ligatures w14:val="none"/>
        </w:rPr>
        <w:t>Shidhaye</w:t>
      </w:r>
      <w:proofErr w:type="spellEnd"/>
      <w:r w:rsidRPr="00A5776B">
        <w:rPr>
          <w:rFonts w:ascii="Arial" w:hAnsi="Arial" w:cs="Arial"/>
          <w:kern w:val="0"/>
          <w:sz w:val="22"/>
          <w:szCs w:val="22"/>
          <w14:ligatures w14:val="none"/>
        </w:rPr>
        <w:t xml:space="preserve">, R., Henderson, C. and </w:t>
      </w:r>
      <w:proofErr w:type="spellStart"/>
      <w:r w:rsidRPr="00A5776B">
        <w:rPr>
          <w:rFonts w:ascii="Arial" w:hAnsi="Arial" w:cs="Arial"/>
          <w:kern w:val="0"/>
          <w:sz w:val="22"/>
          <w:szCs w:val="22"/>
          <w14:ligatures w14:val="none"/>
        </w:rPr>
        <w:t>Thornicroft</w:t>
      </w:r>
      <w:proofErr w:type="spellEnd"/>
      <w:r w:rsidRPr="00A5776B">
        <w:rPr>
          <w:rFonts w:ascii="Arial" w:hAnsi="Arial" w:cs="Arial"/>
          <w:kern w:val="0"/>
          <w:sz w:val="22"/>
          <w:szCs w:val="22"/>
          <w14:ligatures w14:val="none"/>
        </w:rPr>
        <w:t xml:space="preserve">, G. (2015) ‘Evidence for effective interventions to reduce mental health-related stigma and discrimination in the medium and long term: Systematic review’, The British Journal of Psychiatry, 207(5), pp. 377–384. </w:t>
      </w:r>
      <w:proofErr w:type="spellStart"/>
      <w:r w:rsidRPr="00A5776B">
        <w:rPr>
          <w:rFonts w:ascii="Arial" w:hAnsi="Arial" w:cs="Arial"/>
          <w:kern w:val="0"/>
          <w:sz w:val="22"/>
          <w:szCs w:val="22"/>
          <w14:ligatures w14:val="none"/>
        </w:rPr>
        <w:t>doi:10.1192</w:t>
      </w:r>
      <w:proofErr w:type="spellEnd"/>
      <w:r w:rsidRPr="00A5776B">
        <w:rPr>
          <w:rFonts w:ascii="Arial" w:hAnsi="Arial" w:cs="Arial"/>
          <w:kern w:val="0"/>
          <w:sz w:val="22"/>
          <w:szCs w:val="22"/>
          <w14:ligatures w14:val="none"/>
        </w:rPr>
        <w:t>/</w:t>
      </w:r>
      <w:proofErr w:type="spellStart"/>
      <w:r w:rsidRPr="00A5776B">
        <w:rPr>
          <w:rFonts w:ascii="Arial" w:hAnsi="Arial" w:cs="Arial"/>
          <w:kern w:val="0"/>
          <w:sz w:val="22"/>
          <w:szCs w:val="22"/>
          <w14:ligatures w14:val="none"/>
        </w:rPr>
        <w:t>bjp.bp.114.151944</w:t>
      </w:r>
      <w:proofErr w:type="spellEnd"/>
      <w:r w:rsidRPr="00A5776B">
        <w:rPr>
          <w:rFonts w:ascii="Arial" w:hAnsi="Arial" w:cs="Arial"/>
          <w:kern w:val="0"/>
          <w:sz w:val="22"/>
          <w:szCs w:val="22"/>
          <w14:ligatures w14:val="none"/>
        </w:rPr>
        <w:t>.</w:t>
      </w:r>
    </w:p>
    <w:p w14:paraId="51F8BFA3" w14:textId="77777777" w:rsidR="00A5776B" w:rsidRPr="00A5776B" w:rsidRDefault="00A5776B" w:rsidP="00A5776B">
      <w:pPr>
        <w:spacing w:after="0" w:line="360" w:lineRule="auto"/>
        <w:divId w:val="539822898"/>
        <w:rPr>
          <w:rFonts w:ascii="Arial" w:hAnsi="Arial" w:cs="Arial"/>
          <w:kern w:val="0"/>
          <w:sz w:val="22"/>
          <w:szCs w:val="22"/>
          <w14:ligatures w14:val="none"/>
        </w:rPr>
      </w:pPr>
    </w:p>
    <w:p w14:paraId="4EDCC22E" w14:textId="77777777" w:rsidR="00A5776B" w:rsidRPr="00A5776B" w:rsidRDefault="00A5776B" w:rsidP="00A5776B">
      <w:pPr>
        <w:spacing w:after="0" w:line="360" w:lineRule="auto"/>
        <w:divId w:val="539822898"/>
        <w:rPr>
          <w:rFonts w:ascii="Arial" w:hAnsi="Arial" w:cs="Arial"/>
          <w:kern w:val="0"/>
          <w:sz w:val="22"/>
          <w:szCs w:val="22"/>
          <w14:ligatures w14:val="none"/>
        </w:rPr>
      </w:pPr>
      <w:r w:rsidRPr="00A5776B">
        <w:rPr>
          <w:rFonts w:ascii="Arial" w:hAnsi="Arial" w:cs="Arial"/>
          <w:kern w:val="0"/>
          <w:sz w:val="22"/>
          <w:szCs w:val="22"/>
          <w14:ligatures w14:val="none"/>
        </w:rPr>
        <w:t>Mind (2023) Mental health facts and statistics. Available at: https://www.mind.org.uk/information-support/types-of-mental-health-problems/mental-health-facts-and-statistics/ (Accessed: 19 July 2026).</w:t>
      </w:r>
    </w:p>
    <w:p w14:paraId="0612431E" w14:textId="77777777" w:rsidR="00A5776B" w:rsidRPr="00A5776B" w:rsidRDefault="00A5776B" w:rsidP="00A5776B">
      <w:pPr>
        <w:spacing w:after="0" w:line="360" w:lineRule="auto"/>
        <w:divId w:val="539822898"/>
        <w:rPr>
          <w:rFonts w:ascii="Arial" w:hAnsi="Arial" w:cs="Arial"/>
          <w:kern w:val="0"/>
          <w:sz w:val="22"/>
          <w:szCs w:val="22"/>
          <w14:ligatures w14:val="none"/>
        </w:rPr>
      </w:pPr>
    </w:p>
    <w:p w14:paraId="05A598AA" w14:textId="77777777" w:rsidR="00A5776B" w:rsidRPr="00A5776B" w:rsidRDefault="00A5776B" w:rsidP="00A5776B">
      <w:pPr>
        <w:spacing w:after="0" w:line="360" w:lineRule="auto"/>
        <w:divId w:val="539822898"/>
        <w:rPr>
          <w:rFonts w:ascii="Arial" w:hAnsi="Arial" w:cs="Arial"/>
          <w:kern w:val="0"/>
          <w:sz w:val="22"/>
          <w:szCs w:val="22"/>
          <w14:ligatures w14:val="none"/>
        </w:rPr>
      </w:pPr>
      <w:r w:rsidRPr="00A5776B">
        <w:rPr>
          <w:rFonts w:ascii="Arial" w:hAnsi="Arial" w:cs="Arial"/>
          <w:kern w:val="0"/>
          <w:sz w:val="22"/>
          <w:szCs w:val="22"/>
          <w14:ligatures w14:val="none"/>
        </w:rPr>
        <w:t>National Institute for Health and Care Excellence (NICE) (2011) Service user experience in adult mental health: Improving the experience of care for people using adult NHS mental health services (CG136). Available at: https://www.nice.org.uk/guidance/cg136 (Accessed: 19 July 2026).</w:t>
      </w:r>
    </w:p>
    <w:p w14:paraId="3CDE5F2A" w14:textId="77777777" w:rsidR="00A5776B" w:rsidRPr="00A5776B" w:rsidRDefault="00A5776B" w:rsidP="00A5776B">
      <w:pPr>
        <w:spacing w:after="0" w:line="360" w:lineRule="auto"/>
        <w:divId w:val="539822898"/>
        <w:rPr>
          <w:rFonts w:ascii="Arial" w:hAnsi="Arial" w:cs="Arial"/>
          <w:kern w:val="0"/>
          <w:sz w:val="22"/>
          <w:szCs w:val="22"/>
          <w14:ligatures w14:val="none"/>
        </w:rPr>
      </w:pPr>
    </w:p>
    <w:p w14:paraId="39F5AAF2" w14:textId="77777777" w:rsidR="00A5776B" w:rsidRPr="00A5776B" w:rsidRDefault="00A5776B" w:rsidP="00A5776B">
      <w:pPr>
        <w:spacing w:after="0" w:line="360" w:lineRule="auto"/>
        <w:divId w:val="539822898"/>
        <w:rPr>
          <w:rFonts w:ascii="Arial" w:hAnsi="Arial" w:cs="Arial"/>
          <w:kern w:val="0"/>
          <w:sz w:val="22"/>
          <w:szCs w:val="22"/>
          <w14:ligatures w14:val="none"/>
        </w:rPr>
      </w:pPr>
      <w:r w:rsidRPr="00A5776B">
        <w:rPr>
          <w:rFonts w:ascii="Arial" w:hAnsi="Arial" w:cs="Arial"/>
          <w:kern w:val="0"/>
          <w:sz w:val="22"/>
          <w:szCs w:val="22"/>
          <w14:ligatures w14:val="none"/>
        </w:rPr>
        <w:t>NHS England (2019) The NHS Long Term Plan. Available at: https://www.longtermplan.nhs.uk/ (Accessed: 19 July 2026).</w:t>
      </w:r>
    </w:p>
    <w:p w14:paraId="20ABD3D7" w14:textId="77777777" w:rsidR="00A5776B" w:rsidRPr="00A5776B" w:rsidRDefault="00A5776B" w:rsidP="00A5776B">
      <w:pPr>
        <w:spacing w:after="0" w:line="360" w:lineRule="auto"/>
        <w:divId w:val="539822898"/>
        <w:rPr>
          <w:rFonts w:ascii="Arial" w:hAnsi="Arial" w:cs="Arial"/>
          <w:kern w:val="0"/>
          <w:sz w:val="22"/>
          <w:szCs w:val="22"/>
          <w14:ligatures w14:val="none"/>
        </w:rPr>
      </w:pPr>
    </w:p>
    <w:p w14:paraId="7AEAB558" w14:textId="77777777" w:rsidR="00A5776B" w:rsidRPr="00A5776B" w:rsidRDefault="00A5776B" w:rsidP="00A5776B">
      <w:pPr>
        <w:spacing w:after="0" w:line="360" w:lineRule="auto"/>
        <w:divId w:val="539822898"/>
        <w:rPr>
          <w:rFonts w:ascii="Arial" w:hAnsi="Arial" w:cs="Arial"/>
          <w:kern w:val="0"/>
          <w:sz w:val="22"/>
          <w:szCs w:val="22"/>
          <w14:ligatures w14:val="none"/>
        </w:rPr>
      </w:pPr>
      <w:r w:rsidRPr="00A5776B">
        <w:rPr>
          <w:rFonts w:ascii="Arial" w:hAnsi="Arial" w:cs="Arial"/>
          <w:kern w:val="0"/>
          <w:sz w:val="22"/>
          <w:szCs w:val="22"/>
          <w14:ligatures w14:val="none"/>
        </w:rPr>
        <w:t xml:space="preserve">Peter, L.-J., Schindler, S., Sander, C., Schmidt, S., </w:t>
      </w:r>
      <w:proofErr w:type="spellStart"/>
      <w:r w:rsidRPr="00A5776B">
        <w:rPr>
          <w:rFonts w:ascii="Arial" w:hAnsi="Arial" w:cs="Arial"/>
          <w:kern w:val="0"/>
          <w:sz w:val="22"/>
          <w:szCs w:val="22"/>
          <w14:ligatures w14:val="none"/>
        </w:rPr>
        <w:t>Muehlan</w:t>
      </w:r>
      <w:proofErr w:type="spellEnd"/>
      <w:r w:rsidRPr="00A5776B">
        <w:rPr>
          <w:rFonts w:ascii="Arial" w:hAnsi="Arial" w:cs="Arial"/>
          <w:kern w:val="0"/>
          <w:sz w:val="22"/>
          <w:szCs w:val="22"/>
          <w14:ligatures w14:val="none"/>
        </w:rPr>
        <w:t xml:space="preserve">, H., McLaren, T., </w:t>
      </w:r>
      <w:proofErr w:type="spellStart"/>
      <w:r w:rsidRPr="00A5776B">
        <w:rPr>
          <w:rFonts w:ascii="Arial" w:hAnsi="Arial" w:cs="Arial"/>
          <w:kern w:val="0"/>
          <w:sz w:val="22"/>
          <w:szCs w:val="22"/>
          <w14:ligatures w14:val="none"/>
        </w:rPr>
        <w:t>Tomczyk</w:t>
      </w:r>
      <w:proofErr w:type="spellEnd"/>
      <w:r w:rsidRPr="00A5776B">
        <w:rPr>
          <w:rFonts w:ascii="Arial" w:hAnsi="Arial" w:cs="Arial"/>
          <w:kern w:val="0"/>
          <w:sz w:val="22"/>
          <w:szCs w:val="22"/>
          <w14:ligatures w14:val="none"/>
        </w:rPr>
        <w:t xml:space="preserve">, S., </w:t>
      </w:r>
      <w:proofErr w:type="spellStart"/>
      <w:r w:rsidRPr="00A5776B">
        <w:rPr>
          <w:rFonts w:ascii="Arial" w:hAnsi="Arial" w:cs="Arial"/>
          <w:kern w:val="0"/>
          <w:sz w:val="22"/>
          <w:szCs w:val="22"/>
          <w14:ligatures w14:val="none"/>
        </w:rPr>
        <w:t>Speerforck</w:t>
      </w:r>
      <w:proofErr w:type="spellEnd"/>
      <w:r w:rsidRPr="00A5776B">
        <w:rPr>
          <w:rFonts w:ascii="Arial" w:hAnsi="Arial" w:cs="Arial"/>
          <w:kern w:val="0"/>
          <w:sz w:val="22"/>
          <w:szCs w:val="22"/>
          <w14:ligatures w14:val="none"/>
        </w:rPr>
        <w:t xml:space="preserve">, S. and </w:t>
      </w:r>
      <w:proofErr w:type="spellStart"/>
      <w:r w:rsidRPr="00A5776B">
        <w:rPr>
          <w:rFonts w:ascii="Arial" w:hAnsi="Arial" w:cs="Arial"/>
          <w:kern w:val="0"/>
          <w:sz w:val="22"/>
          <w:szCs w:val="22"/>
          <w14:ligatures w14:val="none"/>
        </w:rPr>
        <w:t>Schomerus</w:t>
      </w:r>
      <w:proofErr w:type="spellEnd"/>
      <w:r w:rsidRPr="00A5776B">
        <w:rPr>
          <w:rFonts w:ascii="Arial" w:hAnsi="Arial" w:cs="Arial"/>
          <w:kern w:val="0"/>
          <w:sz w:val="22"/>
          <w:szCs w:val="22"/>
          <w14:ligatures w14:val="none"/>
        </w:rPr>
        <w:t xml:space="preserve">, G. (2021) ‘Continuum beliefs and mental illness stigma: A systematic review and meta-analysis of correlation and intervention studies’, Psychological Medicine, 51(5), pp. 716–726. </w:t>
      </w:r>
      <w:proofErr w:type="spellStart"/>
      <w:r w:rsidRPr="00A5776B">
        <w:rPr>
          <w:rFonts w:ascii="Arial" w:hAnsi="Arial" w:cs="Arial"/>
          <w:kern w:val="0"/>
          <w:sz w:val="22"/>
          <w:szCs w:val="22"/>
          <w14:ligatures w14:val="none"/>
        </w:rPr>
        <w:t>doi:10.1017</w:t>
      </w:r>
      <w:proofErr w:type="spellEnd"/>
      <w:r w:rsidRPr="00A5776B">
        <w:rPr>
          <w:rFonts w:ascii="Arial" w:hAnsi="Arial" w:cs="Arial"/>
          <w:kern w:val="0"/>
          <w:sz w:val="22"/>
          <w:szCs w:val="22"/>
          <w14:ligatures w14:val="none"/>
        </w:rPr>
        <w:t>/S0033291720000854.</w:t>
      </w:r>
    </w:p>
    <w:p w14:paraId="193BF3CC" w14:textId="77777777" w:rsidR="00A5776B" w:rsidRPr="00A5776B" w:rsidRDefault="00A5776B" w:rsidP="00A5776B">
      <w:pPr>
        <w:spacing w:after="0" w:line="360" w:lineRule="auto"/>
        <w:divId w:val="539822898"/>
        <w:rPr>
          <w:rFonts w:ascii="Arial" w:hAnsi="Arial" w:cs="Arial"/>
          <w:kern w:val="0"/>
          <w:sz w:val="22"/>
          <w:szCs w:val="22"/>
          <w14:ligatures w14:val="none"/>
        </w:rPr>
      </w:pPr>
    </w:p>
    <w:p w14:paraId="2C049222" w14:textId="77777777" w:rsidR="00A5776B" w:rsidRPr="00A5776B" w:rsidRDefault="00A5776B" w:rsidP="00A5776B">
      <w:pPr>
        <w:spacing w:after="0" w:line="360" w:lineRule="auto"/>
        <w:divId w:val="539822898"/>
        <w:rPr>
          <w:rFonts w:ascii="Arial" w:hAnsi="Arial" w:cs="Arial"/>
          <w:kern w:val="0"/>
          <w:sz w:val="22"/>
          <w:szCs w:val="22"/>
          <w14:ligatures w14:val="none"/>
        </w:rPr>
      </w:pPr>
      <w:r w:rsidRPr="00A5776B">
        <w:rPr>
          <w:rFonts w:ascii="Arial" w:hAnsi="Arial" w:cs="Arial"/>
          <w:kern w:val="0"/>
          <w:sz w:val="22"/>
          <w:szCs w:val="22"/>
          <w14:ligatures w14:val="none"/>
        </w:rPr>
        <w:lastRenderedPageBreak/>
        <w:t xml:space="preserve">Schnyder, N., </w:t>
      </w:r>
      <w:proofErr w:type="spellStart"/>
      <w:r w:rsidRPr="00A5776B">
        <w:rPr>
          <w:rFonts w:ascii="Arial" w:hAnsi="Arial" w:cs="Arial"/>
          <w:kern w:val="0"/>
          <w:sz w:val="22"/>
          <w:szCs w:val="22"/>
          <w14:ligatures w14:val="none"/>
        </w:rPr>
        <w:t>Panczak</w:t>
      </w:r>
      <w:proofErr w:type="spellEnd"/>
      <w:r w:rsidRPr="00A5776B">
        <w:rPr>
          <w:rFonts w:ascii="Arial" w:hAnsi="Arial" w:cs="Arial"/>
          <w:kern w:val="0"/>
          <w:sz w:val="22"/>
          <w:szCs w:val="22"/>
          <w14:ligatures w14:val="none"/>
        </w:rPr>
        <w:t xml:space="preserve">, R., </w:t>
      </w:r>
      <w:proofErr w:type="spellStart"/>
      <w:r w:rsidRPr="00A5776B">
        <w:rPr>
          <w:rFonts w:ascii="Arial" w:hAnsi="Arial" w:cs="Arial"/>
          <w:kern w:val="0"/>
          <w:sz w:val="22"/>
          <w:szCs w:val="22"/>
          <w14:ligatures w14:val="none"/>
        </w:rPr>
        <w:t>Groth</w:t>
      </w:r>
      <w:proofErr w:type="spellEnd"/>
      <w:r w:rsidRPr="00A5776B">
        <w:rPr>
          <w:rFonts w:ascii="Arial" w:hAnsi="Arial" w:cs="Arial"/>
          <w:kern w:val="0"/>
          <w:sz w:val="22"/>
          <w:szCs w:val="22"/>
          <w14:ligatures w14:val="none"/>
        </w:rPr>
        <w:t xml:space="preserve">, N. and </w:t>
      </w:r>
      <w:proofErr w:type="spellStart"/>
      <w:r w:rsidRPr="00A5776B">
        <w:rPr>
          <w:rFonts w:ascii="Arial" w:hAnsi="Arial" w:cs="Arial"/>
          <w:kern w:val="0"/>
          <w:sz w:val="22"/>
          <w:szCs w:val="22"/>
          <w14:ligatures w14:val="none"/>
        </w:rPr>
        <w:t>Schultze-Lutter</w:t>
      </w:r>
      <w:proofErr w:type="spellEnd"/>
      <w:r w:rsidRPr="00A5776B">
        <w:rPr>
          <w:rFonts w:ascii="Arial" w:hAnsi="Arial" w:cs="Arial"/>
          <w:kern w:val="0"/>
          <w:sz w:val="22"/>
          <w:szCs w:val="22"/>
          <w14:ligatures w14:val="none"/>
        </w:rPr>
        <w:t xml:space="preserve">, F. (2017) ‘Association between mental health-related stigma and active help-seeking: A systematic review and meta-analysis’, The British Journal of Psychiatry, 210(4), pp. 261–268. </w:t>
      </w:r>
      <w:proofErr w:type="spellStart"/>
      <w:r w:rsidRPr="00A5776B">
        <w:rPr>
          <w:rFonts w:ascii="Arial" w:hAnsi="Arial" w:cs="Arial"/>
          <w:kern w:val="0"/>
          <w:sz w:val="22"/>
          <w:szCs w:val="22"/>
          <w14:ligatures w14:val="none"/>
        </w:rPr>
        <w:t>doi:10.1192</w:t>
      </w:r>
      <w:proofErr w:type="spellEnd"/>
      <w:r w:rsidRPr="00A5776B">
        <w:rPr>
          <w:rFonts w:ascii="Arial" w:hAnsi="Arial" w:cs="Arial"/>
          <w:kern w:val="0"/>
          <w:sz w:val="22"/>
          <w:szCs w:val="22"/>
          <w14:ligatures w14:val="none"/>
        </w:rPr>
        <w:t>/</w:t>
      </w:r>
      <w:proofErr w:type="spellStart"/>
      <w:r w:rsidRPr="00A5776B">
        <w:rPr>
          <w:rFonts w:ascii="Arial" w:hAnsi="Arial" w:cs="Arial"/>
          <w:kern w:val="0"/>
          <w:sz w:val="22"/>
          <w:szCs w:val="22"/>
          <w14:ligatures w14:val="none"/>
        </w:rPr>
        <w:t>bjp.bp.116.189464</w:t>
      </w:r>
      <w:proofErr w:type="spellEnd"/>
      <w:r w:rsidRPr="00A5776B">
        <w:rPr>
          <w:rFonts w:ascii="Arial" w:hAnsi="Arial" w:cs="Arial"/>
          <w:kern w:val="0"/>
          <w:sz w:val="22"/>
          <w:szCs w:val="22"/>
          <w14:ligatures w14:val="none"/>
        </w:rPr>
        <w:t>.</w:t>
      </w:r>
    </w:p>
    <w:p w14:paraId="4666DE98" w14:textId="77777777" w:rsidR="00A5776B" w:rsidRPr="00A5776B" w:rsidRDefault="00A5776B" w:rsidP="00A5776B">
      <w:pPr>
        <w:spacing w:after="0" w:line="360" w:lineRule="auto"/>
        <w:divId w:val="539822898"/>
        <w:rPr>
          <w:rFonts w:ascii="Arial" w:hAnsi="Arial" w:cs="Arial"/>
          <w:kern w:val="0"/>
          <w:sz w:val="22"/>
          <w:szCs w:val="22"/>
          <w14:ligatures w14:val="none"/>
        </w:rPr>
      </w:pPr>
    </w:p>
    <w:p w14:paraId="7376488E" w14:textId="77777777" w:rsidR="00A5776B" w:rsidRPr="00A5776B" w:rsidRDefault="00A5776B" w:rsidP="00A5776B">
      <w:pPr>
        <w:spacing w:after="0" w:line="360" w:lineRule="auto"/>
        <w:divId w:val="539822898"/>
        <w:rPr>
          <w:rFonts w:ascii="Arial" w:hAnsi="Arial" w:cs="Arial"/>
          <w:kern w:val="0"/>
          <w:sz w:val="22"/>
          <w:szCs w:val="22"/>
          <w14:ligatures w14:val="none"/>
        </w:rPr>
      </w:pPr>
      <w:proofErr w:type="spellStart"/>
      <w:r w:rsidRPr="00A5776B">
        <w:rPr>
          <w:rFonts w:ascii="Arial" w:hAnsi="Arial" w:cs="Arial"/>
          <w:kern w:val="0"/>
          <w:sz w:val="22"/>
          <w:szCs w:val="22"/>
          <w14:ligatures w14:val="none"/>
        </w:rPr>
        <w:t>Thornicroft</w:t>
      </w:r>
      <w:proofErr w:type="spellEnd"/>
      <w:r w:rsidRPr="00A5776B">
        <w:rPr>
          <w:rFonts w:ascii="Arial" w:hAnsi="Arial" w:cs="Arial"/>
          <w:kern w:val="0"/>
          <w:sz w:val="22"/>
          <w:szCs w:val="22"/>
          <w14:ligatures w14:val="none"/>
        </w:rPr>
        <w:t xml:space="preserve">, G., Mehta, N., Clement, S., </w:t>
      </w:r>
      <w:proofErr w:type="spellStart"/>
      <w:r w:rsidRPr="00A5776B">
        <w:rPr>
          <w:rFonts w:ascii="Arial" w:hAnsi="Arial" w:cs="Arial"/>
          <w:kern w:val="0"/>
          <w:sz w:val="22"/>
          <w:szCs w:val="22"/>
          <w14:ligatures w14:val="none"/>
        </w:rPr>
        <w:t>Evans-Lacko</w:t>
      </w:r>
      <w:proofErr w:type="spellEnd"/>
      <w:r w:rsidRPr="00A5776B">
        <w:rPr>
          <w:rFonts w:ascii="Arial" w:hAnsi="Arial" w:cs="Arial"/>
          <w:kern w:val="0"/>
          <w:sz w:val="22"/>
          <w:szCs w:val="22"/>
          <w14:ligatures w14:val="none"/>
        </w:rPr>
        <w:t xml:space="preserve">, S., Doherty, M., Rose, D., </w:t>
      </w:r>
      <w:proofErr w:type="spellStart"/>
      <w:r w:rsidRPr="00A5776B">
        <w:rPr>
          <w:rFonts w:ascii="Arial" w:hAnsi="Arial" w:cs="Arial"/>
          <w:kern w:val="0"/>
          <w:sz w:val="22"/>
          <w:szCs w:val="22"/>
          <w14:ligatures w14:val="none"/>
        </w:rPr>
        <w:t>Koschorke</w:t>
      </w:r>
      <w:proofErr w:type="spellEnd"/>
      <w:r w:rsidRPr="00A5776B">
        <w:rPr>
          <w:rFonts w:ascii="Arial" w:hAnsi="Arial" w:cs="Arial"/>
          <w:kern w:val="0"/>
          <w:sz w:val="22"/>
          <w:szCs w:val="22"/>
          <w14:ligatures w14:val="none"/>
        </w:rPr>
        <w:t xml:space="preserve">, M., </w:t>
      </w:r>
      <w:proofErr w:type="spellStart"/>
      <w:r w:rsidRPr="00A5776B">
        <w:rPr>
          <w:rFonts w:ascii="Arial" w:hAnsi="Arial" w:cs="Arial"/>
          <w:kern w:val="0"/>
          <w:sz w:val="22"/>
          <w:szCs w:val="22"/>
          <w14:ligatures w14:val="none"/>
        </w:rPr>
        <w:t>Shidhaye</w:t>
      </w:r>
      <w:proofErr w:type="spellEnd"/>
      <w:r w:rsidRPr="00A5776B">
        <w:rPr>
          <w:rFonts w:ascii="Arial" w:hAnsi="Arial" w:cs="Arial"/>
          <w:kern w:val="0"/>
          <w:sz w:val="22"/>
          <w:szCs w:val="22"/>
          <w14:ligatures w14:val="none"/>
        </w:rPr>
        <w:t xml:space="preserve">, R., O’Reilly, C. and Henderson, C. (2016) ‘Evidence for effective interventions to reduce mental-health-related stigma and discrimination’, The Lancet, 387(10023), pp. 1123–1132. </w:t>
      </w:r>
      <w:proofErr w:type="spellStart"/>
      <w:r w:rsidRPr="00A5776B">
        <w:rPr>
          <w:rFonts w:ascii="Arial" w:hAnsi="Arial" w:cs="Arial"/>
          <w:kern w:val="0"/>
          <w:sz w:val="22"/>
          <w:szCs w:val="22"/>
          <w14:ligatures w14:val="none"/>
        </w:rPr>
        <w:t>doi:10.1016</w:t>
      </w:r>
      <w:proofErr w:type="spellEnd"/>
      <w:r w:rsidRPr="00A5776B">
        <w:rPr>
          <w:rFonts w:ascii="Arial" w:hAnsi="Arial" w:cs="Arial"/>
          <w:kern w:val="0"/>
          <w:sz w:val="22"/>
          <w:szCs w:val="22"/>
          <w14:ligatures w14:val="none"/>
        </w:rPr>
        <w:t>/S0140-6736(15)00298-6.</w:t>
      </w:r>
    </w:p>
    <w:p w14:paraId="1BCA5989" w14:textId="77777777" w:rsidR="00A5776B" w:rsidRPr="00A5776B" w:rsidRDefault="00A5776B" w:rsidP="00A5776B">
      <w:pPr>
        <w:spacing w:after="0" w:line="360" w:lineRule="auto"/>
        <w:divId w:val="539822898"/>
        <w:rPr>
          <w:rFonts w:ascii="Arial" w:hAnsi="Arial" w:cs="Arial"/>
          <w:kern w:val="0"/>
          <w:sz w:val="22"/>
          <w:szCs w:val="22"/>
          <w14:ligatures w14:val="none"/>
        </w:rPr>
      </w:pPr>
    </w:p>
    <w:p w14:paraId="3CD9B077" w14:textId="77777777" w:rsidR="00A5776B" w:rsidRPr="00A5776B" w:rsidRDefault="00A5776B" w:rsidP="00A5776B">
      <w:pPr>
        <w:spacing w:after="0" w:line="360" w:lineRule="auto"/>
        <w:divId w:val="539822898"/>
        <w:rPr>
          <w:rFonts w:ascii="Arial" w:hAnsi="Arial" w:cs="Arial"/>
          <w:kern w:val="0"/>
          <w:sz w:val="22"/>
          <w:szCs w:val="22"/>
          <w14:ligatures w14:val="none"/>
        </w:rPr>
      </w:pPr>
      <w:r w:rsidRPr="00A5776B">
        <w:rPr>
          <w:rFonts w:ascii="Arial" w:hAnsi="Arial" w:cs="Arial"/>
          <w:kern w:val="0"/>
          <w:sz w:val="22"/>
          <w:szCs w:val="22"/>
          <w14:ligatures w14:val="none"/>
        </w:rPr>
        <w:t>World Health Organization (2022) World mental health report: Transforming mental health for all. Geneva: World Health Organization. Available at: https://www.who.int/publications/i/item/9789240049338 (Accessed: 19 July 2026).</w:t>
      </w:r>
    </w:p>
    <w:p w14:paraId="5203DF1E" w14:textId="5D54D200" w:rsidR="00FB18D2" w:rsidRPr="00247DA4" w:rsidRDefault="00FB18D2" w:rsidP="00247DA4">
      <w:pPr>
        <w:spacing w:line="360" w:lineRule="auto"/>
        <w:rPr>
          <w:rFonts w:ascii="Arial" w:hAnsi="Arial" w:cs="Arial"/>
          <w:sz w:val="22"/>
          <w:szCs w:val="22"/>
        </w:rPr>
      </w:pPr>
    </w:p>
    <w:sectPr w:rsidR="00FB18D2" w:rsidRPr="00247DA4">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BDA187" w14:textId="77777777" w:rsidR="002C4E9F" w:rsidRDefault="002C4E9F" w:rsidP="004C7B0C">
      <w:pPr>
        <w:spacing w:after="0" w:line="240" w:lineRule="auto"/>
      </w:pPr>
      <w:r>
        <w:separator/>
      </w:r>
    </w:p>
  </w:endnote>
  <w:endnote w:type="continuationSeparator" w:id="0">
    <w:p w14:paraId="3C52D81E" w14:textId="77777777" w:rsidR="002C4E9F" w:rsidRDefault="002C4E9F" w:rsidP="004C7B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Yu Mincho">
    <w:altName w:val="游明朝"/>
    <w:panose1 w:val="02020400000000000000"/>
    <w:charset w:val="80"/>
    <w:family w:val="roman"/>
    <w:notTrueType/>
    <w:pitch w:val="variable"/>
    <w:sig w:usb0="800002E7" w:usb1="2AC7FCFF" w:usb2="00000012" w:usb3="00000000" w:csb0="000200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notTrueType/>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SF UI">
    <w:altName w:val="Cambria"/>
    <w:panose1 w:val="020B0604020202020204"/>
    <w:charset w:val="00"/>
    <w:family w:val="roman"/>
    <w:pitch w:val="default"/>
  </w:font>
  <w:font w:name=".SFUI-Semibold">
    <w:altName w:val="Cambria"/>
    <w:panose1 w:val="020B0604020202020204"/>
    <w:charset w:val="00"/>
    <w:family w:val="roman"/>
    <w:pitch w:val="default"/>
  </w:font>
  <w:font w:name=".SFUI-Regular">
    <w:altName w:val="Cambria"/>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844089947"/>
      <w:docPartObj>
        <w:docPartGallery w:val="Page Numbers (Bottom of Page)"/>
        <w:docPartUnique/>
      </w:docPartObj>
    </w:sdtPr>
    <w:sdtEndPr>
      <w:rPr>
        <w:rStyle w:val="PageNumber"/>
      </w:rPr>
    </w:sdtEndPr>
    <w:sdtContent>
      <w:p w14:paraId="37E9F9A1" w14:textId="5E75C376" w:rsidR="004C7B0C" w:rsidRDefault="004C7B0C" w:rsidP="00BC6392">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1D0CACA" w14:textId="77777777" w:rsidR="004C7B0C" w:rsidRDefault="004C7B0C" w:rsidP="004C7B0C">
    <w:pPr>
      <w:pStyle w:val="Footer"/>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16000979"/>
      <w:docPartObj>
        <w:docPartGallery w:val="Page Numbers (Bottom of Page)"/>
        <w:docPartUnique/>
      </w:docPartObj>
    </w:sdtPr>
    <w:sdtEndPr>
      <w:rPr>
        <w:rStyle w:val="PageNumber"/>
      </w:rPr>
    </w:sdtEndPr>
    <w:sdtContent>
      <w:p w14:paraId="2AFE26A9" w14:textId="717DC02C" w:rsidR="004C7B0C" w:rsidRDefault="004C7B0C" w:rsidP="00BC6392">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C722AF4" w14:textId="77777777" w:rsidR="004C7B0C" w:rsidRDefault="004C7B0C" w:rsidP="004C7B0C">
    <w:pPr>
      <w:pStyle w:val="Footer"/>
      <w:ind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C9DD1F" w14:textId="77777777" w:rsidR="002C4E9F" w:rsidRDefault="002C4E9F" w:rsidP="004C7B0C">
      <w:pPr>
        <w:spacing w:after="0" w:line="240" w:lineRule="auto"/>
      </w:pPr>
      <w:r>
        <w:separator/>
      </w:r>
    </w:p>
  </w:footnote>
  <w:footnote w:type="continuationSeparator" w:id="0">
    <w:p w14:paraId="1C714227" w14:textId="77777777" w:rsidR="002C4E9F" w:rsidRDefault="002C4E9F" w:rsidP="004C7B0C">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gWc9AdD6" int2:invalidationBookmarkName="" int2:hashCode="051uur3qTsy1Ie" int2:id="yAwe7nhz">
      <int2:state int2:value="Rejected" int2:type="style"/>
    </int2:bookmark>
    <int2:bookmark int2:bookmarkName="_Int_CDfkTn2i" int2:invalidationBookmarkName="" int2:hashCode="vaYWgl5c88Y5E/" int2:id="t5X8xNrX">
      <int2:state int2:value="Rejected" int2:type="style"/>
    </int2:bookmark>
    <int2:bookmark int2:bookmarkName="_Int_WQNW1UuP" int2:invalidationBookmarkName="" int2:hashCode="t5jTvasuTgPwYt" int2:id="vnR3G136">
      <int2:state int2:value="Rejected" int2:type="style"/>
    </int2:bookmark>
    <int2:bookmark int2:bookmarkName="_Int_M8YNLLST" int2:invalidationBookmarkName="" int2:hashCode="m/D4/19di8v/ud" int2:id="oNt24aGi">
      <int2:state int2:value="Rejected" int2:type="style"/>
    </int2:bookmark>
    <int2:bookmark int2:bookmarkName="_Int_oxvY8y3O" int2:invalidationBookmarkName="" int2:hashCode="t5jTvasuTgPwYt" int2:id="iqc8UsCJ">
      <int2:state int2:value="Rejected" int2:type="style"/>
    </int2:bookmark>
    <int2:bookmark int2:bookmarkName="_Int_iWwvtMxO" int2:invalidationBookmarkName="" int2:hashCode="dalNooyseA++F1" int2:id="DaoaKIW4">
      <int2:state int2:value="Rejected" int2:type="style"/>
    </int2:bookmark>
    <int2:bookmark int2:bookmarkName="_Int_XgwHZrnx" int2:invalidationBookmarkName="" int2:hashCode="mpqEvo+UWQFKaA" int2:id="jTYGqtz2">
      <int2:state int2:value="Rejected" int2:type="style"/>
    </int2:bookmark>
    <int2:bookmark int2:bookmarkName="_Int_zzcnwKOc" int2:invalidationBookmarkName="" int2:hashCode="051uur3qTsy1Ie" int2:id="MCushnEy">
      <int2:state int2:value="Rejected" int2:type="style"/>
    </int2:bookmark>
    <int2:bookmark int2:bookmarkName="_Int_TienS9dl" int2:invalidationBookmarkName="" int2:hashCode="v1+anaRfUIDswh" int2:id="BMRGlJKu">
      <int2:state int2:value="Rejected" int2:type="style"/>
    </int2:bookmark>
    <int2:bookmark int2:bookmarkName="_Int_jAgxAwAe" int2:invalidationBookmarkName="" int2:hashCode="dalNooyseA++F1" int2:id="3HF34gHq">
      <int2:state int2:value="Rejected" int2:type="style"/>
    </int2:bookmark>
    <int2:bookmark int2:bookmarkName="_Int_cj3jhwQ2" int2:invalidationBookmarkName="" int2:hashCode="m/D4/19di8v/ud" int2:id="mKP5fBhz">
      <int2:state int2:value="Rejected" int2:type="style"/>
    </int2:bookmark>
    <int2:bookmark int2:bookmarkName="_Int_c8iiKk17" int2:invalidationBookmarkName="" int2:hashCode="2uW32/K8uBDHiu" int2:id="makO9ExF">
      <int2:state int2:value="Rejected" int2:type="style"/>
    </int2:bookmark>
    <int2:bookmark int2:bookmarkName="_Int_tC2Oxtx1" int2:invalidationBookmarkName="" int2:hashCode="mBjmn2kT3SH8Cg" int2:id="QR5wYhaq">
      <int2:state int2:value="Rejected" int2:type="style"/>
    </int2:bookmark>
    <int2:bookmark int2:bookmarkName="_Int_jH4uWBi5" int2:invalidationBookmarkName="" int2:hashCode="t5jTvasuTgPwYt" int2:id="JHhwrWNH">
      <int2:state int2:value="Rejected" int2:type="style"/>
    </int2:bookmark>
    <int2:bookmark int2:bookmarkName="_Int_1XDMvbPJ" int2:invalidationBookmarkName="" int2:hashCode="kAvP49xWopbsPB" int2:id="WuH8Hh8h">
      <int2:state int2:value="Rejected" int2:type="style"/>
    </int2:bookmark>
    <int2:bookmark int2:bookmarkName="_Int_d7ErBjt3" int2:invalidationBookmarkName="" int2:hashCode="JNf58LHHwcah+b" int2:id="mong5Oj3">
      <int2:state int2:value="Rejected" int2:type="style"/>
    </int2:bookmark>
    <int2:bookmark int2:bookmarkName="_Int_lVio1BNs" int2:invalidationBookmarkName="" int2:hashCode="MQAV1x1COBNOP5" int2:id="vWEbHPgF">
      <int2:state int2:value="Rejected" int2:type="style"/>
    </int2:bookmark>
    <int2:bookmark int2:bookmarkName="_Int_Pbmw1v20" int2:invalidationBookmarkName="" int2:hashCode="77Nv0YZm2ZwZnQ" int2:id="w8JUsylN">
      <int2:state int2:value="Rejected" int2:type="style"/>
    </int2:bookmark>
    <int2:bookmark int2:bookmarkName="_Int_FspiBECN" int2:invalidationBookmarkName="" int2:hashCode="ORyx4HxfH04wAO" int2:id="s6KYOOuM">
      <int2:state int2:value="Rejected" int2:type="style"/>
    </int2:bookmark>
    <int2:bookmark int2:bookmarkName="_Int_H8M0XzS1" int2:invalidationBookmarkName="" int2:hashCode="YRD0fZM37p4O2y" int2:id="5DFrnR1M">
      <int2:state int2:value="Rejected" int2:type="style"/>
    </int2:bookmark>
    <int2:bookmark int2:bookmarkName="_Int_OR1jRqr4" int2:invalidationBookmarkName="" int2:hashCode="YRD0fZM37p4O2y" int2:id="the7fopL">
      <int2:state int2:value="Rejected" int2:type="style"/>
    </int2:bookmark>
    <int2:bookmark int2:bookmarkName="_Int_LGqibwev" int2:invalidationBookmarkName="" int2:hashCode="2NsFG74bPWqEVb" int2:id="PLY9scG3">
      <int2:state int2:value="Rejected" int2:type="style"/>
    </int2:bookmark>
    <int2:bookmark int2:bookmarkName="_Int_tmorNeju" int2:invalidationBookmarkName="" int2:hashCode="pUldHmZLEx7axM" int2:id="VCYbQh0P">
      <int2:state int2:value="Rejected" int2:type="style"/>
    </int2:bookmark>
    <int2:bookmark int2:bookmarkName="_Int_Eb3xaU6a" int2:invalidationBookmarkName="" int2:hashCode="qwD6neD5WHK0mK" int2:id="O8Azq9vA">
      <int2:state int2:value="Rejected" int2:type="style"/>
    </int2:bookmark>
    <int2:bookmark int2:bookmarkName="_Int_RrFd9FfA" int2:invalidationBookmarkName="" int2:hashCode="phXWSxIlZsphiD" int2:id="0JeL7HdV">
      <int2:state int2:value="Rejected" int2:type="style"/>
    </int2:bookmark>
    <int2:bookmark int2:bookmarkName="_Int_7a2Glr8M" int2:invalidationBookmarkName="" int2:hashCode="NkPdJ9i9g1wpGP" int2:id="aTvHEpW1">
      <int2:state int2:value="Rejected" int2:type="style"/>
    </int2:bookmark>
    <int2:bookmark int2:bookmarkName="_Int_sRXNqpsp" int2:invalidationBookmarkName="" int2:hashCode="jwdtgjoRidZhqN" int2:id="USxFCoLv">
      <int2:state int2:value="Rejected" int2:type="style"/>
    </int2:bookmark>
    <int2:bookmark int2:bookmarkName="_Int_FYHs2nk9" int2:invalidationBookmarkName="" int2:hashCode="FJl8Fbk3poJDKH" int2:id="YbSAYJul">
      <int2:state int2:value="Rejected" int2:type="style"/>
    </int2:bookmark>
    <int2:bookmark int2:bookmarkName="_Int_K0gbzH7F" int2:invalidationBookmarkName="" int2:hashCode="PMHVpCekWCCwT+" int2:id="b9k0QFoL">
      <int2:state int2:value="Rejected" int2:type="style"/>
    </int2:bookmark>
    <int2:bookmark int2:bookmarkName="_Int_5vlS5XGz" int2:invalidationBookmarkName="" int2:hashCode="phXWSxIlZsphiD" int2:id="h0tLVwkN">
      <int2:state int2:value="Rejected" int2:type="style"/>
    </int2:bookmark>
    <int2:bookmark int2:bookmarkName="_Int_ptUsCpjV" int2:invalidationBookmarkName="" int2:hashCode="W9zTwNTSSuPnGz" int2:id="92M5sYss">
      <int2:state int2:value="Rejected" int2:type="style"/>
    </int2:bookmark>
    <int2:bookmark int2:bookmarkName="_Int_2UpD3hyy" int2:invalidationBookmarkName="" int2:hashCode="W9zTwNTSSuPnGz" int2:id="jcEGD7e2">
      <int2:state int2:value="Rejected" int2:type="style"/>
    </int2:bookmark>
    <int2:bookmark int2:bookmarkName="_Int_1oiySzx2" int2:invalidationBookmarkName="" int2:hashCode="gtUNkELeyxdYlJ" int2:id="mjR7Ty1j">
      <int2:state int2:value="Rejected" int2:type="style"/>
    </int2:bookmark>
    <int2:bookmark int2:bookmarkName="_Int_a5lbBb2B" int2:invalidationBookmarkName="" int2:hashCode="QUTvy6/mgNQGyS" int2:id="Pg9mtd5G">
      <int2:state int2:value="Rejected" int2:type="style"/>
    </int2:bookmark>
    <int2:bookmark int2:bookmarkName="_Int_Oq12cGTe" int2:invalidationBookmarkName="" int2:hashCode="HKiA6WagkVZ9Rm" int2:id="1AL9eXij">
      <int2:state int2:value="Rejected" int2:type="style"/>
    </int2:bookmark>
    <int2:bookmark int2:bookmarkName="_Int_pTHWQYRN" int2:invalidationBookmarkName="" int2:hashCode="Vf2c0lvQPB1WkD" int2:id="DDtmm5iG">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23424D4"/>
    <w:multiLevelType w:val="hybridMultilevel"/>
    <w:tmpl w:val="ACA83F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565210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9"/>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18D2"/>
    <w:rsid w:val="0000126A"/>
    <w:rsid w:val="0006107C"/>
    <w:rsid w:val="00061163"/>
    <w:rsid w:val="00074306"/>
    <w:rsid w:val="00081CD3"/>
    <w:rsid w:val="000862D0"/>
    <w:rsid w:val="000C7FC5"/>
    <w:rsid w:val="0013544E"/>
    <w:rsid w:val="00145DB5"/>
    <w:rsid w:val="0016042F"/>
    <w:rsid w:val="001A023C"/>
    <w:rsid w:val="001D32B9"/>
    <w:rsid w:val="001D3D66"/>
    <w:rsid w:val="001F4B41"/>
    <w:rsid w:val="00210DA7"/>
    <w:rsid w:val="00247DA4"/>
    <w:rsid w:val="002C4E9F"/>
    <w:rsid w:val="002E4CA3"/>
    <w:rsid w:val="0031258B"/>
    <w:rsid w:val="003639E2"/>
    <w:rsid w:val="00403B62"/>
    <w:rsid w:val="00416A9F"/>
    <w:rsid w:val="00465B7A"/>
    <w:rsid w:val="00474677"/>
    <w:rsid w:val="0048556F"/>
    <w:rsid w:val="00495844"/>
    <w:rsid w:val="004C2DF1"/>
    <w:rsid w:val="004C7B0C"/>
    <w:rsid w:val="004C7CE3"/>
    <w:rsid w:val="004D6943"/>
    <w:rsid w:val="004D6ABD"/>
    <w:rsid w:val="00504920"/>
    <w:rsid w:val="00517964"/>
    <w:rsid w:val="005565F9"/>
    <w:rsid w:val="005A593E"/>
    <w:rsid w:val="005B36E8"/>
    <w:rsid w:val="006058CF"/>
    <w:rsid w:val="00614034"/>
    <w:rsid w:val="006239E8"/>
    <w:rsid w:val="00640CCC"/>
    <w:rsid w:val="00642931"/>
    <w:rsid w:val="00647C65"/>
    <w:rsid w:val="00660228"/>
    <w:rsid w:val="00680695"/>
    <w:rsid w:val="00695B9F"/>
    <w:rsid w:val="006C4CC0"/>
    <w:rsid w:val="006D49BB"/>
    <w:rsid w:val="00735D76"/>
    <w:rsid w:val="007538B4"/>
    <w:rsid w:val="007620E2"/>
    <w:rsid w:val="00790B6A"/>
    <w:rsid w:val="007A1A08"/>
    <w:rsid w:val="00813F49"/>
    <w:rsid w:val="00862591"/>
    <w:rsid w:val="00885B30"/>
    <w:rsid w:val="008A2058"/>
    <w:rsid w:val="008E6C54"/>
    <w:rsid w:val="00954E2D"/>
    <w:rsid w:val="00967D28"/>
    <w:rsid w:val="00972505"/>
    <w:rsid w:val="00983CA1"/>
    <w:rsid w:val="00A274EF"/>
    <w:rsid w:val="00A50B4F"/>
    <w:rsid w:val="00A5776B"/>
    <w:rsid w:val="00A63E35"/>
    <w:rsid w:val="00AB6C7E"/>
    <w:rsid w:val="00AB7FE8"/>
    <w:rsid w:val="00AD1E42"/>
    <w:rsid w:val="00B04B86"/>
    <w:rsid w:val="00BC6392"/>
    <w:rsid w:val="00C07025"/>
    <w:rsid w:val="00C66FB0"/>
    <w:rsid w:val="00C73FB6"/>
    <w:rsid w:val="00CC7C46"/>
    <w:rsid w:val="00CF63EA"/>
    <w:rsid w:val="00D204DB"/>
    <w:rsid w:val="00D24726"/>
    <w:rsid w:val="00D43E6D"/>
    <w:rsid w:val="00D90545"/>
    <w:rsid w:val="00DA3D73"/>
    <w:rsid w:val="00DC0FA1"/>
    <w:rsid w:val="00DC5403"/>
    <w:rsid w:val="00DD5D99"/>
    <w:rsid w:val="00DE43B1"/>
    <w:rsid w:val="00E22681"/>
    <w:rsid w:val="00E7428E"/>
    <w:rsid w:val="00F93C0E"/>
    <w:rsid w:val="00FB18D2"/>
    <w:rsid w:val="00FB7694"/>
    <w:rsid w:val="00FF533D"/>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9DEE21"/>
  <w15:chartTrackingRefBased/>
  <w15:docId w15:val="{19AC5ABD-26C3-E04C-AFEC-99144481B0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B18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B18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B18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B18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B18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B18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B18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B18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B18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18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B18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B18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B18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B18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B18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B18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B18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B18D2"/>
    <w:rPr>
      <w:rFonts w:eastAsiaTheme="majorEastAsia" w:cstheme="majorBidi"/>
      <w:color w:val="272727" w:themeColor="text1" w:themeTint="D8"/>
    </w:rPr>
  </w:style>
  <w:style w:type="paragraph" w:styleId="Title">
    <w:name w:val="Title"/>
    <w:basedOn w:val="Normal"/>
    <w:next w:val="Normal"/>
    <w:link w:val="TitleChar"/>
    <w:uiPriority w:val="10"/>
    <w:qFormat/>
    <w:rsid w:val="00FB18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B18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B18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B18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B18D2"/>
    <w:pPr>
      <w:spacing w:before="160"/>
      <w:jc w:val="center"/>
    </w:pPr>
    <w:rPr>
      <w:i/>
      <w:iCs/>
      <w:color w:val="404040" w:themeColor="text1" w:themeTint="BF"/>
    </w:rPr>
  </w:style>
  <w:style w:type="character" w:customStyle="1" w:styleId="QuoteChar">
    <w:name w:val="Quote Char"/>
    <w:basedOn w:val="DefaultParagraphFont"/>
    <w:link w:val="Quote"/>
    <w:uiPriority w:val="29"/>
    <w:rsid w:val="00FB18D2"/>
    <w:rPr>
      <w:i/>
      <w:iCs/>
      <w:color w:val="404040" w:themeColor="text1" w:themeTint="BF"/>
    </w:rPr>
  </w:style>
  <w:style w:type="paragraph" w:styleId="ListParagraph">
    <w:name w:val="List Paragraph"/>
    <w:basedOn w:val="Normal"/>
    <w:uiPriority w:val="34"/>
    <w:qFormat/>
    <w:rsid w:val="00FB18D2"/>
    <w:pPr>
      <w:ind w:left="720"/>
      <w:contextualSpacing/>
    </w:pPr>
  </w:style>
  <w:style w:type="character" w:styleId="IntenseEmphasis">
    <w:name w:val="Intense Emphasis"/>
    <w:basedOn w:val="DefaultParagraphFont"/>
    <w:uiPriority w:val="21"/>
    <w:qFormat/>
    <w:rsid w:val="00FB18D2"/>
    <w:rPr>
      <w:i/>
      <w:iCs/>
      <w:color w:val="0F4761" w:themeColor="accent1" w:themeShade="BF"/>
    </w:rPr>
  </w:style>
  <w:style w:type="paragraph" w:styleId="IntenseQuote">
    <w:name w:val="Intense Quote"/>
    <w:basedOn w:val="Normal"/>
    <w:next w:val="Normal"/>
    <w:link w:val="IntenseQuoteChar"/>
    <w:uiPriority w:val="30"/>
    <w:qFormat/>
    <w:rsid w:val="00FB18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B18D2"/>
    <w:rPr>
      <w:i/>
      <w:iCs/>
      <w:color w:val="0F4761" w:themeColor="accent1" w:themeShade="BF"/>
    </w:rPr>
  </w:style>
  <w:style w:type="character" w:styleId="IntenseReference">
    <w:name w:val="Intense Reference"/>
    <w:basedOn w:val="DefaultParagraphFont"/>
    <w:uiPriority w:val="32"/>
    <w:qFormat/>
    <w:rsid w:val="00FB18D2"/>
    <w:rPr>
      <w:b/>
      <w:bCs/>
      <w:smallCaps/>
      <w:color w:val="0F4761" w:themeColor="accent1" w:themeShade="BF"/>
      <w:spacing w:val="5"/>
    </w:rPr>
  </w:style>
  <w:style w:type="paragraph" w:styleId="Header">
    <w:name w:val="header"/>
    <w:basedOn w:val="Normal"/>
    <w:link w:val="HeaderChar"/>
    <w:uiPriority w:val="99"/>
    <w:unhideWhenUsed/>
    <w:rsid w:val="004C7B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7B0C"/>
  </w:style>
  <w:style w:type="paragraph" w:styleId="Footer">
    <w:name w:val="footer"/>
    <w:basedOn w:val="Normal"/>
    <w:link w:val="FooterChar"/>
    <w:uiPriority w:val="99"/>
    <w:unhideWhenUsed/>
    <w:rsid w:val="004C7B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7B0C"/>
  </w:style>
  <w:style w:type="character" w:styleId="PageNumber">
    <w:name w:val="page number"/>
    <w:basedOn w:val="DefaultParagraphFont"/>
    <w:uiPriority w:val="99"/>
    <w:semiHidden/>
    <w:unhideWhenUsed/>
    <w:rsid w:val="004C7B0C"/>
  </w:style>
  <w:style w:type="paragraph" w:customStyle="1" w:styleId="p1">
    <w:name w:val="p1"/>
    <w:basedOn w:val="Normal"/>
    <w:rsid w:val="00061163"/>
    <w:pPr>
      <w:spacing w:after="0" w:line="240" w:lineRule="auto"/>
    </w:pPr>
    <w:rPr>
      <w:rFonts w:ascii=".SF UI" w:hAnsi=".SF UI" w:cs="Times New Roman"/>
      <w:kern w:val="0"/>
      <w:sz w:val="26"/>
      <w:szCs w:val="26"/>
      <w14:ligatures w14:val="none"/>
    </w:rPr>
  </w:style>
  <w:style w:type="paragraph" w:customStyle="1" w:styleId="p2">
    <w:name w:val="p2"/>
    <w:basedOn w:val="Normal"/>
    <w:rsid w:val="00061163"/>
    <w:pPr>
      <w:spacing w:after="0" w:line="240" w:lineRule="auto"/>
    </w:pPr>
    <w:rPr>
      <w:rFonts w:ascii=".SF UI" w:hAnsi=".SF UI" w:cs="Times New Roman"/>
      <w:kern w:val="0"/>
      <w:sz w:val="26"/>
      <w:szCs w:val="26"/>
      <w14:ligatures w14:val="none"/>
    </w:rPr>
  </w:style>
  <w:style w:type="character" w:customStyle="1" w:styleId="s1">
    <w:name w:val="s1"/>
    <w:basedOn w:val="DefaultParagraphFont"/>
    <w:rsid w:val="00061163"/>
    <w:rPr>
      <w:rFonts w:ascii=".SFUI-Semibold" w:hAnsi=".SFUI-Semibold" w:hint="default"/>
      <w:b/>
      <w:bCs/>
      <w:i w:val="0"/>
      <w:iCs w:val="0"/>
      <w:sz w:val="26"/>
      <w:szCs w:val="26"/>
    </w:rPr>
  </w:style>
  <w:style w:type="character" w:customStyle="1" w:styleId="s2">
    <w:name w:val="s2"/>
    <w:basedOn w:val="DefaultParagraphFont"/>
    <w:rsid w:val="00061163"/>
    <w:rPr>
      <w:rFonts w:ascii=".SFUI-Regular" w:hAnsi=".SFUI-Regular" w:hint="default"/>
      <w:b w:val="0"/>
      <w:bCs w:val="0"/>
      <w:i w:val="0"/>
      <w:iCs w:val="0"/>
      <w:sz w:val="26"/>
      <w:szCs w:val="26"/>
    </w:rPr>
  </w:style>
  <w:style w:type="character" w:customStyle="1" w:styleId="s3">
    <w:name w:val="s3"/>
    <w:basedOn w:val="DefaultParagraphFont"/>
    <w:rsid w:val="00A5776B"/>
    <w:rPr>
      <w:rFonts w:ascii=".SFUI-Semibold" w:hAnsi=".SFUI-Semibold" w:hint="default"/>
      <w:b/>
      <w:bCs/>
      <w:i w:val="0"/>
      <w:iCs w:val="0"/>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66893102">
      <w:bodyDiv w:val="1"/>
      <w:marLeft w:val="0"/>
      <w:marRight w:val="0"/>
      <w:marTop w:val="0"/>
      <w:marBottom w:val="0"/>
      <w:divBdr>
        <w:top w:val="none" w:sz="0" w:space="0" w:color="auto"/>
        <w:left w:val="none" w:sz="0" w:space="0" w:color="auto"/>
        <w:bottom w:val="none" w:sz="0" w:space="0" w:color="auto"/>
        <w:right w:val="none" w:sz="0" w:space="0" w:color="auto"/>
      </w:divBdr>
      <w:divsChild>
        <w:div w:id="1025709560">
          <w:marLeft w:val="0"/>
          <w:marRight w:val="0"/>
          <w:marTop w:val="0"/>
          <w:marBottom w:val="0"/>
          <w:divBdr>
            <w:top w:val="none" w:sz="0" w:space="0" w:color="auto"/>
            <w:left w:val="none" w:sz="0" w:space="0" w:color="auto"/>
            <w:bottom w:val="none" w:sz="0" w:space="0" w:color="auto"/>
            <w:right w:val="none" w:sz="0" w:space="0" w:color="auto"/>
          </w:divBdr>
        </w:div>
        <w:div w:id="1041436177">
          <w:marLeft w:val="0"/>
          <w:marRight w:val="0"/>
          <w:marTop w:val="0"/>
          <w:marBottom w:val="0"/>
          <w:divBdr>
            <w:top w:val="none" w:sz="0" w:space="0" w:color="auto"/>
            <w:left w:val="none" w:sz="0" w:space="0" w:color="auto"/>
            <w:bottom w:val="none" w:sz="0" w:space="0" w:color="auto"/>
            <w:right w:val="none" w:sz="0" w:space="0" w:color="auto"/>
          </w:divBdr>
        </w:div>
        <w:div w:id="1227106823">
          <w:marLeft w:val="0"/>
          <w:marRight w:val="0"/>
          <w:marTop w:val="0"/>
          <w:marBottom w:val="0"/>
          <w:divBdr>
            <w:top w:val="none" w:sz="0" w:space="0" w:color="auto"/>
            <w:left w:val="none" w:sz="0" w:space="0" w:color="auto"/>
            <w:bottom w:val="none" w:sz="0" w:space="0" w:color="auto"/>
            <w:right w:val="none" w:sz="0" w:space="0" w:color="auto"/>
          </w:divBdr>
        </w:div>
        <w:div w:id="1467241311">
          <w:marLeft w:val="0"/>
          <w:marRight w:val="0"/>
          <w:marTop w:val="0"/>
          <w:marBottom w:val="0"/>
          <w:divBdr>
            <w:top w:val="none" w:sz="0" w:space="0" w:color="auto"/>
            <w:left w:val="none" w:sz="0" w:space="0" w:color="auto"/>
            <w:bottom w:val="none" w:sz="0" w:space="0" w:color="auto"/>
            <w:right w:val="none" w:sz="0" w:space="0" w:color="auto"/>
          </w:divBdr>
        </w:div>
      </w:divsChild>
    </w:div>
    <w:div w:id="539822898">
      <w:bodyDiv w:val="1"/>
      <w:marLeft w:val="0"/>
      <w:marRight w:val="0"/>
      <w:marTop w:val="0"/>
      <w:marBottom w:val="0"/>
      <w:divBdr>
        <w:top w:val="none" w:sz="0" w:space="0" w:color="auto"/>
        <w:left w:val="none" w:sz="0" w:space="0" w:color="auto"/>
        <w:bottom w:val="none" w:sz="0" w:space="0" w:color="auto"/>
        <w:right w:val="none" w:sz="0" w:space="0" w:color="auto"/>
      </w:divBdr>
    </w:div>
    <w:div w:id="1460801891">
      <w:bodyDiv w:val="1"/>
      <w:marLeft w:val="0"/>
      <w:marRight w:val="0"/>
      <w:marTop w:val="0"/>
      <w:marBottom w:val="0"/>
      <w:divBdr>
        <w:top w:val="none" w:sz="0" w:space="0" w:color="auto"/>
        <w:left w:val="none" w:sz="0" w:space="0" w:color="auto"/>
        <w:bottom w:val="none" w:sz="0" w:space="0" w:color="auto"/>
        <w:right w:val="none" w:sz="0" w:space="0" w:color="auto"/>
      </w:divBdr>
    </w:div>
    <w:div w:id="19212838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microsoft.com/office/2020/10/relationships/intelligence" Target="intelligence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106</TotalTime>
  <Pages>8</Pages>
  <Words>1596</Words>
  <Characters>9100</Characters>
  <Application>Microsoft Office Word</Application>
  <DocSecurity>0</DocSecurity>
  <Lines>75</Lines>
  <Paragraphs>21</Paragraphs>
  <ScaleCrop>false</ScaleCrop>
  <Company/>
  <LinksUpToDate>false</LinksUpToDate>
  <CharactersWithSpaces>10675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Mahisha Yesmin (2419838)</dc:creator>
  <cp:keywords/>
  <dc:description/>
  <cp:lastModifiedBy>Mahisha Yesmin (2419838)</cp:lastModifiedBy>
  <cp:revision>73</cp:revision>
  <dcterms:created xsi:type="dcterms:W3CDTF">2026-07-16T16:29:00Z</dcterms:created>
  <dcterms:modified xsi:type="dcterms:W3CDTF">2026-07-19T12:35:00Z</dcterms:modified>
</cp:coreProperties>
</file>