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783DE" w14:textId="546A346C" w:rsidR="002C5BFF" w:rsidRDefault="00BB2F1F" w:rsidP="00BB2F1F">
      <w:pPr>
        <w:jc w:val="center"/>
        <w:rPr>
          <w:rFonts w:ascii="Arial" w:hAnsi="Arial" w:cs="Arial"/>
          <w:sz w:val="52"/>
          <w:szCs w:val="52"/>
          <w:lang w:val="ro-RO"/>
        </w:rPr>
      </w:pPr>
      <w:r w:rsidRPr="00563866">
        <w:rPr>
          <w:rFonts w:ascii="Arial" w:hAnsi="Arial" w:cs="Arial"/>
          <w:sz w:val="52"/>
          <w:szCs w:val="52"/>
          <w:lang w:val="ro-RO"/>
        </w:rPr>
        <w:t xml:space="preserve">Holiday Inn </w:t>
      </w:r>
    </w:p>
    <w:p w14:paraId="0969F7DE" w14:textId="77777777" w:rsidR="00563866" w:rsidRPr="00563866" w:rsidRDefault="00563866" w:rsidP="00BB2F1F">
      <w:pPr>
        <w:jc w:val="center"/>
        <w:rPr>
          <w:rFonts w:ascii="Arial" w:hAnsi="Arial" w:cs="Arial"/>
          <w:sz w:val="52"/>
          <w:szCs w:val="52"/>
          <w:lang w:val="ro-RO"/>
        </w:rPr>
      </w:pPr>
    </w:p>
    <w:p w14:paraId="17D58103" w14:textId="01AC2B5B" w:rsidR="00563866" w:rsidRPr="00563866" w:rsidRDefault="00563866" w:rsidP="00BB2F1F">
      <w:pPr>
        <w:jc w:val="center"/>
        <w:rPr>
          <w:rFonts w:ascii="Arial" w:hAnsi="Arial" w:cs="Arial"/>
          <w:sz w:val="52"/>
          <w:szCs w:val="52"/>
          <w:lang w:val="ro-RO"/>
        </w:rPr>
      </w:pPr>
      <w:r w:rsidRPr="00563866">
        <w:rPr>
          <w:rFonts w:ascii="Arial" w:hAnsi="Arial" w:cs="Arial"/>
          <w:sz w:val="52"/>
          <w:szCs w:val="52"/>
          <w:lang w:val="ro-RO"/>
        </w:rPr>
        <w:t>Post pandemic staff engamenet report</w:t>
      </w:r>
    </w:p>
    <w:p w14:paraId="4507F370" w14:textId="5D12DE10" w:rsidR="00563866" w:rsidRPr="00563866" w:rsidRDefault="00563866" w:rsidP="00BB2F1F">
      <w:pPr>
        <w:jc w:val="center"/>
        <w:rPr>
          <w:rFonts w:ascii="Arial" w:hAnsi="Arial" w:cs="Arial"/>
          <w:sz w:val="52"/>
          <w:szCs w:val="52"/>
          <w:lang w:val="ro-RO"/>
        </w:rPr>
      </w:pPr>
    </w:p>
    <w:p w14:paraId="37DDFC81" w14:textId="5A2CC1E5" w:rsidR="00563866" w:rsidRPr="00563866" w:rsidRDefault="00563866" w:rsidP="00BB2F1F">
      <w:pPr>
        <w:jc w:val="center"/>
        <w:rPr>
          <w:rFonts w:ascii="Arial" w:hAnsi="Arial" w:cs="Arial"/>
          <w:sz w:val="52"/>
          <w:szCs w:val="52"/>
          <w:lang w:val="ro-RO"/>
        </w:rPr>
      </w:pPr>
    </w:p>
    <w:p w14:paraId="021750A7" w14:textId="537DBDB4" w:rsidR="00563866" w:rsidRPr="00563866" w:rsidRDefault="00563866" w:rsidP="00BB2F1F">
      <w:pPr>
        <w:jc w:val="center"/>
        <w:rPr>
          <w:rFonts w:ascii="Arial" w:hAnsi="Arial" w:cs="Arial"/>
          <w:sz w:val="52"/>
          <w:szCs w:val="52"/>
          <w:lang w:val="ro-RO"/>
        </w:rPr>
      </w:pPr>
    </w:p>
    <w:p w14:paraId="35CF480C" w14:textId="77777777" w:rsidR="00563866" w:rsidRDefault="00563866" w:rsidP="00563866">
      <w:pPr>
        <w:rPr>
          <w:rFonts w:ascii="Arial" w:hAnsi="Arial" w:cs="Arial"/>
          <w:sz w:val="52"/>
          <w:szCs w:val="52"/>
          <w:lang w:val="ro-RO"/>
        </w:rPr>
      </w:pPr>
    </w:p>
    <w:p w14:paraId="1C8AA559" w14:textId="77777777" w:rsidR="00563866" w:rsidRDefault="00563866" w:rsidP="00563866">
      <w:pPr>
        <w:rPr>
          <w:rFonts w:ascii="Arial" w:hAnsi="Arial" w:cs="Arial"/>
          <w:sz w:val="52"/>
          <w:szCs w:val="52"/>
          <w:lang w:val="ro-RO"/>
        </w:rPr>
      </w:pPr>
    </w:p>
    <w:p w14:paraId="32589537" w14:textId="77777777" w:rsidR="00563866" w:rsidRDefault="00563866" w:rsidP="00563866">
      <w:pPr>
        <w:rPr>
          <w:rFonts w:ascii="Arial" w:hAnsi="Arial" w:cs="Arial"/>
          <w:sz w:val="52"/>
          <w:szCs w:val="52"/>
          <w:lang w:val="ro-RO"/>
        </w:rPr>
      </w:pPr>
    </w:p>
    <w:p w14:paraId="29D97877" w14:textId="77777777" w:rsidR="00563866" w:rsidRDefault="00563866" w:rsidP="00563866">
      <w:pPr>
        <w:rPr>
          <w:rFonts w:ascii="Arial" w:hAnsi="Arial" w:cs="Arial"/>
          <w:sz w:val="52"/>
          <w:szCs w:val="52"/>
          <w:lang w:val="ro-RO"/>
        </w:rPr>
      </w:pPr>
    </w:p>
    <w:p w14:paraId="19E39496" w14:textId="14E8EB43" w:rsidR="00563866" w:rsidRPr="00563866" w:rsidRDefault="00563866" w:rsidP="00563866">
      <w:pPr>
        <w:rPr>
          <w:rFonts w:ascii="Arial" w:hAnsi="Arial" w:cs="Arial"/>
          <w:sz w:val="52"/>
          <w:szCs w:val="52"/>
          <w:lang w:val="ro-RO"/>
        </w:rPr>
      </w:pPr>
      <w:r w:rsidRPr="00563866">
        <w:rPr>
          <w:rFonts w:ascii="Arial" w:hAnsi="Arial" w:cs="Arial"/>
          <w:sz w:val="52"/>
          <w:szCs w:val="52"/>
          <w:lang w:val="ro-RO"/>
        </w:rPr>
        <w:t xml:space="preserve">Student name: </w:t>
      </w:r>
      <w:r w:rsidR="00A53135">
        <w:rPr>
          <w:rFonts w:ascii="Arial" w:hAnsi="Arial" w:cs="Arial"/>
          <w:sz w:val="52"/>
          <w:szCs w:val="52"/>
          <w:lang w:val="ro-RO"/>
        </w:rPr>
        <w:t xml:space="preserve">Cornelia Stoian </w:t>
      </w:r>
    </w:p>
    <w:p w14:paraId="3A52067F" w14:textId="77777777" w:rsidR="00563866" w:rsidRPr="00563866" w:rsidRDefault="00563866" w:rsidP="00563866">
      <w:pPr>
        <w:rPr>
          <w:rFonts w:ascii="Arial" w:hAnsi="Arial" w:cs="Arial"/>
          <w:sz w:val="52"/>
          <w:szCs w:val="52"/>
          <w:lang w:val="ro-RO"/>
        </w:rPr>
      </w:pPr>
      <w:r w:rsidRPr="00563866">
        <w:rPr>
          <w:rFonts w:ascii="Arial" w:hAnsi="Arial" w:cs="Arial"/>
          <w:sz w:val="52"/>
          <w:szCs w:val="52"/>
        </w:rPr>
        <w:t xml:space="preserve">Module: </w:t>
      </w:r>
      <w:r w:rsidRPr="00563866">
        <w:rPr>
          <w:rFonts w:ascii="Arial" w:hAnsi="Arial" w:cs="Arial"/>
          <w:sz w:val="52"/>
          <w:szCs w:val="52"/>
          <w:lang w:val="ro-RO"/>
        </w:rPr>
        <w:t>Personnel resourcing and Development (BMIH 5005)</w:t>
      </w:r>
    </w:p>
    <w:p w14:paraId="6EF0A88B" w14:textId="16EF3AC9" w:rsidR="00563866" w:rsidRDefault="00563866" w:rsidP="00563866">
      <w:pPr>
        <w:rPr>
          <w:rFonts w:ascii="Arial" w:hAnsi="Arial" w:cs="Arial"/>
          <w:sz w:val="52"/>
          <w:szCs w:val="52"/>
        </w:rPr>
      </w:pPr>
      <w:r w:rsidRPr="00563866">
        <w:rPr>
          <w:rFonts w:ascii="Arial" w:hAnsi="Arial" w:cs="Arial"/>
          <w:sz w:val="52"/>
          <w:szCs w:val="52"/>
        </w:rPr>
        <w:t>Lecturer name: Emily Williams</w:t>
      </w:r>
    </w:p>
    <w:p w14:paraId="72AEE46B" w14:textId="3A7DCDF0" w:rsidR="00563866" w:rsidRDefault="00563866" w:rsidP="00563866">
      <w:pPr>
        <w:rPr>
          <w:rFonts w:ascii="Arial" w:hAnsi="Arial" w:cs="Arial"/>
          <w:sz w:val="52"/>
          <w:szCs w:val="52"/>
        </w:rPr>
      </w:pPr>
    </w:p>
    <w:p w14:paraId="07524DC7" w14:textId="7B7E79BF" w:rsidR="00563866" w:rsidRDefault="00563866" w:rsidP="00563866">
      <w:pPr>
        <w:rPr>
          <w:rFonts w:ascii="Arial" w:hAnsi="Arial" w:cs="Arial"/>
          <w:sz w:val="52"/>
          <w:szCs w:val="52"/>
        </w:rPr>
      </w:pPr>
    </w:p>
    <w:p w14:paraId="3E1185E7" w14:textId="414ACFF3" w:rsidR="00563866" w:rsidRDefault="00563866" w:rsidP="00563866">
      <w:pPr>
        <w:rPr>
          <w:rFonts w:ascii="Arial" w:hAnsi="Arial" w:cs="Arial"/>
          <w:sz w:val="52"/>
          <w:szCs w:val="52"/>
        </w:rPr>
      </w:pPr>
    </w:p>
    <w:p w14:paraId="55FECAEE" w14:textId="0060D5EC" w:rsidR="00563866" w:rsidRDefault="00563866" w:rsidP="00563866">
      <w:pPr>
        <w:rPr>
          <w:rFonts w:ascii="Arial" w:hAnsi="Arial" w:cs="Arial"/>
          <w:sz w:val="24"/>
          <w:szCs w:val="24"/>
        </w:rPr>
      </w:pPr>
    </w:p>
    <w:p w14:paraId="216FB588" w14:textId="27CB1F5F" w:rsidR="00415AE5" w:rsidRDefault="001D1AA1" w:rsidP="00415AE5">
      <w:pPr>
        <w:pStyle w:val="NormalWeb"/>
        <w:shd w:val="clear" w:color="auto" w:fill="FFFFFF"/>
        <w:spacing w:before="0" w:beforeAutospacing="0" w:after="0" w:afterAutospacing="0" w:line="360" w:lineRule="auto"/>
        <w:jc w:val="both"/>
        <w:textAlignment w:val="baseline"/>
        <w:rPr>
          <w:rFonts w:ascii="Arial" w:hAnsi="Arial" w:cs="Arial"/>
          <w:color w:val="121212"/>
        </w:rPr>
      </w:pPr>
      <w:r>
        <w:rPr>
          <w:rFonts w:ascii="Arial" w:hAnsi="Arial" w:cs="Arial"/>
        </w:rPr>
        <w:lastRenderedPageBreak/>
        <w:t xml:space="preserve">Holiday Inn is a 150 bedrooms hotel situated in South London, with more then 300 employees. </w:t>
      </w:r>
      <w:r w:rsidR="00CB10EA">
        <w:rPr>
          <w:rFonts w:ascii="Arial" w:hAnsi="Arial" w:cs="Arial"/>
        </w:rPr>
        <w:t xml:space="preserve">When hospitality faced Covid pandemic at the beginning of 2020, situation had to be managed in a way as the company lost millions. </w:t>
      </w:r>
      <w:r w:rsidR="00CB10EA" w:rsidRPr="00CB10EA">
        <w:rPr>
          <w:rFonts w:ascii="Arial" w:hAnsi="Arial" w:cs="Arial"/>
        </w:rPr>
        <w:t>“</w:t>
      </w:r>
      <w:r w:rsidR="00CB10EA" w:rsidRPr="00CB10EA">
        <w:rPr>
          <w:rFonts w:ascii="Arial" w:hAnsi="Arial" w:cs="Arial"/>
          <w:color w:val="141414"/>
        </w:rPr>
        <w:t>The owner of </w:t>
      </w:r>
      <w:hyperlink r:id="rId6" w:tgtFrame="_blank" w:history="1">
        <w:r w:rsidR="00CB10EA" w:rsidRPr="00CB10EA">
          <w:rPr>
            <w:rStyle w:val="Hyperlink"/>
            <w:rFonts w:ascii="Arial" w:hAnsi="Arial" w:cs="Arial"/>
            <w:color w:val="000000" w:themeColor="text1"/>
            <w:u w:val="none"/>
          </w:rPr>
          <w:t>Holiday Inn</w:t>
        </w:r>
      </w:hyperlink>
      <w:r w:rsidR="00CB10EA" w:rsidRPr="00CB10EA">
        <w:rPr>
          <w:rFonts w:ascii="Arial" w:hAnsi="Arial" w:cs="Arial"/>
          <w:color w:val="141414"/>
        </w:rPr>
        <w:t> and Crowne Plaza suffered a half-year loss of $275 million (£210.5 million) after a "substantial" hit from the coronavirus crisis.</w:t>
      </w:r>
      <w:r w:rsidR="005727C2">
        <w:rPr>
          <w:rFonts w:ascii="Arial" w:hAnsi="Arial" w:cs="Arial"/>
          <w:color w:val="141414"/>
        </w:rPr>
        <w:t xml:space="preserve"> </w:t>
      </w:r>
      <w:r w:rsidR="00CB10EA" w:rsidRPr="00CB10EA">
        <w:rPr>
          <w:rFonts w:ascii="Arial" w:hAnsi="Arial" w:cs="Arial"/>
          <w:color w:val="141414"/>
        </w:rPr>
        <w:t>Intercontinental Hotels Group reported the pre-tax loss for the six months to June 30 compared with pre-tax profits of $375 million (£287 million) a year earlier.</w:t>
      </w:r>
      <w:r w:rsidR="00CB10EA">
        <w:rPr>
          <w:rFonts w:ascii="Arial" w:hAnsi="Arial" w:cs="Arial"/>
          <w:color w:val="141414"/>
        </w:rPr>
        <w:t>”</w:t>
      </w:r>
      <w:sdt>
        <w:sdtPr>
          <w:rPr>
            <w:rFonts w:ascii="Arial" w:hAnsi="Arial" w:cs="Arial"/>
            <w:color w:val="141414"/>
          </w:rPr>
          <w:id w:val="-1748097354"/>
          <w:citation/>
        </w:sdtPr>
        <w:sdtContent>
          <w:r w:rsidR="00CB10EA">
            <w:rPr>
              <w:rFonts w:ascii="Arial" w:hAnsi="Arial" w:cs="Arial"/>
              <w:color w:val="141414"/>
            </w:rPr>
            <w:fldChar w:fldCharType="begin"/>
          </w:r>
          <w:r w:rsidR="00CB10EA">
            <w:rPr>
              <w:rFonts w:ascii="Arial" w:hAnsi="Arial" w:cs="Arial"/>
              <w:color w:val="141414"/>
            </w:rPr>
            <w:instrText xml:space="preserve"> CITATION ins20 \l 2057 </w:instrText>
          </w:r>
          <w:r w:rsidR="00CB10EA">
            <w:rPr>
              <w:rFonts w:ascii="Arial" w:hAnsi="Arial" w:cs="Arial"/>
              <w:color w:val="141414"/>
            </w:rPr>
            <w:fldChar w:fldCharType="separate"/>
          </w:r>
          <w:r w:rsidR="00CB10EA">
            <w:rPr>
              <w:rFonts w:ascii="Arial" w:hAnsi="Arial" w:cs="Arial"/>
              <w:noProof/>
              <w:color w:val="141414"/>
            </w:rPr>
            <w:t xml:space="preserve"> </w:t>
          </w:r>
          <w:r w:rsidR="00CB10EA" w:rsidRPr="00CB10EA">
            <w:rPr>
              <w:rFonts w:ascii="Arial" w:hAnsi="Arial" w:cs="Arial"/>
              <w:noProof/>
              <w:color w:val="141414"/>
            </w:rPr>
            <w:t>(insider.co.uk, 2020)</w:t>
          </w:r>
          <w:r w:rsidR="00CB10EA">
            <w:rPr>
              <w:rFonts w:ascii="Arial" w:hAnsi="Arial" w:cs="Arial"/>
              <w:color w:val="141414"/>
            </w:rPr>
            <w:fldChar w:fldCharType="end"/>
          </w:r>
        </w:sdtContent>
      </w:sdt>
      <w:r w:rsidR="00CB10EA">
        <w:rPr>
          <w:rFonts w:ascii="Arial" w:hAnsi="Arial" w:cs="Arial"/>
          <w:color w:val="141414"/>
        </w:rPr>
        <w:t xml:space="preserve">. As everywhere else, people had to be sent on furlough and jobs been made redundant to make the money loss smaller, as the company had no clients after travellers and flights been stopped. </w:t>
      </w:r>
      <w:r w:rsidR="005727C2">
        <w:rPr>
          <w:rFonts w:ascii="Arial" w:hAnsi="Arial" w:cs="Arial"/>
          <w:color w:val="141414"/>
        </w:rPr>
        <w:t>“</w:t>
      </w:r>
      <w:r w:rsidR="005727C2" w:rsidRPr="005727C2">
        <w:rPr>
          <w:rFonts w:ascii="Arial" w:hAnsi="Arial" w:cs="Arial"/>
          <w:color w:val="121212"/>
        </w:rPr>
        <w:t>The owner of the Holiday Inn, </w:t>
      </w:r>
      <w:hyperlink r:id="rId7" w:history="1">
        <w:r w:rsidR="005727C2" w:rsidRPr="005727C2">
          <w:rPr>
            <w:rStyle w:val="Hyperlink"/>
            <w:rFonts w:ascii="Arial" w:hAnsi="Arial" w:cs="Arial"/>
            <w:color w:val="000000" w:themeColor="text1"/>
            <w:u w:val="none"/>
            <w:bdr w:val="none" w:sz="0" w:space="0" w:color="auto" w:frame="1"/>
          </w:rPr>
          <w:t>InterContinental Hotels</w:t>
        </w:r>
      </w:hyperlink>
      <w:r w:rsidR="005727C2" w:rsidRPr="005727C2">
        <w:rPr>
          <w:rFonts w:ascii="Arial" w:hAnsi="Arial" w:cs="Arial"/>
          <w:color w:val="121212"/>
        </w:rPr>
        <w:t xml:space="preserve"> Group, suffered a sharp drop in revenue in the third quarter as fresh Covid-19 restrictions kept travellers at </w:t>
      </w:r>
      <w:r w:rsidR="005727C2" w:rsidRPr="005727C2">
        <w:rPr>
          <w:rFonts w:ascii="Arial" w:hAnsi="Arial" w:cs="Arial"/>
          <w:color w:val="121212"/>
        </w:rPr>
        <w:t>home. The</w:t>
      </w:r>
      <w:r w:rsidR="005727C2" w:rsidRPr="005727C2">
        <w:rPr>
          <w:rFonts w:ascii="Arial" w:hAnsi="Arial" w:cs="Arial"/>
          <w:color w:val="121212"/>
        </w:rPr>
        <w:t xml:space="preserve"> company, which also owns the</w:t>
      </w:r>
      <w:hyperlink r:id="rId8" w:history="1">
        <w:r w:rsidR="005727C2" w:rsidRPr="005727C2">
          <w:rPr>
            <w:rStyle w:val="Hyperlink"/>
            <w:rFonts w:ascii="Arial" w:hAnsi="Arial" w:cs="Arial"/>
            <w:color w:val="000000" w:themeColor="text1"/>
            <w:u w:val="none"/>
            <w:bdr w:val="none" w:sz="0" w:space="0" w:color="auto" w:frame="1"/>
          </w:rPr>
          <w:t> Crowne Plaza, Regent and InterContinental chains</w:t>
        </w:r>
      </w:hyperlink>
      <w:r w:rsidR="005727C2" w:rsidRPr="005727C2">
        <w:rPr>
          <w:rFonts w:ascii="Arial" w:hAnsi="Arial" w:cs="Arial"/>
          <w:color w:val="121212"/>
        </w:rPr>
        <w:t>, reported a 53.4% fall in revenue per available room (RevPAR) in the third quarter.</w:t>
      </w:r>
      <w:r w:rsidR="005727C2">
        <w:rPr>
          <w:rFonts w:ascii="Arial" w:hAnsi="Arial" w:cs="Arial"/>
          <w:color w:val="121212"/>
        </w:rPr>
        <w:t xml:space="preserve">” </w:t>
      </w:r>
      <w:sdt>
        <w:sdtPr>
          <w:rPr>
            <w:rFonts w:ascii="Arial" w:hAnsi="Arial" w:cs="Arial"/>
            <w:color w:val="121212"/>
          </w:rPr>
          <w:id w:val="-1123695981"/>
          <w:citation/>
        </w:sdtPr>
        <w:sdtContent>
          <w:r w:rsidR="005727C2">
            <w:rPr>
              <w:rFonts w:ascii="Arial" w:hAnsi="Arial" w:cs="Arial"/>
              <w:color w:val="121212"/>
            </w:rPr>
            <w:fldChar w:fldCharType="begin"/>
          </w:r>
          <w:r w:rsidR="005727C2">
            <w:rPr>
              <w:rFonts w:ascii="Arial" w:hAnsi="Arial" w:cs="Arial"/>
              <w:color w:val="121212"/>
            </w:rPr>
            <w:instrText xml:space="preserve"> CITATION Kal20 \l 2057 </w:instrText>
          </w:r>
          <w:r w:rsidR="005727C2">
            <w:rPr>
              <w:rFonts w:ascii="Arial" w:hAnsi="Arial" w:cs="Arial"/>
              <w:color w:val="121212"/>
            </w:rPr>
            <w:fldChar w:fldCharType="separate"/>
          </w:r>
          <w:r w:rsidR="005727C2" w:rsidRPr="005727C2">
            <w:rPr>
              <w:rFonts w:ascii="Arial" w:hAnsi="Arial" w:cs="Arial"/>
              <w:noProof/>
              <w:color w:val="121212"/>
            </w:rPr>
            <w:t>(Makortoff, 2020)</w:t>
          </w:r>
          <w:r w:rsidR="005727C2">
            <w:rPr>
              <w:rFonts w:ascii="Arial" w:hAnsi="Arial" w:cs="Arial"/>
              <w:color w:val="121212"/>
            </w:rPr>
            <w:fldChar w:fldCharType="end"/>
          </w:r>
        </w:sdtContent>
      </w:sdt>
      <w:r w:rsidR="00415AE5">
        <w:rPr>
          <w:rFonts w:ascii="Arial" w:hAnsi="Arial" w:cs="Arial"/>
          <w:color w:val="121212"/>
        </w:rPr>
        <w:t>.</w:t>
      </w:r>
    </w:p>
    <w:p w14:paraId="7A1456C7" w14:textId="5AD8D8C6" w:rsidR="00415AE5" w:rsidRDefault="005727C2"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121212"/>
        </w:rPr>
        <w:t xml:space="preserve">When restrictions finished and lockdown was over, Holiday Inn could open its doors to guests. Some of the old staff accepted the opportunity to come back, and the company had to start recruiting to replace the staff that </w:t>
      </w:r>
      <w:r w:rsidR="005A1F93">
        <w:rPr>
          <w:rFonts w:ascii="Arial" w:hAnsi="Arial" w:cs="Arial"/>
          <w:color w:val="121212"/>
        </w:rPr>
        <w:t xml:space="preserve">decided not to come back. By the time, staff engagement had become very poor due to other Covid restrictions and staff morale, mood and performances became very low. </w:t>
      </w:r>
      <w:r w:rsidR="004B328B">
        <w:rPr>
          <w:rFonts w:ascii="Arial" w:hAnsi="Arial" w:cs="Arial"/>
          <w:color w:val="121212"/>
        </w:rPr>
        <w:t xml:space="preserve">Also, the fact that recruiting was to slow sue to restrictions that government put in place with vaccination, did not helped staff engagement and morale as they were working in short staff almost every day. </w:t>
      </w:r>
      <w:r w:rsidR="005A1F93">
        <w:rPr>
          <w:rFonts w:ascii="Arial" w:hAnsi="Arial" w:cs="Arial"/>
          <w:color w:val="121212"/>
        </w:rPr>
        <w:t xml:space="preserve">As management we </w:t>
      </w:r>
      <w:r w:rsidR="00415AE5">
        <w:rPr>
          <w:rFonts w:ascii="Arial" w:hAnsi="Arial" w:cs="Arial"/>
          <w:color w:val="121212"/>
        </w:rPr>
        <w:t>must</w:t>
      </w:r>
      <w:r w:rsidR="005A1F93">
        <w:rPr>
          <w:rFonts w:ascii="Arial" w:hAnsi="Arial" w:cs="Arial"/>
          <w:color w:val="121212"/>
        </w:rPr>
        <w:t xml:space="preserve"> find a solution and keep with us at least the talented work force that drives the boat in the same direction as us. </w:t>
      </w:r>
      <w:r w:rsidR="00415AE5">
        <w:rPr>
          <w:rFonts w:ascii="Arial" w:hAnsi="Arial" w:cs="Arial"/>
          <w:color w:val="121212"/>
        </w:rPr>
        <w:t>“</w:t>
      </w:r>
      <w:r w:rsidR="00415AE5" w:rsidRPr="00415AE5">
        <w:rPr>
          <w:rFonts w:ascii="Arial" w:hAnsi="Arial" w:cs="Arial"/>
          <w:color w:val="333333"/>
        </w:rPr>
        <w:t>I've written </w:t>
      </w:r>
      <w:hyperlink r:id="rId9" w:tgtFrame="_self" w:tooltip="https://www.forbes.com/sites/adigaskell/2020/10/01/the-mental-health-challenges-for-workers-during-covid/" w:history="1">
        <w:r w:rsidR="00415AE5" w:rsidRPr="00415AE5">
          <w:rPr>
            <w:rStyle w:val="Hyperlink"/>
            <w:rFonts w:ascii="Arial" w:hAnsi="Arial" w:cs="Arial"/>
            <w:color w:val="000000" w:themeColor="text1"/>
            <w:u w:val="none"/>
          </w:rPr>
          <w:t>recently</w:t>
        </w:r>
      </w:hyperlink>
      <w:r w:rsidR="00415AE5" w:rsidRPr="00415AE5">
        <w:rPr>
          <w:rFonts w:ascii="Arial" w:hAnsi="Arial" w:cs="Arial"/>
          <w:color w:val="333333"/>
        </w:rPr>
        <w:t xml:space="preserve"> about the clear mental health challenges facing workers during Covid-19, with a combination of job insecurity and the associated financial concerns combine to produce a growing prevalence of depression and </w:t>
      </w:r>
      <w:r w:rsidR="00415AE5" w:rsidRPr="00415AE5">
        <w:rPr>
          <w:rFonts w:ascii="Arial" w:hAnsi="Arial" w:cs="Arial"/>
          <w:color w:val="333333"/>
        </w:rPr>
        <w:t>anxiety. New</w:t>
      </w:r>
      <w:r w:rsidR="00415AE5" w:rsidRPr="00415AE5">
        <w:rPr>
          <w:rFonts w:ascii="Arial" w:hAnsi="Arial" w:cs="Arial"/>
          <w:color w:val="333333"/>
        </w:rPr>
        <w:t> </w:t>
      </w:r>
      <w:hyperlink r:id="rId10" w:tgtFrame="_blank" w:tooltip="http://dx.doi.org/10.1037/apl0000620" w:history="1">
        <w:r w:rsidR="00415AE5" w:rsidRPr="00415AE5">
          <w:rPr>
            <w:rStyle w:val="Hyperlink"/>
            <w:rFonts w:ascii="Arial" w:hAnsi="Arial" w:cs="Arial"/>
            <w:color w:val="000000" w:themeColor="text1"/>
            <w:u w:val="none"/>
          </w:rPr>
          <w:t>research</w:t>
        </w:r>
      </w:hyperlink>
      <w:r w:rsidR="00415AE5" w:rsidRPr="00415AE5">
        <w:rPr>
          <w:rFonts w:ascii="Arial" w:hAnsi="Arial" w:cs="Arial"/>
          <w:color w:val="333333"/>
        </w:rPr>
        <w:t> from Ohio State University highlights how this not only has obvious implications for one's mental health and wellbeing, but also one's engagement at work.</w:t>
      </w:r>
      <w:r w:rsidR="00415AE5">
        <w:rPr>
          <w:rFonts w:ascii="Arial" w:hAnsi="Arial" w:cs="Arial"/>
          <w:color w:val="333333"/>
        </w:rPr>
        <w:t xml:space="preserve">” </w:t>
      </w:r>
      <w:sdt>
        <w:sdtPr>
          <w:rPr>
            <w:rFonts w:ascii="Arial" w:hAnsi="Arial" w:cs="Arial"/>
            <w:color w:val="333333"/>
          </w:rPr>
          <w:id w:val="-294140485"/>
          <w:citation/>
        </w:sdtPr>
        <w:sdtContent>
          <w:r w:rsidR="00415AE5">
            <w:rPr>
              <w:rFonts w:ascii="Arial" w:hAnsi="Arial" w:cs="Arial"/>
              <w:color w:val="333333"/>
            </w:rPr>
            <w:fldChar w:fldCharType="begin"/>
          </w:r>
          <w:r w:rsidR="00415AE5">
            <w:rPr>
              <w:rFonts w:ascii="Arial" w:hAnsi="Arial" w:cs="Arial"/>
              <w:color w:val="333333"/>
            </w:rPr>
            <w:instrText xml:space="preserve"> CITATION Adi20 \l 2057 </w:instrText>
          </w:r>
          <w:r w:rsidR="00415AE5">
            <w:rPr>
              <w:rFonts w:ascii="Arial" w:hAnsi="Arial" w:cs="Arial"/>
              <w:color w:val="333333"/>
            </w:rPr>
            <w:fldChar w:fldCharType="separate"/>
          </w:r>
          <w:r w:rsidR="00415AE5" w:rsidRPr="00415AE5">
            <w:rPr>
              <w:rFonts w:ascii="Arial" w:hAnsi="Arial" w:cs="Arial"/>
              <w:noProof/>
              <w:color w:val="333333"/>
            </w:rPr>
            <w:t>(Gaskell, 2020)</w:t>
          </w:r>
          <w:r w:rsidR="00415AE5">
            <w:rPr>
              <w:rFonts w:ascii="Arial" w:hAnsi="Arial" w:cs="Arial"/>
              <w:color w:val="333333"/>
            </w:rPr>
            <w:fldChar w:fldCharType="end"/>
          </w:r>
        </w:sdtContent>
      </w:sdt>
      <w:r w:rsidR="00415AE5">
        <w:rPr>
          <w:rFonts w:ascii="Arial" w:hAnsi="Arial" w:cs="Arial"/>
          <w:color w:val="333333"/>
        </w:rPr>
        <w:t xml:space="preserve">. According to this article, </w:t>
      </w:r>
      <w:r w:rsidR="0056038D">
        <w:rPr>
          <w:rFonts w:ascii="Arial" w:hAnsi="Arial" w:cs="Arial"/>
          <w:color w:val="333333"/>
        </w:rPr>
        <w:t xml:space="preserve">there is research proof that post pandemic affects not only social and family life, but work engagement also, and we can avoid at least the last one. </w:t>
      </w:r>
    </w:p>
    <w:p w14:paraId="6B5D0A9C" w14:textId="345606DE" w:rsidR="0056038D" w:rsidRDefault="0056038D"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t>In this report I will use primary and secondary research</w:t>
      </w:r>
      <w:r w:rsidR="00EB5052">
        <w:rPr>
          <w:rFonts w:ascii="Arial" w:hAnsi="Arial" w:cs="Arial"/>
          <w:color w:val="333333"/>
        </w:rPr>
        <w:t>,</w:t>
      </w:r>
      <w:r>
        <w:rPr>
          <w:rFonts w:ascii="Arial" w:hAnsi="Arial" w:cs="Arial"/>
          <w:color w:val="333333"/>
        </w:rPr>
        <w:t xml:space="preserve"> </w:t>
      </w:r>
      <w:r w:rsidR="00EB5052">
        <w:rPr>
          <w:rFonts w:ascii="Arial" w:hAnsi="Arial" w:cs="Arial"/>
          <w:color w:val="333333"/>
        </w:rPr>
        <w:t>tables,</w:t>
      </w:r>
      <w:r>
        <w:rPr>
          <w:rFonts w:ascii="Arial" w:hAnsi="Arial" w:cs="Arial"/>
          <w:color w:val="333333"/>
        </w:rPr>
        <w:t xml:space="preserve"> and graphics, and at the end of it I will make a conclusion of which one will be the most effective.</w:t>
      </w:r>
    </w:p>
    <w:p w14:paraId="63523F26" w14:textId="6F9B0409" w:rsidR="001076B1" w:rsidRDefault="001076B1"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t xml:space="preserve">Employee engagement is critical in hospitality industry. If employees are not happy and engaged int </w:t>
      </w:r>
      <w:r w:rsidR="00FC3CC5">
        <w:rPr>
          <w:rFonts w:ascii="Arial" w:hAnsi="Arial" w:cs="Arial"/>
          <w:color w:val="333333"/>
        </w:rPr>
        <w:t>their</w:t>
      </w:r>
      <w:r>
        <w:rPr>
          <w:rFonts w:ascii="Arial" w:hAnsi="Arial" w:cs="Arial"/>
          <w:color w:val="333333"/>
        </w:rPr>
        <w:t xml:space="preserve"> job, they can send that to our customers and their performance </w:t>
      </w:r>
      <w:r>
        <w:rPr>
          <w:rFonts w:ascii="Arial" w:hAnsi="Arial" w:cs="Arial"/>
          <w:color w:val="333333"/>
        </w:rPr>
        <w:lastRenderedPageBreak/>
        <w:t>is not what the company expect. “</w:t>
      </w:r>
      <w:r w:rsidRPr="001076B1">
        <w:rPr>
          <w:rFonts w:ascii="Arial" w:hAnsi="Arial" w:cs="Arial"/>
          <w:color w:val="212121"/>
          <w:shd w:val="clear" w:color="auto" w:fill="FFFFFF"/>
        </w:rPr>
        <w:t xml:space="preserve">A hotel’s employees often are the first </w:t>
      </w:r>
      <w:r w:rsidR="003A1FFF" w:rsidRPr="001076B1">
        <w:rPr>
          <w:rFonts w:ascii="Arial" w:hAnsi="Arial" w:cs="Arial"/>
          <w:color w:val="212121"/>
          <w:shd w:val="clear" w:color="auto" w:fill="FFFFFF"/>
        </w:rPr>
        <w:t>defines</w:t>
      </w:r>
      <w:r w:rsidRPr="001076B1">
        <w:rPr>
          <w:rFonts w:ascii="Arial" w:hAnsi="Arial" w:cs="Arial"/>
          <w:color w:val="212121"/>
          <w:shd w:val="clear" w:color="auto" w:fill="FFFFFF"/>
        </w:rPr>
        <w:t xml:space="preserve"> in the profitability game. A lack of engagement in their respective roles or during guest interactions can lead to declining customer satisfaction, and in turn, decreasing profitability power. And in such a high-turnover industry as hospitality, successfully engaging with and retaining team members can prove challenging.</w:t>
      </w:r>
      <w:r w:rsidR="003A1FFF">
        <w:rPr>
          <w:rFonts w:ascii="Arial" w:hAnsi="Arial" w:cs="Arial"/>
          <w:color w:val="333333"/>
        </w:rPr>
        <w:t xml:space="preserve">” </w:t>
      </w:r>
      <w:sdt>
        <w:sdtPr>
          <w:rPr>
            <w:rFonts w:ascii="Arial" w:hAnsi="Arial" w:cs="Arial"/>
            <w:color w:val="333333"/>
          </w:rPr>
          <w:id w:val="2137219048"/>
          <w:citation/>
        </w:sdtPr>
        <w:sdtContent>
          <w:r w:rsidR="003A1FFF">
            <w:rPr>
              <w:rFonts w:ascii="Arial" w:hAnsi="Arial" w:cs="Arial"/>
              <w:color w:val="333333"/>
            </w:rPr>
            <w:fldChar w:fldCharType="begin"/>
          </w:r>
          <w:r w:rsidR="003A1FFF">
            <w:rPr>
              <w:rFonts w:ascii="Arial" w:hAnsi="Arial" w:cs="Arial"/>
              <w:color w:val="333333"/>
            </w:rPr>
            <w:instrText xml:space="preserve"> CITATION Ali19 \l 2057 </w:instrText>
          </w:r>
          <w:r w:rsidR="003A1FFF">
            <w:rPr>
              <w:rFonts w:ascii="Arial" w:hAnsi="Arial" w:cs="Arial"/>
              <w:color w:val="333333"/>
            </w:rPr>
            <w:fldChar w:fldCharType="separate"/>
          </w:r>
          <w:r w:rsidR="003A1FFF" w:rsidRPr="003A1FFF">
            <w:rPr>
              <w:rFonts w:ascii="Arial" w:hAnsi="Arial" w:cs="Arial"/>
              <w:noProof/>
              <w:color w:val="333333"/>
            </w:rPr>
            <w:t>(Hoisington, 2019)</w:t>
          </w:r>
          <w:r w:rsidR="003A1FFF">
            <w:rPr>
              <w:rFonts w:ascii="Arial" w:hAnsi="Arial" w:cs="Arial"/>
              <w:color w:val="333333"/>
            </w:rPr>
            <w:fldChar w:fldCharType="end"/>
          </w:r>
        </w:sdtContent>
      </w:sdt>
    </w:p>
    <w:p w14:paraId="5A2A9501" w14:textId="5C54A2D4" w:rsidR="003A1FFF" w:rsidRPr="001733BD" w:rsidRDefault="003A1FFF" w:rsidP="00415AE5">
      <w:pPr>
        <w:pStyle w:val="NormalWeb"/>
        <w:shd w:val="clear" w:color="auto" w:fill="FFFFFF"/>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333333"/>
        </w:rPr>
        <w:t>Apart from making sure that employees are engaged to do their tasks professional and in expected manners, equipment and what the company offers to them are also very important. We can not expect employees to do their job as they should without the right equipment (i.e., cleaning products for housekeeping, quality food in food and beverage, or good software in front desk.)</w:t>
      </w:r>
      <w:r w:rsidR="001733BD">
        <w:rPr>
          <w:rFonts w:ascii="Arial" w:hAnsi="Arial" w:cs="Arial"/>
          <w:color w:val="333333"/>
        </w:rPr>
        <w:t xml:space="preserve"> Also, training and policies and procedures are very important, especially for new hired staff. Employees need training on a regular basis, so they get up to date with the expectations that the company have from them. </w:t>
      </w:r>
      <w:r w:rsidR="001733BD" w:rsidRPr="001733BD">
        <w:rPr>
          <w:rFonts w:ascii="Arial" w:hAnsi="Arial" w:cs="Arial"/>
          <w:color w:val="000000" w:themeColor="text1"/>
          <w:shd w:val="clear" w:color="auto" w:fill="FFFFFF"/>
        </w:rPr>
        <w:t>“Hiring</w:t>
      </w:r>
      <w:r w:rsidR="001733BD" w:rsidRPr="001733BD">
        <w:rPr>
          <w:rFonts w:ascii="Arial" w:hAnsi="Arial" w:cs="Arial"/>
          <w:color w:val="000000" w:themeColor="text1"/>
          <w:shd w:val="clear" w:color="auto" w:fill="FFFFFF"/>
        </w:rPr>
        <w:t>, training, and retaining great talent is critical for service companies. It takes time for a new staff member to reach such a high level of knowledge and performance.</w:t>
      </w:r>
      <w:r w:rsidR="001733B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56559648"/>
          <w:citation/>
        </w:sdtPr>
        <w:sdtContent>
          <w:r w:rsidR="001733BD">
            <w:rPr>
              <w:rFonts w:ascii="Arial" w:hAnsi="Arial" w:cs="Arial"/>
              <w:color w:val="000000" w:themeColor="text1"/>
              <w:shd w:val="clear" w:color="auto" w:fill="FFFFFF"/>
            </w:rPr>
            <w:fldChar w:fldCharType="begin"/>
          </w:r>
          <w:r w:rsidR="001733BD">
            <w:rPr>
              <w:rFonts w:ascii="Arial" w:hAnsi="Arial" w:cs="Arial"/>
              <w:color w:val="000000" w:themeColor="text1"/>
              <w:shd w:val="clear" w:color="auto" w:fill="FFFFFF"/>
            </w:rPr>
            <w:instrText xml:space="preserve"> CITATION Rew21 \l 2057 </w:instrText>
          </w:r>
          <w:r w:rsidR="001733BD">
            <w:rPr>
              <w:rFonts w:ascii="Arial" w:hAnsi="Arial" w:cs="Arial"/>
              <w:color w:val="000000" w:themeColor="text1"/>
              <w:shd w:val="clear" w:color="auto" w:fill="FFFFFF"/>
            </w:rPr>
            <w:fldChar w:fldCharType="separate"/>
          </w:r>
          <w:r w:rsidR="001733BD" w:rsidRPr="001733BD">
            <w:rPr>
              <w:rFonts w:ascii="Arial" w:hAnsi="Arial" w:cs="Arial"/>
              <w:noProof/>
              <w:color w:val="000000" w:themeColor="text1"/>
              <w:shd w:val="clear" w:color="auto" w:fill="FFFFFF"/>
            </w:rPr>
            <w:t>(Rewardian, 2021)</w:t>
          </w:r>
          <w:r w:rsidR="001733BD">
            <w:rPr>
              <w:rFonts w:ascii="Arial" w:hAnsi="Arial" w:cs="Arial"/>
              <w:color w:val="000000" w:themeColor="text1"/>
              <w:shd w:val="clear" w:color="auto" w:fill="FFFFFF"/>
            </w:rPr>
            <w:fldChar w:fldCharType="end"/>
          </w:r>
        </w:sdtContent>
      </w:sdt>
    </w:p>
    <w:p w14:paraId="1C35EF29" w14:textId="77777777" w:rsidR="00FC3CC5" w:rsidRDefault="00FC3CC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5EA623AF" w14:textId="26B3E5EA" w:rsidR="002100FA" w:rsidRDefault="002100FA"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5E8806B7" w14:textId="237689FA" w:rsidR="002100FA" w:rsidRDefault="002100FA"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1597FA17" w14:textId="5A703F86" w:rsidR="002100FA" w:rsidRDefault="002100FA"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t>Graphic 1. Returning to work.</w:t>
      </w:r>
    </w:p>
    <w:p w14:paraId="3B913E4B" w14:textId="207DB23C" w:rsidR="000D76C5" w:rsidRDefault="002100FA"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noProof/>
          <w:color w:val="333333"/>
        </w:rPr>
        <w:drawing>
          <wp:inline distT="0" distB="0" distL="0" distR="0" wp14:anchorId="6B3A413C" wp14:editId="285FE871">
            <wp:extent cx="5727700" cy="32194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19450"/>
                    </a:xfrm>
                    <a:prstGeom prst="rect">
                      <a:avLst/>
                    </a:prstGeom>
                    <a:noFill/>
                    <a:ln>
                      <a:noFill/>
                    </a:ln>
                  </pic:spPr>
                </pic:pic>
              </a:graphicData>
            </a:graphic>
          </wp:inline>
        </w:drawing>
      </w:r>
      <w:sdt>
        <w:sdtPr>
          <w:rPr>
            <w:rFonts w:ascii="Arial" w:hAnsi="Arial" w:cs="Arial"/>
            <w:color w:val="333333"/>
          </w:rPr>
          <w:id w:val="399795085"/>
          <w:citation/>
        </w:sdtPr>
        <w:sdtContent>
          <w:r w:rsidR="000D76C5">
            <w:rPr>
              <w:rFonts w:ascii="Arial" w:hAnsi="Arial" w:cs="Arial"/>
              <w:color w:val="333333"/>
            </w:rPr>
            <w:fldChar w:fldCharType="begin"/>
          </w:r>
          <w:r w:rsidR="000D76C5">
            <w:rPr>
              <w:rFonts w:ascii="Arial" w:hAnsi="Arial" w:cs="Arial"/>
              <w:color w:val="333333"/>
            </w:rPr>
            <w:instrText xml:space="preserve"> CITATION Mar20 \l 2057 </w:instrText>
          </w:r>
          <w:r w:rsidR="000D76C5">
            <w:rPr>
              <w:rFonts w:ascii="Arial" w:hAnsi="Arial" w:cs="Arial"/>
              <w:color w:val="333333"/>
            </w:rPr>
            <w:fldChar w:fldCharType="separate"/>
          </w:r>
          <w:r w:rsidR="000D76C5">
            <w:rPr>
              <w:rFonts w:ascii="Arial" w:hAnsi="Arial" w:cs="Arial"/>
              <w:noProof/>
              <w:color w:val="333333"/>
            </w:rPr>
            <w:t xml:space="preserve"> </w:t>
          </w:r>
          <w:r w:rsidR="000D76C5" w:rsidRPr="000D76C5">
            <w:rPr>
              <w:rFonts w:ascii="Arial" w:hAnsi="Arial" w:cs="Arial"/>
              <w:noProof/>
              <w:color w:val="333333"/>
            </w:rPr>
            <w:t>(Marek Zemanik, 2020)</w:t>
          </w:r>
          <w:r w:rsidR="000D76C5">
            <w:rPr>
              <w:rFonts w:ascii="Arial" w:hAnsi="Arial" w:cs="Arial"/>
              <w:color w:val="333333"/>
            </w:rPr>
            <w:fldChar w:fldCharType="end"/>
          </w:r>
        </w:sdtContent>
      </w:sdt>
    </w:p>
    <w:p w14:paraId="112B7547" w14:textId="2E36E9E4" w:rsidR="000D76C5" w:rsidRDefault="000D76C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0BB78D59" w14:textId="33B2A412" w:rsidR="000D76C5" w:rsidRDefault="000D76C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lastRenderedPageBreak/>
        <w:t xml:space="preserve">Returning to work will be a big challenge for employees after so much time </w:t>
      </w:r>
      <w:r w:rsidR="003F76E1">
        <w:rPr>
          <w:rFonts w:ascii="Arial" w:hAnsi="Arial" w:cs="Arial"/>
          <w:color w:val="333333"/>
        </w:rPr>
        <w:t xml:space="preserve">that they spent home. Some of them might need some more training because they forgot what they need to do and how to do it. Other might need new policies and procedures in place as they forgot what the old ones were, or some employees might be stressed and anxious for the fact that they are coming back to work and they are not good at this job anymore, or sim ply because they are scared that they will get Covid if measures are not taken properly. However, the biggest percentage in our graphic is that people </w:t>
      </w:r>
      <w:r w:rsidR="005F16A5">
        <w:rPr>
          <w:rFonts w:ascii="Arial" w:hAnsi="Arial" w:cs="Arial"/>
          <w:color w:val="333333"/>
        </w:rPr>
        <w:t>does not feel that they are anxious about commuting to work because of Covid, but on the other side of the problem, nearly 43% od employees feel anxious about returning to work because of covid, even if in both cases, a big percentage of 52% agrees that they look forward to come back to work, so life starts to kind of getting back to normal after several month.</w:t>
      </w:r>
    </w:p>
    <w:p w14:paraId="674D1EA7" w14:textId="0741C1F4" w:rsidR="005F16A5" w:rsidRDefault="005F16A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r>
        <w:rPr>
          <w:rFonts w:ascii="Arial" w:hAnsi="Arial" w:cs="Arial"/>
          <w:color w:val="333333"/>
        </w:rPr>
        <w:t xml:space="preserve">So, the hardest part of retuning is to make staff engage and feel positive when they fear coming back to work, meeting </w:t>
      </w:r>
      <w:r w:rsidR="006841A1">
        <w:rPr>
          <w:rFonts w:ascii="Arial" w:hAnsi="Arial" w:cs="Arial"/>
          <w:color w:val="333333"/>
        </w:rPr>
        <w:t>people,</w:t>
      </w:r>
      <w:r>
        <w:rPr>
          <w:rFonts w:ascii="Arial" w:hAnsi="Arial" w:cs="Arial"/>
          <w:color w:val="333333"/>
        </w:rPr>
        <w:t xml:space="preserve"> and working with people, scared of getting the virus, even with the safety measures that we introduced. </w:t>
      </w:r>
    </w:p>
    <w:p w14:paraId="3AE8A877" w14:textId="77777777" w:rsidR="000D76C5" w:rsidRPr="000D76C5" w:rsidRDefault="000D76C5" w:rsidP="00415AE5">
      <w:pPr>
        <w:pStyle w:val="NormalWeb"/>
        <w:shd w:val="clear" w:color="auto" w:fill="FFFFFF"/>
        <w:spacing w:before="0" w:beforeAutospacing="0" w:after="0" w:afterAutospacing="0" w:line="360" w:lineRule="auto"/>
        <w:jc w:val="both"/>
        <w:textAlignment w:val="baseline"/>
        <w:rPr>
          <w:rFonts w:ascii="Arial" w:hAnsi="Arial" w:cs="Arial"/>
          <w:color w:val="333333"/>
        </w:rPr>
      </w:pPr>
    </w:p>
    <w:p w14:paraId="034A3C97" w14:textId="77777777" w:rsidR="005F16A5" w:rsidRDefault="005F16A5"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5F9CD04A" w14:textId="77777777" w:rsidR="005F16A5" w:rsidRDefault="005F16A5"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3039A3AF" w14:textId="520331DD" w:rsidR="00EB5052" w:rsidRDefault="00EB5052"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color w:val="141414"/>
        </w:rPr>
        <w:t xml:space="preserve">Graphic </w:t>
      </w:r>
      <w:r w:rsidR="002100FA">
        <w:rPr>
          <w:rFonts w:ascii="Arial" w:hAnsi="Arial" w:cs="Arial"/>
          <w:color w:val="141414"/>
        </w:rPr>
        <w:t>2</w:t>
      </w:r>
      <w:r>
        <w:rPr>
          <w:rFonts w:ascii="Arial" w:hAnsi="Arial" w:cs="Arial"/>
          <w:color w:val="141414"/>
        </w:rPr>
        <w:t xml:space="preserve">. The impact of Covid 19 on employee mental wellbeing. </w:t>
      </w:r>
    </w:p>
    <w:p w14:paraId="1B226E90" w14:textId="74400CCF" w:rsidR="00EB5052" w:rsidRDefault="00EB5052"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noProof/>
          <w:color w:val="141414"/>
        </w:rPr>
        <w:drawing>
          <wp:inline distT="0" distB="0" distL="0" distR="0" wp14:anchorId="7E3937A4" wp14:editId="46CD63E3">
            <wp:extent cx="5727700" cy="35433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543300"/>
                    </a:xfrm>
                    <a:prstGeom prst="rect">
                      <a:avLst/>
                    </a:prstGeom>
                    <a:noFill/>
                    <a:ln>
                      <a:noFill/>
                    </a:ln>
                  </pic:spPr>
                </pic:pic>
              </a:graphicData>
            </a:graphic>
          </wp:inline>
        </w:drawing>
      </w:r>
      <w:sdt>
        <w:sdtPr>
          <w:rPr>
            <w:rFonts w:ascii="Arial" w:hAnsi="Arial" w:cs="Arial"/>
            <w:color w:val="141414"/>
          </w:rPr>
          <w:id w:val="713547007"/>
          <w:citation/>
        </w:sdtPr>
        <w:sdtContent>
          <w:r>
            <w:rPr>
              <w:rFonts w:ascii="Arial" w:hAnsi="Arial" w:cs="Arial"/>
              <w:color w:val="141414"/>
            </w:rPr>
            <w:fldChar w:fldCharType="begin"/>
          </w:r>
          <w:r>
            <w:rPr>
              <w:rFonts w:ascii="Arial" w:hAnsi="Arial" w:cs="Arial"/>
              <w:color w:val="141414"/>
            </w:rPr>
            <w:instrText xml:space="preserve"> CITATION Kri20 \l 2057 </w:instrText>
          </w:r>
          <w:r>
            <w:rPr>
              <w:rFonts w:ascii="Arial" w:hAnsi="Arial" w:cs="Arial"/>
              <w:color w:val="141414"/>
            </w:rPr>
            <w:fldChar w:fldCharType="separate"/>
          </w:r>
          <w:r>
            <w:rPr>
              <w:rFonts w:ascii="Arial" w:hAnsi="Arial" w:cs="Arial"/>
              <w:noProof/>
              <w:color w:val="141414"/>
            </w:rPr>
            <w:t xml:space="preserve"> </w:t>
          </w:r>
          <w:r w:rsidRPr="00EB5052">
            <w:rPr>
              <w:rFonts w:ascii="Arial" w:hAnsi="Arial" w:cs="Arial"/>
              <w:noProof/>
              <w:color w:val="141414"/>
            </w:rPr>
            <w:t>(Martic, 2020)</w:t>
          </w:r>
          <w:r>
            <w:rPr>
              <w:rFonts w:ascii="Arial" w:hAnsi="Arial" w:cs="Arial"/>
              <w:color w:val="141414"/>
            </w:rPr>
            <w:fldChar w:fldCharType="end"/>
          </w:r>
        </w:sdtContent>
      </w:sdt>
    </w:p>
    <w:p w14:paraId="58386958" w14:textId="1FD1C21B" w:rsidR="00EB5052" w:rsidRDefault="00EB5052"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4D1050D0" w14:textId="0CA34DFF" w:rsidR="00EB5052" w:rsidRDefault="00EB5052" w:rsidP="005727C2">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color w:val="141414"/>
        </w:rPr>
        <w:t xml:space="preserve">The biggest percentage on the graphic is level of stress at work of </w:t>
      </w:r>
      <w:r w:rsidR="002100FA">
        <w:rPr>
          <w:rFonts w:ascii="Arial" w:hAnsi="Arial" w:cs="Arial"/>
          <w:color w:val="141414"/>
        </w:rPr>
        <w:t>on-site</w:t>
      </w:r>
      <w:r>
        <w:rPr>
          <w:rFonts w:ascii="Arial" w:hAnsi="Arial" w:cs="Arial"/>
          <w:color w:val="141414"/>
        </w:rPr>
        <w:t xml:space="preserve"> employees. That is a big problem as </w:t>
      </w:r>
      <w:r w:rsidR="002100FA">
        <w:rPr>
          <w:rFonts w:ascii="Arial" w:hAnsi="Arial" w:cs="Arial"/>
          <w:color w:val="141414"/>
        </w:rPr>
        <w:t>employees’</w:t>
      </w:r>
      <w:r>
        <w:rPr>
          <w:rFonts w:ascii="Arial" w:hAnsi="Arial" w:cs="Arial"/>
          <w:color w:val="141414"/>
        </w:rPr>
        <w:t xml:space="preserve"> performance is not good and they </w:t>
      </w:r>
      <w:r w:rsidR="002100FA">
        <w:rPr>
          <w:rFonts w:ascii="Arial" w:hAnsi="Arial" w:cs="Arial"/>
          <w:color w:val="141414"/>
        </w:rPr>
        <w:t>cannot</w:t>
      </w:r>
      <w:r>
        <w:rPr>
          <w:rFonts w:ascii="Arial" w:hAnsi="Arial" w:cs="Arial"/>
          <w:color w:val="141414"/>
        </w:rPr>
        <w:t xml:space="preserve"> </w:t>
      </w:r>
      <w:r w:rsidR="002100FA">
        <w:rPr>
          <w:rFonts w:ascii="Arial" w:hAnsi="Arial" w:cs="Arial"/>
          <w:color w:val="141414"/>
        </w:rPr>
        <w:t>concentrate</w:t>
      </w:r>
      <w:r>
        <w:rPr>
          <w:rFonts w:ascii="Arial" w:hAnsi="Arial" w:cs="Arial"/>
          <w:color w:val="141414"/>
        </w:rPr>
        <w:t xml:space="preserve"> on their job when they are stressed and anxious. </w:t>
      </w:r>
      <w:r w:rsidR="002100FA">
        <w:rPr>
          <w:rFonts w:ascii="Arial" w:hAnsi="Arial" w:cs="Arial"/>
          <w:color w:val="141414"/>
        </w:rPr>
        <w:t xml:space="preserve">We need to focus on things like familiar-friendly atmosphere, creating a positive work environment. Also, motivation at work, team morale, and productivity are less then 50%, which means that less then our staff are motivated, and they give their best. </w:t>
      </w:r>
    </w:p>
    <w:p w14:paraId="447FC147" w14:textId="71948BE0" w:rsidR="00CB10EA" w:rsidRDefault="006841A1" w:rsidP="006841A1">
      <w:pPr>
        <w:pStyle w:val="NormalWeb"/>
        <w:shd w:val="clear" w:color="auto" w:fill="FFFFFF"/>
        <w:spacing w:before="0" w:beforeAutospacing="0" w:after="0" w:afterAutospacing="0" w:line="360" w:lineRule="auto"/>
        <w:jc w:val="both"/>
        <w:textAlignment w:val="baseline"/>
        <w:rPr>
          <w:rFonts w:ascii="Arial" w:hAnsi="Arial" w:cs="Arial"/>
          <w:color w:val="141414"/>
        </w:rPr>
      </w:pPr>
      <w:r>
        <w:rPr>
          <w:rFonts w:ascii="Arial" w:hAnsi="Arial" w:cs="Arial"/>
          <w:color w:val="141414"/>
        </w:rPr>
        <w:t>Analysing this graphics, we can look at primary and secondary research, in what ways we can use them, and which is the best one in our situation.</w:t>
      </w:r>
    </w:p>
    <w:p w14:paraId="6AC6FF57" w14:textId="77777777" w:rsidR="004558D0" w:rsidRDefault="004558D0" w:rsidP="006841A1">
      <w:pPr>
        <w:pStyle w:val="NormalWeb"/>
        <w:shd w:val="clear" w:color="auto" w:fill="FFFFFF"/>
        <w:spacing w:before="0" w:beforeAutospacing="0" w:after="0" w:afterAutospacing="0" w:line="360" w:lineRule="auto"/>
        <w:jc w:val="both"/>
        <w:textAlignment w:val="baseline"/>
        <w:rPr>
          <w:rFonts w:ascii="Arial" w:hAnsi="Arial" w:cs="Arial"/>
          <w:color w:val="141414"/>
        </w:rPr>
      </w:pPr>
    </w:p>
    <w:tbl>
      <w:tblPr>
        <w:tblStyle w:val="TableGrid"/>
        <w:tblW w:w="0" w:type="auto"/>
        <w:tblLook w:val="04A0" w:firstRow="1" w:lastRow="0" w:firstColumn="1" w:lastColumn="0" w:noHBand="0" w:noVBand="1"/>
      </w:tblPr>
      <w:tblGrid>
        <w:gridCol w:w="4508"/>
        <w:gridCol w:w="4508"/>
      </w:tblGrid>
      <w:tr w:rsidR="004558D0" w14:paraId="04072221" w14:textId="77777777" w:rsidTr="004558D0">
        <w:tc>
          <w:tcPr>
            <w:tcW w:w="4508" w:type="dxa"/>
          </w:tcPr>
          <w:p w14:paraId="2F630B07" w14:textId="40C4E5AD" w:rsidR="004558D0" w:rsidRPr="004558D0" w:rsidRDefault="004558D0" w:rsidP="004558D0">
            <w:pPr>
              <w:pStyle w:val="NormalWeb"/>
              <w:spacing w:before="0" w:beforeAutospacing="0" w:after="0" w:afterAutospacing="0" w:line="360" w:lineRule="auto"/>
              <w:jc w:val="center"/>
              <w:textAlignment w:val="baseline"/>
              <w:rPr>
                <w:rFonts w:ascii="Arial" w:hAnsi="Arial" w:cs="Arial"/>
                <w:b/>
                <w:bCs/>
                <w:i/>
                <w:iCs/>
                <w:color w:val="141414"/>
              </w:rPr>
            </w:pPr>
            <w:r>
              <w:rPr>
                <w:rFonts w:ascii="Arial" w:hAnsi="Arial" w:cs="Arial"/>
                <w:b/>
                <w:bCs/>
                <w:i/>
                <w:iCs/>
                <w:color w:val="141414"/>
              </w:rPr>
              <w:t xml:space="preserve">Primary Research </w:t>
            </w:r>
          </w:p>
        </w:tc>
        <w:tc>
          <w:tcPr>
            <w:tcW w:w="4508" w:type="dxa"/>
          </w:tcPr>
          <w:p w14:paraId="05AAC9AA" w14:textId="40BCEBA8" w:rsidR="004558D0" w:rsidRPr="004558D0" w:rsidRDefault="004558D0" w:rsidP="004558D0">
            <w:pPr>
              <w:pStyle w:val="NormalWeb"/>
              <w:spacing w:before="0" w:beforeAutospacing="0" w:after="0" w:afterAutospacing="0" w:line="360" w:lineRule="auto"/>
              <w:jc w:val="center"/>
              <w:textAlignment w:val="baseline"/>
              <w:rPr>
                <w:rFonts w:ascii="Arial" w:hAnsi="Arial" w:cs="Arial"/>
                <w:b/>
                <w:bCs/>
                <w:i/>
                <w:iCs/>
                <w:color w:val="141414"/>
              </w:rPr>
            </w:pPr>
            <w:r>
              <w:rPr>
                <w:rFonts w:ascii="Arial" w:hAnsi="Arial" w:cs="Arial"/>
                <w:b/>
                <w:bCs/>
                <w:i/>
                <w:iCs/>
                <w:color w:val="141414"/>
              </w:rPr>
              <w:t>Secondary Research</w:t>
            </w:r>
          </w:p>
        </w:tc>
      </w:tr>
      <w:tr w:rsidR="004558D0" w14:paraId="7BECBB2D" w14:textId="77777777" w:rsidTr="004558D0">
        <w:tc>
          <w:tcPr>
            <w:tcW w:w="4508" w:type="dxa"/>
          </w:tcPr>
          <w:p w14:paraId="20B4F547" w14:textId="429B221C" w:rsidR="004558D0" w:rsidRDefault="004558D0" w:rsidP="004558D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 xml:space="preserve">Daily team meetings </w:t>
            </w:r>
          </w:p>
        </w:tc>
        <w:tc>
          <w:tcPr>
            <w:tcW w:w="4508" w:type="dxa"/>
          </w:tcPr>
          <w:p w14:paraId="59325B7D" w14:textId="2FC7D733" w:rsidR="004558D0" w:rsidRDefault="00424150" w:rsidP="0042415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Using internet data</w:t>
            </w:r>
          </w:p>
        </w:tc>
      </w:tr>
      <w:tr w:rsidR="004558D0" w14:paraId="74164EE5" w14:textId="77777777" w:rsidTr="004558D0">
        <w:tc>
          <w:tcPr>
            <w:tcW w:w="4508" w:type="dxa"/>
          </w:tcPr>
          <w:p w14:paraId="43D59559" w14:textId="28EB7482" w:rsidR="004558D0" w:rsidRDefault="004558D0" w:rsidP="004558D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Frequent 1-1</w:t>
            </w:r>
          </w:p>
        </w:tc>
        <w:tc>
          <w:tcPr>
            <w:tcW w:w="4508" w:type="dxa"/>
          </w:tcPr>
          <w:p w14:paraId="73CF55AA" w14:textId="13865ECD" w:rsidR="004558D0" w:rsidRDefault="00424150" w:rsidP="0042415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 xml:space="preserve">Public libraries </w:t>
            </w:r>
          </w:p>
        </w:tc>
      </w:tr>
      <w:tr w:rsidR="004558D0" w14:paraId="5C007569" w14:textId="77777777" w:rsidTr="004558D0">
        <w:tc>
          <w:tcPr>
            <w:tcW w:w="4508" w:type="dxa"/>
          </w:tcPr>
          <w:p w14:paraId="16DD9603" w14:textId="20438DFC" w:rsidR="004558D0" w:rsidRDefault="004558D0" w:rsidP="004558D0">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 xml:space="preserve">Employee observations </w:t>
            </w:r>
          </w:p>
        </w:tc>
        <w:tc>
          <w:tcPr>
            <w:tcW w:w="4508" w:type="dxa"/>
          </w:tcPr>
          <w:p w14:paraId="4DD0BD71" w14:textId="2DEFC642" w:rsidR="004558D0" w:rsidRDefault="00CE75FA" w:rsidP="00CE75FA">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Initial data</w:t>
            </w:r>
          </w:p>
        </w:tc>
      </w:tr>
      <w:tr w:rsidR="004558D0" w14:paraId="25184E96" w14:textId="77777777" w:rsidTr="004558D0">
        <w:tc>
          <w:tcPr>
            <w:tcW w:w="4508" w:type="dxa"/>
          </w:tcPr>
          <w:p w14:paraId="18A5236D" w14:textId="6FDB1F2A" w:rsidR="004558D0" w:rsidRDefault="00CE75FA" w:rsidP="00CE75FA">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 xml:space="preserve">Questionnaires </w:t>
            </w:r>
          </w:p>
        </w:tc>
        <w:tc>
          <w:tcPr>
            <w:tcW w:w="4508" w:type="dxa"/>
          </w:tcPr>
          <w:p w14:paraId="124CBDC1" w14:textId="02173269" w:rsidR="004558D0" w:rsidRDefault="006B3665" w:rsidP="006B3665">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Government data</w:t>
            </w:r>
          </w:p>
        </w:tc>
      </w:tr>
      <w:tr w:rsidR="004558D0" w14:paraId="78AAAEC4" w14:textId="77777777" w:rsidTr="004558D0">
        <w:tc>
          <w:tcPr>
            <w:tcW w:w="4508" w:type="dxa"/>
          </w:tcPr>
          <w:p w14:paraId="308B902F" w14:textId="40483FDD" w:rsidR="004558D0" w:rsidRDefault="006B3665" w:rsidP="006B3665">
            <w:pPr>
              <w:pStyle w:val="NormalWeb"/>
              <w:spacing w:before="0" w:beforeAutospacing="0" w:after="0" w:afterAutospacing="0" w:line="360" w:lineRule="auto"/>
              <w:jc w:val="center"/>
              <w:textAlignment w:val="baseline"/>
              <w:rPr>
                <w:rFonts w:ascii="Arial" w:hAnsi="Arial" w:cs="Arial"/>
                <w:color w:val="141414"/>
              </w:rPr>
            </w:pPr>
            <w:r>
              <w:rPr>
                <w:rFonts w:ascii="Arial" w:hAnsi="Arial" w:cs="Arial"/>
                <w:color w:val="141414"/>
              </w:rPr>
              <w:t>Anonymous feedback forms</w:t>
            </w:r>
          </w:p>
        </w:tc>
        <w:tc>
          <w:tcPr>
            <w:tcW w:w="4508" w:type="dxa"/>
          </w:tcPr>
          <w:p w14:paraId="75271DAF" w14:textId="77777777" w:rsidR="004558D0" w:rsidRDefault="004558D0" w:rsidP="006841A1">
            <w:pPr>
              <w:pStyle w:val="NormalWeb"/>
              <w:spacing w:before="0" w:beforeAutospacing="0" w:after="0" w:afterAutospacing="0" w:line="360" w:lineRule="auto"/>
              <w:jc w:val="both"/>
              <w:textAlignment w:val="baseline"/>
              <w:rPr>
                <w:rFonts w:ascii="Arial" w:hAnsi="Arial" w:cs="Arial"/>
                <w:color w:val="141414"/>
              </w:rPr>
            </w:pPr>
          </w:p>
        </w:tc>
      </w:tr>
    </w:tbl>
    <w:p w14:paraId="3B7FE7F7" w14:textId="4EF5A635" w:rsidR="006841A1" w:rsidRDefault="006841A1" w:rsidP="006841A1">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40F624B6" w14:textId="4A3621D5" w:rsidR="006B3665" w:rsidRPr="00A84C88" w:rsidRDefault="006B3665" w:rsidP="006B3665">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color w:val="141414"/>
        </w:rPr>
      </w:pPr>
      <w:r w:rsidRPr="006B3665">
        <w:rPr>
          <w:rFonts w:ascii="Arial" w:hAnsi="Arial" w:cs="Arial"/>
          <w:b/>
          <w:bCs/>
          <w:color w:val="141414"/>
        </w:rPr>
        <w:t xml:space="preserve">Daily team meetings </w:t>
      </w:r>
      <w:r>
        <w:rPr>
          <w:rFonts w:ascii="Arial" w:hAnsi="Arial" w:cs="Arial"/>
          <w:color w:val="141414"/>
        </w:rPr>
        <w:t xml:space="preserve">can be a good opportunity to </w:t>
      </w:r>
      <w:r w:rsidR="00A84C88">
        <w:rPr>
          <w:rFonts w:ascii="Arial" w:hAnsi="Arial" w:cs="Arial"/>
          <w:color w:val="141414"/>
        </w:rPr>
        <w:t xml:space="preserve">meet everyone in the morning, keep them informed of what has changed with government guidelines or policies, to set a goal for the day and encourage trust in leadership at the beginning of the day. </w:t>
      </w:r>
    </w:p>
    <w:p w14:paraId="19BCD507" w14:textId="3C6C2CD1" w:rsidR="00A84C88" w:rsidRPr="00DC69E5" w:rsidRDefault="00A84C88" w:rsidP="006B3665">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color w:val="141414"/>
        </w:rPr>
      </w:pPr>
      <w:r>
        <w:rPr>
          <w:rFonts w:ascii="Arial" w:hAnsi="Arial" w:cs="Arial"/>
          <w:b/>
          <w:bCs/>
          <w:color w:val="141414"/>
        </w:rPr>
        <w:t xml:space="preserve">Frequent one to one </w:t>
      </w:r>
      <w:r>
        <w:rPr>
          <w:rFonts w:ascii="Arial" w:hAnsi="Arial" w:cs="Arial"/>
          <w:color w:val="141414"/>
        </w:rPr>
        <w:t xml:space="preserve">is good for employees to share their wishes and opinions about the workplace, to listen to them. If there are nay problems and they feel that they have problems at work, on the floor, or with themselves, internet data will be good in this situation, as we can get informed about how to deals with problems that we did not face before, if that is the case. </w:t>
      </w:r>
      <w:r w:rsidR="00DC69E5">
        <w:rPr>
          <w:rFonts w:ascii="Arial" w:hAnsi="Arial" w:cs="Arial"/>
          <w:color w:val="141414"/>
        </w:rPr>
        <w:t>“</w:t>
      </w:r>
      <w:r w:rsidR="00DC69E5" w:rsidRPr="00517EEC">
        <w:rPr>
          <w:rFonts w:ascii="Arial" w:hAnsi="Arial" w:cs="Arial"/>
          <w:color w:val="000000"/>
          <w:shd w:val="clear" w:color="auto" w:fill="FFFFFF"/>
        </w:rPr>
        <w:t>Increased</w:t>
      </w:r>
      <w:r w:rsidR="00DC69E5" w:rsidRPr="00517EEC">
        <w:rPr>
          <w:rFonts w:ascii="Arial" w:hAnsi="Arial" w:cs="Arial"/>
          <w:color w:val="000000"/>
          <w:shd w:val="clear" w:color="auto" w:fill="FFFFFF"/>
        </w:rPr>
        <w:t xml:space="preserve"> </w:t>
      </w:r>
      <w:r w:rsidR="00DC69E5" w:rsidRPr="00DC69E5">
        <w:rPr>
          <w:rFonts w:ascii="Arial" w:hAnsi="Arial" w:cs="Arial"/>
          <w:color w:val="000000"/>
          <w:shd w:val="clear" w:color="auto" w:fill="FFFFFF"/>
        </w:rPr>
        <w:t>communication between management and employees allows issues and concerns to be voiced, allowing time to more easily anticipate or resolve them.</w:t>
      </w:r>
      <w:r w:rsidR="00DC69E5">
        <w:rPr>
          <w:rFonts w:ascii="Arial" w:hAnsi="Arial" w:cs="Arial"/>
          <w:color w:val="000000"/>
          <w:shd w:val="clear" w:color="auto" w:fill="FFFFFF"/>
        </w:rPr>
        <w:t xml:space="preserve">” </w:t>
      </w:r>
      <w:sdt>
        <w:sdtPr>
          <w:rPr>
            <w:rFonts w:ascii="Arial" w:hAnsi="Arial" w:cs="Arial"/>
            <w:color w:val="000000"/>
            <w:shd w:val="clear" w:color="auto" w:fill="FFFFFF"/>
          </w:rPr>
          <w:id w:val="1902256631"/>
          <w:citation/>
        </w:sdtPr>
        <w:sdtContent>
          <w:r w:rsidR="00DC69E5">
            <w:rPr>
              <w:rFonts w:ascii="Arial" w:hAnsi="Arial" w:cs="Arial"/>
              <w:color w:val="000000"/>
              <w:shd w:val="clear" w:color="auto" w:fill="FFFFFF"/>
            </w:rPr>
            <w:fldChar w:fldCharType="begin"/>
          </w:r>
          <w:r w:rsidR="00DC69E5">
            <w:rPr>
              <w:rFonts w:ascii="Arial" w:hAnsi="Arial" w:cs="Arial"/>
              <w:color w:val="000000"/>
              <w:shd w:val="clear" w:color="auto" w:fill="FFFFFF"/>
            </w:rPr>
            <w:instrText xml:space="preserve"> CITATION Ari21 \l 2057 </w:instrText>
          </w:r>
          <w:r w:rsidR="00DC69E5">
            <w:rPr>
              <w:rFonts w:ascii="Arial" w:hAnsi="Arial" w:cs="Arial"/>
              <w:color w:val="000000"/>
              <w:shd w:val="clear" w:color="auto" w:fill="FFFFFF"/>
            </w:rPr>
            <w:fldChar w:fldCharType="separate"/>
          </w:r>
          <w:r w:rsidR="00DC69E5" w:rsidRPr="00DC69E5">
            <w:rPr>
              <w:rFonts w:ascii="Arial" w:hAnsi="Arial" w:cs="Arial"/>
              <w:noProof/>
              <w:color w:val="000000"/>
              <w:shd w:val="clear" w:color="auto" w:fill="FFFFFF"/>
            </w:rPr>
            <w:t>(Kewalramani, 2021)</w:t>
          </w:r>
          <w:r w:rsidR="00DC69E5">
            <w:rPr>
              <w:rFonts w:ascii="Arial" w:hAnsi="Arial" w:cs="Arial"/>
              <w:color w:val="000000"/>
              <w:shd w:val="clear" w:color="auto" w:fill="FFFFFF"/>
            </w:rPr>
            <w:fldChar w:fldCharType="end"/>
          </w:r>
        </w:sdtContent>
      </w:sdt>
    </w:p>
    <w:p w14:paraId="19ADCEC2" w14:textId="2FCC05A0" w:rsidR="00A84C88" w:rsidRPr="00CB4C14" w:rsidRDefault="00A84C88" w:rsidP="006B3665">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rPr>
      </w:pPr>
      <w:r>
        <w:rPr>
          <w:rFonts w:ascii="Arial" w:hAnsi="Arial" w:cs="Arial"/>
          <w:b/>
          <w:bCs/>
          <w:color w:val="141414"/>
        </w:rPr>
        <w:t xml:space="preserve">Employee observations </w:t>
      </w:r>
      <w:r>
        <w:rPr>
          <w:rFonts w:ascii="Arial" w:hAnsi="Arial" w:cs="Arial"/>
          <w:color w:val="141414"/>
        </w:rPr>
        <w:t xml:space="preserve">should be done on a regular basis as well, and where there are old talented employees, we can compare our observations with initial data that we have in our records, to check if there are any </w:t>
      </w:r>
      <w:r w:rsidR="00481E72">
        <w:rPr>
          <w:rFonts w:ascii="Arial" w:hAnsi="Arial" w:cs="Arial"/>
          <w:color w:val="141414"/>
        </w:rPr>
        <w:t>changes in</w:t>
      </w:r>
      <w:r>
        <w:rPr>
          <w:rFonts w:ascii="Arial" w:hAnsi="Arial" w:cs="Arial"/>
          <w:color w:val="141414"/>
        </w:rPr>
        <w:t xml:space="preserve"> their performance or t</w:t>
      </w:r>
      <w:r w:rsidR="00481E72">
        <w:rPr>
          <w:rFonts w:ascii="Arial" w:hAnsi="Arial" w:cs="Arial"/>
          <w:color w:val="141414"/>
        </w:rPr>
        <w:t xml:space="preserve">heir work. </w:t>
      </w:r>
      <w:r w:rsidR="00CB4C14">
        <w:rPr>
          <w:rFonts w:ascii="Arial" w:hAnsi="Arial" w:cs="Arial"/>
          <w:color w:val="141414"/>
        </w:rPr>
        <w:t>“</w:t>
      </w:r>
      <w:r w:rsidR="00CB4C14" w:rsidRPr="00CB4C14">
        <w:rPr>
          <w:rFonts w:ascii="Arial" w:hAnsi="Arial" w:cs="Arial"/>
          <w:shd w:val="clear" w:color="auto" w:fill="FFFFFF"/>
        </w:rPr>
        <w:t xml:space="preserve">Observations are carried out impartially, by simply </w:t>
      </w:r>
      <w:r w:rsidR="00CB4C14" w:rsidRPr="00CB4C14">
        <w:rPr>
          <w:rFonts w:ascii="Arial" w:hAnsi="Arial" w:cs="Arial"/>
          <w:shd w:val="clear" w:color="auto" w:fill="FFFFFF"/>
        </w:rPr>
        <w:lastRenderedPageBreak/>
        <w:t>observing an event and taking organised notes. In this method, there is no direct interaction between the researcher and the subject</w:t>
      </w:r>
      <w:r w:rsidR="00CB4C14" w:rsidRPr="00CB4C14">
        <w:rPr>
          <w:rFonts w:ascii="Arial" w:hAnsi="Arial" w:cs="Arial"/>
          <w:shd w:val="clear" w:color="auto" w:fill="FFFFFF"/>
        </w:rPr>
        <w:t xml:space="preserve">… </w:t>
      </w:r>
      <w:r w:rsidR="00CB4C14" w:rsidRPr="00CB4C14">
        <w:rPr>
          <w:rFonts w:ascii="Arial" w:hAnsi="Arial" w:cs="Arial"/>
          <w:shd w:val="clear" w:color="auto" w:fill="FFFFFF"/>
        </w:rPr>
        <w:t>Observations can be carried out by camera or by a trained observer.</w:t>
      </w:r>
      <w:r w:rsidR="00CB4C14" w:rsidRPr="00CB4C14">
        <w:rPr>
          <w:rFonts w:ascii="Arial" w:hAnsi="Arial" w:cs="Arial"/>
          <w:shd w:val="clear" w:color="auto" w:fill="FFFFFF"/>
        </w:rPr>
        <w:t>”</w:t>
      </w:r>
      <w:r w:rsidR="00CB4C14">
        <w:rPr>
          <w:rFonts w:ascii="Arial" w:hAnsi="Arial" w:cs="Arial"/>
          <w:shd w:val="clear" w:color="auto" w:fill="FFFFFF"/>
        </w:rPr>
        <w:t xml:space="preserve"> </w:t>
      </w:r>
      <w:sdt>
        <w:sdtPr>
          <w:rPr>
            <w:rFonts w:ascii="Arial" w:hAnsi="Arial" w:cs="Arial"/>
            <w:shd w:val="clear" w:color="auto" w:fill="FFFFFF"/>
          </w:rPr>
          <w:id w:val="753095966"/>
          <w:citation/>
        </w:sdtPr>
        <w:sdtContent>
          <w:r w:rsidR="00CB4C14">
            <w:rPr>
              <w:rFonts w:ascii="Arial" w:hAnsi="Arial" w:cs="Arial"/>
              <w:shd w:val="clear" w:color="auto" w:fill="FFFFFF"/>
            </w:rPr>
            <w:fldChar w:fldCharType="begin"/>
          </w:r>
          <w:r w:rsidR="00CB4C14">
            <w:rPr>
              <w:rFonts w:ascii="Arial" w:hAnsi="Arial" w:cs="Arial"/>
              <w:shd w:val="clear" w:color="auto" w:fill="FFFFFF"/>
            </w:rPr>
            <w:instrText xml:space="preserve"> CITATION Sma21 \l 2057 </w:instrText>
          </w:r>
          <w:r w:rsidR="00CB4C14">
            <w:rPr>
              <w:rFonts w:ascii="Arial" w:hAnsi="Arial" w:cs="Arial"/>
              <w:shd w:val="clear" w:color="auto" w:fill="FFFFFF"/>
            </w:rPr>
            <w:fldChar w:fldCharType="separate"/>
          </w:r>
          <w:r w:rsidR="00CB4C14" w:rsidRPr="00CB4C14">
            <w:rPr>
              <w:rFonts w:ascii="Arial" w:hAnsi="Arial" w:cs="Arial"/>
              <w:noProof/>
              <w:shd w:val="clear" w:color="auto" w:fill="FFFFFF"/>
            </w:rPr>
            <w:t>(SmartSurvey, 2021)</w:t>
          </w:r>
          <w:r w:rsidR="00CB4C14">
            <w:rPr>
              <w:rFonts w:ascii="Arial" w:hAnsi="Arial" w:cs="Arial"/>
              <w:shd w:val="clear" w:color="auto" w:fill="FFFFFF"/>
            </w:rPr>
            <w:fldChar w:fldCharType="end"/>
          </w:r>
        </w:sdtContent>
      </w:sdt>
    </w:p>
    <w:p w14:paraId="7D2F004E" w14:textId="5F94AB5F" w:rsidR="00481E72" w:rsidRPr="00481E72" w:rsidRDefault="00481E72" w:rsidP="006B3665">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color w:val="141414"/>
        </w:rPr>
      </w:pPr>
      <w:r>
        <w:rPr>
          <w:rFonts w:ascii="Arial" w:hAnsi="Arial" w:cs="Arial"/>
          <w:b/>
          <w:bCs/>
          <w:color w:val="141414"/>
        </w:rPr>
        <w:t xml:space="preserve">Questionnaires </w:t>
      </w:r>
      <w:r>
        <w:rPr>
          <w:rFonts w:ascii="Arial" w:hAnsi="Arial" w:cs="Arial"/>
          <w:color w:val="141414"/>
        </w:rPr>
        <w:t xml:space="preserve">are a useful tool in this situation, as we can get some feedback, or we can ask staff is there is something that they miss or need. </w:t>
      </w:r>
    </w:p>
    <w:p w14:paraId="44918D72" w14:textId="740E2199" w:rsidR="00E318FE" w:rsidRPr="00E318FE" w:rsidRDefault="00481E72" w:rsidP="00640842">
      <w:pPr>
        <w:pStyle w:val="NormalWeb"/>
        <w:numPr>
          <w:ilvl w:val="0"/>
          <w:numId w:val="1"/>
        </w:numPr>
        <w:shd w:val="clear" w:color="auto" w:fill="FFFFFF"/>
        <w:spacing w:before="0" w:beforeAutospacing="0" w:after="0" w:afterAutospacing="0" w:line="360" w:lineRule="auto"/>
        <w:jc w:val="both"/>
        <w:textAlignment w:val="baseline"/>
        <w:rPr>
          <w:rFonts w:ascii="Arial" w:hAnsi="Arial" w:cs="Arial"/>
          <w:b/>
          <w:bCs/>
          <w:color w:val="141414"/>
        </w:rPr>
      </w:pPr>
      <w:r>
        <w:rPr>
          <w:rFonts w:ascii="Arial" w:hAnsi="Arial" w:cs="Arial"/>
          <w:b/>
          <w:bCs/>
          <w:color w:val="141414"/>
        </w:rPr>
        <w:t xml:space="preserve">Anonymous feedback forms </w:t>
      </w:r>
      <w:r>
        <w:rPr>
          <w:rFonts w:ascii="Arial" w:hAnsi="Arial" w:cs="Arial"/>
          <w:color w:val="141414"/>
        </w:rPr>
        <w:t xml:space="preserve">I see them very useful after something happened in the company, like a staff Christmas party, after entertainment or an activity that was done for staff’s engagement, so next time when we hold this kind of activities, we know what to do so it will be better every time, or if </w:t>
      </w:r>
      <w:r w:rsidR="00DC69E5">
        <w:rPr>
          <w:rFonts w:ascii="Arial" w:hAnsi="Arial" w:cs="Arial"/>
          <w:color w:val="141414"/>
        </w:rPr>
        <w:t>i</w:t>
      </w:r>
      <w:r>
        <w:rPr>
          <w:rFonts w:ascii="Arial" w:hAnsi="Arial" w:cs="Arial"/>
          <w:color w:val="141414"/>
        </w:rPr>
        <w:t xml:space="preserve">t </w:t>
      </w:r>
      <w:r w:rsidR="00DC69E5">
        <w:rPr>
          <w:rFonts w:ascii="Arial" w:hAnsi="Arial" w:cs="Arial"/>
          <w:color w:val="141414"/>
        </w:rPr>
        <w:t>worth.</w:t>
      </w:r>
      <w:r>
        <w:rPr>
          <w:rFonts w:ascii="Arial" w:hAnsi="Arial" w:cs="Arial"/>
          <w:color w:val="141414"/>
        </w:rPr>
        <w:t xml:space="preserve"> Also, being anonymous will also cover data protection. </w:t>
      </w:r>
    </w:p>
    <w:p w14:paraId="63B1A437" w14:textId="77777777" w:rsidR="00E318FE" w:rsidRDefault="00E318FE" w:rsidP="00640842">
      <w:pPr>
        <w:pStyle w:val="NormalWeb"/>
        <w:shd w:val="clear" w:color="auto" w:fill="FFFFFF"/>
        <w:spacing w:before="0" w:beforeAutospacing="0" w:after="0" w:afterAutospacing="0" w:line="360" w:lineRule="auto"/>
        <w:jc w:val="both"/>
        <w:textAlignment w:val="baseline"/>
        <w:rPr>
          <w:rFonts w:ascii="Arial" w:hAnsi="Arial" w:cs="Arial"/>
          <w:color w:val="141414"/>
        </w:rPr>
      </w:pPr>
    </w:p>
    <w:tbl>
      <w:tblPr>
        <w:tblStyle w:val="TableGrid"/>
        <w:tblpPr w:leftFromText="180" w:rightFromText="180" w:vertAnchor="text" w:horzAnchor="margin" w:tblpX="-998" w:tblpY="-119"/>
        <w:tblW w:w="11052" w:type="dxa"/>
        <w:tblLook w:val="04A0" w:firstRow="1" w:lastRow="0" w:firstColumn="1" w:lastColumn="0" w:noHBand="0" w:noVBand="1"/>
      </w:tblPr>
      <w:tblGrid>
        <w:gridCol w:w="1555"/>
        <w:gridCol w:w="4677"/>
        <w:gridCol w:w="4820"/>
      </w:tblGrid>
      <w:tr w:rsidR="00E318FE" w14:paraId="10637D06" w14:textId="77777777" w:rsidTr="00E318FE">
        <w:tc>
          <w:tcPr>
            <w:tcW w:w="1555" w:type="dxa"/>
          </w:tcPr>
          <w:p w14:paraId="30EF471B" w14:textId="77777777" w:rsidR="00E318FE" w:rsidRDefault="00E318FE" w:rsidP="00E318FE">
            <w:pPr>
              <w:spacing w:line="360" w:lineRule="auto"/>
              <w:jc w:val="both"/>
              <w:rPr>
                <w:rFonts w:ascii="Arial" w:hAnsi="Arial" w:cs="Arial"/>
                <w:sz w:val="24"/>
                <w:szCs w:val="24"/>
              </w:rPr>
            </w:pPr>
          </w:p>
        </w:tc>
        <w:tc>
          <w:tcPr>
            <w:tcW w:w="4677" w:type="dxa"/>
          </w:tcPr>
          <w:p w14:paraId="66879140" w14:textId="77777777" w:rsidR="00E318FE" w:rsidRPr="00E318FE" w:rsidRDefault="00E318FE" w:rsidP="00E318FE">
            <w:pPr>
              <w:spacing w:line="360" w:lineRule="auto"/>
              <w:jc w:val="center"/>
              <w:rPr>
                <w:rFonts w:ascii="Arial" w:hAnsi="Arial" w:cs="Arial"/>
                <w:b/>
                <w:bCs/>
                <w:i/>
                <w:iCs/>
                <w:sz w:val="24"/>
                <w:szCs w:val="24"/>
                <w:u w:val="single"/>
              </w:rPr>
            </w:pPr>
            <w:r w:rsidRPr="00E318FE">
              <w:rPr>
                <w:rFonts w:ascii="Arial" w:hAnsi="Arial" w:cs="Arial"/>
                <w:b/>
                <w:bCs/>
                <w:i/>
                <w:iCs/>
                <w:sz w:val="24"/>
                <w:szCs w:val="24"/>
                <w:u w:val="single"/>
              </w:rPr>
              <w:t xml:space="preserve">Advantages </w:t>
            </w:r>
          </w:p>
        </w:tc>
        <w:tc>
          <w:tcPr>
            <w:tcW w:w="4820" w:type="dxa"/>
          </w:tcPr>
          <w:p w14:paraId="79DC3829" w14:textId="77777777" w:rsidR="00E318FE" w:rsidRPr="00E318FE" w:rsidRDefault="00E318FE" w:rsidP="00E318FE">
            <w:pPr>
              <w:spacing w:line="360" w:lineRule="auto"/>
              <w:jc w:val="center"/>
              <w:rPr>
                <w:rFonts w:ascii="Arial" w:hAnsi="Arial" w:cs="Arial"/>
                <w:b/>
                <w:bCs/>
                <w:i/>
                <w:iCs/>
                <w:sz w:val="24"/>
                <w:szCs w:val="24"/>
                <w:u w:val="single"/>
              </w:rPr>
            </w:pPr>
            <w:r w:rsidRPr="00E318FE">
              <w:rPr>
                <w:rFonts w:ascii="Arial" w:hAnsi="Arial" w:cs="Arial"/>
                <w:b/>
                <w:bCs/>
                <w:i/>
                <w:iCs/>
                <w:sz w:val="24"/>
                <w:szCs w:val="24"/>
                <w:u w:val="single"/>
              </w:rPr>
              <w:t xml:space="preserve">Disadvantages </w:t>
            </w:r>
          </w:p>
        </w:tc>
      </w:tr>
      <w:tr w:rsidR="00E318FE" w14:paraId="107A4826" w14:textId="77777777" w:rsidTr="00E318FE">
        <w:tc>
          <w:tcPr>
            <w:tcW w:w="1555" w:type="dxa"/>
          </w:tcPr>
          <w:p w14:paraId="53C01A08" w14:textId="360D9377" w:rsidR="00E318FE" w:rsidRPr="00E318FE" w:rsidRDefault="00E318FE" w:rsidP="00E318FE">
            <w:pPr>
              <w:spacing w:line="360" w:lineRule="auto"/>
              <w:jc w:val="center"/>
              <w:rPr>
                <w:rFonts w:ascii="Arial" w:hAnsi="Arial" w:cs="Arial"/>
                <w:b/>
                <w:bCs/>
                <w:i/>
                <w:iCs/>
                <w:sz w:val="24"/>
                <w:szCs w:val="24"/>
              </w:rPr>
            </w:pPr>
            <w:r>
              <w:rPr>
                <w:rFonts w:ascii="Arial" w:hAnsi="Arial" w:cs="Arial"/>
                <w:b/>
                <w:bCs/>
                <w:i/>
                <w:iCs/>
                <w:sz w:val="24"/>
                <w:szCs w:val="24"/>
              </w:rPr>
              <w:t>Primary research</w:t>
            </w:r>
          </w:p>
        </w:tc>
        <w:tc>
          <w:tcPr>
            <w:tcW w:w="4677" w:type="dxa"/>
          </w:tcPr>
          <w:p w14:paraId="0BB3905B" w14:textId="5D4CD283" w:rsidR="00E318FE" w:rsidRPr="00E318FE" w:rsidRDefault="008B5B42" w:rsidP="00E318FE">
            <w:pPr>
              <w:spacing w:line="360" w:lineRule="auto"/>
              <w:jc w:val="both"/>
              <w:rPr>
                <w:rFonts w:ascii="Arial" w:hAnsi="Arial" w:cs="Arial"/>
                <w:sz w:val="24"/>
                <w:szCs w:val="24"/>
              </w:rPr>
            </w:pPr>
            <w:r>
              <w:rPr>
                <w:rFonts w:ascii="Arial" w:hAnsi="Arial" w:cs="Arial"/>
                <w:sz w:val="24"/>
                <w:szCs w:val="24"/>
              </w:rPr>
              <w:t>Information is taken more up to date and more relevant. New information is always better then stored date or old information as it can be actioned these days.</w:t>
            </w:r>
          </w:p>
        </w:tc>
        <w:tc>
          <w:tcPr>
            <w:tcW w:w="4820" w:type="dxa"/>
          </w:tcPr>
          <w:p w14:paraId="02B5B8AC" w14:textId="11CAD2C7" w:rsidR="00E318FE" w:rsidRPr="00865AEE" w:rsidRDefault="00865AEE" w:rsidP="00E318FE">
            <w:pPr>
              <w:spacing w:line="360" w:lineRule="auto"/>
              <w:jc w:val="both"/>
              <w:rPr>
                <w:rFonts w:ascii="Arial" w:hAnsi="Arial" w:cs="Arial"/>
                <w:sz w:val="24"/>
                <w:szCs w:val="24"/>
              </w:rPr>
            </w:pPr>
            <w:r w:rsidRPr="00865AEE">
              <w:rPr>
                <w:rFonts w:ascii="Arial" w:hAnsi="Arial" w:cs="Arial"/>
                <w:sz w:val="24"/>
                <w:szCs w:val="24"/>
              </w:rPr>
              <w:t>TIME-CONSUMING:</w:t>
            </w:r>
            <w:r>
              <w:rPr>
                <w:rFonts w:ascii="Arial" w:hAnsi="Arial" w:cs="Arial"/>
                <w:sz w:val="24"/>
                <w:szCs w:val="24"/>
              </w:rPr>
              <w:t xml:space="preserve"> </w:t>
            </w:r>
            <w:r w:rsidRPr="00865AEE">
              <w:rPr>
                <w:rFonts w:ascii="Arial" w:hAnsi="Arial" w:cs="Arial"/>
                <w:sz w:val="24"/>
                <w:szCs w:val="24"/>
              </w:rPr>
              <w:t>“</w:t>
            </w:r>
            <w:r w:rsidRPr="00865AEE">
              <w:rPr>
                <w:rFonts w:ascii="Arial" w:hAnsi="Arial" w:cs="Arial"/>
                <w:spacing w:val="-1"/>
                <w:sz w:val="24"/>
                <w:szCs w:val="24"/>
                <w:shd w:val="clear" w:color="auto" w:fill="FFFFFF"/>
              </w:rPr>
              <w:t>Surveys</w:t>
            </w:r>
            <w:r w:rsidRPr="00865AEE">
              <w:rPr>
                <w:rFonts w:ascii="Arial" w:hAnsi="Arial" w:cs="Arial"/>
                <w:spacing w:val="-1"/>
                <w:sz w:val="24"/>
                <w:szCs w:val="24"/>
                <w:shd w:val="clear" w:color="auto" w:fill="FFFFFF"/>
              </w:rPr>
              <w:t xml:space="preserve"> and interviews, for example, may take several days, depending on the number of respondents</w:t>
            </w:r>
            <w:r w:rsidRPr="00865AEE">
              <w:rPr>
                <w:rFonts w:ascii="Arial" w:hAnsi="Arial" w:cs="Arial"/>
                <w:spacing w:val="-1"/>
                <w:sz w:val="24"/>
                <w:szCs w:val="24"/>
                <w:shd w:val="clear" w:color="auto" w:fill="FFFFFF"/>
              </w:rPr>
              <w:t xml:space="preserve">” </w:t>
            </w:r>
            <w:sdt>
              <w:sdtPr>
                <w:rPr>
                  <w:rFonts w:ascii="Arial" w:hAnsi="Arial" w:cs="Arial"/>
                  <w:spacing w:val="-1"/>
                  <w:sz w:val="24"/>
                  <w:szCs w:val="24"/>
                  <w:shd w:val="clear" w:color="auto" w:fill="FFFFFF"/>
                </w:rPr>
                <w:id w:val="-1583449038"/>
                <w:citation/>
              </w:sdtPr>
              <w:sdtContent>
                <w:r w:rsidRPr="00865AEE">
                  <w:rPr>
                    <w:rFonts w:ascii="Arial" w:hAnsi="Arial" w:cs="Arial"/>
                    <w:spacing w:val="-1"/>
                    <w:sz w:val="24"/>
                    <w:szCs w:val="24"/>
                    <w:shd w:val="clear" w:color="auto" w:fill="FFFFFF"/>
                  </w:rPr>
                  <w:fldChar w:fldCharType="begin"/>
                </w:r>
                <w:r w:rsidRPr="00865AEE">
                  <w:rPr>
                    <w:rFonts w:ascii="Arial" w:hAnsi="Arial" w:cs="Arial"/>
                    <w:spacing w:val="-1"/>
                    <w:sz w:val="24"/>
                    <w:szCs w:val="24"/>
                    <w:shd w:val="clear" w:color="auto" w:fill="FFFFFF"/>
                  </w:rPr>
                  <w:instrText xml:space="preserve"> CITATION Pen21 \l 2057 </w:instrText>
                </w:r>
                <w:r w:rsidRPr="00865AEE">
                  <w:rPr>
                    <w:rFonts w:ascii="Arial" w:hAnsi="Arial" w:cs="Arial"/>
                    <w:spacing w:val="-1"/>
                    <w:sz w:val="24"/>
                    <w:szCs w:val="24"/>
                    <w:shd w:val="clear" w:color="auto" w:fill="FFFFFF"/>
                  </w:rPr>
                  <w:fldChar w:fldCharType="separate"/>
                </w:r>
                <w:r w:rsidRPr="00865AEE">
                  <w:rPr>
                    <w:rFonts w:ascii="Arial" w:hAnsi="Arial" w:cs="Arial"/>
                    <w:noProof/>
                    <w:spacing w:val="-1"/>
                    <w:sz w:val="24"/>
                    <w:szCs w:val="24"/>
                    <w:shd w:val="clear" w:color="auto" w:fill="FFFFFF"/>
                  </w:rPr>
                  <w:t>(Penpoin, 2021)</w:t>
                </w:r>
                <w:r w:rsidRPr="00865AEE">
                  <w:rPr>
                    <w:rFonts w:ascii="Arial" w:hAnsi="Arial" w:cs="Arial"/>
                    <w:spacing w:val="-1"/>
                    <w:sz w:val="24"/>
                    <w:szCs w:val="24"/>
                    <w:shd w:val="clear" w:color="auto" w:fill="FFFFFF"/>
                  </w:rPr>
                  <w:fldChar w:fldCharType="end"/>
                </w:r>
              </w:sdtContent>
            </w:sdt>
          </w:p>
        </w:tc>
      </w:tr>
      <w:tr w:rsidR="00E318FE" w14:paraId="6F0DF9A0" w14:textId="77777777" w:rsidTr="00E318FE">
        <w:tc>
          <w:tcPr>
            <w:tcW w:w="1555" w:type="dxa"/>
          </w:tcPr>
          <w:p w14:paraId="3E2E8CFC" w14:textId="05A61F61" w:rsidR="00E318FE" w:rsidRPr="00E318FE" w:rsidRDefault="00E318FE" w:rsidP="00E318FE">
            <w:pPr>
              <w:spacing w:line="360" w:lineRule="auto"/>
              <w:jc w:val="center"/>
              <w:rPr>
                <w:rFonts w:ascii="Arial" w:hAnsi="Arial" w:cs="Arial"/>
                <w:b/>
                <w:bCs/>
                <w:i/>
                <w:iCs/>
                <w:sz w:val="24"/>
                <w:szCs w:val="24"/>
              </w:rPr>
            </w:pPr>
            <w:r>
              <w:rPr>
                <w:rFonts w:ascii="Arial" w:hAnsi="Arial" w:cs="Arial"/>
                <w:b/>
                <w:bCs/>
                <w:i/>
                <w:iCs/>
                <w:sz w:val="24"/>
                <w:szCs w:val="24"/>
              </w:rPr>
              <w:t xml:space="preserve">Secondary research </w:t>
            </w:r>
          </w:p>
        </w:tc>
        <w:tc>
          <w:tcPr>
            <w:tcW w:w="4677" w:type="dxa"/>
          </w:tcPr>
          <w:p w14:paraId="1AE36C5A" w14:textId="0C8A281F" w:rsidR="00E318FE" w:rsidRDefault="008B5B42" w:rsidP="00E318FE">
            <w:pPr>
              <w:spacing w:line="360" w:lineRule="auto"/>
              <w:jc w:val="both"/>
              <w:rPr>
                <w:rFonts w:ascii="Arial" w:hAnsi="Arial" w:cs="Arial"/>
                <w:sz w:val="24"/>
                <w:szCs w:val="24"/>
              </w:rPr>
            </w:pPr>
            <w:r w:rsidRPr="00E318FE">
              <w:rPr>
                <w:rFonts w:ascii="Arial" w:hAnsi="Arial" w:cs="Arial"/>
                <w:sz w:val="24"/>
                <w:szCs w:val="24"/>
              </w:rPr>
              <w:t>CONVENIENCE: “</w:t>
            </w:r>
            <w:r w:rsidRPr="00E318FE">
              <w:rPr>
                <w:rFonts w:ascii="Arial" w:hAnsi="Arial" w:cs="Arial"/>
                <w:sz w:val="24"/>
                <w:szCs w:val="24"/>
                <w:shd w:val="clear" w:color="auto" w:fill="FFFFFF"/>
              </w:rPr>
              <w:t>Going through a pile of books, magazines, journals etc. may be daunting; however, a cup of coffee and background music may make it convenient</w:t>
            </w:r>
            <w:r>
              <w:rPr>
                <w:rFonts w:ascii="Arial" w:hAnsi="Arial" w:cs="Arial"/>
                <w:sz w:val="24"/>
                <w:szCs w:val="24"/>
                <w:shd w:val="clear" w:color="auto" w:fill="FFFFFF"/>
              </w:rPr>
              <w:t>”</w:t>
            </w:r>
            <w:sdt>
              <w:sdtPr>
                <w:rPr>
                  <w:rFonts w:ascii="Arial" w:hAnsi="Arial" w:cs="Arial"/>
                  <w:sz w:val="24"/>
                  <w:szCs w:val="24"/>
                  <w:shd w:val="clear" w:color="auto" w:fill="FFFFFF"/>
                </w:rPr>
                <w:id w:val="281086303"/>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MRa21 \l 2057 </w:instrText>
                </w:r>
                <w:r>
                  <w:rPr>
                    <w:rFonts w:ascii="Arial" w:hAnsi="Arial" w:cs="Arial"/>
                    <w:sz w:val="24"/>
                    <w:szCs w:val="24"/>
                    <w:shd w:val="clear" w:color="auto" w:fill="FFFFFF"/>
                  </w:rPr>
                  <w:fldChar w:fldCharType="separate"/>
                </w:r>
                <w:r>
                  <w:rPr>
                    <w:rFonts w:ascii="Arial" w:hAnsi="Arial" w:cs="Arial"/>
                    <w:noProof/>
                    <w:sz w:val="24"/>
                    <w:szCs w:val="24"/>
                    <w:shd w:val="clear" w:color="auto" w:fill="FFFFFF"/>
                  </w:rPr>
                  <w:t xml:space="preserve"> </w:t>
                </w:r>
                <w:r w:rsidRPr="008B5B42">
                  <w:rPr>
                    <w:rFonts w:ascii="Arial" w:hAnsi="Arial" w:cs="Arial"/>
                    <w:noProof/>
                    <w:sz w:val="24"/>
                    <w:szCs w:val="24"/>
                    <w:shd w:val="clear" w:color="auto" w:fill="FFFFFF"/>
                  </w:rPr>
                  <w:t>(Rahman, 2021)</w:t>
                </w:r>
                <w:r>
                  <w:rPr>
                    <w:rFonts w:ascii="Arial" w:hAnsi="Arial" w:cs="Arial"/>
                    <w:sz w:val="24"/>
                    <w:szCs w:val="24"/>
                    <w:shd w:val="clear" w:color="auto" w:fill="FFFFFF"/>
                  </w:rPr>
                  <w:fldChar w:fldCharType="end"/>
                </w:r>
              </w:sdtContent>
            </w:sdt>
          </w:p>
        </w:tc>
        <w:tc>
          <w:tcPr>
            <w:tcW w:w="4820" w:type="dxa"/>
          </w:tcPr>
          <w:p w14:paraId="21C07324" w14:textId="224A0BE8" w:rsidR="00E318FE" w:rsidRDefault="00865AEE" w:rsidP="00E318FE">
            <w:pPr>
              <w:spacing w:line="360" w:lineRule="auto"/>
              <w:jc w:val="both"/>
              <w:rPr>
                <w:rFonts w:ascii="Arial" w:hAnsi="Arial" w:cs="Arial"/>
                <w:sz w:val="24"/>
                <w:szCs w:val="24"/>
              </w:rPr>
            </w:pPr>
            <w:r>
              <w:rPr>
                <w:rFonts w:ascii="Arial" w:hAnsi="Arial" w:cs="Arial"/>
                <w:sz w:val="24"/>
                <w:szCs w:val="24"/>
              </w:rPr>
              <w:t xml:space="preserve">Being old, information might be out of date and inaccurate </w:t>
            </w:r>
          </w:p>
        </w:tc>
      </w:tr>
    </w:tbl>
    <w:p w14:paraId="60007897" w14:textId="77777777" w:rsidR="00E318FE" w:rsidRDefault="00E318FE" w:rsidP="0064084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00C8D28A" w14:textId="77777777" w:rsidR="00E318FE" w:rsidRDefault="00E318FE" w:rsidP="00640842">
      <w:pPr>
        <w:pStyle w:val="NormalWeb"/>
        <w:shd w:val="clear" w:color="auto" w:fill="FFFFFF"/>
        <w:spacing w:before="0" w:beforeAutospacing="0" w:after="0" w:afterAutospacing="0" w:line="360" w:lineRule="auto"/>
        <w:jc w:val="both"/>
        <w:textAlignment w:val="baseline"/>
        <w:rPr>
          <w:rFonts w:ascii="Arial" w:hAnsi="Arial" w:cs="Arial"/>
          <w:color w:val="141414"/>
        </w:rPr>
      </w:pPr>
    </w:p>
    <w:p w14:paraId="18D38705" w14:textId="7BD63505" w:rsidR="00640842" w:rsidRDefault="00640842" w:rsidP="00640842">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Pr>
          <w:rFonts w:ascii="Arial" w:hAnsi="Arial" w:cs="Arial"/>
          <w:color w:val="141414"/>
        </w:rPr>
        <w:t xml:space="preserve">After analysing graphics, primary and secondary research, </w:t>
      </w:r>
      <w:r w:rsidR="0022518F">
        <w:rPr>
          <w:rFonts w:ascii="Arial" w:hAnsi="Arial" w:cs="Arial"/>
          <w:color w:val="141414"/>
        </w:rPr>
        <w:t>considering</w:t>
      </w:r>
      <w:r>
        <w:rPr>
          <w:rFonts w:ascii="Arial" w:hAnsi="Arial" w:cs="Arial"/>
          <w:color w:val="141414"/>
        </w:rPr>
        <w:t xml:space="preserve"> social life before and after pandemic, employee engagement is a challenging job, that </w:t>
      </w:r>
      <w:r w:rsidR="0022518F">
        <w:rPr>
          <w:rFonts w:ascii="Arial" w:hAnsi="Arial" w:cs="Arial"/>
          <w:color w:val="141414"/>
        </w:rPr>
        <w:t>must</w:t>
      </w:r>
      <w:r>
        <w:rPr>
          <w:rFonts w:ascii="Arial" w:hAnsi="Arial" w:cs="Arial"/>
          <w:color w:val="141414"/>
        </w:rPr>
        <w:t xml:space="preserve"> be </w:t>
      </w:r>
      <w:r w:rsidR="0022518F">
        <w:rPr>
          <w:rFonts w:ascii="Arial" w:hAnsi="Arial" w:cs="Arial"/>
          <w:color w:val="141414"/>
        </w:rPr>
        <w:t xml:space="preserve">successful, as it is important for both employees and company. </w:t>
      </w:r>
      <w:r w:rsidR="0022518F" w:rsidRPr="0022518F">
        <w:rPr>
          <w:rFonts w:ascii="Arial" w:hAnsi="Arial" w:cs="Arial"/>
        </w:rPr>
        <w:t>“…</w:t>
      </w:r>
      <w:r w:rsidR="0022518F" w:rsidRPr="0022518F">
        <w:rPr>
          <w:rFonts w:ascii="Arial" w:hAnsi="Arial" w:cs="Arial"/>
          <w:shd w:val="clear" w:color="auto" w:fill="FFFFFF"/>
        </w:rPr>
        <w:t>employee engagement has been proven to reduce staff turnover, improve productivity and efficiency, improve customer service and retention, and deliver higher profits. Ultimately, having an engaged team makes a business easier to run, and enables </w:t>
      </w:r>
      <w:hyperlink r:id="rId13" w:history="1">
        <w:r w:rsidR="0022518F" w:rsidRPr="0022518F">
          <w:rPr>
            <w:rStyle w:val="Hyperlink"/>
            <w:rFonts w:ascii="Arial" w:hAnsi="Arial" w:cs="Arial"/>
            <w:color w:val="auto"/>
            <w:u w:val="none"/>
            <w:shd w:val="clear" w:color="auto" w:fill="FFFFFF"/>
          </w:rPr>
          <w:t>leaders</w:t>
        </w:r>
      </w:hyperlink>
      <w:r w:rsidR="0022518F" w:rsidRPr="0022518F">
        <w:rPr>
          <w:rFonts w:ascii="Arial" w:hAnsi="Arial" w:cs="Arial"/>
          <w:shd w:val="clear" w:color="auto" w:fill="FFFFFF"/>
        </w:rPr>
        <w:t> to focus on activities that deliver higher value, such as innovation, process improvement, and development</w:t>
      </w:r>
      <w:r w:rsidR="0022518F">
        <w:rPr>
          <w:rFonts w:ascii="Arial" w:hAnsi="Arial" w:cs="Arial"/>
          <w:shd w:val="clear" w:color="auto" w:fill="FFFFFF"/>
        </w:rPr>
        <w:t xml:space="preserve">.” </w:t>
      </w:r>
      <w:sdt>
        <w:sdtPr>
          <w:rPr>
            <w:rFonts w:ascii="Arial" w:hAnsi="Arial" w:cs="Arial"/>
            <w:shd w:val="clear" w:color="auto" w:fill="FFFFFF"/>
          </w:rPr>
          <w:id w:val="1724328489"/>
          <w:citation/>
        </w:sdtPr>
        <w:sdtContent>
          <w:r w:rsidR="0022518F">
            <w:rPr>
              <w:rFonts w:ascii="Arial" w:hAnsi="Arial" w:cs="Arial"/>
              <w:shd w:val="clear" w:color="auto" w:fill="FFFFFF"/>
            </w:rPr>
            <w:fldChar w:fldCharType="begin"/>
          </w:r>
          <w:r w:rsidR="0022518F">
            <w:rPr>
              <w:rFonts w:ascii="Arial" w:hAnsi="Arial" w:cs="Arial"/>
              <w:shd w:val="clear" w:color="auto" w:fill="FFFFFF"/>
            </w:rPr>
            <w:instrText xml:space="preserve"> CITATION Eng21 \l 2057 </w:instrText>
          </w:r>
          <w:r w:rsidR="0022518F">
            <w:rPr>
              <w:rFonts w:ascii="Arial" w:hAnsi="Arial" w:cs="Arial"/>
              <w:shd w:val="clear" w:color="auto" w:fill="FFFFFF"/>
            </w:rPr>
            <w:fldChar w:fldCharType="separate"/>
          </w:r>
          <w:r w:rsidR="0022518F" w:rsidRPr="0022518F">
            <w:rPr>
              <w:rFonts w:ascii="Arial" w:hAnsi="Arial" w:cs="Arial"/>
              <w:noProof/>
              <w:shd w:val="clear" w:color="auto" w:fill="FFFFFF"/>
            </w:rPr>
            <w:t>(Multiplier, 2021)</w:t>
          </w:r>
          <w:r w:rsidR="0022518F">
            <w:rPr>
              <w:rFonts w:ascii="Arial" w:hAnsi="Arial" w:cs="Arial"/>
              <w:shd w:val="clear" w:color="auto" w:fill="FFFFFF"/>
            </w:rPr>
            <w:fldChar w:fldCharType="end"/>
          </w:r>
        </w:sdtContent>
      </w:sdt>
    </w:p>
    <w:p w14:paraId="1E6EABAE" w14:textId="4864AAE1" w:rsidR="0022518F" w:rsidRDefault="009A6321" w:rsidP="00640842">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Pr>
          <w:rFonts w:ascii="Arial" w:hAnsi="Arial" w:cs="Arial"/>
          <w:shd w:val="clear" w:color="auto" w:fill="FFFFFF"/>
        </w:rPr>
        <w:t xml:space="preserve">Daily teams’ meetings are a good and easy opportunity to be held in the morning, when everyone is ready to start jobs and take their tasks. They can be held my </w:t>
      </w:r>
      <w:r>
        <w:rPr>
          <w:rFonts w:ascii="Arial" w:hAnsi="Arial" w:cs="Arial"/>
          <w:shd w:val="clear" w:color="auto" w:fill="FFFFFF"/>
        </w:rPr>
        <w:lastRenderedPageBreak/>
        <w:t xml:space="preserve">supervisors; every meeting should have a goal that staff needs to achieve by the end of the shift and rewards should be given to employees if they achieve their goals. </w:t>
      </w:r>
    </w:p>
    <w:p w14:paraId="58FC5C45" w14:textId="5D86F0EA" w:rsidR="009A6321" w:rsidRDefault="009A6321" w:rsidP="00640842">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Pr>
          <w:rFonts w:ascii="Arial" w:hAnsi="Arial" w:cs="Arial"/>
          <w:shd w:val="clear" w:color="auto" w:fill="FFFFFF"/>
        </w:rPr>
        <w:t xml:space="preserve">Regular one to one </w:t>
      </w:r>
      <w:r w:rsidR="00517EEC">
        <w:rPr>
          <w:rFonts w:ascii="Arial" w:hAnsi="Arial" w:cs="Arial"/>
          <w:shd w:val="clear" w:color="auto" w:fill="FFFFFF"/>
        </w:rPr>
        <w:t>meeting</w:t>
      </w:r>
      <w:r>
        <w:rPr>
          <w:rFonts w:ascii="Arial" w:hAnsi="Arial" w:cs="Arial"/>
          <w:shd w:val="clear" w:color="auto" w:fill="FFFFFF"/>
        </w:rPr>
        <w:t xml:space="preserve"> should also be held by HR monthly on a certain day. </w:t>
      </w:r>
      <w:r w:rsidR="00517EEC">
        <w:rPr>
          <w:rFonts w:ascii="Arial" w:hAnsi="Arial" w:cs="Arial"/>
          <w:shd w:val="clear" w:color="auto" w:fill="FFFFFF"/>
        </w:rPr>
        <w:t xml:space="preserve">Slot time should be available to book in, and employees can attend to discuss their problems and how they can be improved. This will lead to management trust and will allow time to solve the problems before they get to the stage where employees get frustrated and not appreciated and they leave or are not on the same boat with the team. </w:t>
      </w:r>
    </w:p>
    <w:p w14:paraId="1CD5300E" w14:textId="1DDC7F3D" w:rsidR="006D0015" w:rsidRDefault="006D0015" w:rsidP="00640842">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Pr>
          <w:rFonts w:ascii="Arial" w:hAnsi="Arial" w:cs="Arial"/>
          <w:shd w:val="clear" w:color="auto" w:fill="FFFFFF"/>
        </w:rPr>
        <w:t xml:space="preserve">Observing employees is an important way of making sure that everyone is in the right role, and they deserve their position. To observe employees on the cameras when possible is a very good tool, as they work “honest” when they think nobody watch them. And very important, everyone needs to have their right role, in this way talented employees will feel appreciated, and they will stop with the company, and it makes them all more ambitious, wanting to progress. </w:t>
      </w:r>
    </w:p>
    <w:p w14:paraId="1DFB81A6" w14:textId="785A5964" w:rsidR="00563866" w:rsidRDefault="006D0015" w:rsidP="00563866">
      <w:pPr>
        <w:spacing w:line="360" w:lineRule="auto"/>
        <w:jc w:val="both"/>
        <w:rPr>
          <w:rFonts w:ascii="Arial" w:hAnsi="Arial" w:cs="Arial"/>
          <w:sz w:val="24"/>
          <w:szCs w:val="24"/>
        </w:rPr>
      </w:pPr>
      <w:r>
        <w:rPr>
          <w:rFonts w:ascii="Arial" w:hAnsi="Arial" w:cs="Arial"/>
          <w:sz w:val="24"/>
          <w:szCs w:val="24"/>
        </w:rPr>
        <w:t xml:space="preserve">As I mentioned above, social life before and after pandemic play an important role. Employees might get </w:t>
      </w:r>
      <w:r w:rsidR="00BF6930">
        <w:rPr>
          <w:rFonts w:ascii="Arial" w:hAnsi="Arial" w:cs="Arial"/>
          <w:sz w:val="24"/>
          <w:szCs w:val="24"/>
        </w:rPr>
        <w:t>anxious and frustrated with the routine that they have now, not many activities going on in the social life outside work, because that is what the world faces these days. We have an opportunity to change this with our employees, give them and us the chance to get back to their normal lives and make them feel valued. Entertainment should be hold, when possible, with every occasion. Questionnaires will help in this situation, as they can share their wishes regarding what kind of entertainment they want and what they expect from it, how they see it.</w:t>
      </w:r>
    </w:p>
    <w:p w14:paraId="7B545D94" w14:textId="2C831B6F" w:rsidR="00BF6930" w:rsidRDefault="00BF6930" w:rsidP="00563866">
      <w:pPr>
        <w:spacing w:line="360" w:lineRule="auto"/>
        <w:jc w:val="both"/>
        <w:rPr>
          <w:rFonts w:ascii="Arial" w:hAnsi="Arial" w:cs="Arial"/>
          <w:sz w:val="24"/>
          <w:szCs w:val="24"/>
        </w:rPr>
      </w:pPr>
      <w:r>
        <w:rPr>
          <w:rFonts w:ascii="Arial" w:hAnsi="Arial" w:cs="Arial"/>
          <w:sz w:val="24"/>
          <w:szCs w:val="24"/>
        </w:rPr>
        <w:t xml:space="preserve">Feedback forms are part of the entertainment, are the proof that are work is successful or not, and what we can improve next time. </w:t>
      </w:r>
    </w:p>
    <w:p w14:paraId="0EDE35A4" w14:textId="35D3A11C" w:rsidR="00A53135" w:rsidRDefault="00A53135" w:rsidP="00A53135">
      <w:pPr>
        <w:spacing w:line="360" w:lineRule="auto"/>
        <w:rPr>
          <w:rFonts w:ascii="Arial" w:hAnsi="Arial" w:cs="Arial"/>
          <w:sz w:val="24"/>
          <w:szCs w:val="24"/>
        </w:rPr>
      </w:pPr>
      <w:r>
        <w:rPr>
          <w:rFonts w:ascii="Arial" w:hAnsi="Arial" w:cs="Arial"/>
          <w:sz w:val="24"/>
          <w:szCs w:val="24"/>
        </w:rPr>
        <w:t>In the end, after analysing advantages and disadvantages of secondary and primary research, I decided that primary research is more efficient for what we need. We can use secondary research as well where relevant, but the plan that I just made for employee engagement is manly based on primary research.</w:t>
      </w:r>
    </w:p>
    <w:p w14:paraId="12D87E39" w14:textId="166F1C63" w:rsidR="00A53135" w:rsidRDefault="00A53135" w:rsidP="00A53135">
      <w:pPr>
        <w:spacing w:line="360" w:lineRule="auto"/>
        <w:rPr>
          <w:rFonts w:ascii="Arial" w:hAnsi="Arial" w:cs="Arial"/>
          <w:sz w:val="24"/>
          <w:szCs w:val="24"/>
        </w:rPr>
      </w:pPr>
    </w:p>
    <w:sdt>
      <w:sdtPr>
        <w:id w:val="-7081709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9B4617F" w14:textId="2159677F" w:rsidR="00A53135" w:rsidRDefault="00A53135">
          <w:pPr>
            <w:pStyle w:val="Heading1"/>
          </w:pPr>
          <w:r>
            <w:t>References</w:t>
          </w:r>
        </w:p>
        <w:sdt>
          <w:sdtPr>
            <w:id w:val="-573587230"/>
            <w:bibliography/>
          </w:sdtPr>
          <w:sdtContent>
            <w:p w14:paraId="269A5A52" w14:textId="77777777" w:rsidR="00A53135" w:rsidRDefault="00A53135" w:rsidP="00A53135">
              <w:pPr>
                <w:pStyle w:val="Bibliography"/>
                <w:rPr>
                  <w:noProof/>
                  <w:sz w:val="24"/>
                  <w:szCs w:val="24"/>
                  <w:lang w:val="en-US"/>
                </w:rPr>
              </w:pPr>
              <w:r>
                <w:fldChar w:fldCharType="begin"/>
              </w:r>
              <w:r>
                <w:instrText xml:space="preserve"> BIBLIOGRAPHY </w:instrText>
              </w:r>
              <w:r>
                <w:fldChar w:fldCharType="separate"/>
              </w:r>
              <w:r>
                <w:rPr>
                  <w:noProof/>
                  <w:lang w:val="en-US"/>
                </w:rPr>
                <w:t xml:space="preserve">Gaskell, A., 2020.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www.forbes.com</w:t>
              </w:r>
              <w:r>
                <w:rPr>
                  <w:noProof/>
                  <w:lang w:val="en-US"/>
                </w:rPr>
                <w:br/>
                <w:t>[Accessed 2 12 2021].</w:t>
              </w:r>
            </w:p>
            <w:p w14:paraId="0A87BBEE" w14:textId="77777777" w:rsidR="00A53135" w:rsidRDefault="00A53135" w:rsidP="00A53135">
              <w:pPr>
                <w:pStyle w:val="Bibliography"/>
                <w:rPr>
                  <w:noProof/>
                  <w:lang w:val="en-US"/>
                </w:rPr>
              </w:pPr>
              <w:r>
                <w:rPr>
                  <w:noProof/>
                  <w:lang w:val="en-US"/>
                </w:rPr>
                <w:t xml:space="preserve">Hoisington, A., 2019. </w:t>
              </w:r>
              <w:r>
                <w:rPr>
                  <w:i/>
                  <w:iCs/>
                  <w:noProof/>
                  <w:lang w:val="en-US"/>
                </w:rPr>
                <w:t xml:space="preserve">Hotel management. </w:t>
              </w:r>
              <w:r>
                <w:rPr>
                  <w:noProof/>
                  <w:lang w:val="en-US"/>
                </w:rPr>
                <w:t xml:space="preserve">[Online] </w:t>
              </w:r>
              <w:r>
                <w:rPr>
                  <w:noProof/>
                  <w:lang w:val="en-US"/>
                </w:rPr>
                <w:br/>
                <w:t xml:space="preserve">Available at: </w:t>
              </w:r>
              <w:r>
                <w:rPr>
                  <w:noProof/>
                  <w:u w:val="single"/>
                  <w:lang w:val="en-US"/>
                </w:rPr>
                <w:t>www.hotelmanagement.net</w:t>
              </w:r>
              <w:r>
                <w:rPr>
                  <w:noProof/>
                  <w:lang w:val="en-US"/>
                </w:rPr>
                <w:br/>
                <w:t>[Accessed 2 12 2021].</w:t>
              </w:r>
            </w:p>
            <w:p w14:paraId="14415F86" w14:textId="77777777" w:rsidR="00A53135" w:rsidRDefault="00A53135" w:rsidP="00A53135">
              <w:pPr>
                <w:pStyle w:val="Bibliography"/>
                <w:rPr>
                  <w:noProof/>
                  <w:lang w:val="en-US"/>
                </w:rPr>
              </w:pPr>
              <w:r>
                <w:rPr>
                  <w:noProof/>
                  <w:lang w:val="en-US"/>
                </w:rPr>
                <w:t xml:space="preserve">insider.co.uk, 2020. </w:t>
              </w:r>
              <w:r>
                <w:rPr>
                  <w:i/>
                  <w:iCs/>
                  <w:noProof/>
                  <w:lang w:val="en-US"/>
                </w:rPr>
                <w:t xml:space="preserve">www.insider.co.uk. </w:t>
              </w:r>
              <w:r>
                <w:rPr>
                  <w:noProof/>
                  <w:lang w:val="en-US"/>
                </w:rPr>
                <w:t xml:space="preserve">[Online] </w:t>
              </w:r>
              <w:r>
                <w:rPr>
                  <w:noProof/>
                  <w:lang w:val="en-US"/>
                </w:rPr>
                <w:br/>
                <w:t xml:space="preserve">Available at: </w:t>
              </w:r>
              <w:r>
                <w:rPr>
                  <w:noProof/>
                  <w:u w:val="single"/>
                  <w:lang w:val="en-US"/>
                </w:rPr>
                <w:t>www.insider.co.uk</w:t>
              </w:r>
              <w:r>
                <w:rPr>
                  <w:noProof/>
                  <w:lang w:val="en-US"/>
                </w:rPr>
                <w:br/>
                <w:t>[Accessed 02 12 2021].</w:t>
              </w:r>
            </w:p>
            <w:p w14:paraId="2AFA44CA" w14:textId="77777777" w:rsidR="00A53135" w:rsidRDefault="00A53135" w:rsidP="00A53135">
              <w:pPr>
                <w:pStyle w:val="Bibliography"/>
                <w:rPr>
                  <w:noProof/>
                  <w:lang w:val="en-US"/>
                </w:rPr>
              </w:pPr>
              <w:r>
                <w:rPr>
                  <w:noProof/>
                  <w:lang w:val="en-US"/>
                </w:rPr>
                <w:t xml:space="preserve">Kewalramani, A. R., 2021. </w:t>
              </w:r>
              <w:r>
                <w:rPr>
                  <w:i/>
                  <w:iCs/>
                  <w:noProof/>
                  <w:lang w:val="en-US"/>
                </w:rPr>
                <w:t xml:space="preserve">Deloitte. </w:t>
              </w:r>
              <w:r>
                <w:rPr>
                  <w:noProof/>
                  <w:lang w:val="en-US"/>
                </w:rPr>
                <w:t xml:space="preserve">[Online] </w:t>
              </w:r>
              <w:r>
                <w:rPr>
                  <w:noProof/>
                  <w:lang w:val="en-US"/>
                </w:rPr>
                <w:br/>
                <w:t xml:space="preserve">Available at: </w:t>
              </w:r>
              <w:r>
                <w:rPr>
                  <w:noProof/>
                  <w:u w:val="single"/>
                  <w:lang w:val="en-US"/>
                </w:rPr>
                <w:t>www2.deloitte.com</w:t>
              </w:r>
              <w:r>
                <w:rPr>
                  <w:noProof/>
                  <w:lang w:val="en-US"/>
                </w:rPr>
                <w:br/>
                <w:t>[Accessed 2 12 2021].</w:t>
              </w:r>
            </w:p>
            <w:p w14:paraId="5E2DBA32" w14:textId="77777777" w:rsidR="00A53135" w:rsidRDefault="00A53135" w:rsidP="00A53135">
              <w:pPr>
                <w:pStyle w:val="Bibliography"/>
                <w:rPr>
                  <w:noProof/>
                  <w:lang w:val="en-US"/>
                </w:rPr>
              </w:pPr>
              <w:r>
                <w:rPr>
                  <w:noProof/>
                  <w:lang w:val="en-US"/>
                </w:rPr>
                <w:t xml:space="preserve">Makortoff, K., 2020. </w:t>
              </w:r>
              <w:r>
                <w:rPr>
                  <w:i/>
                  <w:iCs/>
                  <w:noProof/>
                  <w:lang w:val="en-US"/>
                </w:rPr>
                <w:t xml:space="preserve">Support the Guardian. </w:t>
              </w:r>
              <w:r>
                <w:rPr>
                  <w:noProof/>
                  <w:lang w:val="en-US"/>
                </w:rPr>
                <w:t xml:space="preserve">[Online] </w:t>
              </w:r>
              <w:r>
                <w:rPr>
                  <w:noProof/>
                  <w:lang w:val="en-US"/>
                </w:rPr>
                <w:br/>
                <w:t xml:space="preserve">Available at: </w:t>
              </w:r>
              <w:r>
                <w:rPr>
                  <w:noProof/>
                  <w:u w:val="single"/>
                  <w:lang w:val="en-US"/>
                </w:rPr>
                <w:t>www.theguardian.com</w:t>
              </w:r>
              <w:r>
                <w:rPr>
                  <w:noProof/>
                  <w:lang w:val="en-US"/>
                </w:rPr>
                <w:br/>
                <w:t>[Accessed 2 12 2021].</w:t>
              </w:r>
            </w:p>
            <w:p w14:paraId="1B4CEE94" w14:textId="77777777" w:rsidR="00A53135" w:rsidRDefault="00A53135" w:rsidP="00A53135">
              <w:pPr>
                <w:pStyle w:val="Bibliography"/>
                <w:rPr>
                  <w:noProof/>
                  <w:lang w:val="en-US"/>
                </w:rPr>
              </w:pPr>
              <w:r>
                <w:rPr>
                  <w:noProof/>
                  <w:lang w:val="en-US"/>
                </w:rPr>
                <w:t xml:space="preserve">Marek Zemanik, 2020. </w:t>
              </w:r>
              <w:r>
                <w:rPr>
                  <w:i/>
                  <w:iCs/>
                  <w:noProof/>
                  <w:lang w:val="en-US"/>
                </w:rPr>
                <w:t xml:space="preserve">CIPD Community. </w:t>
              </w:r>
              <w:r>
                <w:rPr>
                  <w:noProof/>
                  <w:lang w:val="en-US"/>
                </w:rPr>
                <w:t xml:space="preserve">[Online] </w:t>
              </w:r>
              <w:r>
                <w:rPr>
                  <w:noProof/>
                  <w:lang w:val="en-US"/>
                </w:rPr>
                <w:br/>
                <w:t xml:space="preserve">Available at: </w:t>
              </w:r>
              <w:r>
                <w:rPr>
                  <w:noProof/>
                  <w:u w:val="single"/>
                  <w:lang w:val="en-US"/>
                </w:rPr>
                <w:t>www.cipd.co.uk</w:t>
              </w:r>
              <w:r>
                <w:rPr>
                  <w:noProof/>
                  <w:lang w:val="en-US"/>
                </w:rPr>
                <w:br/>
                <w:t>[Accessed 2 12 2021].</w:t>
              </w:r>
            </w:p>
            <w:p w14:paraId="71695225" w14:textId="77777777" w:rsidR="00A53135" w:rsidRDefault="00A53135" w:rsidP="00A53135">
              <w:pPr>
                <w:pStyle w:val="Bibliography"/>
                <w:rPr>
                  <w:noProof/>
                  <w:lang w:val="en-US"/>
                </w:rPr>
              </w:pPr>
              <w:r>
                <w:rPr>
                  <w:noProof/>
                  <w:lang w:val="en-US"/>
                </w:rPr>
                <w:t xml:space="preserve">Martic, K., 2020. </w:t>
              </w:r>
              <w:r>
                <w:rPr>
                  <w:i/>
                  <w:iCs/>
                  <w:noProof/>
                  <w:lang w:val="en-US"/>
                </w:rPr>
                <w:t xml:space="preserve">SAP Community. </w:t>
              </w:r>
              <w:r>
                <w:rPr>
                  <w:noProof/>
                  <w:lang w:val="en-US"/>
                </w:rPr>
                <w:t xml:space="preserve">[Online] </w:t>
              </w:r>
              <w:r>
                <w:rPr>
                  <w:noProof/>
                  <w:lang w:val="en-US"/>
                </w:rPr>
                <w:br/>
                <w:t xml:space="preserve">Available at: </w:t>
              </w:r>
              <w:r>
                <w:rPr>
                  <w:noProof/>
                  <w:u w:val="single"/>
                  <w:lang w:val="en-US"/>
                </w:rPr>
                <w:t>blogs.sap.com</w:t>
              </w:r>
              <w:r>
                <w:rPr>
                  <w:noProof/>
                  <w:lang w:val="en-US"/>
                </w:rPr>
                <w:br/>
                <w:t>[Accessed 2 12 2021].</w:t>
              </w:r>
            </w:p>
            <w:p w14:paraId="70813FFD" w14:textId="77777777" w:rsidR="00A53135" w:rsidRDefault="00A53135" w:rsidP="00A53135">
              <w:pPr>
                <w:pStyle w:val="Bibliography"/>
                <w:rPr>
                  <w:noProof/>
                  <w:lang w:val="en-US"/>
                </w:rPr>
              </w:pPr>
              <w:r>
                <w:rPr>
                  <w:noProof/>
                  <w:lang w:val="en-US"/>
                </w:rPr>
                <w:t xml:space="preserve">Multiplier, E., 2021. </w:t>
              </w:r>
              <w:r>
                <w:rPr>
                  <w:i/>
                  <w:iCs/>
                  <w:noProof/>
                  <w:lang w:val="en-US"/>
                </w:rPr>
                <w:t xml:space="preserve">Engagement Multiplier. </w:t>
              </w:r>
              <w:r>
                <w:rPr>
                  <w:noProof/>
                  <w:lang w:val="en-US"/>
                </w:rPr>
                <w:t xml:space="preserve">[Online] </w:t>
              </w:r>
              <w:r>
                <w:rPr>
                  <w:noProof/>
                  <w:lang w:val="en-US"/>
                </w:rPr>
                <w:br/>
                <w:t xml:space="preserve">Available at: </w:t>
              </w:r>
              <w:r>
                <w:rPr>
                  <w:noProof/>
                  <w:u w:val="single"/>
                  <w:lang w:val="en-US"/>
                </w:rPr>
                <w:t>www.engagementmultiplier.com</w:t>
              </w:r>
              <w:r>
                <w:rPr>
                  <w:noProof/>
                  <w:lang w:val="en-US"/>
                </w:rPr>
                <w:br/>
                <w:t>[Accessed 2 12 2021].</w:t>
              </w:r>
            </w:p>
            <w:p w14:paraId="2980B224" w14:textId="77777777" w:rsidR="00A53135" w:rsidRDefault="00A53135" w:rsidP="00A53135">
              <w:pPr>
                <w:pStyle w:val="Bibliography"/>
                <w:rPr>
                  <w:noProof/>
                  <w:lang w:val="en-US"/>
                </w:rPr>
              </w:pPr>
              <w:r>
                <w:rPr>
                  <w:noProof/>
                  <w:lang w:val="en-US"/>
                </w:rPr>
                <w:t xml:space="preserve">Penpoin, 2021. </w:t>
              </w:r>
              <w:r>
                <w:rPr>
                  <w:i/>
                  <w:iCs/>
                  <w:noProof/>
                  <w:lang w:val="en-US"/>
                </w:rPr>
                <w:t xml:space="preserve">Penpoin. </w:t>
              </w:r>
              <w:r>
                <w:rPr>
                  <w:noProof/>
                  <w:lang w:val="en-US"/>
                </w:rPr>
                <w:t xml:space="preserve">[Online] </w:t>
              </w:r>
              <w:r>
                <w:rPr>
                  <w:noProof/>
                  <w:lang w:val="en-US"/>
                </w:rPr>
                <w:br/>
                <w:t xml:space="preserve">Available at: </w:t>
              </w:r>
              <w:r>
                <w:rPr>
                  <w:noProof/>
                  <w:u w:val="single"/>
                  <w:lang w:val="en-US"/>
                </w:rPr>
                <w:t>penpoin.com</w:t>
              </w:r>
              <w:r>
                <w:rPr>
                  <w:noProof/>
                  <w:lang w:val="en-US"/>
                </w:rPr>
                <w:br/>
                <w:t>[Accessed 2 12 2021].</w:t>
              </w:r>
            </w:p>
            <w:p w14:paraId="493ED1D7" w14:textId="77777777" w:rsidR="00A53135" w:rsidRDefault="00A53135" w:rsidP="00A53135">
              <w:pPr>
                <w:pStyle w:val="Bibliography"/>
                <w:rPr>
                  <w:noProof/>
                  <w:lang w:val="en-US"/>
                </w:rPr>
              </w:pPr>
              <w:r>
                <w:rPr>
                  <w:noProof/>
                  <w:lang w:val="en-US"/>
                </w:rPr>
                <w:t xml:space="preserve">Rahman, M., 2021. </w:t>
              </w:r>
              <w:r>
                <w:rPr>
                  <w:i/>
                  <w:iCs/>
                  <w:noProof/>
                  <w:lang w:val="en-US"/>
                </w:rPr>
                <w:t xml:space="preserve">HowAndWhat. </w:t>
              </w:r>
              <w:r>
                <w:rPr>
                  <w:noProof/>
                  <w:lang w:val="en-US"/>
                </w:rPr>
                <w:t xml:space="preserve">[Online] </w:t>
              </w:r>
              <w:r>
                <w:rPr>
                  <w:noProof/>
                  <w:lang w:val="en-US"/>
                </w:rPr>
                <w:br/>
                <w:t xml:space="preserve">Available at: </w:t>
              </w:r>
              <w:r>
                <w:rPr>
                  <w:noProof/>
                  <w:u w:val="single"/>
                  <w:lang w:val="en-US"/>
                </w:rPr>
                <w:t>howandwhat.net</w:t>
              </w:r>
              <w:r>
                <w:rPr>
                  <w:noProof/>
                  <w:lang w:val="en-US"/>
                </w:rPr>
                <w:br/>
                <w:t>[Accessed 2 12 2021].</w:t>
              </w:r>
            </w:p>
            <w:p w14:paraId="0A04F8E1" w14:textId="77777777" w:rsidR="00A53135" w:rsidRDefault="00A53135" w:rsidP="00A53135">
              <w:pPr>
                <w:pStyle w:val="Bibliography"/>
                <w:rPr>
                  <w:noProof/>
                  <w:lang w:val="en-US"/>
                </w:rPr>
              </w:pPr>
              <w:r>
                <w:rPr>
                  <w:noProof/>
                  <w:lang w:val="en-US"/>
                </w:rPr>
                <w:t xml:space="preserve">Rewardian, 2021. </w:t>
              </w:r>
              <w:r>
                <w:rPr>
                  <w:i/>
                  <w:iCs/>
                  <w:noProof/>
                  <w:lang w:val="en-US"/>
                </w:rPr>
                <w:t xml:space="preserve">Rewardian. </w:t>
              </w:r>
              <w:r>
                <w:rPr>
                  <w:noProof/>
                  <w:lang w:val="en-US"/>
                </w:rPr>
                <w:t xml:space="preserve">[Online] </w:t>
              </w:r>
              <w:r>
                <w:rPr>
                  <w:noProof/>
                  <w:lang w:val="en-US"/>
                </w:rPr>
                <w:br/>
                <w:t xml:space="preserve">Available at: </w:t>
              </w:r>
              <w:r>
                <w:rPr>
                  <w:noProof/>
                  <w:u w:val="single"/>
                  <w:lang w:val="en-US"/>
                </w:rPr>
                <w:t>blog.rewardian.com</w:t>
              </w:r>
              <w:r>
                <w:rPr>
                  <w:noProof/>
                  <w:lang w:val="en-US"/>
                </w:rPr>
                <w:br/>
                <w:t>[Accessed 2 12 2021].</w:t>
              </w:r>
            </w:p>
            <w:p w14:paraId="7BCC860F" w14:textId="77777777" w:rsidR="00A53135" w:rsidRDefault="00A53135" w:rsidP="00A53135">
              <w:pPr>
                <w:pStyle w:val="Bibliography"/>
                <w:rPr>
                  <w:noProof/>
                  <w:lang w:val="en-US"/>
                </w:rPr>
              </w:pPr>
              <w:r>
                <w:rPr>
                  <w:noProof/>
                  <w:lang w:val="en-US"/>
                </w:rPr>
                <w:t xml:space="preserve">SmartSurvey, 2021. </w:t>
              </w:r>
              <w:r>
                <w:rPr>
                  <w:i/>
                  <w:iCs/>
                  <w:noProof/>
                  <w:lang w:val="en-US"/>
                </w:rPr>
                <w:t xml:space="preserve">Smart Survey. </w:t>
              </w:r>
              <w:r>
                <w:rPr>
                  <w:noProof/>
                  <w:lang w:val="en-US"/>
                </w:rPr>
                <w:t xml:space="preserve">[Online] </w:t>
              </w:r>
              <w:r>
                <w:rPr>
                  <w:noProof/>
                  <w:lang w:val="en-US"/>
                </w:rPr>
                <w:br/>
                <w:t xml:space="preserve">Available at: </w:t>
              </w:r>
              <w:r>
                <w:rPr>
                  <w:noProof/>
                  <w:u w:val="single"/>
                  <w:lang w:val="en-US"/>
                </w:rPr>
                <w:t>www.smartsurvey.co.uk</w:t>
              </w:r>
              <w:r>
                <w:rPr>
                  <w:noProof/>
                  <w:lang w:val="en-US"/>
                </w:rPr>
                <w:br/>
                <w:t>[Accessed 2 12 2021].</w:t>
              </w:r>
            </w:p>
            <w:p w14:paraId="080D02CE" w14:textId="3F57AB74" w:rsidR="00A53135" w:rsidRDefault="00A53135" w:rsidP="00A53135">
              <w:r>
                <w:rPr>
                  <w:b/>
                  <w:bCs/>
                  <w:noProof/>
                </w:rPr>
                <w:fldChar w:fldCharType="end"/>
              </w:r>
            </w:p>
          </w:sdtContent>
        </w:sdt>
      </w:sdtContent>
    </w:sdt>
    <w:p w14:paraId="3FA0C6F9" w14:textId="77777777" w:rsidR="00A53135" w:rsidRPr="00A53135" w:rsidRDefault="00A53135" w:rsidP="00A53135">
      <w:pPr>
        <w:spacing w:line="360" w:lineRule="auto"/>
        <w:rPr>
          <w:rFonts w:ascii="Arial" w:hAnsi="Arial" w:cs="Arial"/>
          <w:sz w:val="24"/>
          <w:szCs w:val="24"/>
        </w:rPr>
      </w:pPr>
    </w:p>
    <w:sectPr w:rsidR="00A53135" w:rsidRPr="00A53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557A9"/>
    <w:multiLevelType w:val="hybridMultilevel"/>
    <w:tmpl w:val="4CB07E2A"/>
    <w:lvl w:ilvl="0" w:tplc="E028FA8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784F76"/>
    <w:multiLevelType w:val="hybridMultilevel"/>
    <w:tmpl w:val="396EA2FC"/>
    <w:lvl w:ilvl="0" w:tplc="E028FA8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029"/>
    <w:rsid w:val="000D76C5"/>
    <w:rsid w:val="001076B1"/>
    <w:rsid w:val="001733BD"/>
    <w:rsid w:val="001D1AA1"/>
    <w:rsid w:val="002100FA"/>
    <w:rsid w:val="0022518F"/>
    <w:rsid w:val="002C5BFF"/>
    <w:rsid w:val="003A1FFF"/>
    <w:rsid w:val="003F76E1"/>
    <w:rsid w:val="00415AE5"/>
    <w:rsid w:val="00424150"/>
    <w:rsid w:val="004558D0"/>
    <w:rsid w:val="00481E72"/>
    <w:rsid w:val="004B328B"/>
    <w:rsid w:val="00517EEC"/>
    <w:rsid w:val="0056038D"/>
    <w:rsid w:val="00563866"/>
    <w:rsid w:val="005727C2"/>
    <w:rsid w:val="005A1F93"/>
    <w:rsid w:val="005A7029"/>
    <w:rsid w:val="005F16A5"/>
    <w:rsid w:val="00640842"/>
    <w:rsid w:val="006841A1"/>
    <w:rsid w:val="006B3665"/>
    <w:rsid w:val="006D0015"/>
    <w:rsid w:val="00865AEE"/>
    <w:rsid w:val="008B5B42"/>
    <w:rsid w:val="009A6321"/>
    <w:rsid w:val="00A53135"/>
    <w:rsid w:val="00A84C88"/>
    <w:rsid w:val="00B946C2"/>
    <w:rsid w:val="00BB2F1F"/>
    <w:rsid w:val="00BF6930"/>
    <w:rsid w:val="00CB10EA"/>
    <w:rsid w:val="00CB4C14"/>
    <w:rsid w:val="00CE75FA"/>
    <w:rsid w:val="00DC69E5"/>
    <w:rsid w:val="00E318FE"/>
    <w:rsid w:val="00EB5052"/>
    <w:rsid w:val="00FC3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21AEC"/>
  <w15:chartTrackingRefBased/>
  <w15:docId w15:val="{10D069C4-0AED-4D46-9126-D4F0ED8D4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13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10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B10EA"/>
    <w:rPr>
      <w:color w:val="0000FF"/>
      <w:u w:val="single"/>
    </w:rPr>
  </w:style>
  <w:style w:type="paragraph" w:customStyle="1" w:styleId="dcr-o5gy41">
    <w:name w:val="dcr-o5gy41"/>
    <w:basedOn w:val="Normal"/>
    <w:rsid w:val="005727C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558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18FE"/>
    <w:pPr>
      <w:ind w:left="720"/>
      <w:contextualSpacing/>
    </w:pPr>
  </w:style>
  <w:style w:type="paragraph" w:styleId="NoSpacing">
    <w:name w:val="No Spacing"/>
    <w:link w:val="NoSpacingChar"/>
    <w:uiPriority w:val="1"/>
    <w:qFormat/>
    <w:rsid w:val="003A1F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1FFF"/>
    <w:rPr>
      <w:rFonts w:eastAsiaTheme="minorEastAsia"/>
      <w:lang w:val="en-US"/>
    </w:rPr>
  </w:style>
  <w:style w:type="character" w:customStyle="1" w:styleId="Heading1Char">
    <w:name w:val="Heading 1 Char"/>
    <w:basedOn w:val="DefaultParagraphFont"/>
    <w:link w:val="Heading1"/>
    <w:uiPriority w:val="9"/>
    <w:rsid w:val="00A531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53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73544">
      <w:bodyDiv w:val="1"/>
      <w:marLeft w:val="0"/>
      <w:marRight w:val="0"/>
      <w:marTop w:val="0"/>
      <w:marBottom w:val="0"/>
      <w:divBdr>
        <w:top w:val="none" w:sz="0" w:space="0" w:color="auto"/>
        <w:left w:val="none" w:sz="0" w:space="0" w:color="auto"/>
        <w:bottom w:val="none" w:sz="0" w:space="0" w:color="auto"/>
        <w:right w:val="none" w:sz="0" w:space="0" w:color="auto"/>
      </w:divBdr>
    </w:div>
    <w:div w:id="411238524">
      <w:bodyDiv w:val="1"/>
      <w:marLeft w:val="0"/>
      <w:marRight w:val="0"/>
      <w:marTop w:val="0"/>
      <w:marBottom w:val="0"/>
      <w:divBdr>
        <w:top w:val="none" w:sz="0" w:space="0" w:color="auto"/>
        <w:left w:val="none" w:sz="0" w:space="0" w:color="auto"/>
        <w:bottom w:val="none" w:sz="0" w:space="0" w:color="auto"/>
        <w:right w:val="none" w:sz="0" w:space="0" w:color="auto"/>
      </w:divBdr>
    </w:div>
    <w:div w:id="466506725">
      <w:bodyDiv w:val="1"/>
      <w:marLeft w:val="0"/>
      <w:marRight w:val="0"/>
      <w:marTop w:val="0"/>
      <w:marBottom w:val="0"/>
      <w:divBdr>
        <w:top w:val="none" w:sz="0" w:space="0" w:color="auto"/>
        <w:left w:val="none" w:sz="0" w:space="0" w:color="auto"/>
        <w:bottom w:val="none" w:sz="0" w:space="0" w:color="auto"/>
        <w:right w:val="none" w:sz="0" w:space="0" w:color="auto"/>
      </w:divBdr>
    </w:div>
    <w:div w:id="594437792">
      <w:bodyDiv w:val="1"/>
      <w:marLeft w:val="0"/>
      <w:marRight w:val="0"/>
      <w:marTop w:val="0"/>
      <w:marBottom w:val="0"/>
      <w:divBdr>
        <w:top w:val="none" w:sz="0" w:space="0" w:color="auto"/>
        <w:left w:val="none" w:sz="0" w:space="0" w:color="auto"/>
        <w:bottom w:val="none" w:sz="0" w:space="0" w:color="auto"/>
        <w:right w:val="none" w:sz="0" w:space="0" w:color="auto"/>
      </w:divBdr>
    </w:div>
    <w:div w:id="804616705">
      <w:bodyDiv w:val="1"/>
      <w:marLeft w:val="0"/>
      <w:marRight w:val="0"/>
      <w:marTop w:val="0"/>
      <w:marBottom w:val="0"/>
      <w:divBdr>
        <w:top w:val="none" w:sz="0" w:space="0" w:color="auto"/>
        <w:left w:val="none" w:sz="0" w:space="0" w:color="auto"/>
        <w:bottom w:val="none" w:sz="0" w:space="0" w:color="auto"/>
        <w:right w:val="none" w:sz="0" w:space="0" w:color="auto"/>
      </w:divBdr>
    </w:div>
    <w:div w:id="987393759">
      <w:bodyDiv w:val="1"/>
      <w:marLeft w:val="0"/>
      <w:marRight w:val="0"/>
      <w:marTop w:val="0"/>
      <w:marBottom w:val="0"/>
      <w:divBdr>
        <w:top w:val="none" w:sz="0" w:space="0" w:color="auto"/>
        <w:left w:val="none" w:sz="0" w:space="0" w:color="auto"/>
        <w:bottom w:val="none" w:sz="0" w:space="0" w:color="auto"/>
        <w:right w:val="none" w:sz="0" w:space="0" w:color="auto"/>
      </w:divBdr>
    </w:div>
    <w:div w:id="1089930758">
      <w:bodyDiv w:val="1"/>
      <w:marLeft w:val="0"/>
      <w:marRight w:val="0"/>
      <w:marTop w:val="0"/>
      <w:marBottom w:val="0"/>
      <w:divBdr>
        <w:top w:val="none" w:sz="0" w:space="0" w:color="auto"/>
        <w:left w:val="none" w:sz="0" w:space="0" w:color="auto"/>
        <w:bottom w:val="none" w:sz="0" w:space="0" w:color="auto"/>
        <w:right w:val="none" w:sz="0" w:space="0" w:color="auto"/>
      </w:divBdr>
    </w:div>
    <w:div w:id="1395851609">
      <w:bodyDiv w:val="1"/>
      <w:marLeft w:val="0"/>
      <w:marRight w:val="0"/>
      <w:marTop w:val="0"/>
      <w:marBottom w:val="0"/>
      <w:divBdr>
        <w:top w:val="none" w:sz="0" w:space="0" w:color="auto"/>
        <w:left w:val="none" w:sz="0" w:space="0" w:color="auto"/>
        <w:bottom w:val="none" w:sz="0" w:space="0" w:color="auto"/>
        <w:right w:val="none" w:sz="0" w:space="0" w:color="auto"/>
      </w:divBdr>
    </w:div>
    <w:div w:id="1457260246">
      <w:bodyDiv w:val="1"/>
      <w:marLeft w:val="0"/>
      <w:marRight w:val="0"/>
      <w:marTop w:val="0"/>
      <w:marBottom w:val="0"/>
      <w:divBdr>
        <w:top w:val="none" w:sz="0" w:space="0" w:color="auto"/>
        <w:left w:val="none" w:sz="0" w:space="0" w:color="auto"/>
        <w:bottom w:val="none" w:sz="0" w:space="0" w:color="auto"/>
        <w:right w:val="none" w:sz="0" w:space="0" w:color="auto"/>
      </w:divBdr>
    </w:div>
    <w:div w:id="1547332527">
      <w:bodyDiv w:val="1"/>
      <w:marLeft w:val="0"/>
      <w:marRight w:val="0"/>
      <w:marTop w:val="0"/>
      <w:marBottom w:val="0"/>
      <w:divBdr>
        <w:top w:val="none" w:sz="0" w:space="0" w:color="auto"/>
        <w:left w:val="none" w:sz="0" w:space="0" w:color="auto"/>
        <w:bottom w:val="none" w:sz="0" w:space="0" w:color="auto"/>
        <w:right w:val="none" w:sz="0" w:space="0" w:color="auto"/>
      </w:divBdr>
    </w:div>
    <w:div w:id="1549218910">
      <w:bodyDiv w:val="1"/>
      <w:marLeft w:val="0"/>
      <w:marRight w:val="0"/>
      <w:marTop w:val="0"/>
      <w:marBottom w:val="0"/>
      <w:divBdr>
        <w:top w:val="none" w:sz="0" w:space="0" w:color="auto"/>
        <w:left w:val="none" w:sz="0" w:space="0" w:color="auto"/>
        <w:bottom w:val="none" w:sz="0" w:space="0" w:color="auto"/>
        <w:right w:val="none" w:sz="0" w:space="0" w:color="auto"/>
      </w:divBdr>
    </w:div>
    <w:div w:id="1643198187">
      <w:bodyDiv w:val="1"/>
      <w:marLeft w:val="0"/>
      <w:marRight w:val="0"/>
      <w:marTop w:val="0"/>
      <w:marBottom w:val="0"/>
      <w:divBdr>
        <w:top w:val="none" w:sz="0" w:space="0" w:color="auto"/>
        <w:left w:val="none" w:sz="0" w:space="0" w:color="auto"/>
        <w:bottom w:val="none" w:sz="0" w:space="0" w:color="auto"/>
        <w:right w:val="none" w:sz="0" w:space="0" w:color="auto"/>
      </w:divBdr>
    </w:div>
    <w:div w:id="1860460526">
      <w:bodyDiv w:val="1"/>
      <w:marLeft w:val="0"/>
      <w:marRight w:val="0"/>
      <w:marTop w:val="0"/>
      <w:marBottom w:val="0"/>
      <w:divBdr>
        <w:top w:val="none" w:sz="0" w:space="0" w:color="auto"/>
        <w:left w:val="none" w:sz="0" w:space="0" w:color="auto"/>
        <w:bottom w:val="none" w:sz="0" w:space="0" w:color="auto"/>
        <w:right w:val="none" w:sz="0" w:space="0" w:color="auto"/>
      </w:divBdr>
    </w:div>
    <w:div w:id="1975600256">
      <w:bodyDiv w:val="1"/>
      <w:marLeft w:val="0"/>
      <w:marRight w:val="0"/>
      <w:marTop w:val="0"/>
      <w:marBottom w:val="0"/>
      <w:divBdr>
        <w:top w:val="none" w:sz="0" w:space="0" w:color="auto"/>
        <w:left w:val="none" w:sz="0" w:space="0" w:color="auto"/>
        <w:bottom w:val="none" w:sz="0" w:space="0" w:color="auto"/>
        <w:right w:val="none" w:sz="0" w:space="0" w:color="auto"/>
      </w:divBdr>
    </w:div>
    <w:div w:id="1982881563">
      <w:bodyDiv w:val="1"/>
      <w:marLeft w:val="0"/>
      <w:marRight w:val="0"/>
      <w:marTop w:val="0"/>
      <w:marBottom w:val="0"/>
      <w:divBdr>
        <w:top w:val="none" w:sz="0" w:space="0" w:color="auto"/>
        <w:left w:val="none" w:sz="0" w:space="0" w:color="auto"/>
        <w:bottom w:val="none" w:sz="0" w:space="0" w:color="auto"/>
        <w:right w:val="none" w:sz="0" w:space="0" w:color="auto"/>
      </w:divBdr>
    </w:div>
    <w:div w:id="202246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9/jul/30/holiday-inn-owner-intercontinental-hotels-group-mini-toiletries-plastic-waste" TargetMode="External"/><Relationship Id="rId13" Type="http://schemas.openxmlformats.org/officeDocument/2006/relationships/hyperlink" Target="https://www.engagementmultiplier.com/features/leadership-collaboration-planning/" TargetMode="External"/><Relationship Id="rId3" Type="http://schemas.openxmlformats.org/officeDocument/2006/relationships/styles" Target="styles.xml"/><Relationship Id="rId7" Type="http://schemas.openxmlformats.org/officeDocument/2006/relationships/hyperlink" Target="https://www.theguardian.com/business/intercontinentalhotelsgroup" TargetMode="External"/><Relationship Id="rId12"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hg.com/holidayinn/hotels/gb/en/reservation" TargetMode="Externa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dx.doi.org/10.1037/apl0000620" TargetMode="External"/><Relationship Id="rId4" Type="http://schemas.openxmlformats.org/officeDocument/2006/relationships/settings" Target="settings.xml"/><Relationship Id="rId9" Type="http://schemas.openxmlformats.org/officeDocument/2006/relationships/hyperlink" Target="https://www.forbes.com/sites/adigaskell/2020/10/01/the-mental-health-challenges-for-workers-during-covi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ins20</b:Tag>
    <b:SourceType>InternetSite</b:SourceType>
    <b:Guid>{F4F44725-3FB5-4BDC-854F-2369993A2A33}</b:Guid>
    <b:Author>
      <b:Author>
        <b:NameList>
          <b:Person>
            <b:Last>insider.co.uk</b:Last>
          </b:Person>
        </b:NameList>
      </b:Author>
    </b:Author>
    <b:Title>www.insider.co.uk</b:Title>
    <b:Year>2020</b:Year>
    <b:YearAccessed>2021</b:YearAccessed>
    <b:MonthAccessed>12</b:MonthAccessed>
    <b:DayAccessed>02</b:DayAccessed>
    <b:URL>www.insider.co.uk</b:URL>
    <b:RefOrder>1</b:RefOrder>
  </b:Source>
  <b:Source>
    <b:Tag>Kal20</b:Tag>
    <b:SourceType>InternetSite</b:SourceType>
    <b:Guid>{15CC9A87-CE96-448C-A769-992A7ADD45E1}</b:Guid>
    <b:Author>
      <b:Author>
        <b:NameList>
          <b:Person>
            <b:Last>Makortoff</b:Last>
            <b:First>Kalyeena</b:First>
          </b:Person>
        </b:NameList>
      </b:Author>
    </b:Author>
    <b:Title>Support the Guardian </b:Title>
    <b:Year>2020</b:Year>
    <b:YearAccessed>2021</b:YearAccessed>
    <b:MonthAccessed>12</b:MonthAccessed>
    <b:DayAccessed>2</b:DayAccessed>
    <b:URL>www.theguardian.com</b:URL>
    <b:RefOrder>2</b:RefOrder>
  </b:Source>
  <b:Source>
    <b:Tag>Adi20</b:Tag>
    <b:SourceType>InternetSite</b:SourceType>
    <b:Guid>{462AF51A-1C45-4C43-9286-A1AC5EBC2893}</b:Guid>
    <b:Author>
      <b:Author>
        <b:NameList>
          <b:Person>
            <b:Last>Gaskell</b:Last>
            <b:First>Adi</b:First>
          </b:Person>
        </b:NameList>
      </b:Author>
    </b:Author>
    <b:Title>Forbes</b:Title>
    <b:Year>2020</b:Year>
    <b:YearAccessed>2021</b:YearAccessed>
    <b:MonthAccessed>12</b:MonthAccessed>
    <b:DayAccessed>2</b:DayAccessed>
    <b:URL>www.forbes.com</b:URL>
    <b:RefOrder>3</b:RefOrder>
  </b:Source>
  <b:Source>
    <b:Tag>Kri20</b:Tag>
    <b:SourceType>InternetSite</b:SourceType>
    <b:Guid>{7B5C6894-FE99-4429-9C05-EE3828AB6DAC}</b:Guid>
    <b:Author>
      <b:Author>
        <b:NameList>
          <b:Person>
            <b:Last>Martic</b:Last>
            <b:First>Kristina</b:First>
          </b:Person>
        </b:NameList>
      </b:Author>
    </b:Author>
    <b:Title>SAP Community </b:Title>
    <b:Year>2020</b:Year>
    <b:YearAccessed>2021</b:YearAccessed>
    <b:MonthAccessed>12</b:MonthAccessed>
    <b:DayAccessed>2</b:DayAccessed>
    <b:URL>blogs.sap.com</b:URL>
    <b:RefOrder>7</b:RefOrder>
  </b:Source>
  <b:Source>
    <b:Tag>Mar20</b:Tag>
    <b:SourceType>InternetSite</b:SourceType>
    <b:Guid>{3AF73FF9-82B2-4CDD-BC3B-80E94FF15F80}</b:Guid>
    <b:Author>
      <b:Author>
        <b:NameList>
          <b:Person>
            <b:Last>Marek Zemanik</b:Last>
          </b:Person>
        </b:NameList>
      </b:Author>
    </b:Author>
    <b:Title>CIPD Community </b:Title>
    <b:Year>2020</b:Year>
    <b:YearAccessed>2021</b:YearAccessed>
    <b:MonthAccessed>12</b:MonthAccessed>
    <b:DayAccessed>2</b:DayAccessed>
    <b:URL>www.cipd.co.uk</b:URL>
    <b:RefOrder>6</b:RefOrder>
  </b:Source>
  <b:Source>
    <b:Tag>Ari21</b:Tag>
    <b:SourceType>InternetSite</b:SourceType>
    <b:Guid>{7B9BA387-F2D4-49CC-A037-AD4FAEA46125}</b:Guid>
    <b:Author>
      <b:Author>
        <b:NameList>
          <b:Person>
            <b:Last>Kewalramani</b:Last>
            <b:First>Ariana</b:First>
            <b:Middle>Roy</b:Middle>
          </b:Person>
        </b:NameList>
      </b:Author>
    </b:Author>
    <b:Title>Deloitte</b:Title>
    <b:Year>2021</b:Year>
    <b:YearAccessed>2021</b:YearAccessed>
    <b:MonthAccessed>12</b:MonthAccessed>
    <b:DayAccessed>2</b:DayAccessed>
    <b:URL>www2.deloitte.com</b:URL>
    <b:RefOrder>8</b:RefOrder>
  </b:Source>
  <b:Source>
    <b:Tag>Sma21</b:Tag>
    <b:SourceType>InternetSite</b:SourceType>
    <b:Guid>{391BD9D1-9BC6-4E30-B449-9E7B9B2C4801}</b:Guid>
    <b:Author>
      <b:Author>
        <b:NameList>
          <b:Person>
            <b:Last>SmartSurvey</b:Last>
          </b:Person>
        </b:NameList>
      </b:Author>
    </b:Author>
    <b:Title>Smart Survey</b:Title>
    <b:Year>2021</b:Year>
    <b:YearAccessed>2021</b:YearAccessed>
    <b:MonthAccessed>12</b:MonthAccessed>
    <b:DayAccessed>2</b:DayAccessed>
    <b:URL>www.smartsurvey.co.uk</b:URL>
    <b:RefOrder>9</b:RefOrder>
  </b:Source>
  <b:Source>
    <b:Tag>Eng21</b:Tag>
    <b:SourceType>InternetSite</b:SourceType>
    <b:Guid>{3B346133-6A52-4711-A209-8CE549251EE1}</b:Guid>
    <b:Author>
      <b:Author>
        <b:NameList>
          <b:Person>
            <b:Last>Multiplier</b:Last>
            <b:First>Engagement</b:First>
          </b:Person>
        </b:NameList>
      </b:Author>
    </b:Author>
    <b:Title>Engagement Multiplier </b:Title>
    <b:Year>2021</b:Year>
    <b:YearAccessed>2021</b:YearAccessed>
    <b:MonthAccessed>12</b:MonthAccessed>
    <b:DayAccessed>2</b:DayAccessed>
    <b:URL>www.engagementmultiplier.com</b:URL>
    <b:RefOrder>12</b:RefOrder>
  </b:Source>
  <b:Source>
    <b:Tag>MRa21</b:Tag>
    <b:SourceType>InternetSite</b:SourceType>
    <b:Guid>{2F302AE4-6B9B-43FF-9825-4835141B4EC9}</b:Guid>
    <b:Author>
      <b:Author>
        <b:NameList>
          <b:Person>
            <b:Last>Rahman</b:Last>
            <b:First>M</b:First>
          </b:Person>
        </b:NameList>
      </b:Author>
    </b:Author>
    <b:Title>HowAndWhat</b:Title>
    <b:Year>2021</b:Year>
    <b:YearAccessed>2021</b:YearAccessed>
    <b:MonthAccessed>12</b:MonthAccessed>
    <b:DayAccessed>2</b:DayAccessed>
    <b:URL>howandwhat.net</b:URL>
    <b:RefOrder>11</b:RefOrder>
  </b:Source>
  <b:Source>
    <b:Tag>Pen21</b:Tag>
    <b:SourceType>InternetSite</b:SourceType>
    <b:Guid>{3DBD386F-0D16-4758-AF45-8CDB3B883117}</b:Guid>
    <b:Author>
      <b:Author>
        <b:NameList>
          <b:Person>
            <b:Last>Penpoin</b:Last>
          </b:Person>
        </b:NameList>
      </b:Author>
    </b:Author>
    <b:Title>Penpoin</b:Title>
    <b:Year>2021</b:Year>
    <b:YearAccessed>2021</b:YearAccessed>
    <b:MonthAccessed>12</b:MonthAccessed>
    <b:DayAccessed>2</b:DayAccessed>
    <b:URL>penpoin.com</b:URL>
    <b:RefOrder>10</b:RefOrder>
  </b:Source>
  <b:Source>
    <b:Tag>Ali19</b:Tag>
    <b:SourceType>InternetSite</b:SourceType>
    <b:Guid>{0F5367B4-93B3-4596-A114-92BFB94B6C14}</b:Guid>
    <b:Author>
      <b:Author>
        <b:NameList>
          <b:Person>
            <b:Last>Hoisington</b:Last>
            <b:First>Alicia</b:First>
          </b:Person>
        </b:NameList>
      </b:Author>
    </b:Author>
    <b:Title>Hotel management </b:Title>
    <b:Year>2019</b:Year>
    <b:YearAccessed>2021</b:YearAccessed>
    <b:MonthAccessed>12</b:MonthAccessed>
    <b:DayAccessed>2</b:DayAccessed>
    <b:URL>www.hotelmanagement.net</b:URL>
    <b:RefOrder>4</b:RefOrder>
  </b:Source>
  <b:Source>
    <b:Tag>Rew21</b:Tag>
    <b:SourceType>InternetSite</b:SourceType>
    <b:Guid>{50341DDC-ADAB-4D68-9873-BAF1CA91294A}</b:Guid>
    <b:Author>
      <b:Author>
        <b:NameList>
          <b:Person>
            <b:Last>Rewardian</b:Last>
          </b:Person>
        </b:NameList>
      </b:Author>
    </b:Author>
    <b:Title>Rewardian </b:Title>
    <b:Year>2021</b:Year>
    <b:YearAccessed>2021</b:YearAccessed>
    <b:MonthAccessed>12</b:MonthAccessed>
    <b:DayAccessed>2</b:DayAccessed>
    <b:URL>blog.rewardian.com</b:URL>
    <b:RefOrder>5</b:RefOrder>
  </b:Source>
</b:Sources>
</file>

<file path=customXml/itemProps1.xml><?xml version="1.0" encoding="utf-8"?>
<ds:datastoreItem xmlns:ds="http://schemas.openxmlformats.org/officeDocument/2006/customXml" ds:itemID="{E228F9E7-D06F-4F95-82A7-5C17151E7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Pages>
  <Words>2093</Words>
  <Characters>11932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 (2013911)</dc:creator>
  <cp:keywords/>
  <dc:description/>
  <cp:lastModifiedBy>Cornelia Stoian (2013911)</cp:lastModifiedBy>
  <cp:revision>3</cp:revision>
  <dcterms:created xsi:type="dcterms:W3CDTF">2021-12-02T09:54:00Z</dcterms:created>
  <dcterms:modified xsi:type="dcterms:W3CDTF">2021-12-02T14:42:00Z</dcterms:modified>
</cp:coreProperties>
</file>