
<file path=[Content_Types].xml><?xml version="1.0" encoding="utf-8"?>
<Types xmlns="http://schemas.openxmlformats.org/package/2006/content-types">
  <Default ContentType="image/x-emf" Extension="emf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>
  <w:body>
    <w:p>
      <w:r/>
    </w:p>
    <w:p>
      <w:pPr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Explore</w:t>
        <w:cr/>
      </w:r>
    </w:p>
    <w:p>
      <w:r/>
    </w:p>
    <w:tbl>
      <w:tblPr>
        <w:tblW w:w="0" w:type="auto"/>
        <w:jc w:val=""/>
        <w:tblLayout w:type="fixed"/>
      </w:tblPr>
      <w:tblGrid>
        <w:gridCol w:w="2448"/>
        <w:gridCol w:w="2788"/>
        <w:gridCol w:w="2754"/>
      </w:tblGrid>
      <w:tr>
        <w:tc>
          <w:tcPr>
            <w:hMerge w:val="restart"/>
            <w:vAlign w:val="center"/>
          </w:tcPr>
          <w:tcPr>
            <w:shd w:color="auto" w:val="clear" w:fill="ffffff"/>
          </w:tcPr>
          <w:p>
            <w:pPr>
              <w:spacing w:after="30" w:before="5"/>
              <w:ind w:left="30" w:right="40"/>
              <w:jc w:val="center"/>
            </w:pPr>
            <w:r>
              <w:rPr>
                <w:b w:val="on"/>
                <w:rFonts w:ascii="Arial" w:hAnsi="Arial" w:cs="Arial" w:eastAsia="Arial"/>
                <w:sz w:val="28"/>
                <w:color w:val="010205"/>
              </w:rPr>
              <w:t>Notes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c>
          <w:tcPr>
            <w:hMerge w:val="restart"/>
            <w:tcBorders>
              <w:top w:val="none" w:sz="1" w:color="152935"/>
              <w:left w:val="none" w:sz="1" w:color="152935"/>
              <w:bottom w:val="singl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Output Created</w:t>
            </w:r>
          </w:p>
        </w:tc>
        <w:tc>
          <w:tcPr>
            <w:hMerge w:val="continue"/>
            <w:tcBorders>
              <w:top w:val="none" w:sz="1" w:color="152935"/>
              <w:left w:val="none" w:sz="1" w:color="152935"/>
              <w:bottom w:val="single" w:sz="1" w:color="aeaeae"/>
              <w:right w:val="none" w:sz="1" w:color="aeaeae"/>
            </w:tcBorders>
          </w:tcPr>
          <w:p/>
        </w:tc>
        <w:tc>
          <w:tcPr>
            <w:tcBorders>
              <w:top w:val="none" w:sz="1" w:color="152935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10-JUL-2024 13:59:32</w:t>
            </w:r>
          </w:p>
        </w:tc>
      </w:tr>
      <w:tr>
        <w:tc>
          <w:tcPr>
            <w:hMerge w:val="restart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Comments</w:t>
            </w:r>
          </w:p>
        </w:tc>
        <w:tc>
          <w:tcPr>
            <w:hMerge w:val="continue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Input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Data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C:\Users\2306447\Downloads\HBAT_CFA-SEM_AMOS_ dataset_No Missing Data.sav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Active Dataset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DataSet1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Filter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&lt;none&gt;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Weight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&lt;none&gt;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Split File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&lt;none&gt;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N of Rows in Working Data File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Missing Value Handling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Definition of Missing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User-defined missing values for dependent variables are treated as missing.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Cases Used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Statistics are based on cases with no missing values for any dependent variable or factor used.</w:t>
            </w:r>
          </w:p>
        </w:tc>
      </w:tr>
      <w:tr>
        <w:tc>
          <w:tcPr>
            <w:hMerge w:val="restart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Syntax</w:t>
            </w:r>
          </w:p>
        </w:tc>
        <w:tc>
          <w:tcPr>
            <w:hMerge w:val="continue"/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EXAMINE VARIABLES=JS1 OC2 EP1 OC1 EP2 OC3 OC4 EP3 AC1 EP4 JS3 JS2 AC2 SI1 js4 SI2 JS5 AC3 AC4 SI3</w:t>
              <w:br/>
              <w:t>SI4 JP AGE EXP</w:t>
              <w:br/>
              <w:t>/PLOT STEMLEAF HISTOGRAM NPPLOT</w:t>
              <w:br/>
              <w:t>/STATISTICS DESCRIPTIVES</w:t>
              <w:br/>
              <w:t>/CINTERVAL 95</w:t>
              <w:br/>
              <w:t>/MISSING LISTWISE</w:t>
              <w:br/>
              <w:t>/NOTOTAL.</w:t>
              <w:br/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single" w:sz="1" w:color="152935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Resources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Processor Time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00:00:05.48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single" w:sz="1" w:color="152935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Elapsed Time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single" w:sz="1" w:color="152935"/>
              <w:right w:val="single" w:sz="1" w:color="e0e0e0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00:00:03.83</w:t>
            </w:r>
          </w:p>
        </w:tc>
      </w:tr>
    </w:tbl>
    <w:p>
      <w:r/>
    </w:p>
    <w:tbl>
      <w:tblPr>
        <w:tblW w:w="0" w:type="auto"/>
        <w:jc w:val=""/>
        <w:tblLayout w:type="fixed"/>
      </w:tblPr>
      <w:tblGrid>
        <w:gridCol w:w="2652"/>
        <w:gridCol w:w="1156"/>
        <w:gridCol w:w="1156"/>
        <w:gridCol w:w="1156"/>
        <w:gridCol w:w="1156"/>
        <w:gridCol w:w="1156"/>
        <w:gridCol w:w="1156"/>
      </w:tblGrid>
      <w:tr>
        <w:tc>
          <w:tcPr>
            <w:hMerge w:val="restart"/>
            <w:vAlign w:val="center"/>
          </w:tcPr>
          <w:tcPr>
            <w:shd w:color="auto" w:val="clear" w:fill="ffffff"/>
          </w:tcPr>
          <w:p>
            <w:pPr>
              <w:spacing w:after="30" w:before="5"/>
              <w:ind w:left="30" w:right="40"/>
              <w:jc w:val="center"/>
            </w:pPr>
            <w:r>
              <w:rPr>
                <w:b w:val="on"/>
                <w:rFonts w:ascii="Arial" w:hAnsi="Arial" w:cs="Arial" w:eastAsia="Arial"/>
                <w:sz w:val="28"/>
                <w:color w:val="010205"/>
              </w:rPr>
              <w:t>Case Processing Summary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c>
          <w:tcPr>
            <w:vMerge w:val="restart"/>
            <w:tcBorders>
              <w:top w:val="none" w:sz="1" w:color="152935"/>
              <w:left w:val="none" w:sz="1" w:color="152935"/>
              <w:right w:val="none" w:sz="1" w:color="152935"/>
            </w:tcBorders>
            <w:vAlign w:val="bottom"/>
          </w:tcPr>
          <w:tcPr>
            <w:shd w:color="auto" w:val="clear" w:fill="ffffff"/>
          </w:tcPr>
          <w:p>
            <w:pPr>
              <w:spacing w:after="5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</w:r>
          </w:p>
        </w:tc>
        <w:tc>
          <w:tcPr>
            <w:hMerge w:val="restart"/>
            <w:tcBorders>
              <w:top w:val="none" w:sz="1" w:color="152935"/>
              <w:left w:val="none" w:sz="1" w:color="152935"/>
              <w:bottom w:val="none" w:sz="1" w:color="aeaeae"/>
              <w:right w:val="single" w:sz="1" w:color="e0e0e0"/>
              <w:right w:val="none" w:sz="1" w:color="152935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Cases</w:t>
            </w:r>
          </w:p>
        </w:tc>
        <w:tc>
          <w:tcPr>
            <w:hMerge w:val="continue"/>
            <w:tcBorders>
              <w:top w:val="none" w:sz="1" w:color="152935"/>
              <w:left w:val="none" w:sz="1" w:color="152935"/>
              <w:bottom w:val="none" w:sz="1" w:color="aeaeae"/>
              <w:right w:val="single" w:sz="1" w:color="e0e0e0"/>
              <w:right w:val="none" w:sz="1" w:color="152935"/>
            </w:tcBorders>
          </w:tcPr>
          <w:p/>
        </w:tc>
        <w:tc>
          <w:tcPr>
            <w:hMerge w:val="continue"/>
            <w:tcBorders>
              <w:top w:val="none" w:sz="1" w:color="152935"/>
              <w:left w:val="none" w:sz="1" w:color="152935"/>
              <w:bottom w:val="none" w:sz="1" w:color="aeaeae"/>
              <w:right w:val="single" w:sz="1" w:color="e0e0e0"/>
              <w:right w:val="none" w:sz="1" w:color="152935"/>
            </w:tcBorders>
          </w:tcPr>
          <w:p/>
        </w:tc>
        <w:tc>
          <w:tcPr>
            <w:hMerge w:val="continue"/>
            <w:tcBorders>
              <w:top w:val="none" w:sz="1" w:color="152935"/>
              <w:left w:val="none" w:sz="1" w:color="152935"/>
              <w:bottom w:val="none" w:sz="1" w:color="aeaeae"/>
              <w:right w:val="single" w:sz="1" w:color="e0e0e0"/>
              <w:right w:val="none" w:sz="1" w:color="152935"/>
            </w:tcBorders>
          </w:tcPr>
          <w:p/>
        </w:tc>
        <w:tc>
          <w:tcPr>
            <w:hMerge w:val="continue"/>
            <w:tcBorders>
              <w:top w:val="none" w:sz="1" w:color="152935"/>
              <w:left w:val="none" w:sz="1" w:color="152935"/>
              <w:bottom w:val="none" w:sz="1" w:color="aeaeae"/>
              <w:right w:val="single" w:sz="1" w:color="e0e0e0"/>
              <w:right w:val="none" w:sz="1" w:color="152935"/>
            </w:tcBorders>
          </w:tcPr>
          <w:p/>
        </w:tc>
        <w:tc>
          <w:tcPr>
            <w:hMerge w:val="continue"/>
            <w:tcBorders>
              <w:top w:val="none" w:sz="1" w:color="152935"/>
              <w:left w:val="none" w:sz="1" w:color="152935"/>
              <w:bottom w:val="none" w:sz="1" w:color="aeaeae"/>
              <w:right w:val="single" w:sz="1" w:color="e0e0e0"/>
              <w:right w:val="none" w:sz="1" w:color="152935"/>
            </w:tcBorders>
          </w:tcPr>
          <w:p/>
        </w:tc>
      </w:tr>
      <w:tr>
        <w:tc>
          <w:tcPr>
            <w:vMerge w:val="continue"/>
            <w:tcBorders>
              <w:top w:val="none" w:sz="1" w:color="152935"/>
              <w:left w:val="none" w:sz="1" w:color="152935"/>
              <w:right w:val="none" w:sz="1" w:color="152935"/>
            </w:tcBorders>
          </w:tcPr>
          <w:p/>
        </w:tc>
        <w:tc>
          <w:tcPr>
            <w:hMerge w:val="restart"/>
            <w:tcBorders>
              <w:top w:val="none" w:sz="1" w:color="aeaeae"/>
              <w:left w:val="none" w:sz="1" w:color="152935"/>
              <w:bottom w:val="none" w:sz="1" w:color="aeaeae"/>
              <w:right w:val="single" w:sz="1" w:color="e0e0e0"/>
              <w:right w:val="none" w:sz="1" w:color="aeaeae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Valid</w:t>
            </w:r>
          </w:p>
        </w:tc>
        <w:tc>
          <w:tcPr>
            <w:hMerge w:val="continue"/>
            <w:tcBorders>
              <w:top w:val="none" w:sz="1" w:color="aeaeae"/>
              <w:left w:val="none" w:sz="1" w:color="152935"/>
              <w:bottom w:val="none" w:sz="1" w:color="aeaeae"/>
              <w:right w:val="single" w:sz="1" w:color="e0e0e0"/>
              <w:right w:val="none" w:sz="1" w:color="aeaeae"/>
            </w:tcBorders>
          </w:tcPr>
          <w:p/>
        </w:tc>
        <w:tc>
          <w:tcPr>
            <w:hMerge w:val="restart"/>
            <w:tcBorders>
              <w:top w:val="none" w:sz="1" w:color="aeaeae"/>
              <w:left w:val="single" w:sz="1" w:color="e0e0e0"/>
              <w:bottom w:val="none" w:sz="1" w:color="aeaeae"/>
              <w:right w:val="single" w:sz="1" w:color="e0e0e0"/>
              <w:right w:val="none" w:sz="1" w:color="aeaeae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Missing</w:t>
            </w:r>
          </w:p>
        </w:tc>
        <w:tc>
          <w:tcPr>
            <w:hMerge w:val="continue"/>
            <w:tcBorders>
              <w:top w:val="none" w:sz="1" w:color="aeaeae"/>
              <w:left w:val="single" w:sz="1" w:color="e0e0e0"/>
              <w:bottom w:val="none" w:sz="1" w:color="aeaeae"/>
              <w:right w:val="single" w:sz="1" w:color="e0e0e0"/>
              <w:right w:val="none" w:sz="1" w:color="aeaeae"/>
            </w:tcBorders>
          </w:tcPr>
          <w:p/>
        </w:tc>
        <w:tc>
          <w:tcPr>
            <w:hMerge w:val="restart"/>
            <w:tcBorders>
              <w:top w:val="none" w:sz="1" w:color="aeaeae"/>
              <w:left w:val="single" w:sz="1" w:color="e0e0e0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Total</w:t>
            </w:r>
          </w:p>
        </w:tc>
        <w:tc>
          <w:tcPr>
            <w:hMerge w:val="continue"/>
            <w:tcBorders>
              <w:top w:val="none" w:sz="1" w:color="aeaeae"/>
              <w:left w:val="single" w:sz="1" w:color="e0e0e0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</w:tcPr>
          <w:p/>
        </w:tc>
      </w:tr>
      <w:tr>
        <w:tc>
          <w:tcPr>
            <w:vMerge w:val="continue"/>
            <w:tcBorders>
              <w:top w:val="none" w:sz="1" w:color="152935"/>
              <w:left w:val="none" w:sz="1" w:color="152935"/>
              <w:right w:val="none" w:sz="1" w:color="152935"/>
            </w:tcBorders>
          </w:tcPr>
          <w:p/>
        </w:tc>
        <w:tc>
          <w:tcPr>
            <w:tcBorders>
              <w:top w:val="none" w:sz="1" w:color="aeaeae"/>
              <w:left w:val="none" w:sz="1" w:color="152935"/>
              <w:bottom w:val="none" w:sz="1" w:color="aeaeae"/>
              <w:bottom w:val="single" w:sz="1" w:color="152935"/>
              <w:right w:val="single" w:sz="1" w:color="e0e0e0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N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Percent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N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Percent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N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  <w:right w:val="none" w:sz="1" w:color="aeaeae"/>
              <w:right w:val="none" w:sz="1" w:color="152935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Percent</w:t>
            </w:r>
          </w:p>
        </w:tc>
      </w:tr>
      <w:tr>
        <w:tc>
          <w:tcPr>
            <w:tcBorders>
              <w:top w:val="single" w:sz="1" w:color="152935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JS1</w:t>
            </w:r>
          </w:p>
        </w:tc>
        <w:tc>
          <w:tcPr>
            <w:tcBorders>
              <w:top w:val="single" w:sz="1" w:color="152935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EP1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OC1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AC1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SI1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JS5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JP - Performance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Age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single" w:sz="1" w:color="152935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EXP - Experience in Years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single" w:sz="1" w:color="152935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99.8%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0.3%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100.0%</w:t>
            </w:r>
          </w:p>
        </w:tc>
      </w:tr>
    </w:tbl>
    <w:p>
      <w:r/>
    </w:p>
    <w:tbl>
      <w:tblPr>
        <w:tblW w:w="0" w:type="auto"/>
        <w:jc w:val=""/>
        <w:tblLayout w:type="fixed"/>
      </w:tblPr>
      <w:tblGrid>
        <w:gridCol w:w="2652"/>
        <w:gridCol w:w="2788"/>
        <w:gridCol w:w="1479"/>
        <w:gridCol w:w="1156"/>
        <w:gridCol w:w="1156"/>
      </w:tblGrid>
      <w:tr>
        <w:tc>
          <w:tcPr>
            <w:hMerge w:val="restart"/>
            <w:vAlign w:val="center"/>
          </w:tcPr>
          <w:tcPr>
            <w:shd w:color="auto" w:val="clear" w:fill="ffffff"/>
          </w:tcPr>
          <w:p>
            <w:pPr>
              <w:spacing w:after="30" w:before="5"/>
              <w:ind w:left="30" w:right="40"/>
              <w:jc w:val="center"/>
            </w:pPr>
            <w:r>
              <w:rPr>
                <w:b w:val="on"/>
                <w:rFonts w:ascii="Arial" w:hAnsi="Arial" w:cs="Arial" w:eastAsia="Arial"/>
                <w:sz w:val="28"/>
                <w:color w:val="010205"/>
              </w:rPr>
              <w:t>Descriptives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c>
          <w:tcPr>
            <w:hMerge w:val="restart"/>
            <w:tcBorders>
              <w:top w:val="none" w:sz="1" w:color="152935"/>
              <w:left w:val="none" w:sz="1" w:color="152935"/>
              <w:bottom w:val="single" w:sz="1" w:color="152935"/>
            </w:tcBorders>
            <w:vAlign w:val="bottom"/>
          </w:tcPr>
          <w:tcPr>
            <w:shd w:color="auto" w:val="clear" w:fill="ffffff"/>
          </w:tcPr>
          <w:p>
            <w:pPr>
              <w:spacing w:after="5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</w:r>
          </w:p>
        </w:tc>
        <w:tc>
          <w:tcPr>
            <w:hMerge w:val="continue"/>
            <w:tcBorders>
              <w:top w:val="none" w:sz="1" w:color="152935"/>
              <w:left w:val="none" w:sz="1" w:color="152935"/>
              <w:bottom w:val="single" w:sz="1" w:color="152935"/>
            </w:tcBorders>
          </w:tcPr>
          <w:p/>
        </w:tc>
        <w:tc>
          <w:tcPr>
            <w:hMerge w:val="continue"/>
            <w:tcBorders>
              <w:top w:val="none" w:sz="1" w:color="152935"/>
              <w:left w:val="none" w:sz="1" w:color="152935"/>
              <w:bottom w:val="single" w:sz="1" w:color="152935"/>
            </w:tcBorders>
          </w:tcPr>
          <w:p/>
        </w:tc>
        <w:tc>
          <w:tcPr>
            <w:tcBorders>
              <w:top w:val="none" w:sz="1" w:color="152935"/>
              <w:left w:val="none" w:sz="1" w:color="152935"/>
              <w:bottom w:val="none" w:sz="1" w:color="aeaeae"/>
              <w:bottom w:val="single" w:sz="1" w:color="152935"/>
              <w:right w:val="single" w:sz="1" w:color="e0e0e0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Statistic</w:t>
            </w:r>
          </w:p>
        </w:tc>
        <w:tc>
          <w:tcPr>
            <w:tcBorders>
              <w:top w:val="none" w:sz="1" w:color="152935"/>
              <w:left w:val="single" w:sz="1" w:color="e0e0e0"/>
              <w:bottom w:val="none" w:sz="1" w:color="aeaeae"/>
              <w:bottom w:val="single" w:sz="1" w:color="152935"/>
              <w:right w:val="single" w:sz="1" w:color="e0e0e0"/>
              <w:right w:val="none" w:sz="1" w:color="aeaeae"/>
              <w:right w:val="none" w:sz="1" w:color="152935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Error</w:t>
            </w:r>
          </w:p>
        </w:tc>
      </w:tr>
      <w:tr>
        <w:tc>
          <w:tcPr>
            <w:vMerge w:val="restart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JS1</w:t>
            </w:r>
          </w:p>
        </w:tc>
        <w:tc>
          <w:tcPr>
            <w:hMerge w:val="restart"/>
            <w:tcBorders>
              <w:top w:val="single" w:sz="1" w:color="152935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152935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4.20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.067</w:t>
            </w:r>
          </w:p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4.07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4.33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4.19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1.794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1.339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-.093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152935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-.185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OC2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8.42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.110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8.20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8.63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8.72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4.791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2.189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-2.079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4.608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EP1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8.53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.092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8.35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8.71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8.76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3.360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1.833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-1.994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5.456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OC1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4.88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.126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4.63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5.13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4.90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6.381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2.526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-.126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-.705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EP2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8.85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.082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8.69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2.657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1.630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-2.123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5.814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OC3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8.65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.088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8.48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8.83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8.89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3.086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1.757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-2.042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5.339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OC4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8.40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.103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8.20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8.61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8.68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4.226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2.056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-1.984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4.379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EP3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8.93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.067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8.80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9.00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1.786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1.336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-1.821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5.495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AC1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2.76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.070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2.62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2.90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2.73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1.947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1.395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.218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-1.216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EP4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5.83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.070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5.69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5.97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5.98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6.00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1.946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1.395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-1.290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1.355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JS3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3.22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.066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3.09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3.35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3.19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1.734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1.317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.103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-.672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JS2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4.20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.069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4.07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4.34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4.20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1.879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1.371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-.031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-.166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AC2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3.55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.087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3.38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3.72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3.56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2.987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1.728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-.068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-1.321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SI1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4.20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.044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4.12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4.29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4.30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.760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.872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-1.321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2.155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JS4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2.67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.064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2.54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2.80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2.63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1.644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1.282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-.956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SI2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4.21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.044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4.12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4.29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4.30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.772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.878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-1.262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1.894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JS5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54.78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1.031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52.75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56.80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54.78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55.20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424.180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20.596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-.021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-.632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AC3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2.77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.071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2.63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2.91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2.75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2.016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1.420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.212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-1.238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AC4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3.21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.081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3.05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3.37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3.18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2.599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1.612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.172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-1.103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SI3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3.47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.051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3.37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3.57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3.50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1.034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1.017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-.533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SI4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3.48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.049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3.38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3.57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3.52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.939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.969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-.481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.029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JP - Performance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4.36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.049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4.26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4.45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4.46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5.00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.949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.974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-1.342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.737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Age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43.39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.357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42.69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44.10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43.38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43.23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50.846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7.131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62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.038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-.249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  <w:tr>
        <w:tc>
          <w:tcPr>
            <w:vMerge w:val="restart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EXP - Experience in Years</w:t>
            </w:r>
          </w:p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8.637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.1812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v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95% Confidence Interval for Mean</w:t>
            </w:r>
          </w:p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Lower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8.281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v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Upper Bound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8.993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5% Trimmed Mean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8.647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Median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8.599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Variance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13.103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Std. Deviation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3.6198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Minimum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Maximum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25.0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24.9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Interquartile Range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4.8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shd w:color="auto" w:val="clear" w:fill="f9f9fb"/>
          </w:tcPr>
          <w:p/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Skewness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.097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.122</w:t>
            </w:r>
          </w:p>
        </w:tc>
      </w:tr>
      <w:tr>
        <w:tc>
          <w:tcPr>
            <w:vMerge w:val="continue"/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hMerge w:val="restart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Kurtosis</w:t>
            </w:r>
          </w:p>
        </w:tc>
        <w:tc>
          <w:tcPr>
            <w:hMerge w:val="continue"/>
            <w:tcBorders>
              <w:top w:val="single" w:sz="1" w:color="aeaeae"/>
              <w:left w:val="none" w:sz="1" w:color="aeaeae"/>
              <w:bottom w:val="single" w:sz="1" w:color="aeaeae"/>
              <w:bottom w:val="none" w:sz="1" w:color="aeaeae"/>
              <w:bottom w:val="single" w:sz="1" w:color="152935"/>
              <w:right w:val="none" w:sz="1" w:color="aeaeae"/>
            </w:tcBorders>
          </w:tcPr>
          <w:p/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none" w:sz="1" w:color="aeaeae"/>
              <w:bottom w:val="single" w:sz="1" w:color="152935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none" w:sz="1" w:color="aeaeae"/>
              <w:bottom w:val="single" w:sz="1" w:color="152935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.244</w:t>
            </w:r>
          </w:p>
        </w:tc>
      </w:tr>
    </w:tbl>
    <w:p>
      <w:r/>
    </w:p>
    <w:tbl>
      <w:tblPr>
        <w:tblW w:w="0" w:type="auto"/>
        <w:jc w:val=""/>
        <w:tblLayout w:type="fixed"/>
      </w:tblPr>
      <w:tblGrid>
        <w:gridCol w:w="2652"/>
        <w:gridCol w:w="1156"/>
        <w:gridCol w:w="1156"/>
        <w:gridCol w:w="1156"/>
        <w:gridCol w:w="1156"/>
        <w:gridCol w:w="1156"/>
        <w:gridCol w:w="1156"/>
      </w:tblGrid>
      <w:tr>
        <w:tc>
          <w:tcPr>
            <w:hMerge w:val="restart"/>
            <w:vAlign w:val="center"/>
          </w:tcPr>
          <w:tcPr>
            <w:shd w:color="auto" w:val="clear" w:fill="ffffff"/>
          </w:tcPr>
          <w:p>
            <w:pPr>
              <w:spacing w:after="30" w:before="5"/>
              <w:ind w:left="30" w:right="40"/>
              <w:jc w:val="center"/>
            </w:pPr>
            <w:r>
              <w:rPr>
                <w:b w:val="on"/>
                <w:rFonts w:ascii="Arial" w:hAnsi="Arial" w:cs="Arial" w:eastAsia="Arial"/>
                <w:sz w:val="28"/>
                <w:color w:val="010205"/>
              </w:rPr>
              <w:t>Tests of Normality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c>
          <w:tcPr>
            <w:vMerge w:val="restart"/>
            <w:tcBorders>
              <w:top w:val="none" w:sz="1" w:color="152935"/>
              <w:left w:val="none" w:sz="1" w:color="152935"/>
              <w:right w:val="none" w:sz="1" w:color="152935"/>
            </w:tcBorders>
            <w:vAlign w:val="bottom"/>
          </w:tcPr>
          <w:tcPr>
            <w:shd w:color="auto" w:val="clear" w:fill="ffffff"/>
          </w:tcPr>
          <w:p>
            <w:pPr>
              <w:spacing w:after="5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</w:r>
          </w:p>
        </w:tc>
        <w:tc>
          <w:tcPr>
            <w:hMerge w:val="restart"/>
            <w:tcBorders>
              <w:top w:val="none" w:sz="1" w:color="152935"/>
              <w:left w:val="none" w:sz="1" w:color="152935"/>
              <w:bottom w:val="none" w:sz="1" w:color="aeaeae"/>
              <w:right w:val="single" w:sz="1" w:color="e0e0e0"/>
              <w:right w:val="none" w:sz="1" w:color="aeaeae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Kolmogorov-Smirnov</w:t>
            </w:r>
            <w:r>
              <w:rPr>
                <w:vertAlign w:val="superscript"/>
              </w:rPr>
              <w:t>a</w:t>
            </w:r>
          </w:p>
        </w:tc>
        <w:tc>
          <w:tcPr>
            <w:hMerge w:val="continue"/>
            <w:tcBorders>
              <w:top w:val="none" w:sz="1" w:color="152935"/>
              <w:left w:val="none" w:sz="1" w:color="152935"/>
              <w:bottom w:val="none" w:sz="1" w:color="aeaeae"/>
              <w:right w:val="single" w:sz="1" w:color="e0e0e0"/>
              <w:right w:val="none" w:sz="1" w:color="aeaeae"/>
            </w:tcBorders>
          </w:tcPr>
          <w:p/>
        </w:tc>
        <w:tc>
          <w:tcPr>
            <w:hMerge w:val="continue"/>
            <w:tcBorders>
              <w:top w:val="none" w:sz="1" w:color="152935"/>
              <w:left w:val="none" w:sz="1" w:color="152935"/>
              <w:bottom w:val="none" w:sz="1" w:color="aeaeae"/>
              <w:right w:val="single" w:sz="1" w:color="e0e0e0"/>
              <w:right w:val="none" w:sz="1" w:color="aeaeae"/>
            </w:tcBorders>
          </w:tcPr>
          <w:p/>
        </w:tc>
        <w:tc>
          <w:tcPr>
            <w:hMerge w:val="restart"/>
            <w:tcBorders>
              <w:top w:val="none" w:sz="1" w:color="152935"/>
              <w:left w:val="single" w:sz="1" w:color="e0e0e0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Shapiro-Wilk</w:t>
            </w:r>
          </w:p>
        </w:tc>
        <w:tc>
          <w:tcPr>
            <w:hMerge w:val="continue"/>
            <w:tcBorders>
              <w:top w:val="none" w:sz="1" w:color="152935"/>
              <w:left w:val="single" w:sz="1" w:color="e0e0e0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</w:tcPr>
          <w:p/>
        </w:tc>
        <w:tc>
          <w:tcPr>
            <w:hMerge w:val="continue"/>
            <w:tcBorders>
              <w:top w:val="none" w:sz="1" w:color="152935"/>
              <w:left w:val="single" w:sz="1" w:color="e0e0e0"/>
              <w:bottom w:val="none" w:sz="1" w:color="aeaeae"/>
              <w:right w:val="single" w:sz="1" w:color="e0e0e0"/>
              <w:right w:val="none" w:sz="1" w:color="aeaeae"/>
              <w:right w:val="none" w:sz="1" w:color="152935"/>
            </w:tcBorders>
          </w:tcPr>
          <w:p/>
        </w:tc>
      </w:tr>
      <w:tr>
        <w:tc>
          <w:tcPr>
            <w:vMerge w:val="continue"/>
            <w:tcBorders>
              <w:top w:val="none" w:sz="1" w:color="152935"/>
              <w:left w:val="none" w:sz="1" w:color="152935"/>
              <w:right w:val="none" w:sz="1" w:color="152935"/>
            </w:tcBorders>
          </w:tcPr>
          <w:p/>
        </w:tc>
        <w:tc>
          <w:tcPr>
            <w:tcBorders>
              <w:top w:val="none" w:sz="1" w:color="aeaeae"/>
              <w:left w:val="none" w:sz="1" w:color="152935"/>
              <w:bottom w:val="none" w:sz="1" w:color="aeaeae"/>
              <w:bottom w:val="single" w:sz="1" w:color="152935"/>
              <w:right w:val="single" w:sz="1" w:color="e0e0e0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Statistic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df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Sig.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Statistic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df</w:t>
            </w:r>
          </w:p>
        </w:tc>
        <w:tc>
          <w:tcPr>
            <w:tcBorders>
              <w:top w:val="none" w:sz="1" w:color="aeaeae"/>
              <w:left w:val="single" w:sz="1" w:color="e0e0e0"/>
              <w:bottom w:val="none" w:sz="1" w:color="aeaeae"/>
              <w:bottom w:val="single" w:sz="1" w:color="152935"/>
              <w:right w:val="single" w:sz="1" w:color="e0e0e0"/>
              <w:right w:val="none" w:sz="1" w:color="aeaeae"/>
              <w:right w:val="none" w:sz="1" w:color="152935"/>
            </w:tcBorders>
            <w:vAlign w:val="bottom"/>
          </w:tcPr>
          <w:tcPr>
            <w:shd w:color="auto" w:val="clear" w:fill="ffffff"/>
          </w:tcPr>
          <w:p>
            <w:pPr>
              <w:spacing w:after="10" w:before="10"/>
              <w:ind w:left="30" w:right="40"/>
              <w:jc w:val="center"/>
            </w:pPr>
            <w:r>
              <w:rPr>
                <w:rFonts w:ascii="Arial" w:hAnsi="Arial" w:cs="Arial" w:eastAsia="Arial"/>
                <w:sz w:val="24"/>
                <w:color w:val="264a60"/>
              </w:rPr>
              <w:t>Sig.</w:t>
            </w:r>
          </w:p>
        </w:tc>
      </w:tr>
      <w:tr>
        <w:tc>
          <w:tcPr>
            <w:tcBorders>
              <w:top w:val="single" w:sz="1" w:color="152935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JS1</w:t>
            </w:r>
          </w:p>
        </w:tc>
        <w:tc>
          <w:tcPr>
            <w:tcBorders>
              <w:top w:val="single" w:sz="1" w:color="152935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.170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.945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152935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.235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.722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EP1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.211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.763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OC1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.115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.967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.723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.232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.750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OC4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.221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.749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.233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.768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AC1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.173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.885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EP4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.800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.147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.936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.180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.944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.170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.900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SI1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.258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.775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.180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.898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SI2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.248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.781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JS5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.050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.017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.991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.011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.163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.880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AC4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.152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.915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SI3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.256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.878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SI4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.234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.888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JP - Performance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.382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.689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&lt;.001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Age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.025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.200</w:t>
            </w:r>
            <w:r>
              <w:rPr>
                <w:vertAlign w:val="superscript"/>
              </w:rPr>
              <w:t>*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.997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.763</w:t>
            </w:r>
          </w:p>
        </w:tc>
      </w:tr>
      <w:tr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single" w:sz="1" w:color="152935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e0e0e0"/>
          </w:tcPr>
          <w:p>
            <w:pPr>
              <w:spacing w:after="10" w:before="15"/>
              <w:ind w:left="30" w:right="40"/>
              <w:jc w:val="left"/>
            </w:pPr>
            <w:r>
              <w:rPr>
                <w:rFonts w:ascii="Arial" w:hAnsi="Arial" w:cs="Arial" w:eastAsia="Arial"/>
                <w:sz w:val="24"/>
                <w:color w:val="264a60"/>
              </w:rPr>
              <w:t>EXP - Experience in Years</w:t>
            </w:r>
          </w:p>
        </w:tc>
        <w:tc>
          <w:tcPr>
            <w:tcBorders>
              <w:top w:val="single" w:sz="1" w:color="aeaeae"/>
              <w:left w:val="none" w:sz="1" w:color="152935"/>
              <w:bottom w:val="single" w:sz="1" w:color="aeaeae"/>
              <w:bottom w:val="single" w:sz="1" w:color="152935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.032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.200</w:t>
            </w:r>
            <w:r>
              <w:rPr>
                <w:vertAlign w:val="superscript"/>
              </w:rPr>
              <w:t>*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  <w:right w:val="none" w:sz="1" w:color="aeaeae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.987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399</w:t>
            </w:r>
          </w:p>
        </w:tc>
        <w:tc>
          <w:tcPr>
            <w:tcBorders>
              <w:top w:val="single" w:sz="1" w:color="aeaeae"/>
              <w:left w:val="single" w:sz="1" w:color="e0e0e0"/>
              <w:bottom w:val="single" w:sz="1" w:color="aeaeae"/>
              <w:bottom w:val="single" w:sz="1" w:color="152935"/>
              <w:right w:val="single" w:sz="1" w:color="e0e0e0"/>
              <w:right w:val="none" w:sz="1" w:color="aeaeae"/>
              <w:right w:val="none" w:sz="1" w:color="152935"/>
            </w:tcBorders>
            <w:vAlign w:val="top"/>
          </w:tcPr>
          <w:tcPr>
            <w:shd w:color="auto" w:val="clear" w:fill="f9f9fb"/>
          </w:tcPr>
          <w:p>
            <w:pPr>
              <w:spacing w:after="10" w:before="15"/>
              <w:ind w:left="30" w:right="40"/>
              <w:jc w:val="right"/>
            </w:pPr>
            <w:r>
              <w:rPr>
                <w:rFonts w:ascii="Arial" w:hAnsi="Arial" w:cs="Arial" w:eastAsia="Arial"/>
                <w:sz w:val="24"/>
                <w:color w:val="010205"/>
              </w:rPr>
              <w:t>.001</w:t>
            </w:r>
          </w:p>
        </w:tc>
      </w:tr>
    </w:tbl>
    <w:tbl>
      <w:tblPr>
        <w:tblW w:w="0" w:type="auto"/>
        <w:jc w:val=""/>
        <w:tblLayout w:type="fixed"/>
      </w:tblPr>
      <w:tblGrid>
        <w:gridCol w:w="2652"/>
        <w:gridCol w:w="1156"/>
        <w:gridCol w:w="1156"/>
        <w:gridCol w:w="1156"/>
        <w:gridCol w:w="1156"/>
        <w:gridCol w:w="1156"/>
        <w:gridCol w:w="1156"/>
      </w:tblGrid>
      <w:tr>
        <w:tc>
          <w:tcPr>
            <w:hMerge w:val="restart"/>
            <w:vAlign w:val="top"/>
          </w:tcPr>
          <w:tcPr>
            <w:shd w:color="auto" w:val="clear" w:fill="ffffff"/>
          </w:tcPr>
          <w:p>
            <w:pPr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*. This is a lower bound of the true significance.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c>
          <w:tcPr>
            <w:hMerge w:val="restart"/>
            <w:vAlign w:val="top"/>
          </w:tcPr>
          <w:tcPr>
            <w:shd w:color="auto" w:val="clear" w:fill="ffffff"/>
          </w:tcPr>
          <w:p>
            <w:pPr>
              <w:jc w:val="left"/>
            </w:pPr>
            <w:r>
              <w:rPr>
                <w:rFonts w:ascii="Arial" w:hAnsi="Arial" w:cs="Arial" w:eastAsia="Arial"/>
                <w:sz w:val="24"/>
                <w:color w:val="010205"/>
              </w:rPr>
              <w:t>a. Lilliefors Significance Correction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</w:tbl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JS1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67880"/>
            <wp:docPr id="0" name="Drawing 0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img.emf"/>
                    <pic:cNvPicPr>
                      <a:picLocks noChangeAspect="true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6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JS1 Stem-and-Leaf Plot</w:t>
        <w:cr/>
        <w:t/>
        <w:cr/>
        <w:t xml:space="preserve"> Frequency    Stem &amp;  Leaf</w:t>
        <w:cr/>
        <w:t/>
        <w:cr/>
        <w:t xml:space="preserve">     9.00        1 .  0000</w:t>
        <w:cr/>
        <w:t xml:space="preserve">      .00        1 .</w:t>
        <w:cr/>
        <w:t xml:space="preserve">    37.00        2 .  000000000000000000</w:t>
        <w:cr/>
        <w:t xml:space="preserve">      .00        2 .</w:t>
        <w:cr/>
        <w:t xml:space="preserve">    62.00        3 .  0000000000000000000000000000000</w:t>
        <w:cr/>
        <w:t xml:space="preserve">      .00        3 .</w:t>
        <w:cr/>
        <w:t xml:space="preserve">   127.00        4 .  000000000000000000000000000000000000000000000000000000000000000</w:t>
        <w:cr/>
        <w:t xml:space="preserve">      .00        4 .</w:t>
        <w:cr/>
        <w:t xml:space="preserve">   104.00        5 .  0000000000000000000000000000000000000000000000000000</w:t>
        <w:cr/>
        <w:t xml:space="preserve">      .00        5 .</w:t>
        <w:cr/>
        <w:t xml:space="preserve">    41.00        6 .  00000000000000000000</w:t>
        <w:cr/>
        <w:t xml:space="preserve">      .00        6 .</w:t>
        <w:cr/>
        <w:t xml:space="preserve">    19.00        7 .  000000000</w:t>
        <w:cr/>
        <w:t/>
        <w:cr/>
        <w:t xml:space="preserve"> Stem width:     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67880"/>
            <wp:docPr id="1" name="Drawing 1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g.emf"/>
                    <pic:cNvPicPr>
                      <a:picLocks noChangeAspect="true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6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67880"/>
            <wp:docPr id="2" name="Drawing 2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.emf"/>
                    <pic:cNvPicPr>
                      <a:picLocks noChangeAspect="true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6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OC2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67880"/>
            <wp:docPr id="3" name="Drawing 3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g.emf"/>
                    <pic:cNvPicPr>
                      <a:picLocks noChangeAspect="true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67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OC2 Stem-and-Leaf Plot</w:t>
        <w:cr/>
        <w:t/>
        <w:cr/>
        <w:t xml:space="preserve"> Frequency    Stem &amp;  Leaf</w:t>
        <w:cr/>
        <w:t/>
        <w:cr/>
        <w:t xml:space="preserve">    25.00 Extremes    (=&lt;4.0)</w:t>
        <w:cr/>
        <w:t xml:space="preserve">    13.00        5 .  000000</w:t>
        <w:cr/>
        <w:t xml:space="preserve">      .00        5 .</w:t>
        <w:cr/>
        <w:t xml:space="preserve">    15.00        6 .  0000000</w:t>
        <w:cr/>
        <w:t xml:space="preserve">      .00        6 .</w:t>
        <w:cr/>
        <w:t xml:space="preserve">    27.00        7 .  0000000000000</w:t>
        <w:cr/>
        <w:t xml:space="preserve">      .00        7 .</w:t>
        <w:cr/>
        <w:t xml:space="preserve">    71.00        8 .  00000000000000000000000000000000000</w:t>
        <w:cr/>
        <w:t xml:space="preserve">      .00        8 .</w:t>
        <w:cr/>
        <w:t xml:space="preserve">    80.00        9 .  0000000000000000000000000000000000000000</w:t>
        <w:cr/>
        <w:t xml:space="preserve">      .00        9 .</w:t>
        <w:cr/>
        <w:t xml:space="preserve">   168.00       10 .  000000000000000000000000000000000000000000000000000000000000000000000000000000000000</w:t>
        <w:cr/>
        <w:t/>
        <w:cr/>
        <w:t xml:space="preserve"> Stem width:     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" name="Drawing 4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g.emf"/>
                    <pic:cNvPicPr>
                      <a:picLocks noChangeAspect="true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" name="Drawing 5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g.emf"/>
                    <pic:cNvPicPr>
                      <a:picLocks noChangeAspect="true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EP1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" name="Drawing 6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g.emf"/>
                    <pic:cNvPicPr>
                      <a:picLocks noChangeAspect="true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EP1 Stem-and-Leaf Plot</w:t>
        <w:cr/>
        <w:t/>
        <w:cr/>
        <w:t xml:space="preserve"> Frequency    Stem &amp;  Leaf</w:t>
        <w:cr/>
        <w:t/>
        <w:cr/>
        <w:t xml:space="preserve">    17.00 Extremes    (=&lt;4.0)</w:t>
        <w:cr/>
        <w:t xml:space="preserve">     9.00        5 .  0000</w:t>
        <w:cr/>
        <w:t xml:space="preserve">      .00        5 .</w:t>
        <w:cr/>
        <w:t xml:space="preserve">     8.00        6 .  0000</w:t>
        <w:cr/>
        <w:t xml:space="preserve">      .00        6 .</w:t>
        <w:cr/>
        <w:t xml:space="preserve">    54.00        7 .  000000000000000000000000000</w:t>
        <w:cr/>
        <w:t xml:space="preserve">      .00        7 .</w:t>
        <w:cr/>
        <w:t xml:space="preserve">    71.00        8 .  00000000000000000000000000000000000</w:t>
        <w:cr/>
        <w:t xml:space="preserve">      .00        8 .</w:t>
        <w:cr/>
        <w:t xml:space="preserve">    80.00        9 .  0000000000000000000000000000000000000000</w:t>
        <w:cr/>
        <w:t xml:space="preserve">      .00        9 .</w:t>
        <w:cr/>
        <w:t xml:space="preserve">   160.00       10 .  00000000000000000000000000000000000000000000000000000000000000000000000000000000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7" name="Drawing 7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g.emf"/>
                    <pic:cNvPicPr>
                      <a:picLocks noChangeAspect="true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8" name="Drawing 8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.emf"/>
                    <pic:cNvPicPr>
                      <a:picLocks noChangeAspect="true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OC1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9" name="Drawing 9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g.emf"/>
                    <pic:cNvPicPr>
                      <a:picLocks noChangeAspect="true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OC1 Stem-and-Leaf Plot</w:t>
        <w:cr/>
        <w:t/>
        <w:cr/>
        <w:t xml:space="preserve"> Frequency    Stem &amp;  Leaf</w:t>
        <w:cr/>
        <w:t/>
        <w:cr/>
        <w:t xml:space="preserve">    23.00        0 .  00000000000000000000000</w:t>
        <w:cr/>
        <w:t xml:space="preserve">    19.00        1 .  0000000000000000000</w:t>
        <w:cr/>
        <w:t xml:space="preserve">    40.00        2 .  0000000000000000000000000000000000000000</w:t>
        <w:cr/>
        <w:t xml:space="preserve">    34.00        3 .  0000000000000000000000000000000000</w:t>
        <w:cr/>
        <w:t xml:space="preserve">    58.00        4 .  0000000000000000000000000000000000000000000000000000000000</w:t>
        <w:cr/>
        <w:t xml:space="preserve">    48.00        5 .  000000000000000000000000000000000000000000000000</w:t>
        <w:cr/>
        <w:t xml:space="preserve">    61.00        6 .  0000000000000000000000000000000000000000000000000000000000000</w:t>
        <w:cr/>
        <w:t xml:space="preserve">    62.00        7 .  00000000000000000000000000000000000000000000000000000000000000</w:t>
        <w:cr/>
        <w:t xml:space="preserve">    19.00        8 .  0000000000000000000</w:t>
        <w:cr/>
        <w:t xml:space="preserve">    27.00        9 .  000000000000000000000000000</w:t>
        <w:cr/>
        <w:t xml:space="preserve">     8.00       10 .  00000000</w:t>
        <w:cr/>
        <w:t/>
        <w:cr/>
        <w:t xml:space="preserve"> Stem width:         1</w:t>
        <w:cr/>
        <w:t xml:space="preserve"> Each leaf:        1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0" name="Drawing 10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g.emf"/>
                    <pic:cNvPicPr>
                      <a:picLocks noChangeAspect="true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1" name="Drawing 11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.emf"/>
                    <pic:cNvPicPr>
                      <a:picLocks noChangeAspect="true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EP2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2" name="Drawing 12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.emf"/>
                    <pic:cNvPicPr>
                      <a:picLocks noChangeAspect="true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EP2 Stem-and-Leaf Plot</w:t>
        <w:cr/>
        <w:t/>
        <w:cr/>
        <w:t xml:space="preserve"> Frequency    Stem &amp;  Leaf</w:t>
        <w:cr/>
        <w:t/>
        <w:cr/>
        <w:t xml:space="preserve">    11.00 Extremes    (=&lt;4.0)</w:t>
        <w:cr/>
        <w:t xml:space="preserve">    10.00        5 .  00000</w:t>
        <w:cr/>
        <w:t xml:space="preserve">      .00        5 .</w:t>
        <w:cr/>
        <w:t xml:space="preserve">     8.00        6 .  0000</w:t>
        <w:cr/>
        <w:t xml:space="preserve">      .00        6 .</w:t>
        <w:cr/>
        <w:t xml:space="preserve">    32.00        7 .  0000000000000000</w:t>
        <w:cr/>
        <w:t xml:space="preserve">      .00        7 .</w:t>
        <w:cr/>
        <w:t xml:space="preserve">    58.00        8 .  00000000000000000000000000000</w:t>
        <w:cr/>
        <w:t xml:space="preserve">      .00        8 .</w:t>
        <w:cr/>
        <w:t xml:space="preserve">    86.00        9 .  0000000000000000000000000000000000000000000</w:t>
        <w:cr/>
        <w:t xml:space="preserve">      .00        9 .</w:t>
        <w:cr/>
        <w:t xml:space="preserve">   194.00       10 .  0000000000000000000000000000000000000000000000000000000000000000000000000000000000000000000000000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3" name="Drawing 13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g.emf"/>
                    <pic:cNvPicPr>
                      <a:picLocks noChangeAspect="true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4" name="Drawing 14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g.emf"/>
                    <pic:cNvPicPr>
                      <a:picLocks noChangeAspect="true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OC3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5" name="Drawing 15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.emf"/>
                    <pic:cNvPicPr>
                      <a:picLocks noChangeAspect="true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OC3 Stem-and-Leaf Plot</w:t>
        <w:cr/>
        <w:t/>
        <w:cr/>
        <w:t xml:space="preserve"> Frequency    Stem &amp;  Leaf</w:t>
        <w:cr/>
        <w:t/>
        <w:cr/>
        <w:t xml:space="preserve">    15.00 Extremes    (=&lt;4.0)</w:t>
        <w:cr/>
        <w:t xml:space="preserve">     7.00        5 .  000</w:t>
        <w:cr/>
        <w:t xml:space="preserve">      .00        5 .</w:t>
        <w:cr/>
        <w:t xml:space="preserve">    14.00        6 .  0000000</w:t>
        <w:cr/>
        <w:t xml:space="preserve">      .00        6 .</w:t>
        <w:cr/>
        <w:t xml:space="preserve">    37.00        7 .  000000000000000000</w:t>
        <w:cr/>
        <w:t xml:space="preserve">      .00        7 .</w:t>
        <w:cr/>
        <w:t xml:space="preserve">    65.00        8 .  00000000000000000000000000000000</w:t>
        <w:cr/>
        <w:t xml:space="preserve">      .00        8 .</w:t>
        <w:cr/>
        <w:t xml:space="preserve">    93.00        9 .  0000000000000000000000000000000000000000000000</w:t>
        <w:cr/>
        <w:t xml:space="preserve">      .00        9 .</w:t>
        <w:cr/>
        <w:t xml:space="preserve">   168.00       10 .  000000000000000000000000000000000000000000000000000000000000000000000000000000000000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6" name="Drawing 16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.emf"/>
                    <pic:cNvPicPr>
                      <a:picLocks noChangeAspect="true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7" name="Drawing 17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.emf"/>
                    <pic:cNvPicPr>
                      <a:picLocks noChangeAspect="true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OC4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8" name="Drawing 18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g.emf"/>
                    <pic:cNvPicPr>
                      <a:picLocks noChangeAspect="true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OC4 Stem-and-Leaf Plot</w:t>
        <w:cr/>
        <w:t/>
        <w:cr/>
        <w:t xml:space="preserve"> Frequency    Stem &amp;  Leaf</w:t>
        <w:cr/>
        <w:t/>
        <w:cr/>
        <w:t xml:space="preserve">    27.00 Extremes    (=&lt;4.0)</w:t>
        <w:cr/>
        <w:t xml:space="preserve">     7.00        5 .  000</w:t>
        <w:cr/>
        <w:t xml:space="preserve">      .00        5 .</w:t>
        <w:cr/>
        <w:t xml:space="preserve">    11.00        6 .  00000</w:t>
        <w:cr/>
        <w:t xml:space="preserve">      .00        6 .</w:t>
        <w:cr/>
        <w:t xml:space="preserve">    41.00        7 .  00000000000000000000</w:t>
        <w:cr/>
        <w:t xml:space="preserve">      .00        7 .</w:t>
        <w:cr/>
        <w:t xml:space="preserve">    71.00        8 .  00000000000000000000000000000000000</w:t>
        <w:cr/>
        <w:t xml:space="preserve">      .00        8 .</w:t>
        <w:cr/>
        <w:t xml:space="preserve">    89.00        9 .  00000000000000000000000000000000000000000000</w:t>
        <w:cr/>
        <w:t xml:space="preserve">      .00        9 .</w:t>
        <w:cr/>
        <w:t xml:space="preserve">   153.00       10 .  0000000000000000000000000000000000000000000000000000000000000000000000000000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19" name="Drawing 19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g.emf"/>
                    <pic:cNvPicPr>
                      <a:picLocks noChangeAspect="true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0" name="Drawing 20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.emf"/>
                    <pic:cNvPicPr>
                      <a:picLocks noChangeAspect="true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EP3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1" name="Drawing 21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g.emf"/>
                    <pic:cNvPicPr>
                      <a:picLocks noChangeAspect="true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EP3 Stem-and-Leaf Plot</w:t>
        <w:cr/>
        <w:t/>
        <w:cr/>
        <w:t xml:space="preserve"> Frequency    Stem &amp;  Leaf</w:t>
        <w:cr/>
        <w:t/>
        <w:cr/>
        <w:t xml:space="preserve">     1.00 Extremes    (=&lt;.0)</w:t>
        <w:cr/>
        <w:t xml:space="preserve">    13.00        5 .  000000</w:t>
        <w:cr/>
        <w:t xml:space="preserve">      .00        5 .</w:t>
        <w:cr/>
        <w:t xml:space="preserve">     7.00        6 .  000</w:t>
        <w:cr/>
        <w:t xml:space="preserve">      .00        6 .</w:t>
        <w:cr/>
        <w:t xml:space="preserve">    30.00        7 .  000000000000000</w:t>
        <w:cr/>
        <w:t xml:space="preserve">      .00        7 .</w:t>
        <w:cr/>
        <w:t xml:space="preserve">    64.00        8 .  00000000000000000000000000000000</w:t>
        <w:cr/>
        <w:t xml:space="preserve">      .00        8 .</w:t>
        <w:cr/>
        <w:t xml:space="preserve">   107.00        9 .  00000000000000000000000000000000000000000000000000000</w:t>
        <w:cr/>
        <w:t xml:space="preserve">      .00        9 .</w:t>
        <w:cr/>
        <w:t xml:space="preserve">   177.00       10 .  0000000000000000000000000000000000000000000000000000000000000000000000000000000000000000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2" name="Drawing 22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.emf"/>
                    <pic:cNvPicPr>
                      <a:picLocks noChangeAspect="true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3" name="Drawing 23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g.emf"/>
                    <pic:cNvPicPr>
                      <a:picLocks noChangeAspect="true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AC1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4" name="Drawing 24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.emf"/>
                    <pic:cNvPicPr>
                      <a:picLocks noChangeAspect="true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AC1 Stem-and-Leaf Plot</w:t>
        <w:cr/>
        <w:t/>
        <w:cr/>
        <w:t xml:space="preserve"> Frequency    Stem &amp;  Leaf</w:t>
        <w:cr/>
        <w:t/>
        <w:cr/>
        <w:t xml:space="preserve">   100.00        1 .  0000000000000000000000000000000000000000000000000000000000000000000000000000000000000000000000000000</w:t>
        <w:cr/>
        <w:t xml:space="preserve">      .00        1 .</w:t>
        <w:cr/>
        <w:t xml:space="preserve">    86.00        2 .  00000000000000000000000000000000000000000000000000000000000000000000000000000000000000</w:t>
        <w:cr/>
        <w:t xml:space="preserve">      .00        2 .</w:t>
        <w:cr/>
        <w:t xml:space="preserve">    84.00        3 .  000000000000000000000000000000000000000000000000000000000000000000000000000000000000</w:t>
        <w:cr/>
        <w:t xml:space="preserve">      .00        3 .</w:t>
        <w:cr/>
        <w:t xml:space="preserve">    68.00        4 .  00000000000000000000000000000000000000000000000000000000000000000000</w:t>
        <w:cr/>
        <w:t xml:space="preserve">      .00        4 .</w:t>
        <w:cr/>
        <w:t xml:space="preserve">    61.00        5 .  0000000000000000000000000000000000000000000000000000000000000</w:t>
        <w:cr/>
        <w:t/>
        <w:cr/>
        <w:t xml:space="preserve"> Stem width:      1</w:t>
        <w:cr/>
        <w:t xml:space="preserve"> Each leaf:        1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5" name="Drawing 25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g.emf"/>
                    <pic:cNvPicPr>
                      <a:picLocks noChangeAspect="true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6" name="Drawing 26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g.emf"/>
                    <pic:cNvPicPr>
                      <a:picLocks noChangeAspect="true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EP4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7" name="Drawing 27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g.emf"/>
                    <pic:cNvPicPr>
                      <a:picLocks noChangeAspect="true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EP4 Stem-and-Leaf Plot</w:t>
        <w:cr/>
        <w:t/>
        <w:cr/>
        <w:t xml:space="preserve"> Frequency    Stem &amp;  Leaf</w:t>
        <w:cr/>
        <w:t/>
        <w:cr/>
        <w:t xml:space="preserve">     5.00 Extremes    (=&lt;1.0)</w:t>
        <w:cr/>
        <w:t xml:space="preserve">    11.00        2 .  00000</w:t>
        <w:cr/>
        <w:t xml:space="preserve">      .00        2 .</w:t>
        <w:cr/>
        <w:t xml:space="preserve">    10.00        3 .  00000</w:t>
        <w:cr/>
        <w:t xml:space="preserve">      .00        3 .</w:t>
        <w:cr/>
        <w:t xml:space="preserve">    36.00        4 .  000000000000000000</w:t>
        <w:cr/>
        <w:t xml:space="preserve">      .00        4 .</w:t>
        <w:cr/>
        <w:t xml:space="preserve">    74.00        5 .  0000000000000000000000000000000000000</w:t>
        <w:cr/>
        <w:t xml:space="preserve">      .00        5 .</w:t>
        <w:cr/>
        <w:t xml:space="preserve">    86.00        6 .  0000000000000000000000000000000000000000000</w:t>
        <w:cr/>
        <w:t xml:space="preserve">      .00        6 .</w:t>
        <w:cr/>
        <w:t xml:space="preserve">   177.00        7 .  0000000000000000000000000000000000000000000000000000000000000000000000000000000000000000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8" name="Drawing 28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g.emf"/>
                    <pic:cNvPicPr>
                      <a:picLocks noChangeAspect="true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29" name="Drawing 29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g.emf"/>
                    <pic:cNvPicPr>
                      <a:picLocks noChangeAspect="true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JS3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0" name="Drawing 30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img.emf"/>
                    <pic:cNvPicPr>
                      <a:picLocks noChangeAspect="true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JS3 Stem-and-Leaf Plot</w:t>
        <w:cr/>
        <w:t/>
        <w:cr/>
        <w:t xml:space="preserve"> Frequency    Stem &amp;  Leaf</w:t>
        <w:cr/>
        <w:t/>
        <w:cr/>
        <w:t xml:space="preserve">    42.00        1 .  000000000000000000000</w:t>
        <w:cr/>
        <w:t xml:space="preserve">      .00        1 .</w:t>
        <w:cr/>
        <w:t xml:space="preserve">    83.00        2 .  00000000000000000000000000000000000000000</w:t>
        <w:cr/>
        <w:t xml:space="preserve">      .00        2 .</w:t>
        <w:cr/>
        <w:t xml:space="preserve">   105.00        3 .  0000000000000000000000000000000000000000000000000000</w:t>
        <w:cr/>
        <w:t xml:space="preserve">      .00        3 .</w:t>
        <w:cr/>
        <w:t xml:space="preserve">   101.00        4 .  00000000000000000000000000000000000000000000000000</w:t>
        <w:cr/>
        <w:t xml:space="preserve">      .00        4 .</w:t>
        <w:cr/>
        <w:t xml:space="preserve">    51.00        5 .  0000000000000000000000000</w:t>
        <w:cr/>
        <w:t xml:space="preserve">      .00        5 .</w:t>
        <w:cr/>
        <w:t xml:space="preserve">    17.00        6 .  00000000</w:t>
        <w:cr/>
        <w:t/>
        <w:cr/>
        <w:t xml:space="preserve"> Stem width:  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1" name="Drawing 31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g.emf"/>
                    <pic:cNvPicPr>
                      <a:picLocks noChangeAspect="true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2" name="Drawing 32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g.emf"/>
                    <pic:cNvPicPr>
                      <a:picLocks noChangeAspect="true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JS2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3" name="Drawing 33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g.emf"/>
                    <pic:cNvPicPr>
                      <a:picLocks noChangeAspect="true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JS2 Stem-and-Leaf Plot</w:t>
        <w:cr/>
        <w:t/>
        <w:cr/>
        <w:t xml:space="preserve"> Frequency    Stem &amp;  Leaf</w:t>
        <w:cr/>
        <w:t/>
        <w:cr/>
        <w:t xml:space="preserve">    11.00        1 .  00000</w:t>
        <w:cr/>
        <w:t xml:space="preserve">      .00        1 .</w:t>
        <w:cr/>
        <w:t xml:space="preserve">    34.00        2 .  00000000000000000</w:t>
        <w:cr/>
        <w:t xml:space="preserve">      .00        2 .</w:t>
        <w:cr/>
        <w:t xml:space="preserve">    61.00        3 .  000000000000000000000000000000</w:t>
        <w:cr/>
        <w:t xml:space="preserve">      .00        3 .</w:t>
        <w:cr/>
        <w:t xml:space="preserve">   142.00        4 .  00000000000000000000000000000000000000000000000000000000000000000000000</w:t>
        <w:cr/>
        <w:t xml:space="preserve">      .00        4 .</w:t>
        <w:cr/>
        <w:t xml:space="preserve">    82.00        5 .  00000000000000000000000000000000000000000</w:t>
        <w:cr/>
        <w:t xml:space="preserve">      .00        5 .</w:t>
        <w:cr/>
        <w:t xml:space="preserve">    47.00        6 .  00000000000000000000000</w:t>
        <w:cr/>
        <w:t xml:space="preserve">      .00        6 .</w:t>
        <w:cr/>
        <w:t xml:space="preserve">    22.00        7 .  00000000000</w:t>
        <w:cr/>
        <w:t/>
        <w:cr/>
        <w:t xml:space="preserve"> Stem width:  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4" name="Drawing 34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g.emf"/>
                    <pic:cNvPicPr>
                      <a:picLocks noChangeAspect="true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5" name="Drawing 35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g.emf"/>
                    <pic:cNvPicPr>
                      <a:picLocks noChangeAspect="true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AC2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6" name="Drawing 36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img.emf"/>
                    <pic:cNvPicPr>
                      <a:picLocks noChangeAspect="true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AC2 Stem-and-Leaf Plot</w:t>
        <w:cr/>
        <w:t/>
        <w:cr/>
        <w:t xml:space="preserve"> Frequency    Stem &amp;  Leaf</w:t>
        <w:cr/>
        <w:t/>
        <w:cr/>
        <w:t xml:space="preserve">    67.00        1 .  0000000000000000000000000000000000000000000000000000000000000000000</w:t>
        <w:cr/>
        <w:t xml:space="preserve">      .00        1 .</w:t>
        <w:cr/>
        <w:t xml:space="preserve">    64.00        2 .  0000000000000000000000000000000000000000000000000000000000000000</w:t>
        <w:cr/>
        <w:t xml:space="preserve">      .00        2 .</w:t>
        <w:cr/>
        <w:t xml:space="preserve">    64.00        3 .  0000000000000000000000000000000000000000000000000000000000000000</w:t>
        <w:cr/>
        <w:t xml:space="preserve">      .00        3 .</w:t>
        <w:cr/>
        <w:t xml:space="preserve">    56.00        4 .  00000000000000000000000000000000000000000000000000000000</w:t>
        <w:cr/>
        <w:t xml:space="preserve">      .00        4 .</w:t>
        <w:cr/>
        <w:t xml:space="preserve">    82.00        5 .  0000000000000000000000000000000000000000000000000000000000000000000000000000000000</w:t>
        <w:cr/>
        <w:t xml:space="preserve">      .00        5 .</w:t>
        <w:cr/>
        <w:t xml:space="preserve">    66.00        6 .  000000000000000000000000000000000000000000000000000000000000000000</w:t>
        <w:cr/>
        <w:t/>
        <w:cr/>
        <w:t xml:space="preserve"> Stem width:      1</w:t>
        <w:cr/>
        <w:t xml:space="preserve"> Each leaf:        1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7" name="Drawing 37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g.emf"/>
                    <pic:cNvPicPr>
                      <a:picLocks noChangeAspect="true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8" name="Drawing 38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img.emf"/>
                    <pic:cNvPicPr>
                      <a:picLocks noChangeAspect="true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SI1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39" name="Drawing 39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g.emf"/>
                    <pic:cNvPicPr>
                      <a:picLocks noChangeAspect="true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SI1 Stem-and-Leaf Plot</w:t>
        <w:cr/>
        <w:t/>
        <w:cr/>
        <w:t xml:space="preserve"> Frequency    Stem &amp;  Leaf</w:t>
        <w:cr/>
        <w:t/>
        <w:cr/>
        <w:t xml:space="preserve">    19.00 Extremes    (=&lt;2.0)</w:t>
        <w:cr/>
        <w:t xml:space="preserve">    41.00        3 .  00000000000000000000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172.00        4 .  00000000000000000000000000000000000000000000000000000000000000000000000000000000000000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167.00        5 .  00000000000000000000000000000000000000000000000000000000000000000000000000000000000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0" name="Drawing 40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img.emf"/>
                    <pic:cNvPicPr>
                      <a:picLocks noChangeAspect="true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1" name="Drawing 41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g.emf"/>
                    <pic:cNvPicPr>
                      <a:picLocks noChangeAspect="true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JS4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2" name="Drawing 42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img.emf"/>
                    <pic:cNvPicPr>
                      <a:picLocks noChangeAspect="true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JS4 Stem-and-Leaf Plot</w:t>
        <w:cr/>
        <w:t/>
        <w:cr/>
        <w:t xml:space="preserve"> Frequency    Stem &amp;  Leaf</w:t>
        <w:cr/>
        <w:t/>
        <w:cr/>
        <w:t xml:space="preserve">    90.00        1 .  000000000000000000000000000000000000000000000</w:t>
        <w:cr/>
        <w:t xml:space="preserve">      .00        1 .</w:t>
        <w:cr/>
        <w:t xml:space="preserve">   102.00        2 .  000000000000000000000000000000000000000000000000000</w:t>
        <w:cr/>
        <w:t xml:space="preserve">      .00        2 .</w:t>
        <w:cr/>
        <w:t xml:space="preserve">   100.00        3 .  00000000000000000000000000000000000000000000000000</w:t>
        <w:cr/>
        <w:t xml:space="preserve">      .00        3 .</w:t>
        <w:cr/>
        <w:t xml:space="preserve">    64.00        4 .  00000000000000000000000000000000</w:t>
        <w:cr/>
        <w:t xml:space="preserve">      .00        4 .</w:t>
        <w:cr/>
        <w:t xml:space="preserve">    43.00        5 .  000000000000000000000</w:t>
        <w:cr/>
        <w:t/>
        <w:cr/>
        <w:t xml:space="preserve"> Stem width:  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3" name="Drawing 43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g.emf"/>
                    <pic:cNvPicPr>
                      <a:picLocks noChangeAspect="true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4" name="Drawing 44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img.emf"/>
                    <pic:cNvPicPr>
                      <a:picLocks noChangeAspect="true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SI2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5" name="Drawing 45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g.emf"/>
                    <pic:cNvPicPr>
                      <a:picLocks noChangeAspect="true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SI2 Stem-and-Leaf Plot</w:t>
        <w:cr/>
        <w:t/>
        <w:cr/>
        <w:t xml:space="preserve"> Frequency    Stem &amp;  Leaf</w:t>
        <w:cr/>
        <w:t/>
        <w:cr/>
        <w:t xml:space="preserve">    17.00 Extremes    (=&lt;2.0)</w:t>
        <w:cr/>
        <w:t xml:space="preserve">    49.00        3 .  000000000000000000000000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161.00        4 .  00000000000000000000000000000000000000000000000000000000000000000000000000000000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172.00        5 .  00000000000000000000000000000000000000000000000000000000000000000000000000000000000000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6" name="Drawing 46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img.emf"/>
                    <pic:cNvPicPr>
                      <a:picLocks noChangeAspect="true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7" name="Drawing 47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img.emf"/>
                    <pic:cNvPicPr>
                      <a:picLocks noChangeAspect="true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JS5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8" name="Drawing 48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img.emf"/>
                    <pic:cNvPicPr>
                      <a:picLocks noChangeAspect="true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JS5 Stem-and-Leaf Plot</w:t>
        <w:cr/>
        <w:t/>
        <w:cr/>
        <w:t xml:space="preserve"> Frequency    Stem &amp;  Leaf</w:t>
        <w:cr/>
        <w:t/>
        <w:cr/>
        <w:t xml:space="preserve">     4.00        0 .  0799</w:t>
        <w:cr/>
        <w:t xml:space="preserve">    12.00        1 .  033444578899</w:t>
        <w:cr/>
        <w:t xml:space="preserve">    37.00        2 .  0000112334455566666677778888999999999</w:t>
        <w:cr/>
        <w:t xml:space="preserve">    47.00        3 .  00001112222223333334444455556666777777888888999</w:t>
        <w:cr/>
        <w:t xml:space="preserve">    71.00        4 .  00000000000011111111111122222222333334444455666666677777888888889999999</w:t>
        <w:cr/>
        <w:t xml:space="preserve">    55.00        5 .  0000111111223333333444444445555556677777777777788889999</w:t>
        <w:cr/>
        <w:t xml:space="preserve">    71.00        6 .  00000000001111122222223333444444444444555556666666666777777788888889999</w:t>
        <w:cr/>
        <w:t xml:space="preserve">    55.00        7 .  0000000001111111111122333333444455555667778888999999999</w:t>
        <w:cr/>
        <w:t xml:space="preserve">    30.00        8 .  000000001122333334444555567888</w:t>
        <w:cr/>
        <w:t xml:space="preserve">    12.00        9 .  000111446689</w:t>
        <w:cr/>
        <w:t xml:space="preserve">     5.00       10 .  00000</w:t>
        <w:cr/>
        <w:t/>
        <w:cr/>
        <w:t xml:space="preserve"> Stem width:     10</w:t>
        <w:cr/>
        <w:t xml:space="preserve"> Each leaf:        1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49" name="Drawing 49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img.emf"/>
                    <pic:cNvPicPr>
                      <a:picLocks noChangeAspect="true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0" name="Drawing 50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img.emf"/>
                    <pic:cNvPicPr>
                      <a:picLocks noChangeAspect="true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AC3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1" name="Drawing 51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img.emf"/>
                    <pic:cNvPicPr>
                      <a:picLocks noChangeAspect="true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AC3 Stem-and-Leaf Plot</w:t>
        <w:cr/>
        <w:t/>
        <w:cr/>
        <w:t xml:space="preserve"> Frequency    Stem &amp;  Leaf</w:t>
        <w:cr/>
        <w:t/>
        <w:cr/>
        <w:t xml:space="preserve">   104.00        1 .  0000000000000000000000000000000000000000000000000000</w:t>
        <w:cr/>
        <w:t xml:space="preserve">      .00        1 .</w:t>
        <w:cr/>
        <w:t xml:space="preserve">    78.00        2 .  000000000000000000000000000000000000000</w:t>
        <w:cr/>
        <w:t xml:space="preserve">      .00        2 .</w:t>
        <w:cr/>
        <w:t xml:space="preserve">    89.00        3 .  00000000000000000000000000000000000000000000</w:t>
        <w:cr/>
        <w:t xml:space="preserve">      .00        3 .</w:t>
        <w:cr/>
        <w:t xml:space="preserve">    61.00        4 .  000000000000000000000000000000</w:t>
        <w:cr/>
        <w:t xml:space="preserve">      .00        4 .</w:t>
        <w:cr/>
        <w:t xml:space="preserve">    67.00        5 .  000000000000000000000000000000000</w:t>
        <w:cr/>
        <w:t/>
        <w:cr/>
        <w:t xml:space="preserve"> Stem width:  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2" name="Drawing 52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mg.emf"/>
                    <pic:cNvPicPr>
                      <a:picLocks noChangeAspect="true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3" name="Drawing 53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g.emf"/>
                    <pic:cNvPicPr>
                      <a:picLocks noChangeAspect="true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AC4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4" name="Drawing 54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img.emf"/>
                    <pic:cNvPicPr>
                      <a:picLocks noChangeAspect="true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AC4 Stem-and-Leaf Plot</w:t>
        <w:cr/>
        <w:t/>
        <w:cr/>
        <w:t xml:space="preserve"> Frequency    Stem &amp;  Leaf</w:t>
        <w:cr/>
        <w:t/>
        <w:cr/>
        <w:t xml:space="preserve">    77.00        1 .  00000000000000000000000000000000000000000000000000000000000000000000000000000</w:t>
        <w:cr/>
        <w:t xml:space="preserve">      .00        1 .</w:t>
        <w:cr/>
        <w:t xml:space="preserve">    74.00        2 .  00000000000000000000000000000000000000000000000000000000000000000000000000</w:t>
        <w:cr/>
        <w:t xml:space="preserve">      .00        2 .</w:t>
        <w:cr/>
        <w:t xml:space="preserve">    74.00        3 .  00000000000000000000000000000000000000000000000000000000000000000000000000</w:t>
        <w:cr/>
        <w:t xml:space="preserve">      .00        3 .</w:t>
        <w:cr/>
        <w:t xml:space="preserve">    77.00        4 .  00000000000000000000000000000000000000000000000000000000000000000000000000000</w:t>
        <w:cr/>
        <w:t xml:space="preserve">      .00        4 .</w:t>
        <w:cr/>
        <w:t xml:space="preserve">    56.00        5 .  00000000000000000000000000000000000000000000000000000000</w:t>
        <w:cr/>
        <w:t xml:space="preserve">      .00        5 .</w:t>
        <w:cr/>
        <w:t xml:space="preserve">    41.00        6 .  00000000000000000000000000000000000000000</w:t>
        <w:cr/>
        <w:t/>
        <w:cr/>
        <w:t xml:space="preserve"> Stem width:      1</w:t>
        <w:cr/>
        <w:t xml:space="preserve"> Each leaf:        1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5" name="Drawing 55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g.emf"/>
                    <pic:cNvPicPr>
                      <a:picLocks noChangeAspect="true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6" name="Drawing 56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img.emf"/>
                    <pic:cNvPicPr>
                      <a:picLocks noChangeAspect="true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SI3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7" name="Drawing 57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img.emf"/>
                    <pic:cNvPicPr>
                      <a:picLocks noChangeAspect="true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SI3 Stem-and-Leaf Plot</w:t>
        <w:cr/>
        <w:t/>
        <w:cr/>
        <w:t xml:space="preserve"> Frequency    Stem &amp;  Leaf</w:t>
        <w:cr/>
        <w:t/>
        <w:cr/>
        <w:t xml:space="preserve">    10.00 Extremes    (=&lt;1.0)</w:t>
        <w:cr/>
        <w:t xml:space="preserve">    43.00        2 .  000000000000000000000</w:t>
        <w:cr/>
        <w:t xml:space="preserve">      .00        2 .</w:t>
        <w:cr/>
        <w:t xml:space="preserve">      .00        2 .</w:t>
        <w:cr/>
        <w:t xml:space="preserve">      .00        2 .</w:t>
        <w:cr/>
        <w:t xml:space="preserve">      .00        2 .</w:t>
        <w:cr/>
        <w:t xml:space="preserve">   177.00        3 .  0000000000000000000000000000000000000000000000000000000000000000000000000000000000000000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 86.00        4 .  0000000000000000000000000000000000000000000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 83.00        5 .  00000000000000000000000000000000000000000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8" name="Drawing 58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img.emf"/>
                    <pic:cNvPicPr>
                      <a:picLocks noChangeAspect="true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59" name="Drawing 59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mg.emf"/>
                    <pic:cNvPicPr>
                      <a:picLocks noChangeAspect="true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SI4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0" name="Drawing 60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g.emf"/>
                    <pic:cNvPicPr>
                      <a:picLocks noChangeAspect="true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SI4 Stem-and-Leaf Plot</w:t>
        <w:cr/>
        <w:t/>
        <w:cr/>
        <w:t xml:space="preserve"> Frequency    Stem &amp;  Leaf</w:t>
        <w:cr/>
        <w:t/>
        <w:cr/>
        <w:t xml:space="preserve">    15.00 Extremes    (=&lt;1.0)</w:t>
        <w:cr/>
        <w:t xml:space="preserve">    41.00        2 .  00000000000000000000</w:t>
        <w:cr/>
        <w:t xml:space="preserve">      .00        2 .</w:t>
        <w:cr/>
        <w:t xml:space="preserve">      .00        2 .</w:t>
        <w:cr/>
        <w:t xml:space="preserve">      .00        2 .</w:t>
        <w:cr/>
        <w:t xml:space="preserve">      .00        2 .</w:t>
        <w:cr/>
        <w:t xml:space="preserve">   132.00        3 .  000000000000000000000000000000000000000000000000000000000000000000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160.00        4 .  00000000000000000000000000000000000000000000000000000000000000000000000000000000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 51.00        5 .  0000000000000000000000000</w:t>
        <w:cr/>
        <w:t/>
        <w:cr/>
        <w:t xml:space="preserve"> Stem width:    1</w:t>
        <w:cr/>
        <w:t xml:space="preserve"> Each leaf:        2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1" name="Drawing 61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img.emf"/>
                    <pic:cNvPicPr>
                      <a:picLocks noChangeAspect="true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2" name="Drawing 62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img.emf"/>
                    <pic:cNvPicPr>
                      <a:picLocks noChangeAspect="true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JP - Performance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3" name="Drawing 63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mg.emf"/>
                    <pic:cNvPicPr>
                      <a:picLocks noChangeAspect="true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JP - Performance Stem-and-Leaf Plot</w:t>
        <w:cr/>
        <w:t/>
        <w:cr/>
        <w:t xml:space="preserve"> Frequency    Stem &amp;  Leaf</w:t>
        <w:cr/>
        <w:t/>
        <w:cr/>
        <w:t xml:space="preserve">    26.00 Extremes    (=&lt;2.0)</w:t>
        <w:cr/>
        <w:t xml:space="preserve">    56.00        3 .  0000000000000000000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   .00        3 .</w:t>
        <w:cr/>
        <w:t xml:space="preserve">    63.00        4 .  000000000000000000000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   .00        4 .</w:t>
        <w:cr/>
        <w:t xml:space="preserve">   254.00        5 .  0000000000000000000000000000000000000000000000000000000000000000000000000000000000000</w:t>
        <w:cr/>
        <w:t/>
        <w:cr/>
        <w:t xml:space="preserve"> Stem width:         1</w:t>
        <w:cr/>
        <w:t xml:space="preserve"> Each leaf:        3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4" name="Drawing 64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img.emf"/>
                    <pic:cNvPicPr>
                      <a:picLocks noChangeAspect="true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5" name="Drawing 65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img.emf"/>
                    <pic:cNvPicPr>
                      <a:picLocks noChangeAspect="true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Age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6" name="Drawing 66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img.emf"/>
                    <pic:cNvPicPr>
                      <a:picLocks noChangeAspect="true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Age Stem-and-Leaf Plot</w:t>
        <w:cr/>
        <w:t/>
        <w:cr/>
        <w:t xml:space="preserve"> Frequency    Stem &amp;  Leaf</w:t>
        <w:cr/>
        <w:t/>
        <w:cr/>
        <w:t xml:space="preserve">     1.00        2 .  &amp;</w:t>
        <w:cr/>
        <w:t xml:space="preserve">    11.00        2 .  6899&amp;</w:t>
        <w:cr/>
        <w:t xml:space="preserve">    35.00        3 .  01122222334444444</w:t>
        <w:cr/>
        <w:t xml:space="preserve">    88.00        3 .  5555666666666666777777778888888899999999999</w:t>
        <w:cr/>
        <w:t xml:space="preserve">   100.00        4 .  0000000001111111122222222222223333333333344444444</w:t>
        <w:cr/>
        <w:t xml:space="preserve">    93.00        4 .  5555555666666666667777777777788888888999999999</w:t>
        <w:cr/>
        <w:t xml:space="preserve">    50.00        5 .  0000001111122222333334444</w:t>
        <w:cr/>
        <w:t xml:space="preserve">    17.00        5 .  5566789</w:t>
        <w:cr/>
        <w:t xml:space="preserve">     4.00        6 .  1&amp;</w:t>
        <w:cr/>
        <w:t/>
        <w:cr/>
        <w:t xml:space="preserve"> Stem width:        10</w:t>
        <w:cr/>
        <w:t xml:space="preserve"> Each leaf:        2 case(s)</w:t>
        <w:cr/>
        <w:t/>
        <w:cr/>
        <w:t/>
        <w:cr/>
        <w:t/>
        <w:cr/>
        <w:t xml:space="preserve"> &amp; denotes fractional leaves.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7" name="Drawing 67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img.emf"/>
                    <pic:cNvPicPr>
                      <a:picLocks noChangeAspect="true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8" name="Drawing 68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img.emf"/>
                    <pic:cNvPicPr>
                      <a:picLocks noChangeAspect="true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spacing w:before="200"/>
        <w:jc w:val="left"/>
      </w:pPr>
      <w:r/>
      <w:r>
        <w:rPr>
          <w:b w:val="on"/>
          <w:color w:val="000000"/>
          <w:rFonts w:ascii="Arial" w:hAnsi="Arial" w:cs="Arial" w:eastAsia="Arial"/>
          <w:sz w:val="28"/>
        </w:rPr>
        <w:t/>
        <w:cr/>
        <w:t>EXP - Experience in Years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69" name="Drawing 69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img.emf"/>
                    <pic:cNvPicPr>
                      <a:picLocks noChangeAspect="true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before="200"/>
        <w:jc w:val="left"/>
      </w:pPr>
      <w:r/>
      <w:r>
        <w:rPr>
          <w:color w:val="000000"/>
          <w:rFonts w:ascii="Courier New" w:hAnsi="Courier New" w:cs="Courier New" w:eastAsia="Courier New"/>
          <w:sz w:val="24"/>
        </w:rPr>
        <w:t/>
        <w:cr/>
        <w:t>EXP - Experience in Years Stem-and-Leaf Plot</w:t>
        <w:cr/>
        <w:t/>
        <w:cr/>
        <w:t xml:space="preserve"> Frequency    Stem &amp;  Leaf</w:t>
        <w:cr/>
        <w:t/>
        <w:cr/>
        <w:t xml:space="preserve">    12.00        0 .  111233355557</w:t>
        <w:cr/>
        <w:t xml:space="preserve">     5.00        1 .  00036</w:t>
        <w:cr/>
        <w:t xml:space="preserve">     7.00        2 .  0016899</w:t>
        <w:cr/>
        <w:t xml:space="preserve">    15.00        3 .  000001111558899</w:t>
        <w:cr/>
        <w:t xml:space="preserve">    17.00        4 .  00002334466778899</w:t>
        <w:cr/>
        <w:t xml:space="preserve">    30.00        5 .  000000011222244455666777788889</w:t>
        <w:cr/>
        <w:t xml:space="preserve">    35.00        6 .  00000011111122222334444667777788899</w:t>
        <w:cr/>
        <w:t xml:space="preserve">    43.00        7 .  0000001122223333344455666666677777777888889</w:t>
        <w:cr/>
        <w:t xml:space="preserve">    50.00        8 .  00000111122223333333333444445555555566677778899999</w:t>
        <w:cr/>
        <w:t xml:space="preserve">    41.00        9 .  00000011133333333444455566677777888999999</w:t>
        <w:cr/>
        <w:t xml:space="preserve">    41.00       10 .  00000112222333444555555666777777778889999</w:t>
        <w:cr/>
        <w:t xml:space="preserve">    44.00       11 .  00000111112233334444444455555667777788889999</w:t>
        <w:cr/>
        <w:t xml:space="preserve">    21.00       12 .  001134445556666777889</w:t>
        <w:cr/>
        <w:t xml:space="preserve">    16.00       13 .  0011112233577799</w:t>
        <w:cr/>
        <w:t xml:space="preserve">     8.00       14 .  00068889</w:t>
        <w:cr/>
        <w:t xml:space="preserve">     9.00       15 .  001111289</w:t>
        <w:cr/>
        <w:t xml:space="preserve">     1.00       16 .  7</w:t>
        <w:cr/>
        <w:t xml:space="preserve">     1.00       17 .  9</w:t>
        <w:cr/>
        <w:t xml:space="preserve">     3.00 Extremes    (&gt;=19.7)</w:t>
        <w:cr/>
        <w:t/>
        <w:cr/>
        <w:t xml:space="preserve"> Stem width:       1.0</w:t>
        <w:cr/>
        <w:t xml:space="preserve"> Each leaf:        1 case(s)</w:t>
        <w:cr/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70" name="Drawing 70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img.emf"/>
                    <pic:cNvPicPr>
                      <a:picLocks noChangeAspect="true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/>
    </w:p>
    <w:p>
      <w:pPr>
        <w:jc w:val="left"/>
      </w:pPr>
      <w:r>
        <w:drawing>
          <wp:inline distT="0" distR="0" distB="0" distL="0">
            <wp:extent cx="5730120" cy="3370659"/>
            <wp:docPr id="71" name="Drawing 71" descr="img.emf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img.emf"/>
                    <pic:cNvPicPr>
                      <a:picLocks noChangeAspect="true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730120" cy="3370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h="16836" w:w="11903" w:orient="portrait"/>
      <w:pgMar w:left="1440" w:top="1440" w:right="1440" w:bottom="1440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10" Target="media/image9.emf" Type="http://schemas.openxmlformats.org/officeDocument/2006/relationships/image"/><Relationship Id="rId11" Target="media/image10.emf" Type="http://schemas.openxmlformats.org/officeDocument/2006/relationships/image"/><Relationship Id="rId12" Target="media/image11.emf" Type="http://schemas.openxmlformats.org/officeDocument/2006/relationships/image"/><Relationship Id="rId13" Target="media/image12.emf" Type="http://schemas.openxmlformats.org/officeDocument/2006/relationships/image"/><Relationship Id="rId14" Target="media/image13.emf" Type="http://schemas.openxmlformats.org/officeDocument/2006/relationships/image"/><Relationship Id="rId15" Target="media/image14.emf" Type="http://schemas.openxmlformats.org/officeDocument/2006/relationships/image"/><Relationship Id="rId16" Target="media/image15.emf" Type="http://schemas.openxmlformats.org/officeDocument/2006/relationships/image"/><Relationship Id="rId17" Target="media/image16.emf" Type="http://schemas.openxmlformats.org/officeDocument/2006/relationships/image"/><Relationship Id="rId18" Target="media/image17.emf" Type="http://schemas.openxmlformats.org/officeDocument/2006/relationships/image"/><Relationship Id="rId19" Target="media/image18.emf" Type="http://schemas.openxmlformats.org/officeDocument/2006/relationships/image"/><Relationship Id="rId2" Target="media/image1.emf" Type="http://schemas.openxmlformats.org/officeDocument/2006/relationships/image"/><Relationship Id="rId20" Target="media/image19.emf" Type="http://schemas.openxmlformats.org/officeDocument/2006/relationships/image"/><Relationship Id="rId21" Target="media/image20.emf" Type="http://schemas.openxmlformats.org/officeDocument/2006/relationships/image"/><Relationship Id="rId22" Target="media/image21.emf" Type="http://schemas.openxmlformats.org/officeDocument/2006/relationships/image"/><Relationship Id="rId23" Target="media/image22.emf" Type="http://schemas.openxmlformats.org/officeDocument/2006/relationships/image"/><Relationship Id="rId24" Target="media/image23.emf" Type="http://schemas.openxmlformats.org/officeDocument/2006/relationships/image"/><Relationship Id="rId25" Target="media/image24.emf" Type="http://schemas.openxmlformats.org/officeDocument/2006/relationships/image"/><Relationship Id="rId26" Target="media/image25.emf" Type="http://schemas.openxmlformats.org/officeDocument/2006/relationships/image"/><Relationship Id="rId27" Target="media/image26.emf" Type="http://schemas.openxmlformats.org/officeDocument/2006/relationships/image"/><Relationship Id="rId28" Target="media/image27.emf" Type="http://schemas.openxmlformats.org/officeDocument/2006/relationships/image"/><Relationship Id="rId29" Target="media/image28.emf" Type="http://schemas.openxmlformats.org/officeDocument/2006/relationships/image"/><Relationship Id="rId3" Target="media/image2.emf" Type="http://schemas.openxmlformats.org/officeDocument/2006/relationships/image"/><Relationship Id="rId30" Target="media/image29.emf" Type="http://schemas.openxmlformats.org/officeDocument/2006/relationships/image"/><Relationship Id="rId31" Target="media/image30.emf" Type="http://schemas.openxmlformats.org/officeDocument/2006/relationships/image"/><Relationship Id="rId32" Target="media/image31.emf" Type="http://schemas.openxmlformats.org/officeDocument/2006/relationships/image"/><Relationship Id="rId33" Target="media/image32.emf" Type="http://schemas.openxmlformats.org/officeDocument/2006/relationships/image"/><Relationship Id="rId34" Target="media/image33.emf" Type="http://schemas.openxmlformats.org/officeDocument/2006/relationships/image"/><Relationship Id="rId35" Target="media/image34.emf" Type="http://schemas.openxmlformats.org/officeDocument/2006/relationships/image"/><Relationship Id="rId36" Target="media/image35.emf" Type="http://schemas.openxmlformats.org/officeDocument/2006/relationships/image"/><Relationship Id="rId37" Target="media/image36.emf" Type="http://schemas.openxmlformats.org/officeDocument/2006/relationships/image"/><Relationship Id="rId38" Target="media/image37.emf" Type="http://schemas.openxmlformats.org/officeDocument/2006/relationships/image"/><Relationship Id="rId39" Target="media/image38.emf" Type="http://schemas.openxmlformats.org/officeDocument/2006/relationships/image"/><Relationship Id="rId4" Target="media/image3.emf" Type="http://schemas.openxmlformats.org/officeDocument/2006/relationships/image"/><Relationship Id="rId40" Target="media/image39.emf" Type="http://schemas.openxmlformats.org/officeDocument/2006/relationships/image"/><Relationship Id="rId41" Target="media/image40.emf" Type="http://schemas.openxmlformats.org/officeDocument/2006/relationships/image"/><Relationship Id="rId42" Target="media/image41.emf" Type="http://schemas.openxmlformats.org/officeDocument/2006/relationships/image"/><Relationship Id="rId43" Target="media/image42.emf" Type="http://schemas.openxmlformats.org/officeDocument/2006/relationships/image"/><Relationship Id="rId44" Target="media/image43.emf" Type="http://schemas.openxmlformats.org/officeDocument/2006/relationships/image"/><Relationship Id="rId45" Target="media/image44.emf" Type="http://schemas.openxmlformats.org/officeDocument/2006/relationships/image"/><Relationship Id="rId46" Target="media/image45.emf" Type="http://schemas.openxmlformats.org/officeDocument/2006/relationships/image"/><Relationship Id="rId47" Target="media/image46.emf" Type="http://schemas.openxmlformats.org/officeDocument/2006/relationships/image"/><Relationship Id="rId48" Target="media/image47.emf" Type="http://schemas.openxmlformats.org/officeDocument/2006/relationships/image"/><Relationship Id="rId49" Target="media/image48.emf" Type="http://schemas.openxmlformats.org/officeDocument/2006/relationships/image"/><Relationship Id="rId5" Target="media/image4.emf" Type="http://schemas.openxmlformats.org/officeDocument/2006/relationships/image"/><Relationship Id="rId50" Target="media/image49.emf" Type="http://schemas.openxmlformats.org/officeDocument/2006/relationships/image"/><Relationship Id="rId51" Target="media/image50.emf" Type="http://schemas.openxmlformats.org/officeDocument/2006/relationships/image"/><Relationship Id="rId52" Target="media/image51.emf" Type="http://schemas.openxmlformats.org/officeDocument/2006/relationships/image"/><Relationship Id="rId53" Target="media/image52.emf" Type="http://schemas.openxmlformats.org/officeDocument/2006/relationships/image"/><Relationship Id="rId54" Target="media/image53.emf" Type="http://schemas.openxmlformats.org/officeDocument/2006/relationships/image"/><Relationship Id="rId55" Target="media/image54.emf" Type="http://schemas.openxmlformats.org/officeDocument/2006/relationships/image"/><Relationship Id="rId56" Target="media/image55.emf" Type="http://schemas.openxmlformats.org/officeDocument/2006/relationships/image"/><Relationship Id="rId57" Target="media/image56.emf" Type="http://schemas.openxmlformats.org/officeDocument/2006/relationships/image"/><Relationship Id="rId58" Target="media/image57.emf" Type="http://schemas.openxmlformats.org/officeDocument/2006/relationships/image"/><Relationship Id="rId59" Target="media/image58.emf" Type="http://schemas.openxmlformats.org/officeDocument/2006/relationships/image"/><Relationship Id="rId6" Target="media/image5.emf" Type="http://schemas.openxmlformats.org/officeDocument/2006/relationships/image"/><Relationship Id="rId60" Target="media/image59.emf" Type="http://schemas.openxmlformats.org/officeDocument/2006/relationships/image"/><Relationship Id="rId61" Target="media/image60.emf" Type="http://schemas.openxmlformats.org/officeDocument/2006/relationships/image"/><Relationship Id="rId62" Target="media/image61.emf" Type="http://schemas.openxmlformats.org/officeDocument/2006/relationships/image"/><Relationship Id="rId63" Target="media/image62.emf" Type="http://schemas.openxmlformats.org/officeDocument/2006/relationships/image"/><Relationship Id="rId64" Target="media/image63.emf" Type="http://schemas.openxmlformats.org/officeDocument/2006/relationships/image"/><Relationship Id="rId65" Target="media/image64.emf" Type="http://schemas.openxmlformats.org/officeDocument/2006/relationships/image"/><Relationship Id="rId66" Target="media/image65.emf" Type="http://schemas.openxmlformats.org/officeDocument/2006/relationships/image"/><Relationship Id="rId67" Target="media/image66.emf" Type="http://schemas.openxmlformats.org/officeDocument/2006/relationships/image"/><Relationship Id="rId68" Target="media/image67.emf" Type="http://schemas.openxmlformats.org/officeDocument/2006/relationships/image"/><Relationship Id="rId69" Target="media/image68.emf" Type="http://schemas.openxmlformats.org/officeDocument/2006/relationships/image"/><Relationship Id="rId7" Target="media/image6.emf" Type="http://schemas.openxmlformats.org/officeDocument/2006/relationships/image"/><Relationship Id="rId70" Target="media/image69.emf" Type="http://schemas.openxmlformats.org/officeDocument/2006/relationships/image"/><Relationship Id="rId71" Target="media/image70.emf" Type="http://schemas.openxmlformats.org/officeDocument/2006/relationships/image"/><Relationship Id="rId72" Target="media/image71.emf" Type="http://schemas.openxmlformats.org/officeDocument/2006/relationships/image"/><Relationship Id="rId73" Target="media/image72.emf" Type="http://schemas.openxmlformats.org/officeDocument/2006/relationships/image"/><Relationship Id="rId8" Target="media/image7.emf" Type="http://schemas.openxmlformats.org/officeDocument/2006/relationships/image"/><Relationship Id="rId9" Target="media/image8.emf" Type="http://schemas.openxmlformats.org/officeDocument/2006/relationships/image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2024-07-10T13:00:17Z</dcterms:created>
  <dc:creator>IBM SPSS Statistics</dc:creator>
</cp:coreProperties>
</file>