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2108236935"/>
        <w:docPartObj>
          <w:docPartGallery w:val="Cover Pages"/>
          <w:docPartUnique/>
        </w:docPartObj>
      </w:sdtPr>
      <w:sdtContent>
        <w:p w14:paraId="2B83D9EB" w14:textId="30581973" w:rsidR="003F19FD" w:rsidRPr="002779C3" w:rsidRDefault="003F19FD" w:rsidP="009D056D">
          <w:pPr>
            <w:spacing w:after="0"/>
            <w:rPr>
              <w:rFonts w:cstheme="minorHAnsi"/>
              <w:sz w:val="24"/>
              <w:szCs w:val="24"/>
            </w:rPr>
          </w:pPr>
          <w:r w:rsidRPr="002779C3">
            <w:rPr>
              <w:rFonts w:cstheme="minorHAnsi"/>
              <w:noProof/>
              <w:sz w:val="24"/>
              <w:szCs w:val="24"/>
            </w:rPr>
            <mc:AlternateContent>
              <mc:Choice Requires="wps">
                <w:drawing>
                  <wp:anchor distT="0" distB="0" distL="114300" distR="114300" simplePos="0" relativeHeight="251659264" behindDoc="1" locked="0" layoutInCell="1" allowOverlap="0" wp14:anchorId="7C4BE7DB" wp14:editId="60E21D5A">
                    <wp:simplePos x="0" y="0"/>
                    <wp:positionH relativeFrom="page">
                      <wp:posOffset>349623</wp:posOffset>
                    </wp:positionH>
                    <wp:positionV relativeFrom="page">
                      <wp:posOffset>779929</wp:posOffset>
                    </wp:positionV>
                    <wp:extent cx="7032811" cy="5620871"/>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7032811" cy="56208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1076"/>
                                </w:tblGrid>
                                <w:tr w:rsidR="003F19FD" w14:paraId="50B0EF1D" w14:textId="77777777" w:rsidTr="007819BA">
                                  <w:trPr>
                                    <w:trHeight w:hRule="exact" w:val="5387"/>
                                  </w:trPr>
                                  <w:tc>
                                    <w:tcPr>
                                      <w:tcW w:w="5000" w:type="pct"/>
                                    </w:tcPr>
                                    <w:p w14:paraId="1E62D5CE" w14:textId="77777777" w:rsidR="003F19FD" w:rsidRDefault="003F19FD" w:rsidP="007819BA">
                                      <w:pPr>
                                        <w:jc w:val="center"/>
                                      </w:pPr>
                                      <w:r>
                                        <w:rPr>
                                          <w:noProof/>
                                        </w:rPr>
                                        <w:drawing>
                                          <wp:inline distT="0" distB="0" distL="0" distR="0" wp14:anchorId="57D45CF2" wp14:editId="2318EFA1">
                                            <wp:extent cx="4362450" cy="3267075"/>
                                            <wp:effectExtent l="0" t="0" r="0" b="9525"/>
                                            <wp:docPr id="1895300540" name="Picture 1895300540"/>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11699" r="11699"/>
                                                    <a:stretch>
                                                      <a:fillRect/>
                                                    </a:stretch>
                                                  </pic:blipFill>
                                                  <pic:spPr bwMode="auto">
                                                    <a:xfrm>
                                                      <a:off x="0" y="0"/>
                                                      <a:ext cx="4362742" cy="3267294"/>
                                                    </a:xfrm>
                                                    <a:prstGeom prst="rect">
                                                      <a:avLst/>
                                                    </a:prstGeom>
                                                    <a:ln>
                                                      <a:noFill/>
                                                    </a:ln>
                                                    <a:extLst>
                                                      <a:ext uri="{53640926-AAD7-44D8-BBD7-CCE9431645EC}">
                                                        <a14:shadowObscured xmlns:a14="http://schemas.microsoft.com/office/drawing/2010/main"/>
                                                      </a:ext>
                                                    </a:extLst>
                                                  </pic:spPr>
                                                </pic:pic>
                                              </a:graphicData>
                                            </a:graphic>
                                          </wp:inline>
                                        </w:drawing>
                                      </w:r>
                                    </w:p>
                                  </w:tc>
                                </w:tr>
                                <w:tr w:rsidR="003F19FD" w14:paraId="0D57E81E" w14:textId="77777777" w:rsidTr="003F19FD">
                                  <w:trPr>
                                    <w:trHeight w:hRule="exact" w:val="720"/>
                                  </w:trPr>
                                  <w:tc>
                                    <w:tcPr>
                                      <w:tcW w:w="5000" w:type="pct"/>
                                      <w:shd w:val="clear" w:color="auto" w:fill="70AD47" w:themeFill="accent6"/>
                                    </w:tcPr>
                                    <w:p w14:paraId="6D1D050E" w14:textId="77777777" w:rsidR="003F19FD" w:rsidRDefault="003F19FD"/>
                                  </w:tc>
                                </w:tr>
                              </w:tbl>
                              <w:p w14:paraId="00708E76" w14:textId="39BF5D31" w:rsidR="003F19FD" w:rsidRPr="002F0BF0" w:rsidRDefault="003F19FD" w:rsidP="003F19FD">
                                <w:pPr>
                                  <w:jc w:val="center"/>
                                  <w:rPr>
                                    <w:i/>
                                    <w:iCs/>
                                    <w:sz w:val="96"/>
                                    <w:szCs w:val="96"/>
                                  </w:rPr>
                                </w:pPr>
                                <w:r w:rsidRPr="002F0BF0">
                                  <w:rPr>
                                    <w:i/>
                                    <w:iCs/>
                                    <w:sz w:val="96"/>
                                    <w:szCs w:val="96"/>
                                  </w:rPr>
                                  <w:t>How you manage determines your success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4BE7DB" id="_x0000_t202" coordsize="21600,21600" o:spt="202" path="m,l,21600r21600,l21600,xe">
                    <v:stroke joinstyle="miter"/>
                    <v:path gradientshapeok="t" o:connecttype="rect"/>
                  </v:shapetype>
                  <v:shape id="Text Box 1" o:spid="_x0000_s1026" type="#_x0000_t202" alt="Cover page layout" style="position:absolute;margin-left:27.55pt;margin-top:61.4pt;width:553.75pt;height:442.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" o:allowoverlap="f" filled="f" stroked="f" strokeweight=".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1076"/>
                          </w:tblGrid>
                          <w:tr w:rsidR="003F19FD" w14:paraId="50B0EF1D" w14:textId="77777777" w:rsidTr="007819BA">
                            <w:trPr>
                              <w:trHeight w:hRule="exact" w:val="5387"/>
                            </w:trPr>
                            <w:tc>
                              <w:tcPr>
                                <w:tcW w:w="5000" w:type="pct"/>
                              </w:tcPr>
                              <w:p w14:paraId="1E62D5CE" w14:textId="77777777" w:rsidR="003F19FD" w:rsidRDefault="003F19FD" w:rsidP="007819BA">
                                <w:pPr>
                                  <w:jc w:val="center"/>
                                </w:pPr>
                                <w:r>
                                  <w:rPr>
                                    <w:noProof/>
                                  </w:rPr>
                                  <w:drawing>
                                    <wp:inline distT="0" distB="0" distL="0" distR="0" wp14:anchorId="57D45CF2" wp14:editId="2318EFA1">
                                      <wp:extent cx="4362450" cy="3267075"/>
                                      <wp:effectExtent l="0" t="0" r="0" b="9525"/>
                                      <wp:docPr id="1895300540" name="Picture 1895300540"/>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11699" r="11699"/>
                                              <a:stretch>
                                                <a:fillRect/>
                                              </a:stretch>
                                            </pic:blipFill>
                                            <pic:spPr bwMode="auto">
                                              <a:xfrm>
                                                <a:off x="0" y="0"/>
                                                <a:ext cx="4362742" cy="3267294"/>
                                              </a:xfrm>
                                              <a:prstGeom prst="rect">
                                                <a:avLst/>
                                              </a:prstGeom>
                                              <a:ln>
                                                <a:noFill/>
                                              </a:ln>
                                              <a:extLst>
                                                <a:ext uri="{53640926-AAD7-44D8-BBD7-CCE9431645EC}">
                                                  <a14:shadowObscured xmlns:a14="http://schemas.microsoft.com/office/drawing/2010/main"/>
                                                </a:ext>
                                              </a:extLst>
                                            </pic:spPr>
                                          </pic:pic>
                                        </a:graphicData>
                                      </a:graphic>
                                    </wp:inline>
                                  </w:drawing>
                                </w:r>
                              </w:p>
                            </w:tc>
                          </w:tr>
                          <w:tr w:rsidR="003F19FD" w14:paraId="0D57E81E" w14:textId="77777777" w:rsidTr="003F19FD">
                            <w:trPr>
                              <w:trHeight w:hRule="exact" w:val="720"/>
                            </w:trPr>
                            <w:tc>
                              <w:tcPr>
                                <w:tcW w:w="5000" w:type="pct"/>
                                <w:shd w:val="clear" w:color="auto" w:fill="70AD47" w:themeFill="accent6"/>
                              </w:tcPr>
                              <w:p w14:paraId="6D1D050E" w14:textId="77777777" w:rsidR="003F19FD" w:rsidRDefault="003F19FD"/>
                            </w:tc>
                          </w:tr>
                        </w:tbl>
                        <w:p w14:paraId="00708E76" w14:textId="39BF5D31" w:rsidR="003F19FD" w:rsidRPr="002F0BF0" w:rsidRDefault="003F19FD" w:rsidP="003F19FD">
                          <w:pPr>
                            <w:jc w:val="center"/>
                            <w:rPr>
                              <w:i/>
                              <w:iCs/>
                              <w:sz w:val="96"/>
                              <w:szCs w:val="96"/>
                            </w:rPr>
                          </w:pPr>
                          <w:r w:rsidRPr="002F0BF0">
                            <w:rPr>
                              <w:i/>
                              <w:iCs/>
                              <w:sz w:val="96"/>
                              <w:szCs w:val="96"/>
                            </w:rPr>
                            <w:t>How you manage determines your success</w:t>
                          </w:r>
                        </w:p>
                      </w:txbxContent>
                    </v:textbox>
                    <w10:wrap anchorx="page" anchory="page"/>
                  </v:shape>
                </w:pict>
              </mc:Fallback>
            </mc:AlternateContent>
          </w:r>
        </w:p>
        <w:p w14:paraId="0161BF9A" w14:textId="3420A92F" w:rsidR="003F19FD" w:rsidRPr="002779C3" w:rsidRDefault="003D46EA" w:rsidP="009D056D">
          <w:pPr>
            <w:spacing w:after="0"/>
            <w:rPr>
              <w:rFonts w:cstheme="minorHAnsi"/>
              <w:sz w:val="24"/>
              <w:szCs w:val="24"/>
            </w:rPr>
          </w:pPr>
          <w:r w:rsidRPr="003D46EA">
            <w:rPr>
              <w:rFonts w:cstheme="minorHAnsi"/>
              <w:noProof/>
              <w:sz w:val="24"/>
              <w:szCs w:val="24"/>
            </w:rPr>
            <mc:AlternateContent>
              <mc:Choice Requires="wps">
                <w:drawing>
                  <wp:anchor distT="45720" distB="45720" distL="114300" distR="114300" simplePos="0" relativeHeight="251661312" behindDoc="0" locked="0" layoutInCell="1" allowOverlap="1" wp14:anchorId="64073DC6" wp14:editId="2F5F7DB5">
                    <wp:simplePos x="0" y="0"/>
                    <wp:positionH relativeFrom="column">
                      <wp:posOffset>-504190</wp:posOffset>
                    </wp:positionH>
                    <wp:positionV relativeFrom="paragraph">
                      <wp:posOffset>7948930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1FBC9A5" w14:textId="5E30E861" w:rsidR="003D46EA" w:rsidRDefault="003D46EA">
                                <w:r>
                                  <w:t>Sandra Boscaneanu 2016826</w:t>
                                </w:r>
                              </w:p>
                              <w:p w14:paraId="2F1D7083" w14:textId="3D189426" w:rsidR="003D46EA" w:rsidRDefault="003D46EA">
                                <w:r>
                                  <w:t>University of Wales Trinity Saint David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073DC6" id="Text Box 2" o:spid="_x0000_s1027" type="#_x0000_t202" style="position:absolute;margin-left:-39.7pt;margin-top:625.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">
                    <v:textbox style="mso-fit-shape-to-text:t">
                      <w:txbxContent>
                        <w:p w14:paraId="41FBC9A5" w14:textId="5E30E861" w:rsidR="003D46EA" w:rsidRDefault="003D46EA">
                          <w:r>
                            <w:t>Sandra Boscaneanu 2016826</w:t>
                          </w:r>
                        </w:p>
                        <w:p w14:paraId="2F1D7083" w14:textId="3D189426" w:rsidR="003D46EA" w:rsidRDefault="003D46EA">
                          <w:r>
                            <w:t>University of Wales Trinity Saint David</w:t>
                          </w:r>
                        </w:p>
                      </w:txbxContent>
                    </v:textbox>
                    <w10:wrap type="square"/>
                  </v:shape>
                </w:pict>
              </mc:Fallback>
            </mc:AlternateContent>
          </w:r>
          <w:r w:rsidR="003F19FD" w:rsidRPr="002779C3">
            <w:rPr>
              <w:rFonts w:cstheme="minorHAnsi"/>
              <w:sz w:val="24"/>
              <w:szCs w:val="24"/>
            </w:rPr>
            <w:br w:type="page"/>
          </w:r>
        </w:p>
      </w:sdtContent>
    </w:sdt>
    <w:p w14:paraId="6A9A8C9E" w14:textId="7CD43DF1" w:rsidR="003F19FD" w:rsidRPr="002779C3" w:rsidRDefault="003F19FD" w:rsidP="009F2A12">
      <w:pPr>
        <w:spacing w:after="0"/>
        <w:jc w:val="center"/>
        <w:rPr>
          <w:rFonts w:cstheme="minorHAnsi"/>
          <w:sz w:val="24"/>
          <w:szCs w:val="24"/>
        </w:rPr>
      </w:pPr>
      <w:r w:rsidRPr="002779C3">
        <w:rPr>
          <w:rFonts w:cstheme="minorHAnsi"/>
          <w:sz w:val="24"/>
          <w:szCs w:val="24"/>
        </w:rPr>
        <w:lastRenderedPageBreak/>
        <w:t>Executive Summary</w:t>
      </w:r>
    </w:p>
    <w:p w14:paraId="75D9E247" w14:textId="5D99CDD8" w:rsidR="00A459B3" w:rsidRPr="002779C3" w:rsidRDefault="0052327B" w:rsidP="0052327B">
      <w:pPr>
        <w:spacing w:after="0"/>
        <w:jc w:val="both"/>
        <w:rPr>
          <w:rFonts w:cstheme="minorHAnsi"/>
          <w:sz w:val="24"/>
          <w:szCs w:val="24"/>
        </w:rPr>
      </w:pPr>
      <w:r w:rsidRPr="002779C3">
        <w:rPr>
          <w:rFonts w:cstheme="minorHAnsi"/>
          <w:sz w:val="24"/>
          <w:szCs w:val="24"/>
        </w:rPr>
        <w:t>This research h</w:t>
      </w:r>
      <w:r w:rsidR="00084B5D" w:rsidRPr="002779C3">
        <w:rPr>
          <w:rFonts w:cstheme="minorHAnsi"/>
          <w:sz w:val="24"/>
          <w:szCs w:val="24"/>
        </w:rPr>
        <w:t>ighlights the key findings and recommendations of a report created for Salesforce, an insurance company in South Wales. The report focuses on the significance of well-being, emotional intelligence, compassionate leadership, and job performance for peer managers.</w:t>
      </w:r>
      <w:r w:rsidRPr="002779C3">
        <w:rPr>
          <w:rFonts w:cstheme="minorHAnsi"/>
          <w:sz w:val="24"/>
          <w:szCs w:val="24"/>
        </w:rPr>
        <w:t xml:space="preserve"> </w:t>
      </w:r>
      <w:r w:rsidR="00084B5D" w:rsidRPr="002779C3">
        <w:rPr>
          <w:rFonts w:cstheme="minorHAnsi"/>
          <w:sz w:val="24"/>
          <w:szCs w:val="24"/>
        </w:rPr>
        <w:t>The findings emphasize the challenges faced by employees during the COVID-19 pandemic, particularly in remote work environments. Task redesign and supportive line managers are identified as crucial factors in enhancing job satisfaction and well-being. Flexible working arrangements and inclusive leadership are highlighted as essential for maintaining employee well-being and fostering growth opportunities.</w:t>
      </w:r>
      <w:r w:rsidR="002E4E85" w:rsidRPr="002E4E85">
        <w:t xml:space="preserve"> </w:t>
      </w:r>
      <w:r w:rsidR="002E4E85" w:rsidRPr="002E4E85">
        <w:rPr>
          <w:rFonts w:cstheme="minorHAnsi"/>
          <w:sz w:val="24"/>
          <w:szCs w:val="24"/>
        </w:rPr>
        <w:t>Organisations that fail to embrace flexibility experience higher turnover rates and diminished employee engagement. Implementing strategies accompanied by a well-being framework can foster a positive work environment that enhances both happiness and productivity among employees</w:t>
      </w:r>
      <w:r w:rsidR="007D5BB2" w:rsidRPr="002E4E85">
        <w:rPr>
          <w:rFonts w:cstheme="minorHAnsi"/>
          <w:sz w:val="24"/>
          <w:szCs w:val="24"/>
        </w:rPr>
        <w:t xml:space="preserve">. </w:t>
      </w:r>
      <w:r w:rsidR="00084B5D" w:rsidRPr="002779C3">
        <w:rPr>
          <w:rFonts w:cstheme="minorHAnsi"/>
          <w:sz w:val="24"/>
          <w:szCs w:val="24"/>
        </w:rPr>
        <w:t>The report recommends implementing the PERMA well-being framework, which focuses on positive emotions, engagement, relationships, meaning, and accomplishment. It emphasi</w:t>
      </w:r>
      <w:r w:rsidR="00BA2D30" w:rsidRPr="002779C3">
        <w:rPr>
          <w:rFonts w:cstheme="minorHAnsi"/>
          <w:sz w:val="24"/>
          <w:szCs w:val="24"/>
        </w:rPr>
        <w:t>s</w:t>
      </w:r>
      <w:r w:rsidR="00084B5D" w:rsidRPr="002779C3">
        <w:rPr>
          <w:rFonts w:cstheme="minorHAnsi"/>
          <w:sz w:val="24"/>
          <w:szCs w:val="24"/>
        </w:rPr>
        <w:t>es the importance of creating a positive work environment and recogni</w:t>
      </w:r>
      <w:r w:rsidR="00BA2D30" w:rsidRPr="002779C3">
        <w:rPr>
          <w:rFonts w:cstheme="minorHAnsi"/>
          <w:sz w:val="24"/>
          <w:szCs w:val="24"/>
        </w:rPr>
        <w:t>s</w:t>
      </w:r>
      <w:r w:rsidR="00084B5D" w:rsidRPr="002779C3">
        <w:rPr>
          <w:rFonts w:cstheme="minorHAnsi"/>
          <w:sz w:val="24"/>
          <w:szCs w:val="24"/>
        </w:rPr>
        <w:t>ing achievements to enhance happiness and productivity among employees.</w:t>
      </w:r>
      <w:r w:rsidRPr="002779C3">
        <w:t xml:space="preserve"> </w:t>
      </w:r>
      <w:r w:rsidRPr="002779C3">
        <w:rPr>
          <w:rFonts w:cstheme="minorHAnsi"/>
          <w:sz w:val="24"/>
          <w:szCs w:val="24"/>
        </w:rPr>
        <w:t>Emotional intelligence, as defined by Daniel Goleman, is discussed in the report. The five elements of emotional intelligence - self-awareness, self-regulation, motivation, empathy, and social skills - are highlighted as crucial for effective leadership and improved job performance. The report concludes by emphasi</w:t>
      </w:r>
      <w:r w:rsidR="00BA2D30" w:rsidRPr="002779C3">
        <w:rPr>
          <w:rFonts w:cstheme="minorHAnsi"/>
          <w:sz w:val="24"/>
          <w:szCs w:val="24"/>
        </w:rPr>
        <w:t>s</w:t>
      </w:r>
      <w:r w:rsidRPr="002779C3">
        <w:rPr>
          <w:rFonts w:cstheme="minorHAnsi"/>
          <w:sz w:val="24"/>
          <w:szCs w:val="24"/>
        </w:rPr>
        <w:t>ing the role of compassionate leadership in positively impacting employee performance and organi</w:t>
      </w:r>
      <w:r w:rsidR="00BA2D30" w:rsidRPr="002779C3">
        <w:rPr>
          <w:rFonts w:cstheme="minorHAnsi"/>
          <w:sz w:val="24"/>
          <w:szCs w:val="24"/>
        </w:rPr>
        <w:t>s</w:t>
      </w:r>
      <w:r w:rsidRPr="002779C3">
        <w:rPr>
          <w:rFonts w:cstheme="minorHAnsi"/>
          <w:sz w:val="24"/>
          <w:szCs w:val="24"/>
        </w:rPr>
        <w:t>ational success. Traits of compassionate leaders are identified, and their influence on the emotional climate and engagement within the workplace is emphasi</w:t>
      </w:r>
      <w:r w:rsidR="00BA2D30" w:rsidRPr="002779C3">
        <w:rPr>
          <w:rFonts w:cstheme="minorHAnsi"/>
          <w:sz w:val="24"/>
          <w:szCs w:val="24"/>
        </w:rPr>
        <w:t>s</w:t>
      </w:r>
      <w:r w:rsidRPr="002779C3">
        <w:rPr>
          <w:rFonts w:cstheme="minorHAnsi"/>
          <w:sz w:val="24"/>
          <w:szCs w:val="24"/>
        </w:rPr>
        <w:t xml:space="preserve">ed. Overall, the report underscores the importance of well-being, emotional intelligence, and compassionate leadership for fostering a positive work environment and driving employee performance and satisfaction </w:t>
      </w:r>
      <w:r w:rsidR="00D83E76">
        <w:rPr>
          <w:rFonts w:cstheme="minorHAnsi"/>
          <w:sz w:val="24"/>
          <w:szCs w:val="24"/>
        </w:rPr>
        <w:t>in th</w:t>
      </w:r>
      <w:r w:rsidR="00EF2DB8">
        <w:rPr>
          <w:rFonts w:cstheme="minorHAnsi"/>
          <w:sz w:val="24"/>
          <w:szCs w:val="24"/>
        </w:rPr>
        <w:t>e workplace.</w:t>
      </w:r>
    </w:p>
    <w:p w14:paraId="768BB585" w14:textId="4917114D" w:rsidR="00A459B3" w:rsidRPr="002779C3" w:rsidRDefault="00A459B3" w:rsidP="00B0390E">
      <w:pPr>
        <w:spacing w:after="0"/>
        <w:rPr>
          <w:rFonts w:cstheme="minorHAnsi"/>
          <w:sz w:val="24"/>
          <w:szCs w:val="24"/>
        </w:rPr>
      </w:pPr>
    </w:p>
    <w:p w14:paraId="1A7B8D23" w14:textId="04E246C0" w:rsidR="0052327B" w:rsidRPr="002779C3" w:rsidRDefault="0052327B">
      <w:pPr>
        <w:rPr>
          <w:rFonts w:cstheme="minorHAnsi"/>
          <w:sz w:val="24"/>
          <w:szCs w:val="24"/>
        </w:rPr>
      </w:pPr>
      <w:r w:rsidRPr="002779C3">
        <w:rPr>
          <w:rFonts w:cstheme="minorHAnsi"/>
          <w:sz w:val="24"/>
          <w:szCs w:val="24"/>
        </w:rPr>
        <w:br w:type="page"/>
      </w:r>
    </w:p>
    <w:p w14:paraId="77C0E01B" w14:textId="77777777" w:rsidR="00A459B3" w:rsidRPr="002779C3" w:rsidRDefault="00A459B3" w:rsidP="00A459B3">
      <w:pPr>
        <w:spacing w:after="0"/>
        <w:rPr>
          <w:rFonts w:cstheme="minorHAnsi"/>
          <w:sz w:val="24"/>
          <w:szCs w:val="24"/>
        </w:rPr>
      </w:pPr>
    </w:p>
    <w:p w14:paraId="4F4C6C39" w14:textId="77777777" w:rsidR="00A459B3" w:rsidRPr="002779C3" w:rsidRDefault="00A459B3" w:rsidP="00A459B3">
      <w:pPr>
        <w:spacing w:after="0"/>
        <w:rPr>
          <w:rFonts w:cstheme="minorHAnsi"/>
          <w:sz w:val="24"/>
          <w:szCs w:val="24"/>
        </w:rPr>
      </w:pPr>
    </w:p>
    <w:p w14:paraId="300D131E" w14:textId="53B955BC" w:rsidR="009D056D" w:rsidRPr="002779C3" w:rsidRDefault="009D056D">
      <w:pPr>
        <w:rPr>
          <w:rFonts w:cstheme="minorHAnsi"/>
          <w:sz w:val="24"/>
          <w:szCs w:val="24"/>
        </w:rPr>
      </w:pPr>
    </w:p>
    <w:sdt>
      <w:sdtPr>
        <w:rPr>
          <w:rFonts w:asciiTheme="minorHAnsi" w:eastAsiaTheme="minorHAnsi" w:hAnsiTheme="minorHAnsi" w:cstheme="minorBidi"/>
          <w:color w:val="auto"/>
          <w:kern w:val="2"/>
          <w:sz w:val="22"/>
          <w:szCs w:val="22"/>
          <w:lang w:eastAsia="en-US"/>
          <w14:ligatures w14:val="standardContextual"/>
        </w:rPr>
        <w:id w:val="-711345979"/>
        <w:docPartObj>
          <w:docPartGallery w:val="Table of Contents"/>
          <w:docPartUnique/>
        </w:docPartObj>
      </w:sdtPr>
      <w:sdtEndPr>
        <w:rPr>
          <w:b/>
          <w:bCs/>
        </w:rPr>
      </w:sdtEndPr>
      <w:sdtContent>
        <w:p w14:paraId="00A32DFC" w14:textId="32F7E306" w:rsidR="009D056D" w:rsidRPr="002779C3" w:rsidRDefault="009D056D">
          <w:pPr>
            <w:pStyle w:val="TOCHeading"/>
            <w:rPr>
              <w:color w:val="auto"/>
            </w:rPr>
          </w:pPr>
          <w:r w:rsidRPr="002779C3">
            <w:rPr>
              <w:color w:val="auto"/>
            </w:rPr>
            <w:t>Table of Contents</w:t>
          </w:r>
        </w:p>
        <w:p w14:paraId="57F91F8C" w14:textId="513DE418" w:rsidR="007730F0" w:rsidRDefault="009D056D">
          <w:pPr>
            <w:pStyle w:val="TOC1"/>
            <w:tabs>
              <w:tab w:val="right" w:leader="dot" w:pos="9016"/>
            </w:tabs>
            <w:rPr>
              <w:rFonts w:eastAsiaTheme="minorEastAsia"/>
              <w:noProof/>
              <w:lang w:eastAsia="en-GB"/>
            </w:rPr>
          </w:pPr>
          <w:r w:rsidRPr="002779C3">
            <w:fldChar w:fldCharType="begin"/>
          </w:r>
          <w:r w:rsidRPr="002779C3">
            <w:instrText xml:space="preserve"> TOC \o "1-3" \h \z \u </w:instrText>
          </w:r>
          <w:r w:rsidRPr="002779C3">
            <w:fldChar w:fldCharType="separate"/>
          </w:r>
          <w:hyperlink w:anchor="_Toc139622953" w:history="1">
            <w:r w:rsidR="007730F0" w:rsidRPr="00B3243D">
              <w:rPr>
                <w:rStyle w:val="Hyperlink"/>
                <w:rFonts w:cstheme="minorHAnsi"/>
                <w:noProof/>
              </w:rPr>
              <w:t>1.0 Introduction</w:t>
            </w:r>
            <w:r w:rsidR="007730F0">
              <w:rPr>
                <w:noProof/>
                <w:webHidden/>
              </w:rPr>
              <w:tab/>
            </w:r>
            <w:r w:rsidR="007730F0">
              <w:rPr>
                <w:noProof/>
                <w:webHidden/>
              </w:rPr>
              <w:fldChar w:fldCharType="begin"/>
            </w:r>
            <w:r w:rsidR="007730F0">
              <w:rPr>
                <w:noProof/>
                <w:webHidden/>
              </w:rPr>
              <w:instrText xml:space="preserve"> PAGEREF _Toc139622953 \h </w:instrText>
            </w:r>
            <w:r w:rsidR="007730F0">
              <w:rPr>
                <w:noProof/>
                <w:webHidden/>
              </w:rPr>
            </w:r>
            <w:r w:rsidR="007730F0">
              <w:rPr>
                <w:noProof/>
                <w:webHidden/>
              </w:rPr>
              <w:fldChar w:fldCharType="separate"/>
            </w:r>
            <w:r w:rsidR="007730F0">
              <w:rPr>
                <w:noProof/>
                <w:webHidden/>
              </w:rPr>
              <w:t>1</w:t>
            </w:r>
            <w:r w:rsidR="007730F0">
              <w:rPr>
                <w:noProof/>
                <w:webHidden/>
              </w:rPr>
              <w:fldChar w:fldCharType="end"/>
            </w:r>
          </w:hyperlink>
        </w:p>
        <w:p w14:paraId="0B3C11B5" w14:textId="79F35699" w:rsidR="007730F0" w:rsidRDefault="00000000">
          <w:pPr>
            <w:pStyle w:val="TOC1"/>
            <w:tabs>
              <w:tab w:val="right" w:leader="dot" w:pos="9016"/>
            </w:tabs>
            <w:rPr>
              <w:rFonts w:eastAsiaTheme="minorEastAsia"/>
              <w:noProof/>
              <w:lang w:eastAsia="en-GB"/>
            </w:rPr>
          </w:pPr>
          <w:hyperlink w:anchor="_Toc139622954" w:history="1">
            <w:r w:rsidR="007730F0" w:rsidRPr="00B3243D">
              <w:rPr>
                <w:rStyle w:val="Hyperlink"/>
                <w:rFonts w:cstheme="minorHAnsi"/>
                <w:noProof/>
              </w:rPr>
              <w:t>2.0 Findings</w:t>
            </w:r>
            <w:r w:rsidR="007730F0">
              <w:rPr>
                <w:noProof/>
                <w:webHidden/>
              </w:rPr>
              <w:tab/>
            </w:r>
            <w:r w:rsidR="007730F0">
              <w:rPr>
                <w:noProof/>
                <w:webHidden/>
              </w:rPr>
              <w:fldChar w:fldCharType="begin"/>
            </w:r>
            <w:r w:rsidR="007730F0">
              <w:rPr>
                <w:noProof/>
                <w:webHidden/>
              </w:rPr>
              <w:instrText xml:space="preserve"> PAGEREF _Toc139622954 \h </w:instrText>
            </w:r>
            <w:r w:rsidR="007730F0">
              <w:rPr>
                <w:noProof/>
                <w:webHidden/>
              </w:rPr>
            </w:r>
            <w:r w:rsidR="007730F0">
              <w:rPr>
                <w:noProof/>
                <w:webHidden/>
              </w:rPr>
              <w:fldChar w:fldCharType="separate"/>
            </w:r>
            <w:r w:rsidR="007730F0">
              <w:rPr>
                <w:noProof/>
                <w:webHidden/>
              </w:rPr>
              <w:t>1</w:t>
            </w:r>
            <w:r w:rsidR="007730F0">
              <w:rPr>
                <w:noProof/>
                <w:webHidden/>
              </w:rPr>
              <w:fldChar w:fldCharType="end"/>
            </w:r>
          </w:hyperlink>
        </w:p>
        <w:p w14:paraId="1A800A0C" w14:textId="5C2F188F" w:rsidR="007730F0" w:rsidRDefault="00000000">
          <w:pPr>
            <w:pStyle w:val="TOC2"/>
            <w:tabs>
              <w:tab w:val="right" w:leader="dot" w:pos="9016"/>
            </w:tabs>
            <w:rPr>
              <w:rFonts w:eastAsiaTheme="minorEastAsia"/>
              <w:noProof/>
              <w:lang w:eastAsia="en-GB"/>
            </w:rPr>
          </w:pPr>
          <w:hyperlink w:anchor="_Toc139622955" w:history="1">
            <w:r w:rsidR="007730F0" w:rsidRPr="00B3243D">
              <w:rPr>
                <w:rStyle w:val="Hyperlink"/>
                <w:rFonts w:cstheme="minorHAnsi"/>
                <w:noProof/>
              </w:rPr>
              <w:t>2.1 The link between well-being and performance</w:t>
            </w:r>
            <w:r w:rsidR="007730F0">
              <w:rPr>
                <w:noProof/>
                <w:webHidden/>
              </w:rPr>
              <w:tab/>
            </w:r>
            <w:r w:rsidR="007730F0">
              <w:rPr>
                <w:noProof/>
                <w:webHidden/>
              </w:rPr>
              <w:fldChar w:fldCharType="begin"/>
            </w:r>
            <w:r w:rsidR="007730F0">
              <w:rPr>
                <w:noProof/>
                <w:webHidden/>
              </w:rPr>
              <w:instrText xml:space="preserve"> PAGEREF _Toc139622955 \h </w:instrText>
            </w:r>
            <w:r w:rsidR="007730F0">
              <w:rPr>
                <w:noProof/>
                <w:webHidden/>
              </w:rPr>
            </w:r>
            <w:r w:rsidR="007730F0">
              <w:rPr>
                <w:noProof/>
                <w:webHidden/>
              </w:rPr>
              <w:fldChar w:fldCharType="separate"/>
            </w:r>
            <w:r w:rsidR="007730F0">
              <w:rPr>
                <w:noProof/>
                <w:webHidden/>
              </w:rPr>
              <w:t>1</w:t>
            </w:r>
            <w:r w:rsidR="007730F0">
              <w:rPr>
                <w:noProof/>
                <w:webHidden/>
              </w:rPr>
              <w:fldChar w:fldCharType="end"/>
            </w:r>
          </w:hyperlink>
        </w:p>
        <w:p w14:paraId="3D0E382A" w14:textId="1D953AA2" w:rsidR="007730F0" w:rsidRDefault="00000000">
          <w:pPr>
            <w:pStyle w:val="TOC1"/>
            <w:tabs>
              <w:tab w:val="right" w:leader="dot" w:pos="9016"/>
            </w:tabs>
            <w:rPr>
              <w:rFonts w:eastAsiaTheme="minorEastAsia"/>
              <w:noProof/>
              <w:lang w:eastAsia="en-GB"/>
            </w:rPr>
          </w:pPr>
          <w:hyperlink w:anchor="_Toc139622956" w:history="1">
            <w:r w:rsidR="007730F0" w:rsidRPr="00B3243D">
              <w:rPr>
                <w:rStyle w:val="Hyperlink"/>
                <w:rFonts w:cstheme="minorHAnsi"/>
                <w:noProof/>
              </w:rPr>
              <w:t>2.2 Compassionate managers and wellbeing</w:t>
            </w:r>
            <w:r w:rsidR="007730F0">
              <w:rPr>
                <w:noProof/>
                <w:webHidden/>
              </w:rPr>
              <w:tab/>
            </w:r>
            <w:r w:rsidR="007730F0">
              <w:rPr>
                <w:noProof/>
                <w:webHidden/>
              </w:rPr>
              <w:fldChar w:fldCharType="begin"/>
            </w:r>
            <w:r w:rsidR="007730F0">
              <w:rPr>
                <w:noProof/>
                <w:webHidden/>
              </w:rPr>
              <w:instrText xml:space="preserve"> PAGEREF _Toc139622956 \h </w:instrText>
            </w:r>
            <w:r w:rsidR="007730F0">
              <w:rPr>
                <w:noProof/>
                <w:webHidden/>
              </w:rPr>
            </w:r>
            <w:r w:rsidR="007730F0">
              <w:rPr>
                <w:noProof/>
                <w:webHidden/>
              </w:rPr>
              <w:fldChar w:fldCharType="separate"/>
            </w:r>
            <w:r w:rsidR="007730F0">
              <w:rPr>
                <w:noProof/>
                <w:webHidden/>
              </w:rPr>
              <w:t>4</w:t>
            </w:r>
            <w:r w:rsidR="007730F0">
              <w:rPr>
                <w:noProof/>
                <w:webHidden/>
              </w:rPr>
              <w:fldChar w:fldCharType="end"/>
            </w:r>
          </w:hyperlink>
        </w:p>
        <w:p w14:paraId="658D79DF" w14:textId="1FF72BD2" w:rsidR="007730F0" w:rsidRDefault="00000000">
          <w:pPr>
            <w:pStyle w:val="TOC1"/>
            <w:tabs>
              <w:tab w:val="right" w:leader="dot" w:pos="9016"/>
            </w:tabs>
            <w:rPr>
              <w:rFonts w:eastAsiaTheme="minorEastAsia"/>
              <w:noProof/>
              <w:lang w:eastAsia="en-GB"/>
            </w:rPr>
          </w:pPr>
          <w:hyperlink w:anchor="_Toc139622957" w:history="1">
            <w:r w:rsidR="007730F0" w:rsidRPr="00B3243D">
              <w:rPr>
                <w:rStyle w:val="Hyperlink"/>
                <w:rFonts w:cstheme="minorHAnsi"/>
                <w:noProof/>
              </w:rPr>
              <w:t>3.0 Benefits of EI and mindfulness in promoting wellbeing and performance</w:t>
            </w:r>
            <w:r w:rsidR="007730F0">
              <w:rPr>
                <w:noProof/>
                <w:webHidden/>
              </w:rPr>
              <w:tab/>
            </w:r>
            <w:r w:rsidR="007730F0">
              <w:rPr>
                <w:noProof/>
                <w:webHidden/>
              </w:rPr>
              <w:fldChar w:fldCharType="begin"/>
            </w:r>
            <w:r w:rsidR="007730F0">
              <w:rPr>
                <w:noProof/>
                <w:webHidden/>
              </w:rPr>
              <w:instrText xml:space="preserve"> PAGEREF _Toc139622957 \h </w:instrText>
            </w:r>
            <w:r w:rsidR="007730F0">
              <w:rPr>
                <w:noProof/>
                <w:webHidden/>
              </w:rPr>
            </w:r>
            <w:r w:rsidR="007730F0">
              <w:rPr>
                <w:noProof/>
                <w:webHidden/>
              </w:rPr>
              <w:fldChar w:fldCharType="separate"/>
            </w:r>
            <w:r w:rsidR="007730F0">
              <w:rPr>
                <w:noProof/>
                <w:webHidden/>
              </w:rPr>
              <w:t>6</w:t>
            </w:r>
            <w:r w:rsidR="007730F0">
              <w:rPr>
                <w:noProof/>
                <w:webHidden/>
              </w:rPr>
              <w:fldChar w:fldCharType="end"/>
            </w:r>
          </w:hyperlink>
        </w:p>
        <w:p w14:paraId="7F895F50" w14:textId="3347A8C8" w:rsidR="007730F0" w:rsidRDefault="00000000">
          <w:pPr>
            <w:pStyle w:val="TOC2"/>
            <w:tabs>
              <w:tab w:val="right" w:leader="dot" w:pos="9016"/>
            </w:tabs>
            <w:rPr>
              <w:rFonts w:eastAsiaTheme="minorEastAsia"/>
              <w:noProof/>
              <w:lang w:eastAsia="en-GB"/>
            </w:rPr>
          </w:pPr>
          <w:hyperlink w:anchor="_Toc139622958" w:history="1">
            <w:r w:rsidR="007730F0" w:rsidRPr="00B3243D">
              <w:rPr>
                <w:rStyle w:val="Hyperlink"/>
                <w:rFonts w:cstheme="minorHAnsi"/>
                <w:noProof/>
              </w:rPr>
              <w:t>3.1 The benefits of mindfulness for diverse groups</w:t>
            </w:r>
            <w:r w:rsidR="007730F0">
              <w:rPr>
                <w:noProof/>
                <w:webHidden/>
              </w:rPr>
              <w:tab/>
            </w:r>
            <w:r w:rsidR="007730F0">
              <w:rPr>
                <w:noProof/>
                <w:webHidden/>
              </w:rPr>
              <w:fldChar w:fldCharType="begin"/>
            </w:r>
            <w:r w:rsidR="007730F0">
              <w:rPr>
                <w:noProof/>
                <w:webHidden/>
              </w:rPr>
              <w:instrText xml:space="preserve"> PAGEREF _Toc139622958 \h </w:instrText>
            </w:r>
            <w:r w:rsidR="007730F0">
              <w:rPr>
                <w:noProof/>
                <w:webHidden/>
              </w:rPr>
            </w:r>
            <w:r w:rsidR="007730F0">
              <w:rPr>
                <w:noProof/>
                <w:webHidden/>
              </w:rPr>
              <w:fldChar w:fldCharType="separate"/>
            </w:r>
            <w:r w:rsidR="007730F0">
              <w:rPr>
                <w:noProof/>
                <w:webHidden/>
              </w:rPr>
              <w:t>6</w:t>
            </w:r>
            <w:r w:rsidR="007730F0">
              <w:rPr>
                <w:noProof/>
                <w:webHidden/>
              </w:rPr>
              <w:fldChar w:fldCharType="end"/>
            </w:r>
          </w:hyperlink>
        </w:p>
        <w:p w14:paraId="541A7134" w14:textId="53E09171" w:rsidR="007730F0" w:rsidRDefault="00000000">
          <w:pPr>
            <w:pStyle w:val="TOC1"/>
            <w:tabs>
              <w:tab w:val="right" w:leader="dot" w:pos="9016"/>
            </w:tabs>
            <w:rPr>
              <w:rFonts w:eastAsiaTheme="minorEastAsia"/>
              <w:noProof/>
              <w:lang w:eastAsia="en-GB"/>
            </w:rPr>
          </w:pPr>
          <w:hyperlink w:anchor="_Toc139622959" w:history="1">
            <w:r w:rsidR="007730F0" w:rsidRPr="00B3243D">
              <w:rPr>
                <w:rStyle w:val="Hyperlink"/>
                <w:rFonts w:cstheme="minorHAnsi"/>
                <w:noProof/>
              </w:rPr>
              <w:t>4.0 Guidance for managers developing EI skills for taking a pro-active approach.</w:t>
            </w:r>
            <w:r w:rsidR="007730F0">
              <w:rPr>
                <w:noProof/>
                <w:webHidden/>
              </w:rPr>
              <w:tab/>
            </w:r>
            <w:r w:rsidR="007730F0">
              <w:rPr>
                <w:noProof/>
                <w:webHidden/>
              </w:rPr>
              <w:fldChar w:fldCharType="begin"/>
            </w:r>
            <w:r w:rsidR="007730F0">
              <w:rPr>
                <w:noProof/>
                <w:webHidden/>
              </w:rPr>
              <w:instrText xml:space="preserve"> PAGEREF _Toc139622959 \h </w:instrText>
            </w:r>
            <w:r w:rsidR="007730F0">
              <w:rPr>
                <w:noProof/>
                <w:webHidden/>
              </w:rPr>
            </w:r>
            <w:r w:rsidR="007730F0">
              <w:rPr>
                <w:noProof/>
                <w:webHidden/>
              </w:rPr>
              <w:fldChar w:fldCharType="separate"/>
            </w:r>
            <w:r w:rsidR="007730F0">
              <w:rPr>
                <w:noProof/>
                <w:webHidden/>
              </w:rPr>
              <w:t>7</w:t>
            </w:r>
            <w:r w:rsidR="007730F0">
              <w:rPr>
                <w:noProof/>
                <w:webHidden/>
              </w:rPr>
              <w:fldChar w:fldCharType="end"/>
            </w:r>
          </w:hyperlink>
        </w:p>
        <w:p w14:paraId="1575BC86" w14:textId="377C8D14" w:rsidR="007730F0" w:rsidRDefault="00000000">
          <w:pPr>
            <w:pStyle w:val="TOC1"/>
            <w:tabs>
              <w:tab w:val="right" w:leader="dot" w:pos="9016"/>
            </w:tabs>
            <w:rPr>
              <w:rFonts w:eastAsiaTheme="minorEastAsia"/>
              <w:noProof/>
              <w:lang w:eastAsia="en-GB"/>
            </w:rPr>
          </w:pPr>
          <w:hyperlink w:anchor="_Toc139622960" w:history="1">
            <w:r w:rsidR="007730F0" w:rsidRPr="00B3243D">
              <w:rPr>
                <w:rStyle w:val="Hyperlink"/>
                <w:rFonts w:cstheme="minorHAnsi"/>
                <w:noProof/>
              </w:rPr>
              <w:t>Conclusion</w:t>
            </w:r>
            <w:r w:rsidR="007730F0">
              <w:rPr>
                <w:noProof/>
                <w:webHidden/>
              </w:rPr>
              <w:tab/>
            </w:r>
            <w:r w:rsidR="007730F0">
              <w:rPr>
                <w:noProof/>
                <w:webHidden/>
              </w:rPr>
              <w:fldChar w:fldCharType="begin"/>
            </w:r>
            <w:r w:rsidR="007730F0">
              <w:rPr>
                <w:noProof/>
                <w:webHidden/>
              </w:rPr>
              <w:instrText xml:space="preserve"> PAGEREF _Toc139622960 \h </w:instrText>
            </w:r>
            <w:r w:rsidR="007730F0">
              <w:rPr>
                <w:noProof/>
                <w:webHidden/>
              </w:rPr>
            </w:r>
            <w:r w:rsidR="007730F0">
              <w:rPr>
                <w:noProof/>
                <w:webHidden/>
              </w:rPr>
              <w:fldChar w:fldCharType="separate"/>
            </w:r>
            <w:r w:rsidR="007730F0">
              <w:rPr>
                <w:noProof/>
                <w:webHidden/>
              </w:rPr>
              <w:t>10</w:t>
            </w:r>
            <w:r w:rsidR="007730F0">
              <w:rPr>
                <w:noProof/>
                <w:webHidden/>
              </w:rPr>
              <w:fldChar w:fldCharType="end"/>
            </w:r>
          </w:hyperlink>
        </w:p>
        <w:p w14:paraId="60CE11FB" w14:textId="7E2972CD" w:rsidR="007730F0" w:rsidRDefault="00000000">
          <w:pPr>
            <w:pStyle w:val="TOC1"/>
            <w:tabs>
              <w:tab w:val="right" w:leader="dot" w:pos="9016"/>
            </w:tabs>
            <w:rPr>
              <w:rFonts w:eastAsiaTheme="minorEastAsia"/>
              <w:noProof/>
              <w:lang w:eastAsia="en-GB"/>
            </w:rPr>
          </w:pPr>
          <w:hyperlink w:anchor="_Toc139622961" w:history="1">
            <w:r w:rsidR="007730F0" w:rsidRPr="00B3243D">
              <w:rPr>
                <w:rStyle w:val="Hyperlink"/>
                <w:rFonts w:cstheme="minorHAnsi"/>
                <w:noProof/>
              </w:rPr>
              <w:t>References</w:t>
            </w:r>
            <w:r w:rsidR="007730F0">
              <w:rPr>
                <w:noProof/>
                <w:webHidden/>
              </w:rPr>
              <w:tab/>
            </w:r>
            <w:r w:rsidR="007730F0">
              <w:rPr>
                <w:noProof/>
                <w:webHidden/>
              </w:rPr>
              <w:fldChar w:fldCharType="begin"/>
            </w:r>
            <w:r w:rsidR="007730F0">
              <w:rPr>
                <w:noProof/>
                <w:webHidden/>
              </w:rPr>
              <w:instrText xml:space="preserve"> PAGEREF _Toc139622961 \h </w:instrText>
            </w:r>
            <w:r w:rsidR="007730F0">
              <w:rPr>
                <w:noProof/>
                <w:webHidden/>
              </w:rPr>
            </w:r>
            <w:r w:rsidR="007730F0">
              <w:rPr>
                <w:noProof/>
                <w:webHidden/>
              </w:rPr>
              <w:fldChar w:fldCharType="separate"/>
            </w:r>
            <w:r w:rsidR="007730F0">
              <w:rPr>
                <w:noProof/>
                <w:webHidden/>
              </w:rPr>
              <w:t>0</w:t>
            </w:r>
            <w:r w:rsidR="007730F0">
              <w:rPr>
                <w:noProof/>
                <w:webHidden/>
              </w:rPr>
              <w:fldChar w:fldCharType="end"/>
            </w:r>
          </w:hyperlink>
        </w:p>
        <w:p w14:paraId="0F27C5FC" w14:textId="5C94B7F4" w:rsidR="009D056D" w:rsidRPr="002779C3" w:rsidRDefault="009D056D">
          <w:r w:rsidRPr="002779C3">
            <w:rPr>
              <w:b/>
              <w:bCs/>
            </w:rPr>
            <w:fldChar w:fldCharType="end"/>
          </w:r>
        </w:p>
      </w:sdtContent>
    </w:sdt>
    <w:p w14:paraId="469DFC6F" w14:textId="22B84479" w:rsidR="000462B8" w:rsidRDefault="009D056D">
      <w:pPr>
        <w:pStyle w:val="TableofFigures"/>
        <w:tabs>
          <w:tab w:val="right" w:leader="dot" w:pos="9016"/>
        </w:tabs>
        <w:rPr>
          <w:rFonts w:eastAsiaTheme="minorEastAsia"/>
          <w:noProof/>
          <w:lang w:eastAsia="en-GB"/>
        </w:rPr>
      </w:pPr>
      <w:r w:rsidRPr="002779C3">
        <w:rPr>
          <w:rFonts w:cstheme="minorHAnsi"/>
          <w:sz w:val="24"/>
          <w:szCs w:val="24"/>
        </w:rPr>
        <w:fldChar w:fldCharType="begin"/>
      </w:r>
      <w:r w:rsidRPr="002779C3">
        <w:rPr>
          <w:rFonts w:cstheme="minorHAnsi"/>
          <w:sz w:val="24"/>
          <w:szCs w:val="24"/>
        </w:rPr>
        <w:instrText xml:space="preserve"> TOC \h \z \c "Figure" </w:instrText>
      </w:r>
      <w:r w:rsidRPr="002779C3">
        <w:rPr>
          <w:rFonts w:cstheme="minorHAnsi"/>
          <w:sz w:val="24"/>
          <w:szCs w:val="24"/>
        </w:rPr>
        <w:fldChar w:fldCharType="separate"/>
      </w:r>
      <w:hyperlink w:anchor="_Toc139590858" w:history="1">
        <w:r w:rsidR="000462B8" w:rsidRPr="00DB218B">
          <w:rPr>
            <w:rStyle w:val="Hyperlink"/>
            <w:rFonts w:cstheme="minorHAnsi"/>
            <w:noProof/>
            <w:color w:val="48A0FA" w:themeColor="hyperlink" w:themeTint="99"/>
          </w:rPr>
          <w:t>Figure 1 Flexible work arrangements</w:t>
        </w:r>
        <w:r w:rsidR="000462B8">
          <w:rPr>
            <w:noProof/>
            <w:webHidden/>
          </w:rPr>
          <w:tab/>
        </w:r>
        <w:r w:rsidR="000462B8">
          <w:rPr>
            <w:noProof/>
            <w:webHidden/>
          </w:rPr>
          <w:fldChar w:fldCharType="begin"/>
        </w:r>
        <w:r w:rsidR="000462B8">
          <w:rPr>
            <w:noProof/>
            <w:webHidden/>
          </w:rPr>
          <w:instrText xml:space="preserve"> PAGEREF _Toc139590858 \h </w:instrText>
        </w:r>
        <w:r w:rsidR="000462B8">
          <w:rPr>
            <w:noProof/>
            <w:webHidden/>
          </w:rPr>
        </w:r>
        <w:r w:rsidR="000462B8">
          <w:rPr>
            <w:noProof/>
            <w:webHidden/>
          </w:rPr>
          <w:fldChar w:fldCharType="separate"/>
        </w:r>
        <w:r w:rsidR="000462B8">
          <w:rPr>
            <w:noProof/>
            <w:webHidden/>
          </w:rPr>
          <w:t>0</w:t>
        </w:r>
        <w:r w:rsidR="000462B8">
          <w:rPr>
            <w:noProof/>
            <w:webHidden/>
          </w:rPr>
          <w:fldChar w:fldCharType="end"/>
        </w:r>
      </w:hyperlink>
    </w:p>
    <w:p w14:paraId="35EA0637" w14:textId="4A6B1681" w:rsidR="000462B8" w:rsidRDefault="00000000">
      <w:pPr>
        <w:pStyle w:val="TableofFigures"/>
        <w:tabs>
          <w:tab w:val="right" w:leader="dot" w:pos="9016"/>
        </w:tabs>
        <w:rPr>
          <w:rFonts w:eastAsiaTheme="minorEastAsia"/>
          <w:noProof/>
          <w:lang w:eastAsia="en-GB"/>
        </w:rPr>
      </w:pPr>
      <w:hyperlink w:anchor="_Toc139590859" w:history="1">
        <w:r w:rsidR="000462B8" w:rsidRPr="00DB218B">
          <w:rPr>
            <w:rStyle w:val="Hyperlink"/>
            <w:rFonts w:cstheme="minorHAnsi"/>
            <w:noProof/>
            <w:color w:val="48A0FA" w:themeColor="hyperlink" w:themeTint="99"/>
          </w:rPr>
          <w:t>Figure 2 Compassionate leadership</w:t>
        </w:r>
        <w:r w:rsidR="000462B8">
          <w:rPr>
            <w:noProof/>
            <w:webHidden/>
          </w:rPr>
          <w:tab/>
        </w:r>
        <w:r w:rsidR="000462B8">
          <w:rPr>
            <w:noProof/>
            <w:webHidden/>
          </w:rPr>
          <w:fldChar w:fldCharType="begin"/>
        </w:r>
        <w:r w:rsidR="000462B8">
          <w:rPr>
            <w:noProof/>
            <w:webHidden/>
          </w:rPr>
          <w:instrText xml:space="preserve"> PAGEREF _Toc139590859 \h </w:instrText>
        </w:r>
        <w:r w:rsidR="000462B8">
          <w:rPr>
            <w:noProof/>
            <w:webHidden/>
          </w:rPr>
        </w:r>
        <w:r w:rsidR="000462B8">
          <w:rPr>
            <w:noProof/>
            <w:webHidden/>
          </w:rPr>
          <w:fldChar w:fldCharType="separate"/>
        </w:r>
        <w:r w:rsidR="000462B8">
          <w:rPr>
            <w:noProof/>
            <w:webHidden/>
          </w:rPr>
          <w:t>2</w:t>
        </w:r>
        <w:r w:rsidR="000462B8">
          <w:rPr>
            <w:noProof/>
            <w:webHidden/>
          </w:rPr>
          <w:fldChar w:fldCharType="end"/>
        </w:r>
      </w:hyperlink>
    </w:p>
    <w:p w14:paraId="6DFD484A" w14:textId="29304582" w:rsidR="000462B8" w:rsidRDefault="00000000">
      <w:pPr>
        <w:pStyle w:val="TableofFigures"/>
        <w:tabs>
          <w:tab w:val="right" w:leader="dot" w:pos="9016"/>
        </w:tabs>
        <w:rPr>
          <w:rFonts w:eastAsiaTheme="minorEastAsia"/>
          <w:noProof/>
          <w:lang w:eastAsia="en-GB"/>
        </w:rPr>
      </w:pPr>
      <w:hyperlink w:anchor="_Toc139590860" w:history="1">
        <w:r w:rsidR="000462B8" w:rsidRPr="00DB218B">
          <w:rPr>
            <w:rStyle w:val="Hyperlink"/>
            <w:noProof/>
            <w:color w:val="48A0FA" w:themeColor="hyperlink" w:themeTint="99"/>
          </w:rPr>
          <w:t>Figure 3 PDP PLAN</w:t>
        </w:r>
        <w:r w:rsidR="000462B8">
          <w:rPr>
            <w:noProof/>
            <w:webHidden/>
          </w:rPr>
          <w:tab/>
        </w:r>
        <w:r w:rsidR="000462B8">
          <w:rPr>
            <w:noProof/>
            <w:webHidden/>
          </w:rPr>
          <w:fldChar w:fldCharType="begin"/>
        </w:r>
        <w:r w:rsidR="000462B8">
          <w:rPr>
            <w:noProof/>
            <w:webHidden/>
          </w:rPr>
          <w:instrText xml:space="preserve"> PAGEREF _Toc139590860 \h </w:instrText>
        </w:r>
        <w:r w:rsidR="000462B8">
          <w:rPr>
            <w:noProof/>
            <w:webHidden/>
          </w:rPr>
        </w:r>
        <w:r w:rsidR="000462B8">
          <w:rPr>
            <w:noProof/>
            <w:webHidden/>
          </w:rPr>
          <w:fldChar w:fldCharType="separate"/>
        </w:r>
        <w:r w:rsidR="000462B8">
          <w:rPr>
            <w:noProof/>
            <w:webHidden/>
          </w:rPr>
          <w:t>6</w:t>
        </w:r>
        <w:r w:rsidR="000462B8">
          <w:rPr>
            <w:noProof/>
            <w:webHidden/>
          </w:rPr>
          <w:fldChar w:fldCharType="end"/>
        </w:r>
      </w:hyperlink>
    </w:p>
    <w:p w14:paraId="11DB68A6" w14:textId="6AD3BC44" w:rsidR="009D056D" w:rsidRDefault="009D056D" w:rsidP="009D056D">
      <w:pPr>
        <w:rPr>
          <w:rFonts w:cstheme="minorHAnsi"/>
          <w:sz w:val="24"/>
          <w:szCs w:val="24"/>
        </w:rPr>
      </w:pPr>
      <w:r w:rsidRPr="002779C3">
        <w:rPr>
          <w:rFonts w:cstheme="minorHAnsi"/>
          <w:sz w:val="24"/>
          <w:szCs w:val="24"/>
        </w:rPr>
        <w:fldChar w:fldCharType="end"/>
      </w:r>
    </w:p>
    <w:p w14:paraId="27563ACF" w14:textId="77777777" w:rsidR="007730F0" w:rsidRPr="007730F0" w:rsidRDefault="007730F0" w:rsidP="007730F0">
      <w:pPr>
        <w:rPr>
          <w:rFonts w:cstheme="minorHAnsi"/>
          <w:sz w:val="24"/>
          <w:szCs w:val="24"/>
        </w:rPr>
      </w:pPr>
    </w:p>
    <w:p w14:paraId="4C87365C" w14:textId="77777777" w:rsidR="007730F0" w:rsidRPr="007730F0" w:rsidRDefault="007730F0" w:rsidP="007730F0">
      <w:pPr>
        <w:rPr>
          <w:rFonts w:cstheme="minorHAnsi"/>
          <w:sz w:val="24"/>
          <w:szCs w:val="24"/>
        </w:rPr>
      </w:pPr>
    </w:p>
    <w:p w14:paraId="1ACF7B15" w14:textId="77777777" w:rsidR="007730F0" w:rsidRDefault="007730F0" w:rsidP="007730F0">
      <w:pPr>
        <w:rPr>
          <w:rFonts w:cstheme="minorHAnsi"/>
          <w:sz w:val="24"/>
          <w:szCs w:val="24"/>
        </w:rPr>
      </w:pPr>
    </w:p>
    <w:p w14:paraId="0ABA85D3" w14:textId="77777777" w:rsidR="007730F0" w:rsidRDefault="007730F0" w:rsidP="007730F0">
      <w:pPr>
        <w:rPr>
          <w:rFonts w:cstheme="minorHAnsi"/>
          <w:sz w:val="24"/>
          <w:szCs w:val="24"/>
        </w:rPr>
        <w:sectPr w:rsidR="007730F0" w:rsidSect="00B32587">
          <w:footerReference w:type="even" r:id="rId11"/>
          <w:footerReference w:type="default" r:id="rId12"/>
          <w:footerReference w:type="first" r:id="rId13"/>
          <w:pgSz w:w="11906" w:h="16838"/>
          <w:pgMar w:top="1440" w:right="1440" w:bottom="1440" w:left="1440" w:header="708" w:footer="708" w:gutter="0"/>
          <w:pgNumType w:start="0" w:chapStyle="1"/>
          <w:cols w:space="708"/>
          <w:titlePg/>
          <w:docGrid w:linePitch="360"/>
        </w:sectPr>
      </w:pPr>
    </w:p>
    <w:p w14:paraId="0899840F" w14:textId="77777777" w:rsidR="007730F0" w:rsidRDefault="007730F0" w:rsidP="007730F0">
      <w:pPr>
        <w:rPr>
          <w:rFonts w:cstheme="minorHAnsi"/>
          <w:sz w:val="24"/>
          <w:szCs w:val="24"/>
        </w:rPr>
      </w:pPr>
    </w:p>
    <w:p w14:paraId="680F5BEF" w14:textId="0297C6E2" w:rsidR="002746EA" w:rsidRPr="002779C3" w:rsidRDefault="005E4CDB" w:rsidP="009D056D">
      <w:pPr>
        <w:pStyle w:val="Heading1"/>
        <w:rPr>
          <w:rFonts w:asciiTheme="minorHAnsi" w:hAnsiTheme="minorHAnsi" w:cstheme="minorHAnsi"/>
          <w:color w:val="4472C4" w:themeColor="accent1"/>
          <w:sz w:val="24"/>
          <w:szCs w:val="24"/>
        </w:rPr>
      </w:pPr>
      <w:bookmarkStart w:id="0" w:name="_Toc139622953"/>
      <w:r w:rsidRPr="002779C3">
        <w:rPr>
          <w:rFonts w:asciiTheme="minorHAnsi" w:hAnsiTheme="minorHAnsi" w:cstheme="minorHAnsi"/>
          <w:color w:val="4472C4" w:themeColor="accent1"/>
          <w:sz w:val="24"/>
          <w:szCs w:val="24"/>
        </w:rPr>
        <w:t xml:space="preserve">1.0 </w:t>
      </w:r>
      <w:r w:rsidR="002746EA" w:rsidRPr="002779C3">
        <w:rPr>
          <w:rFonts w:asciiTheme="minorHAnsi" w:hAnsiTheme="minorHAnsi" w:cstheme="minorHAnsi"/>
          <w:color w:val="4472C4" w:themeColor="accent1"/>
          <w:sz w:val="24"/>
          <w:szCs w:val="24"/>
        </w:rPr>
        <w:t>Introduction</w:t>
      </w:r>
      <w:bookmarkEnd w:id="0"/>
    </w:p>
    <w:p w14:paraId="4C995C62" w14:textId="778A8E0C" w:rsidR="00D64F92" w:rsidRPr="002779C3" w:rsidRDefault="00775D47" w:rsidP="009D056D">
      <w:pPr>
        <w:spacing w:after="0"/>
        <w:jc w:val="both"/>
        <w:rPr>
          <w:rFonts w:cstheme="minorHAnsi"/>
          <w:sz w:val="24"/>
          <w:szCs w:val="24"/>
        </w:rPr>
      </w:pPr>
      <w:r w:rsidRPr="002779C3">
        <w:rPr>
          <w:rFonts w:cstheme="minorHAnsi"/>
          <w:sz w:val="24"/>
          <w:szCs w:val="24"/>
        </w:rPr>
        <w:t xml:space="preserve">This report has been specifically created for </w:t>
      </w:r>
      <w:r w:rsidR="00D64F92" w:rsidRPr="002779C3">
        <w:rPr>
          <w:rFonts w:cstheme="minorHAnsi"/>
          <w:sz w:val="24"/>
          <w:szCs w:val="24"/>
        </w:rPr>
        <w:t>Salesforce;</w:t>
      </w:r>
      <w:r w:rsidRPr="002779C3">
        <w:rPr>
          <w:rFonts w:cstheme="minorHAnsi"/>
          <w:sz w:val="24"/>
          <w:szCs w:val="24"/>
        </w:rPr>
        <w:t xml:space="preserve"> an insurance company located in South Wales. Its objective is to effectively convey the significance of well-being, emotional intelligence, compassionate leadership, and job performance to peer managers. To accomplish this, extensive research has been conducted on well-being frameworks and emotional intelligence models. The report offers recommendations for enhancing emotional intelligence skills. Additionally, the manager supports </w:t>
      </w:r>
      <w:r w:rsidR="006A5C76">
        <w:rPr>
          <w:rFonts w:cstheme="minorHAnsi"/>
          <w:sz w:val="24"/>
          <w:szCs w:val="24"/>
        </w:rPr>
        <w:t>its</w:t>
      </w:r>
      <w:r w:rsidRPr="002779C3">
        <w:rPr>
          <w:rFonts w:cstheme="minorHAnsi"/>
          <w:sz w:val="24"/>
          <w:szCs w:val="24"/>
        </w:rPr>
        <w:t xml:space="preserve"> arguments by incorporating credible sources, such as relevant </w:t>
      </w:r>
      <w:r w:rsidR="00722781" w:rsidRPr="002779C3">
        <w:rPr>
          <w:rFonts w:cstheme="minorHAnsi"/>
          <w:sz w:val="24"/>
          <w:szCs w:val="24"/>
        </w:rPr>
        <w:t>art</w:t>
      </w:r>
      <w:r w:rsidR="00722781">
        <w:rPr>
          <w:rFonts w:cstheme="minorHAnsi"/>
          <w:sz w:val="24"/>
          <w:szCs w:val="24"/>
        </w:rPr>
        <w:t>icles, books, peer-reviewed articles</w:t>
      </w:r>
      <w:r w:rsidRPr="002779C3">
        <w:rPr>
          <w:rFonts w:cstheme="minorHAnsi"/>
          <w:sz w:val="24"/>
          <w:szCs w:val="24"/>
        </w:rPr>
        <w:t>, to provide substantial evidence. Furthermore, a</w:t>
      </w:r>
      <w:r w:rsidR="00722781">
        <w:rPr>
          <w:rFonts w:cstheme="minorHAnsi"/>
          <w:sz w:val="24"/>
          <w:szCs w:val="24"/>
        </w:rPr>
        <w:t xml:space="preserve"> summary of several</w:t>
      </w:r>
      <w:r w:rsidRPr="002779C3">
        <w:rPr>
          <w:rFonts w:cstheme="minorHAnsi"/>
          <w:sz w:val="24"/>
          <w:szCs w:val="24"/>
        </w:rPr>
        <w:t xml:space="preserve"> empathy </w:t>
      </w:r>
      <w:r w:rsidR="00722781">
        <w:rPr>
          <w:rFonts w:cstheme="minorHAnsi"/>
          <w:sz w:val="24"/>
          <w:szCs w:val="24"/>
        </w:rPr>
        <w:t>quizzes</w:t>
      </w:r>
      <w:r w:rsidRPr="002779C3">
        <w:rPr>
          <w:rFonts w:cstheme="minorHAnsi"/>
          <w:sz w:val="24"/>
          <w:szCs w:val="24"/>
        </w:rPr>
        <w:t xml:space="preserve"> has been included to assess the manager's own empathy levels. The report concludes with a personal development plan, outlining steps for further improvement.</w:t>
      </w:r>
    </w:p>
    <w:p w14:paraId="44385F60" w14:textId="4CA7634D" w:rsidR="003F19FD" w:rsidRPr="002779C3" w:rsidRDefault="00CE216C" w:rsidP="009D056D">
      <w:pPr>
        <w:pStyle w:val="Heading1"/>
        <w:rPr>
          <w:rFonts w:asciiTheme="minorHAnsi" w:hAnsiTheme="minorHAnsi" w:cstheme="minorHAnsi"/>
          <w:color w:val="4472C4" w:themeColor="accent1"/>
          <w:sz w:val="24"/>
          <w:szCs w:val="24"/>
        </w:rPr>
      </w:pPr>
      <w:bookmarkStart w:id="1" w:name="_Toc139622954"/>
      <w:r w:rsidRPr="002779C3">
        <w:rPr>
          <w:rFonts w:asciiTheme="minorHAnsi" w:hAnsiTheme="minorHAnsi" w:cstheme="minorHAnsi"/>
          <w:color w:val="4472C4" w:themeColor="accent1"/>
          <w:sz w:val="24"/>
          <w:szCs w:val="24"/>
        </w:rPr>
        <w:t xml:space="preserve">2.0 </w:t>
      </w:r>
      <w:r w:rsidR="00660472" w:rsidRPr="002779C3">
        <w:rPr>
          <w:rFonts w:asciiTheme="minorHAnsi" w:hAnsiTheme="minorHAnsi" w:cstheme="minorHAnsi"/>
          <w:color w:val="4472C4" w:themeColor="accent1"/>
          <w:sz w:val="24"/>
          <w:szCs w:val="24"/>
        </w:rPr>
        <w:t>F</w:t>
      </w:r>
      <w:r w:rsidR="003F19FD" w:rsidRPr="002779C3">
        <w:rPr>
          <w:rFonts w:asciiTheme="minorHAnsi" w:hAnsiTheme="minorHAnsi" w:cstheme="minorHAnsi"/>
          <w:color w:val="4472C4" w:themeColor="accent1"/>
          <w:sz w:val="24"/>
          <w:szCs w:val="24"/>
        </w:rPr>
        <w:t>indings</w:t>
      </w:r>
      <w:bookmarkEnd w:id="1"/>
    </w:p>
    <w:p w14:paraId="62E61AF7" w14:textId="77777777" w:rsidR="00FC178F" w:rsidRDefault="007853E8" w:rsidP="009D056D">
      <w:pPr>
        <w:spacing w:after="0"/>
        <w:jc w:val="both"/>
        <w:rPr>
          <w:rFonts w:cstheme="minorHAnsi"/>
          <w:sz w:val="24"/>
          <w:szCs w:val="24"/>
        </w:rPr>
      </w:pPr>
      <w:r w:rsidRPr="002779C3">
        <w:rPr>
          <w:rFonts w:cstheme="minorHAnsi"/>
          <w:sz w:val="24"/>
          <w:szCs w:val="24"/>
        </w:rPr>
        <w:t>During the COVID-19 pandemic and its aftermath, many businesses have faced disruptions to their traditional operations, leading employees to adapt to new work approaches.</w:t>
      </w:r>
    </w:p>
    <w:p w14:paraId="02187597" w14:textId="30730C5F" w:rsidR="007853E8" w:rsidRPr="002779C3" w:rsidRDefault="00FC178F" w:rsidP="009D056D">
      <w:pPr>
        <w:spacing w:after="0"/>
        <w:jc w:val="both"/>
        <w:rPr>
          <w:rFonts w:cstheme="minorHAnsi"/>
          <w:sz w:val="24"/>
          <w:szCs w:val="24"/>
        </w:rPr>
      </w:pPr>
      <w:r>
        <w:rPr>
          <w:rFonts w:cstheme="minorHAnsi"/>
          <w:sz w:val="24"/>
          <w:szCs w:val="24"/>
        </w:rPr>
        <w:t xml:space="preserve">Adapting </w:t>
      </w:r>
      <w:r w:rsidR="001D64ED">
        <w:rPr>
          <w:rFonts w:cstheme="minorHAnsi"/>
          <w:sz w:val="24"/>
          <w:szCs w:val="24"/>
        </w:rPr>
        <w:t xml:space="preserve">and shifting culture, work patterns, and organisations policies. </w:t>
      </w:r>
      <w:r w:rsidR="008453D8">
        <w:rPr>
          <w:rFonts w:cstheme="minorHAnsi"/>
          <w:sz w:val="24"/>
          <w:szCs w:val="24"/>
        </w:rPr>
        <w:t xml:space="preserve">Introducing well-being practices into the workplace increase </w:t>
      </w:r>
      <w:r w:rsidR="00A23EF2">
        <w:rPr>
          <w:rFonts w:cstheme="minorHAnsi"/>
          <w:sz w:val="24"/>
          <w:szCs w:val="24"/>
        </w:rPr>
        <w:t>job satisfaction, reduce turnover, and increase performance.</w:t>
      </w:r>
      <w:r w:rsidR="007853E8" w:rsidRPr="002779C3">
        <w:rPr>
          <w:rFonts w:cstheme="minorHAnsi"/>
          <w:sz w:val="24"/>
          <w:szCs w:val="24"/>
        </w:rPr>
        <w:t xml:space="preserve"> Consequently, it is crucial to understand the unique challenges employees face in maintaining their mental well-being in the workplace</w:t>
      </w:r>
      <w:r w:rsidR="00D844C9">
        <w:rPr>
          <w:rFonts w:cstheme="minorHAnsi"/>
          <w:sz w:val="24"/>
          <w:szCs w:val="24"/>
        </w:rPr>
        <w:t xml:space="preserve">, such as, feeling isolated. </w:t>
      </w:r>
      <w:r w:rsidR="007853E8" w:rsidRPr="002779C3">
        <w:rPr>
          <w:rFonts w:cstheme="minorHAnsi"/>
          <w:sz w:val="24"/>
          <w:szCs w:val="24"/>
        </w:rPr>
        <w:t xml:space="preserve">This research aims to emphasize the significance of emotional intelligence (EI) </w:t>
      </w:r>
      <w:r w:rsidR="00F07A35" w:rsidRPr="002779C3">
        <w:rPr>
          <w:rFonts w:cstheme="minorHAnsi"/>
          <w:sz w:val="24"/>
          <w:szCs w:val="24"/>
        </w:rPr>
        <w:t xml:space="preserve">and to foster a pro-active approach toward well-being. </w:t>
      </w:r>
    </w:p>
    <w:p w14:paraId="53A04B1F" w14:textId="0D58DF03" w:rsidR="00D64F92" w:rsidRPr="002779C3" w:rsidRDefault="00CE216C" w:rsidP="009D056D">
      <w:pPr>
        <w:pStyle w:val="Heading2"/>
        <w:rPr>
          <w:rFonts w:asciiTheme="minorHAnsi" w:hAnsiTheme="minorHAnsi" w:cstheme="minorHAnsi"/>
          <w:color w:val="4472C4" w:themeColor="accent1"/>
          <w:sz w:val="24"/>
          <w:szCs w:val="24"/>
        </w:rPr>
      </w:pPr>
      <w:bookmarkStart w:id="2" w:name="_Toc139622955"/>
      <w:r w:rsidRPr="002779C3">
        <w:rPr>
          <w:rFonts w:asciiTheme="minorHAnsi" w:hAnsiTheme="minorHAnsi" w:cstheme="minorHAnsi"/>
          <w:color w:val="4472C4" w:themeColor="accent1"/>
          <w:sz w:val="24"/>
          <w:szCs w:val="24"/>
        </w:rPr>
        <w:t xml:space="preserve">2.1 </w:t>
      </w:r>
      <w:r w:rsidR="005047C3" w:rsidRPr="002779C3">
        <w:rPr>
          <w:rFonts w:asciiTheme="minorHAnsi" w:hAnsiTheme="minorHAnsi" w:cstheme="minorHAnsi"/>
          <w:color w:val="4472C4" w:themeColor="accent1"/>
          <w:sz w:val="24"/>
          <w:szCs w:val="24"/>
        </w:rPr>
        <w:t>The link between well</w:t>
      </w:r>
      <w:r w:rsidR="005B772C" w:rsidRPr="002779C3">
        <w:rPr>
          <w:rFonts w:asciiTheme="minorHAnsi" w:hAnsiTheme="minorHAnsi" w:cstheme="minorHAnsi"/>
          <w:color w:val="4472C4" w:themeColor="accent1"/>
          <w:sz w:val="24"/>
          <w:szCs w:val="24"/>
        </w:rPr>
        <w:t>-</w:t>
      </w:r>
      <w:r w:rsidR="005047C3" w:rsidRPr="002779C3">
        <w:rPr>
          <w:rFonts w:asciiTheme="minorHAnsi" w:hAnsiTheme="minorHAnsi" w:cstheme="minorHAnsi"/>
          <w:color w:val="4472C4" w:themeColor="accent1"/>
          <w:sz w:val="24"/>
          <w:szCs w:val="24"/>
        </w:rPr>
        <w:t>being and performance</w:t>
      </w:r>
      <w:bookmarkEnd w:id="2"/>
    </w:p>
    <w:p w14:paraId="764AD33D" w14:textId="77777777" w:rsidR="000650DD" w:rsidRPr="002779C3" w:rsidRDefault="000650DD" w:rsidP="009D056D">
      <w:pPr>
        <w:spacing w:after="0"/>
        <w:jc w:val="both"/>
        <w:rPr>
          <w:rFonts w:cstheme="minorHAnsi"/>
          <w:sz w:val="24"/>
          <w:szCs w:val="24"/>
        </w:rPr>
      </w:pPr>
      <w:r w:rsidRPr="002779C3">
        <w:rPr>
          <w:rFonts w:cstheme="minorHAnsi"/>
          <w:sz w:val="24"/>
          <w:szCs w:val="24"/>
        </w:rPr>
        <w:tab/>
      </w:r>
      <w:r w:rsidR="001A5E8D" w:rsidRPr="002779C3">
        <w:rPr>
          <w:rFonts w:cstheme="minorHAnsi"/>
          <w:sz w:val="24"/>
          <w:szCs w:val="24"/>
        </w:rPr>
        <w:t xml:space="preserve">Ali et al. (2023) argue </w:t>
      </w:r>
      <w:r w:rsidR="006F241F" w:rsidRPr="002779C3">
        <w:rPr>
          <w:rFonts w:cstheme="minorHAnsi"/>
          <w:sz w:val="24"/>
          <w:szCs w:val="24"/>
        </w:rPr>
        <w:t>that r</w:t>
      </w:r>
      <w:r w:rsidR="00E774A1" w:rsidRPr="002779C3">
        <w:rPr>
          <w:rFonts w:cstheme="minorHAnsi"/>
          <w:sz w:val="24"/>
          <w:szCs w:val="24"/>
        </w:rPr>
        <w:t>emote employees face various challenges that impact their wellbeing. These challenges include maintaining a work-life balance, dealing with feelings of isolation and loneliness, struggling to establish clear boundaries between work and family life, facing constraints in their home office setup, experiencing uncertainty in work tasks, lacking adequate tools and resources, battling procrastination, and encountering difficulties in effective communication. These factors significantly impact the wellbeing of remote employees and need to be addressed for optimal work performance and satisfaction.</w:t>
      </w:r>
      <w:r w:rsidR="00F2432C" w:rsidRPr="002779C3">
        <w:rPr>
          <w:rFonts w:cstheme="minorHAnsi"/>
          <w:sz w:val="24"/>
          <w:szCs w:val="24"/>
        </w:rPr>
        <w:t xml:space="preserve"> </w:t>
      </w:r>
    </w:p>
    <w:p w14:paraId="57285621" w14:textId="6C630983" w:rsidR="0032669B" w:rsidRPr="002779C3" w:rsidRDefault="000650DD" w:rsidP="009D056D">
      <w:pPr>
        <w:spacing w:after="0"/>
        <w:jc w:val="both"/>
        <w:rPr>
          <w:rFonts w:cstheme="minorHAnsi"/>
          <w:sz w:val="24"/>
          <w:szCs w:val="24"/>
        </w:rPr>
      </w:pPr>
      <w:r w:rsidRPr="002779C3">
        <w:rPr>
          <w:rFonts w:cstheme="minorHAnsi"/>
          <w:sz w:val="24"/>
          <w:szCs w:val="24"/>
        </w:rPr>
        <w:tab/>
      </w:r>
      <w:r w:rsidR="009F5C91" w:rsidRPr="002779C3">
        <w:rPr>
          <w:rFonts w:cstheme="minorHAnsi"/>
          <w:sz w:val="24"/>
          <w:szCs w:val="24"/>
        </w:rPr>
        <w:t xml:space="preserve">Ali et al. (2023)states that to </w:t>
      </w:r>
      <w:r w:rsidR="00161DDC" w:rsidRPr="002779C3">
        <w:rPr>
          <w:rFonts w:cstheme="minorHAnsi"/>
          <w:sz w:val="24"/>
          <w:szCs w:val="24"/>
        </w:rPr>
        <w:t>overcome</w:t>
      </w:r>
      <w:r w:rsidR="009F5C91" w:rsidRPr="002779C3">
        <w:rPr>
          <w:rFonts w:cstheme="minorHAnsi"/>
          <w:sz w:val="24"/>
          <w:szCs w:val="24"/>
        </w:rPr>
        <w:t xml:space="preserve"> these challenges and enhance job satisfaction and employee well</w:t>
      </w:r>
      <w:r w:rsidR="005B772C" w:rsidRPr="002779C3">
        <w:rPr>
          <w:rFonts w:cstheme="minorHAnsi"/>
          <w:sz w:val="24"/>
          <w:szCs w:val="24"/>
        </w:rPr>
        <w:t>-</w:t>
      </w:r>
      <w:r w:rsidR="009F5C91" w:rsidRPr="002779C3">
        <w:rPr>
          <w:rFonts w:cstheme="minorHAnsi"/>
          <w:sz w:val="24"/>
          <w:szCs w:val="24"/>
        </w:rPr>
        <w:t>being,</w:t>
      </w:r>
      <w:r w:rsidR="00242216" w:rsidRPr="002779C3">
        <w:rPr>
          <w:rFonts w:cstheme="minorHAnsi"/>
          <w:sz w:val="24"/>
          <w:szCs w:val="24"/>
        </w:rPr>
        <w:t xml:space="preserve"> one approach</w:t>
      </w:r>
      <w:r w:rsidR="009F5C91" w:rsidRPr="002779C3">
        <w:rPr>
          <w:rFonts w:cstheme="minorHAnsi"/>
          <w:sz w:val="24"/>
          <w:szCs w:val="24"/>
        </w:rPr>
        <w:t xml:space="preserve"> is task redesign, where managers modify work tasks to better align with remote work environments. This may involve considering the level of autonomy required for tasks and the potential interruptions that can arise when working remotely. Employees who work remotely often express enthusiasm for their tasks, appreciating the autonomy and flexibility that remote work provides, which contributes to their overall wellbeing. Additionally, recent research indicates that a hybrid work arrangement, combining remote and in-office work, can lead to increased self-assessed productivity and work satisfaction.</w:t>
      </w:r>
      <w:r w:rsidR="001D2246" w:rsidRPr="002779C3">
        <w:rPr>
          <w:rFonts w:cstheme="minorHAnsi"/>
          <w:sz w:val="24"/>
          <w:szCs w:val="24"/>
        </w:rPr>
        <w:t xml:space="preserve"> Furthermore, </w:t>
      </w:r>
      <w:r w:rsidR="0066658E" w:rsidRPr="002779C3">
        <w:rPr>
          <w:rFonts w:cstheme="minorHAnsi"/>
          <w:sz w:val="24"/>
          <w:szCs w:val="24"/>
        </w:rPr>
        <w:t xml:space="preserve">Bailey et al. (2023) </w:t>
      </w:r>
      <w:r w:rsidR="001D2246" w:rsidRPr="002779C3">
        <w:rPr>
          <w:rFonts w:cstheme="minorHAnsi"/>
          <w:sz w:val="24"/>
          <w:szCs w:val="24"/>
        </w:rPr>
        <w:t xml:space="preserve">state that the direct support provided by line managers plays a crucial role in promoting and maintaining positive employee wellbeing. Line managers </w:t>
      </w:r>
      <w:r w:rsidR="0056118B" w:rsidRPr="002779C3">
        <w:rPr>
          <w:rFonts w:cstheme="minorHAnsi"/>
          <w:sz w:val="24"/>
          <w:szCs w:val="24"/>
        </w:rPr>
        <w:t>can</w:t>
      </w:r>
      <w:r w:rsidR="001D2246" w:rsidRPr="002779C3">
        <w:rPr>
          <w:rFonts w:cstheme="minorHAnsi"/>
          <w:sz w:val="24"/>
          <w:szCs w:val="24"/>
        </w:rPr>
        <w:t xml:space="preserve"> offer guidance, assistance, and resources to their team members, contributing to a supportive and nurturing work environment that </w:t>
      </w:r>
      <w:r w:rsidR="0056118B" w:rsidRPr="002779C3">
        <w:rPr>
          <w:rFonts w:cstheme="minorHAnsi"/>
          <w:sz w:val="24"/>
          <w:szCs w:val="24"/>
        </w:rPr>
        <w:t>prioritises</w:t>
      </w:r>
      <w:r w:rsidR="001D2246" w:rsidRPr="002779C3">
        <w:rPr>
          <w:rFonts w:cstheme="minorHAnsi"/>
          <w:sz w:val="24"/>
          <w:szCs w:val="24"/>
        </w:rPr>
        <w:t xml:space="preserve"> mental health and wellbeing.</w:t>
      </w:r>
      <w:r w:rsidR="00B422BE" w:rsidRPr="002779C3">
        <w:rPr>
          <w:rFonts w:cstheme="minorHAnsi"/>
          <w:sz w:val="24"/>
          <w:szCs w:val="24"/>
        </w:rPr>
        <w:t xml:space="preserve"> </w:t>
      </w:r>
    </w:p>
    <w:p w14:paraId="3F125649" w14:textId="4A800EBB" w:rsidR="00D66214" w:rsidRDefault="00B35A82" w:rsidP="009D056D">
      <w:pPr>
        <w:spacing w:after="0"/>
        <w:jc w:val="both"/>
        <w:rPr>
          <w:rFonts w:cstheme="minorHAnsi"/>
          <w:sz w:val="24"/>
          <w:szCs w:val="24"/>
        </w:rPr>
      </w:pPr>
      <w:r w:rsidRPr="002779C3">
        <w:rPr>
          <w:rFonts w:cstheme="minorHAnsi"/>
          <w:sz w:val="24"/>
          <w:szCs w:val="24"/>
        </w:rPr>
        <w:tab/>
        <w:t>For instance, Spataro (2023)</w:t>
      </w:r>
      <w:r w:rsidR="00EC520B">
        <w:rPr>
          <w:rFonts w:cstheme="minorHAnsi"/>
          <w:sz w:val="24"/>
          <w:szCs w:val="24"/>
        </w:rPr>
        <w:t>state that</w:t>
      </w:r>
      <w:r w:rsidRPr="002779C3">
        <w:rPr>
          <w:rFonts w:cstheme="minorHAnsi"/>
          <w:sz w:val="24"/>
          <w:szCs w:val="24"/>
        </w:rPr>
        <w:t xml:space="preserve"> Microsoft has adjusted working hours to adapt to the new work environment. With the introduction of hybrid work arrangements, Spataro (2023) states that the role of managers becomes increasingly crucial. Leaders have a </w:t>
      </w:r>
      <w:r w:rsidRPr="002779C3">
        <w:rPr>
          <w:rFonts w:cstheme="minorHAnsi"/>
          <w:sz w:val="24"/>
          <w:szCs w:val="24"/>
        </w:rPr>
        <w:lastRenderedPageBreak/>
        <w:t>significant impact on shaping the organisational culture, and this influence starts with their own conduct and attitudes. It is vital for leaders to set an example by demonstrating empathy and acting as vocal and visible advocates for wellbeing. By doing so, they create an environment that permits and encourages everyone in the organisation to prioritize their wellbeing</w:t>
      </w:r>
      <w:r w:rsidR="00D66214">
        <w:rPr>
          <w:rFonts w:cstheme="minorHAnsi"/>
          <w:sz w:val="24"/>
          <w:szCs w:val="24"/>
        </w:rPr>
        <w:t>.</w:t>
      </w:r>
    </w:p>
    <w:p w14:paraId="16927CBD" w14:textId="5D988425" w:rsidR="00B35A82" w:rsidRPr="002779C3" w:rsidRDefault="00B35A82" w:rsidP="009D056D">
      <w:pPr>
        <w:spacing w:after="0"/>
        <w:jc w:val="both"/>
        <w:rPr>
          <w:rFonts w:cstheme="minorHAnsi"/>
          <w:sz w:val="24"/>
          <w:szCs w:val="24"/>
        </w:rPr>
      </w:pPr>
      <w:r w:rsidRPr="002779C3">
        <w:rPr>
          <w:rFonts w:cstheme="minorHAnsi"/>
          <w:sz w:val="24"/>
          <w:szCs w:val="24"/>
        </w:rPr>
        <w:t>Microsoft has established clear guidelines for its vast workforce of over 180,000 employees. These guidelines stipulate that employees can work remotely for a maximum of 50% of their working hours, provided they coordinate and agree on a hybrid schedule with their manager. If employees wish to work remotely more than 50% of the time, they are considered to have a home office setup and must meet specific eligibility criteria. In addition, work hour flexibility is a standard practice for most positions at Microsoft. This flexibility enables employees to organi</w:t>
      </w:r>
      <w:r w:rsidR="00DF5D99" w:rsidRPr="002779C3">
        <w:rPr>
          <w:rFonts w:cstheme="minorHAnsi"/>
          <w:sz w:val="24"/>
          <w:szCs w:val="24"/>
        </w:rPr>
        <w:t>s</w:t>
      </w:r>
      <w:r w:rsidRPr="002779C3">
        <w:rPr>
          <w:rFonts w:cstheme="minorHAnsi"/>
          <w:sz w:val="24"/>
          <w:szCs w:val="24"/>
        </w:rPr>
        <w:t>e their workday in alignment with their individual preferences and requirements.</w:t>
      </w:r>
    </w:p>
    <w:p w14:paraId="13576772" w14:textId="0D391C5D" w:rsidR="000E129E" w:rsidRPr="002779C3" w:rsidRDefault="00B35A82" w:rsidP="009D056D">
      <w:pPr>
        <w:spacing w:after="0"/>
        <w:jc w:val="both"/>
        <w:rPr>
          <w:rFonts w:cstheme="minorHAnsi"/>
          <w:sz w:val="24"/>
          <w:szCs w:val="24"/>
        </w:rPr>
      </w:pPr>
      <w:r w:rsidRPr="002779C3">
        <w:rPr>
          <w:rFonts w:cstheme="minorHAnsi"/>
          <w:sz w:val="24"/>
          <w:szCs w:val="24"/>
        </w:rPr>
        <w:t xml:space="preserve">Similar agreements are at Salesforce, </w:t>
      </w:r>
      <w:r w:rsidR="00C83256" w:rsidRPr="002779C3">
        <w:rPr>
          <w:rFonts w:cstheme="minorHAnsi"/>
          <w:sz w:val="24"/>
          <w:szCs w:val="24"/>
        </w:rPr>
        <w:t>a massive portion</w:t>
      </w:r>
      <w:r w:rsidRPr="002779C3">
        <w:rPr>
          <w:rFonts w:cstheme="minorHAnsi"/>
          <w:sz w:val="24"/>
          <w:szCs w:val="24"/>
        </w:rPr>
        <w:t xml:space="preserve"> of employees, almost half, prefer to come into the office only a few times per month. However, 80% of employees desire to maintain a connection to a physical workspace. In response, Hyder (2021)states three different flexibility work options are provided in terms of how, when, and where employees work</w:t>
      </w:r>
      <w:r w:rsidR="009B5283" w:rsidRPr="002779C3">
        <w:rPr>
          <w:rFonts w:cstheme="minorHAnsi"/>
          <w:sz w:val="24"/>
          <w:szCs w:val="24"/>
        </w:rPr>
        <w:t>.</w:t>
      </w:r>
      <w:r w:rsidR="009540CB" w:rsidRPr="002779C3">
        <w:rPr>
          <w:rFonts w:cstheme="minorHAnsi"/>
          <w:sz w:val="24"/>
          <w:szCs w:val="24"/>
        </w:rPr>
        <w:t xml:space="preserve"> Please </w:t>
      </w:r>
      <w:r w:rsidR="009540CB" w:rsidRPr="002779C3">
        <w:rPr>
          <w:rFonts w:cstheme="minorHAnsi"/>
          <w:i/>
          <w:iCs/>
          <w:sz w:val="24"/>
          <w:szCs w:val="24"/>
        </w:rPr>
        <w:t xml:space="preserve">see Figure </w:t>
      </w:r>
      <w:r w:rsidR="002E2283" w:rsidRPr="002779C3">
        <w:rPr>
          <w:rFonts w:cstheme="minorHAnsi"/>
          <w:i/>
          <w:iCs/>
          <w:sz w:val="24"/>
          <w:szCs w:val="24"/>
        </w:rPr>
        <w:t>1</w:t>
      </w:r>
      <w:r w:rsidR="009540CB" w:rsidRPr="002779C3">
        <w:rPr>
          <w:rFonts w:cstheme="minorHAnsi"/>
          <w:sz w:val="24"/>
          <w:szCs w:val="24"/>
        </w:rPr>
        <w:t xml:space="preserve">, to see </w:t>
      </w:r>
      <w:r w:rsidR="002E2283" w:rsidRPr="002779C3">
        <w:rPr>
          <w:rFonts w:cstheme="minorHAnsi"/>
          <w:sz w:val="24"/>
          <w:szCs w:val="24"/>
        </w:rPr>
        <w:t>work arrangements</w:t>
      </w:r>
      <w:r w:rsidR="009540CB" w:rsidRPr="002779C3">
        <w:rPr>
          <w:rFonts w:cstheme="minorHAnsi"/>
          <w:sz w:val="24"/>
          <w:szCs w:val="24"/>
        </w:rPr>
        <w:t xml:space="preserve">. </w:t>
      </w:r>
    </w:p>
    <w:p w14:paraId="147B0C24" w14:textId="77777777" w:rsidR="002E2283" w:rsidRPr="002779C3" w:rsidRDefault="006136A9" w:rsidP="009D056D">
      <w:pPr>
        <w:keepNext/>
        <w:spacing w:after="0"/>
        <w:jc w:val="center"/>
        <w:rPr>
          <w:rFonts w:cstheme="minorHAnsi"/>
          <w:sz w:val="24"/>
          <w:szCs w:val="24"/>
        </w:rPr>
      </w:pPr>
      <w:r w:rsidRPr="002779C3">
        <w:rPr>
          <w:rFonts w:cstheme="minorHAnsi"/>
          <w:noProof/>
          <w:sz w:val="24"/>
          <w:szCs w:val="24"/>
        </w:rPr>
        <w:drawing>
          <wp:inline distT="0" distB="0" distL="0" distR="0" wp14:anchorId="0D94E05E" wp14:editId="06D42548">
            <wp:extent cx="5521960" cy="4024925"/>
            <wp:effectExtent l="0" t="0" r="2540" b="0"/>
            <wp:docPr id="498675956" name="Picture 1"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75956" name="Picture 1" descr="A blue and white diagram with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30214" cy="4030941"/>
                    </a:xfrm>
                    <a:prstGeom prst="rect">
                      <a:avLst/>
                    </a:prstGeom>
                  </pic:spPr>
                </pic:pic>
              </a:graphicData>
            </a:graphic>
          </wp:inline>
        </w:drawing>
      </w:r>
    </w:p>
    <w:p w14:paraId="06CE25FC" w14:textId="16A1B964" w:rsidR="009B5283" w:rsidRPr="002779C3" w:rsidRDefault="002E2283" w:rsidP="009D056D">
      <w:pPr>
        <w:pStyle w:val="Caption"/>
        <w:spacing w:after="0"/>
        <w:rPr>
          <w:rFonts w:cstheme="minorHAnsi"/>
          <w:color w:val="8EAADB" w:themeColor="accent1" w:themeTint="99"/>
          <w:sz w:val="24"/>
          <w:szCs w:val="24"/>
        </w:rPr>
      </w:pPr>
      <w:bookmarkStart w:id="3" w:name="_Toc139590858"/>
      <w:r w:rsidRPr="002779C3">
        <w:rPr>
          <w:rFonts w:cstheme="minorHAnsi"/>
          <w:color w:val="8EAADB" w:themeColor="accent1" w:themeTint="99"/>
          <w:sz w:val="24"/>
          <w:szCs w:val="24"/>
        </w:rPr>
        <w:t xml:space="preserve">Figure </w:t>
      </w:r>
      <w:r w:rsidRPr="002779C3">
        <w:rPr>
          <w:rFonts w:cstheme="minorHAnsi"/>
          <w:color w:val="8EAADB" w:themeColor="accent1" w:themeTint="99"/>
          <w:sz w:val="24"/>
          <w:szCs w:val="24"/>
        </w:rPr>
        <w:fldChar w:fldCharType="begin"/>
      </w:r>
      <w:r w:rsidRPr="002779C3">
        <w:rPr>
          <w:rFonts w:cstheme="minorHAnsi"/>
          <w:color w:val="8EAADB" w:themeColor="accent1" w:themeTint="99"/>
          <w:sz w:val="24"/>
          <w:szCs w:val="24"/>
        </w:rPr>
        <w:instrText xml:space="preserve"> SEQ Figure \* ARABIC </w:instrText>
      </w:r>
      <w:r w:rsidRPr="002779C3">
        <w:rPr>
          <w:rFonts w:cstheme="minorHAnsi"/>
          <w:color w:val="8EAADB" w:themeColor="accent1" w:themeTint="99"/>
          <w:sz w:val="24"/>
          <w:szCs w:val="24"/>
        </w:rPr>
        <w:fldChar w:fldCharType="separate"/>
      </w:r>
      <w:r w:rsidR="002779C3" w:rsidRPr="002779C3">
        <w:rPr>
          <w:rFonts w:cstheme="minorHAnsi"/>
          <w:noProof/>
          <w:color w:val="8EAADB" w:themeColor="accent1" w:themeTint="99"/>
          <w:sz w:val="24"/>
          <w:szCs w:val="24"/>
        </w:rPr>
        <w:t>1</w:t>
      </w:r>
      <w:r w:rsidRPr="002779C3">
        <w:rPr>
          <w:rFonts w:cstheme="minorHAnsi"/>
          <w:color w:val="8EAADB" w:themeColor="accent1" w:themeTint="99"/>
          <w:sz w:val="24"/>
          <w:szCs w:val="24"/>
        </w:rPr>
        <w:fldChar w:fldCharType="end"/>
      </w:r>
      <w:r w:rsidRPr="002779C3">
        <w:rPr>
          <w:rFonts w:cstheme="minorHAnsi"/>
          <w:color w:val="8EAADB" w:themeColor="accent1" w:themeTint="99"/>
          <w:sz w:val="24"/>
          <w:szCs w:val="24"/>
        </w:rPr>
        <w:t xml:space="preserve"> Flexible work arrangements</w:t>
      </w:r>
      <w:bookmarkEnd w:id="3"/>
    </w:p>
    <w:p w14:paraId="15E2AC7E" w14:textId="1E3F54ED" w:rsidR="0068788A" w:rsidRDefault="006D395C" w:rsidP="0089739E">
      <w:pPr>
        <w:spacing w:after="0"/>
        <w:jc w:val="both"/>
        <w:rPr>
          <w:rFonts w:cstheme="minorHAnsi"/>
          <w:sz w:val="24"/>
          <w:szCs w:val="24"/>
        </w:rPr>
      </w:pPr>
      <w:r w:rsidRPr="002779C3">
        <w:rPr>
          <w:rFonts w:cstheme="minorHAnsi"/>
          <w:sz w:val="24"/>
          <w:szCs w:val="24"/>
        </w:rPr>
        <w:tab/>
      </w:r>
      <w:r w:rsidR="0089739E" w:rsidRPr="002779C3">
        <w:rPr>
          <w:rFonts w:cstheme="minorHAnsi"/>
          <w:sz w:val="24"/>
          <w:szCs w:val="24"/>
        </w:rPr>
        <w:t>Hyder(2021) states that</w:t>
      </w:r>
      <w:r w:rsidR="00C7224C" w:rsidRPr="002779C3">
        <w:rPr>
          <w:rFonts w:cstheme="minorHAnsi"/>
          <w:sz w:val="24"/>
          <w:szCs w:val="24"/>
        </w:rPr>
        <w:t xml:space="preserve"> flexibility patterns model enables the discovery of fresh growth prospects that contribute to increased equality. Talent strategy is no longer limited by geographical constraints, allowing the organization to explore and attract untapped talent from diverse communities and regions beyond traditional city centres. Moreover, implementing more flexible schedules eliminates obstacles that could otherwise hinder daily office attendance, such as obligations related to childcare or caring for sick family members. Nevertheless</w:t>
      </w:r>
      <w:r w:rsidR="00B35A82" w:rsidRPr="002779C3">
        <w:rPr>
          <w:rFonts w:cstheme="minorHAnsi"/>
          <w:sz w:val="24"/>
          <w:szCs w:val="24"/>
        </w:rPr>
        <w:t xml:space="preserve">, Gareeboo (2022)states despite the changing pattern, the possibility of burnout persists in every workplace. Hence, it is crucial to be adequately prepared and equipped to </w:t>
      </w:r>
      <w:r w:rsidR="00B35A82" w:rsidRPr="002779C3">
        <w:rPr>
          <w:rFonts w:cstheme="minorHAnsi"/>
          <w:sz w:val="24"/>
          <w:szCs w:val="24"/>
        </w:rPr>
        <w:lastRenderedPageBreak/>
        <w:t>address this concern.</w:t>
      </w:r>
      <w:r w:rsidR="00A6013E" w:rsidRPr="002779C3">
        <w:rPr>
          <w:rFonts w:cstheme="minorHAnsi"/>
          <w:sz w:val="24"/>
          <w:szCs w:val="24"/>
        </w:rPr>
        <w:t xml:space="preserve"> </w:t>
      </w:r>
      <w:r w:rsidR="00405F16" w:rsidRPr="002779C3">
        <w:rPr>
          <w:rFonts w:cstheme="minorHAnsi"/>
          <w:sz w:val="24"/>
          <w:szCs w:val="24"/>
        </w:rPr>
        <w:t xml:space="preserve">According to Bailey et al. (2023), hybrid workforce does not feel supported during and after the pandemic, suggesting that hybrid organisations should promote flexible working arrangements by allowing employees to select their preferred meeting format, whether it be online or face-to-face. </w:t>
      </w:r>
      <w:r w:rsidR="00A6013E" w:rsidRPr="002779C3">
        <w:rPr>
          <w:rFonts w:cstheme="minorHAnsi"/>
          <w:sz w:val="24"/>
          <w:szCs w:val="24"/>
        </w:rPr>
        <w:t xml:space="preserve">Additionally, Bailey et al. (2023) states managers should acknowledge that specific days designated for remote, or office work may not be fixed and could vary. </w:t>
      </w:r>
      <w:r w:rsidR="00D427F7" w:rsidRPr="002779C3">
        <w:rPr>
          <w:rFonts w:cstheme="minorHAnsi"/>
          <w:sz w:val="24"/>
          <w:szCs w:val="24"/>
        </w:rPr>
        <w:t>Bailey et al. (2023), state it</w:t>
      </w:r>
      <w:r w:rsidR="00A6013E" w:rsidRPr="002779C3">
        <w:rPr>
          <w:rFonts w:cstheme="minorHAnsi"/>
          <w:sz w:val="24"/>
          <w:szCs w:val="24"/>
        </w:rPr>
        <w:t xml:space="preserve"> is crucial for managers to be accommodating in this regard, especially for organisations that have transitioned to a permanent hybrid workforce. </w:t>
      </w:r>
    </w:p>
    <w:p w14:paraId="1EF65582" w14:textId="0EB0E2EC" w:rsidR="00412E5E" w:rsidRDefault="003A61B3" w:rsidP="00A90CAE">
      <w:pPr>
        <w:spacing w:after="0"/>
        <w:jc w:val="both"/>
        <w:rPr>
          <w:rFonts w:cstheme="minorHAnsi"/>
          <w:sz w:val="24"/>
          <w:szCs w:val="24"/>
        </w:rPr>
      </w:pPr>
      <w:r w:rsidRPr="003A61B3">
        <w:rPr>
          <w:rFonts w:cstheme="minorHAnsi"/>
          <w:sz w:val="24"/>
          <w:szCs w:val="24"/>
        </w:rPr>
        <w:t>Kemp (2022) highlights that the COVID-19 pandemic has significantly increased the importance of flexibility in the workplace, leading to a normalization of remote work. However, it is crucial for organi</w:t>
      </w:r>
      <w:r w:rsidR="00A90CAE">
        <w:rPr>
          <w:rFonts w:cstheme="minorHAnsi"/>
          <w:sz w:val="24"/>
          <w:szCs w:val="24"/>
        </w:rPr>
        <w:t>s</w:t>
      </w:r>
      <w:r w:rsidRPr="003A61B3">
        <w:rPr>
          <w:rFonts w:cstheme="minorHAnsi"/>
          <w:sz w:val="24"/>
          <w:szCs w:val="24"/>
        </w:rPr>
        <w:t>ations to establish clear policies regarding remote work or flexible arrangements, as employees may require time off for various reasons such as illness, caring for a child or dependent, bereavement, maternity or paternity leave, emergencies, training, bank holidays, and annual leave.</w:t>
      </w:r>
      <w:r w:rsidR="00450619">
        <w:rPr>
          <w:rFonts w:cstheme="minorHAnsi"/>
          <w:sz w:val="24"/>
          <w:szCs w:val="24"/>
        </w:rPr>
        <w:t xml:space="preserve"> Additionally, </w:t>
      </w:r>
      <w:r w:rsidR="00B673E1">
        <w:rPr>
          <w:rFonts w:cstheme="minorHAnsi"/>
          <w:sz w:val="24"/>
          <w:szCs w:val="24"/>
        </w:rPr>
        <w:t>Holbeche</w:t>
      </w:r>
      <w:r w:rsidR="00450619">
        <w:rPr>
          <w:rFonts w:cstheme="minorHAnsi"/>
          <w:sz w:val="24"/>
          <w:szCs w:val="24"/>
        </w:rPr>
        <w:t>(202</w:t>
      </w:r>
      <w:r w:rsidR="00C60D03">
        <w:rPr>
          <w:rFonts w:cstheme="minorHAnsi"/>
          <w:sz w:val="24"/>
          <w:szCs w:val="24"/>
        </w:rPr>
        <w:t>3</w:t>
      </w:r>
      <w:r w:rsidR="00450619">
        <w:rPr>
          <w:rFonts w:cstheme="minorHAnsi"/>
          <w:sz w:val="24"/>
          <w:szCs w:val="24"/>
        </w:rPr>
        <w:t xml:space="preserve">) state that organisations </w:t>
      </w:r>
      <w:r w:rsidR="007A18AF">
        <w:rPr>
          <w:rFonts w:cstheme="minorHAnsi"/>
          <w:sz w:val="24"/>
          <w:szCs w:val="24"/>
        </w:rPr>
        <w:t>with hybrid workforce needs to approach a new cult</w:t>
      </w:r>
      <w:r w:rsidR="00A354DD">
        <w:rPr>
          <w:rFonts w:cstheme="minorHAnsi"/>
          <w:sz w:val="24"/>
          <w:szCs w:val="24"/>
        </w:rPr>
        <w:t>ure, work arrangement and new policies</w:t>
      </w:r>
      <w:r w:rsidR="00643015">
        <w:rPr>
          <w:rFonts w:cstheme="minorHAnsi"/>
          <w:sz w:val="24"/>
          <w:szCs w:val="24"/>
        </w:rPr>
        <w:t xml:space="preserve">. </w:t>
      </w:r>
      <w:r w:rsidRPr="003A61B3">
        <w:rPr>
          <w:rFonts w:cstheme="minorHAnsi"/>
          <w:sz w:val="24"/>
          <w:szCs w:val="24"/>
        </w:rPr>
        <w:t>According to Kemp (2022), how employers respond to these requests for time off can have a significant impact on the health, well-being, and performance of their employees.</w:t>
      </w:r>
    </w:p>
    <w:p w14:paraId="44275098" w14:textId="0566CFA9" w:rsidR="003A61B3" w:rsidRDefault="00412E5E" w:rsidP="00A90CAE">
      <w:pPr>
        <w:spacing w:after="0"/>
        <w:jc w:val="both"/>
        <w:rPr>
          <w:rFonts w:cstheme="minorHAnsi"/>
          <w:sz w:val="24"/>
          <w:szCs w:val="24"/>
        </w:rPr>
      </w:pPr>
      <w:r>
        <w:rPr>
          <w:rFonts w:cstheme="minorHAnsi"/>
          <w:sz w:val="24"/>
          <w:szCs w:val="24"/>
        </w:rPr>
        <w:tab/>
      </w:r>
      <w:r w:rsidR="00CE16CD" w:rsidRPr="00CE16CD">
        <w:t xml:space="preserve"> </w:t>
      </w:r>
      <w:r w:rsidR="00CE16CD" w:rsidRPr="00CE16CD">
        <w:rPr>
          <w:rFonts w:cstheme="minorHAnsi"/>
          <w:sz w:val="24"/>
          <w:szCs w:val="24"/>
        </w:rPr>
        <w:t>Kun, Balogh and Krasz (2016)</w:t>
      </w:r>
      <w:r w:rsidR="00A90CAE">
        <w:rPr>
          <w:rFonts w:cstheme="minorHAnsi"/>
          <w:sz w:val="24"/>
          <w:szCs w:val="24"/>
        </w:rPr>
        <w:t xml:space="preserve"> </w:t>
      </w:r>
      <w:r w:rsidR="00AB28D0">
        <w:rPr>
          <w:rFonts w:cstheme="minorHAnsi"/>
          <w:sz w:val="24"/>
          <w:szCs w:val="24"/>
        </w:rPr>
        <w:t>e</w:t>
      </w:r>
      <w:r w:rsidR="00AB28D0" w:rsidRPr="00AB28D0">
        <w:rPr>
          <w:rFonts w:cstheme="minorHAnsi"/>
          <w:sz w:val="24"/>
          <w:szCs w:val="24"/>
        </w:rPr>
        <w:t>mployees who have a strong sense of well-being tend to be significantly more productive compared to those with lower levels of well-being. They are less likely to face motivational challenges, demonstrate greater resilience and adaptability to change, and are more inclined to actively engage with the goals of the organi</w:t>
      </w:r>
      <w:r w:rsidR="00AB28D0">
        <w:rPr>
          <w:rFonts w:cstheme="minorHAnsi"/>
          <w:sz w:val="24"/>
          <w:szCs w:val="24"/>
        </w:rPr>
        <w:t>s</w:t>
      </w:r>
      <w:r w:rsidR="00AB28D0" w:rsidRPr="00AB28D0">
        <w:rPr>
          <w:rFonts w:cstheme="minorHAnsi"/>
          <w:sz w:val="24"/>
          <w:szCs w:val="24"/>
        </w:rPr>
        <w:t>ation.</w:t>
      </w:r>
      <w:r w:rsidR="00AB28D0">
        <w:rPr>
          <w:rFonts w:cstheme="minorHAnsi"/>
          <w:sz w:val="24"/>
          <w:szCs w:val="24"/>
        </w:rPr>
        <w:t xml:space="preserve"> </w:t>
      </w:r>
      <w:r w:rsidR="00A90CAE" w:rsidRPr="00A90CAE">
        <w:rPr>
          <w:rFonts w:cstheme="minorHAnsi"/>
          <w:sz w:val="24"/>
          <w:szCs w:val="24"/>
        </w:rPr>
        <w:t>Therefore, it is highly recommended to periodically assess well-being in the workplace. Enhancing well-being at work involves assisting employees in:</w:t>
      </w:r>
      <w:r w:rsidR="00A90CAE">
        <w:rPr>
          <w:rFonts w:cstheme="minorHAnsi"/>
          <w:sz w:val="24"/>
          <w:szCs w:val="24"/>
        </w:rPr>
        <w:t xml:space="preserve"> </w:t>
      </w:r>
      <w:r w:rsidR="00A90CAE" w:rsidRPr="00A90CAE">
        <w:rPr>
          <w:rFonts w:cstheme="minorHAnsi"/>
          <w:sz w:val="24"/>
          <w:szCs w:val="24"/>
        </w:rPr>
        <w:t>Developing and strengthening their personal resources</w:t>
      </w:r>
      <w:r w:rsidR="00A90CAE">
        <w:rPr>
          <w:rFonts w:cstheme="minorHAnsi"/>
          <w:sz w:val="24"/>
          <w:szCs w:val="24"/>
        </w:rPr>
        <w:t>,</w:t>
      </w:r>
      <w:r w:rsidR="00A90CAE" w:rsidRPr="00A90CAE">
        <w:rPr>
          <w:rFonts w:cstheme="minorHAnsi"/>
          <w:sz w:val="24"/>
          <w:szCs w:val="24"/>
        </w:rPr>
        <w:t xml:space="preserve"> </w:t>
      </w:r>
      <w:r w:rsidRPr="00A90CAE">
        <w:rPr>
          <w:rFonts w:cstheme="minorHAnsi"/>
          <w:sz w:val="24"/>
          <w:szCs w:val="24"/>
        </w:rPr>
        <w:t>thriving and taking pride in their roles within the organi</w:t>
      </w:r>
      <w:r>
        <w:rPr>
          <w:rFonts w:cstheme="minorHAnsi"/>
          <w:sz w:val="24"/>
          <w:szCs w:val="24"/>
        </w:rPr>
        <w:t>s</w:t>
      </w:r>
      <w:r w:rsidRPr="00A90CAE">
        <w:rPr>
          <w:rFonts w:cstheme="minorHAnsi"/>
          <w:sz w:val="24"/>
          <w:szCs w:val="24"/>
        </w:rPr>
        <w:t>ational structure</w:t>
      </w:r>
      <w:r>
        <w:rPr>
          <w:rFonts w:cstheme="minorHAnsi"/>
          <w:sz w:val="24"/>
          <w:szCs w:val="24"/>
        </w:rPr>
        <w:t xml:space="preserve">, </w:t>
      </w:r>
      <w:r w:rsidRPr="00A90CAE">
        <w:rPr>
          <w:rFonts w:cstheme="minorHAnsi"/>
          <w:sz w:val="24"/>
          <w:szCs w:val="24"/>
        </w:rPr>
        <w:t>performing at their best, both individually and in collaboration with colleagues</w:t>
      </w:r>
      <w:r>
        <w:rPr>
          <w:rFonts w:cstheme="minorHAnsi"/>
          <w:sz w:val="24"/>
          <w:szCs w:val="24"/>
        </w:rPr>
        <w:t>,</w:t>
      </w:r>
      <w:r w:rsidRPr="00A90CAE">
        <w:rPr>
          <w:rFonts w:cstheme="minorHAnsi"/>
          <w:sz w:val="24"/>
          <w:szCs w:val="24"/>
        </w:rPr>
        <w:t xml:space="preserve"> cultivating</w:t>
      </w:r>
      <w:r w:rsidR="00A90CAE" w:rsidRPr="00A90CAE">
        <w:rPr>
          <w:rFonts w:cstheme="minorHAnsi"/>
          <w:sz w:val="24"/>
          <w:szCs w:val="24"/>
        </w:rPr>
        <w:t xml:space="preserve"> </w:t>
      </w:r>
      <w:r w:rsidRPr="00A90CAE">
        <w:rPr>
          <w:rFonts w:cstheme="minorHAnsi"/>
          <w:sz w:val="24"/>
          <w:szCs w:val="24"/>
        </w:rPr>
        <w:t>a positive overall work experience.</w:t>
      </w:r>
    </w:p>
    <w:p w14:paraId="5F00A143" w14:textId="31AB9D03" w:rsidR="00D639F7" w:rsidRDefault="00016E19" w:rsidP="009D056D">
      <w:pPr>
        <w:spacing w:after="0"/>
        <w:jc w:val="both"/>
        <w:rPr>
          <w:rFonts w:cstheme="minorHAnsi"/>
          <w:sz w:val="24"/>
          <w:szCs w:val="24"/>
        </w:rPr>
      </w:pPr>
      <w:r w:rsidRPr="002779C3">
        <w:rPr>
          <w:rFonts w:cstheme="minorHAnsi"/>
          <w:sz w:val="24"/>
          <w:szCs w:val="24"/>
        </w:rPr>
        <w:t>Future Forum Pulse (2021) directors</w:t>
      </w:r>
      <w:r w:rsidR="00EE17BC" w:rsidRPr="002779C3">
        <w:rPr>
          <w:rFonts w:cstheme="minorHAnsi"/>
          <w:sz w:val="24"/>
          <w:szCs w:val="24"/>
        </w:rPr>
        <w:t xml:space="preserve"> should provide managers with the necessary training and incentives to transition from being mere information gatekeepers to becoming inclusive coaches. They should empower managers to create a culture of belonging that addresses the needs of all individuals, with a particular focus on </w:t>
      </w:r>
      <w:r w:rsidR="00304048" w:rsidRPr="00304048">
        <w:rPr>
          <w:rFonts w:cstheme="minorHAnsi"/>
          <w:sz w:val="24"/>
          <w:szCs w:val="24"/>
        </w:rPr>
        <w:t>underprivileged and historically disadvantaged communities</w:t>
      </w:r>
      <w:r w:rsidR="00304048">
        <w:rPr>
          <w:rFonts w:cstheme="minorHAnsi"/>
          <w:sz w:val="24"/>
          <w:szCs w:val="24"/>
        </w:rPr>
        <w:t>.</w:t>
      </w:r>
      <w:r w:rsidR="00367F77">
        <w:rPr>
          <w:rFonts w:cstheme="minorHAnsi"/>
          <w:sz w:val="24"/>
          <w:szCs w:val="24"/>
        </w:rPr>
        <w:t xml:space="preserve"> </w:t>
      </w:r>
      <w:r w:rsidR="00A6013E" w:rsidRPr="002779C3">
        <w:rPr>
          <w:rFonts w:cstheme="minorHAnsi"/>
          <w:sz w:val="24"/>
          <w:szCs w:val="24"/>
        </w:rPr>
        <w:t xml:space="preserve">These organisations may need to reassess their existing wellbeing strategies to align them with the new working environment </w:t>
      </w:r>
      <w:r w:rsidR="00315DB2" w:rsidRPr="002779C3">
        <w:rPr>
          <w:rFonts w:cstheme="minorHAnsi"/>
          <w:sz w:val="24"/>
          <w:szCs w:val="24"/>
        </w:rPr>
        <w:t>effectiv</w:t>
      </w:r>
      <w:r w:rsidR="006C1972" w:rsidRPr="002779C3">
        <w:rPr>
          <w:rFonts w:cstheme="minorHAnsi"/>
          <w:sz w:val="24"/>
          <w:szCs w:val="24"/>
        </w:rPr>
        <w:t xml:space="preserve">e. </w:t>
      </w:r>
    </w:p>
    <w:p w14:paraId="051952C8" w14:textId="621A5D95" w:rsidR="00213CDC" w:rsidRDefault="00213CDC" w:rsidP="00213CDC">
      <w:pPr>
        <w:spacing w:after="0"/>
        <w:jc w:val="both"/>
        <w:rPr>
          <w:rFonts w:cstheme="minorHAnsi"/>
          <w:sz w:val="24"/>
          <w:szCs w:val="24"/>
        </w:rPr>
      </w:pPr>
      <w:r w:rsidRPr="00213CDC">
        <w:rPr>
          <w:rFonts w:cstheme="minorHAnsi"/>
          <w:sz w:val="24"/>
          <w:szCs w:val="24"/>
        </w:rPr>
        <w:t>According to Holbeche (2023), organi</w:t>
      </w:r>
      <w:r>
        <w:rPr>
          <w:rFonts w:cstheme="minorHAnsi"/>
          <w:sz w:val="24"/>
          <w:szCs w:val="24"/>
        </w:rPr>
        <w:t>s</w:t>
      </w:r>
      <w:r w:rsidRPr="00213CDC">
        <w:rPr>
          <w:rFonts w:cstheme="minorHAnsi"/>
          <w:sz w:val="24"/>
          <w:szCs w:val="24"/>
        </w:rPr>
        <w:t>ations that do not adopt a flexible approach tend to encounter increased turnover rates and decreased employee engagement. Consequently, the implementation of new strategies, accompanied by a well-being framework, can be employed to foster a positive work environment that promotes both employee happiness and productivity.</w:t>
      </w:r>
      <w:r w:rsidR="00D67FBF">
        <w:rPr>
          <w:rFonts w:cstheme="minorHAnsi"/>
          <w:sz w:val="24"/>
          <w:szCs w:val="24"/>
        </w:rPr>
        <w:t xml:space="preserve"> As</w:t>
      </w:r>
      <w:r w:rsidR="00D67FBF" w:rsidRPr="002779C3">
        <w:rPr>
          <w:rFonts w:cstheme="minorHAnsi"/>
          <w:sz w:val="24"/>
          <w:szCs w:val="24"/>
        </w:rPr>
        <w:t xml:space="preserve"> suggested by the</w:t>
      </w:r>
      <w:bookmarkStart w:id="4" w:name="_Hlk139539542"/>
      <w:r w:rsidR="00D67FBF" w:rsidRPr="002779C3">
        <w:rPr>
          <w:rFonts w:cstheme="minorHAnsi"/>
          <w:sz w:val="24"/>
          <w:szCs w:val="24"/>
        </w:rPr>
        <w:t xml:space="preserve"> CFI Team (2022</w:t>
      </w:r>
      <w:bookmarkEnd w:id="4"/>
      <w:r w:rsidR="00D67FBF" w:rsidRPr="002779C3">
        <w:rPr>
          <w:rFonts w:cstheme="minorHAnsi"/>
          <w:sz w:val="24"/>
          <w:szCs w:val="24"/>
        </w:rPr>
        <w:t xml:space="preserve">), </w:t>
      </w:r>
      <w:r w:rsidR="0097680B" w:rsidRPr="002779C3">
        <w:rPr>
          <w:rFonts w:cstheme="minorHAnsi"/>
          <w:sz w:val="24"/>
          <w:szCs w:val="24"/>
        </w:rPr>
        <w:t>PERMA</w:t>
      </w:r>
      <w:r w:rsidR="0061186F" w:rsidRPr="002779C3">
        <w:rPr>
          <w:rFonts w:cstheme="minorHAnsi"/>
          <w:sz w:val="24"/>
          <w:szCs w:val="24"/>
        </w:rPr>
        <w:t>(positive</w:t>
      </w:r>
      <w:r w:rsidR="008D60A1" w:rsidRPr="002779C3">
        <w:rPr>
          <w:rFonts w:cstheme="minorHAnsi"/>
          <w:sz w:val="24"/>
          <w:szCs w:val="24"/>
        </w:rPr>
        <w:t xml:space="preserve"> </w:t>
      </w:r>
      <w:r w:rsidR="0061186F" w:rsidRPr="002779C3">
        <w:rPr>
          <w:rFonts w:cstheme="minorHAnsi"/>
          <w:sz w:val="24"/>
          <w:szCs w:val="24"/>
        </w:rPr>
        <w:t>emotions</w:t>
      </w:r>
      <w:r w:rsidR="0097680B" w:rsidRPr="002779C3">
        <w:rPr>
          <w:rFonts w:cstheme="minorHAnsi"/>
          <w:sz w:val="24"/>
          <w:szCs w:val="24"/>
        </w:rPr>
        <w:t xml:space="preserve">, </w:t>
      </w:r>
      <w:r w:rsidR="008D60A1" w:rsidRPr="002779C3">
        <w:rPr>
          <w:rFonts w:cstheme="minorHAnsi"/>
          <w:sz w:val="24"/>
          <w:szCs w:val="24"/>
        </w:rPr>
        <w:t>engagement, relationships, meanin</w:t>
      </w:r>
      <w:r w:rsidR="0080628E" w:rsidRPr="002779C3">
        <w:rPr>
          <w:rFonts w:cstheme="minorHAnsi"/>
          <w:sz w:val="24"/>
          <w:szCs w:val="24"/>
        </w:rPr>
        <w:t xml:space="preserve">gful, </w:t>
      </w:r>
      <w:r w:rsidR="0047258D" w:rsidRPr="002779C3">
        <w:rPr>
          <w:rFonts w:cstheme="minorHAnsi"/>
          <w:sz w:val="24"/>
          <w:szCs w:val="24"/>
        </w:rPr>
        <w:t xml:space="preserve">and accomplishment), </w:t>
      </w:r>
      <w:r w:rsidR="00D67FBF">
        <w:rPr>
          <w:rFonts w:cstheme="minorHAnsi"/>
          <w:sz w:val="24"/>
          <w:szCs w:val="24"/>
        </w:rPr>
        <w:t>could be implemented in the workplace</w:t>
      </w:r>
      <w:r w:rsidR="00794E5F">
        <w:rPr>
          <w:rFonts w:cstheme="minorHAnsi"/>
          <w:sz w:val="24"/>
          <w:szCs w:val="24"/>
        </w:rPr>
        <w:t xml:space="preserve">. </w:t>
      </w:r>
    </w:p>
    <w:p w14:paraId="0E458D25" w14:textId="44A9C974" w:rsidR="0097680B" w:rsidRPr="00213CDC" w:rsidRDefault="001B30DA" w:rsidP="00213CDC">
      <w:pPr>
        <w:pStyle w:val="ListParagraph"/>
        <w:numPr>
          <w:ilvl w:val="0"/>
          <w:numId w:val="7"/>
        </w:numPr>
        <w:spacing w:after="0"/>
        <w:jc w:val="both"/>
        <w:rPr>
          <w:rFonts w:cstheme="minorHAnsi"/>
          <w:sz w:val="24"/>
          <w:szCs w:val="24"/>
        </w:rPr>
      </w:pPr>
      <w:r w:rsidRPr="00213CDC">
        <w:rPr>
          <w:rFonts w:cstheme="minorHAnsi"/>
          <w:b/>
          <w:bCs/>
          <w:sz w:val="24"/>
          <w:szCs w:val="24"/>
        </w:rPr>
        <w:t>Positive emotions</w:t>
      </w:r>
      <w:r w:rsidRPr="00213CDC">
        <w:rPr>
          <w:rFonts w:cstheme="minorHAnsi"/>
          <w:sz w:val="24"/>
          <w:szCs w:val="24"/>
        </w:rPr>
        <w:t xml:space="preserve"> </w:t>
      </w:r>
      <w:r w:rsidR="00794E5F">
        <w:rPr>
          <w:rFonts w:cstheme="minorHAnsi"/>
          <w:sz w:val="24"/>
          <w:szCs w:val="24"/>
        </w:rPr>
        <w:t>are</w:t>
      </w:r>
      <w:r w:rsidRPr="00213CDC">
        <w:rPr>
          <w:rFonts w:cstheme="minorHAnsi"/>
          <w:sz w:val="24"/>
          <w:szCs w:val="24"/>
        </w:rPr>
        <w:t xml:space="preserve"> the first characteristic of PERMA, t</w:t>
      </w:r>
      <w:r w:rsidR="0097680B" w:rsidRPr="00213CDC">
        <w:rPr>
          <w:rFonts w:cstheme="minorHAnsi"/>
          <w:sz w:val="24"/>
          <w:szCs w:val="24"/>
        </w:rPr>
        <w:t>o foster positive emotions, simple gestures like congratulating a co-worker for a job well done can be effective.</w:t>
      </w:r>
    </w:p>
    <w:p w14:paraId="64EA78DD" w14:textId="0F1FDC70" w:rsidR="0097680B" w:rsidRPr="002779C3" w:rsidRDefault="0097680B" w:rsidP="009D056D">
      <w:pPr>
        <w:pStyle w:val="ListParagraph"/>
        <w:numPr>
          <w:ilvl w:val="0"/>
          <w:numId w:val="7"/>
        </w:numPr>
        <w:spacing w:after="0"/>
        <w:jc w:val="both"/>
        <w:rPr>
          <w:rFonts w:cstheme="minorHAnsi"/>
          <w:sz w:val="24"/>
          <w:szCs w:val="24"/>
        </w:rPr>
      </w:pPr>
      <w:r w:rsidRPr="002779C3">
        <w:rPr>
          <w:rFonts w:cstheme="minorHAnsi"/>
          <w:b/>
          <w:bCs/>
          <w:sz w:val="24"/>
          <w:szCs w:val="24"/>
        </w:rPr>
        <w:t>Engagement</w:t>
      </w:r>
      <w:r w:rsidRPr="002779C3">
        <w:rPr>
          <w:rFonts w:cstheme="minorHAnsi"/>
          <w:sz w:val="24"/>
          <w:szCs w:val="24"/>
        </w:rPr>
        <w:t xml:space="preserve"> in the workplace can be improved by providing spaces or resources for employees to take breaks and engage in enjoyable activities. For example, creating a room with a piano, reading corner, or art supplies can allow workers to recharge and have fun. In the case of remote workers, occasional meetings can be organized to combat isolation and help rejuvenate their energy.</w:t>
      </w:r>
    </w:p>
    <w:p w14:paraId="2DE5BA8C" w14:textId="57D63A2C" w:rsidR="0097680B" w:rsidRPr="002779C3" w:rsidRDefault="0097680B" w:rsidP="009D056D">
      <w:pPr>
        <w:pStyle w:val="ListParagraph"/>
        <w:numPr>
          <w:ilvl w:val="0"/>
          <w:numId w:val="8"/>
        </w:numPr>
        <w:spacing w:after="0"/>
        <w:jc w:val="both"/>
        <w:rPr>
          <w:rFonts w:cstheme="minorHAnsi"/>
          <w:sz w:val="24"/>
          <w:szCs w:val="24"/>
        </w:rPr>
      </w:pPr>
      <w:r w:rsidRPr="002779C3">
        <w:rPr>
          <w:rFonts w:cstheme="minorHAnsi"/>
          <w:sz w:val="24"/>
          <w:szCs w:val="24"/>
        </w:rPr>
        <w:lastRenderedPageBreak/>
        <w:t xml:space="preserve">Building meaningful </w:t>
      </w:r>
      <w:r w:rsidRPr="002779C3">
        <w:rPr>
          <w:rFonts w:cstheme="minorHAnsi"/>
          <w:b/>
          <w:bCs/>
          <w:sz w:val="24"/>
          <w:szCs w:val="24"/>
        </w:rPr>
        <w:t>relationships</w:t>
      </w:r>
      <w:r w:rsidRPr="002779C3">
        <w:rPr>
          <w:rFonts w:cstheme="minorHAnsi"/>
          <w:sz w:val="24"/>
          <w:szCs w:val="24"/>
        </w:rPr>
        <w:t xml:space="preserve"> within the workplace is crucial for a productive environment. Team building activities can be employed to promote a sense of belonging and foster connections. Additionally, inviting colleagues to lunch or engaging in informal interactions throughout the day can also strengthen relationships.</w:t>
      </w:r>
    </w:p>
    <w:p w14:paraId="623979A0" w14:textId="58418DFA" w:rsidR="0097680B" w:rsidRPr="002779C3" w:rsidRDefault="0097680B" w:rsidP="009D056D">
      <w:pPr>
        <w:pStyle w:val="ListParagraph"/>
        <w:numPr>
          <w:ilvl w:val="0"/>
          <w:numId w:val="8"/>
        </w:numPr>
        <w:spacing w:after="0"/>
        <w:jc w:val="both"/>
        <w:rPr>
          <w:rFonts w:cstheme="minorHAnsi"/>
          <w:sz w:val="24"/>
          <w:szCs w:val="24"/>
        </w:rPr>
      </w:pPr>
      <w:r w:rsidRPr="002779C3">
        <w:rPr>
          <w:rFonts w:cstheme="minorHAnsi"/>
          <w:sz w:val="24"/>
          <w:szCs w:val="24"/>
        </w:rPr>
        <w:t>Ensuring that the organi</w:t>
      </w:r>
      <w:r w:rsidR="00266FAA" w:rsidRPr="002779C3">
        <w:rPr>
          <w:rFonts w:cstheme="minorHAnsi"/>
          <w:sz w:val="24"/>
          <w:szCs w:val="24"/>
        </w:rPr>
        <w:t>s</w:t>
      </w:r>
      <w:r w:rsidRPr="002779C3">
        <w:rPr>
          <w:rFonts w:cstheme="minorHAnsi"/>
          <w:sz w:val="24"/>
          <w:szCs w:val="24"/>
        </w:rPr>
        <w:t xml:space="preserve">ation has a </w:t>
      </w:r>
      <w:r w:rsidRPr="002779C3">
        <w:rPr>
          <w:rFonts w:cstheme="minorHAnsi"/>
          <w:b/>
          <w:bCs/>
          <w:sz w:val="24"/>
          <w:szCs w:val="24"/>
        </w:rPr>
        <w:t>meaningful</w:t>
      </w:r>
      <w:r w:rsidRPr="002779C3">
        <w:rPr>
          <w:rFonts w:cstheme="minorHAnsi"/>
          <w:sz w:val="24"/>
          <w:szCs w:val="24"/>
        </w:rPr>
        <w:t xml:space="preserve"> impact on society is essential. </w:t>
      </w:r>
      <w:r w:rsidR="007C2C2F" w:rsidRPr="002779C3">
        <w:rPr>
          <w:rFonts w:cstheme="minorHAnsi"/>
          <w:sz w:val="24"/>
          <w:szCs w:val="24"/>
        </w:rPr>
        <w:t>Companies can allocate resources and time towards corporate responsibility initiatives, emphasizing the significance of their role in the community.</w:t>
      </w:r>
    </w:p>
    <w:p w14:paraId="32C7DDCA" w14:textId="06DC1CEE" w:rsidR="0061186F" w:rsidRDefault="00266FAA" w:rsidP="009D056D">
      <w:pPr>
        <w:spacing w:after="0"/>
        <w:jc w:val="both"/>
        <w:rPr>
          <w:rFonts w:cstheme="minorHAnsi"/>
          <w:sz w:val="24"/>
          <w:szCs w:val="24"/>
        </w:rPr>
      </w:pPr>
      <w:r w:rsidRPr="002779C3">
        <w:rPr>
          <w:rFonts w:cstheme="minorHAnsi"/>
          <w:sz w:val="24"/>
          <w:szCs w:val="24"/>
        </w:rPr>
        <w:t>CFI Team (2022 argues that r</w:t>
      </w:r>
      <w:r w:rsidR="0097680B" w:rsidRPr="002779C3">
        <w:rPr>
          <w:rFonts w:cstheme="minorHAnsi"/>
          <w:sz w:val="24"/>
          <w:szCs w:val="24"/>
        </w:rPr>
        <w:t>ecogni</w:t>
      </w:r>
      <w:r w:rsidRPr="002779C3">
        <w:rPr>
          <w:rFonts w:cstheme="minorHAnsi"/>
          <w:sz w:val="24"/>
          <w:szCs w:val="24"/>
        </w:rPr>
        <w:t>s</w:t>
      </w:r>
      <w:r w:rsidR="0097680B" w:rsidRPr="002779C3">
        <w:rPr>
          <w:rFonts w:cstheme="minorHAnsi"/>
          <w:sz w:val="24"/>
          <w:szCs w:val="24"/>
        </w:rPr>
        <w:t xml:space="preserve">ing </w:t>
      </w:r>
      <w:r w:rsidR="0097680B" w:rsidRPr="002779C3">
        <w:rPr>
          <w:rFonts w:cstheme="minorHAnsi"/>
          <w:b/>
          <w:bCs/>
          <w:sz w:val="24"/>
          <w:szCs w:val="24"/>
        </w:rPr>
        <w:t>accomplishments</w:t>
      </w:r>
      <w:r w:rsidR="0097680B" w:rsidRPr="002779C3">
        <w:rPr>
          <w:rFonts w:cstheme="minorHAnsi"/>
          <w:sz w:val="24"/>
          <w:szCs w:val="24"/>
        </w:rPr>
        <w:t xml:space="preserve"> should not be limited to once-a-year events. Companies can create a culture of daily recognition, where achievements are acknowledged by supervisors and management on a regular basis. This continuous recognition can have </w:t>
      </w:r>
      <w:r w:rsidR="00425B5B">
        <w:rPr>
          <w:rFonts w:cstheme="minorHAnsi"/>
          <w:sz w:val="24"/>
          <w:szCs w:val="24"/>
        </w:rPr>
        <w:t xml:space="preserve">a </w:t>
      </w:r>
      <w:r w:rsidR="0097680B" w:rsidRPr="002779C3">
        <w:rPr>
          <w:rFonts w:cstheme="minorHAnsi"/>
          <w:sz w:val="24"/>
          <w:szCs w:val="24"/>
        </w:rPr>
        <w:t>significant impact on employee motivation and satisfactio</w:t>
      </w:r>
      <w:r w:rsidR="0061186F" w:rsidRPr="002779C3">
        <w:rPr>
          <w:rFonts w:cstheme="minorHAnsi"/>
          <w:sz w:val="24"/>
          <w:szCs w:val="24"/>
        </w:rPr>
        <w:t>n.</w:t>
      </w:r>
    </w:p>
    <w:p w14:paraId="0E5E725D" w14:textId="11B0932A" w:rsidR="008048CF" w:rsidRPr="006A5C76" w:rsidRDefault="003649C8" w:rsidP="006A5C76">
      <w:pPr>
        <w:pStyle w:val="Heading1"/>
        <w:rPr>
          <w:rFonts w:asciiTheme="minorHAnsi" w:hAnsiTheme="minorHAnsi" w:cstheme="minorHAnsi"/>
          <w:color w:val="auto"/>
          <w:sz w:val="24"/>
          <w:szCs w:val="24"/>
        </w:rPr>
      </w:pPr>
      <w:bookmarkStart w:id="5" w:name="_Toc139622956"/>
      <w:r w:rsidRPr="002779C3">
        <w:rPr>
          <w:rFonts w:asciiTheme="minorHAnsi" w:hAnsiTheme="minorHAnsi" w:cstheme="minorHAnsi"/>
          <w:color w:val="4472C4" w:themeColor="accent1"/>
        </w:rPr>
        <w:t>2.2</w:t>
      </w:r>
      <w:r w:rsidR="001748B0" w:rsidRPr="002779C3">
        <w:rPr>
          <w:rFonts w:asciiTheme="minorHAnsi" w:hAnsiTheme="minorHAnsi" w:cstheme="minorHAnsi"/>
          <w:color w:val="4472C4" w:themeColor="accent1"/>
        </w:rPr>
        <w:t xml:space="preserve"> </w:t>
      </w:r>
      <w:r w:rsidR="005338D7" w:rsidRPr="002779C3">
        <w:rPr>
          <w:rFonts w:asciiTheme="minorHAnsi" w:hAnsiTheme="minorHAnsi" w:cstheme="minorHAnsi"/>
          <w:color w:val="4472C4" w:themeColor="accent1"/>
        </w:rPr>
        <w:t>Compassionate m</w:t>
      </w:r>
      <w:r w:rsidR="0030193C" w:rsidRPr="002779C3">
        <w:rPr>
          <w:rFonts w:asciiTheme="minorHAnsi" w:hAnsiTheme="minorHAnsi" w:cstheme="minorHAnsi"/>
          <w:color w:val="4472C4" w:themeColor="accent1"/>
        </w:rPr>
        <w:t xml:space="preserve">anagers </w:t>
      </w:r>
      <w:r w:rsidR="005047C3" w:rsidRPr="002779C3">
        <w:rPr>
          <w:rFonts w:asciiTheme="minorHAnsi" w:hAnsiTheme="minorHAnsi" w:cstheme="minorHAnsi"/>
          <w:color w:val="4472C4" w:themeColor="accent1"/>
        </w:rPr>
        <w:t>and wellbeing</w:t>
      </w:r>
      <w:bookmarkEnd w:id="5"/>
    </w:p>
    <w:p w14:paraId="7EDF713D" w14:textId="77777777" w:rsidR="00D274BA" w:rsidRDefault="00DA11A4" w:rsidP="009D056D">
      <w:pPr>
        <w:spacing w:after="0"/>
        <w:jc w:val="both"/>
        <w:rPr>
          <w:rFonts w:cstheme="minorHAnsi"/>
          <w:sz w:val="24"/>
          <w:szCs w:val="24"/>
        </w:rPr>
      </w:pPr>
      <w:r w:rsidRPr="002779C3">
        <w:rPr>
          <w:rFonts w:cstheme="minorHAnsi"/>
          <w:sz w:val="24"/>
          <w:szCs w:val="24"/>
        </w:rPr>
        <w:tab/>
      </w:r>
      <w:r w:rsidR="005338D7" w:rsidRPr="002779C3">
        <w:rPr>
          <w:rFonts w:cstheme="minorHAnsi"/>
          <w:sz w:val="24"/>
          <w:szCs w:val="24"/>
        </w:rPr>
        <w:t xml:space="preserve">Daniel Goleman(2019) </w:t>
      </w:r>
      <w:r w:rsidR="00D274BA">
        <w:rPr>
          <w:rFonts w:cstheme="minorHAnsi"/>
          <w:sz w:val="24"/>
          <w:szCs w:val="24"/>
        </w:rPr>
        <w:t>says, e</w:t>
      </w:r>
      <w:r w:rsidR="00D274BA" w:rsidRPr="00D274BA">
        <w:rPr>
          <w:rFonts w:cstheme="minorHAnsi"/>
          <w:sz w:val="24"/>
          <w:szCs w:val="24"/>
        </w:rPr>
        <w:t>motional intelligence is defined as the skill to proficiently identify, control, and express one's own emotions. The framework of emotional intelligence comprises five key components: self-awareness, empathy, self-regulation, motivation, and social skills.</w:t>
      </w:r>
    </w:p>
    <w:p w14:paraId="2BA0D4D8" w14:textId="56FB39A6" w:rsidR="00CF6296" w:rsidRPr="002779C3" w:rsidRDefault="005338D7" w:rsidP="009D056D">
      <w:pPr>
        <w:spacing w:after="0"/>
        <w:jc w:val="both"/>
        <w:rPr>
          <w:rFonts w:cstheme="minorHAnsi"/>
          <w:sz w:val="24"/>
          <w:szCs w:val="24"/>
        </w:rPr>
      </w:pPr>
      <w:r w:rsidRPr="002779C3">
        <w:rPr>
          <w:rFonts w:cstheme="minorHAnsi"/>
          <w:b/>
          <w:bCs/>
          <w:sz w:val="24"/>
          <w:szCs w:val="24"/>
        </w:rPr>
        <w:t>Self-awareness</w:t>
      </w:r>
      <w:r w:rsidRPr="002779C3">
        <w:rPr>
          <w:rFonts w:cstheme="minorHAnsi"/>
          <w:sz w:val="24"/>
          <w:szCs w:val="24"/>
        </w:rPr>
        <w:t xml:space="preserve">, as emphasized by Landry (2019), encompasses understanding one's strengths, weaknesses, and emotions, and their impact on personal and team performance. Collaborating with colleagues lacking self-awareness can increase stress and reduce motivation. Recognising the influence of emotions on well-being is crucial, as it enables individuals to address issues like stress, burnout, or low motivation, thereby enhancing overall performance. </w:t>
      </w:r>
    </w:p>
    <w:p w14:paraId="653DB55A" w14:textId="77777777" w:rsidR="00CF6296" w:rsidRPr="002779C3" w:rsidRDefault="005338D7" w:rsidP="009D056D">
      <w:pPr>
        <w:spacing w:after="0"/>
        <w:jc w:val="both"/>
        <w:rPr>
          <w:rFonts w:cstheme="minorHAnsi"/>
          <w:sz w:val="24"/>
          <w:szCs w:val="24"/>
        </w:rPr>
      </w:pPr>
      <w:r w:rsidRPr="002779C3">
        <w:rPr>
          <w:rFonts w:cstheme="minorHAnsi"/>
          <w:sz w:val="24"/>
          <w:szCs w:val="24"/>
        </w:rPr>
        <w:t xml:space="preserve">The second component, </w:t>
      </w:r>
      <w:r w:rsidRPr="002779C3">
        <w:rPr>
          <w:rFonts w:cstheme="minorHAnsi"/>
          <w:b/>
          <w:bCs/>
          <w:sz w:val="24"/>
          <w:szCs w:val="24"/>
        </w:rPr>
        <w:t>self-regulation</w:t>
      </w:r>
      <w:r w:rsidRPr="002779C3">
        <w:rPr>
          <w:rFonts w:cstheme="minorHAnsi"/>
          <w:sz w:val="24"/>
          <w:szCs w:val="24"/>
        </w:rPr>
        <w:t>, according to Goleman (2019), frees individuals from being controlled by their emotions. It builds on self-awareness and enables leaders to identify triggers and ineffective responses. Self-regulation involves stepping back, assessing situations, and avoiding impulsive or detrimental behaviors that can undermine trust.</w:t>
      </w:r>
    </w:p>
    <w:p w14:paraId="017A76CA" w14:textId="14C5D6AE" w:rsidR="00BD4AD4" w:rsidRPr="002779C3" w:rsidRDefault="005338D7" w:rsidP="009D056D">
      <w:pPr>
        <w:spacing w:after="0"/>
        <w:jc w:val="both"/>
        <w:rPr>
          <w:rFonts w:cstheme="minorHAnsi"/>
          <w:sz w:val="24"/>
          <w:szCs w:val="24"/>
        </w:rPr>
      </w:pPr>
      <w:r w:rsidRPr="002779C3">
        <w:rPr>
          <w:rFonts w:cstheme="minorHAnsi"/>
          <w:b/>
          <w:bCs/>
          <w:sz w:val="24"/>
          <w:szCs w:val="24"/>
        </w:rPr>
        <w:t>Motivation</w:t>
      </w:r>
      <w:r w:rsidRPr="002779C3">
        <w:rPr>
          <w:rFonts w:cstheme="minorHAnsi"/>
          <w:sz w:val="24"/>
          <w:szCs w:val="24"/>
        </w:rPr>
        <w:t xml:space="preserve">, the third element of EI, involves a strong drive to achieve beyond expectations. Goleman(2019) emphasizes that true leaders are motivated by a deep desire for personal achievement, rather than external factors. </w:t>
      </w:r>
      <w:r w:rsidR="00646E24" w:rsidRPr="00646E24">
        <w:rPr>
          <w:rFonts w:cstheme="minorHAnsi"/>
          <w:sz w:val="24"/>
          <w:szCs w:val="24"/>
        </w:rPr>
        <w:t xml:space="preserve">Individuals with </w:t>
      </w:r>
      <w:r w:rsidR="00C83256" w:rsidRPr="00646E24">
        <w:rPr>
          <w:rFonts w:cstheme="minorHAnsi"/>
          <w:sz w:val="24"/>
          <w:szCs w:val="24"/>
        </w:rPr>
        <w:t>important levels</w:t>
      </w:r>
      <w:r w:rsidR="00646E24" w:rsidRPr="00646E24">
        <w:rPr>
          <w:rFonts w:cstheme="minorHAnsi"/>
          <w:sz w:val="24"/>
          <w:szCs w:val="24"/>
        </w:rPr>
        <w:t xml:space="preserve"> of emotional intelligence and strong motivation are inclined to prioritize long-term success over immediate gratification. They demonstrate exceptional productivity, embrace challenges, and excel in their pursuits</w:t>
      </w:r>
      <w:r w:rsidR="00646E24">
        <w:rPr>
          <w:rFonts w:cstheme="minorHAnsi"/>
          <w:sz w:val="24"/>
          <w:szCs w:val="24"/>
        </w:rPr>
        <w:t xml:space="preserve">. </w:t>
      </w:r>
      <w:r w:rsidRPr="002779C3">
        <w:rPr>
          <w:rFonts w:cstheme="minorHAnsi"/>
          <w:b/>
          <w:bCs/>
          <w:sz w:val="24"/>
          <w:szCs w:val="24"/>
        </w:rPr>
        <w:t>Empathy,</w:t>
      </w:r>
      <w:r w:rsidRPr="002779C3">
        <w:rPr>
          <w:rFonts w:cstheme="minorHAnsi"/>
          <w:sz w:val="24"/>
          <w:szCs w:val="24"/>
        </w:rPr>
        <w:t xml:space="preserve"> the fourth component, is the thoughtful consideration of others' feelings when making decisions. It plays a vital role in intelligent decision-making and enhances interpersonal relationships.</w:t>
      </w:r>
      <w:r w:rsidR="00D72427" w:rsidRPr="002779C3">
        <w:rPr>
          <w:rFonts w:cstheme="minorHAnsi"/>
          <w:sz w:val="24"/>
          <w:szCs w:val="24"/>
        </w:rPr>
        <w:t xml:space="preserve"> </w:t>
      </w:r>
    </w:p>
    <w:p w14:paraId="563363EC" w14:textId="63F67885" w:rsidR="00FB77EB" w:rsidRPr="002779C3" w:rsidRDefault="005338D7" w:rsidP="009D056D">
      <w:pPr>
        <w:spacing w:after="0"/>
        <w:jc w:val="both"/>
        <w:rPr>
          <w:rFonts w:cstheme="minorHAnsi"/>
          <w:sz w:val="24"/>
          <w:szCs w:val="24"/>
        </w:rPr>
      </w:pPr>
      <w:r w:rsidRPr="002779C3">
        <w:rPr>
          <w:rFonts w:cstheme="minorHAnsi"/>
          <w:b/>
          <w:bCs/>
          <w:sz w:val="24"/>
          <w:szCs w:val="24"/>
        </w:rPr>
        <w:t>Social skills</w:t>
      </w:r>
      <w:r w:rsidRPr="002779C3">
        <w:rPr>
          <w:rFonts w:cstheme="minorHAnsi"/>
          <w:sz w:val="24"/>
          <w:szCs w:val="24"/>
        </w:rPr>
        <w:t xml:space="preserve">, the fifth element, involve effectively interacting and connecting with others. Individuals with strong social skills can form meaningful relationships, enhance self-awareness, and understand others better. </w:t>
      </w:r>
    </w:p>
    <w:p w14:paraId="6D2F0B4C" w14:textId="149E71F8" w:rsidR="00A56239" w:rsidRPr="002779C3" w:rsidRDefault="00541D4D" w:rsidP="009D056D">
      <w:pPr>
        <w:spacing w:after="0"/>
        <w:jc w:val="both"/>
        <w:rPr>
          <w:rFonts w:cstheme="minorHAnsi"/>
          <w:sz w:val="24"/>
          <w:szCs w:val="24"/>
        </w:rPr>
      </w:pPr>
      <w:r w:rsidRPr="002779C3">
        <w:rPr>
          <w:rFonts w:cstheme="minorHAnsi"/>
          <w:sz w:val="24"/>
          <w:szCs w:val="24"/>
        </w:rPr>
        <w:t>Furthermore, Goleman(2020) states</w:t>
      </w:r>
      <w:r w:rsidR="00CE3E37">
        <w:rPr>
          <w:rFonts w:cstheme="minorHAnsi"/>
          <w:sz w:val="24"/>
          <w:szCs w:val="24"/>
        </w:rPr>
        <w:t xml:space="preserve"> </w:t>
      </w:r>
      <w:r w:rsidRPr="002779C3">
        <w:rPr>
          <w:rFonts w:cstheme="minorHAnsi"/>
          <w:sz w:val="24"/>
          <w:szCs w:val="24"/>
        </w:rPr>
        <w:t xml:space="preserve">that </w:t>
      </w:r>
      <w:r w:rsidR="00CE3E37">
        <w:rPr>
          <w:rFonts w:cstheme="minorHAnsi"/>
          <w:sz w:val="24"/>
          <w:szCs w:val="24"/>
        </w:rPr>
        <w:t>o</w:t>
      </w:r>
      <w:r w:rsidR="00CE3E37" w:rsidRPr="00CE3E37">
        <w:rPr>
          <w:rFonts w:cstheme="minorHAnsi"/>
          <w:sz w:val="24"/>
          <w:szCs w:val="24"/>
        </w:rPr>
        <w:t>rgani</w:t>
      </w:r>
      <w:r w:rsidR="00CE3E37">
        <w:rPr>
          <w:rFonts w:cstheme="minorHAnsi"/>
          <w:sz w:val="24"/>
          <w:szCs w:val="24"/>
        </w:rPr>
        <w:t>s</w:t>
      </w:r>
      <w:r w:rsidR="00CE3E37" w:rsidRPr="00CE3E37">
        <w:rPr>
          <w:rFonts w:cstheme="minorHAnsi"/>
          <w:sz w:val="24"/>
          <w:szCs w:val="24"/>
        </w:rPr>
        <w:t xml:space="preserve">ations benefit </w:t>
      </w:r>
      <w:r w:rsidR="00A6357E" w:rsidRPr="00CE3E37">
        <w:rPr>
          <w:rFonts w:cstheme="minorHAnsi"/>
          <w:sz w:val="24"/>
          <w:szCs w:val="24"/>
        </w:rPr>
        <w:t>from</w:t>
      </w:r>
      <w:r w:rsidR="00CE3E37" w:rsidRPr="00CE3E37">
        <w:rPr>
          <w:rFonts w:cstheme="minorHAnsi"/>
          <w:sz w:val="24"/>
          <w:szCs w:val="24"/>
        </w:rPr>
        <w:t xml:space="preserve"> managers who possess </w:t>
      </w:r>
      <w:r w:rsidR="00C83256" w:rsidRPr="00CE3E37">
        <w:rPr>
          <w:rFonts w:cstheme="minorHAnsi"/>
          <w:sz w:val="24"/>
          <w:szCs w:val="24"/>
        </w:rPr>
        <w:t>important levels</w:t>
      </w:r>
      <w:r w:rsidR="00CE3E37" w:rsidRPr="00CE3E37">
        <w:rPr>
          <w:rFonts w:cstheme="minorHAnsi"/>
          <w:sz w:val="24"/>
          <w:szCs w:val="24"/>
        </w:rPr>
        <w:t xml:space="preserve"> of emotional intelligence, experiencing improvements in productivity, increased employee satisfaction, enhanced market share, and reduced instances of </w:t>
      </w:r>
      <w:r w:rsidR="00A6357E" w:rsidRPr="00CE3E37">
        <w:rPr>
          <w:rFonts w:cstheme="minorHAnsi"/>
          <w:sz w:val="24"/>
          <w:szCs w:val="24"/>
        </w:rPr>
        <w:t>burnout.</w:t>
      </w:r>
      <w:r w:rsidR="00A6357E" w:rsidRPr="002779C3">
        <w:rPr>
          <w:rFonts w:cstheme="minorHAnsi"/>
          <w:sz w:val="24"/>
          <w:szCs w:val="24"/>
        </w:rPr>
        <w:t xml:space="preserve"> Goleman</w:t>
      </w:r>
      <w:r w:rsidRPr="002779C3">
        <w:rPr>
          <w:rFonts w:cstheme="minorHAnsi"/>
          <w:sz w:val="24"/>
          <w:szCs w:val="24"/>
        </w:rPr>
        <w:t xml:space="preserve"> (2019) also points out that some executives mistakenly perceive openness about emotions as weakness, disregarding employees who openly acknowledge their limitations, considering them as inadequate for leadership roles. </w:t>
      </w:r>
    </w:p>
    <w:p w14:paraId="1A70B356" w14:textId="40D14823" w:rsidR="00017B58" w:rsidRPr="002779C3" w:rsidRDefault="00A56239" w:rsidP="00A56239">
      <w:pPr>
        <w:spacing w:after="0"/>
        <w:jc w:val="both"/>
        <w:rPr>
          <w:rFonts w:cstheme="minorHAnsi"/>
          <w:sz w:val="24"/>
          <w:szCs w:val="24"/>
        </w:rPr>
      </w:pPr>
      <w:r w:rsidRPr="002779C3">
        <w:rPr>
          <w:rFonts w:cstheme="minorHAnsi"/>
          <w:sz w:val="24"/>
          <w:szCs w:val="24"/>
        </w:rPr>
        <w:tab/>
      </w:r>
      <w:r w:rsidR="00AD57AC" w:rsidRPr="002779C3">
        <w:rPr>
          <w:rFonts w:cstheme="minorHAnsi"/>
          <w:sz w:val="24"/>
          <w:szCs w:val="24"/>
        </w:rPr>
        <w:t xml:space="preserve">In accordance with the findings of Maddocks and Hughes (2020), studies indicate that managers play a significant role in determining around 70% of their employees' level of </w:t>
      </w:r>
      <w:r w:rsidR="00AD57AC" w:rsidRPr="002779C3">
        <w:rPr>
          <w:rFonts w:cstheme="minorHAnsi"/>
          <w:sz w:val="24"/>
          <w:szCs w:val="24"/>
        </w:rPr>
        <w:lastRenderedPageBreak/>
        <w:t>engagement. This research also highlights the significance of emotional intelligence as a crucial factor for promoting effective job performance and successful leadership.</w:t>
      </w:r>
      <w:r w:rsidR="00613958" w:rsidRPr="002779C3">
        <w:rPr>
          <w:rFonts w:cstheme="minorHAnsi"/>
          <w:sz w:val="24"/>
          <w:szCs w:val="24"/>
        </w:rPr>
        <w:t xml:space="preserve"> Additionally, the emotional climate or atmosphere that leaders establish within the workplace is closely correlated with their levels of emotional intelligence.</w:t>
      </w:r>
    </w:p>
    <w:p w14:paraId="5271B0A3" w14:textId="18469357" w:rsidR="009A43E7" w:rsidRPr="002779C3" w:rsidRDefault="00D571C0" w:rsidP="00A56239">
      <w:pPr>
        <w:spacing w:after="0"/>
        <w:jc w:val="both"/>
        <w:rPr>
          <w:rFonts w:cstheme="minorHAnsi"/>
          <w:sz w:val="24"/>
          <w:szCs w:val="24"/>
        </w:rPr>
      </w:pPr>
      <w:r w:rsidRPr="002779C3">
        <w:rPr>
          <w:rFonts w:cstheme="minorHAnsi"/>
          <w:sz w:val="24"/>
          <w:szCs w:val="24"/>
        </w:rPr>
        <w:t>Compassionate leaders possess certain traits, as identified by CIPD (2023)</w:t>
      </w:r>
      <w:r w:rsidR="00321F86">
        <w:rPr>
          <w:rFonts w:cstheme="minorHAnsi"/>
          <w:sz w:val="24"/>
          <w:szCs w:val="24"/>
        </w:rPr>
        <w:t xml:space="preserve"> and West et al(</w:t>
      </w:r>
      <w:r w:rsidR="00492FCF">
        <w:rPr>
          <w:rFonts w:cstheme="minorHAnsi"/>
          <w:sz w:val="24"/>
          <w:szCs w:val="24"/>
        </w:rPr>
        <w:t>2022)</w:t>
      </w:r>
      <w:r w:rsidR="009A43E7" w:rsidRPr="002779C3">
        <w:rPr>
          <w:rFonts w:cstheme="minorHAnsi"/>
          <w:sz w:val="24"/>
          <w:szCs w:val="24"/>
        </w:rPr>
        <w:t xml:space="preserve">, see </w:t>
      </w:r>
      <w:r w:rsidR="009A43E7" w:rsidRPr="002779C3">
        <w:rPr>
          <w:rFonts w:cstheme="minorHAnsi"/>
          <w:i/>
          <w:iCs/>
          <w:sz w:val="24"/>
          <w:szCs w:val="24"/>
        </w:rPr>
        <w:t xml:space="preserve">the Figure </w:t>
      </w:r>
      <w:r w:rsidR="001D1A50" w:rsidRPr="002779C3">
        <w:rPr>
          <w:rFonts w:cstheme="minorHAnsi"/>
          <w:i/>
          <w:iCs/>
          <w:sz w:val="24"/>
          <w:szCs w:val="24"/>
        </w:rPr>
        <w:t>2</w:t>
      </w:r>
      <w:r w:rsidR="00D72427" w:rsidRPr="002779C3">
        <w:rPr>
          <w:rFonts w:cstheme="minorHAnsi"/>
          <w:i/>
          <w:iCs/>
          <w:sz w:val="24"/>
          <w:szCs w:val="24"/>
        </w:rPr>
        <w:t xml:space="preserve"> below</w:t>
      </w:r>
      <w:r w:rsidR="009A43E7" w:rsidRPr="002779C3">
        <w:rPr>
          <w:rFonts w:cstheme="minorHAnsi"/>
          <w:i/>
          <w:iCs/>
          <w:sz w:val="24"/>
          <w:szCs w:val="24"/>
        </w:rPr>
        <w:t>.</w:t>
      </w:r>
      <w:r w:rsidR="009A43E7" w:rsidRPr="002779C3">
        <w:rPr>
          <w:rFonts w:cstheme="minorHAnsi"/>
          <w:sz w:val="24"/>
          <w:szCs w:val="24"/>
        </w:rPr>
        <w:t xml:space="preserve"> </w:t>
      </w:r>
    </w:p>
    <w:p w14:paraId="00A8CAAC" w14:textId="282BBF00" w:rsidR="00017B58" w:rsidRPr="002779C3" w:rsidRDefault="00722463" w:rsidP="009D056D">
      <w:pPr>
        <w:keepNext/>
        <w:spacing w:after="0"/>
        <w:jc w:val="center"/>
        <w:rPr>
          <w:rFonts w:cstheme="minorHAnsi"/>
          <w:sz w:val="24"/>
          <w:szCs w:val="24"/>
        </w:rPr>
      </w:pPr>
      <w:r w:rsidRPr="002779C3">
        <w:rPr>
          <w:rFonts w:cstheme="minorHAnsi"/>
          <w:noProof/>
          <w:sz w:val="24"/>
          <w:szCs w:val="24"/>
        </w:rPr>
        <w:drawing>
          <wp:inline distT="0" distB="0" distL="0" distR="0" wp14:anchorId="74D3FA28" wp14:editId="431AACD0">
            <wp:extent cx="5238750" cy="2857500"/>
            <wp:effectExtent l="0" t="0" r="0" b="0"/>
            <wp:docPr id="786693147" name="Picture 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93147" name="Picture 1" descr="A close-up of a card&#10;&#10;Description automatically generated"/>
                    <pic:cNvPicPr/>
                  </pic:nvPicPr>
                  <pic:blipFill rotWithShape="1">
                    <a:blip r:embed="rId15">
                      <a:extLst>
                        <a:ext uri="{28A0092B-C50C-407E-A947-70E740481C1C}">
                          <a14:useLocalDpi xmlns:a14="http://schemas.microsoft.com/office/drawing/2010/main" val="0"/>
                        </a:ext>
                      </a:extLst>
                    </a:blip>
                    <a:srcRect l="1059" t="8302" r="1928" b="2748"/>
                    <a:stretch/>
                  </pic:blipFill>
                  <pic:spPr bwMode="auto">
                    <a:xfrm>
                      <a:off x="0" y="0"/>
                      <a:ext cx="5238750" cy="2857500"/>
                    </a:xfrm>
                    <a:prstGeom prst="rect">
                      <a:avLst/>
                    </a:prstGeom>
                    <a:ln>
                      <a:noFill/>
                    </a:ln>
                    <a:extLst>
                      <a:ext uri="{53640926-AAD7-44D8-BBD7-CCE9431645EC}">
                        <a14:shadowObscured xmlns:a14="http://schemas.microsoft.com/office/drawing/2010/main"/>
                      </a:ext>
                    </a:extLst>
                  </pic:spPr>
                </pic:pic>
              </a:graphicData>
            </a:graphic>
          </wp:inline>
        </w:drawing>
      </w:r>
    </w:p>
    <w:p w14:paraId="47952E68" w14:textId="25FCC1A7" w:rsidR="00D86EA7" w:rsidRPr="002779C3" w:rsidRDefault="00017B58" w:rsidP="009D056D">
      <w:pPr>
        <w:pStyle w:val="Caption"/>
        <w:spacing w:after="0"/>
        <w:rPr>
          <w:rFonts w:cstheme="minorHAnsi"/>
          <w:color w:val="8EAADB" w:themeColor="accent1" w:themeTint="99"/>
          <w:sz w:val="24"/>
          <w:szCs w:val="24"/>
        </w:rPr>
      </w:pPr>
      <w:bookmarkStart w:id="6" w:name="_Toc139590859"/>
      <w:r w:rsidRPr="002779C3">
        <w:rPr>
          <w:rFonts w:cstheme="minorHAnsi"/>
          <w:color w:val="8EAADB" w:themeColor="accent1" w:themeTint="99"/>
          <w:sz w:val="24"/>
          <w:szCs w:val="24"/>
        </w:rPr>
        <w:t xml:space="preserve">Figure </w:t>
      </w:r>
      <w:r w:rsidRPr="002779C3">
        <w:rPr>
          <w:rFonts w:cstheme="minorHAnsi"/>
          <w:color w:val="8EAADB" w:themeColor="accent1" w:themeTint="99"/>
          <w:sz w:val="24"/>
          <w:szCs w:val="24"/>
        </w:rPr>
        <w:fldChar w:fldCharType="begin"/>
      </w:r>
      <w:r w:rsidRPr="002779C3">
        <w:rPr>
          <w:rFonts w:cstheme="minorHAnsi"/>
          <w:color w:val="8EAADB" w:themeColor="accent1" w:themeTint="99"/>
          <w:sz w:val="24"/>
          <w:szCs w:val="24"/>
        </w:rPr>
        <w:instrText xml:space="preserve"> SEQ Figure \* ARABIC </w:instrText>
      </w:r>
      <w:r w:rsidRPr="002779C3">
        <w:rPr>
          <w:rFonts w:cstheme="minorHAnsi"/>
          <w:color w:val="8EAADB" w:themeColor="accent1" w:themeTint="99"/>
          <w:sz w:val="24"/>
          <w:szCs w:val="24"/>
        </w:rPr>
        <w:fldChar w:fldCharType="separate"/>
      </w:r>
      <w:r w:rsidR="002779C3" w:rsidRPr="002779C3">
        <w:rPr>
          <w:rFonts w:cstheme="minorHAnsi"/>
          <w:noProof/>
          <w:color w:val="8EAADB" w:themeColor="accent1" w:themeTint="99"/>
          <w:sz w:val="24"/>
          <w:szCs w:val="24"/>
        </w:rPr>
        <w:t>2</w:t>
      </w:r>
      <w:r w:rsidRPr="002779C3">
        <w:rPr>
          <w:rFonts w:cstheme="minorHAnsi"/>
          <w:noProof/>
          <w:color w:val="8EAADB" w:themeColor="accent1" w:themeTint="99"/>
          <w:sz w:val="24"/>
          <w:szCs w:val="24"/>
        </w:rPr>
        <w:fldChar w:fldCharType="end"/>
      </w:r>
      <w:r w:rsidRPr="002779C3">
        <w:rPr>
          <w:rFonts w:cstheme="minorHAnsi"/>
          <w:color w:val="8EAADB" w:themeColor="accent1" w:themeTint="99"/>
          <w:sz w:val="24"/>
          <w:szCs w:val="24"/>
        </w:rPr>
        <w:t xml:space="preserve"> Compassionate leadership</w:t>
      </w:r>
      <w:bookmarkEnd w:id="6"/>
    </w:p>
    <w:p w14:paraId="573DA898" w14:textId="77777777" w:rsidR="00D86EA7" w:rsidRPr="002779C3" w:rsidRDefault="00D86EA7" w:rsidP="009D056D">
      <w:pPr>
        <w:spacing w:after="0"/>
        <w:rPr>
          <w:rFonts w:cstheme="minorHAnsi"/>
          <w:sz w:val="24"/>
          <w:szCs w:val="24"/>
        </w:rPr>
      </w:pPr>
    </w:p>
    <w:p w14:paraId="58819019" w14:textId="5B9B463C" w:rsidR="002C33CC" w:rsidRPr="002779C3" w:rsidRDefault="002C33CC" w:rsidP="009D056D">
      <w:pPr>
        <w:spacing w:after="0"/>
        <w:jc w:val="center"/>
        <w:rPr>
          <w:rFonts w:cstheme="minorHAnsi"/>
          <w:i/>
          <w:iCs/>
          <w:sz w:val="24"/>
          <w:szCs w:val="24"/>
        </w:rPr>
      </w:pPr>
      <w:r w:rsidRPr="002779C3">
        <w:rPr>
          <w:rFonts w:cstheme="minorHAnsi"/>
          <w:i/>
          <w:iCs/>
          <w:sz w:val="24"/>
          <w:szCs w:val="24"/>
        </w:rPr>
        <w:t>“Compassionate management is a key component of effective leadership, positively impacting employee performance and organi</w:t>
      </w:r>
      <w:r w:rsidR="00070DE0" w:rsidRPr="002779C3">
        <w:rPr>
          <w:rFonts w:cstheme="minorHAnsi"/>
          <w:i/>
          <w:iCs/>
          <w:sz w:val="24"/>
          <w:szCs w:val="24"/>
        </w:rPr>
        <w:t>s</w:t>
      </w:r>
      <w:r w:rsidRPr="002779C3">
        <w:rPr>
          <w:rFonts w:cstheme="minorHAnsi"/>
          <w:i/>
          <w:iCs/>
          <w:sz w:val="24"/>
          <w:szCs w:val="24"/>
        </w:rPr>
        <w:t>ational success."</w:t>
      </w:r>
    </w:p>
    <w:p w14:paraId="340DA623" w14:textId="7D820684" w:rsidR="002C33CC" w:rsidRPr="002779C3" w:rsidRDefault="002C33CC" w:rsidP="009D056D">
      <w:pPr>
        <w:spacing w:after="0"/>
        <w:jc w:val="right"/>
        <w:rPr>
          <w:rFonts w:cstheme="minorHAnsi"/>
          <w:sz w:val="24"/>
          <w:szCs w:val="24"/>
        </w:rPr>
      </w:pPr>
      <w:r w:rsidRPr="002779C3">
        <w:rPr>
          <w:rFonts w:cstheme="minorHAnsi"/>
          <w:sz w:val="24"/>
          <w:szCs w:val="24"/>
        </w:rPr>
        <w:t>(Trzeciak, Mazzarelli and Seppälä, 2023)</w:t>
      </w:r>
    </w:p>
    <w:p w14:paraId="359A6211" w14:textId="1B01D828" w:rsidR="00E12F4C" w:rsidRPr="002779C3" w:rsidRDefault="00D72427" w:rsidP="00E12F4C">
      <w:pPr>
        <w:spacing w:after="0"/>
        <w:jc w:val="both"/>
        <w:rPr>
          <w:rFonts w:cstheme="minorHAnsi"/>
          <w:sz w:val="24"/>
          <w:szCs w:val="24"/>
        </w:rPr>
      </w:pPr>
      <w:r w:rsidRPr="002779C3">
        <w:rPr>
          <w:rFonts w:cstheme="minorHAnsi"/>
          <w:sz w:val="24"/>
          <w:szCs w:val="24"/>
        </w:rPr>
        <w:tab/>
      </w:r>
      <w:r w:rsidR="00A019A9" w:rsidRPr="002779C3">
        <w:rPr>
          <w:rFonts w:cstheme="minorHAnsi"/>
          <w:sz w:val="24"/>
          <w:szCs w:val="24"/>
        </w:rPr>
        <w:t xml:space="preserve">Compassionate leadership plays a crucial role in fostering psychologically safe working environments by promoting a culture where team members feel comfortable sharing their insights and enhancing the quality of their work through regular reviews (West, 2021). Additionally, Thompkins (2023) </w:t>
      </w:r>
      <w:r w:rsidR="00C4596E">
        <w:rPr>
          <w:rFonts w:cstheme="minorHAnsi"/>
          <w:sz w:val="24"/>
          <w:szCs w:val="24"/>
        </w:rPr>
        <w:t>e</w:t>
      </w:r>
      <w:r w:rsidR="00C4596E" w:rsidRPr="00C4596E">
        <w:rPr>
          <w:rFonts w:cstheme="minorHAnsi"/>
          <w:sz w:val="24"/>
          <w:szCs w:val="24"/>
        </w:rPr>
        <w:t>mphasi</w:t>
      </w:r>
      <w:r w:rsidR="00C4596E">
        <w:rPr>
          <w:rFonts w:cstheme="minorHAnsi"/>
          <w:sz w:val="24"/>
          <w:szCs w:val="24"/>
        </w:rPr>
        <w:t>s</w:t>
      </w:r>
      <w:r w:rsidR="00C4596E" w:rsidRPr="00C4596E">
        <w:rPr>
          <w:rFonts w:cstheme="minorHAnsi"/>
          <w:sz w:val="24"/>
          <w:szCs w:val="24"/>
        </w:rPr>
        <w:t>es the importance of emotional intelligence in successful leadership</w:t>
      </w:r>
      <w:r w:rsidR="00A019A9" w:rsidRPr="002779C3">
        <w:rPr>
          <w:rFonts w:cstheme="minorHAnsi"/>
          <w:sz w:val="24"/>
          <w:szCs w:val="24"/>
        </w:rPr>
        <w:t xml:space="preserve">, </w:t>
      </w:r>
      <w:r w:rsidR="00C4596E" w:rsidRPr="002779C3">
        <w:rPr>
          <w:rFonts w:cstheme="minorHAnsi"/>
          <w:sz w:val="24"/>
          <w:szCs w:val="24"/>
        </w:rPr>
        <w:t>accentuating</w:t>
      </w:r>
      <w:r w:rsidR="00A019A9" w:rsidRPr="002779C3">
        <w:rPr>
          <w:rFonts w:cstheme="minorHAnsi"/>
          <w:sz w:val="24"/>
          <w:szCs w:val="24"/>
        </w:rPr>
        <w:t xml:space="preserve"> the importance of emotional connection with employees. This is because how a leader makes their team members feel can significantly impact their level of engagement and productivit</w:t>
      </w:r>
      <w:r w:rsidR="006740CB" w:rsidRPr="002779C3">
        <w:rPr>
          <w:rFonts w:cstheme="minorHAnsi"/>
          <w:sz w:val="24"/>
          <w:szCs w:val="24"/>
        </w:rPr>
        <w:t>y.</w:t>
      </w:r>
    </w:p>
    <w:p w14:paraId="74366286" w14:textId="2AFC1756" w:rsidR="00A019A9" w:rsidRPr="002779C3" w:rsidRDefault="00A019A9" w:rsidP="009D056D">
      <w:pPr>
        <w:spacing w:after="0"/>
        <w:jc w:val="both"/>
        <w:rPr>
          <w:rFonts w:cstheme="minorHAnsi"/>
          <w:sz w:val="24"/>
          <w:szCs w:val="24"/>
        </w:rPr>
      </w:pPr>
      <w:r w:rsidRPr="002779C3">
        <w:rPr>
          <w:rFonts w:cstheme="minorHAnsi"/>
          <w:sz w:val="24"/>
          <w:szCs w:val="24"/>
        </w:rPr>
        <w:t>Emotions can influence various aspects of the work environment, including moments of doubt and change, interactions with co</w:t>
      </w:r>
      <w:r w:rsidR="006F68EA">
        <w:rPr>
          <w:rFonts w:cstheme="minorHAnsi"/>
          <w:sz w:val="24"/>
          <w:szCs w:val="24"/>
        </w:rPr>
        <w:t>-</w:t>
      </w:r>
      <w:r w:rsidRPr="002779C3">
        <w:rPr>
          <w:rFonts w:cstheme="minorHAnsi"/>
          <w:sz w:val="24"/>
          <w:szCs w:val="24"/>
        </w:rPr>
        <w:t>workers, relationship dynamics and conflict, efforts and exhaustion, as well as experiences of success and failure.</w:t>
      </w:r>
    </w:p>
    <w:p w14:paraId="4FC3D010" w14:textId="77777777" w:rsidR="00DF68B5" w:rsidRPr="002779C3" w:rsidRDefault="00D72427" w:rsidP="002A6779">
      <w:pPr>
        <w:spacing w:after="0"/>
        <w:jc w:val="both"/>
        <w:rPr>
          <w:rFonts w:cstheme="minorHAnsi"/>
          <w:sz w:val="24"/>
          <w:szCs w:val="24"/>
        </w:rPr>
      </w:pPr>
      <w:r w:rsidRPr="002779C3">
        <w:rPr>
          <w:rFonts w:cstheme="minorHAnsi"/>
          <w:sz w:val="24"/>
          <w:szCs w:val="24"/>
        </w:rPr>
        <w:tab/>
      </w:r>
      <w:r w:rsidR="00554572" w:rsidRPr="002779C3">
        <w:rPr>
          <w:rFonts w:cstheme="minorHAnsi"/>
          <w:sz w:val="24"/>
          <w:szCs w:val="24"/>
        </w:rPr>
        <w:t>According to Bansal (2023), the actions of managers during times of crisis are crucial. A leader who possesses emotional intelligence is adept at managing their own emotions as well as those of others, thereby helping to reduce burnout. Additionally,</w:t>
      </w:r>
      <w:r w:rsidR="00B153B5" w:rsidRPr="002779C3">
        <w:rPr>
          <w:rFonts w:cstheme="minorHAnsi"/>
          <w:sz w:val="24"/>
          <w:szCs w:val="24"/>
        </w:rPr>
        <w:t xml:space="preserve"> </w:t>
      </w:r>
      <w:r w:rsidR="00554572" w:rsidRPr="002779C3">
        <w:rPr>
          <w:rFonts w:cstheme="minorHAnsi"/>
          <w:sz w:val="24"/>
          <w:szCs w:val="24"/>
        </w:rPr>
        <w:t xml:space="preserve">Bailey and West (2022) suggest that managers who embody compassion and emotional intelligence serve as role models, inspiring their teams to achieve new levels of success. Millet (2020) emphasizes that emotional intelligence encompasses qualities like empathy, inclusion, and respect, which are particularly significant when managers and employees are facing unknown challenges amidst a pandemic and economic </w:t>
      </w:r>
      <w:r w:rsidR="00757A0E" w:rsidRPr="002779C3">
        <w:rPr>
          <w:rFonts w:cstheme="minorHAnsi"/>
          <w:sz w:val="24"/>
          <w:szCs w:val="24"/>
        </w:rPr>
        <w:t>downturn.</w:t>
      </w:r>
      <w:r w:rsidR="00A32AD1" w:rsidRPr="002779C3">
        <w:rPr>
          <w:rFonts w:cstheme="minorHAnsi"/>
          <w:sz w:val="24"/>
          <w:szCs w:val="24"/>
        </w:rPr>
        <w:t xml:space="preserve"> Managers, as role models in hybrid working environments, play a crucial role. Bailey and West (2022) emphasize that managers who embody compassion and emotional intelligence serve as inspiring role models for their teams, </w:t>
      </w:r>
      <w:r w:rsidR="00A32AD1" w:rsidRPr="002779C3">
        <w:rPr>
          <w:rFonts w:cstheme="minorHAnsi"/>
          <w:sz w:val="24"/>
          <w:szCs w:val="24"/>
        </w:rPr>
        <w:lastRenderedPageBreak/>
        <w:t xml:space="preserve">encouraging them to achieve new levels of success. It is essential to remember that the way managers </w:t>
      </w:r>
      <w:r w:rsidR="00A10910" w:rsidRPr="002779C3">
        <w:rPr>
          <w:rFonts w:cstheme="minorHAnsi"/>
          <w:sz w:val="24"/>
          <w:szCs w:val="24"/>
        </w:rPr>
        <w:t>manage</w:t>
      </w:r>
      <w:r w:rsidR="00A32AD1" w:rsidRPr="002779C3">
        <w:rPr>
          <w:rFonts w:cstheme="minorHAnsi"/>
          <w:sz w:val="24"/>
          <w:szCs w:val="24"/>
        </w:rPr>
        <w:t xml:space="preserve"> their responsibilities determines their success.</w:t>
      </w:r>
    </w:p>
    <w:p w14:paraId="573C5AF5" w14:textId="2BD92F61" w:rsidR="00BD2590" w:rsidRPr="002779C3" w:rsidRDefault="003649C8" w:rsidP="009D056D">
      <w:pPr>
        <w:pStyle w:val="Heading1"/>
        <w:rPr>
          <w:rFonts w:asciiTheme="minorHAnsi" w:hAnsiTheme="minorHAnsi" w:cstheme="minorHAnsi"/>
          <w:color w:val="4472C4" w:themeColor="accent1"/>
          <w:sz w:val="24"/>
          <w:szCs w:val="24"/>
        </w:rPr>
      </w:pPr>
      <w:bookmarkStart w:id="7" w:name="_Toc139622957"/>
      <w:r w:rsidRPr="002779C3">
        <w:rPr>
          <w:rFonts w:asciiTheme="minorHAnsi" w:hAnsiTheme="minorHAnsi" w:cstheme="minorHAnsi"/>
          <w:color w:val="4472C4" w:themeColor="accent1"/>
          <w:sz w:val="24"/>
          <w:szCs w:val="24"/>
        </w:rPr>
        <w:t xml:space="preserve">3.0 </w:t>
      </w:r>
      <w:r w:rsidR="005047C3" w:rsidRPr="002779C3">
        <w:rPr>
          <w:rFonts w:asciiTheme="minorHAnsi" w:hAnsiTheme="minorHAnsi" w:cstheme="minorHAnsi"/>
          <w:color w:val="4472C4" w:themeColor="accent1"/>
          <w:sz w:val="24"/>
          <w:szCs w:val="24"/>
        </w:rPr>
        <w:t>Benefits of EI and min</w:t>
      </w:r>
      <w:r w:rsidR="00DD48FD" w:rsidRPr="002779C3">
        <w:rPr>
          <w:rFonts w:asciiTheme="minorHAnsi" w:hAnsiTheme="minorHAnsi" w:cstheme="minorHAnsi"/>
          <w:color w:val="4472C4" w:themeColor="accent1"/>
          <w:sz w:val="24"/>
          <w:szCs w:val="24"/>
        </w:rPr>
        <w:t>dfulness in promoting wellbeing and performance</w:t>
      </w:r>
      <w:bookmarkEnd w:id="7"/>
    </w:p>
    <w:p w14:paraId="3473247B" w14:textId="1117A924" w:rsidR="00976F3E" w:rsidRPr="002779C3" w:rsidRDefault="00910172" w:rsidP="009D056D">
      <w:pPr>
        <w:spacing w:after="0"/>
        <w:jc w:val="both"/>
        <w:rPr>
          <w:rFonts w:cstheme="minorHAnsi"/>
          <w:sz w:val="24"/>
          <w:szCs w:val="24"/>
        </w:rPr>
      </w:pPr>
      <w:r w:rsidRPr="002779C3">
        <w:rPr>
          <w:rFonts w:cstheme="minorHAnsi"/>
          <w:sz w:val="24"/>
          <w:szCs w:val="24"/>
        </w:rPr>
        <w:tab/>
      </w:r>
      <w:r w:rsidR="006C4205" w:rsidRPr="002779C3">
        <w:rPr>
          <w:rFonts w:cstheme="minorHAnsi"/>
          <w:sz w:val="24"/>
          <w:szCs w:val="24"/>
        </w:rPr>
        <w:t>Jiménez-Picón et al. (2021) highlight</w:t>
      </w:r>
      <w:r w:rsidR="00C1564E" w:rsidRPr="002779C3">
        <w:rPr>
          <w:rFonts w:cstheme="minorHAnsi"/>
          <w:sz w:val="24"/>
          <w:szCs w:val="24"/>
        </w:rPr>
        <w:t>ed</w:t>
      </w:r>
      <w:r w:rsidR="006C4205" w:rsidRPr="002779C3">
        <w:rPr>
          <w:rFonts w:cstheme="minorHAnsi"/>
          <w:sz w:val="24"/>
          <w:szCs w:val="24"/>
        </w:rPr>
        <w:t xml:space="preserve"> the essentiality of emotional intelligence in the healthcare industry, emphasi</w:t>
      </w:r>
      <w:r w:rsidR="00C1564E" w:rsidRPr="002779C3">
        <w:rPr>
          <w:rFonts w:cstheme="minorHAnsi"/>
          <w:sz w:val="24"/>
          <w:szCs w:val="24"/>
        </w:rPr>
        <w:t>s</w:t>
      </w:r>
      <w:r w:rsidR="006C4205" w:rsidRPr="002779C3">
        <w:rPr>
          <w:rFonts w:cstheme="minorHAnsi"/>
          <w:sz w:val="24"/>
          <w:szCs w:val="24"/>
        </w:rPr>
        <w:t>ing its significance as a crucial trait and skill for professionals in this sector. The effectiveness of mindfulness meditation has been observed in boosting the general well-being of individuals who practice it. As a result, healthcare practitioners experience enhancements in their mental health, self-care practices, and job satisfaction.</w:t>
      </w:r>
    </w:p>
    <w:p w14:paraId="76555C32" w14:textId="77777777" w:rsidR="00A37C46" w:rsidRPr="002779C3" w:rsidRDefault="00A37C46" w:rsidP="009D056D">
      <w:pPr>
        <w:spacing w:after="0"/>
        <w:jc w:val="both"/>
        <w:rPr>
          <w:rFonts w:cstheme="minorHAnsi"/>
          <w:sz w:val="24"/>
          <w:szCs w:val="24"/>
        </w:rPr>
      </w:pPr>
      <w:r w:rsidRPr="002779C3">
        <w:rPr>
          <w:rFonts w:cstheme="minorHAnsi"/>
          <w:sz w:val="24"/>
          <w:szCs w:val="24"/>
        </w:rPr>
        <w:t>While remote work presents numerous benefits, it is important for companies to acknowledge that not all employees will thrive in such settings. It requires managers and colleagues with elevated emotional intelligence (EI) to identify individuals who may require support and assist in a manner that is non-threatening. The current crisis, coupled with working from home, introduces additional obstacles, including family responsibilities, stress, anxiety, isolation.</w:t>
      </w:r>
    </w:p>
    <w:p w14:paraId="24A4538B" w14:textId="468ADEAA" w:rsidR="002A6779" w:rsidRDefault="00A37C46" w:rsidP="009D056D">
      <w:pPr>
        <w:spacing w:after="0"/>
        <w:jc w:val="both"/>
        <w:rPr>
          <w:rFonts w:cstheme="minorHAnsi"/>
          <w:sz w:val="24"/>
          <w:szCs w:val="24"/>
        </w:rPr>
      </w:pPr>
      <w:r w:rsidRPr="002779C3">
        <w:rPr>
          <w:rFonts w:cstheme="minorHAnsi"/>
          <w:sz w:val="24"/>
          <w:szCs w:val="24"/>
        </w:rPr>
        <w:tab/>
        <w:t>Despite the elevated stress levels caused by the pandemic over the past two years, employees with high emotional intelligence have demonstrated the highest levels of work performance, as observed by Cherry (2022). Conversely, those with lower emotional intelligence exhibited higher stress levels at work along with more counterproductive work behaviors.</w:t>
      </w:r>
    </w:p>
    <w:p w14:paraId="53119375" w14:textId="06A3D705" w:rsidR="00797426" w:rsidRPr="002779C3" w:rsidRDefault="00277623" w:rsidP="00CD6DD2">
      <w:pPr>
        <w:jc w:val="both"/>
        <w:rPr>
          <w:rFonts w:cstheme="minorHAnsi"/>
          <w:sz w:val="24"/>
          <w:szCs w:val="24"/>
        </w:rPr>
      </w:pPr>
      <w:r w:rsidRPr="002779C3">
        <w:rPr>
          <w:rFonts w:cstheme="minorHAnsi"/>
          <w:sz w:val="24"/>
          <w:szCs w:val="24"/>
        </w:rPr>
        <w:t>Benefits from EI, OneMob (2023) states that EI enables managers and employees to effectively communicate with customers, using empathy</w:t>
      </w:r>
      <w:r w:rsidR="006B6199" w:rsidRPr="002779C3">
        <w:rPr>
          <w:rFonts w:cstheme="minorHAnsi"/>
          <w:sz w:val="24"/>
          <w:szCs w:val="24"/>
        </w:rPr>
        <w:t xml:space="preserve">, they adapt their sales approach by empathising with the client's challenges and goals, building a stronger connection and trust, </w:t>
      </w:r>
      <w:r w:rsidR="00A6357E" w:rsidRPr="002779C3">
        <w:rPr>
          <w:rFonts w:cstheme="minorHAnsi"/>
          <w:sz w:val="24"/>
          <w:szCs w:val="24"/>
        </w:rPr>
        <w:t>increasing</w:t>
      </w:r>
      <w:r w:rsidR="006B6199" w:rsidRPr="002779C3">
        <w:rPr>
          <w:rFonts w:cstheme="minorHAnsi"/>
          <w:sz w:val="24"/>
          <w:szCs w:val="24"/>
        </w:rPr>
        <w:t xml:space="preserve"> the likelihood of closing a deal.</w:t>
      </w:r>
      <w:r w:rsidRPr="002779C3">
        <w:rPr>
          <w:rFonts w:cstheme="minorHAnsi"/>
          <w:sz w:val="24"/>
          <w:szCs w:val="24"/>
        </w:rPr>
        <w:t xml:space="preserve"> For instance, a sales professional with high EI skills understands the emotional needs of a potential client. They adapt their sales approach by empathi</w:t>
      </w:r>
      <w:r w:rsidR="0077454D" w:rsidRPr="002779C3">
        <w:rPr>
          <w:rFonts w:cstheme="minorHAnsi"/>
          <w:sz w:val="24"/>
          <w:szCs w:val="24"/>
        </w:rPr>
        <w:t>s</w:t>
      </w:r>
      <w:r w:rsidRPr="002779C3">
        <w:rPr>
          <w:rFonts w:cstheme="minorHAnsi"/>
          <w:sz w:val="24"/>
          <w:szCs w:val="24"/>
        </w:rPr>
        <w:t xml:space="preserve">ing with the client's challenges and goals, building a stronger connection and trust, </w:t>
      </w:r>
      <w:r w:rsidR="00A6357E" w:rsidRPr="002779C3">
        <w:rPr>
          <w:rFonts w:cstheme="minorHAnsi"/>
          <w:sz w:val="24"/>
          <w:szCs w:val="24"/>
        </w:rPr>
        <w:t>increasing</w:t>
      </w:r>
      <w:r w:rsidRPr="002779C3">
        <w:rPr>
          <w:rFonts w:cstheme="minorHAnsi"/>
          <w:sz w:val="24"/>
          <w:szCs w:val="24"/>
        </w:rPr>
        <w:t xml:space="preserve"> the likelihood of closing a deal. Additionally, another benefits from EI, according to Channell (2023), is conflict resolution skills, </w:t>
      </w:r>
      <w:r w:rsidR="00A65C38" w:rsidRPr="002779C3">
        <w:rPr>
          <w:rFonts w:cstheme="minorHAnsi"/>
          <w:sz w:val="24"/>
          <w:szCs w:val="24"/>
        </w:rPr>
        <w:t xml:space="preserve">for instance, </w:t>
      </w:r>
      <w:r w:rsidRPr="002779C3">
        <w:rPr>
          <w:rFonts w:cstheme="minorHAnsi"/>
          <w:sz w:val="24"/>
          <w:szCs w:val="24"/>
        </w:rPr>
        <w:t>a co</w:t>
      </w:r>
      <w:r w:rsidR="00A65C38" w:rsidRPr="002779C3">
        <w:rPr>
          <w:rFonts w:cstheme="minorHAnsi"/>
          <w:sz w:val="24"/>
          <w:szCs w:val="24"/>
        </w:rPr>
        <w:t>-</w:t>
      </w:r>
      <w:r w:rsidRPr="002779C3">
        <w:rPr>
          <w:rFonts w:cstheme="minorHAnsi"/>
          <w:sz w:val="24"/>
          <w:szCs w:val="24"/>
        </w:rPr>
        <w:t>worker with strong EI skills notices tension arising in a team meeting. They proactively address the issue by acknowledging the emotions in the room, encouraging open dialogue, and guiding the team towards a collaborative solution.</w:t>
      </w:r>
      <w:r w:rsidR="009279AF" w:rsidRPr="009279AF">
        <w:rPr>
          <w:rFonts w:cstheme="minorHAnsi"/>
          <w:noProof/>
          <w:sz w:val="24"/>
          <w:szCs w:val="24"/>
        </w:rPr>
        <w:t xml:space="preserve"> </w:t>
      </w:r>
    </w:p>
    <w:p w14:paraId="7B2B0C02" w14:textId="397E55B7" w:rsidR="008008FE" w:rsidRPr="002779C3" w:rsidRDefault="00910172" w:rsidP="009D056D">
      <w:pPr>
        <w:spacing w:after="0"/>
        <w:jc w:val="both"/>
        <w:rPr>
          <w:rFonts w:cstheme="minorHAnsi"/>
          <w:sz w:val="24"/>
          <w:szCs w:val="24"/>
        </w:rPr>
      </w:pPr>
      <w:r w:rsidRPr="002779C3">
        <w:rPr>
          <w:rFonts w:cstheme="minorHAnsi"/>
          <w:sz w:val="24"/>
          <w:szCs w:val="24"/>
        </w:rPr>
        <w:tab/>
      </w:r>
      <w:r w:rsidR="00797426" w:rsidRPr="002779C3">
        <w:rPr>
          <w:rFonts w:cstheme="minorHAnsi"/>
          <w:sz w:val="24"/>
          <w:szCs w:val="24"/>
        </w:rPr>
        <w:t>On the other hand,</w:t>
      </w:r>
      <w:r w:rsidRPr="002779C3">
        <w:rPr>
          <w:rFonts w:cstheme="minorHAnsi"/>
          <w:sz w:val="24"/>
          <w:szCs w:val="24"/>
        </w:rPr>
        <w:t xml:space="preserve"> (Good et al., 2016) states</w:t>
      </w:r>
      <w:r w:rsidR="00797426" w:rsidRPr="002779C3">
        <w:rPr>
          <w:rFonts w:cstheme="minorHAnsi"/>
          <w:sz w:val="24"/>
          <w:szCs w:val="24"/>
        </w:rPr>
        <w:t xml:space="preserve"> possessing </w:t>
      </w:r>
      <w:r w:rsidR="00A10910" w:rsidRPr="002779C3">
        <w:rPr>
          <w:rFonts w:cstheme="minorHAnsi"/>
          <w:sz w:val="24"/>
          <w:szCs w:val="24"/>
        </w:rPr>
        <w:t>an elevated level</w:t>
      </w:r>
      <w:r w:rsidR="00797426" w:rsidRPr="002779C3">
        <w:rPr>
          <w:rFonts w:cstheme="minorHAnsi"/>
          <w:sz w:val="24"/>
          <w:szCs w:val="24"/>
        </w:rPr>
        <w:t xml:space="preserve"> of emotional intelligence can also pose certain difficulties. </w:t>
      </w:r>
      <w:r w:rsidR="008008FE" w:rsidRPr="002779C3">
        <w:rPr>
          <w:rFonts w:cstheme="minorHAnsi"/>
          <w:sz w:val="24"/>
          <w:szCs w:val="24"/>
        </w:rPr>
        <w:t>(Good et al., 2016), r</w:t>
      </w:r>
      <w:r w:rsidR="00797426" w:rsidRPr="002779C3">
        <w:rPr>
          <w:rFonts w:cstheme="minorHAnsi"/>
          <w:sz w:val="24"/>
          <w:szCs w:val="24"/>
        </w:rPr>
        <w:t>esearch suggests that individuals with strong emotional intelligence may exhibit lower levels of cr</w:t>
      </w:r>
      <w:r w:rsidR="001729DF" w:rsidRPr="002779C3">
        <w:rPr>
          <w:rFonts w:cstheme="minorHAnsi"/>
          <w:sz w:val="24"/>
          <w:szCs w:val="24"/>
        </w:rPr>
        <w:t>e</w:t>
      </w:r>
      <w:r w:rsidR="00797426" w:rsidRPr="002779C3">
        <w:rPr>
          <w:rFonts w:cstheme="minorHAnsi"/>
          <w:sz w:val="24"/>
          <w:szCs w:val="24"/>
        </w:rPr>
        <w:t>ativity and imagination.</w:t>
      </w:r>
      <w:r w:rsidR="008008FE" w:rsidRPr="002779C3">
        <w:rPr>
          <w:rFonts w:cstheme="minorHAnsi"/>
          <w:sz w:val="24"/>
          <w:szCs w:val="24"/>
        </w:rPr>
        <w:t xml:space="preserve"> However, highly emotionally intelligent individuals may encounter challenges when it comes to providing negative feedback, as they may fear hurting others' feelings.</w:t>
      </w:r>
    </w:p>
    <w:p w14:paraId="6CBC34CD" w14:textId="3D78B5D1" w:rsidR="00797426" w:rsidRDefault="00797426" w:rsidP="009D056D">
      <w:pPr>
        <w:spacing w:after="0"/>
        <w:jc w:val="both"/>
        <w:rPr>
          <w:rFonts w:cstheme="minorHAnsi"/>
          <w:sz w:val="24"/>
          <w:szCs w:val="24"/>
        </w:rPr>
      </w:pPr>
      <w:r w:rsidRPr="002779C3">
        <w:rPr>
          <w:rFonts w:cstheme="minorHAnsi"/>
          <w:sz w:val="24"/>
          <w:szCs w:val="24"/>
        </w:rPr>
        <w:t>In the context of a hybrid workplace, managers can leverage emotional intelligence to foster an inclusive and supportive environment. This approach helps employees feel valued, connected, and motivated, leading to enhanced engagement, productivity, and overall team success.</w:t>
      </w:r>
    </w:p>
    <w:p w14:paraId="679FE5C9" w14:textId="62092D12" w:rsidR="00F14420" w:rsidRPr="002779C3" w:rsidRDefault="00F14420" w:rsidP="009D056D">
      <w:pPr>
        <w:spacing w:after="0"/>
        <w:jc w:val="both"/>
        <w:rPr>
          <w:rFonts w:cstheme="minorHAnsi"/>
          <w:sz w:val="24"/>
          <w:szCs w:val="24"/>
        </w:rPr>
      </w:pPr>
    </w:p>
    <w:p w14:paraId="4DDB202D" w14:textId="46BFCA15" w:rsidR="00933F04" w:rsidRPr="002779C3" w:rsidRDefault="005B772C" w:rsidP="009D056D">
      <w:pPr>
        <w:pStyle w:val="Heading2"/>
        <w:rPr>
          <w:rFonts w:asciiTheme="minorHAnsi" w:hAnsiTheme="minorHAnsi" w:cstheme="minorHAnsi"/>
          <w:color w:val="4472C4" w:themeColor="accent1"/>
          <w:sz w:val="24"/>
          <w:szCs w:val="24"/>
        </w:rPr>
      </w:pPr>
      <w:bookmarkStart w:id="8" w:name="_Toc139622958"/>
      <w:r w:rsidRPr="002779C3">
        <w:rPr>
          <w:rFonts w:asciiTheme="minorHAnsi" w:hAnsiTheme="minorHAnsi" w:cstheme="minorHAnsi"/>
          <w:color w:val="4472C4" w:themeColor="accent1"/>
          <w:sz w:val="24"/>
          <w:szCs w:val="24"/>
        </w:rPr>
        <w:t xml:space="preserve">3.1 </w:t>
      </w:r>
      <w:r w:rsidR="00933F04" w:rsidRPr="002779C3">
        <w:rPr>
          <w:rFonts w:asciiTheme="minorHAnsi" w:hAnsiTheme="minorHAnsi" w:cstheme="minorHAnsi"/>
          <w:color w:val="4472C4" w:themeColor="accent1"/>
          <w:sz w:val="24"/>
          <w:szCs w:val="24"/>
        </w:rPr>
        <w:t>T</w:t>
      </w:r>
      <w:r w:rsidR="003F19FD" w:rsidRPr="002779C3">
        <w:rPr>
          <w:rFonts w:asciiTheme="minorHAnsi" w:hAnsiTheme="minorHAnsi" w:cstheme="minorHAnsi"/>
          <w:color w:val="4472C4" w:themeColor="accent1"/>
          <w:sz w:val="24"/>
          <w:szCs w:val="24"/>
        </w:rPr>
        <w:t xml:space="preserve">he benefits of mindfulness for </w:t>
      </w:r>
      <w:r w:rsidR="00A10910" w:rsidRPr="002779C3">
        <w:rPr>
          <w:rFonts w:asciiTheme="minorHAnsi" w:hAnsiTheme="minorHAnsi" w:cstheme="minorHAnsi"/>
          <w:color w:val="4472C4" w:themeColor="accent1"/>
          <w:sz w:val="24"/>
          <w:szCs w:val="24"/>
        </w:rPr>
        <w:t>diverse groups</w:t>
      </w:r>
      <w:bookmarkEnd w:id="8"/>
    </w:p>
    <w:p w14:paraId="4C295570" w14:textId="02B115A5" w:rsidR="00D20FAF" w:rsidRPr="002779C3" w:rsidRDefault="00CC5B95" w:rsidP="009D056D">
      <w:pPr>
        <w:spacing w:after="0"/>
        <w:jc w:val="both"/>
        <w:rPr>
          <w:rFonts w:cstheme="minorHAnsi"/>
          <w:sz w:val="24"/>
          <w:szCs w:val="24"/>
        </w:rPr>
      </w:pPr>
      <w:r w:rsidRPr="002779C3">
        <w:rPr>
          <w:rFonts w:cstheme="minorHAnsi"/>
          <w:sz w:val="24"/>
          <w:szCs w:val="24"/>
        </w:rPr>
        <w:tab/>
      </w:r>
      <w:r w:rsidR="00E471D3" w:rsidRPr="002779C3">
        <w:rPr>
          <w:rFonts w:cstheme="minorHAnsi"/>
          <w:sz w:val="24"/>
          <w:szCs w:val="24"/>
        </w:rPr>
        <w:t xml:space="preserve">Furthermore, according to Dhiman (2020), mindfulness meditation enables individuals to shift from a state of "doing" to a state of "being." This transition promotes a sense of balance and harmony within individuals. Mindfulness impacts various aspects of physical and psychological well-being, leading to improved mood, increased positive emotions, reduced anxiety and distress, decreased emotional reactivity, and alleviated job burnout. By cultivating </w:t>
      </w:r>
      <w:r w:rsidR="00E471D3" w:rsidRPr="002779C3">
        <w:rPr>
          <w:rFonts w:cstheme="minorHAnsi"/>
          <w:sz w:val="24"/>
          <w:szCs w:val="24"/>
        </w:rPr>
        <w:lastRenderedPageBreak/>
        <w:t>mindfulness, individuals can experience greater emotional stability, resilience, and overall well-being.</w:t>
      </w:r>
    </w:p>
    <w:p w14:paraId="141E8323" w14:textId="31B4157F" w:rsidR="002A6779" w:rsidRDefault="00623FD7" w:rsidP="009D056D">
      <w:pPr>
        <w:spacing w:after="0"/>
        <w:jc w:val="both"/>
        <w:rPr>
          <w:rFonts w:cstheme="minorHAnsi"/>
          <w:sz w:val="24"/>
          <w:szCs w:val="24"/>
        </w:rPr>
      </w:pPr>
      <w:r w:rsidRPr="002779C3">
        <w:rPr>
          <w:rFonts w:cstheme="minorHAnsi"/>
          <w:sz w:val="24"/>
          <w:szCs w:val="24"/>
        </w:rPr>
        <w:tab/>
      </w:r>
      <w:r w:rsidR="001C61C1" w:rsidRPr="002779C3">
        <w:rPr>
          <w:rFonts w:cstheme="minorHAnsi"/>
          <w:sz w:val="24"/>
          <w:szCs w:val="24"/>
        </w:rPr>
        <w:t>Jiménez-Picón et al. (2021) explain that mindfulness encompasses the practice of meditation, which involves directing one's attention to the present moment, accepting it without judgment, and being aware of sensations, emotions, and thoughts. The research highlights the benefits of mindfulness, such as reducing anxiety, depression, and stress levels, and providing relief from physical symptoms like pain and vulnerability associated with psychiatric conditions. Furthermore,</w:t>
      </w:r>
      <w:r w:rsidRPr="002779C3">
        <w:t xml:space="preserve"> </w:t>
      </w:r>
      <w:r w:rsidRPr="002779C3">
        <w:rPr>
          <w:rFonts w:cstheme="minorHAnsi"/>
          <w:sz w:val="24"/>
          <w:szCs w:val="24"/>
        </w:rPr>
        <w:t xml:space="preserve">Jiménez-Picón et al. (2021) </w:t>
      </w:r>
      <w:r w:rsidR="001C61C1" w:rsidRPr="002779C3">
        <w:rPr>
          <w:rFonts w:cstheme="minorHAnsi"/>
          <w:sz w:val="24"/>
          <w:szCs w:val="24"/>
        </w:rPr>
        <w:t xml:space="preserve">states that mindfulness is effective in reducing stress and promoting self-compassion and self-care among healthcare professionals and students. Additionally,  </w:t>
      </w:r>
      <w:r w:rsidR="002F675C" w:rsidRPr="002779C3">
        <w:rPr>
          <w:rFonts w:cstheme="minorHAnsi"/>
          <w:sz w:val="24"/>
          <w:szCs w:val="24"/>
        </w:rPr>
        <w:t xml:space="preserve">Dhiman (2020) states that </w:t>
      </w:r>
      <w:r w:rsidR="001C61C1" w:rsidRPr="002779C3">
        <w:rPr>
          <w:rFonts w:cstheme="minorHAnsi"/>
          <w:sz w:val="24"/>
          <w:szCs w:val="24"/>
        </w:rPr>
        <w:t>mindfulness decreases emotional exhaustion and helps prevent burnout.</w:t>
      </w:r>
    </w:p>
    <w:p w14:paraId="1CCAEDCC" w14:textId="6D257099" w:rsidR="00107B18" w:rsidRDefault="00107B18" w:rsidP="009D056D">
      <w:pPr>
        <w:spacing w:after="0"/>
        <w:jc w:val="both"/>
        <w:rPr>
          <w:rFonts w:cstheme="minorHAnsi"/>
          <w:sz w:val="24"/>
          <w:szCs w:val="24"/>
        </w:rPr>
      </w:pPr>
      <w:r w:rsidRPr="00107B18">
        <w:rPr>
          <w:rFonts w:cstheme="minorHAnsi"/>
          <w:sz w:val="24"/>
          <w:szCs w:val="24"/>
        </w:rPr>
        <w:t>Gallagher</w:t>
      </w:r>
      <w:r w:rsidR="00D346FC">
        <w:rPr>
          <w:rFonts w:cstheme="minorHAnsi"/>
          <w:sz w:val="24"/>
          <w:szCs w:val="24"/>
        </w:rPr>
        <w:t>(2022)</w:t>
      </w:r>
      <w:r w:rsidRPr="00107B18">
        <w:rPr>
          <w:rFonts w:cstheme="minorHAnsi"/>
          <w:sz w:val="24"/>
          <w:szCs w:val="24"/>
        </w:rPr>
        <w:t xml:space="preserve"> suggests that </w:t>
      </w:r>
      <w:r w:rsidR="00D346FC">
        <w:rPr>
          <w:rFonts w:cstheme="minorHAnsi"/>
          <w:sz w:val="24"/>
          <w:szCs w:val="24"/>
        </w:rPr>
        <w:t>m</w:t>
      </w:r>
      <w:r w:rsidRPr="00107B18">
        <w:rPr>
          <w:rFonts w:cstheme="minorHAnsi"/>
          <w:sz w:val="24"/>
          <w:szCs w:val="24"/>
        </w:rPr>
        <w:t>indfulness consists of two key elements that can assist you in navigating the process of learning. The first element is awareness, which prompts individuals to deliberately observe their thoughts and surroundings. The second element is acceptance, which involves refraining from passing judgment on one's experiences, thoughts, or feelings in the present moment.</w:t>
      </w:r>
    </w:p>
    <w:p w14:paraId="5CE63036" w14:textId="1F6AB237" w:rsidR="00A9304A" w:rsidRPr="002779C3" w:rsidRDefault="006C5AB4" w:rsidP="00CD6DD2">
      <w:pPr>
        <w:pStyle w:val="Heading1"/>
        <w:rPr>
          <w:rFonts w:asciiTheme="minorHAnsi" w:hAnsiTheme="minorHAnsi" w:cstheme="minorHAnsi"/>
          <w:color w:val="auto"/>
          <w:sz w:val="24"/>
          <w:szCs w:val="24"/>
        </w:rPr>
      </w:pPr>
      <w:bookmarkStart w:id="9" w:name="_Toc139622959"/>
      <w:r w:rsidRPr="002779C3">
        <w:rPr>
          <w:rFonts w:asciiTheme="minorHAnsi" w:hAnsiTheme="minorHAnsi" w:cstheme="minorHAnsi"/>
          <w:color w:val="4472C4" w:themeColor="accent1"/>
          <w:sz w:val="24"/>
          <w:szCs w:val="24"/>
        </w:rPr>
        <w:t xml:space="preserve">4.0 </w:t>
      </w:r>
      <w:r w:rsidR="00A9304A" w:rsidRPr="002779C3">
        <w:rPr>
          <w:rFonts w:asciiTheme="minorHAnsi" w:hAnsiTheme="minorHAnsi" w:cstheme="minorHAnsi"/>
          <w:color w:val="4472C4" w:themeColor="accent1"/>
          <w:sz w:val="24"/>
          <w:szCs w:val="24"/>
        </w:rPr>
        <w:t xml:space="preserve">Guidance for managers developing EI skills </w:t>
      </w:r>
      <w:r w:rsidRPr="002779C3">
        <w:rPr>
          <w:rFonts w:asciiTheme="minorHAnsi" w:hAnsiTheme="minorHAnsi" w:cstheme="minorHAnsi"/>
          <w:color w:val="4472C4" w:themeColor="accent1"/>
          <w:sz w:val="24"/>
          <w:szCs w:val="24"/>
        </w:rPr>
        <w:t>for taking a pro-active approach.</w:t>
      </w:r>
      <w:bookmarkEnd w:id="9"/>
    </w:p>
    <w:p w14:paraId="60F8A600" w14:textId="774EC36C" w:rsidR="000C3A20" w:rsidRPr="002779C3" w:rsidRDefault="000C3A20" w:rsidP="009D056D">
      <w:pPr>
        <w:spacing w:after="0"/>
        <w:jc w:val="both"/>
        <w:rPr>
          <w:rFonts w:cstheme="minorHAnsi"/>
          <w:sz w:val="24"/>
          <w:szCs w:val="24"/>
        </w:rPr>
      </w:pPr>
      <w:r w:rsidRPr="002779C3">
        <w:rPr>
          <w:rFonts w:cstheme="minorHAnsi"/>
          <w:sz w:val="24"/>
          <w:szCs w:val="24"/>
        </w:rPr>
        <w:t>According to Jacobson (2021), emotional intelligence (EI) is a skill that can be learned, but the individual must have a genuine desire to develop it.</w:t>
      </w:r>
    </w:p>
    <w:p w14:paraId="30AAECC5" w14:textId="6F384299" w:rsidR="000C3A20" w:rsidRPr="002779C3" w:rsidRDefault="00CD446F" w:rsidP="009D056D">
      <w:pPr>
        <w:spacing w:after="0"/>
        <w:jc w:val="both"/>
        <w:rPr>
          <w:rFonts w:cstheme="minorHAnsi"/>
          <w:sz w:val="24"/>
          <w:szCs w:val="24"/>
        </w:rPr>
      </w:pPr>
      <w:r w:rsidRPr="002779C3">
        <w:rPr>
          <w:rFonts w:cstheme="minorHAnsi"/>
          <w:sz w:val="24"/>
          <w:szCs w:val="24"/>
        </w:rPr>
        <w:t xml:space="preserve">In supporting a hybrid workplace, managers can </w:t>
      </w:r>
      <w:r w:rsidR="00A6357E" w:rsidRPr="002779C3">
        <w:rPr>
          <w:rFonts w:cstheme="minorHAnsi"/>
          <w:sz w:val="24"/>
          <w:szCs w:val="24"/>
        </w:rPr>
        <w:t>use</w:t>
      </w:r>
      <w:r w:rsidRPr="002779C3">
        <w:rPr>
          <w:rFonts w:cstheme="minorHAnsi"/>
          <w:sz w:val="24"/>
          <w:szCs w:val="24"/>
        </w:rPr>
        <w:t xml:space="preserve"> emotional intelligence by implementing the following strategies:</w:t>
      </w:r>
    </w:p>
    <w:p w14:paraId="5CE55A91" w14:textId="6D2FC3B7" w:rsidR="00CD446F" w:rsidRPr="002779C3" w:rsidRDefault="00CD446F" w:rsidP="005D1137">
      <w:pPr>
        <w:pStyle w:val="ListParagraph"/>
        <w:numPr>
          <w:ilvl w:val="0"/>
          <w:numId w:val="9"/>
        </w:numPr>
        <w:spacing w:after="0"/>
        <w:jc w:val="both"/>
        <w:rPr>
          <w:rFonts w:cstheme="minorHAnsi"/>
          <w:sz w:val="24"/>
          <w:szCs w:val="24"/>
        </w:rPr>
      </w:pPr>
      <w:r w:rsidRPr="002779C3">
        <w:rPr>
          <w:rFonts w:cstheme="minorHAnsi"/>
          <w:b/>
          <w:bCs/>
          <w:sz w:val="24"/>
          <w:szCs w:val="24"/>
        </w:rPr>
        <w:t>Self-awareness</w:t>
      </w:r>
      <w:r w:rsidRPr="002779C3">
        <w:rPr>
          <w:rFonts w:cstheme="minorHAnsi"/>
          <w:sz w:val="24"/>
          <w:szCs w:val="24"/>
        </w:rPr>
        <w:t xml:space="preserve">: Managers </w:t>
      </w:r>
      <w:r w:rsidR="005A27B9" w:rsidRPr="002779C3">
        <w:rPr>
          <w:rFonts w:cstheme="minorHAnsi"/>
          <w:sz w:val="24"/>
          <w:szCs w:val="24"/>
        </w:rPr>
        <w:t xml:space="preserve">must </w:t>
      </w:r>
      <w:r w:rsidRPr="002779C3">
        <w:rPr>
          <w:rFonts w:cstheme="minorHAnsi"/>
          <w:sz w:val="24"/>
          <w:szCs w:val="24"/>
        </w:rPr>
        <w:t>cultivate self-awareness</w:t>
      </w:r>
      <w:r w:rsidR="00451EE2">
        <w:rPr>
          <w:rFonts w:cstheme="minorHAnsi"/>
          <w:sz w:val="24"/>
          <w:szCs w:val="24"/>
        </w:rPr>
        <w:t>, b</w:t>
      </w:r>
      <w:r w:rsidR="00451EE2" w:rsidRPr="00451EE2">
        <w:rPr>
          <w:rFonts w:cstheme="minorHAnsi"/>
          <w:sz w:val="24"/>
          <w:szCs w:val="24"/>
        </w:rPr>
        <w:t xml:space="preserve">y being aware of their own emotions, strengths, and weaknesses, managers can effectively manage and control their emotional </w:t>
      </w:r>
      <w:r w:rsidR="00D0322A" w:rsidRPr="00451EE2">
        <w:rPr>
          <w:rFonts w:cstheme="minorHAnsi"/>
          <w:sz w:val="24"/>
          <w:szCs w:val="24"/>
        </w:rPr>
        <w:t>reactions</w:t>
      </w:r>
      <w:r w:rsidR="00451EE2" w:rsidRPr="00451EE2">
        <w:rPr>
          <w:rFonts w:cstheme="minorHAnsi"/>
          <w:sz w:val="24"/>
          <w:szCs w:val="24"/>
        </w:rPr>
        <w:t>, particularly in difficult circumstances. This self-awareness enables them to serve as positive examples of emotional intelligence for their team members, as suggested by Bowling (2021). Additionally, according to CIPD (2021), maintaining a healthy work-life balance and preventing burnout necessitate prioritizing self-care and setting clear boundaries within the work environment.</w:t>
      </w:r>
      <w:r w:rsidR="00CD6939" w:rsidRPr="002779C3">
        <w:rPr>
          <w:rFonts w:cstheme="minorHAnsi"/>
          <w:sz w:val="24"/>
          <w:szCs w:val="24"/>
        </w:rPr>
        <w:t xml:space="preserve"> This can be achieved by incorporating stress-reducing activities, such as exercise, into your workday. Taking regular breaks, including lunch breaks, and </w:t>
      </w:r>
      <w:r w:rsidR="00E91239" w:rsidRPr="002779C3">
        <w:rPr>
          <w:rFonts w:cstheme="minorHAnsi"/>
          <w:sz w:val="24"/>
          <w:szCs w:val="24"/>
        </w:rPr>
        <w:t xml:space="preserve">taking </w:t>
      </w:r>
      <w:r w:rsidR="00CD6939" w:rsidRPr="002779C3">
        <w:rPr>
          <w:rFonts w:cstheme="minorHAnsi"/>
          <w:sz w:val="24"/>
          <w:szCs w:val="24"/>
        </w:rPr>
        <w:t xml:space="preserve"> full annual leave entitlement allows for rest and rejuvenation. </w:t>
      </w:r>
    </w:p>
    <w:p w14:paraId="5A1754B9" w14:textId="3089D850" w:rsidR="004C73BA" w:rsidRPr="002779C3" w:rsidRDefault="00236A1F" w:rsidP="00517FCF">
      <w:pPr>
        <w:pStyle w:val="ListParagraph"/>
        <w:numPr>
          <w:ilvl w:val="0"/>
          <w:numId w:val="9"/>
        </w:numPr>
        <w:spacing w:after="0"/>
        <w:jc w:val="both"/>
        <w:rPr>
          <w:rFonts w:cstheme="minorHAnsi"/>
          <w:sz w:val="24"/>
          <w:szCs w:val="24"/>
        </w:rPr>
      </w:pPr>
      <w:r w:rsidRPr="002779C3">
        <w:rPr>
          <w:rFonts w:cstheme="minorHAnsi"/>
          <w:b/>
          <w:bCs/>
          <w:sz w:val="24"/>
          <w:szCs w:val="24"/>
        </w:rPr>
        <w:t>Active listening and empathy</w:t>
      </w:r>
      <w:r w:rsidRPr="002779C3">
        <w:rPr>
          <w:rFonts w:cstheme="minorHAnsi"/>
          <w:sz w:val="24"/>
          <w:szCs w:val="24"/>
        </w:rPr>
        <w:t xml:space="preserve">: In a hybrid workplace, managers </w:t>
      </w:r>
      <w:r w:rsidR="005A27B9" w:rsidRPr="002779C3">
        <w:rPr>
          <w:rFonts w:cstheme="minorHAnsi"/>
          <w:sz w:val="24"/>
          <w:szCs w:val="24"/>
        </w:rPr>
        <w:t>must</w:t>
      </w:r>
      <w:r w:rsidRPr="002779C3">
        <w:rPr>
          <w:rFonts w:cstheme="minorHAnsi"/>
          <w:sz w:val="24"/>
          <w:szCs w:val="24"/>
        </w:rPr>
        <w:t xml:space="preserve"> actively listen to their team members' concerns, challenges, and achievements. Demonstrating empathy can be achieved through regular check-ins, one-on-one meetings, and maintaining open communication channels to ensure that everyone feels supported and understood.</w:t>
      </w:r>
      <w:r w:rsidR="00517FCF" w:rsidRPr="002779C3">
        <w:rPr>
          <w:rFonts w:cstheme="minorHAnsi"/>
          <w:sz w:val="24"/>
          <w:szCs w:val="24"/>
        </w:rPr>
        <w:t xml:space="preserve"> </w:t>
      </w:r>
      <w:r w:rsidR="00CA201A" w:rsidRPr="002779C3">
        <w:rPr>
          <w:rFonts w:cstheme="minorHAnsi"/>
          <w:sz w:val="24"/>
          <w:szCs w:val="24"/>
        </w:rPr>
        <w:t xml:space="preserve">Stanley(2020) states that empathetic leaders are good </w:t>
      </w:r>
      <w:r w:rsidR="0078321A" w:rsidRPr="002779C3">
        <w:rPr>
          <w:rFonts w:cstheme="minorHAnsi"/>
          <w:sz w:val="24"/>
          <w:szCs w:val="24"/>
        </w:rPr>
        <w:t>listeners</w:t>
      </w:r>
      <w:r w:rsidR="00CA201A" w:rsidRPr="002779C3">
        <w:rPr>
          <w:rFonts w:cstheme="minorHAnsi"/>
          <w:sz w:val="24"/>
          <w:szCs w:val="24"/>
        </w:rPr>
        <w:t xml:space="preserve">. They </w:t>
      </w:r>
      <w:r w:rsidR="0078321A" w:rsidRPr="002779C3">
        <w:rPr>
          <w:rFonts w:cstheme="minorHAnsi"/>
          <w:sz w:val="24"/>
          <w:szCs w:val="24"/>
        </w:rPr>
        <w:t>could</w:t>
      </w:r>
      <w:r w:rsidR="00CA201A" w:rsidRPr="002779C3">
        <w:rPr>
          <w:rFonts w:cstheme="minorHAnsi"/>
          <w:sz w:val="24"/>
          <w:szCs w:val="24"/>
        </w:rPr>
        <w:t xml:space="preserve"> read </w:t>
      </w:r>
      <w:r w:rsidR="0078321A" w:rsidRPr="002779C3">
        <w:rPr>
          <w:rFonts w:cstheme="minorHAnsi"/>
          <w:sz w:val="24"/>
          <w:szCs w:val="24"/>
        </w:rPr>
        <w:t xml:space="preserve">the emotional temperature of their employees. Their ability to connect and relate to their teams helps </w:t>
      </w:r>
      <w:r w:rsidR="00EE13CC" w:rsidRPr="002779C3">
        <w:rPr>
          <w:rFonts w:cstheme="minorHAnsi"/>
          <w:sz w:val="24"/>
          <w:szCs w:val="24"/>
        </w:rPr>
        <w:t>team</w:t>
      </w:r>
      <w:r w:rsidR="0078321A" w:rsidRPr="002779C3">
        <w:rPr>
          <w:rFonts w:cstheme="minorHAnsi"/>
          <w:sz w:val="24"/>
          <w:szCs w:val="24"/>
        </w:rPr>
        <w:t xml:space="preserve"> </w:t>
      </w:r>
      <w:r w:rsidR="00EE13CC" w:rsidRPr="002779C3">
        <w:rPr>
          <w:rFonts w:cstheme="minorHAnsi"/>
          <w:sz w:val="24"/>
          <w:szCs w:val="24"/>
        </w:rPr>
        <w:t>retain</w:t>
      </w:r>
      <w:r w:rsidR="0078321A" w:rsidRPr="002779C3">
        <w:rPr>
          <w:rFonts w:cstheme="minorHAnsi"/>
          <w:sz w:val="24"/>
          <w:szCs w:val="24"/>
        </w:rPr>
        <w:t xml:space="preserve"> top talent, avoiding the </w:t>
      </w:r>
      <w:r w:rsidR="00A10910" w:rsidRPr="002779C3">
        <w:rPr>
          <w:rFonts w:cstheme="minorHAnsi"/>
          <w:sz w:val="24"/>
          <w:szCs w:val="24"/>
        </w:rPr>
        <w:t>excessive cost</w:t>
      </w:r>
      <w:r w:rsidR="0078321A" w:rsidRPr="002779C3">
        <w:rPr>
          <w:rFonts w:cstheme="minorHAnsi"/>
          <w:sz w:val="24"/>
          <w:szCs w:val="24"/>
        </w:rPr>
        <w:t xml:space="preserve"> of turnover. </w:t>
      </w:r>
    </w:p>
    <w:p w14:paraId="5B15EF27" w14:textId="377CE0DD" w:rsidR="00236A1F" w:rsidRPr="002779C3" w:rsidRDefault="00236A1F" w:rsidP="005D1137">
      <w:pPr>
        <w:pStyle w:val="ListParagraph"/>
        <w:numPr>
          <w:ilvl w:val="0"/>
          <w:numId w:val="9"/>
        </w:numPr>
        <w:spacing w:after="0"/>
        <w:jc w:val="both"/>
        <w:rPr>
          <w:rFonts w:cstheme="minorHAnsi"/>
          <w:sz w:val="24"/>
          <w:szCs w:val="24"/>
        </w:rPr>
      </w:pPr>
      <w:r w:rsidRPr="002779C3">
        <w:rPr>
          <w:rFonts w:cstheme="minorHAnsi"/>
          <w:b/>
          <w:bCs/>
          <w:sz w:val="24"/>
          <w:szCs w:val="24"/>
        </w:rPr>
        <w:t>Effective communication</w:t>
      </w:r>
      <w:r w:rsidRPr="002779C3">
        <w:rPr>
          <w:rFonts w:cstheme="minorHAnsi"/>
          <w:sz w:val="24"/>
          <w:szCs w:val="24"/>
        </w:rPr>
        <w:t xml:space="preserve">: Managers </w:t>
      </w:r>
      <w:r w:rsidR="004F1CD3" w:rsidRPr="002779C3">
        <w:rPr>
          <w:rFonts w:cstheme="minorHAnsi"/>
          <w:sz w:val="24"/>
          <w:szCs w:val="24"/>
        </w:rPr>
        <w:t>can</w:t>
      </w:r>
      <w:r w:rsidRPr="002779C3">
        <w:rPr>
          <w:rFonts w:cstheme="minorHAnsi"/>
          <w:sz w:val="24"/>
          <w:szCs w:val="24"/>
        </w:rPr>
        <w:t xml:space="preserve"> </w:t>
      </w:r>
      <w:r w:rsidR="004F1CD3" w:rsidRPr="002779C3">
        <w:rPr>
          <w:rFonts w:cstheme="minorHAnsi"/>
          <w:sz w:val="24"/>
          <w:szCs w:val="24"/>
        </w:rPr>
        <w:t>adopt</w:t>
      </w:r>
      <w:r w:rsidRPr="002779C3">
        <w:rPr>
          <w:rFonts w:cstheme="minorHAnsi"/>
          <w:sz w:val="24"/>
          <w:szCs w:val="24"/>
        </w:rPr>
        <w:t xml:space="preserve"> clear and transparent communication to bridge the physical distance among team members in a hybrid workplace. They </w:t>
      </w:r>
      <w:r w:rsidR="00F3662F" w:rsidRPr="002779C3">
        <w:rPr>
          <w:rFonts w:cstheme="minorHAnsi"/>
          <w:sz w:val="24"/>
          <w:szCs w:val="24"/>
        </w:rPr>
        <w:t>could</w:t>
      </w:r>
      <w:r w:rsidRPr="002779C3">
        <w:rPr>
          <w:rFonts w:cstheme="minorHAnsi"/>
          <w:sz w:val="24"/>
          <w:szCs w:val="24"/>
        </w:rPr>
        <w:t xml:space="preserve"> effectively communicate expectations, goals, and changes using various communication channels such as email, video conferencing, or collaboration tools. Additionally, managers </w:t>
      </w:r>
      <w:r w:rsidR="00F3662F" w:rsidRPr="002779C3">
        <w:rPr>
          <w:rFonts w:cstheme="minorHAnsi"/>
          <w:sz w:val="24"/>
          <w:szCs w:val="24"/>
        </w:rPr>
        <w:t>could</w:t>
      </w:r>
      <w:r w:rsidRPr="002779C3">
        <w:rPr>
          <w:rFonts w:cstheme="minorHAnsi"/>
          <w:sz w:val="24"/>
          <w:szCs w:val="24"/>
        </w:rPr>
        <w:t xml:space="preserve"> encourage team members to express their thoughts and concerns and ensure equal opportunities for everyone to contribute.</w:t>
      </w:r>
    </w:p>
    <w:p w14:paraId="6A29A177" w14:textId="398F5F94" w:rsidR="00236A1F" w:rsidRPr="002779C3" w:rsidRDefault="00236A1F" w:rsidP="005D1137">
      <w:pPr>
        <w:pStyle w:val="ListParagraph"/>
        <w:numPr>
          <w:ilvl w:val="0"/>
          <w:numId w:val="9"/>
        </w:numPr>
        <w:spacing w:after="0"/>
        <w:jc w:val="both"/>
        <w:rPr>
          <w:rFonts w:cstheme="minorHAnsi"/>
          <w:sz w:val="24"/>
          <w:szCs w:val="24"/>
        </w:rPr>
      </w:pPr>
      <w:r w:rsidRPr="002779C3">
        <w:rPr>
          <w:rFonts w:cstheme="minorHAnsi"/>
          <w:b/>
          <w:bCs/>
          <w:sz w:val="24"/>
          <w:szCs w:val="24"/>
        </w:rPr>
        <w:lastRenderedPageBreak/>
        <w:t>Trust is essential in a hybrid workplace</w:t>
      </w:r>
      <w:r w:rsidRPr="002779C3">
        <w:rPr>
          <w:rFonts w:cstheme="minorHAnsi"/>
          <w:sz w:val="24"/>
          <w:szCs w:val="24"/>
        </w:rPr>
        <w:t>. Managers should trust their team members to manage their time, tasks, and deliverables effectively. Granting autonomy allows employees to take ownership of their work and fosters a sense of empowerment. Regular check-ins can be conducted to offer guidance and support, while avoiding micromanagement that can erode trust and hinder performance.</w:t>
      </w:r>
    </w:p>
    <w:p w14:paraId="293415CB" w14:textId="02FA68CA" w:rsidR="00AB40AF" w:rsidRPr="002779C3" w:rsidRDefault="00AB40AF" w:rsidP="005D1137">
      <w:pPr>
        <w:pStyle w:val="ListParagraph"/>
        <w:numPr>
          <w:ilvl w:val="0"/>
          <w:numId w:val="9"/>
        </w:numPr>
        <w:spacing w:after="0"/>
        <w:jc w:val="both"/>
        <w:rPr>
          <w:rFonts w:cstheme="minorHAnsi"/>
          <w:sz w:val="24"/>
          <w:szCs w:val="24"/>
        </w:rPr>
      </w:pPr>
      <w:r w:rsidRPr="002779C3">
        <w:rPr>
          <w:rFonts w:cstheme="minorHAnsi"/>
          <w:sz w:val="24"/>
          <w:szCs w:val="24"/>
        </w:rPr>
        <w:t>Managers should be attuned to the emotional needs of their team members and provide support when necessary. This involves acknowledging and validating their emotions, recognizing their achievements, and offering encouragement and assistance. Managers should be accessible and approachable, making it clear that they are available to address any concerns or challenges that may arise.</w:t>
      </w:r>
    </w:p>
    <w:p w14:paraId="4CA9163D" w14:textId="77777777" w:rsidR="00B301E2" w:rsidRPr="002779C3" w:rsidRDefault="00AB40AF" w:rsidP="00937210">
      <w:pPr>
        <w:pStyle w:val="ListParagraph"/>
        <w:numPr>
          <w:ilvl w:val="0"/>
          <w:numId w:val="9"/>
        </w:numPr>
        <w:spacing w:after="0"/>
        <w:jc w:val="both"/>
        <w:rPr>
          <w:rFonts w:cstheme="minorHAnsi"/>
          <w:sz w:val="24"/>
          <w:szCs w:val="24"/>
        </w:rPr>
      </w:pPr>
      <w:r w:rsidRPr="002779C3">
        <w:rPr>
          <w:rFonts w:cstheme="minorHAnsi"/>
          <w:b/>
          <w:bCs/>
          <w:sz w:val="24"/>
          <w:szCs w:val="24"/>
        </w:rPr>
        <w:t>To foster unity and collaboration in a hybrid workplace</w:t>
      </w:r>
      <w:r w:rsidRPr="002779C3">
        <w:rPr>
          <w:rFonts w:cstheme="minorHAnsi"/>
          <w:sz w:val="24"/>
          <w:szCs w:val="24"/>
        </w:rPr>
        <w:t>, managers can organi</w:t>
      </w:r>
      <w:r w:rsidR="00F3662F" w:rsidRPr="002779C3">
        <w:rPr>
          <w:rFonts w:cstheme="minorHAnsi"/>
          <w:sz w:val="24"/>
          <w:szCs w:val="24"/>
        </w:rPr>
        <w:t>s</w:t>
      </w:r>
      <w:r w:rsidRPr="002779C3">
        <w:rPr>
          <w:rFonts w:cstheme="minorHAnsi"/>
          <w:sz w:val="24"/>
          <w:szCs w:val="24"/>
        </w:rPr>
        <w:t>e virtual team-building activities, brainstorming sessions, or collaborative projects. These initiatives help strengthen relationships among team members, promote knowledge sharing, and cultivate a positive team culture.</w:t>
      </w:r>
      <w:r w:rsidR="00C75544" w:rsidRPr="002779C3">
        <w:t xml:space="preserve"> </w:t>
      </w:r>
      <w:r w:rsidR="00C75544" w:rsidRPr="002779C3">
        <w:rPr>
          <w:rFonts w:cstheme="minorHAnsi"/>
          <w:sz w:val="24"/>
          <w:szCs w:val="24"/>
        </w:rPr>
        <w:t>CIPD (2021)</w:t>
      </w:r>
    </w:p>
    <w:p w14:paraId="0DAB719D" w14:textId="1C179858" w:rsidR="002B51AF" w:rsidRPr="002779C3" w:rsidRDefault="00937210" w:rsidP="00053258">
      <w:pPr>
        <w:pStyle w:val="ListParagraph"/>
        <w:spacing w:after="0"/>
        <w:ind w:left="0"/>
        <w:jc w:val="both"/>
        <w:rPr>
          <w:rFonts w:cstheme="minorHAnsi"/>
          <w:b/>
          <w:bCs/>
          <w:sz w:val="24"/>
          <w:szCs w:val="24"/>
        </w:rPr>
      </w:pPr>
      <w:r w:rsidRPr="002779C3">
        <w:rPr>
          <w:rFonts w:cstheme="minorHAnsi"/>
          <w:b/>
          <w:bCs/>
          <w:sz w:val="24"/>
          <w:szCs w:val="24"/>
        </w:rPr>
        <w:t xml:space="preserve">Reflection on my own </w:t>
      </w:r>
      <w:r w:rsidR="00B301E2" w:rsidRPr="002779C3">
        <w:rPr>
          <w:rFonts w:cstheme="minorHAnsi"/>
          <w:b/>
          <w:bCs/>
          <w:sz w:val="24"/>
          <w:szCs w:val="24"/>
        </w:rPr>
        <w:t>level of EI</w:t>
      </w:r>
    </w:p>
    <w:p w14:paraId="4003F4E4" w14:textId="77777777" w:rsidR="00053258" w:rsidRPr="002779C3" w:rsidRDefault="00F856A3" w:rsidP="00053258">
      <w:pPr>
        <w:pStyle w:val="ListParagraph"/>
        <w:spacing w:after="0"/>
        <w:ind w:left="0"/>
        <w:jc w:val="both"/>
        <w:rPr>
          <w:rFonts w:cstheme="minorHAnsi"/>
          <w:sz w:val="24"/>
          <w:szCs w:val="24"/>
        </w:rPr>
      </w:pPr>
      <w:r w:rsidRPr="002779C3">
        <w:rPr>
          <w:rFonts w:cstheme="minorHAnsi"/>
          <w:sz w:val="24"/>
          <w:szCs w:val="24"/>
        </w:rPr>
        <w:t>In reflecting on my empathy quiz results and my overall level of empathy, I will now apply the Gibbs Reflective Cycle to deepen my understanding and identify areas for further development.</w:t>
      </w:r>
    </w:p>
    <w:p w14:paraId="34D700E8" w14:textId="77777777" w:rsidR="004B640F" w:rsidRPr="002779C3" w:rsidRDefault="00F856A3" w:rsidP="00FF7EA2">
      <w:pPr>
        <w:pStyle w:val="ListParagraph"/>
        <w:numPr>
          <w:ilvl w:val="0"/>
          <w:numId w:val="10"/>
        </w:numPr>
        <w:spacing w:after="0"/>
        <w:jc w:val="both"/>
        <w:rPr>
          <w:rFonts w:cstheme="minorHAnsi"/>
          <w:b/>
          <w:bCs/>
          <w:sz w:val="24"/>
          <w:szCs w:val="24"/>
        </w:rPr>
      </w:pPr>
      <w:r w:rsidRPr="002779C3">
        <w:rPr>
          <w:rFonts w:cstheme="minorHAnsi"/>
          <w:sz w:val="24"/>
          <w:szCs w:val="24"/>
        </w:rPr>
        <w:t xml:space="preserve">Description: </w:t>
      </w:r>
      <w:r w:rsidR="004B640F" w:rsidRPr="002779C3">
        <w:rPr>
          <w:rFonts w:cstheme="minorHAnsi"/>
          <w:sz w:val="24"/>
          <w:szCs w:val="24"/>
        </w:rPr>
        <w:t>Based on the results of the empathy quiz, my empathy score was high, indicating a strong capacity for empathy. I exhibit both affective and cognitive empathy, allowing me to empathize with others by sensing their emotions and understanding their thoughts and perspectives. This empathic ability has proven valuable in both my personal and professional interactions. However, the quiz results also highlighted an area for improvement, specifically in the aspect of self-regard.</w:t>
      </w:r>
    </w:p>
    <w:p w14:paraId="6CB1D910" w14:textId="62460FBF" w:rsidR="00F856A3" w:rsidRPr="002779C3" w:rsidRDefault="00F856A3" w:rsidP="00FF7EA2">
      <w:pPr>
        <w:pStyle w:val="ListParagraph"/>
        <w:numPr>
          <w:ilvl w:val="0"/>
          <w:numId w:val="10"/>
        </w:numPr>
        <w:spacing w:after="0"/>
        <w:jc w:val="both"/>
        <w:rPr>
          <w:rFonts w:cstheme="minorHAnsi"/>
          <w:b/>
          <w:bCs/>
          <w:sz w:val="24"/>
          <w:szCs w:val="24"/>
        </w:rPr>
      </w:pPr>
      <w:r w:rsidRPr="002779C3">
        <w:rPr>
          <w:rFonts w:cstheme="minorHAnsi"/>
          <w:sz w:val="24"/>
          <w:szCs w:val="24"/>
        </w:rPr>
        <w:t>Feelings: I feel pleased with my level of empathy and the positive impact it has had on my interactions with others. I am motivated to continue nurturing and expanding my empathic abilities.</w:t>
      </w:r>
    </w:p>
    <w:p w14:paraId="47625C6F" w14:textId="77777777" w:rsidR="00053258" w:rsidRPr="002779C3" w:rsidRDefault="00F856A3" w:rsidP="00C14A95">
      <w:pPr>
        <w:pStyle w:val="ListParagraph"/>
        <w:numPr>
          <w:ilvl w:val="0"/>
          <w:numId w:val="10"/>
        </w:numPr>
        <w:spacing w:after="0"/>
        <w:jc w:val="both"/>
        <w:rPr>
          <w:rFonts w:cstheme="minorHAnsi"/>
          <w:sz w:val="24"/>
          <w:szCs w:val="24"/>
        </w:rPr>
      </w:pPr>
      <w:r w:rsidRPr="002779C3">
        <w:rPr>
          <w:rFonts w:cstheme="minorHAnsi"/>
          <w:sz w:val="24"/>
          <w:szCs w:val="24"/>
        </w:rPr>
        <w:t>Evaluation: While my empathy skills are strong, there is always room for improvement. I recognize that at times, my affective empathy may lead to personal distress when faced with others' suffering, hindering my ability to provide effective support.</w:t>
      </w:r>
    </w:p>
    <w:p w14:paraId="71941C7B" w14:textId="77777777" w:rsidR="00C87C1B" w:rsidRPr="002779C3" w:rsidRDefault="00F856A3" w:rsidP="00C14A95">
      <w:pPr>
        <w:pStyle w:val="ListParagraph"/>
        <w:numPr>
          <w:ilvl w:val="0"/>
          <w:numId w:val="10"/>
        </w:numPr>
        <w:spacing w:after="0"/>
        <w:jc w:val="both"/>
        <w:rPr>
          <w:rFonts w:cstheme="minorHAnsi"/>
          <w:sz w:val="24"/>
          <w:szCs w:val="24"/>
        </w:rPr>
      </w:pPr>
      <w:r w:rsidRPr="002779C3">
        <w:rPr>
          <w:rFonts w:cstheme="minorHAnsi"/>
          <w:sz w:val="24"/>
          <w:szCs w:val="24"/>
        </w:rPr>
        <w:t>Analysis: To further enhance my empathic abilities, I have decided to create a Personal Development Plan (PDP). This plan will outline specific actions and strategies to consistently practice empathy and seek opportunities for deeper connections with others.</w:t>
      </w:r>
      <w:r w:rsidR="00053258" w:rsidRPr="002779C3">
        <w:t xml:space="preserve"> </w:t>
      </w:r>
    </w:p>
    <w:p w14:paraId="7D1B5C7E" w14:textId="75638808" w:rsidR="00053258" w:rsidRPr="002779C3" w:rsidRDefault="00053258" w:rsidP="00C14A95">
      <w:pPr>
        <w:pStyle w:val="ListParagraph"/>
        <w:numPr>
          <w:ilvl w:val="0"/>
          <w:numId w:val="10"/>
        </w:numPr>
        <w:spacing w:after="0"/>
        <w:jc w:val="both"/>
        <w:rPr>
          <w:rFonts w:cstheme="minorHAnsi"/>
          <w:sz w:val="24"/>
          <w:szCs w:val="24"/>
        </w:rPr>
      </w:pPr>
      <w:r w:rsidRPr="002779C3">
        <w:rPr>
          <w:rFonts w:cstheme="minorHAnsi"/>
          <w:sz w:val="24"/>
          <w:szCs w:val="24"/>
        </w:rPr>
        <w:t xml:space="preserve">Conclusion: By implementing my PDP and engaging in continuous self-reflection, I aim to become even more </w:t>
      </w:r>
      <w:r w:rsidR="00C87C1B" w:rsidRPr="002779C3">
        <w:rPr>
          <w:rFonts w:cstheme="minorHAnsi"/>
          <w:sz w:val="24"/>
          <w:szCs w:val="24"/>
        </w:rPr>
        <w:t>self-regard</w:t>
      </w:r>
      <w:r w:rsidRPr="002779C3">
        <w:rPr>
          <w:rFonts w:cstheme="minorHAnsi"/>
          <w:sz w:val="24"/>
          <w:szCs w:val="24"/>
        </w:rPr>
        <w:t>, compassionate, and supportive. The</w:t>
      </w:r>
      <w:r w:rsidR="002B51AF" w:rsidRPr="002779C3">
        <w:rPr>
          <w:rFonts w:cstheme="minorHAnsi"/>
          <w:sz w:val="24"/>
          <w:szCs w:val="24"/>
        </w:rPr>
        <w:t xml:space="preserve"> </w:t>
      </w:r>
      <w:r w:rsidRPr="002779C3">
        <w:rPr>
          <w:rFonts w:cstheme="minorHAnsi"/>
          <w:sz w:val="24"/>
          <w:szCs w:val="24"/>
        </w:rPr>
        <w:t>combination of affective and cognitive empathy, supported by my disposition for mindfulness, will contribute to strengthening my connections with others.</w:t>
      </w:r>
    </w:p>
    <w:p w14:paraId="4294B331" w14:textId="630E3788" w:rsidR="002B51AF" w:rsidRPr="002779C3" w:rsidRDefault="00053258" w:rsidP="00C14A95">
      <w:pPr>
        <w:pStyle w:val="ListParagraph"/>
        <w:numPr>
          <w:ilvl w:val="0"/>
          <w:numId w:val="10"/>
        </w:numPr>
        <w:spacing w:after="0"/>
        <w:jc w:val="both"/>
        <w:rPr>
          <w:rFonts w:cstheme="minorHAnsi"/>
          <w:sz w:val="24"/>
          <w:szCs w:val="24"/>
        </w:rPr>
      </w:pPr>
      <w:r w:rsidRPr="002779C3">
        <w:rPr>
          <w:rFonts w:cstheme="minorHAnsi"/>
          <w:sz w:val="24"/>
          <w:szCs w:val="24"/>
        </w:rPr>
        <w:t>Action Plan: I will regularly engage in empathy-building exercises and seek feedback from others to gain a deeper understanding of their experiences. I will also practice self-compassion to manage any personal distress that may arise from empathi</w:t>
      </w:r>
      <w:r w:rsidR="00192EA7" w:rsidRPr="002779C3">
        <w:rPr>
          <w:rFonts w:cstheme="minorHAnsi"/>
          <w:sz w:val="24"/>
          <w:szCs w:val="24"/>
        </w:rPr>
        <w:t>s</w:t>
      </w:r>
      <w:r w:rsidRPr="002779C3">
        <w:rPr>
          <w:rFonts w:cstheme="minorHAnsi"/>
          <w:sz w:val="24"/>
          <w:szCs w:val="24"/>
        </w:rPr>
        <w:t>ing with others' suffering.</w:t>
      </w:r>
    </w:p>
    <w:p w14:paraId="687BD3FF" w14:textId="2759FEE7" w:rsidR="00053258" w:rsidRPr="002779C3" w:rsidRDefault="00053258" w:rsidP="00C14A95">
      <w:pPr>
        <w:pStyle w:val="ListParagraph"/>
        <w:numPr>
          <w:ilvl w:val="0"/>
          <w:numId w:val="10"/>
        </w:numPr>
        <w:spacing w:after="0"/>
        <w:jc w:val="both"/>
        <w:rPr>
          <w:rFonts w:cstheme="minorHAnsi"/>
          <w:sz w:val="24"/>
          <w:szCs w:val="24"/>
        </w:rPr>
      </w:pPr>
      <w:r w:rsidRPr="002779C3">
        <w:rPr>
          <w:rFonts w:cstheme="minorHAnsi"/>
          <w:sz w:val="24"/>
          <w:szCs w:val="24"/>
        </w:rPr>
        <w:t>In conclusion, through the application of the Gibbs Reflective Cycle, I have identified the importance of continued growth and improvement in my empathic abilities. By implementing my Personal Development Plan and fostering mindfulness, I will actively strive to enhance my empathy and create stronger connections with those around me.</w:t>
      </w:r>
    </w:p>
    <w:p w14:paraId="519ED445" w14:textId="378CF20B" w:rsidR="00E01DD8" w:rsidRPr="002779C3" w:rsidRDefault="00E01DD8" w:rsidP="00E01DD8">
      <w:pPr>
        <w:pStyle w:val="ListParagraph"/>
        <w:spacing w:after="0"/>
        <w:jc w:val="right"/>
        <w:rPr>
          <w:rFonts w:cstheme="minorHAnsi"/>
          <w:sz w:val="24"/>
          <w:szCs w:val="24"/>
        </w:rPr>
      </w:pPr>
      <w:r w:rsidRPr="002779C3">
        <w:rPr>
          <w:rFonts w:cstheme="minorHAnsi"/>
          <w:sz w:val="24"/>
          <w:szCs w:val="24"/>
        </w:rPr>
        <w:t>(Bassot, 2015)</w:t>
      </w:r>
    </w:p>
    <w:p w14:paraId="1E27C13C" w14:textId="5C25AB74" w:rsidR="00F856A3" w:rsidRPr="002779C3" w:rsidRDefault="002779C3" w:rsidP="00F856A3">
      <w:pPr>
        <w:spacing w:after="0"/>
        <w:ind w:left="360"/>
        <w:rPr>
          <w:rFonts w:cstheme="minorHAnsi"/>
          <w:sz w:val="24"/>
          <w:szCs w:val="24"/>
        </w:rPr>
      </w:pPr>
      <w:r w:rsidRPr="002779C3">
        <w:rPr>
          <w:rFonts w:cstheme="minorHAnsi"/>
          <w:sz w:val="24"/>
          <w:szCs w:val="24"/>
        </w:rPr>
        <w:lastRenderedPageBreak/>
        <w:t xml:space="preserve">Please see </w:t>
      </w:r>
      <w:r w:rsidRPr="00CD6DD2">
        <w:rPr>
          <w:rFonts w:cstheme="minorHAnsi"/>
          <w:i/>
          <w:iCs/>
          <w:sz w:val="24"/>
          <w:szCs w:val="24"/>
        </w:rPr>
        <w:t>Figure 3</w:t>
      </w:r>
      <w:r w:rsidRPr="002779C3">
        <w:rPr>
          <w:rFonts w:cstheme="minorHAnsi"/>
          <w:sz w:val="24"/>
          <w:szCs w:val="24"/>
        </w:rPr>
        <w:t xml:space="preserve"> below to see P</w:t>
      </w:r>
      <w:r w:rsidR="00CD6DD2">
        <w:rPr>
          <w:rFonts w:cstheme="minorHAnsi"/>
          <w:sz w:val="24"/>
          <w:szCs w:val="24"/>
        </w:rPr>
        <w:t xml:space="preserve">ersonal </w:t>
      </w:r>
      <w:r w:rsidRPr="002779C3">
        <w:rPr>
          <w:rFonts w:cstheme="minorHAnsi"/>
          <w:sz w:val="24"/>
          <w:szCs w:val="24"/>
        </w:rPr>
        <w:t>D</w:t>
      </w:r>
      <w:r w:rsidR="00CD6DD2">
        <w:rPr>
          <w:rFonts w:cstheme="minorHAnsi"/>
          <w:sz w:val="24"/>
          <w:szCs w:val="24"/>
        </w:rPr>
        <w:t xml:space="preserve">evelopment </w:t>
      </w:r>
      <w:r w:rsidRPr="002779C3">
        <w:rPr>
          <w:rFonts w:cstheme="minorHAnsi"/>
          <w:sz w:val="24"/>
          <w:szCs w:val="24"/>
        </w:rPr>
        <w:t xml:space="preserve"> </w:t>
      </w:r>
      <w:r w:rsidR="00CD6DD2">
        <w:rPr>
          <w:rFonts w:cstheme="minorHAnsi"/>
          <w:sz w:val="24"/>
          <w:szCs w:val="24"/>
        </w:rPr>
        <w:t>Plan</w:t>
      </w:r>
      <w:r w:rsidRPr="002779C3">
        <w:rPr>
          <w:rFonts w:cstheme="minorHAnsi"/>
          <w:sz w:val="24"/>
          <w:szCs w:val="24"/>
        </w:rPr>
        <w:t xml:space="preserve">. </w:t>
      </w:r>
    </w:p>
    <w:p w14:paraId="34F42B6C" w14:textId="77777777" w:rsidR="008E6198" w:rsidRPr="002779C3" w:rsidRDefault="008E6198" w:rsidP="00F856A3">
      <w:pPr>
        <w:spacing w:after="0"/>
        <w:ind w:left="360"/>
        <w:rPr>
          <w:rFonts w:cstheme="minorHAnsi"/>
          <w:sz w:val="24"/>
          <w:szCs w:val="24"/>
        </w:rPr>
      </w:pPr>
    </w:p>
    <w:p w14:paraId="096EFE0D" w14:textId="77777777" w:rsidR="002779C3" w:rsidRPr="009279AF" w:rsidRDefault="002779C3" w:rsidP="002779C3">
      <w:pPr>
        <w:keepNext/>
        <w:spacing w:after="0"/>
        <w:ind w:left="360"/>
        <w:rPr>
          <w:color w:val="8EAADB" w:themeColor="accent1" w:themeTint="99"/>
        </w:rPr>
      </w:pPr>
      <w:r w:rsidRPr="009279AF">
        <w:rPr>
          <w:rFonts w:cstheme="minorHAnsi"/>
          <w:noProof/>
          <w:color w:val="8EAADB" w:themeColor="accent1" w:themeTint="99"/>
          <w:sz w:val="24"/>
          <w:szCs w:val="24"/>
        </w:rPr>
        <w:drawing>
          <wp:inline distT="0" distB="0" distL="0" distR="0" wp14:anchorId="242C38D8" wp14:editId="2E673C69">
            <wp:extent cx="5731510" cy="2903855"/>
            <wp:effectExtent l="0" t="0" r="2540" b="0"/>
            <wp:docPr id="169499984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999840" name="Picture 1" descr="A close-up of a docu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03855"/>
                    </a:xfrm>
                    <a:prstGeom prst="rect">
                      <a:avLst/>
                    </a:prstGeom>
                  </pic:spPr>
                </pic:pic>
              </a:graphicData>
            </a:graphic>
          </wp:inline>
        </w:drawing>
      </w:r>
    </w:p>
    <w:p w14:paraId="7B630670" w14:textId="29D0F156" w:rsidR="00C5492B" w:rsidRDefault="002779C3" w:rsidP="00B32587">
      <w:pPr>
        <w:pStyle w:val="Caption"/>
        <w:rPr>
          <w:rFonts w:cstheme="minorHAnsi"/>
          <w:color w:val="8EAADB" w:themeColor="accent1" w:themeTint="99"/>
          <w:sz w:val="24"/>
          <w:szCs w:val="24"/>
        </w:rPr>
      </w:pPr>
      <w:bookmarkStart w:id="10" w:name="_Toc139590860"/>
      <w:r w:rsidRPr="009279AF">
        <w:rPr>
          <w:color w:val="8EAADB" w:themeColor="accent1" w:themeTint="99"/>
        </w:rPr>
        <w:t xml:space="preserve">Figure </w:t>
      </w:r>
      <w:r w:rsidRPr="009279AF">
        <w:rPr>
          <w:color w:val="8EAADB" w:themeColor="accent1" w:themeTint="99"/>
        </w:rPr>
        <w:fldChar w:fldCharType="begin"/>
      </w:r>
      <w:r w:rsidRPr="009279AF">
        <w:rPr>
          <w:color w:val="8EAADB" w:themeColor="accent1" w:themeTint="99"/>
        </w:rPr>
        <w:instrText xml:space="preserve"> SEQ Figure \* ARABIC </w:instrText>
      </w:r>
      <w:r w:rsidRPr="009279AF">
        <w:rPr>
          <w:color w:val="8EAADB" w:themeColor="accent1" w:themeTint="99"/>
        </w:rPr>
        <w:fldChar w:fldCharType="separate"/>
      </w:r>
      <w:r w:rsidRPr="009279AF">
        <w:rPr>
          <w:noProof/>
          <w:color w:val="8EAADB" w:themeColor="accent1" w:themeTint="99"/>
        </w:rPr>
        <w:t>3</w:t>
      </w:r>
      <w:r w:rsidRPr="009279AF">
        <w:rPr>
          <w:color w:val="8EAADB" w:themeColor="accent1" w:themeTint="99"/>
        </w:rPr>
        <w:fldChar w:fldCharType="end"/>
      </w:r>
      <w:r w:rsidRPr="009279AF">
        <w:rPr>
          <w:color w:val="8EAADB" w:themeColor="accent1" w:themeTint="99"/>
        </w:rPr>
        <w:t xml:space="preserve"> PDP PLA</w:t>
      </w:r>
      <w:bookmarkEnd w:id="10"/>
    </w:p>
    <w:p w14:paraId="38577DB9" w14:textId="4C7881C1" w:rsidR="00B32587" w:rsidRDefault="00B32587">
      <w:r>
        <w:br w:type="page"/>
      </w:r>
    </w:p>
    <w:p w14:paraId="4616B54F" w14:textId="77777777" w:rsidR="00B32587" w:rsidRPr="00B32587" w:rsidRDefault="00B32587" w:rsidP="00B32587"/>
    <w:p w14:paraId="5F44668E" w14:textId="2A3377DC" w:rsidR="003F19FD" w:rsidRPr="007E06CA" w:rsidRDefault="003F19FD" w:rsidP="009D056D">
      <w:pPr>
        <w:pStyle w:val="Heading1"/>
        <w:rPr>
          <w:rFonts w:asciiTheme="minorHAnsi" w:hAnsiTheme="minorHAnsi" w:cstheme="minorHAnsi"/>
          <w:color w:val="4472C4" w:themeColor="accent1"/>
          <w:sz w:val="24"/>
          <w:szCs w:val="24"/>
        </w:rPr>
      </w:pPr>
      <w:bookmarkStart w:id="11" w:name="_Toc139622960"/>
      <w:r w:rsidRPr="007E06CA">
        <w:rPr>
          <w:rFonts w:asciiTheme="minorHAnsi" w:hAnsiTheme="minorHAnsi" w:cstheme="minorHAnsi"/>
          <w:color w:val="4472C4" w:themeColor="accent1"/>
          <w:sz w:val="24"/>
          <w:szCs w:val="24"/>
        </w:rPr>
        <w:t>Conclusion</w:t>
      </w:r>
      <w:bookmarkEnd w:id="11"/>
    </w:p>
    <w:p w14:paraId="4AC1FD7E" w14:textId="139563AF" w:rsidR="00276F62" w:rsidRPr="002779C3" w:rsidRDefault="00A36AB7" w:rsidP="00BC48CB">
      <w:pPr>
        <w:jc w:val="both"/>
      </w:pPr>
      <w:r w:rsidRPr="002779C3">
        <w:t xml:space="preserve">In conclusion, this report highlights the importance of well-being, emotional intelligence, and compassionate leadership in the workplace, specifically for peer managers at Salesforce. The findings emphasize the challenges faced by employees during the COVID-19 pandemic and the need for </w:t>
      </w:r>
      <w:r w:rsidR="00A6357E" w:rsidRPr="002779C3">
        <w:t>initiative-taking</w:t>
      </w:r>
      <w:r w:rsidRPr="002779C3">
        <w:t xml:space="preserve"> measures to support their well-being.</w:t>
      </w:r>
      <w:r w:rsidR="0075080F" w:rsidRPr="002779C3">
        <w:t xml:space="preserve"> The report suggests implementing the PERMA well-being framework</w:t>
      </w:r>
      <w:r w:rsidR="007903EE" w:rsidRPr="002779C3">
        <w:t>,</w:t>
      </w:r>
      <w:r w:rsidR="007903EE">
        <w:t xml:space="preserve"> </w:t>
      </w:r>
      <w:r w:rsidR="007903EE" w:rsidRPr="002779C3">
        <w:t>b</w:t>
      </w:r>
      <w:r w:rsidR="0075080F" w:rsidRPr="002779C3">
        <w:t>y fostering positive emotions, creating opportunities for engagement, building meaningful relationships, and ensuring a meaningful impact on society, organi</w:t>
      </w:r>
      <w:r w:rsidR="007903EE">
        <w:t>s</w:t>
      </w:r>
      <w:r w:rsidR="0075080F" w:rsidRPr="002779C3">
        <w:t>ations can enhance both happiness and productivity among employees. In summary, the report emphasizes the need for peer managers at Salesforce to prioriti</w:t>
      </w:r>
      <w:r w:rsidR="007903EE">
        <w:t>s</w:t>
      </w:r>
      <w:r w:rsidR="0075080F" w:rsidRPr="002779C3">
        <w:t xml:space="preserve">e well-being, enhance emotional intelligence skills, and embrace compassionate leadership. By implementing the recommendations and personal development plan outlined in the report, managers can create a positive work environment that fosters employee well-being, engagement, and performance. </w:t>
      </w:r>
      <w:r w:rsidR="00BC48CB" w:rsidRPr="002779C3">
        <w:t>The research underscores the significance of emotional intelligence in addressing these challenges, with self-awareness, self-regulation, motivation, empathy, and social skills identified as essential elements. Managers with high emotional intelligence are more likely to promote productivity, employee satisfaction, and organi</w:t>
      </w:r>
      <w:r w:rsidR="000462B8">
        <w:t>s</w:t>
      </w:r>
      <w:r w:rsidR="00BC48CB" w:rsidRPr="002779C3">
        <w:t>ational success.</w:t>
      </w:r>
    </w:p>
    <w:p w14:paraId="5AFE5041" w14:textId="77777777" w:rsidR="00276F62" w:rsidRPr="002779C3" w:rsidRDefault="00276F62" w:rsidP="00276F62"/>
    <w:p w14:paraId="31850747" w14:textId="77777777" w:rsidR="00276F62" w:rsidRPr="002779C3" w:rsidRDefault="00276F62" w:rsidP="00276F62"/>
    <w:p w14:paraId="3C9D25C5" w14:textId="77777777" w:rsidR="00276F62" w:rsidRPr="002779C3" w:rsidRDefault="00276F62" w:rsidP="00276F62"/>
    <w:p w14:paraId="79E0BC5D" w14:textId="77777777" w:rsidR="00276F62" w:rsidRPr="002779C3" w:rsidRDefault="00276F62" w:rsidP="00276F62"/>
    <w:p w14:paraId="541CA600" w14:textId="77777777" w:rsidR="00276F62" w:rsidRPr="002779C3" w:rsidRDefault="00276F62" w:rsidP="00276F62"/>
    <w:p w14:paraId="63D7C0BB" w14:textId="77777777" w:rsidR="00276F62" w:rsidRPr="002779C3" w:rsidRDefault="00276F62" w:rsidP="00276F62"/>
    <w:p w14:paraId="79348A3A" w14:textId="77777777" w:rsidR="00276F62" w:rsidRPr="002779C3" w:rsidRDefault="00276F62" w:rsidP="00276F62"/>
    <w:p w14:paraId="10F43DB3" w14:textId="77777777" w:rsidR="00276F62" w:rsidRPr="002779C3" w:rsidRDefault="00276F62" w:rsidP="00276F62"/>
    <w:p w14:paraId="7AD931C6" w14:textId="77777777" w:rsidR="00276F62" w:rsidRPr="002779C3" w:rsidRDefault="00276F62" w:rsidP="00276F62"/>
    <w:p w14:paraId="292E3D5D" w14:textId="77777777" w:rsidR="00276F62" w:rsidRPr="002779C3" w:rsidRDefault="00276F62" w:rsidP="00276F62"/>
    <w:p w14:paraId="65132394" w14:textId="77777777" w:rsidR="00276F62" w:rsidRPr="002779C3" w:rsidRDefault="00276F62" w:rsidP="00276F62"/>
    <w:p w14:paraId="43DC10F2" w14:textId="77777777" w:rsidR="00276F62" w:rsidRPr="002779C3" w:rsidRDefault="00276F62" w:rsidP="00276F62"/>
    <w:p w14:paraId="76A58E3F" w14:textId="77777777" w:rsidR="00276F62" w:rsidRPr="002779C3" w:rsidRDefault="00276F62" w:rsidP="00276F62"/>
    <w:p w14:paraId="1A3A55D4" w14:textId="77777777" w:rsidR="00276F62" w:rsidRPr="002779C3" w:rsidRDefault="00276F62" w:rsidP="00276F62"/>
    <w:p w14:paraId="2BFD7666" w14:textId="77777777" w:rsidR="00276F62" w:rsidRPr="002779C3" w:rsidRDefault="00276F62" w:rsidP="00276F62"/>
    <w:p w14:paraId="5237A988" w14:textId="77777777" w:rsidR="00276F62" w:rsidRPr="002779C3" w:rsidRDefault="00276F62" w:rsidP="00276F62"/>
    <w:p w14:paraId="22017B73" w14:textId="77777777" w:rsidR="00276F62" w:rsidRPr="002779C3" w:rsidRDefault="00276F62" w:rsidP="00276F62"/>
    <w:p w14:paraId="76DECFFB" w14:textId="77777777" w:rsidR="00276F62" w:rsidRPr="002779C3" w:rsidRDefault="00276F62" w:rsidP="00276F62"/>
    <w:p w14:paraId="422BF355" w14:textId="77777777" w:rsidR="00276F62" w:rsidRPr="002779C3" w:rsidRDefault="00276F62" w:rsidP="00276F62"/>
    <w:p w14:paraId="74F6BE1F" w14:textId="77777777" w:rsidR="00276F62" w:rsidRPr="002779C3" w:rsidRDefault="00276F62" w:rsidP="00276F62"/>
    <w:p w14:paraId="52349853" w14:textId="77777777" w:rsidR="00276F62" w:rsidRPr="002779C3" w:rsidRDefault="00276F62" w:rsidP="00276F62"/>
    <w:p w14:paraId="3D9D8198" w14:textId="77777777" w:rsidR="00276F62" w:rsidRPr="002779C3" w:rsidRDefault="00276F62" w:rsidP="00276F62">
      <w:pPr>
        <w:sectPr w:rsidR="00276F62" w:rsidRPr="002779C3" w:rsidSect="007730F0">
          <w:footerReference w:type="first" r:id="rId17"/>
          <w:pgSz w:w="11906" w:h="16838"/>
          <w:pgMar w:top="1440" w:right="1440" w:bottom="1440" w:left="1440" w:header="708" w:footer="708" w:gutter="0"/>
          <w:pgNumType w:start="1"/>
          <w:cols w:space="708"/>
          <w:titlePg/>
          <w:docGrid w:linePitch="360"/>
        </w:sectPr>
      </w:pPr>
    </w:p>
    <w:p w14:paraId="7A0F7236" w14:textId="77777777" w:rsidR="00276F62" w:rsidRPr="002779C3" w:rsidRDefault="00276F62" w:rsidP="00276F62"/>
    <w:p w14:paraId="36D30AC5" w14:textId="3B4479E7" w:rsidR="003F19FD" w:rsidRPr="007E06CA" w:rsidRDefault="003F19FD" w:rsidP="00276F62">
      <w:pPr>
        <w:pStyle w:val="Heading1"/>
        <w:rPr>
          <w:rFonts w:asciiTheme="minorHAnsi" w:hAnsiTheme="minorHAnsi" w:cstheme="minorHAnsi"/>
          <w:color w:val="4472C4" w:themeColor="accent1"/>
          <w:sz w:val="24"/>
          <w:szCs w:val="24"/>
        </w:rPr>
      </w:pPr>
      <w:bookmarkStart w:id="12" w:name="_Toc139622961"/>
      <w:r w:rsidRPr="007E06CA">
        <w:rPr>
          <w:rFonts w:asciiTheme="minorHAnsi" w:hAnsiTheme="minorHAnsi" w:cstheme="minorHAnsi"/>
          <w:color w:val="4472C4" w:themeColor="accent1"/>
          <w:sz w:val="24"/>
          <w:szCs w:val="24"/>
        </w:rPr>
        <w:t>References</w:t>
      </w:r>
      <w:bookmarkEnd w:id="12"/>
    </w:p>
    <w:p w14:paraId="61C6BE00" w14:textId="206C42AC" w:rsidR="008C0EC8" w:rsidRPr="00C92035" w:rsidRDefault="009C1492" w:rsidP="00C92035">
      <w:pPr>
        <w:pStyle w:val="ListParagraph"/>
        <w:numPr>
          <w:ilvl w:val="0"/>
          <w:numId w:val="12"/>
        </w:numPr>
        <w:spacing w:after="0"/>
        <w:rPr>
          <w:rFonts w:cstheme="minorHAnsi"/>
          <w:sz w:val="24"/>
          <w:szCs w:val="24"/>
        </w:rPr>
      </w:pPr>
      <w:r w:rsidRPr="00346660">
        <w:rPr>
          <w:rFonts w:cstheme="minorHAnsi"/>
          <w:sz w:val="24"/>
          <w:szCs w:val="24"/>
          <w:lang w:val="it-IT"/>
        </w:rPr>
        <w:t>Trzeciak, S., Mazzarelli, A. and Seppälä, E. (2023</w:t>
      </w:r>
      <w:r w:rsidRPr="00346660">
        <w:rPr>
          <w:rFonts w:cstheme="minorHAnsi"/>
          <w:i/>
          <w:iCs/>
          <w:sz w:val="24"/>
          <w:szCs w:val="24"/>
          <w:lang w:val="it-IT"/>
        </w:rPr>
        <w:t xml:space="preserve">). </w:t>
      </w:r>
      <w:r w:rsidRPr="00C92035">
        <w:rPr>
          <w:rFonts w:cstheme="minorHAnsi"/>
          <w:i/>
          <w:iCs/>
          <w:sz w:val="24"/>
          <w:szCs w:val="24"/>
        </w:rPr>
        <w:t>Leading with Compassion Has Research-Backed Benefits</w:t>
      </w:r>
      <w:r w:rsidRPr="00C92035">
        <w:rPr>
          <w:rFonts w:cstheme="minorHAnsi"/>
          <w:sz w:val="24"/>
          <w:szCs w:val="24"/>
        </w:rPr>
        <w:t xml:space="preserve">. Harvard Business Review. </w:t>
      </w:r>
    </w:p>
    <w:p w14:paraId="7695A6FA" w14:textId="223EEE60" w:rsidR="009C1492" w:rsidRPr="002779C3" w:rsidRDefault="009C1492" w:rsidP="009D056D">
      <w:pPr>
        <w:spacing w:after="0"/>
        <w:rPr>
          <w:rFonts w:cstheme="minorHAnsi"/>
          <w:sz w:val="24"/>
          <w:szCs w:val="24"/>
        </w:rPr>
      </w:pPr>
      <w:r w:rsidRPr="002779C3">
        <w:rPr>
          <w:rFonts w:cstheme="minorHAnsi"/>
          <w:sz w:val="24"/>
          <w:szCs w:val="24"/>
        </w:rPr>
        <w:t>Available at</w:t>
      </w:r>
      <w:r w:rsidRPr="00D65018">
        <w:rPr>
          <w:rFonts w:cstheme="minorHAnsi"/>
          <w:color w:val="4472C4" w:themeColor="accent1"/>
          <w:sz w:val="24"/>
          <w:szCs w:val="24"/>
        </w:rPr>
        <w:t xml:space="preserve">: </w:t>
      </w:r>
      <w:hyperlink r:id="rId18" w:history="1">
        <w:r w:rsidRPr="00D65018">
          <w:rPr>
            <w:rStyle w:val="Hyperlink"/>
            <w:rFonts w:cstheme="minorHAnsi"/>
            <w:color w:val="4472C4" w:themeColor="accent1"/>
            <w:sz w:val="24"/>
            <w:szCs w:val="24"/>
          </w:rPr>
          <w:t>https://hbr.org/2023/02/leading-with-compassion-has-research-backed-benefits</w:t>
        </w:r>
      </w:hyperlink>
      <w:r w:rsidRPr="002779C3">
        <w:rPr>
          <w:rFonts w:cstheme="minorHAnsi"/>
          <w:sz w:val="24"/>
          <w:szCs w:val="24"/>
        </w:rPr>
        <w:t xml:space="preserve">  (Accessed on: 22 </w:t>
      </w:r>
      <w:r w:rsidR="007A50BE" w:rsidRPr="002779C3">
        <w:rPr>
          <w:rFonts w:cstheme="minorHAnsi"/>
          <w:sz w:val="24"/>
          <w:szCs w:val="24"/>
        </w:rPr>
        <w:t>June</w:t>
      </w:r>
      <w:r w:rsidRPr="002779C3">
        <w:rPr>
          <w:rFonts w:cstheme="minorHAnsi"/>
          <w:sz w:val="24"/>
          <w:szCs w:val="24"/>
        </w:rPr>
        <w:t xml:space="preserve"> 2023)</w:t>
      </w:r>
    </w:p>
    <w:p w14:paraId="6633B80F" w14:textId="77777777" w:rsidR="009C1492" w:rsidRPr="00C92035" w:rsidRDefault="009C1492" w:rsidP="00C92035">
      <w:pPr>
        <w:pStyle w:val="ListParagraph"/>
        <w:numPr>
          <w:ilvl w:val="0"/>
          <w:numId w:val="12"/>
        </w:numPr>
        <w:spacing w:after="0"/>
        <w:rPr>
          <w:rFonts w:cstheme="minorHAnsi"/>
          <w:sz w:val="24"/>
          <w:szCs w:val="24"/>
        </w:rPr>
      </w:pPr>
      <w:r w:rsidRPr="00C92035">
        <w:rPr>
          <w:rFonts w:cstheme="minorHAnsi"/>
          <w:sz w:val="24"/>
          <w:szCs w:val="24"/>
        </w:rPr>
        <w:t>Thompkins, S. (2023</w:t>
      </w:r>
      <w:r w:rsidRPr="00C92035">
        <w:rPr>
          <w:rFonts w:cstheme="minorHAnsi"/>
          <w:i/>
          <w:iCs/>
          <w:sz w:val="24"/>
          <w:szCs w:val="24"/>
        </w:rPr>
        <w:t>). Emotional Intelligence and Leadership Effectiveness</w:t>
      </w:r>
      <w:r w:rsidRPr="00C92035">
        <w:rPr>
          <w:rFonts w:cstheme="minorHAnsi"/>
          <w:sz w:val="24"/>
          <w:szCs w:val="24"/>
        </w:rPr>
        <w:t xml:space="preserve">. [online] CCL. </w:t>
      </w:r>
    </w:p>
    <w:p w14:paraId="758F25C6" w14:textId="6E03AA5F" w:rsidR="00D22DE5" w:rsidRPr="002779C3" w:rsidRDefault="009C1492" w:rsidP="009D056D">
      <w:pPr>
        <w:spacing w:after="0"/>
        <w:rPr>
          <w:rFonts w:cstheme="minorHAnsi"/>
          <w:sz w:val="24"/>
          <w:szCs w:val="24"/>
        </w:rPr>
      </w:pPr>
      <w:r w:rsidRPr="002779C3">
        <w:rPr>
          <w:rFonts w:cstheme="minorHAnsi"/>
          <w:sz w:val="24"/>
          <w:szCs w:val="24"/>
        </w:rPr>
        <w:t>Available at</w:t>
      </w:r>
      <w:r w:rsidRPr="00D65018">
        <w:rPr>
          <w:rFonts w:cstheme="minorHAnsi"/>
          <w:color w:val="4472C4" w:themeColor="accent1"/>
          <w:sz w:val="24"/>
          <w:szCs w:val="24"/>
        </w:rPr>
        <w:t xml:space="preserve">: </w:t>
      </w:r>
      <w:hyperlink r:id="rId19" w:history="1">
        <w:r w:rsidR="00D22DE5" w:rsidRPr="00D65018">
          <w:rPr>
            <w:rStyle w:val="Hyperlink"/>
            <w:rFonts w:cstheme="minorHAnsi"/>
            <w:color w:val="4472C4" w:themeColor="accent1"/>
            <w:sz w:val="24"/>
            <w:szCs w:val="24"/>
          </w:rPr>
          <w:t>https://www.ccl.org/articles/leading-effectively-article/emotional-intelligence-and-leadership-effectiveness/</w:t>
        </w:r>
      </w:hyperlink>
      <w:r w:rsidRPr="002779C3">
        <w:rPr>
          <w:rFonts w:cstheme="minorHAnsi"/>
          <w:sz w:val="24"/>
          <w:szCs w:val="24"/>
        </w:rPr>
        <w:t>.</w:t>
      </w:r>
    </w:p>
    <w:p w14:paraId="6928FF5F" w14:textId="63DF48C1" w:rsidR="009C1492" w:rsidRPr="002779C3" w:rsidRDefault="009C1492" w:rsidP="009D056D">
      <w:pPr>
        <w:spacing w:after="0"/>
        <w:rPr>
          <w:rFonts w:cstheme="minorHAnsi"/>
          <w:sz w:val="24"/>
          <w:szCs w:val="24"/>
        </w:rPr>
      </w:pPr>
      <w:r w:rsidRPr="002779C3">
        <w:rPr>
          <w:rFonts w:cstheme="minorHAnsi"/>
          <w:sz w:val="24"/>
          <w:szCs w:val="24"/>
        </w:rPr>
        <w:t xml:space="preserve"> (Accessed on: 2</w:t>
      </w:r>
      <w:r w:rsidR="00001A72" w:rsidRPr="002779C3">
        <w:rPr>
          <w:rFonts w:cstheme="minorHAnsi"/>
          <w:sz w:val="24"/>
          <w:szCs w:val="24"/>
        </w:rPr>
        <w:t>2</w:t>
      </w:r>
      <w:r w:rsidR="007A50BE" w:rsidRPr="002779C3">
        <w:rPr>
          <w:rFonts w:cstheme="minorHAnsi"/>
          <w:sz w:val="24"/>
          <w:szCs w:val="24"/>
        </w:rPr>
        <w:t>June</w:t>
      </w:r>
      <w:r w:rsidRPr="002779C3">
        <w:rPr>
          <w:rFonts w:cstheme="minorHAnsi"/>
          <w:sz w:val="24"/>
          <w:szCs w:val="24"/>
        </w:rPr>
        <w:t xml:space="preserve"> 2023)</w:t>
      </w:r>
    </w:p>
    <w:p w14:paraId="5241A7FF" w14:textId="77777777" w:rsidR="004F53A1" w:rsidRPr="00C92035" w:rsidRDefault="004F53A1" w:rsidP="00C92035">
      <w:pPr>
        <w:pStyle w:val="ListParagraph"/>
        <w:numPr>
          <w:ilvl w:val="0"/>
          <w:numId w:val="12"/>
        </w:numPr>
        <w:spacing w:after="0"/>
        <w:rPr>
          <w:rFonts w:cstheme="minorHAnsi"/>
          <w:sz w:val="24"/>
          <w:szCs w:val="24"/>
        </w:rPr>
      </w:pPr>
      <w:r w:rsidRPr="00C92035">
        <w:rPr>
          <w:rFonts w:cstheme="minorHAnsi"/>
          <w:sz w:val="24"/>
          <w:szCs w:val="24"/>
        </w:rPr>
        <w:t xml:space="preserve">Bailey, S. and West, M. (2022). What is compassionate leadership? [online] The King’s Fund. </w:t>
      </w:r>
    </w:p>
    <w:p w14:paraId="3BD6D2EE" w14:textId="6B461730" w:rsidR="004F53A1" w:rsidRPr="004F53A1" w:rsidRDefault="004F53A1" w:rsidP="004F53A1">
      <w:pPr>
        <w:spacing w:after="0"/>
        <w:rPr>
          <w:rFonts w:cstheme="minorHAnsi"/>
          <w:sz w:val="24"/>
          <w:szCs w:val="24"/>
        </w:rPr>
      </w:pPr>
      <w:r w:rsidRPr="004F53A1">
        <w:rPr>
          <w:rFonts w:cstheme="minorHAnsi"/>
          <w:sz w:val="24"/>
          <w:szCs w:val="24"/>
        </w:rPr>
        <w:t xml:space="preserve">Available at: </w:t>
      </w:r>
      <w:hyperlink r:id="rId20" w:anchor=":~:text=Compassionate%20leadership%20involves%20a%20focus" w:history="1">
        <w:r w:rsidR="00C92035" w:rsidRPr="00574A26">
          <w:rPr>
            <w:rStyle w:val="Hyperlink"/>
            <w:rFonts w:cstheme="minorHAnsi"/>
            <w:sz w:val="24"/>
            <w:szCs w:val="24"/>
          </w:rPr>
          <w:t>https://www.kingsfund.org.uk/publications/what-is-compassionate-leadership#:~:text=Compassionate%20leadership%20involves%20a%20focus</w:t>
        </w:r>
      </w:hyperlink>
      <w:r w:rsidR="00C92035">
        <w:rPr>
          <w:rFonts w:cstheme="minorHAnsi"/>
          <w:sz w:val="24"/>
          <w:szCs w:val="24"/>
        </w:rPr>
        <w:t xml:space="preserve"> </w:t>
      </w:r>
      <w:r w:rsidRPr="004F53A1">
        <w:rPr>
          <w:rFonts w:cstheme="minorHAnsi"/>
          <w:sz w:val="24"/>
          <w:szCs w:val="24"/>
        </w:rPr>
        <w:t xml:space="preserve">. </w:t>
      </w:r>
    </w:p>
    <w:p w14:paraId="58EDDF81" w14:textId="3B66C084" w:rsidR="004F53A1" w:rsidRDefault="004F53A1" w:rsidP="004F53A1">
      <w:pPr>
        <w:spacing w:after="0"/>
        <w:rPr>
          <w:rFonts w:cstheme="minorHAnsi"/>
          <w:sz w:val="24"/>
          <w:szCs w:val="24"/>
        </w:rPr>
      </w:pPr>
      <w:r w:rsidRPr="004F53A1">
        <w:rPr>
          <w:rFonts w:cstheme="minorHAnsi"/>
          <w:sz w:val="24"/>
          <w:szCs w:val="24"/>
        </w:rPr>
        <w:t>(Accessed: 22 June 2023)</w:t>
      </w:r>
    </w:p>
    <w:p w14:paraId="37D9CCEB" w14:textId="7964C46C" w:rsidR="00623B8C" w:rsidRPr="00623B8C" w:rsidRDefault="00623B8C" w:rsidP="00623B8C">
      <w:pPr>
        <w:pStyle w:val="ListParagraph"/>
        <w:numPr>
          <w:ilvl w:val="0"/>
          <w:numId w:val="12"/>
        </w:numPr>
        <w:spacing w:after="0"/>
        <w:rPr>
          <w:rFonts w:cstheme="minorHAnsi"/>
          <w:sz w:val="24"/>
          <w:szCs w:val="24"/>
        </w:rPr>
      </w:pPr>
      <w:r w:rsidRPr="00623B8C">
        <w:rPr>
          <w:rFonts w:cstheme="minorHAnsi"/>
          <w:sz w:val="24"/>
          <w:szCs w:val="24"/>
        </w:rPr>
        <w:t xml:space="preserve">CFI Team (2022). PERMA Model. [online] Corporate Finance Institute. </w:t>
      </w:r>
    </w:p>
    <w:p w14:paraId="3AAEAF92" w14:textId="56AD6247" w:rsidR="00623B8C" w:rsidRDefault="00623B8C" w:rsidP="00623B8C">
      <w:pPr>
        <w:pStyle w:val="ListParagraph"/>
        <w:spacing w:after="0"/>
        <w:rPr>
          <w:rFonts w:cstheme="minorHAnsi"/>
          <w:sz w:val="24"/>
          <w:szCs w:val="24"/>
        </w:rPr>
      </w:pPr>
      <w:r w:rsidRPr="00623B8C">
        <w:rPr>
          <w:rFonts w:cstheme="minorHAnsi"/>
          <w:sz w:val="24"/>
          <w:szCs w:val="24"/>
        </w:rPr>
        <w:t xml:space="preserve">Available at: </w:t>
      </w:r>
      <w:hyperlink r:id="rId21" w:history="1">
        <w:r w:rsidRPr="00574A26">
          <w:rPr>
            <w:rStyle w:val="Hyperlink"/>
            <w:rFonts w:cstheme="minorHAnsi"/>
            <w:sz w:val="24"/>
            <w:szCs w:val="24"/>
          </w:rPr>
          <w:t>https://corporatefinanceinstitute.com/resources/management/perma-model/</w:t>
        </w:r>
      </w:hyperlink>
      <w:r>
        <w:rPr>
          <w:rFonts w:cstheme="minorHAnsi"/>
          <w:sz w:val="24"/>
          <w:szCs w:val="24"/>
        </w:rPr>
        <w:t xml:space="preserve"> </w:t>
      </w:r>
    </w:p>
    <w:p w14:paraId="2A4F8E1C" w14:textId="3BEB2296" w:rsidR="00623B8C" w:rsidRDefault="00623B8C" w:rsidP="00623B8C">
      <w:pPr>
        <w:pStyle w:val="ListParagraph"/>
        <w:spacing w:after="0"/>
        <w:rPr>
          <w:rFonts w:cstheme="minorHAnsi"/>
          <w:sz w:val="24"/>
          <w:szCs w:val="24"/>
        </w:rPr>
      </w:pPr>
      <w:r w:rsidRPr="00623B8C">
        <w:rPr>
          <w:rFonts w:cstheme="minorHAnsi"/>
          <w:sz w:val="24"/>
          <w:szCs w:val="24"/>
        </w:rPr>
        <w:t xml:space="preserve">(Accessed: 25 </w:t>
      </w:r>
      <w:r>
        <w:rPr>
          <w:rFonts w:cstheme="minorHAnsi"/>
          <w:sz w:val="24"/>
          <w:szCs w:val="24"/>
        </w:rPr>
        <w:t>June</w:t>
      </w:r>
      <w:r w:rsidRPr="00623B8C">
        <w:rPr>
          <w:rFonts w:cstheme="minorHAnsi"/>
          <w:sz w:val="24"/>
          <w:szCs w:val="24"/>
        </w:rPr>
        <w:t xml:space="preserve"> 2023)</w:t>
      </w:r>
    </w:p>
    <w:p w14:paraId="49E84E38" w14:textId="49826453" w:rsidR="003B67D0" w:rsidRPr="00C92035" w:rsidRDefault="003B67D0" w:rsidP="00C92035">
      <w:pPr>
        <w:pStyle w:val="ListParagraph"/>
        <w:numPr>
          <w:ilvl w:val="0"/>
          <w:numId w:val="12"/>
        </w:numPr>
        <w:spacing w:after="0"/>
        <w:rPr>
          <w:rFonts w:cstheme="minorHAnsi"/>
          <w:sz w:val="24"/>
          <w:szCs w:val="24"/>
        </w:rPr>
      </w:pPr>
      <w:r w:rsidRPr="00C92035">
        <w:rPr>
          <w:rFonts w:cstheme="minorHAnsi"/>
          <w:sz w:val="24"/>
          <w:szCs w:val="24"/>
        </w:rPr>
        <w:t>Benevene, P., Buonomo, I. and West, M. (2022). Editorial: Compassion and compassionate leadership in the workplace. Frontiers in Psychology, 13(13:1074068).</w:t>
      </w:r>
    </w:p>
    <w:p w14:paraId="77652C5C" w14:textId="77777777" w:rsidR="003B67D0" w:rsidRDefault="003B67D0" w:rsidP="004F53A1">
      <w:pPr>
        <w:spacing w:after="0"/>
        <w:rPr>
          <w:rFonts w:cstheme="minorHAnsi"/>
          <w:sz w:val="24"/>
          <w:szCs w:val="24"/>
        </w:rPr>
      </w:pPr>
      <w:r w:rsidRPr="003B67D0">
        <w:rPr>
          <w:rFonts w:cstheme="minorHAnsi"/>
          <w:sz w:val="24"/>
          <w:szCs w:val="24"/>
        </w:rPr>
        <w:t xml:space="preserve"> Doi: </w:t>
      </w:r>
      <w:hyperlink r:id="rId22" w:history="1">
        <w:r w:rsidRPr="004E20F8">
          <w:rPr>
            <w:rStyle w:val="Hyperlink"/>
            <w:rFonts w:cstheme="minorHAnsi"/>
            <w:sz w:val="24"/>
            <w:szCs w:val="24"/>
          </w:rPr>
          <w:t>HTTPs://doi.org/10.3389/fpsyg.2022.1074068</w:t>
        </w:r>
      </w:hyperlink>
      <w:r>
        <w:rPr>
          <w:rFonts w:cstheme="minorHAnsi"/>
          <w:sz w:val="24"/>
          <w:szCs w:val="24"/>
        </w:rPr>
        <w:t xml:space="preserve"> </w:t>
      </w:r>
    </w:p>
    <w:p w14:paraId="4A7CE002" w14:textId="571474EA" w:rsidR="003B67D0" w:rsidRPr="002779C3" w:rsidRDefault="003B67D0" w:rsidP="004F53A1">
      <w:pPr>
        <w:spacing w:after="0"/>
        <w:rPr>
          <w:rFonts w:cstheme="minorHAnsi"/>
          <w:sz w:val="24"/>
          <w:szCs w:val="24"/>
        </w:rPr>
      </w:pPr>
      <w:r>
        <w:rPr>
          <w:rFonts w:cstheme="minorHAnsi"/>
          <w:sz w:val="24"/>
          <w:szCs w:val="24"/>
        </w:rPr>
        <w:t xml:space="preserve">(Accessed: 22 June 2023)  </w:t>
      </w:r>
    </w:p>
    <w:p w14:paraId="1D36F30D" w14:textId="77777777" w:rsidR="007E73C8" w:rsidRPr="00C92035" w:rsidRDefault="007E73C8" w:rsidP="00C92035">
      <w:pPr>
        <w:pStyle w:val="ListParagraph"/>
        <w:numPr>
          <w:ilvl w:val="0"/>
          <w:numId w:val="12"/>
        </w:numPr>
        <w:spacing w:after="0"/>
        <w:rPr>
          <w:rFonts w:cstheme="minorHAnsi"/>
          <w:sz w:val="24"/>
          <w:szCs w:val="24"/>
        </w:rPr>
      </w:pPr>
      <w:r w:rsidRPr="00C92035">
        <w:rPr>
          <w:rFonts w:cstheme="minorHAnsi"/>
          <w:sz w:val="24"/>
          <w:szCs w:val="24"/>
        </w:rPr>
        <w:t xml:space="preserve">Goleman, D. (2019). </w:t>
      </w:r>
      <w:r w:rsidRPr="00C92035">
        <w:rPr>
          <w:rFonts w:cstheme="minorHAnsi"/>
          <w:i/>
          <w:iCs/>
          <w:sz w:val="24"/>
          <w:szCs w:val="24"/>
        </w:rPr>
        <w:t>The emotionally intelligent leader.</w:t>
      </w:r>
      <w:r w:rsidRPr="00C92035">
        <w:rPr>
          <w:rFonts w:cstheme="minorHAnsi"/>
          <w:sz w:val="24"/>
          <w:szCs w:val="24"/>
        </w:rPr>
        <w:t xml:space="preserve"> </w:t>
      </w:r>
    </w:p>
    <w:p w14:paraId="6017046D" w14:textId="77777777" w:rsidR="007E73C8" w:rsidRPr="002779C3" w:rsidRDefault="007E73C8" w:rsidP="009D056D">
      <w:pPr>
        <w:spacing w:after="0"/>
        <w:rPr>
          <w:rFonts w:cstheme="minorHAnsi"/>
          <w:sz w:val="24"/>
          <w:szCs w:val="24"/>
        </w:rPr>
      </w:pPr>
      <w:r w:rsidRPr="002779C3">
        <w:rPr>
          <w:rFonts w:cstheme="minorHAnsi"/>
          <w:sz w:val="24"/>
          <w:szCs w:val="24"/>
        </w:rPr>
        <w:t>Boston, Massachusetts: Harvard Business Review Press.</w:t>
      </w:r>
    </w:p>
    <w:p w14:paraId="74E2B0B5" w14:textId="77777777" w:rsidR="00D22DE5" w:rsidRPr="00C92035" w:rsidRDefault="009C1492" w:rsidP="00C92035">
      <w:pPr>
        <w:pStyle w:val="ListParagraph"/>
        <w:numPr>
          <w:ilvl w:val="0"/>
          <w:numId w:val="12"/>
        </w:numPr>
        <w:spacing w:after="0"/>
        <w:rPr>
          <w:rFonts w:cstheme="minorHAnsi"/>
          <w:sz w:val="24"/>
          <w:szCs w:val="24"/>
        </w:rPr>
      </w:pPr>
      <w:r w:rsidRPr="00C92035">
        <w:rPr>
          <w:rFonts w:cstheme="minorHAnsi"/>
          <w:sz w:val="24"/>
          <w:szCs w:val="24"/>
        </w:rPr>
        <w:t xml:space="preserve">Goleman, D. (2020). </w:t>
      </w:r>
      <w:r w:rsidRPr="00C92035">
        <w:rPr>
          <w:rFonts w:cstheme="minorHAnsi"/>
          <w:i/>
          <w:iCs/>
          <w:sz w:val="24"/>
          <w:szCs w:val="24"/>
        </w:rPr>
        <w:t>Emotional intelligence</w:t>
      </w:r>
      <w:r w:rsidRPr="00C92035">
        <w:rPr>
          <w:rFonts w:cstheme="minorHAnsi"/>
          <w:sz w:val="24"/>
          <w:szCs w:val="24"/>
        </w:rPr>
        <w:t xml:space="preserve">. </w:t>
      </w:r>
    </w:p>
    <w:p w14:paraId="3B44CC05" w14:textId="721A4555" w:rsidR="009C1492" w:rsidRPr="002779C3" w:rsidRDefault="009C1492" w:rsidP="009D056D">
      <w:pPr>
        <w:spacing w:after="0"/>
        <w:rPr>
          <w:rFonts w:cstheme="minorHAnsi"/>
          <w:sz w:val="24"/>
          <w:szCs w:val="24"/>
        </w:rPr>
      </w:pPr>
      <w:r w:rsidRPr="002779C3">
        <w:rPr>
          <w:rFonts w:cstheme="minorHAnsi"/>
          <w:sz w:val="24"/>
          <w:szCs w:val="24"/>
        </w:rPr>
        <w:t>London: Bloomsbury.</w:t>
      </w:r>
    </w:p>
    <w:p w14:paraId="6224476B" w14:textId="77777777" w:rsidR="00D22DE5" w:rsidRPr="00C92035" w:rsidRDefault="009C1492" w:rsidP="00C92035">
      <w:pPr>
        <w:pStyle w:val="ListParagraph"/>
        <w:numPr>
          <w:ilvl w:val="0"/>
          <w:numId w:val="12"/>
        </w:numPr>
        <w:spacing w:after="0"/>
        <w:rPr>
          <w:rFonts w:cstheme="minorHAnsi"/>
          <w:sz w:val="24"/>
          <w:szCs w:val="24"/>
        </w:rPr>
      </w:pPr>
      <w:r w:rsidRPr="00C92035">
        <w:rPr>
          <w:rFonts w:cstheme="minorHAnsi"/>
          <w:sz w:val="24"/>
          <w:szCs w:val="24"/>
        </w:rPr>
        <w:t xml:space="preserve">Jacobson, A. (2021). </w:t>
      </w:r>
      <w:r w:rsidRPr="00C92035">
        <w:rPr>
          <w:rFonts w:cstheme="minorHAnsi"/>
          <w:i/>
          <w:iCs/>
          <w:sz w:val="24"/>
          <w:szCs w:val="24"/>
        </w:rPr>
        <w:t>Emotional Intelligence</w:t>
      </w:r>
      <w:r w:rsidRPr="00C92035">
        <w:rPr>
          <w:rFonts w:cstheme="minorHAnsi"/>
          <w:sz w:val="24"/>
          <w:szCs w:val="24"/>
        </w:rPr>
        <w:t xml:space="preserve"> : A Simple and Actionable Guide to Increasing Performance, Engagement and Ownership.</w:t>
      </w:r>
    </w:p>
    <w:p w14:paraId="5953B5F4" w14:textId="24D4C6E3" w:rsidR="009C1492" w:rsidRPr="002779C3" w:rsidRDefault="009C1492" w:rsidP="009D056D">
      <w:pPr>
        <w:spacing w:after="0"/>
        <w:rPr>
          <w:rFonts w:cstheme="minorHAnsi"/>
          <w:sz w:val="24"/>
          <w:szCs w:val="24"/>
        </w:rPr>
      </w:pPr>
      <w:r w:rsidRPr="002779C3">
        <w:rPr>
          <w:rFonts w:cstheme="minorHAnsi"/>
          <w:sz w:val="24"/>
          <w:szCs w:val="24"/>
        </w:rPr>
        <w:t>Wiley &amp; Sons Canada, Limited, John.</w:t>
      </w:r>
    </w:p>
    <w:p w14:paraId="2A454A09" w14:textId="77777777" w:rsidR="00D22DE5" w:rsidRPr="00C92035" w:rsidRDefault="009C1492" w:rsidP="00C92035">
      <w:pPr>
        <w:pStyle w:val="ListParagraph"/>
        <w:numPr>
          <w:ilvl w:val="0"/>
          <w:numId w:val="12"/>
        </w:numPr>
        <w:spacing w:after="0"/>
        <w:rPr>
          <w:rFonts w:cstheme="minorHAnsi"/>
          <w:sz w:val="24"/>
          <w:szCs w:val="24"/>
        </w:rPr>
      </w:pPr>
      <w:r w:rsidRPr="00C92035">
        <w:rPr>
          <w:rFonts w:cstheme="minorHAnsi"/>
          <w:sz w:val="24"/>
          <w:szCs w:val="24"/>
        </w:rPr>
        <w:t xml:space="preserve">Bansal, R. (2023). </w:t>
      </w:r>
      <w:r w:rsidRPr="00C92035">
        <w:rPr>
          <w:rFonts w:cstheme="minorHAnsi"/>
          <w:i/>
          <w:iCs/>
          <w:sz w:val="24"/>
          <w:szCs w:val="24"/>
        </w:rPr>
        <w:t>Perspectives on Stress and Wellness Management in Times of Crisis</w:t>
      </w:r>
      <w:r w:rsidRPr="00C92035">
        <w:rPr>
          <w:rFonts w:cstheme="minorHAnsi"/>
          <w:sz w:val="24"/>
          <w:szCs w:val="24"/>
        </w:rPr>
        <w:t xml:space="preserve">. </w:t>
      </w:r>
    </w:p>
    <w:p w14:paraId="65A86EF2" w14:textId="11DEC557" w:rsidR="003F19FD" w:rsidRPr="002779C3" w:rsidRDefault="009C1492" w:rsidP="009D056D">
      <w:pPr>
        <w:spacing w:after="0"/>
        <w:rPr>
          <w:rFonts w:cstheme="minorHAnsi"/>
          <w:sz w:val="24"/>
          <w:szCs w:val="24"/>
        </w:rPr>
      </w:pPr>
      <w:r w:rsidRPr="002779C3">
        <w:rPr>
          <w:rFonts w:cstheme="minorHAnsi"/>
          <w:sz w:val="24"/>
          <w:szCs w:val="24"/>
        </w:rPr>
        <w:t>IGI Global.</w:t>
      </w:r>
    </w:p>
    <w:p w14:paraId="22A34FA2" w14:textId="6261C2C8" w:rsidR="00385A4C" w:rsidRPr="00C92035" w:rsidRDefault="00385A4C" w:rsidP="00C92035">
      <w:pPr>
        <w:pStyle w:val="ListParagraph"/>
        <w:numPr>
          <w:ilvl w:val="0"/>
          <w:numId w:val="12"/>
        </w:numPr>
        <w:spacing w:after="0"/>
        <w:rPr>
          <w:rFonts w:cstheme="minorHAnsi"/>
          <w:sz w:val="24"/>
          <w:szCs w:val="24"/>
        </w:rPr>
      </w:pPr>
      <w:r w:rsidRPr="00C92035">
        <w:rPr>
          <w:rFonts w:cstheme="minorHAnsi"/>
          <w:sz w:val="24"/>
          <w:szCs w:val="24"/>
        </w:rPr>
        <w:t xml:space="preserve">Landry, L. (2019). Emotional Intelligence in Leadership: </w:t>
      </w:r>
      <w:r w:rsidRPr="00C92035">
        <w:rPr>
          <w:rFonts w:cstheme="minorHAnsi"/>
          <w:i/>
          <w:iCs/>
          <w:sz w:val="24"/>
          <w:szCs w:val="24"/>
        </w:rPr>
        <w:t xml:space="preserve">Why </w:t>
      </w:r>
      <w:r w:rsidR="00640A1C" w:rsidRPr="00C92035">
        <w:rPr>
          <w:rFonts w:cstheme="minorHAnsi"/>
          <w:i/>
          <w:iCs/>
          <w:sz w:val="24"/>
          <w:szCs w:val="24"/>
        </w:rPr>
        <w:t>It is</w:t>
      </w:r>
      <w:r w:rsidRPr="00C92035">
        <w:rPr>
          <w:rFonts w:cstheme="minorHAnsi"/>
          <w:i/>
          <w:iCs/>
          <w:sz w:val="24"/>
          <w:szCs w:val="24"/>
        </w:rPr>
        <w:t xml:space="preserve"> Important</w:t>
      </w:r>
      <w:r w:rsidRPr="00C92035">
        <w:rPr>
          <w:rFonts w:cstheme="minorHAnsi"/>
          <w:sz w:val="24"/>
          <w:szCs w:val="24"/>
        </w:rPr>
        <w:t xml:space="preserve">.] Business Insights Blog. </w:t>
      </w:r>
    </w:p>
    <w:p w14:paraId="54F42262" w14:textId="0274D689" w:rsidR="00385A4C" w:rsidRPr="002779C3" w:rsidRDefault="00385A4C" w:rsidP="009D056D">
      <w:pPr>
        <w:spacing w:after="0"/>
        <w:rPr>
          <w:rFonts w:cstheme="minorHAnsi"/>
          <w:sz w:val="24"/>
          <w:szCs w:val="24"/>
        </w:rPr>
      </w:pPr>
      <w:r w:rsidRPr="002779C3">
        <w:rPr>
          <w:rFonts w:cstheme="minorHAnsi"/>
          <w:sz w:val="24"/>
          <w:szCs w:val="24"/>
        </w:rPr>
        <w:t xml:space="preserve">Available at: </w:t>
      </w:r>
      <w:hyperlink r:id="rId23" w:anchor=":~:text=Emotional%20intelligence%20is%20defined%20as" w:history="1">
        <w:r w:rsidRPr="00D65018">
          <w:rPr>
            <w:rStyle w:val="Hyperlink"/>
            <w:rFonts w:cstheme="minorHAnsi"/>
            <w:color w:val="4472C4" w:themeColor="accent1"/>
            <w:sz w:val="24"/>
            <w:szCs w:val="24"/>
          </w:rPr>
          <w:t>https://online.hbs.edu/blog/post/emotional-intelligence-in-leadership#:~:text=Emotional%20intelligence%20is%20defined%20as</w:t>
        </w:r>
      </w:hyperlink>
      <w:r w:rsidRPr="00D65018">
        <w:rPr>
          <w:rFonts w:cstheme="minorHAnsi"/>
          <w:color w:val="4472C4" w:themeColor="accent1"/>
          <w:sz w:val="24"/>
          <w:szCs w:val="24"/>
        </w:rPr>
        <w:t xml:space="preserve">. </w:t>
      </w:r>
    </w:p>
    <w:p w14:paraId="6CCE008A" w14:textId="21AAFF88" w:rsidR="00385A4C" w:rsidRPr="002779C3" w:rsidRDefault="00385A4C" w:rsidP="009D056D">
      <w:pPr>
        <w:spacing w:after="0"/>
        <w:rPr>
          <w:rFonts w:cstheme="minorHAnsi"/>
          <w:sz w:val="24"/>
          <w:szCs w:val="24"/>
        </w:rPr>
      </w:pPr>
      <w:r w:rsidRPr="002779C3">
        <w:rPr>
          <w:rFonts w:cstheme="minorHAnsi"/>
          <w:sz w:val="24"/>
          <w:szCs w:val="24"/>
        </w:rPr>
        <w:t xml:space="preserve">(Accessed: </w:t>
      </w:r>
      <w:r w:rsidR="00F50AA4" w:rsidRPr="002779C3">
        <w:rPr>
          <w:rFonts w:cstheme="minorHAnsi"/>
          <w:sz w:val="24"/>
          <w:szCs w:val="24"/>
        </w:rPr>
        <w:t>24 June 2023)</w:t>
      </w:r>
    </w:p>
    <w:p w14:paraId="3FB9E520" w14:textId="74070EEA" w:rsidR="00F50AA4" w:rsidRPr="00C92035" w:rsidRDefault="00F50AA4" w:rsidP="00C92035">
      <w:pPr>
        <w:pStyle w:val="ListParagraph"/>
        <w:numPr>
          <w:ilvl w:val="0"/>
          <w:numId w:val="12"/>
        </w:numPr>
        <w:spacing w:after="0"/>
        <w:rPr>
          <w:rFonts w:cstheme="minorHAnsi"/>
          <w:sz w:val="24"/>
          <w:szCs w:val="24"/>
        </w:rPr>
      </w:pPr>
      <w:r w:rsidRPr="00C92035">
        <w:rPr>
          <w:rFonts w:cstheme="minorHAnsi"/>
          <w:sz w:val="24"/>
          <w:szCs w:val="24"/>
        </w:rPr>
        <w:t xml:space="preserve">Mind Tools Content Team (2023). </w:t>
      </w:r>
      <w:r w:rsidRPr="00C92035">
        <w:rPr>
          <w:rFonts w:cstheme="minorHAnsi"/>
          <w:i/>
          <w:iCs/>
          <w:sz w:val="24"/>
          <w:szCs w:val="24"/>
        </w:rPr>
        <w:t>MindTools | Home</w:t>
      </w:r>
      <w:r w:rsidRPr="00C92035">
        <w:rPr>
          <w:rFonts w:cstheme="minorHAnsi"/>
          <w:sz w:val="24"/>
          <w:szCs w:val="24"/>
        </w:rPr>
        <w:t xml:space="preserve">. </w:t>
      </w:r>
    </w:p>
    <w:p w14:paraId="7E9710F3" w14:textId="684BD1BB" w:rsidR="00F50AA4" w:rsidRPr="002779C3" w:rsidRDefault="00F50AA4" w:rsidP="009D056D">
      <w:pPr>
        <w:spacing w:after="0"/>
        <w:rPr>
          <w:rFonts w:cstheme="minorHAnsi"/>
          <w:sz w:val="24"/>
          <w:szCs w:val="24"/>
        </w:rPr>
      </w:pPr>
      <w:r w:rsidRPr="002779C3">
        <w:rPr>
          <w:rFonts w:cstheme="minorHAnsi"/>
          <w:sz w:val="24"/>
          <w:szCs w:val="24"/>
        </w:rPr>
        <w:t xml:space="preserve">Available at: </w:t>
      </w:r>
      <w:hyperlink r:id="rId24" w:history="1">
        <w:r w:rsidRPr="00D65018">
          <w:rPr>
            <w:rStyle w:val="Hyperlink"/>
            <w:rFonts w:cstheme="minorHAnsi"/>
            <w:color w:val="4472C4" w:themeColor="accent1"/>
            <w:sz w:val="24"/>
            <w:szCs w:val="24"/>
          </w:rPr>
          <w:t>https://www.mindtools.com/ab4u682/emotional-intelligence</w:t>
        </w:r>
      </w:hyperlink>
      <w:r w:rsidRPr="002779C3">
        <w:rPr>
          <w:rFonts w:cstheme="minorHAnsi"/>
          <w:sz w:val="24"/>
          <w:szCs w:val="24"/>
        </w:rPr>
        <w:t xml:space="preserve">. </w:t>
      </w:r>
    </w:p>
    <w:p w14:paraId="471C6067" w14:textId="58E141EE" w:rsidR="00F50AA4" w:rsidRPr="002779C3" w:rsidRDefault="00F50AA4" w:rsidP="009D056D">
      <w:pPr>
        <w:spacing w:after="0"/>
        <w:rPr>
          <w:rFonts w:cstheme="minorHAnsi"/>
          <w:sz w:val="24"/>
          <w:szCs w:val="24"/>
        </w:rPr>
      </w:pPr>
      <w:r w:rsidRPr="002779C3">
        <w:rPr>
          <w:rFonts w:cstheme="minorHAnsi"/>
          <w:sz w:val="24"/>
          <w:szCs w:val="24"/>
        </w:rPr>
        <w:t>(Accessed: 24 June 2023)</w:t>
      </w:r>
    </w:p>
    <w:p w14:paraId="01FF4F85" w14:textId="5AF5C1DE" w:rsidR="00C24528" w:rsidRPr="006C1EDB" w:rsidRDefault="00C24528" w:rsidP="006C1EDB">
      <w:pPr>
        <w:pStyle w:val="ListParagraph"/>
        <w:numPr>
          <w:ilvl w:val="0"/>
          <w:numId w:val="12"/>
        </w:numPr>
        <w:spacing w:after="0"/>
        <w:rPr>
          <w:rFonts w:cstheme="minorHAnsi"/>
          <w:sz w:val="24"/>
          <w:szCs w:val="24"/>
        </w:rPr>
      </w:pPr>
      <w:r w:rsidRPr="006C1EDB">
        <w:rPr>
          <w:rFonts w:cstheme="minorHAnsi"/>
          <w:sz w:val="24"/>
          <w:szCs w:val="24"/>
        </w:rPr>
        <w:t xml:space="preserve">Cherry, K. (2022). </w:t>
      </w:r>
      <w:r w:rsidRPr="006C1EDB">
        <w:rPr>
          <w:rFonts w:cstheme="minorHAnsi"/>
          <w:i/>
          <w:iCs/>
          <w:sz w:val="24"/>
          <w:szCs w:val="24"/>
        </w:rPr>
        <w:t>5 key components of emotional intelligence</w:t>
      </w:r>
      <w:r w:rsidRPr="006C1EDB">
        <w:rPr>
          <w:rFonts w:cstheme="minorHAnsi"/>
          <w:sz w:val="24"/>
          <w:szCs w:val="24"/>
        </w:rPr>
        <w:t xml:space="preserve">. Verywell Mind. </w:t>
      </w:r>
    </w:p>
    <w:p w14:paraId="451DADA7" w14:textId="290FCA08" w:rsidR="00F50AA4" w:rsidRPr="00D65018" w:rsidRDefault="00C24528" w:rsidP="009D056D">
      <w:pPr>
        <w:spacing w:after="0"/>
        <w:rPr>
          <w:rFonts w:cstheme="minorHAnsi"/>
          <w:color w:val="4472C4" w:themeColor="accent1"/>
          <w:sz w:val="24"/>
          <w:szCs w:val="24"/>
        </w:rPr>
      </w:pPr>
      <w:r w:rsidRPr="002779C3">
        <w:rPr>
          <w:rFonts w:cstheme="minorHAnsi"/>
          <w:sz w:val="24"/>
          <w:szCs w:val="24"/>
        </w:rPr>
        <w:t xml:space="preserve">Available at: </w:t>
      </w:r>
      <w:hyperlink r:id="rId25" w:history="1">
        <w:r w:rsidRPr="00D65018">
          <w:rPr>
            <w:rStyle w:val="Hyperlink"/>
            <w:rFonts w:cstheme="minorHAnsi"/>
            <w:color w:val="4472C4" w:themeColor="accent1"/>
            <w:sz w:val="24"/>
            <w:szCs w:val="24"/>
          </w:rPr>
          <w:t>https://www.verywellmind.com/components-of-emotional-intelligence-2795438</w:t>
        </w:r>
      </w:hyperlink>
      <w:r w:rsidRPr="00D65018">
        <w:rPr>
          <w:rFonts w:cstheme="minorHAnsi"/>
          <w:color w:val="4472C4" w:themeColor="accent1"/>
          <w:sz w:val="24"/>
          <w:szCs w:val="24"/>
        </w:rPr>
        <w:t>.</w:t>
      </w:r>
    </w:p>
    <w:p w14:paraId="4ABCE390" w14:textId="2C3714D2" w:rsidR="00C24528" w:rsidRPr="002779C3" w:rsidRDefault="00C24528" w:rsidP="009D056D">
      <w:pPr>
        <w:spacing w:after="0"/>
        <w:rPr>
          <w:rFonts w:cstheme="minorHAnsi"/>
          <w:sz w:val="24"/>
          <w:szCs w:val="24"/>
        </w:rPr>
      </w:pPr>
      <w:r w:rsidRPr="002779C3">
        <w:rPr>
          <w:rFonts w:cstheme="minorHAnsi"/>
          <w:sz w:val="24"/>
          <w:szCs w:val="24"/>
        </w:rPr>
        <w:t>(Accessed: 2</w:t>
      </w:r>
      <w:r w:rsidR="00987A6B" w:rsidRPr="002779C3">
        <w:rPr>
          <w:rFonts w:cstheme="minorHAnsi"/>
          <w:sz w:val="24"/>
          <w:szCs w:val="24"/>
        </w:rPr>
        <w:t>4</w:t>
      </w:r>
      <w:r w:rsidRPr="002779C3">
        <w:rPr>
          <w:rFonts w:cstheme="minorHAnsi"/>
          <w:sz w:val="24"/>
          <w:szCs w:val="24"/>
        </w:rPr>
        <w:t xml:space="preserve"> June 2023)</w:t>
      </w:r>
    </w:p>
    <w:p w14:paraId="4F37192F" w14:textId="203BF99C" w:rsidR="00F50AA4" w:rsidRPr="006C1EDB" w:rsidRDefault="001A3B18" w:rsidP="006C1EDB">
      <w:pPr>
        <w:pStyle w:val="ListParagraph"/>
        <w:numPr>
          <w:ilvl w:val="0"/>
          <w:numId w:val="12"/>
        </w:numPr>
        <w:spacing w:after="0"/>
        <w:rPr>
          <w:rFonts w:cstheme="minorHAnsi"/>
          <w:sz w:val="24"/>
          <w:szCs w:val="24"/>
        </w:rPr>
      </w:pPr>
      <w:r w:rsidRPr="006C1EDB">
        <w:rPr>
          <w:rFonts w:cstheme="minorHAnsi"/>
          <w:sz w:val="24"/>
          <w:szCs w:val="24"/>
        </w:rPr>
        <w:lastRenderedPageBreak/>
        <w:t xml:space="preserve">Maddocks, J. and Hughes, D. (2020). </w:t>
      </w:r>
      <w:r w:rsidRPr="006C1EDB">
        <w:rPr>
          <w:rFonts w:cstheme="minorHAnsi"/>
          <w:i/>
          <w:iCs/>
          <w:sz w:val="24"/>
          <w:szCs w:val="24"/>
        </w:rPr>
        <w:t>The Impact of Emotional Intelligence in the workplace</w:t>
      </w:r>
      <w:r w:rsidRPr="006C1EDB">
        <w:rPr>
          <w:rFonts w:cstheme="minorHAnsi"/>
          <w:sz w:val="24"/>
          <w:szCs w:val="24"/>
        </w:rPr>
        <w:t xml:space="preserve">. </w:t>
      </w:r>
      <w:hyperlink r:id="rId26" w:history="1">
        <w:r w:rsidRPr="006C1EDB">
          <w:rPr>
            <w:rStyle w:val="Hyperlink"/>
            <w:rFonts w:cstheme="minorHAnsi"/>
            <w:color w:val="4472C4" w:themeColor="accent1"/>
            <w:sz w:val="24"/>
            <w:szCs w:val="24"/>
          </w:rPr>
          <w:t>https://moodle.uwtsd.ac.uk/pluginfile.php/368268/mod_resource/content/1/PSI-Impact-of-EI-in-the-Workplace-white-paper.pdf</w:t>
        </w:r>
      </w:hyperlink>
      <w:r w:rsidRPr="006C1EDB">
        <w:rPr>
          <w:rFonts w:cstheme="minorHAnsi"/>
          <w:color w:val="4472C4" w:themeColor="accent1"/>
          <w:sz w:val="24"/>
          <w:szCs w:val="24"/>
        </w:rPr>
        <w:t>.</w:t>
      </w:r>
      <w:r w:rsidRPr="006C1EDB">
        <w:rPr>
          <w:rFonts w:cstheme="minorHAnsi"/>
          <w:sz w:val="24"/>
          <w:szCs w:val="24"/>
        </w:rPr>
        <w:t xml:space="preserve"> </w:t>
      </w:r>
    </w:p>
    <w:p w14:paraId="31A0AAFE" w14:textId="4B02F61C" w:rsidR="001A3B18" w:rsidRPr="002779C3" w:rsidRDefault="001A3B18" w:rsidP="009D056D">
      <w:pPr>
        <w:spacing w:after="0"/>
        <w:rPr>
          <w:rFonts w:cstheme="minorHAnsi"/>
          <w:sz w:val="24"/>
          <w:szCs w:val="24"/>
        </w:rPr>
      </w:pPr>
      <w:r w:rsidRPr="002779C3">
        <w:rPr>
          <w:rFonts w:cstheme="minorHAnsi"/>
          <w:sz w:val="24"/>
          <w:szCs w:val="24"/>
        </w:rPr>
        <w:t xml:space="preserve">(Accessed: </w:t>
      </w:r>
      <w:r w:rsidR="00987A6B" w:rsidRPr="002779C3">
        <w:rPr>
          <w:rFonts w:cstheme="minorHAnsi"/>
          <w:sz w:val="24"/>
          <w:szCs w:val="24"/>
        </w:rPr>
        <w:t>24 June 2023)</w:t>
      </w:r>
    </w:p>
    <w:p w14:paraId="3CF2582D" w14:textId="77777777" w:rsidR="00D4078F" w:rsidRPr="006C1EDB" w:rsidRDefault="00D4078F" w:rsidP="006C1EDB">
      <w:pPr>
        <w:pStyle w:val="ListParagraph"/>
        <w:numPr>
          <w:ilvl w:val="0"/>
          <w:numId w:val="12"/>
        </w:numPr>
        <w:spacing w:after="0"/>
        <w:rPr>
          <w:rFonts w:cstheme="minorHAnsi"/>
          <w:sz w:val="24"/>
          <w:szCs w:val="24"/>
        </w:rPr>
      </w:pPr>
      <w:r w:rsidRPr="006C1EDB">
        <w:rPr>
          <w:rFonts w:cstheme="minorHAnsi"/>
          <w:sz w:val="24"/>
          <w:szCs w:val="24"/>
        </w:rPr>
        <w:t xml:space="preserve">Channell, M. (2023). </w:t>
      </w:r>
      <w:r w:rsidRPr="006C1EDB">
        <w:rPr>
          <w:rFonts w:cstheme="minorHAnsi"/>
          <w:i/>
          <w:iCs/>
          <w:sz w:val="24"/>
          <w:szCs w:val="24"/>
        </w:rPr>
        <w:t>How to Apply Emotional Intelligence to Conflict Resolution in the Workplace</w:t>
      </w:r>
      <w:r w:rsidRPr="006C1EDB">
        <w:rPr>
          <w:rFonts w:cstheme="minorHAnsi"/>
          <w:sz w:val="24"/>
          <w:szCs w:val="24"/>
        </w:rPr>
        <w:t>. [online] TSW Training.</w:t>
      </w:r>
    </w:p>
    <w:p w14:paraId="40E1D4A0" w14:textId="4BA2BB25" w:rsidR="00D4078F" w:rsidRPr="002779C3" w:rsidRDefault="00D4078F" w:rsidP="009D056D">
      <w:pPr>
        <w:spacing w:after="0"/>
        <w:rPr>
          <w:rFonts w:cstheme="minorHAnsi"/>
          <w:sz w:val="24"/>
          <w:szCs w:val="24"/>
        </w:rPr>
      </w:pPr>
      <w:r w:rsidRPr="002779C3">
        <w:rPr>
          <w:rFonts w:cstheme="minorHAnsi"/>
          <w:sz w:val="24"/>
          <w:szCs w:val="24"/>
        </w:rPr>
        <w:t xml:space="preserve"> Available at: </w:t>
      </w:r>
      <w:hyperlink r:id="rId27" w:history="1">
        <w:r w:rsidRPr="00D65018">
          <w:rPr>
            <w:rStyle w:val="Hyperlink"/>
            <w:rFonts w:cstheme="minorHAnsi"/>
            <w:color w:val="4472C4" w:themeColor="accent1"/>
            <w:sz w:val="24"/>
            <w:szCs w:val="24"/>
          </w:rPr>
          <w:t>https://www.tsw.co.uk/blog/leadership-and-management/emotional-intelligence-for-conflict-resolution/</w:t>
        </w:r>
      </w:hyperlink>
      <w:r w:rsidRPr="002779C3">
        <w:rPr>
          <w:rFonts w:cstheme="minorHAnsi"/>
          <w:sz w:val="24"/>
          <w:szCs w:val="24"/>
        </w:rPr>
        <w:t xml:space="preserve">. </w:t>
      </w:r>
    </w:p>
    <w:p w14:paraId="485763B8" w14:textId="67ADAF95" w:rsidR="00D4078F" w:rsidRPr="002779C3" w:rsidRDefault="00D4078F" w:rsidP="009D056D">
      <w:pPr>
        <w:spacing w:after="0"/>
        <w:rPr>
          <w:rFonts w:cstheme="minorHAnsi"/>
          <w:sz w:val="24"/>
          <w:szCs w:val="24"/>
        </w:rPr>
      </w:pPr>
      <w:r w:rsidRPr="002779C3">
        <w:rPr>
          <w:rFonts w:cstheme="minorHAnsi"/>
          <w:sz w:val="24"/>
          <w:szCs w:val="24"/>
        </w:rPr>
        <w:t>(Accessed: 2</w:t>
      </w:r>
      <w:r w:rsidR="00001A72" w:rsidRPr="002779C3">
        <w:rPr>
          <w:rFonts w:cstheme="minorHAnsi"/>
          <w:sz w:val="24"/>
          <w:szCs w:val="24"/>
        </w:rPr>
        <w:t>4</w:t>
      </w:r>
      <w:r w:rsidRPr="002779C3">
        <w:rPr>
          <w:rFonts w:cstheme="minorHAnsi"/>
          <w:sz w:val="24"/>
          <w:szCs w:val="24"/>
        </w:rPr>
        <w:t xml:space="preserve"> June 2023)</w:t>
      </w:r>
    </w:p>
    <w:p w14:paraId="30D96D23" w14:textId="77777777" w:rsidR="007342AE" w:rsidRPr="006C1EDB" w:rsidRDefault="00640A1C" w:rsidP="006C1EDB">
      <w:pPr>
        <w:pStyle w:val="ListParagraph"/>
        <w:numPr>
          <w:ilvl w:val="0"/>
          <w:numId w:val="12"/>
        </w:numPr>
        <w:spacing w:after="0"/>
        <w:rPr>
          <w:rFonts w:cstheme="minorHAnsi"/>
          <w:sz w:val="24"/>
          <w:szCs w:val="24"/>
        </w:rPr>
      </w:pPr>
      <w:r w:rsidRPr="006C1EDB">
        <w:rPr>
          <w:rFonts w:cstheme="minorHAnsi"/>
          <w:sz w:val="24"/>
          <w:szCs w:val="24"/>
        </w:rPr>
        <w:t xml:space="preserve">Ali, A.D., Narine, L.K., Hill, P.A. and Bria, D.C. (2023). </w:t>
      </w:r>
      <w:r w:rsidRPr="006C1EDB">
        <w:rPr>
          <w:rFonts w:cstheme="minorHAnsi"/>
          <w:i/>
          <w:iCs/>
          <w:sz w:val="24"/>
          <w:szCs w:val="24"/>
        </w:rPr>
        <w:t>Factors Affecting Remote Workers’ Job Satisfaction in Utah: An Exploratory Study.</w:t>
      </w:r>
      <w:r w:rsidRPr="006C1EDB">
        <w:rPr>
          <w:rFonts w:cstheme="minorHAnsi"/>
          <w:sz w:val="24"/>
          <w:szCs w:val="24"/>
        </w:rPr>
        <w:t xml:space="preserve"> International Journal of Environmental Research and Public Health, 20(9), p.5736.</w:t>
      </w:r>
    </w:p>
    <w:p w14:paraId="01ABCD78" w14:textId="29BD027C" w:rsidR="005C47D1" w:rsidRPr="002779C3" w:rsidRDefault="00640A1C" w:rsidP="009D056D">
      <w:pPr>
        <w:spacing w:after="0"/>
        <w:rPr>
          <w:rFonts w:cstheme="minorHAnsi"/>
          <w:sz w:val="24"/>
          <w:szCs w:val="24"/>
        </w:rPr>
      </w:pPr>
      <w:r w:rsidRPr="002779C3">
        <w:rPr>
          <w:rFonts w:cstheme="minorHAnsi"/>
          <w:sz w:val="24"/>
          <w:szCs w:val="24"/>
        </w:rPr>
        <w:t xml:space="preserve"> </w:t>
      </w:r>
      <w:r w:rsidR="007342AE" w:rsidRPr="002779C3">
        <w:rPr>
          <w:rFonts w:cstheme="minorHAnsi"/>
          <w:sz w:val="24"/>
          <w:szCs w:val="24"/>
        </w:rPr>
        <w:t xml:space="preserve">Doi: </w:t>
      </w:r>
      <w:hyperlink r:id="rId28" w:history="1">
        <w:r w:rsidR="007342AE" w:rsidRPr="00D65018">
          <w:rPr>
            <w:rStyle w:val="Hyperlink"/>
            <w:rFonts w:cstheme="minorHAnsi"/>
            <w:color w:val="4472C4" w:themeColor="accent1"/>
            <w:sz w:val="24"/>
            <w:szCs w:val="24"/>
          </w:rPr>
          <w:t>HTTPs://doi.org/10.3390/ijerph20095736</w:t>
        </w:r>
      </w:hyperlink>
      <w:r w:rsidRPr="002779C3">
        <w:rPr>
          <w:rFonts w:cstheme="minorHAnsi"/>
          <w:sz w:val="24"/>
          <w:szCs w:val="24"/>
        </w:rPr>
        <w:t>.</w:t>
      </w:r>
      <w:r w:rsidR="007342AE" w:rsidRPr="002779C3">
        <w:rPr>
          <w:rFonts w:cstheme="minorHAnsi"/>
          <w:sz w:val="24"/>
          <w:szCs w:val="24"/>
        </w:rPr>
        <w:t xml:space="preserve"> </w:t>
      </w:r>
    </w:p>
    <w:p w14:paraId="6080766B" w14:textId="4D00CC03" w:rsidR="007342AE" w:rsidRPr="002779C3" w:rsidRDefault="007342AE" w:rsidP="009D056D">
      <w:pPr>
        <w:spacing w:after="0"/>
        <w:rPr>
          <w:rFonts w:cstheme="minorHAnsi"/>
          <w:sz w:val="24"/>
          <w:szCs w:val="24"/>
        </w:rPr>
      </w:pPr>
      <w:r w:rsidRPr="002779C3">
        <w:rPr>
          <w:rFonts w:cstheme="minorHAnsi"/>
          <w:sz w:val="24"/>
          <w:szCs w:val="24"/>
        </w:rPr>
        <w:t xml:space="preserve">(Accessed: </w:t>
      </w:r>
      <w:r w:rsidR="0063791E" w:rsidRPr="002779C3">
        <w:rPr>
          <w:rFonts w:cstheme="minorHAnsi"/>
          <w:sz w:val="24"/>
          <w:szCs w:val="24"/>
        </w:rPr>
        <w:t>24 June 2023)</w:t>
      </w:r>
    </w:p>
    <w:p w14:paraId="5EB374BF" w14:textId="46B2F1D2" w:rsidR="004C5624" w:rsidRPr="006C1EDB" w:rsidRDefault="004C5624" w:rsidP="006C1EDB">
      <w:pPr>
        <w:pStyle w:val="ListParagraph"/>
        <w:numPr>
          <w:ilvl w:val="0"/>
          <w:numId w:val="12"/>
        </w:numPr>
        <w:spacing w:after="0"/>
        <w:rPr>
          <w:rFonts w:cstheme="minorHAnsi"/>
          <w:sz w:val="24"/>
          <w:szCs w:val="24"/>
        </w:rPr>
      </w:pPr>
      <w:r w:rsidRPr="006C1EDB">
        <w:rPr>
          <w:rFonts w:cstheme="minorHAnsi"/>
          <w:sz w:val="24"/>
          <w:szCs w:val="24"/>
        </w:rPr>
        <w:t xml:space="preserve">Bailey, K., Scheutzow, J., Cooke, E., Taylor, K., Silvestrin, F., Naumenko, A., Hadley, R., Huxley, A. and Ponzo, S. (2023). </w:t>
      </w:r>
      <w:r w:rsidRPr="006C1EDB">
        <w:rPr>
          <w:rFonts w:cstheme="minorHAnsi"/>
          <w:i/>
          <w:iCs/>
          <w:sz w:val="24"/>
          <w:szCs w:val="24"/>
        </w:rPr>
        <w:t>Employees’ support strategies for mental wellbeing during and beyond the COVID-19 pandemic: Recommendations for employers in the UK workforce</w:t>
      </w:r>
      <w:r w:rsidRPr="006C1EDB">
        <w:rPr>
          <w:rFonts w:cstheme="minorHAnsi"/>
          <w:sz w:val="24"/>
          <w:szCs w:val="24"/>
        </w:rPr>
        <w:t>. PLOS ONE, 18(5), p.e0285275.  Doi</w:t>
      </w:r>
      <w:r w:rsidRPr="006C1EDB">
        <w:rPr>
          <w:rFonts w:cstheme="minorHAnsi"/>
          <w:color w:val="4472C4" w:themeColor="accent1"/>
          <w:sz w:val="24"/>
          <w:szCs w:val="24"/>
        </w:rPr>
        <w:t xml:space="preserve">: </w:t>
      </w:r>
      <w:hyperlink r:id="rId29" w:history="1">
        <w:r w:rsidRPr="006C1EDB">
          <w:rPr>
            <w:rStyle w:val="Hyperlink"/>
            <w:rFonts w:cstheme="minorHAnsi"/>
            <w:color w:val="4472C4" w:themeColor="accent1"/>
            <w:sz w:val="24"/>
            <w:szCs w:val="24"/>
          </w:rPr>
          <w:t>HTTPs://doi.org/10.1371/journal.pone.0285275</w:t>
        </w:r>
      </w:hyperlink>
      <w:r w:rsidRPr="006C1EDB">
        <w:rPr>
          <w:rFonts w:cstheme="minorHAnsi"/>
          <w:sz w:val="24"/>
          <w:szCs w:val="24"/>
        </w:rPr>
        <w:t xml:space="preserve"> .  </w:t>
      </w:r>
    </w:p>
    <w:p w14:paraId="529A615D" w14:textId="3EE9EA4C" w:rsidR="004C5624" w:rsidRPr="002779C3" w:rsidRDefault="005C47D1" w:rsidP="009D056D">
      <w:pPr>
        <w:spacing w:after="0"/>
        <w:rPr>
          <w:rFonts w:cstheme="minorHAnsi"/>
          <w:sz w:val="24"/>
          <w:szCs w:val="24"/>
        </w:rPr>
      </w:pPr>
      <w:r w:rsidRPr="002779C3">
        <w:rPr>
          <w:rFonts w:cstheme="minorHAnsi"/>
          <w:sz w:val="24"/>
          <w:szCs w:val="24"/>
        </w:rPr>
        <w:t xml:space="preserve">(Accessed: </w:t>
      </w:r>
      <w:r w:rsidR="0063791E" w:rsidRPr="002779C3">
        <w:rPr>
          <w:rFonts w:cstheme="minorHAnsi"/>
          <w:sz w:val="24"/>
          <w:szCs w:val="24"/>
        </w:rPr>
        <w:t>24 June</w:t>
      </w:r>
      <w:r w:rsidRPr="002779C3">
        <w:rPr>
          <w:rFonts w:cstheme="minorHAnsi"/>
          <w:sz w:val="24"/>
          <w:szCs w:val="24"/>
        </w:rPr>
        <w:t xml:space="preserve"> 2023)</w:t>
      </w:r>
    </w:p>
    <w:p w14:paraId="1BEF916C" w14:textId="77777777" w:rsidR="00E82F3F" w:rsidRPr="006C1EDB" w:rsidRDefault="00E82F3F" w:rsidP="006C1EDB">
      <w:pPr>
        <w:pStyle w:val="ListParagraph"/>
        <w:numPr>
          <w:ilvl w:val="0"/>
          <w:numId w:val="12"/>
        </w:numPr>
        <w:spacing w:after="0"/>
        <w:rPr>
          <w:rFonts w:cstheme="minorHAnsi"/>
          <w:sz w:val="24"/>
          <w:szCs w:val="24"/>
        </w:rPr>
      </w:pPr>
      <w:r w:rsidRPr="006C1EDB">
        <w:rPr>
          <w:rFonts w:cstheme="minorHAnsi"/>
          <w:sz w:val="24"/>
          <w:szCs w:val="24"/>
        </w:rPr>
        <w:t xml:space="preserve">Edmonson, A., Williams, J., Frisch, B. and Davey, L. (2022). </w:t>
      </w:r>
      <w:r w:rsidRPr="006C1EDB">
        <w:rPr>
          <w:rFonts w:cstheme="minorHAnsi"/>
          <w:i/>
          <w:iCs/>
          <w:sz w:val="24"/>
          <w:szCs w:val="24"/>
        </w:rPr>
        <w:t>Hybrid workplace</w:t>
      </w:r>
      <w:r w:rsidRPr="006C1EDB">
        <w:rPr>
          <w:rFonts w:cstheme="minorHAnsi"/>
          <w:sz w:val="24"/>
          <w:szCs w:val="24"/>
        </w:rPr>
        <w:t xml:space="preserve">. </w:t>
      </w:r>
    </w:p>
    <w:p w14:paraId="060C196B" w14:textId="1FA87079" w:rsidR="001E128D" w:rsidRPr="002779C3" w:rsidRDefault="00E82F3F" w:rsidP="009D056D">
      <w:pPr>
        <w:spacing w:after="0"/>
        <w:rPr>
          <w:rFonts w:cstheme="minorHAnsi"/>
          <w:sz w:val="24"/>
          <w:szCs w:val="24"/>
        </w:rPr>
      </w:pPr>
      <w:r w:rsidRPr="002779C3">
        <w:rPr>
          <w:rFonts w:cstheme="minorHAnsi"/>
          <w:sz w:val="24"/>
          <w:szCs w:val="24"/>
        </w:rPr>
        <w:t>Boston, Massachusetts: Harvard Business Review Press.</w:t>
      </w:r>
    </w:p>
    <w:p w14:paraId="2C688ECD" w14:textId="77777777" w:rsidR="004F14CC" w:rsidRPr="00082684" w:rsidRDefault="00D610AD" w:rsidP="00082684">
      <w:pPr>
        <w:pStyle w:val="ListParagraph"/>
        <w:numPr>
          <w:ilvl w:val="0"/>
          <w:numId w:val="12"/>
        </w:numPr>
        <w:spacing w:after="0"/>
        <w:rPr>
          <w:rFonts w:cstheme="minorHAnsi"/>
          <w:sz w:val="24"/>
          <w:szCs w:val="24"/>
        </w:rPr>
      </w:pPr>
      <w:r w:rsidRPr="00082684">
        <w:rPr>
          <w:rFonts w:cstheme="minorHAnsi"/>
          <w:sz w:val="24"/>
          <w:szCs w:val="24"/>
        </w:rPr>
        <w:t xml:space="preserve">Stanley, C. (2020). </w:t>
      </w:r>
      <w:r w:rsidRPr="00082684">
        <w:rPr>
          <w:rFonts w:cstheme="minorHAnsi"/>
          <w:i/>
          <w:iCs/>
          <w:sz w:val="24"/>
          <w:szCs w:val="24"/>
        </w:rPr>
        <w:t>Emotional intelligence for sales leadership the secret to building high-performance sales teams</w:t>
      </w:r>
      <w:r w:rsidRPr="00082684">
        <w:rPr>
          <w:rFonts w:cstheme="minorHAnsi"/>
          <w:sz w:val="24"/>
          <w:szCs w:val="24"/>
        </w:rPr>
        <w:t>.</w:t>
      </w:r>
    </w:p>
    <w:p w14:paraId="666E68A2" w14:textId="6B9F74A9" w:rsidR="00D610AD" w:rsidRPr="002779C3" w:rsidRDefault="00D610AD" w:rsidP="009D056D">
      <w:pPr>
        <w:spacing w:after="0"/>
        <w:rPr>
          <w:rFonts w:cstheme="minorHAnsi"/>
          <w:sz w:val="24"/>
          <w:szCs w:val="24"/>
        </w:rPr>
      </w:pPr>
      <w:r w:rsidRPr="002779C3">
        <w:rPr>
          <w:rFonts w:cstheme="minorHAnsi"/>
          <w:sz w:val="24"/>
          <w:szCs w:val="24"/>
        </w:rPr>
        <w:t xml:space="preserve"> </w:t>
      </w:r>
      <w:r w:rsidR="002E3903" w:rsidRPr="002779C3">
        <w:rPr>
          <w:rFonts w:cstheme="minorHAnsi"/>
          <w:sz w:val="24"/>
          <w:szCs w:val="24"/>
        </w:rPr>
        <w:t>U.S.A</w:t>
      </w:r>
      <w:r w:rsidRPr="002779C3">
        <w:rPr>
          <w:rFonts w:cstheme="minorHAnsi"/>
          <w:sz w:val="24"/>
          <w:szCs w:val="24"/>
        </w:rPr>
        <w:t>: HarperCollins Leadership.</w:t>
      </w:r>
    </w:p>
    <w:p w14:paraId="57CAB3EE" w14:textId="776CFC44" w:rsidR="0014493E" w:rsidRPr="00082684" w:rsidRDefault="0014493E" w:rsidP="00082684">
      <w:pPr>
        <w:pStyle w:val="ListParagraph"/>
        <w:numPr>
          <w:ilvl w:val="0"/>
          <w:numId w:val="12"/>
        </w:numPr>
        <w:spacing w:after="0"/>
        <w:rPr>
          <w:rFonts w:cstheme="minorHAnsi"/>
          <w:sz w:val="24"/>
          <w:szCs w:val="24"/>
        </w:rPr>
      </w:pPr>
      <w:r w:rsidRPr="00082684">
        <w:rPr>
          <w:rFonts w:cstheme="minorHAnsi"/>
          <w:sz w:val="24"/>
          <w:szCs w:val="24"/>
        </w:rPr>
        <w:t xml:space="preserve">Hyder, B. (2021). </w:t>
      </w:r>
      <w:r w:rsidRPr="00082684">
        <w:rPr>
          <w:rFonts w:cstheme="minorHAnsi"/>
          <w:i/>
          <w:iCs/>
          <w:sz w:val="24"/>
          <w:szCs w:val="24"/>
        </w:rPr>
        <w:t>Creating a Best Workplace from Anywhere, for Everyone</w:t>
      </w:r>
      <w:r w:rsidRPr="00082684">
        <w:rPr>
          <w:rFonts w:cstheme="minorHAnsi"/>
          <w:sz w:val="24"/>
          <w:szCs w:val="24"/>
        </w:rPr>
        <w:t xml:space="preserve">. Salesforce News. </w:t>
      </w:r>
    </w:p>
    <w:p w14:paraId="663AA61F" w14:textId="63B27F81" w:rsidR="00D610AD" w:rsidRPr="00D65018" w:rsidRDefault="0014493E" w:rsidP="009D056D">
      <w:pPr>
        <w:spacing w:after="0"/>
        <w:rPr>
          <w:rFonts w:cstheme="minorHAnsi"/>
          <w:color w:val="4472C4" w:themeColor="accent1"/>
          <w:sz w:val="24"/>
          <w:szCs w:val="24"/>
        </w:rPr>
      </w:pPr>
      <w:r w:rsidRPr="002779C3">
        <w:rPr>
          <w:rFonts w:cstheme="minorHAnsi"/>
          <w:sz w:val="24"/>
          <w:szCs w:val="24"/>
        </w:rPr>
        <w:t xml:space="preserve">Available at: </w:t>
      </w:r>
      <w:hyperlink r:id="rId30" w:history="1">
        <w:r w:rsidRPr="00D65018">
          <w:rPr>
            <w:rStyle w:val="Hyperlink"/>
            <w:rFonts w:cstheme="minorHAnsi"/>
            <w:color w:val="4472C4" w:themeColor="accent1"/>
            <w:sz w:val="24"/>
            <w:szCs w:val="24"/>
          </w:rPr>
          <w:t>https://www.salesforce.com/news/stories/creating-a-best-workplace-from-anywhere/</w:t>
        </w:r>
      </w:hyperlink>
      <w:r w:rsidRPr="00D65018">
        <w:rPr>
          <w:rFonts w:cstheme="minorHAnsi"/>
          <w:color w:val="4472C4" w:themeColor="accent1"/>
          <w:sz w:val="24"/>
          <w:szCs w:val="24"/>
        </w:rPr>
        <w:t>.</w:t>
      </w:r>
    </w:p>
    <w:p w14:paraId="5019A098" w14:textId="44B3566B" w:rsidR="0014493E" w:rsidRPr="002779C3" w:rsidRDefault="0014493E" w:rsidP="009D056D">
      <w:pPr>
        <w:spacing w:after="0"/>
        <w:rPr>
          <w:rFonts w:cstheme="minorHAnsi"/>
          <w:sz w:val="24"/>
          <w:szCs w:val="24"/>
        </w:rPr>
      </w:pPr>
      <w:r w:rsidRPr="002779C3">
        <w:rPr>
          <w:rFonts w:cstheme="minorHAnsi"/>
          <w:sz w:val="24"/>
          <w:szCs w:val="24"/>
        </w:rPr>
        <w:t>(Accessed: 28 June 2023)</w:t>
      </w:r>
    </w:p>
    <w:p w14:paraId="40D60343" w14:textId="4CB5D9AF" w:rsidR="00C672B8" w:rsidRPr="00082684" w:rsidRDefault="00C672B8" w:rsidP="00082684">
      <w:pPr>
        <w:pStyle w:val="ListParagraph"/>
        <w:numPr>
          <w:ilvl w:val="0"/>
          <w:numId w:val="12"/>
        </w:numPr>
        <w:spacing w:after="0"/>
        <w:rPr>
          <w:rFonts w:cstheme="minorHAnsi"/>
          <w:sz w:val="24"/>
          <w:szCs w:val="24"/>
        </w:rPr>
      </w:pPr>
      <w:r w:rsidRPr="00082684">
        <w:rPr>
          <w:rFonts w:cstheme="minorHAnsi"/>
          <w:sz w:val="24"/>
          <w:szCs w:val="24"/>
        </w:rPr>
        <w:t xml:space="preserve">Gareeboo, S. (2022). </w:t>
      </w:r>
      <w:r w:rsidRPr="00082684">
        <w:rPr>
          <w:rFonts w:cstheme="minorHAnsi"/>
          <w:i/>
          <w:iCs/>
          <w:sz w:val="24"/>
          <w:szCs w:val="24"/>
        </w:rPr>
        <w:t>Mental Wellbeing Among Salesforce Professionals</w:t>
      </w:r>
      <w:r w:rsidRPr="00082684">
        <w:rPr>
          <w:rFonts w:cstheme="minorHAnsi"/>
          <w:sz w:val="24"/>
          <w:szCs w:val="24"/>
        </w:rPr>
        <w:t xml:space="preserve">: The Findings. Salesforce Ben. </w:t>
      </w:r>
    </w:p>
    <w:p w14:paraId="45F8E883" w14:textId="5A4FC218" w:rsidR="00C672B8" w:rsidRPr="00D65018" w:rsidRDefault="00C672B8" w:rsidP="009D056D">
      <w:pPr>
        <w:spacing w:after="0"/>
        <w:rPr>
          <w:rFonts w:cstheme="minorHAnsi"/>
          <w:color w:val="4472C4" w:themeColor="accent1"/>
          <w:sz w:val="24"/>
          <w:szCs w:val="24"/>
        </w:rPr>
      </w:pPr>
      <w:r w:rsidRPr="002779C3">
        <w:rPr>
          <w:rFonts w:cstheme="minorHAnsi"/>
          <w:sz w:val="24"/>
          <w:szCs w:val="24"/>
        </w:rPr>
        <w:t xml:space="preserve">Available at: </w:t>
      </w:r>
      <w:hyperlink r:id="rId31" w:history="1">
        <w:r w:rsidRPr="00D65018">
          <w:rPr>
            <w:rStyle w:val="Hyperlink"/>
            <w:rFonts w:cstheme="minorHAnsi"/>
            <w:color w:val="4472C4" w:themeColor="accent1"/>
            <w:sz w:val="24"/>
            <w:szCs w:val="24"/>
          </w:rPr>
          <w:t>https://www.salesforceben.com/mental-wellbeing-among-salesforce-professionals-the-findings/</w:t>
        </w:r>
      </w:hyperlink>
    </w:p>
    <w:p w14:paraId="7AACCBC5" w14:textId="5EFFCEA6" w:rsidR="00C672B8" w:rsidRDefault="00C672B8" w:rsidP="009D056D">
      <w:pPr>
        <w:spacing w:after="0"/>
        <w:rPr>
          <w:rFonts w:cstheme="minorHAnsi"/>
          <w:sz w:val="24"/>
          <w:szCs w:val="24"/>
        </w:rPr>
      </w:pPr>
      <w:r w:rsidRPr="002779C3">
        <w:rPr>
          <w:rFonts w:cstheme="minorHAnsi"/>
          <w:sz w:val="24"/>
          <w:szCs w:val="24"/>
        </w:rPr>
        <w:t xml:space="preserve"> (Accessed: 28 June 2023)</w:t>
      </w:r>
    </w:p>
    <w:p w14:paraId="1A6E313E" w14:textId="77777777" w:rsidR="00276F62" w:rsidRPr="00082684" w:rsidRDefault="00276F62" w:rsidP="00082684">
      <w:pPr>
        <w:pStyle w:val="ListParagraph"/>
        <w:numPr>
          <w:ilvl w:val="0"/>
          <w:numId w:val="12"/>
        </w:numPr>
        <w:spacing w:after="0"/>
        <w:rPr>
          <w:rFonts w:cstheme="minorHAnsi"/>
          <w:sz w:val="24"/>
          <w:szCs w:val="24"/>
        </w:rPr>
      </w:pPr>
      <w:r w:rsidRPr="00082684">
        <w:rPr>
          <w:rFonts w:cstheme="minorHAnsi"/>
          <w:sz w:val="24"/>
          <w:szCs w:val="24"/>
        </w:rPr>
        <w:t xml:space="preserve">Future Forum Pulse (2021). </w:t>
      </w:r>
      <w:r w:rsidRPr="00082684">
        <w:rPr>
          <w:rFonts w:cstheme="minorHAnsi"/>
          <w:i/>
          <w:iCs/>
          <w:sz w:val="24"/>
          <w:szCs w:val="24"/>
        </w:rPr>
        <w:t>The great executive- employee disconnect</w:t>
      </w:r>
      <w:r w:rsidRPr="00082684">
        <w:rPr>
          <w:rFonts w:cstheme="minorHAnsi"/>
          <w:sz w:val="24"/>
          <w:szCs w:val="24"/>
        </w:rPr>
        <w:t xml:space="preserve">. </w:t>
      </w:r>
    </w:p>
    <w:p w14:paraId="13412236" w14:textId="4A8FBEEB" w:rsidR="00A3031F" w:rsidRPr="002779C3" w:rsidRDefault="00276F62" w:rsidP="00276F62">
      <w:pPr>
        <w:spacing w:after="0"/>
        <w:rPr>
          <w:rFonts w:cstheme="minorHAnsi"/>
          <w:sz w:val="24"/>
          <w:szCs w:val="24"/>
        </w:rPr>
      </w:pPr>
      <w:r w:rsidRPr="002779C3">
        <w:rPr>
          <w:rFonts w:cstheme="minorHAnsi"/>
          <w:sz w:val="24"/>
          <w:szCs w:val="24"/>
        </w:rPr>
        <w:t xml:space="preserve">Available at: </w:t>
      </w:r>
      <w:hyperlink r:id="rId32" w:history="1">
        <w:r w:rsidRPr="00D65018">
          <w:rPr>
            <w:rStyle w:val="Hyperlink"/>
            <w:rFonts w:cstheme="minorHAnsi"/>
            <w:color w:val="4472C4" w:themeColor="accent1"/>
            <w:sz w:val="24"/>
            <w:szCs w:val="24"/>
          </w:rPr>
          <w:t>https://futureforum.com/wp-content/uploads/2021/10/Future-Forum-Pulse-Report-October-2021.pdf</w:t>
        </w:r>
      </w:hyperlink>
      <w:r w:rsidRPr="00D65018">
        <w:rPr>
          <w:rFonts w:cstheme="minorHAnsi"/>
          <w:color w:val="4472C4" w:themeColor="accent1"/>
          <w:sz w:val="24"/>
          <w:szCs w:val="24"/>
        </w:rPr>
        <w:t xml:space="preserve">. </w:t>
      </w:r>
    </w:p>
    <w:p w14:paraId="0F61ED9A" w14:textId="3997421E" w:rsidR="00276F62" w:rsidRPr="002779C3" w:rsidRDefault="00276F62" w:rsidP="00276F62">
      <w:pPr>
        <w:spacing w:after="0"/>
        <w:rPr>
          <w:rFonts w:cstheme="minorHAnsi"/>
          <w:sz w:val="24"/>
          <w:szCs w:val="24"/>
        </w:rPr>
      </w:pPr>
      <w:r w:rsidRPr="002779C3">
        <w:rPr>
          <w:rFonts w:cstheme="minorHAnsi"/>
          <w:sz w:val="24"/>
          <w:szCs w:val="24"/>
        </w:rPr>
        <w:t>(Accessed: 5 July 2023)</w:t>
      </w:r>
    </w:p>
    <w:p w14:paraId="19ADBFBD" w14:textId="2B16B9E9" w:rsidR="0093712D" w:rsidRPr="00082684" w:rsidRDefault="0093712D" w:rsidP="00082684">
      <w:pPr>
        <w:pStyle w:val="ListParagraph"/>
        <w:numPr>
          <w:ilvl w:val="0"/>
          <w:numId w:val="12"/>
        </w:numPr>
        <w:spacing w:after="0"/>
        <w:rPr>
          <w:rFonts w:cstheme="minorHAnsi"/>
          <w:sz w:val="24"/>
          <w:szCs w:val="24"/>
        </w:rPr>
      </w:pPr>
      <w:r w:rsidRPr="00082684">
        <w:rPr>
          <w:rFonts w:cstheme="minorHAnsi"/>
          <w:sz w:val="24"/>
          <w:szCs w:val="24"/>
        </w:rPr>
        <w:t xml:space="preserve">CIPD (2021). </w:t>
      </w:r>
      <w:r w:rsidRPr="00082684">
        <w:rPr>
          <w:rFonts w:cstheme="minorHAnsi"/>
          <w:i/>
          <w:iCs/>
          <w:sz w:val="24"/>
          <w:szCs w:val="24"/>
        </w:rPr>
        <w:t>CIPD | Guidance on managing stress at work</w:t>
      </w:r>
      <w:r w:rsidRPr="00082684">
        <w:rPr>
          <w:rFonts w:cstheme="minorHAnsi"/>
          <w:sz w:val="24"/>
          <w:szCs w:val="24"/>
        </w:rPr>
        <w:t xml:space="preserve">. CIPD. </w:t>
      </w:r>
    </w:p>
    <w:p w14:paraId="40E26746" w14:textId="1BDA1D96" w:rsidR="0093712D" w:rsidRPr="002779C3" w:rsidRDefault="0093712D" w:rsidP="0093712D">
      <w:pPr>
        <w:spacing w:after="0"/>
        <w:rPr>
          <w:rFonts w:cstheme="minorHAnsi"/>
          <w:sz w:val="24"/>
          <w:szCs w:val="24"/>
        </w:rPr>
      </w:pPr>
      <w:r w:rsidRPr="002779C3">
        <w:rPr>
          <w:rFonts w:cstheme="minorHAnsi"/>
          <w:sz w:val="24"/>
          <w:szCs w:val="24"/>
        </w:rPr>
        <w:t xml:space="preserve">Available at: </w:t>
      </w:r>
      <w:hyperlink r:id="rId33" w:history="1">
        <w:r w:rsidRPr="00D65018">
          <w:rPr>
            <w:rStyle w:val="Hyperlink"/>
            <w:rFonts w:cstheme="minorHAnsi"/>
            <w:color w:val="4472C4" w:themeColor="accent1"/>
            <w:sz w:val="24"/>
            <w:szCs w:val="24"/>
          </w:rPr>
          <w:t>https://www.cipd.org/uk/knowledge/guides/managing-stress-at-work/</w:t>
        </w:r>
      </w:hyperlink>
      <w:r w:rsidRPr="00D65018">
        <w:rPr>
          <w:rFonts w:cstheme="minorHAnsi"/>
          <w:color w:val="4472C4" w:themeColor="accent1"/>
          <w:sz w:val="24"/>
          <w:szCs w:val="24"/>
        </w:rPr>
        <w:t xml:space="preserve">. </w:t>
      </w:r>
    </w:p>
    <w:p w14:paraId="01E6BCF8" w14:textId="2D81B066" w:rsidR="00E01DD8" w:rsidRDefault="0093712D" w:rsidP="00E01DD8">
      <w:pPr>
        <w:spacing w:after="0"/>
        <w:rPr>
          <w:rFonts w:cstheme="minorHAnsi"/>
          <w:sz w:val="24"/>
          <w:szCs w:val="24"/>
        </w:rPr>
      </w:pPr>
      <w:r w:rsidRPr="002779C3">
        <w:rPr>
          <w:rFonts w:cstheme="minorHAnsi"/>
          <w:sz w:val="24"/>
          <w:szCs w:val="24"/>
        </w:rPr>
        <w:t>(Accessed: 5 July 2023)</w:t>
      </w:r>
    </w:p>
    <w:p w14:paraId="5D39CB9D" w14:textId="6BCD4123" w:rsidR="00011962" w:rsidRPr="005C441E" w:rsidRDefault="00011962" w:rsidP="005C441E">
      <w:pPr>
        <w:pStyle w:val="ListParagraph"/>
        <w:numPr>
          <w:ilvl w:val="0"/>
          <w:numId w:val="12"/>
        </w:numPr>
        <w:spacing w:after="0"/>
        <w:rPr>
          <w:rFonts w:cstheme="minorHAnsi"/>
          <w:sz w:val="24"/>
          <w:szCs w:val="24"/>
        </w:rPr>
      </w:pPr>
      <w:r w:rsidRPr="005C441E">
        <w:rPr>
          <w:rFonts w:cstheme="minorHAnsi"/>
          <w:sz w:val="24"/>
          <w:szCs w:val="24"/>
        </w:rPr>
        <w:t xml:space="preserve">Bowling , G. (2021). </w:t>
      </w:r>
      <w:r w:rsidRPr="005C441E">
        <w:rPr>
          <w:rFonts w:cstheme="minorHAnsi"/>
          <w:i/>
          <w:iCs/>
          <w:sz w:val="24"/>
          <w:szCs w:val="24"/>
        </w:rPr>
        <w:t>Why managers need to lead by example to protect staff wellbeing</w:t>
      </w:r>
      <w:r w:rsidRPr="005C441E">
        <w:rPr>
          <w:rFonts w:cstheme="minorHAnsi"/>
          <w:sz w:val="24"/>
          <w:szCs w:val="24"/>
        </w:rPr>
        <w:t xml:space="preserve">. </w:t>
      </w:r>
    </w:p>
    <w:p w14:paraId="64110FDE" w14:textId="42C01030" w:rsidR="00011962" w:rsidRDefault="00011962" w:rsidP="00E01DD8">
      <w:pPr>
        <w:spacing w:after="0"/>
        <w:rPr>
          <w:rFonts w:cstheme="minorHAnsi"/>
          <w:sz w:val="24"/>
          <w:szCs w:val="24"/>
        </w:rPr>
      </w:pPr>
      <w:r w:rsidRPr="00011962">
        <w:rPr>
          <w:rFonts w:cstheme="minorHAnsi"/>
          <w:sz w:val="24"/>
          <w:szCs w:val="24"/>
        </w:rPr>
        <w:t xml:space="preserve">Available at: </w:t>
      </w:r>
      <w:hyperlink r:id="rId34" w:history="1">
        <w:r w:rsidRPr="004E20F8">
          <w:rPr>
            <w:rStyle w:val="Hyperlink"/>
            <w:rFonts w:cstheme="minorHAnsi"/>
            <w:sz w:val="24"/>
            <w:szCs w:val="24"/>
          </w:rPr>
          <w:t>https://www.peoplemanagement.co.uk/article/1742023/why-managers-lead-by-example-protect-staff-wellbeing</w:t>
        </w:r>
      </w:hyperlink>
      <w:r w:rsidRPr="00011962">
        <w:rPr>
          <w:rFonts w:cstheme="minorHAnsi"/>
          <w:sz w:val="24"/>
          <w:szCs w:val="24"/>
        </w:rPr>
        <w:t>.</w:t>
      </w:r>
      <w:r>
        <w:rPr>
          <w:rFonts w:cstheme="minorHAnsi"/>
          <w:sz w:val="24"/>
          <w:szCs w:val="24"/>
        </w:rPr>
        <w:t xml:space="preserve"> </w:t>
      </w:r>
    </w:p>
    <w:p w14:paraId="5FB5D84D" w14:textId="184227D1" w:rsidR="00011962" w:rsidRPr="002779C3" w:rsidRDefault="00011962" w:rsidP="00E01DD8">
      <w:pPr>
        <w:spacing w:after="0"/>
        <w:rPr>
          <w:rFonts w:cstheme="minorHAnsi"/>
          <w:sz w:val="24"/>
          <w:szCs w:val="24"/>
        </w:rPr>
      </w:pPr>
      <w:r>
        <w:rPr>
          <w:rFonts w:cstheme="minorHAnsi"/>
          <w:sz w:val="24"/>
          <w:szCs w:val="24"/>
        </w:rPr>
        <w:lastRenderedPageBreak/>
        <w:t>(Accessed:</w:t>
      </w:r>
      <w:r w:rsidR="00F735BA">
        <w:rPr>
          <w:rFonts w:cstheme="minorHAnsi"/>
          <w:sz w:val="24"/>
          <w:szCs w:val="24"/>
        </w:rPr>
        <w:t xml:space="preserve"> 5 July 2023)</w:t>
      </w:r>
    </w:p>
    <w:p w14:paraId="67067D1A" w14:textId="77777777" w:rsidR="00E01DD8" w:rsidRPr="005C441E" w:rsidRDefault="00E01DD8" w:rsidP="005C441E">
      <w:pPr>
        <w:pStyle w:val="ListParagraph"/>
        <w:numPr>
          <w:ilvl w:val="0"/>
          <w:numId w:val="12"/>
        </w:numPr>
        <w:spacing w:after="0"/>
        <w:rPr>
          <w:rFonts w:cstheme="minorHAnsi"/>
          <w:sz w:val="24"/>
          <w:szCs w:val="24"/>
        </w:rPr>
      </w:pPr>
      <w:r w:rsidRPr="005C441E">
        <w:rPr>
          <w:rFonts w:cstheme="minorHAnsi"/>
          <w:sz w:val="24"/>
          <w:szCs w:val="24"/>
        </w:rPr>
        <w:t xml:space="preserve">Bassot, B. (2015). </w:t>
      </w:r>
      <w:r w:rsidRPr="005C441E">
        <w:rPr>
          <w:rFonts w:cstheme="minorHAnsi"/>
          <w:i/>
          <w:iCs/>
          <w:sz w:val="24"/>
          <w:szCs w:val="24"/>
        </w:rPr>
        <w:t>The reflective practice guide :</w:t>
      </w:r>
      <w:r w:rsidRPr="005C441E">
        <w:rPr>
          <w:rFonts w:cstheme="minorHAnsi"/>
          <w:sz w:val="24"/>
          <w:szCs w:val="24"/>
        </w:rPr>
        <w:t xml:space="preserve"> an interdisciplinary approach to critical reflection.</w:t>
      </w:r>
    </w:p>
    <w:p w14:paraId="0BEC2BAC" w14:textId="6358F6F2" w:rsidR="00E01DD8" w:rsidRPr="002779C3" w:rsidRDefault="00E01DD8" w:rsidP="00E01DD8">
      <w:pPr>
        <w:spacing w:after="0"/>
        <w:rPr>
          <w:rFonts w:cstheme="minorHAnsi"/>
          <w:sz w:val="24"/>
          <w:szCs w:val="24"/>
        </w:rPr>
      </w:pPr>
      <w:r w:rsidRPr="002779C3">
        <w:rPr>
          <w:rFonts w:cstheme="minorHAnsi"/>
          <w:sz w:val="24"/>
          <w:szCs w:val="24"/>
        </w:rPr>
        <w:t xml:space="preserve"> London: Routledge.</w:t>
      </w:r>
    </w:p>
    <w:p w14:paraId="09EF9C39" w14:textId="05BA28B2" w:rsidR="00E01DD8" w:rsidRPr="005C441E" w:rsidRDefault="00D65018" w:rsidP="005C441E">
      <w:pPr>
        <w:pStyle w:val="ListParagraph"/>
        <w:numPr>
          <w:ilvl w:val="0"/>
          <w:numId w:val="12"/>
        </w:numPr>
        <w:spacing w:after="0"/>
        <w:rPr>
          <w:rFonts w:cstheme="minorHAnsi"/>
          <w:sz w:val="24"/>
          <w:szCs w:val="24"/>
        </w:rPr>
      </w:pPr>
      <w:r w:rsidRPr="005C441E">
        <w:rPr>
          <w:rFonts w:cstheme="minorHAnsi"/>
          <w:sz w:val="24"/>
          <w:szCs w:val="24"/>
        </w:rPr>
        <w:t xml:space="preserve">Kemp, M. (2022). </w:t>
      </w:r>
      <w:r w:rsidRPr="005C441E">
        <w:rPr>
          <w:rFonts w:cstheme="minorHAnsi"/>
          <w:i/>
          <w:iCs/>
          <w:sz w:val="24"/>
          <w:szCs w:val="24"/>
        </w:rPr>
        <w:t>Good Practice Guide</w:t>
      </w:r>
      <w:r w:rsidRPr="005C441E">
        <w:rPr>
          <w:rFonts w:cstheme="minorHAnsi"/>
          <w:sz w:val="24"/>
          <w:szCs w:val="24"/>
        </w:rPr>
        <w:t>. Routledge.</w:t>
      </w:r>
    </w:p>
    <w:p w14:paraId="5E4C0C87" w14:textId="77777777" w:rsidR="0034715F" w:rsidRPr="005C441E" w:rsidRDefault="0034715F" w:rsidP="005C441E">
      <w:pPr>
        <w:pStyle w:val="ListParagraph"/>
        <w:numPr>
          <w:ilvl w:val="0"/>
          <w:numId w:val="12"/>
        </w:numPr>
        <w:spacing w:after="0"/>
        <w:rPr>
          <w:rFonts w:cstheme="minorHAnsi"/>
          <w:sz w:val="24"/>
          <w:szCs w:val="24"/>
        </w:rPr>
      </w:pPr>
      <w:r w:rsidRPr="005C441E">
        <w:rPr>
          <w:rFonts w:cstheme="minorHAnsi"/>
          <w:sz w:val="24"/>
          <w:szCs w:val="24"/>
        </w:rPr>
        <w:t xml:space="preserve">Dhiman, S.K. (2020). </w:t>
      </w:r>
      <w:r w:rsidRPr="005C441E">
        <w:rPr>
          <w:rFonts w:cstheme="minorHAnsi"/>
          <w:i/>
          <w:iCs/>
          <w:sz w:val="24"/>
          <w:szCs w:val="24"/>
        </w:rPr>
        <w:t>The Routledge Companion to Mindfulness at Work</w:t>
      </w:r>
      <w:r w:rsidRPr="005C441E">
        <w:rPr>
          <w:rFonts w:cstheme="minorHAnsi"/>
          <w:sz w:val="24"/>
          <w:szCs w:val="24"/>
        </w:rPr>
        <w:t>.</w:t>
      </w:r>
    </w:p>
    <w:p w14:paraId="3102CC99" w14:textId="000241E7" w:rsidR="0034715F" w:rsidRDefault="0034715F" w:rsidP="0034715F">
      <w:pPr>
        <w:spacing w:after="0"/>
        <w:rPr>
          <w:rFonts w:cstheme="minorHAnsi"/>
          <w:sz w:val="24"/>
          <w:szCs w:val="24"/>
        </w:rPr>
      </w:pPr>
      <w:r w:rsidRPr="0034715F">
        <w:rPr>
          <w:rFonts w:cstheme="minorHAnsi"/>
          <w:sz w:val="24"/>
          <w:szCs w:val="24"/>
        </w:rPr>
        <w:t>Routledge</w:t>
      </w:r>
    </w:p>
    <w:p w14:paraId="3498ECF7" w14:textId="77777777" w:rsidR="00C344C1" w:rsidRPr="005C441E" w:rsidRDefault="00C344C1" w:rsidP="005C441E">
      <w:pPr>
        <w:pStyle w:val="ListParagraph"/>
        <w:numPr>
          <w:ilvl w:val="0"/>
          <w:numId w:val="12"/>
        </w:numPr>
        <w:spacing w:after="0"/>
        <w:rPr>
          <w:rFonts w:cstheme="minorHAnsi"/>
          <w:sz w:val="24"/>
          <w:szCs w:val="24"/>
        </w:rPr>
      </w:pPr>
      <w:r w:rsidRPr="005C441E">
        <w:rPr>
          <w:rFonts w:cstheme="minorHAnsi"/>
          <w:sz w:val="24"/>
          <w:szCs w:val="24"/>
        </w:rPr>
        <w:t xml:space="preserve">Good, D.J., Lyddy, C.J., Glomb, T.M., Bono, J.E., Brown, K.W., Duffy, M.K., Baer, R.A., Brewer, J.A. and Lazar, S.W. (2016). </w:t>
      </w:r>
      <w:r w:rsidRPr="005C441E">
        <w:rPr>
          <w:rFonts w:cstheme="minorHAnsi"/>
          <w:i/>
          <w:iCs/>
          <w:sz w:val="24"/>
          <w:szCs w:val="24"/>
        </w:rPr>
        <w:t>Contemplating Mindfulness at Work</w:t>
      </w:r>
      <w:r w:rsidRPr="005C441E">
        <w:rPr>
          <w:rFonts w:cstheme="minorHAnsi"/>
          <w:sz w:val="24"/>
          <w:szCs w:val="24"/>
        </w:rPr>
        <w:t xml:space="preserve">: An Integrative Review. Journal of Management, 42(1), pp.114–142. </w:t>
      </w:r>
    </w:p>
    <w:p w14:paraId="2BE66C6F" w14:textId="5AC9F503" w:rsidR="00C344C1" w:rsidRDefault="00C344C1" w:rsidP="0034715F">
      <w:pPr>
        <w:spacing w:after="0"/>
        <w:rPr>
          <w:rFonts w:cstheme="minorHAnsi"/>
          <w:sz w:val="24"/>
          <w:szCs w:val="24"/>
        </w:rPr>
      </w:pPr>
      <w:r w:rsidRPr="00C344C1">
        <w:rPr>
          <w:rFonts w:cstheme="minorHAnsi"/>
          <w:sz w:val="24"/>
          <w:szCs w:val="24"/>
        </w:rPr>
        <w:t xml:space="preserve">Doi: </w:t>
      </w:r>
      <w:hyperlink r:id="rId35" w:history="1">
        <w:r w:rsidRPr="00574A26">
          <w:rPr>
            <w:rStyle w:val="Hyperlink"/>
            <w:rFonts w:cstheme="minorHAnsi"/>
            <w:sz w:val="24"/>
            <w:szCs w:val="24"/>
          </w:rPr>
          <w:t>HTTPs://doi.org/10.1177/0149206315617003</w:t>
        </w:r>
      </w:hyperlink>
      <w:r>
        <w:rPr>
          <w:rFonts w:cstheme="minorHAnsi"/>
          <w:sz w:val="24"/>
          <w:szCs w:val="24"/>
        </w:rPr>
        <w:t xml:space="preserve"> </w:t>
      </w:r>
      <w:r w:rsidRPr="00C344C1">
        <w:rPr>
          <w:rFonts w:cstheme="minorHAnsi"/>
          <w:sz w:val="24"/>
          <w:szCs w:val="24"/>
        </w:rPr>
        <w:t>.</w:t>
      </w:r>
    </w:p>
    <w:p w14:paraId="78E8DD58" w14:textId="2820BFD1" w:rsidR="00C344C1" w:rsidRPr="0034715F" w:rsidRDefault="00C344C1" w:rsidP="0034715F">
      <w:pPr>
        <w:spacing w:after="0"/>
        <w:rPr>
          <w:rFonts w:cstheme="minorHAnsi"/>
          <w:sz w:val="24"/>
          <w:szCs w:val="24"/>
        </w:rPr>
      </w:pPr>
      <w:r>
        <w:rPr>
          <w:rFonts w:cstheme="minorHAnsi"/>
          <w:sz w:val="24"/>
          <w:szCs w:val="24"/>
        </w:rPr>
        <w:t xml:space="preserve">(Accessed: </w:t>
      </w:r>
      <w:r w:rsidR="0003635E">
        <w:rPr>
          <w:rFonts w:cstheme="minorHAnsi"/>
          <w:sz w:val="24"/>
          <w:szCs w:val="24"/>
        </w:rPr>
        <w:t>5 July 2023)</w:t>
      </w:r>
    </w:p>
    <w:p w14:paraId="188D2FC2" w14:textId="77777777" w:rsidR="00025232" w:rsidRDefault="00025232" w:rsidP="00025232">
      <w:pPr>
        <w:pStyle w:val="ListParagraph"/>
        <w:numPr>
          <w:ilvl w:val="0"/>
          <w:numId w:val="12"/>
        </w:numPr>
        <w:spacing w:after="0"/>
        <w:rPr>
          <w:rFonts w:cstheme="minorHAnsi"/>
          <w:sz w:val="24"/>
          <w:szCs w:val="24"/>
        </w:rPr>
      </w:pPr>
      <w:r w:rsidRPr="00025232">
        <w:rPr>
          <w:rFonts w:cstheme="minorHAnsi"/>
          <w:sz w:val="24"/>
          <w:szCs w:val="24"/>
        </w:rPr>
        <w:t xml:space="preserve">Jiménez-Picón, N., Romero-Martín, M., Ponce-Blandón, J.A., Ramirez-Baena, L., Palomo-Lara, J.C. and Gómez-Salgado, J. (2021). The Relationship between Mindfulness and Emotional Intelligence as a Protective Factor for Healthcare Professionals: Systematic Review. International Journal of Environmental Research and Public Health, 18(10), p.5491. </w:t>
      </w:r>
    </w:p>
    <w:p w14:paraId="44A1811F" w14:textId="16478538" w:rsidR="0034715F" w:rsidRDefault="00025232" w:rsidP="00025232">
      <w:pPr>
        <w:pStyle w:val="ListParagraph"/>
        <w:spacing w:after="0"/>
        <w:rPr>
          <w:rFonts w:cstheme="minorHAnsi"/>
          <w:sz w:val="24"/>
          <w:szCs w:val="24"/>
        </w:rPr>
      </w:pPr>
      <w:r w:rsidRPr="00025232">
        <w:rPr>
          <w:rFonts w:cstheme="minorHAnsi"/>
          <w:sz w:val="24"/>
          <w:szCs w:val="24"/>
        </w:rPr>
        <w:t>doi:</w:t>
      </w:r>
      <w:r>
        <w:rPr>
          <w:rFonts w:cstheme="minorHAnsi"/>
          <w:sz w:val="24"/>
          <w:szCs w:val="24"/>
        </w:rPr>
        <w:t xml:space="preserve"> </w:t>
      </w:r>
      <w:hyperlink r:id="rId36" w:history="1">
        <w:r w:rsidRPr="00574A26">
          <w:rPr>
            <w:rStyle w:val="Hyperlink"/>
            <w:rFonts w:cstheme="minorHAnsi"/>
            <w:sz w:val="24"/>
            <w:szCs w:val="24"/>
          </w:rPr>
          <w:t>https://doi.org/10.3390/ijerph18105491</w:t>
        </w:r>
      </w:hyperlink>
      <w:r>
        <w:rPr>
          <w:rFonts w:cstheme="minorHAnsi"/>
          <w:sz w:val="24"/>
          <w:szCs w:val="24"/>
        </w:rPr>
        <w:t xml:space="preserve"> </w:t>
      </w:r>
    </w:p>
    <w:p w14:paraId="1C415350" w14:textId="482F7D3D" w:rsidR="009A258D" w:rsidRDefault="009A258D" w:rsidP="00025232">
      <w:pPr>
        <w:pStyle w:val="ListParagraph"/>
        <w:spacing w:after="0"/>
        <w:rPr>
          <w:rFonts w:cstheme="minorHAnsi"/>
          <w:sz w:val="24"/>
          <w:szCs w:val="24"/>
        </w:rPr>
      </w:pPr>
      <w:r>
        <w:rPr>
          <w:rFonts w:cstheme="minorHAnsi"/>
          <w:sz w:val="24"/>
          <w:szCs w:val="24"/>
        </w:rPr>
        <w:t>(Accessed: 28 June 2023)</w:t>
      </w:r>
    </w:p>
    <w:p w14:paraId="44C99B70" w14:textId="77777777" w:rsidR="007D66A2" w:rsidRDefault="00F76EA8" w:rsidP="00F76EA8">
      <w:pPr>
        <w:pStyle w:val="ListParagraph"/>
        <w:numPr>
          <w:ilvl w:val="0"/>
          <w:numId w:val="12"/>
        </w:numPr>
        <w:spacing w:after="0"/>
        <w:rPr>
          <w:rFonts w:cstheme="minorHAnsi"/>
          <w:sz w:val="24"/>
          <w:szCs w:val="24"/>
        </w:rPr>
      </w:pPr>
      <w:r w:rsidRPr="00F76EA8">
        <w:rPr>
          <w:rFonts w:cstheme="minorHAnsi"/>
          <w:sz w:val="24"/>
          <w:szCs w:val="24"/>
        </w:rPr>
        <w:t>Karimi, L., Leggat, S.G., Bartram, T., Afshari, L., Sarkeshik, S. and Verulava, T. (2021). Emotional intelligence: predictor of employees’ wellbeing, quality of patient care, and psychological empowerment. BMC Psychology, [online] 9(1).</w:t>
      </w:r>
    </w:p>
    <w:p w14:paraId="00F00B42" w14:textId="77777777" w:rsidR="007D66A2" w:rsidRDefault="00F76EA8" w:rsidP="007D66A2">
      <w:pPr>
        <w:pStyle w:val="ListParagraph"/>
        <w:spacing w:after="0"/>
        <w:rPr>
          <w:rFonts w:cstheme="minorHAnsi"/>
          <w:sz w:val="24"/>
          <w:szCs w:val="24"/>
        </w:rPr>
      </w:pPr>
      <w:r w:rsidRPr="00F76EA8">
        <w:rPr>
          <w:rFonts w:cstheme="minorHAnsi"/>
          <w:sz w:val="24"/>
          <w:szCs w:val="24"/>
        </w:rPr>
        <w:t>doi:</w:t>
      </w:r>
      <w:r w:rsidR="007D66A2">
        <w:rPr>
          <w:rFonts w:cstheme="minorHAnsi"/>
          <w:sz w:val="24"/>
          <w:szCs w:val="24"/>
        </w:rPr>
        <w:t xml:space="preserve"> </w:t>
      </w:r>
      <w:hyperlink r:id="rId37" w:history="1">
        <w:r w:rsidR="007D66A2" w:rsidRPr="00574A26">
          <w:rPr>
            <w:rStyle w:val="Hyperlink"/>
            <w:rFonts w:cstheme="minorHAnsi"/>
            <w:sz w:val="24"/>
            <w:szCs w:val="24"/>
          </w:rPr>
          <w:t>https://doi.org/10.1186/s40359-021-00593-8</w:t>
        </w:r>
      </w:hyperlink>
      <w:r w:rsidR="007D66A2">
        <w:rPr>
          <w:rFonts w:cstheme="minorHAnsi"/>
          <w:sz w:val="24"/>
          <w:szCs w:val="24"/>
        </w:rPr>
        <w:t xml:space="preserve"> </w:t>
      </w:r>
    </w:p>
    <w:p w14:paraId="3C5E5727" w14:textId="77777777" w:rsidR="002B1B88" w:rsidRDefault="007D66A2" w:rsidP="007D66A2">
      <w:pPr>
        <w:pStyle w:val="ListParagraph"/>
        <w:spacing w:after="0"/>
        <w:rPr>
          <w:rFonts w:cstheme="minorHAnsi"/>
          <w:sz w:val="24"/>
          <w:szCs w:val="24"/>
        </w:rPr>
      </w:pPr>
      <w:r>
        <w:rPr>
          <w:rFonts w:cstheme="minorHAnsi"/>
          <w:sz w:val="24"/>
          <w:szCs w:val="24"/>
        </w:rPr>
        <w:t xml:space="preserve">(Accessed: </w:t>
      </w:r>
      <w:r w:rsidR="005458E9">
        <w:rPr>
          <w:rFonts w:cstheme="minorHAnsi"/>
          <w:sz w:val="24"/>
          <w:szCs w:val="24"/>
        </w:rPr>
        <w:t>28 June 2023)</w:t>
      </w:r>
    </w:p>
    <w:p w14:paraId="31B1469E" w14:textId="19725324" w:rsidR="002B1B88" w:rsidRDefault="002B1B88" w:rsidP="002B1B88">
      <w:pPr>
        <w:pStyle w:val="ListParagraph"/>
        <w:numPr>
          <w:ilvl w:val="0"/>
          <w:numId w:val="12"/>
        </w:numPr>
        <w:spacing w:after="0"/>
        <w:rPr>
          <w:rFonts w:cstheme="minorHAnsi"/>
          <w:sz w:val="24"/>
          <w:szCs w:val="24"/>
        </w:rPr>
      </w:pPr>
      <w:r w:rsidRPr="002B1B88">
        <w:rPr>
          <w:rFonts w:cstheme="minorHAnsi"/>
          <w:sz w:val="24"/>
          <w:szCs w:val="24"/>
        </w:rPr>
        <w:t xml:space="preserve">OneMob (2023). </w:t>
      </w:r>
      <w:r w:rsidRPr="002B1B88">
        <w:rPr>
          <w:rFonts w:cstheme="minorHAnsi"/>
          <w:i/>
          <w:iCs/>
          <w:sz w:val="24"/>
          <w:szCs w:val="24"/>
        </w:rPr>
        <w:t>The Role of Emotional Intelligence in Sales: How to Develop EQ for Better Customer Connections</w:t>
      </w:r>
      <w:r w:rsidRPr="002B1B88">
        <w:rPr>
          <w:rFonts w:cstheme="minorHAnsi"/>
          <w:sz w:val="24"/>
          <w:szCs w:val="24"/>
        </w:rPr>
        <w:t xml:space="preserve">. [online] </w:t>
      </w:r>
      <w:hyperlink r:id="rId38" w:history="1">
        <w:r w:rsidRPr="002B1B88">
          <w:rPr>
            <w:rStyle w:val="Hyperlink"/>
            <w:rFonts w:cstheme="minorHAnsi"/>
            <w:sz w:val="24"/>
            <w:szCs w:val="24"/>
          </w:rPr>
          <w:t>www.linkedin.com</w:t>
        </w:r>
      </w:hyperlink>
      <w:r w:rsidRPr="002B1B88">
        <w:rPr>
          <w:rFonts w:cstheme="minorHAnsi"/>
          <w:sz w:val="24"/>
          <w:szCs w:val="24"/>
        </w:rPr>
        <w:t>.</w:t>
      </w:r>
    </w:p>
    <w:p w14:paraId="6F8A4BAC" w14:textId="0357C0AD" w:rsidR="002B1B88" w:rsidRPr="002B1B88" w:rsidRDefault="002B1B88" w:rsidP="002B1B88">
      <w:pPr>
        <w:pStyle w:val="ListParagraph"/>
        <w:spacing w:after="0"/>
        <w:rPr>
          <w:rFonts w:cstheme="minorHAnsi"/>
          <w:sz w:val="24"/>
          <w:szCs w:val="24"/>
        </w:rPr>
      </w:pPr>
      <w:r w:rsidRPr="002B1B88">
        <w:rPr>
          <w:rFonts w:cstheme="minorHAnsi"/>
          <w:sz w:val="24"/>
          <w:szCs w:val="24"/>
        </w:rPr>
        <w:t xml:space="preserve">Available at: </w:t>
      </w:r>
      <w:hyperlink r:id="rId39" w:history="1">
        <w:r w:rsidRPr="002B1B88">
          <w:rPr>
            <w:rStyle w:val="Hyperlink"/>
            <w:rFonts w:cstheme="minorHAnsi"/>
            <w:sz w:val="24"/>
            <w:szCs w:val="24"/>
          </w:rPr>
          <w:t>https://www.linkedin.com/pulse/role-emotional-intelligence-sales-how-develop-eq-better-customer/</w:t>
        </w:r>
      </w:hyperlink>
      <w:r>
        <w:rPr>
          <w:rFonts w:cstheme="minorHAnsi"/>
          <w:sz w:val="24"/>
          <w:szCs w:val="24"/>
        </w:rPr>
        <w:t xml:space="preserve"> </w:t>
      </w:r>
    </w:p>
    <w:p w14:paraId="003E4971" w14:textId="16E1F8EE" w:rsidR="00F76EA8" w:rsidRDefault="006F24C7" w:rsidP="002B1B88">
      <w:pPr>
        <w:pStyle w:val="ListParagraph"/>
        <w:spacing w:after="0"/>
        <w:rPr>
          <w:rFonts w:cstheme="minorHAnsi"/>
          <w:sz w:val="24"/>
          <w:szCs w:val="24"/>
        </w:rPr>
      </w:pPr>
      <w:r>
        <w:rPr>
          <w:rFonts w:cstheme="minorHAnsi"/>
          <w:sz w:val="24"/>
          <w:szCs w:val="24"/>
        </w:rPr>
        <w:t>(Accessed: 28 June 2023)</w:t>
      </w:r>
    </w:p>
    <w:p w14:paraId="4CAA9FCB" w14:textId="77777777" w:rsidR="00A939D2" w:rsidRDefault="00A939D2" w:rsidP="006F24C7">
      <w:pPr>
        <w:pStyle w:val="ListParagraph"/>
        <w:numPr>
          <w:ilvl w:val="0"/>
          <w:numId w:val="12"/>
        </w:numPr>
        <w:spacing w:after="0"/>
        <w:rPr>
          <w:rFonts w:cstheme="minorHAnsi"/>
        </w:rPr>
      </w:pPr>
      <w:r w:rsidRPr="00A939D2">
        <w:rPr>
          <w:rFonts w:cstheme="minorHAnsi"/>
        </w:rPr>
        <w:t xml:space="preserve">Gallagher, G. (2022). Mastering the Art of Mindfulness. </w:t>
      </w:r>
    </w:p>
    <w:p w14:paraId="5D97D321" w14:textId="53A06E0C" w:rsidR="00A939D2" w:rsidRPr="00A939D2" w:rsidRDefault="00A939D2" w:rsidP="00A939D2">
      <w:pPr>
        <w:pStyle w:val="ListParagraph"/>
        <w:spacing w:after="0"/>
        <w:rPr>
          <w:rFonts w:cstheme="minorHAnsi"/>
        </w:rPr>
      </w:pPr>
      <w:r w:rsidRPr="00A939D2">
        <w:rPr>
          <w:rFonts w:cstheme="minorHAnsi"/>
        </w:rPr>
        <w:t>AML Book Studios.</w:t>
      </w:r>
    </w:p>
    <w:p w14:paraId="16901835" w14:textId="6F85082F" w:rsidR="006066FF" w:rsidRDefault="006F24C7" w:rsidP="006F24C7">
      <w:pPr>
        <w:pStyle w:val="ListParagraph"/>
        <w:numPr>
          <w:ilvl w:val="0"/>
          <w:numId w:val="12"/>
        </w:numPr>
        <w:spacing w:after="0"/>
        <w:rPr>
          <w:rFonts w:cstheme="minorHAnsi"/>
        </w:rPr>
      </w:pPr>
      <w:r>
        <w:rPr>
          <w:rFonts w:cstheme="minorHAnsi"/>
          <w:sz w:val="24"/>
          <w:szCs w:val="24"/>
        </w:rPr>
        <w:t xml:space="preserve"> </w:t>
      </w:r>
      <w:r w:rsidRPr="006F24C7">
        <w:rPr>
          <w:rFonts w:cstheme="minorHAnsi"/>
        </w:rPr>
        <w:t xml:space="preserve">Spataro, J. (2023). </w:t>
      </w:r>
      <w:r w:rsidRPr="006F24C7">
        <w:rPr>
          <w:rFonts w:cstheme="minorHAnsi"/>
          <w:i/>
          <w:iCs/>
        </w:rPr>
        <w:t>6 Principles for Hybrid Work Wellbeing</w:t>
      </w:r>
      <w:r w:rsidRPr="006F24C7">
        <w:rPr>
          <w:rFonts w:cstheme="minorHAnsi"/>
        </w:rPr>
        <w:t xml:space="preserve">. [online] </w:t>
      </w:r>
      <w:hyperlink r:id="rId40" w:history="1">
        <w:r w:rsidR="006066FF" w:rsidRPr="00574A26">
          <w:rPr>
            <w:rStyle w:val="Hyperlink"/>
            <w:rFonts w:cstheme="minorHAnsi"/>
          </w:rPr>
          <w:t>www.microsoft.com</w:t>
        </w:r>
      </w:hyperlink>
      <w:r w:rsidRPr="006F24C7">
        <w:rPr>
          <w:rFonts w:cstheme="minorHAnsi"/>
        </w:rPr>
        <w:t xml:space="preserve">. </w:t>
      </w:r>
    </w:p>
    <w:p w14:paraId="7D2DDCE9" w14:textId="19882214" w:rsidR="006F24C7" w:rsidRDefault="006F24C7" w:rsidP="006066FF">
      <w:pPr>
        <w:pStyle w:val="ListParagraph"/>
        <w:spacing w:after="0"/>
        <w:rPr>
          <w:rFonts w:cstheme="minorHAnsi"/>
        </w:rPr>
      </w:pPr>
      <w:r w:rsidRPr="006F24C7">
        <w:rPr>
          <w:rFonts w:cstheme="minorHAnsi"/>
        </w:rPr>
        <w:t xml:space="preserve">Available at: </w:t>
      </w:r>
      <w:hyperlink r:id="rId41" w:history="1">
        <w:r w:rsidRPr="00574A26">
          <w:rPr>
            <w:rStyle w:val="Hyperlink"/>
            <w:rFonts w:cstheme="minorHAnsi"/>
          </w:rPr>
          <w:t>https://www.microsoft.com/en-us/worklab/principles-of-wellbeing</w:t>
        </w:r>
      </w:hyperlink>
      <w:r>
        <w:rPr>
          <w:rFonts w:cstheme="minorHAnsi"/>
        </w:rPr>
        <w:t xml:space="preserve"> </w:t>
      </w:r>
      <w:r w:rsidRPr="006F24C7">
        <w:rPr>
          <w:rFonts w:cstheme="minorHAnsi"/>
        </w:rPr>
        <w:t>.</w:t>
      </w:r>
    </w:p>
    <w:p w14:paraId="6808DB30" w14:textId="5D61FBCF" w:rsidR="006066FF" w:rsidRPr="006F24C7" w:rsidRDefault="006066FF" w:rsidP="006066FF">
      <w:pPr>
        <w:pStyle w:val="ListParagraph"/>
        <w:spacing w:after="0"/>
        <w:rPr>
          <w:rFonts w:cstheme="minorHAnsi"/>
        </w:rPr>
      </w:pPr>
      <w:r>
        <w:rPr>
          <w:rFonts w:cstheme="minorHAnsi"/>
        </w:rPr>
        <w:t xml:space="preserve">(Accessed: </w:t>
      </w:r>
    </w:p>
    <w:p w14:paraId="004A64E0" w14:textId="6380CFF4" w:rsidR="006F24C7" w:rsidRPr="00025232" w:rsidRDefault="006F24C7" w:rsidP="006F24C7">
      <w:pPr>
        <w:pStyle w:val="ListParagraph"/>
        <w:spacing w:after="0"/>
        <w:rPr>
          <w:rFonts w:cstheme="minorHAnsi"/>
          <w:sz w:val="24"/>
          <w:szCs w:val="24"/>
        </w:rPr>
      </w:pPr>
    </w:p>
    <w:sectPr w:rsidR="006F24C7" w:rsidRPr="00025232" w:rsidSect="003F19FD">
      <w:footerReference w:type="default" r:id="rId42"/>
      <w:headerReference w:type="firs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9F4AC" w14:textId="77777777" w:rsidR="00733521" w:rsidRDefault="00733521" w:rsidP="00150BA4">
      <w:pPr>
        <w:spacing w:after="0"/>
      </w:pPr>
      <w:r>
        <w:separator/>
      </w:r>
    </w:p>
  </w:endnote>
  <w:endnote w:type="continuationSeparator" w:id="0">
    <w:p w14:paraId="09D3E95B" w14:textId="77777777" w:rsidR="00733521" w:rsidRDefault="00733521" w:rsidP="00150BA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739F9" w14:textId="7C349060" w:rsidR="003D46EA" w:rsidRDefault="003D46EA" w:rsidP="003D46EA">
    <w:pPr>
      <w:pStyle w:val="Footer"/>
      <w:jc w:val="right"/>
    </w:pPr>
    <w:r>
      <w:t>13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A071B" w14:textId="31A343B8" w:rsidR="00B32587" w:rsidRDefault="007730F0" w:rsidP="007730F0">
    <w:pPr>
      <w:pStyle w:val="Footer"/>
      <w:tabs>
        <w:tab w:val="left" w:pos="7545"/>
      </w:tabs>
    </w:pPr>
    <w:r>
      <w:tab/>
      <w:t>13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C6E9C" w14:textId="05243F3B" w:rsidR="00150BA4" w:rsidRDefault="00150BA4">
    <w:pPr>
      <w:pStyle w:val="Footer"/>
      <w:jc w:val="right"/>
    </w:pPr>
  </w:p>
  <w:p w14:paraId="65D02F88" w14:textId="77777777" w:rsidR="00150BA4" w:rsidRDefault="00150B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390DC" w14:textId="79E741E7" w:rsidR="006A5C76" w:rsidRDefault="007730F0" w:rsidP="006A5C76">
    <w:pPr>
      <w:pStyle w:val="Footer"/>
      <w:jc w:val="right"/>
    </w:pPr>
    <w:r>
      <w:t>11</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1BDF0" w14:textId="51B262A2" w:rsidR="007730F0" w:rsidRDefault="007730F0" w:rsidP="007730F0">
    <w:pPr>
      <w:pStyle w:val="Footer"/>
      <w:tabs>
        <w:tab w:val="left" w:pos="7545"/>
      </w:tabs>
    </w:pPr>
    <w:r>
      <w:tab/>
      <w:t>13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4C60C" w14:textId="77777777" w:rsidR="00733521" w:rsidRDefault="00733521" w:rsidP="00150BA4">
      <w:pPr>
        <w:spacing w:after="0"/>
      </w:pPr>
      <w:r>
        <w:separator/>
      </w:r>
    </w:p>
  </w:footnote>
  <w:footnote w:type="continuationSeparator" w:id="0">
    <w:p w14:paraId="4AE45545" w14:textId="77777777" w:rsidR="00733521" w:rsidRDefault="00733521" w:rsidP="00150BA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0F9A7" w14:textId="77777777" w:rsidR="007730F0" w:rsidRDefault="007730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64073D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65pt;height:11.65pt" o:bullet="t">
        <v:imagedata r:id="rId1" o:title="mso247D"/>
      </v:shape>
    </w:pict>
  </w:numPicBullet>
  <w:abstractNum w:abstractNumId="0" w15:restartNumberingAfterBreak="0">
    <w:nsid w:val="0C6079AD"/>
    <w:multiLevelType w:val="hybridMultilevel"/>
    <w:tmpl w:val="721873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E92376E"/>
    <w:multiLevelType w:val="hybridMultilevel"/>
    <w:tmpl w:val="0A56C9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A66DE"/>
    <w:multiLevelType w:val="hybridMultilevel"/>
    <w:tmpl w:val="4B602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14F4D"/>
    <w:multiLevelType w:val="hybridMultilevel"/>
    <w:tmpl w:val="03CAD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D188E"/>
    <w:multiLevelType w:val="hybridMultilevel"/>
    <w:tmpl w:val="6152FB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41464D"/>
    <w:multiLevelType w:val="hybridMultilevel"/>
    <w:tmpl w:val="32D69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971EC8"/>
    <w:multiLevelType w:val="hybridMultilevel"/>
    <w:tmpl w:val="25F47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44CD2"/>
    <w:multiLevelType w:val="hybridMultilevel"/>
    <w:tmpl w:val="ABE4C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7B4785"/>
    <w:multiLevelType w:val="hybridMultilevel"/>
    <w:tmpl w:val="11E832D0"/>
    <w:lvl w:ilvl="0" w:tplc="08090007">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C76268"/>
    <w:multiLevelType w:val="hybridMultilevel"/>
    <w:tmpl w:val="01D6E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EB6369"/>
    <w:multiLevelType w:val="hybridMultilevel"/>
    <w:tmpl w:val="5FD6E80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A44DF2"/>
    <w:multiLevelType w:val="hybridMultilevel"/>
    <w:tmpl w:val="1F8C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AE50D3"/>
    <w:multiLevelType w:val="hybridMultilevel"/>
    <w:tmpl w:val="E3F02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93263E"/>
    <w:multiLevelType w:val="hybridMultilevel"/>
    <w:tmpl w:val="47A03B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029795">
    <w:abstractNumId w:val="2"/>
  </w:num>
  <w:num w:numId="2" w16cid:durableId="1862623977">
    <w:abstractNumId w:val="11"/>
  </w:num>
  <w:num w:numId="3" w16cid:durableId="1097217786">
    <w:abstractNumId w:val="6"/>
  </w:num>
  <w:num w:numId="4" w16cid:durableId="1533496555">
    <w:abstractNumId w:val="3"/>
  </w:num>
  <w:num w:numId="5" w16cid:durableId="836188430">
    <w:abstractNumId w:val="4"/>
  </w:num>
  <w:num w:numId="6" w16cid:durableId="1220480467">
    <w:abstractNumId w:val="0"/>
  </w:num>
  <w:num w:numId="7" w16cid:durableId="1086346598">
    <w:abstractNumId w:val="13"/>
  </w:num>
  <w:num w:numId="8" w16cid:durableId="1508403650">
    <w:abstractNumId w:val="1"/>
  </w:num>
  <w:num w:numId="9" w16cid:durableId="1507011675">
    <w:abstractNumId w:val="8"/>
  </w:num>
  <w:num w:numId="10" w16cid:durableId="281691536">
    <w:abstractNumId w:val="10"/>
  </w:num>
  <w:num w:numId="11" w16cid:durableId="1051921693">
    <w:abstractNumId w:val="9"/>
  </w:num>
  <w:num w:numId="12" w16cid:durableId="996804492">
    <w:abstractNumId w:val="5"/>
  </w:num>
  <w:num w:numId="13" w16cid:durableId="963922634">
    <w:abstractNumId w:val="12"/>
  </w:num>
  <w:num w:numId="14" w16cid:durableId="18649786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6F0"/>
    <w:rsid w:val="0000182A"/>
    <w:rsid w:val="00001A72"/>
    <w:rsid w:val="00001FD8"/>
    <w:rsid w:val="00003795"/>
    <w:rsid w:val="00004CCB"/>
    <w:rsid w:val="0000503D"/>
    <w:rsid w:val="00011962"/>
    <w:rsid w:val="00016E19"/>
    <w:rsid w:val="00017B58"/>
    <w:rsid w:val="00025232"/>
    <w:rsid w:val="0003100F"/>
    <w:rsid w:val="000325B5"/>
    <w:rsid w:val="000329E3"/>
    <w:rsid w:val="00032EFD"/>
    <w:rsid w:val="0003635E"/>
    <w:rsid w:val="000376E9"/>
    <w:rsid w:val="000402A7"/>
    <w:rsid w:val="000462B8"/>
    <w:rsid w:val="00053258"/>
    <w:rsid w:val="00054969"/>
    <w:rsid w:val="000650DD"/>
    <w:rsid w:val="00065CF3"/>
    <w:rsid w:val="00067D38"/>
    <w:rsid w:val="000701ED"/>
    <w:rsid w:val="00070DE0"/>
    <w:rsid w:val="000738ED"/>
    <w:rsid w:val="00082684"/>
    <w:rsid w:val="00084B5D"/>
    <w:rsid w:val="0008752E"/>
    <w:rsid w:val="000958D9"/>
    <w:rsid w:val="000A17EC"/>
    <w:rsid w:val="000A20E9"/>
    <w:rsid w:val="000A4DE7"/>
    <w:rsid w:val="000B25F6"/>
    <w:rsid w:val="000B26E8"/>
    <w:rsid w:val="000B45A4"/>
    <w:rsid w:val="000B7499"/>
    <w:rsid w:val="000B7585"/>
    <w:rsid w:val="000C3A20"/>
    <w:rsid w:val="000C7B62"/>
    <w:rsid w:val="000D0115"/>
    <w:rsid w:val="000E129E"/>
    <w:rsid w:val="000E6CD6"/>
    <w:rsid w:val="000F05BB"/>
    <w:rsid w:val="000F378C"/>
    <w:rsid w:val="00103E2B"/>
    <w:rsid w:val="00107B18"/>
    <w:rsid w:val="00114C7F"/>
    <w:rsid w:val="00120D08"/>
    <w:rsid w:val="00126A9D"/>
    <w:rsid w:val="001323B7"/>
    <w:rsid w:val="00136B84"/>
    <w:rsid w:val="00142C9A"/>
    <w:rsid w:val="00144825"/>
    <w:rsid w:val="0014493E"/>
    <w:rsid w:val="001505F2"/>
    <w:rsid w:val="00150BA4"/>
    <w:rsid w:val="001564BB"/>
    <w:rsid w:val="00161DDC"/>
    <w:rsid w:val="00161FE8"/>
    <w:rsid w:val="00162E9A"/>
    <w:rsid w:val="0016388E"/>
    <w:rsid w:val="001729DF"/>
    <w:rsid w:val="001748B0"/>
    <w:rsid w:val="001820D9"/>
    <w:rsid w:val="001840FC"/>
    <w:rsid w:val="00192EA7"/>
    <w:rsid w:val="001A312B"/>
    <w:rsid w:val="001A3B18"/>
    <w:rsid w:val="001A5E8D"/>
    <w:rsid w:val="001B0111"/>
    <w:rsid w:val="001B30DA"/>
    <w:rsid w:val="001C61C1"/>
    <w:rsid w:val="001C7DFC"/>
    <w:rsid w:val="001D0A37"/>
    <w:rsid w:val="001D1A50"/>
    <w:rsid w:val="001D2246"/>
    <w:rsid w:val="001D479A"/>
    <w:rsid w:val="001D64ED"/>
    <w:rsid w:val="001D6C3B"/>
    <w:rsid w:val="001D6DEB"/>
    <w:rsid w:val="001E128D"/>
    <w:rsid w:val="001E5184"/>
    <w:rsid w:val="002026E5"/>
    <w:rsid w:val="00213CDC"/>
    <w:rsid w:val="002274EC"/>
    <w:rsid w:val="00234CBE"/>
    <w:rsid w:val="00236A1F"/>
    <w:rsid w:val="00242216"/>
    <w:rsid w:val="0025256D"/>
    <w:rsid w:val="0025469B"/>
    <w:rsid w:val="00256178"/>
    <w:rsid w:val="002637EB"/>
    <w:rsid w:val="00266FAA"/>
    <w:rsid w:val="002679EE"/>
    <w:rsid w:val="002746EA"/>
    <w:rsid w:val="00276F62"/>
    <w:rsid w:val="00277623"/>
    <w:rsid w:val="002779C3"/>
    <w:rsid w:val="00282656"/>
    <w:rsid w:val="002859AE"/>
    <w:rsid w:val="002878FE"/>
    <w:rsid w:val="002879C8"/>
    <w:rsid w:val="00287F89"/>
    <w:rsid w:val="00290818"/>
    <w:rsid w:val="0029353A"/>
    <w:rsid w:val="002938AB"/>
    <w:rsid w:val="002A6779"/>
    <w:rsid w:val="002B1B88"/>
    <w:rsid w:val="002B51AF"/>
    <w:rsid w:val="002B5FA2"/>
    <w:rsid w:val="002C0D95"/>
    <w:rsid w:val="002C1B69"/>
    <w:rsid w:val="002C33CC"/>
    <w:rsid w:val="002C51B3"/>
    <w:rsid w:val="002C7395"/>
    <w:rsid w:val="002D0812"/>
    <w:rsid w:val="002D701E"/>
    <w:rsid w:val="002D743C"/>
    <w:rsid w:val="002E2143"/>
    <w:rsid w:val="002E2283"/>
    <w:rsid w:val="002E2B31"/>
    <w:rsid w:val="002E3903"/>
    <w:rsid w:val="002E4E85"/>
    <w:rsid w:val="002F0BF0"/>
    <w:rsid w:val="002F670A"/>
    <w:rsid w:val="002F675C"/>
    <w:rsid w:val="0030193C"/>
    <w:rsid w:val="00304048"/>
    <w:rsid w:val="00315DB2"/>
    <w:rsid w:val="00321F86"/>
    <w:rsid w:val="0032669B"/>
    <w:rsid w:val="003272A5"/>
    <w:rsid w:val="0034214B"/>
    <w:rsid w:val="00346660"/>
    <w:rsid w:val="0034715F"/>
    <w:rsid w:val="003521ED"/>
    <w:rsid w:val="003566EE"/>
    <w:rsid w:val="00356BFB"/>
    <w:rsid w:val="003649C8"/>
    <w:rsid w:val="00367F77"/>
    <w:rsid w:val="00380E29"/>
    <w:rsid w:val="003848FE"/>
    <w:rsid w:val="003854DC"/>
    <w:rsid w:val="00385A4C"/>
    <w:rsid w:val="003928BF"/>
    <w:rsid w:val="003A5C44"/>
    <w:rsid w:val="003A5DB7"/>
    <w:rsid w:val="003A61B3"/>
    <w:rsid w:val="003B28B8"/>
    <w:rsid w:val="003B4726"/>
    <w:rsid w:val="003B67D0"/>
    <w:rsid w:val="003C06CA"/>
    <w:rsid w:val="003C20CB"/>
    <w:rsid w:val="003D06C2"/>
    <w:rsid w:val="003D1C41"/>
    <w:rsid w:val="003D46EA"/>
    <w:rsid w:val="003D4821"/>
    <w:rsid w:val="003F19FD"/>
    <w:rsid w:val="003F1FBD"/>
    <w:rsid w:val="00405F16"/>
    <w:rsid w:val="00405FEA"/>
    <w:rsid w:val="004100CC"/>
    <w:rsid w:val="00412E5E"/>
    <w:rsid w:val="00420711"/>
    <w:rsid w:val="00425B5B"/>
    <w:rsid w:val="004324C2"/>
    <w:rsid w:val="0043465D"/>
    <w:rsid w:val="00436D23"/>
    <w:rsid w:val="00436F2F"/>
    <w:rsid w:val="0044219A"/>
    <w:rsid w:val="00445D1E"/>
    <w:rsid w:val="00450619"/>
    <w:rsid w:val="00451EE2"/>
    <w:rsid w:val="00461A08"/>
    <w:rsid w:val="0047258D"/>
    <w:rsid w:val="00487F82"/>
    <w:rsid w:val="00492FCF"/>
    <w:rsid w:val="004936A0"/>
    <w:rsid w:val="00494ED6"/>
    <w:rsid w:val="004965A2"/>
    <w:rsid w:val="0049716F"/>
    <w:rsid w:val="004A442F"/>
    <w:rsid w:val="004A5EB3"/>
    <w:rsid w:val="004B0B91"/>
    <w:rsid w:val="004B640F"/>
    <w:rsid w:val="004B6D85"/>
    <w:rsid w:val="004C4D8A"/>
    <w:rsid w:val="004C5624"/>
    <w:rsid w:val="004C73BA"/>
    <w:rsid w:val="004D087B"/>
    <w:rsid w:val="004F14CC"/>
    <w:rsid w:val="004F1CD3"/>
    <w:rsid w:val="004F53A1"/>
    <w:rsid w:val="004F76BC"/>
    <w:rsid w:val="005008F4"/>
    <w:rsid w:val="0050333D"/>
    <w:rsid w:val="005047C3"/>
    <w:rsid w:val="005139A5"/>
    <w:rsid w:val="00516122"/>
    <w:rsid w:val="005176C9"/>
    <w:rsid w:val="00517FCF"/>
    <w:rsid w:val="0052327B"/>
    <w:rsid w:val="00523AF8"/>
    <w:rsid w:val="00525CE5"/>
    <w:rsid w:val="005266DA"/>
    <w:rsid w:val="00532B94"/>
    <w:rsid w:val="005338D7"/>
    <w:rsid w:val="00541D4D"/>
    <w:rsid w:val="005458E9"/>
    <w:rsid w:val="00554572"/>
    <w:rsid w:val="00557C4A"/>
    <w:rsid w:val="00560EC8"/>
    <w:rsid w:val="0056118B"/>
    <w:rsid w:val="00574AD7"/>
    <w:rsid w:val="005A27B9"/>
    <w:rsid w:val="005A7013"/>
    <w:rsid w:val="005B772C"/>
    <w:rsid w:val="005C0D11"/>
    <w:rsid w:val="005C3CE0"/>
    <w:rsid w:val="005C441E"/>
    <w:rsid w:val="005C47D1"/>
    <w:rsid w:val="005C4FD7"/>
    <w:rsid w:val="005C5586"/>
    <w:rsid w:val="005C6823"/>
    <w:rsid w:val="005D09B5"/>
    <w:rsid w:val="005D1137"/>
    <w:rsid w:val="005E4CDB"/>
    <w:rsid w:val="006066FF"/>
    <w:rsid w:val="0061186F"/>
    <w:rsid w:val="006136A9"/>
    <w:rsid w:val="00613958"/>
    <w:rsid w:val="0062399F"/>
    <w:rsid w:val="00623B8C"/>
    <w:rsid w:val="00623FD7"/>
    <w:rsid w:val="00625F2F"/>
    <w:rsid w:val="0063503D"/>
    <w:rsid w:val="0063791E"/>
    <w:rsid w:val="00640A1C"/>
    <w:rsid w:val="00643015"/>
    <w:rsid w:val="00643A00"/>
    <w:rsid w:val="00646E24"/>
    <w:rsid w:val="0065303A"/>
    <w:rsid w:val="00654321"/>
    <w:rsid w:val="006570B9"/>
    <w:rsid w:val="00657472"/>
    <w:rsid w:val="00660472"/>
    <w:rsid w:val="00661D99"/>
    <w:rsid w:val="0066658E"/>
    <w:rsid w:val="006740CB"/>
    <w:rsid w:val="00674310"/>
    <w:rsid w:val="0067526F"/>
    <w:rsid w:val="0068788A"/>
    <w:rsid w:val="00690E76"/>
    <w:rsid w:val="006974D5"/>
    <w:rsid w:val="006A5C76"/>
    <w:rsid w:val="006B43E0"/>
    <w:rsid w:val="006B6199"/>
    <w:rsid w:val="006C1340"/>
    <w:rsid w:val="006C1972"/>
    <w:rsid w:val="006C1EDB"/>
    <w:rsid w:val="006C4205"/>
    <w:rsid w:val="006C5AB4"/>
    <w:rsid w:val="006C6FE1"/>
    <w:rsid w:val="006D395C"/>
    <w:rsid w:val="006D51A5"/>
    <w:rsid w:val="006E6FFC"/>
    <w:rsid w:val="006F241F"/>
    <w:rsid w:val="006F24C7"/>
    <w:rsid w:val="006F5893"/>
    <w:rsid w:val="006F68EA"/>
    <w:rsid w:val="006F7BB2"/>
    <w:rsid w:val="006F7EF8"/>
    <w:rsid w:val="0070243C"/>
    <w:rsid w:val="0070255E"/>
    <w:rsid w:val="00703834"/>
    <w:rsid w:val="0070650D"/>
    <w:rsid w:val="00706F1F"/>
    <w:rsid w:val="00722463"/>
    <w:rsid w:val="00722781"/>
    <w:rsid w:val="00723DD2"/>
    <w:rsid w:val="00733521"/>
    <w:rsid w:val="007342AE"/>
    <w:rsid w:val="00735F3A"/>
    <w:rsid w:val="0074536E"/>
    <w:rsid w:val="0075080F"/>
    <w:rsid w:val="007529FE"/>
    <w:rsid w:val="00754341"/>
    <w:rsid w:val="00757A0E"/>
    <w:rsid w:val="00765FC5"/>
    <w:rsid w:val="007730F0"/>
    <w:rsid w:val="0077454D"/>
    <w:rsid w:val="00775D47"/>
    <w:rsid w:val="007769A2"/>
    <w:rsid w:val="0078009B"/>
    <w:rsid w:val="007819BA"/>
    <w:rsid w:val="0078321A"/>
    <w:rsid w:val="0078510E"/>
    <w:rsid w:val="007853E8"/>
    <w:rsid w:val="007903EE"/>
    <w:rsid w:val="00794E5F"/>
    <w:rsid w:val="00797426"/>
    <w:rsid w:val="007A18AF"/>
    <w:rsid w:val="007A22F6"/>
    <w:rsid w:val="007A50BE"/>
    <w:rsid w:val="007A6BB6"/>
    <w:rsid w:val="007B3F3A"/>
    <w:rsid w:val="007C2C2F"/>
    <w:rsid w:val="007C704E"/>
    <w:rsid w:val="007D0BC0"/>
    <w:rsid w:val="007D4871"/>
    <w:rsid w:val="007D5BB2"/>
    <w:rsid w:val="007D66A2"/>
    <w:rsid w:val="007D7D61"/>
    <w:rsid w:val="007E06CA"/>
    <w:rsid w:val="007E3BC3"/>
    <w:rsid w:val="007E6134"/>
    <w:rsid w:val="007E73C8"/>
    <w:rsid w:val="007F495E"/>
    <w:rsid w:val="008008FE"/>
    <w:rsid w:val="008048CF"/>
    <w:rsid w:val="0080628E"/>
    <w:rsid w:val="00806B92"/>
    <w:rsid w:val="00807FA4"/>
    <w:rsid w:val="00813747"/>
    <w:rsid w:val="0081772E"/>
    <w:rsid w:val="0082036A"/>
    <w:rsid w:val="0082300B"/>
    <w:rsid w:val="00835FFB"/>
    <w:rsid w:val="0083645E"/>
    <w:rsid w:val="0084260C"/>
    <w:rsid w:val="008453D8"/>
    <w:rsid w:val="008626F0"/>
    <w:rsid w:val="008778EF"/>
    <w:rsid w:val="008875E0"/>
    <w:rsid w:val="008933FE"/>
    <w:rsid w:val="00894F4D"/>
    <w:rsid w:val="0089739E"/>
    <w:rsid w:val="008A27CC"/>
    <w:rsid w:val="008A2BFD"/>
    <w:rsid w:val="008A5460"/>
    <w:rsid w:val="008B19AD"/>
    <w:rsid w:val="008B1C0F"/>
    <w:rsid w:val="008C0029"/>
    <w:rsid w:val="008C0EC8"/>
    <w:rsid w:val="008C777F"/>
    <w:rsid w:val="008D60A1"/>
    <w:rsid w:val="008E07AF"/>
    <w:rsid w:val="008E6198"/>
    <w:rsid w:val="008F044A"/>
    <w:rsid w:val="009057A2"/>
    <w:rsid w:val="00910172"/>
    <w:rsid w:val="00920629"/>
    <w:rsid w:val="009216C2"/>
    <w:rsid w:val="00925674"/>
    <w:rsid w:val="009279AF"/>
    <w:rsid w:val="00933F04"/>
    <w:rsid w:val="00935839"/>
    <w:rsid w:val="00936422"/>
    <w:rsid w:val="0093712D"/>
    <w:rsid w:val="00937210"/>
    <w:rsid w:val="00944C2B"/>
    <w:rsid w:val="00944E63"/>
    <w:rsid w:val="009540CB"/>
    <w:rsid w:val="0095792F"/>
    <w:rsid w:val="00971589"/>
    <w:rsid w:val="0097680B"/>
    <w:rsid w:val="00976F3E"/>
    <w:rsid w:val="009808E0"/>
    <w:rsid w:val="009877BF"/>
    <w:rsid w:val="00987A6B"/>
    <w:rsid w:val="00993724"/>
    <w:rsid w:val="00995EB7"/>
    <w:rsid w:val="00997155"/>
    <w:rsid w:val="00997B2B"/>
    <w:rsid w:val="009A258D"/>
    <w:rsid w:val="009A43E7"/>
    <w:rsid w:val="009B30AA"/>
    <w:rsid w:val="009B5283"/>
    <w:rsid w:val="009B7780"/>
    <w:rsid w:val="009C0F46"/>
    <w:rsid w:val="009C1492"/>
    <w:rsid w:val="009C26F7"/>
    <w:rsid w:val="009D056D"/>
    <w:rsid w:val="009E35B7"/>
    <w:rsid w:val="009E456B"/>
    <w:rsid w:val="009F2A12"/>
    <w:rsid w:val="009F2AD2"/>
    <w:rsid w:val="009F451F"/>
    <w:rsid w:val="009F5C91"/>
    <w:rsid w:val="00A019A9"/>
    <w:rsid w:val="00A01EBC"/>
    <w:rsid w:val="00A04FC4"/>
    <w:rsid w:val="00A10910"/>
    <w:rsid w:val="00A23EF2"/>
    <w:rsid w:val="00A245EB"/>
    <w:rsid w:val="00A3031F"/>
    <w:rsid w:val="00A32AD1"/>
    <w:rsid w:val="00A354DD"/>
    <w:rsid w:val="00A367A9"/>
    <w:rsid w:val="00A36AB7"/>
    <w:rsid w:val="00A37C46"/>
    <w:rsid w:val="00A459B3"/>
    <w:rsid w:val="00A52FB7"/>
    <w:rsid w:val="00A56239"/>
    <w:rsid w:val="00A600C6"/>
    <w:rsid w:val="00A60118"/>
    <w:rsid w:val="00A6013E"/>
    <w:rsid w:val="00A6357E"/>
    <w:rsid w:val="00A65C38"/>
    <w:rsid w:val="00A81148"/>
    <w:rsid w:val="00A849E4"/>
    <w:rsid w:val="00A85D36"/>
    <w:rsid w:val="00A865C0"/>
    <w:rsid w:val="00A9013E"/>
    <w:rsid w:val="00A90CAE"/>
    <w:rsid w:val="00A9304A"/>
    <w:rsid w:val="00A939D2"/>
    <w:rsid w:val="00AA7F2B"/>
    <w:rsid w:val="00AB28D0"/>
    <w:rsid w:val="00AB3332"/>
    <w:rsid w:val="00AB40AF"/>
    <w:rsid w:val="00AB7226"/>
    <w:rsid w:val="00AB7A4B"/>
    <w:rsid w:val="00AC5E1A"/>
    <w:rsid w:val="00AC6A56"/>
    <w:rsid w:val="00AD46F0"/>
    <w:rsid w:val="00AD57AC"/>
    <w:rsid w:val="00AE103D"/>
    <w:rsid w:val="00AE65E4"/>
    <w:rsid w:val="00AF1938"/>
    <w:rsid w:val="00AF4E1F"/>
    <w:rsid w:val="00B0390E"/>
    <w:rsid w:val="00B0718D"/>
    <w:rsid w:val="00B12457"/>
    <w:rsid w:val="00B153B5"/>
    <w:rsid w:val="00B224D1"/>
    <w:rsid w:val="00B25BD5"/>
    <w:rsid w:val="00B26A96"/>
    <w:rsid w:val="00B301E2"/>
    <w:rsid w:val="00B32587"/>
    <w:rsid w:val="00B326DF"/>
    <w:rsid w:val="00B33EF7"/>
    <w:rsid w:val="00B35A82"/>
    <w:rsid w:val="00B422BE"/>
    <w:rsid w:val="00B429A4"/>
    <w:rsid w:val="00B43EDB"/>
    <w:rsid w:val="00B43F77"/>
    <w:rsid w:val="00B450C3"/>
    <w:rsid w:val="00B52046"/>
    <w:rsid w:val="00B62AD2"/>
    <w:rsid w:val="00B63862"/>
    <w:rsid w:val="00B673E1"/>
    <w:rsid w:val="00B96867"/>
    <w:rsid w:val="00B9720A"/>
    <w:rsid w:val="00BA1E1A"/>
    <w:rsid w:val="00BA2D30"/>
    <w:rsid w:val="00BA7240"/>
    <w:rsid w:val="00BB077B"/>
    <w:rsid w:val="00BB254F"/>
    <w:rsid w:val="00BC1CA3"/>
    <w:rsid w:val="00BC4052"/>
    <w:rsid w:val="00BC48CB"/>
    <w:rsid w:val="00BC7FE4"/>
    <w:rsid w:val="00BD2590"/>
    <w:rsid w:val="00BD4AD4"/>
    <w:rsid w:val="00BE00F2"/>
    <w:rsid w:val="00BF4C29"/>
    <w:rsid w:val="00BF54FF"/>
    <w:rsid w:val="00C0502E"/>
    <w:rsid w:val="00C057EA"/>
    <w:rsid w:val="00C07144"/>
    <w:rsid w:val="00C142C6"/>
    <w:rsid w:val="00C14A95"/>
    <w:rsid w:val="00C1564E"/>
    <w:rsid w:val="00C1604E"/>
    <w:rsid w:val="00C22AB9"/>
    <w:rsid w:val="00C24528"/>
    <w:rsid w:val="00C344C1"/>
    <w:rsid w:val="00C36DC9"/>
    <w:rsid w:val="00C408C0"/>
    <w:rsid w:val="00C4596E"/>
    <w:rsid w:val="00C4687C"/>
    <w:rsid w:val="00C5492B"/>
    <w:rsid w:val="00C568EF"/>
    <w:rsid w:val="00C60D03"/>
    <w:rsid w:val="00C64EF1"/>
    <w:rsid w:val="00C672B8"/>
    <w:rsid w:val="00C7224C"/>
    <w:rsid w:val="00C75544"/>
    <w:rsid w:val="00C763C6"/>
    <w:rsid w:val="00C83256"/>
    <w:rsid w:val="00C84A58"/>
    <w:rsid w:val="00C87C1B"/>
    <w:rsid w:val="00C90625"/>
    <w:rsid w:val="00C92035"/>
    <w:rsid w:val="00C936BB"/>
    <w:rsid w:val="00C94922"/>
    <w:rsid w:val="00CA0202"/>
    <w:rsid w:val="00CA0E8E"/>
    <w:rsid w:val="00CA201A"/>
    <w:rsid w:val="00CB4791"/>
    <w:rsid w:val="00CC0EB2"/>
    <w:rsid w:val="00CC11AA"/>
    <w:rsid w:val="00CC5B95"/>
    <w:rsid w:val="00CD2721"/>
    <w:rsid w:val="00CD36CF"/>
    <w:rsid w:val="00CD443C"/>
    <w:rsid w:val="00CD446F"/>
    <w:rsid w:val="00CD6939"/>
    <w:rsid w:val="00CD6DD2"/>
    <w:rsid w:val="00CD73DD"/>
    <w:rsid w:val="00CE16CD"/>
    <w:rsid w:val="00CE216C"/>
    <w:rsid w:val="00CE3B3F"/>
    <w:rsid w:val="00CE3E37"/>
    <w:rsid w:val="00CE6908"/>
    <w:rsid w:val="00CE6B57"/>
    <w:rsid w:val="00CF5DCD"/>
    <w:rsid w:val="00CF6296"/>
    <w:rsid w:val="00D02504"/>
    <w:rsid w:val="00D0322A"/>
    <w:rsid w:val="00D0376D"/>
    <w:rsid w:val="00D04329"/>
    <w:rsid w:val="00D20FAF"/>
    <w:rsid w:val="00D22DE5"/>
    <w:rsid w:val="00D274BA"/>
    <w:rsid w:val="00D346FC"/>
    <w:rsid w:val="00D36CD1"/>
    <w:rsid w:val="00D4078F"/>
    <w:rsid w:val="00D40C14"/>
    <w:rsid w:val="00D4117F"/>
    <w:rsid w:val="00D427F7"/>
    <w:rsid w:val="00D442E4"/>
    <w:rsid w:val="00D4431D"/>
    <w:rsid w:val="00D5541B"/>
    <w:rsid w:val="00D571C0"/>
    <w:rsid w:val="00D610AD"/>
    <w:rsid w:val="00D639F7"/>
    <w:rsid w:val="00D64F92"/>
    <w:rsid w:val="00D65018"/>
    <w:rsid w:val="00D65D30"/>
    <w:rsid w:val="00D66214"/>
    <w:rsid w:val="00D67FBF"/>
    <w:rsid w:val="00D72427"/>
    <w:rsid w:val="00D82C63"/>
    <w:rsid w:val="00D83E76"/>
    <w:rsid w:val="00D844C9"/>
    <w:rsid w:val="00D86EA7"/>
    <w:rsid w:val="00DA11A4"/>
    <w:rsid w:val="00DA2E0D"/>
    <w:rsid w:val="00DB4630"/>
    <w:rsid w:val="00DB5A50"/>
    <w:rsid w:val="00DC1347"/>
    <w:rsid w:val="00DC70B8"/>
    <w:rsid w:val="00DD1B8D"/>
    <w:rsid w:val="00DD48FD"/>
    <w:rsid w:val="00DD797D"/>
    <w:rsid w:val="00DF1356"/>
    <w:rsid w:val="00DF4567"/>
    <w:rsid w:val="00DF5D99"/>
    <w:rsid w:val="00DF68B5"/>
    <w:rsid w:val="00DF70D1"/>
    <w:rsid w:val="00E01DD8"/>
    <w:rsid w:val="00E04ECD"/>
    <w:rsid w:val="00E05ED1"/>
    <w:rsid w:val="00E06C43"/>
    <w:rsid w:val="00E12F4C"/>
    <w:rsid w:val="00E24507"/>
    <w:rsid w:val="00E2518A"/>
    <w:rsid w:val="00E256E4"/>
    <w:rsid w:val="00E26A76"/>
    <w:rsid w:val="00E32419"/>
    <w:rsid w:val="00E471D3"/>
    <w:rsid w:val="00E517FE"/>
    <w:rsid w:val="00E51998"/>
    <w:rsid w:val="00E72362"/>
    <w:rsid w:val="00E7521E"/>
    <w:rsid w:val="00E75548"/>
    <w:rsid w:val="00E774A1"/>
    <w:rsid w:val="00E80EE6"/>
    <w:rsid w:val="00E82F3F"/>
    <w:rsid w:val="00E83644"/>
    <w:rsid w:val="00E91239"/>
    <w:rsid w:val="00E97B09"/>
    <w:rsid w:val="00EB01B8"/>
    <w:rsid w:val="00EC520B"/>
    <w:rsid w:val="00ED037B"/>
    <w:rsid w:val="00ED5DE1"/>
    <w:rsid w:val="00EE13CC"/>
    <w:rsid w:val="00EE17BC"/>
    <w:rsid w:val="00EE1B4D"/>
    <w:rsid w:val="00EE68C9"/>
    <w:rsid w:val="00EF2DB8"/>
    <w:rsid w:val="00F00C95"/>
    <w:rsid w:val="00F018B5"/>
    <w:rsid w:val="00F07A35"/>
    <w:rsid w:val="00F14420"/>
    <w:rsid w:val="00F2432C"/>
    <w:rsid w:val="00F32984"/>
    <w:rsid w:val="00F3662F"/>
    <w:rsid w:val="00F42DB0"/>
    <w:rsid w:val="00F4489F"/>
    <w:rsid w:val="00F50AA4"/>
    <w:rsid w:val="00F64749"/>
    <w:rsid w:val="00F71FF1"/>
    <w:rsid w:val="00F735BA"/>
    <w:rsid w:val="00F76EA8"/>
    <w:rsid w:val="00F774DB"/>
    <w:rsid w:val="00F856A3"/>
    <w:rsid w:val="00FA7E18"/>
    <w:rsid w:val="00FB6780"/>
    <w:rsid w:val="00FB77EB"/>
    <w:rsid w:val="00FC178F"/>
    <w:rsid w:val="00FD5253"/>
    <w:rsid w:val="00FD55FF"/>
    <w:rsid w:val="00FE6AFB"/>
    <w:rsid w:val="00FF20C4"/>
    <w:rsid w:val="00FF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44DC4"/>
  <w15:chartTrackingRefBased/>
  <w15:docId w15:val="{CFCB3431-9FBF-4965-96E8-F4DA82C77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49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25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3F19FD"/>
    <w:pPr>
      <w:spacing w:after="0"/>
    </w:pPr>
    <w:rPr>
      <w:color w:val="44546A" w:themeColor="text2"/>
      <w:kern w:val="0"/>
      <w:sz w:val="20"/>
      <w:szCs w:val="20"/>
      <w:lang w:val="en-US"/>
      <w14:ligatures w14:val="none"/>
    </w:rPr>
  </w:style>
  <w:style w:type="paragraph" w:styleId="NormalWeb">
    <w:name w:val="Normal (Web)"/>
    <w:basedOn w:val="Normal"/>
    <w:uiPriority w:val="99"/>
    <w:semiHidden/>
    <w:unhideWhenUsed/>
    <w:rsid w:val="003F19FD"/>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C1492"/>
    <w:rPr>
      <w:color w:val="0563C1" w:themeColor="hyperlink"/>
      <w:u w:val="single"/>
    </w:rPr>
  </w:style>
  <w:style w:type="character" w:styleId="UnresolvedMention">
    <w:name w:val="Unresolved Mention"/>
    <w:basedOn w:val="DefaultParagraphFont"/>
    <w:uiPriority w:val="99"/>
    <w:semiHidden/>
    <w:unhideWhenUsed/>
    <w:rsid w:val="009C1492"/>
    <w:rPr>
      <w:color w:val="605E5C"/>
      <w:shd w:val="clear" w:color="auto" w:fill="E1DFDD"/>
    </w:rPr>
  </w:style>
  <w:style w:type="character" w:styleId="FollowedHyperlink">
    <w:name w:val="FollowedHyperlink"/>
    <w:basedOn w:val="DefaultParagraphFont"/>
    <w:uiPriority w:val="99"/>
    <w:semiHidden/>
    <w:unhideWhenUsed/>
    <w:rsid w:val="002D0812"/>
    <w:rPr>
      <w:color w:val="954F72" w:themeColor="followedHyperlink"/>
      <w:u w:val="single"/>
    </w:rPr>
  </w:style>
  <w:style w:type="character" w:customStyle="1" w:styleId="Heading4Char">
    <w:name w:val="Heading 4 Char"/>
    <w:basedOn w:val="DefaultParagraphFont"/>
    <w:link w:val="Heading4"/>
    <w:uiPriority w:val="9"/>
    <w:semiHidden/>
    <w:rsid w:val="00BD2590"/>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017B58"/>
    <w:pPr>
      <w:spacing w:after="200"/>
    </w:pPr>
    <w:rPr>
      <w:i/>
      <w:iCs/>
      <w:color w:val="44546A" w:themeColor="text2"/>
      <w:sz w:val="18"/>
      <w:szCs w:val="18"/>
    </w:rPr>
  </w:style>
  <w:style w:type="character" w:customStyle="1" w:styleId="Heading3Char">
    <w:name w:val="Heading 3 Char"/>
    <w:basedOn w:val="DefaultParagraphFont"/>
    <w:link w:val="Heading3"/>
    <w:uiPriority w:val="9"/>
    <w:rsid w:val="003649C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D056D"/>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9D056D"/>
    <w:pPr>
      <w:spacing w:after="100"/>
    </w:pPr>
  </w:style>
  <w:style w:type="paragraph" w:styleId="TOC2">
    <w:name w:val="toc 2"/>
    <w:basedOn w:val="Normal"/>
    <w:next w:val="Normal"/>
    <w:autoRedefine/>
    <w:uiPriority w:val="39"/>
    <w:unhideWhenUsed/>
    <w:rsid w:val="009D056D"/>
    <w:pPr>
      <w:spacing w:after="100"/>
      <w:ind w:left="220"/>
    </w:pPr>
  </w:style>
  <w:style w:type="paragraph" w:styleId="TOC3">
    <w:name w:val="toc 3"/>
    <w:basedOn w:val="Normal"/>
    <w:next w:val="Normal"/>
    <w:autoRedefine/>
    <w:uiPriority w:val="39"/>
    <w:unhideWhenUsed/>
    <w:rsid w:val="009D056D"/>
    <w:pPr>
      <w:spacing w:after="100"/>
      <w:ind w:left="440"/>
    </w:pPr>
  </w:style>
  <w:style w:type="paragraph" w:styleId="TableofFigures">
    <w:name w:val="table of figures"/>
    <w:basedOn w:val="Normal"/>
    <w:next w:val="Normal"/>
    <w:uiPriority w:val="99"/>
    <w:unhideWhenUsed/>
    <w:rsid w:val="009D056D"/>
    <w:pPr>
      <w:spacing w:after="0"/>
    </w:pPr>
  </w:style>
  <w:style w:type="character" w:styleId="LineNumber">
    <w:name w:val="line number"/>
    <w:basedOn w:val="DefaultParagraphFont"/>
    <w:uiPriority w:val="99"/>
    <w:semiHidden/>
    <w:unhideWhenUsed/>
    <w:rsid w:val="00150BA4"/>
  </w:style>
  <w:style w:type="paragraph" w:styleId="Header">
    <w:name w:val="header"/>
    <w:basedOn w:val="Normal"/>
    <w:link w:val="HeaderChar"/>
    <w:uiPriority w:val="99"/>
    <w:unhideWhenUsed/>
    <w:rsid w:val="00150BA4"/>
    <w:pPr>
      <w:tabs>
        <w:tab w:val="center" w:pos="4513"/>
        <w:tab w:val="right" w:pos="9026"/>
      </w:tabs>
      <w:spacing w:after="0"/>
    </w:pPr>
  </w:style>
  <w:style w:type="character" w:customStyle="1" w:styleId="HeaderChar">
    <w:name w:val="Header Char"/>
    <w:basedOn w:val="DefaultParagraphFont"/>
    <w:link w:val="Header"/>
    <w:uiPriority w:val="99"/>
    <w:rsid w:val="00150BA4"/>
  </w:style>
  <w:style w:type="paragraph" w:styleId="Footer">
    <w:name w:val="footer"/>
    <w:basedOn w:val="Normal"/>
    <w:link w:val="FooterChar"/>
    <w:uiPriority w:val="99"/>
    <w:unhideWhenUsed/>
    <w:rsid w:val="00150BA4"/>
    <w:pPr>
      <w:tabs>
        <w:tab w:val="center" w:pos="4513"/>
        <w:tab w:val="right" w:pos="9026"/>
      </w:tabs>
      <w:spacing w:after="0"/>
    </w:pPr>
  </w:style>
  <w:style w:type="character" w:customStyle="1" w:styleId="FooterChar">
    <w:name w:val="Footer Char"/>
    <w:basedOn w:val="DefaultParagraphFont"/>
    <w:link w:val="Footer"/>
    <w:uiPriority w:val="99"/>
    <w:rsid w:val="00150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55530">
      <w:bodyDiv w:val="1"/>
      <w:marLeft w:val="0"/>
      <w:marRight w:val="0"/>
      <w:marTop w:val="0"/>
      <w:marBottom w:val="0"/>
      <w:divBdr>
        <w:top w:val="none" w:sz="0" w:space="0" w:color="auto"/>
        <w:left w:val="none" w:sz="0" w:space="0" w:color="auto"/>
        <w:bottom w:val="none" w:sz="0" w:space="0" w:color="auto"/>
        <w:right w:val="none" w:sz="0" w:space="0" w:color="auto"/>
      </w:divBdr>
    </w:div>
    <w:div w:id="75171656">
      <w:bodyDiv w:val="1"/>
      <w:marLeft w:val="0"/>
      <w:marRight w:val="0"/>
      <w:marTop w:val="0"/>
      <w:marBottom w:val="0"/>
      <w:divBdr>
        <w:top w:val="none" w:sz="0" w:space="0" w:color="auto"/>
        <w:left w:val="none" w:sz="0" w:space="0" w:color="auto"/>
        <w:bottom w:val="none" w:sz="0" w:space="0" w:color="auto"/>
        <w:right w:val="none" w:sz="0" w:space="0" w:color="auto"/>
      </w:divBdr>
      <w:divsChild>
        <w:div w:id="1675110419">
          <w:marLeft w:val="0"/>
          <w:marRight w:val="0"/>
          <w:marTop w:val="0"/>
          <w:marBottom w:val="0"/>
          <w:divBdr>
            <w:top w:val="none" w:sz="0" w:space="0" w:color="auto"/>
            <w:left w:val="none" w:sz="0" w:space="0" w:color="auto"/>
            <w:bottom w:val="none" w:sz="0" w:space="0" w:color="auto"/>
            <w:right w:val="none" w:sz="0" w:space="0" w:color="auto"/>
          </w:divBdr>
        </w:div>
      </w:divsChild>
    </w:div>
    <w:div w:id="156389550">
      <w:bodyDiv w:val="1"/>
      <w:marLeft w:val="0"/>
      <w:marRight w:val="0"/>
      <w:marTop w:val="0"/>
      <w:marBottom w:val="0"/>
      <w:divBdr>
        <w:top w:val="none" w:sz="0" w:space="0" w:color="auto"/>
        <w:left w:val="none" w:sz="0" w:space="0" w:color="auto"/>
        <w:bottom w:val="none" w:sz="0" w:space="0" w:color="auto"/>
        <w:right w:val="none" w:sz="0" w:space="0" w:color="auto"/>
      </w:divBdr>
    </w:div>
    <w:div w:id="237445401">
      <w:bodyDiv w:val="1"/>
      <w:marLeft w:val="0"/>
      <w:marRight w:val="0"/>
      <w:marTop w:val="0"/>
      <w:marBottom w:val="0"/>
      <w:divBdr>
        <w:top w:val="none" w:sz="0" w:space="0" w:color="auto"/>
        <w:left w:val="none" w:sz="0" w:space="0" w:color="auto"/>
        <w:bottom w:val="none" w:sz="0" w:space="0" w:color="auto"/>
        <w:right w:val="none" w:sz="0" w:space="0" w:color="auto"/>
      </w:divBdr>
    </w:div>
    <w:div w:id="254825829">
      <w:bodyDiv w:val="1"/>
      <w:marLeft w:val="0"/>
      <w:marRight w:val="0"/>
      <w:marTop w:val="0"/>
      <w:marBottom w:val="0"/>
      <w:divBdr>
        <w:top w:val="none" w:sz="0" w:space="0" w:color="auto"/>
        <w:left w:val="none" w:sz="0" w:space="0" w:color="auto"/>
        <w:bottom w:val="none" w:sz="0" w:space="0" w:color="auto"/>
        <w:right w:val="none" w:sz="0" w:space="0" w:color="auto"/>
      </w:divBdr>
      <w:divsChild>
        <w:div w:id="1761608741">
          <w:marLeft w:val="0"/>
          <w:marRight w:val="0"/>
          <w:marTop w:val="0"/>
          <w:marBottom w:val="0"/>
          <w:divBdr>
            <w:top w:val="none" w:sz="0" w:space="0" w:color="auto"/>
            <w:left w:val="none" w:sz="0" w:space="0" w:color="auto"/>
            <w:bottom w:val="none" w:sz="0" w:space="0" w:color="auto"/>
            <w:right w:val="none" w:sz="0" w:space="0" w:color="auto"/>
          </w:divBdr>
        </w:div>
      </w:divsChild>
    </w:div>
    <w:div w:id="328142011">
      <w:bodyDiv w:val="1"/>
      <w:marLeft w:val="0"/>
      <w:marRight w:val="0"/>
      <w:marTop w:val="0"/>
      <w:marBottom w:val="0"/>
      <w:divBdr>
        <w:top w:val="none" w:sz="0" w:space="0" w:color="auto"/>
        <w:left w:val="none" w:sz="0" w:space="0" w:color="auto"/>
        <w:bottom w:val="none" w:sz="0" w:space="0" w:color="auto"/>
        <w:right w:val="none" w:sz="0" w:space="0" w:color="auto"/>
      </w:divBdr>
      <w:divsChild>
        <w:div w:id="861431622">
          <w:marLeft w:val="0"/>
          <w:marRight w:val="0"/>
          <w:marTop w:val="0"/>
          <w:marBottom w:val="0"/>
          <w:divBdr>
            <w:top w:val="none" w:sz="0" w:space="0" w:color="auto"/>
            <w:left w:val="none" w:sz="0" w:space="0" w:color="auto"/>
            <w:bottom w:val="none" w:sz="0" w:space="0" w:color="auto"/>
            <w:right w:val="none" w:sz="0" w:space="0" w:color="auto"/>
          </w:divBdr>
        </w:div>
      </w:divsChild>
    </w:div>
    <w:div w:id="342434195">
      <w:bodyDiv w:val="1"/>
      <w:marLeft w:val="0"/>
      <w:marRight w:val="0"/>
      <w:marTop w:val="0"/>
      <w:marBottom w:val="0"/>
      <w:divBdr>
        <w:top w:val="none" w:sz="0" w:space="0" w:color="auto"/>
        <w:left w:val="none" w:sz="0" w:space="0" w:color="auto"/>
        <w:bottom w:val="none" w:sz="0" w:space="0" w:color="auto"/>
        <w:right w:val="none" w:sz="0" w:space="0" w:color="auto"/>
      </w:divBdr>
      <w:divsChild>
        <w:div w:id="1589532685">
          <w:marLeft w:val="0"/>
          <w:marRight w:val="0"/>
          <w:marTop w:val="0"/>
          <w:marBottom w:val="0"/>
          <w:divBdr>
            <w:top w:val="none" w:sz="0" w:space="0" w:color="auto"/>
            <w:left w:val="none" w:sz="0" w:space="0" w:color="auto"/>
            <w:bottom w:val="none" w:sz="0" w:space="0" w:color="auto"/>
            <w:right w:val="none" w:sz="0" w:space="0" w:color="auto"/>
          </w:divBdr>
        </w:div>
      </w:divsChild>
    </w:div>
    <w:div w:id="618756817">
      <w:bodyDiv w:val="1"/>
      <w:marLeft w:val="0"/>
      <w:marRight w:val="0"/>
      <w:marTop w:val="0"/>
      <w:marBottom w:val="0"/>
      <w:divBdr>
        <w:top w:val="none" w:sz="0" w:space="0" w:color="auto"/>
        <w:left w:val="none" w:sz="0" w:space="0" w:color="auto"/>
        <w:bottom w:val="none" w:sz="0" w:space="0" w:color="auto"/>
        <w:right w:val="none" w:sz="0" w:space="0" w:color="auto"/>
      </w:divBdr>
      <w:divsChild>
        <w:div w:id="1488474722">
          <w:marLeft w:val="0"/>
          <w:marRight w:val="0"/>
          <w:marTop w:val="0"/>
          <w:marBottom w:val="0"/>
          <w:divBdr>
            <w:top w:val="none" w:sz="0" w:space="0" w:color="auto"/>
            <w:left w:val="none" w:sz="0" w:space="0" w:color="auto"/>
            <w:bottom w:val="none" w:sz="0" w:space="0" w:color="auto"/>
            <w:right w:val="none" w:sz="0" w:space="0" w:color="auto"/>
          </w:divBdr>
        </w:div>
      </w:divsChild>
    </w:div>
    <w:div w:id="724525198">
      <w:bodyDiv w:val="1"/>
      <w:marLeft w:val="0"/>
      <w:marRight w:val="0"/>
      <w:marTop w:val="0"/>
      <w:marBottom w:val="0"/>
      <w:divBdr>
        <w:top w:val="none" w:sz="0" w:space="0" w:color="auto"/>
        <w:left w:val="none" w:sz="0" w:space="0" w:color="auto"/>
        <w:bottom w:val="none" w:sz="0" w:space="0" w:color="auto"/>
        <w:right w:val="none" w:sz="0" w:space="0" w:color="auto"/>
      </w:divBdr>
      <w:divsChild>
        <w:div w:id="1770344428">
          <w:marLeft w:val="0"/>
          <w:marRight w:val="0"/>
          <w:marTop w:val="0"/>
          <w:marBottom w:val="0"/>
          <w:divBdr>
            <w:top w:val="none" w:sz="0" w:space="0" w:color="auto"/>
            <w:left w:val="none" w:sz="0" w:space="0" w:color="auto"/>
            <w:bottom w:val="none" w:sz="0" w:space="0" w:color="auto"/>
            <w:right w:val="none" w:sz="0" w:space="0" w:color="auto"/>
          </w:divBdr>
        </w:div>
      </w:divsChild>
    </w:div>
    <w:div w:id="1121612021">
      <w:bodyDiv w:val="1"/>
      <w:marLeft w:val="0"/>
      <w:marRight w:val="0"/>
      <w:marTop w:val="0"/>
      <w:marBottom w:val="0"/>
      <w:divBdr>
        <w:top w:val="none" w:sz="0" w:space="0" w:color="auto"/>
        <w:left w:val="none" w:sz="0" w:space="0" w:color="auto"/>
        <w:bottom w:val="none" w:sz="0" w:space="0" w:color="auto"/>
        <w:right w:val="none" w:sz="0" w:space="0" w:color="auto"/>
      </w:divBdr>
      <w:divsChild>
        <w:div w:id="1896895909">
          <w:marLeft w:val="0"/>
          <w:marRight w:val="0"/>
          <w:marTop w:val="0"/>
          <w:marBottom w:val="0"/>
          <w:divBdr>
            <w:top w:val="none" w:sz="0" w:space="0" w:color="auto"/>
            <w:left w:val="none" w:sz="0" w:space="0" w:color="auto"/>
            <w:bottom w:val="none" w:sz="0" w:space="0" w:color="auto"/>
            <w:right w:val="none" w:sz="0" w:space="0" w:color="auto"/>
          </w:divBdr>
        </w:div>
      </w:divsChild>
    </w:div>
    <w:div w:id="1212232696">
      <w:bodyDiv w:val="1"/>
      <w:marLeft w:val="0"/>
      <w:marRight w:val="0"/>
      <w:marTop w:val="0"/>
      <w:marBottom w:val="0"/>
      <w:divBdr>
        <w:top w:val="none" w:sz="0" w:space="0" w:color="auto"/>
        <w:left w:val="none" w:sz="0" w:space="0" w:color="auto"/>
        <w:bottom w:val="none" w:sz="0" w:space="0" w:color="auto"/>
        <w:right w:val="none" w:sz="0" w:space="0" w:color="auto"/>
      </w:divBdr>
      <w:divsChild>
        <w:div w:id="1881816170">
          <w:marLeft w:val="0"/>
          <w:marRight w:val="0"/>
          <w:marTop w:val="0"/>
          <w:marBottom w:val="0"/>
          <w:divBdr>
            <w:top w:val="none" w:sz="0" w:space="0" w:color="auto"/>
            <w:left w:val="none" w:sz="0" w:space="0" w:color="auto"/>
            <w:bottom w:val="none" w:sz="0" w:space="0" w:color="auto"/>
            <w:right w:val="none" w:sz="0" w:space="0" w:color="auto"/>
          </w:divBdr>
        </w:div>
      </w:divsChild>
    </w:div>
    <w:div w:id="1227109152">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2">
          <w:marLeft w:val="0"/>
          <w:marRight w:val="0"/>
          <w:marTop w:val="0"/>
          <w:marBottom w:val="0"/>
          <w:divBdr>
            <w:top w:val="none" w:sz="0" w:space="0" w:color="auto"/>
            <w:left w:val="none" w:sz="0" w:space="0" w:color="auto"/>
            <w:bottom w:val="none" w:sz="0" w:space="0" w:color="auto"/>
            <w:right w:val="none" w:sz="0" w:space="0" w:color="auto"/>
          </w:divBdr>
        </w:div>
      </w:divsChild>
    </w:div>
    <w:div w:id="1623222373">
      <w:bodyDiv w:val="1"/>
      <w:marLeft w:val="0"/>
      <w:marRight w:val="0"/>
      <w:marTop w:val="0"/>
      <w:marBottom w:val="0"/>
      <w:divBdr>
        <w:top w:val="none" w:sz="0" w:space="0" w:color="auto"/>
        <w:left w:val="none" w:sz="0" w:space="0" w:color="auto"/>
        <w:bottom w:val="none" w:sz="0" w:space="0" w:color="auto"/>
        <w:right w:val="none" w:sz="0" w:space="0" w:color="auto"/>
      </w:divBdr>
      <w:divsChild>
        <w:div w:id="324863839">
          <w:marLeft w:val="0"/>
          <w:marRight w:val="0"/>
          <w:marTop w:val="0"/>
          <w:marBottom w:val="0"/>
          <w:divBdr>
            <w:top w:val="none" w:sz="0" w:space="0" w:color="auto"/>
            <w:left w:val="none" w:sz="0" w:space="0" w:color="auto"/>
            <w:bottom w:val="none" w:sz="0" w:space="0" w:color="auto"/>
            <w:right w:val="none" w:sz="0" w:space="0" w:color="auto"/>
          </w:divBdr>
        </w:div>
      </w:divsChild>
    </w:div>
    <w:div w:id="1788892804">
      <w:bodyDiv w:val="1"/>
      <w:marLeft w:val="0"/>
      <w:marRight w:val="0"/>
      <w:marTop w:val="0"/>
      <w:marBottom w:val="0"/>
      <w:divBdr>
        <w:top w:val="none" w:sz="0" w:space="0" w:color="auto"/>
        <w:left w:val="none" w:sz="0" w:space="0" w:color="auto"/>
        <w:bottom w:val="none" w:sz="0" w:space="0" w:color="auto"/>
        <w:right w:val="none" w:sz="0" w:space="0" w:color="auto"/>
      </w:divBdr>
      <w:divsChild>
        <w:div w:id="20514022">
          <w:marLeft w:val="0"/>
          <w:marRight w:val="0"/>
          <w:marTop w:val="0"/>
          <w:marBottom w:val="0"/>
          <w:divBdr>
            <w:top w:val="none" w:sz="0" w:space="0" w:color="auto"/>
            <w:left w:val="none" w:sz="0" w:space="0" w:color="auto"/>
            <w:bottom w:val="none" w:sz="0" w:space="0" w:color="auto"/>
            <w:right w:val="none" w:sz="0" w:space="0" w:color="auto"/>
          </w:divBdr>
        </w:div>
      </w:divsChild>
    </w:div>
    <w:div w:id="1814322959">
      <w:bodyDiv w:val="1"/>
      <w:marLeft w:val="0"/>
      <w:marRight w:val="0"/>
      <w:marTop w:val="0"/>
      <w:marBottom w:val="0"/>
      <w:divBdr>
        <w:top w:val="none" w:sz="0" w:space="0" w:color="auto"/>
        <w:left w:val="none" w:sz="0" w:space="0" w:color="auto"/>
        <w:bottom w:val="none" w:sz="0" w:space="0" w:color="auto"/>
        <w:right w:val="none" w:sz="0" w:space="0" w:color="auto"/>
      </w:divBdr>
      <w:divsChild>
        <w:div w:id="1899584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hbr.org/2023/02/leading-with-compassion-has-research-backed-benefits" TargetMode="External"/><Relationship Id="rId26" Type="http://schemas.openxmlformats.org/officeDocument/2006/relationships/hyperlink" Target="https://moodle.uwtsd.ac.uk/pluginfile.php/368268/mod_resource/content/1/PSI-Impact-of-EI-in-the-Workplace-white-paper.pdf" TargetMode="External"/><Relationship Id="rId39" Type="http://schemas.openxmlformats.org/officeDocument/2006/relationships/hyperlink" Target="https://www.linkedin.com/pulse/role-emotional-intelligence-sales-how-develop-eq-better-customer/" TargetMode="External"/><Relationship Id="rId21" Type="http://schemas.openxmlformats.org/officeDocument/2006/relationships/hyperlink" Target="https://corporatefinanceinstitute.com/resources/management/perma-model/" TargetMode="External"/><Relationship Id="rId34" Type="http://schemas.openxmlformats.org/officeDocument/2006/relationships/hyperlink" Target="https://www.peoplemanagement.co.uk/article/1742023/why-managers-lead-by-example-protect-staff-wellbeing" TargetMode="External"/><Relationship Id="rId42" Type="http://schemas.openxmlformats.org/officeDocument/2006/relationships/footer" Target="footer5.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hyperlink" Target="HTTPs://doi.org/10.1371/journal.pone.028527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www.mindtools.com/ab4u682/emotional-intelligence" TargetMode="External"/><Relationship Id="rId32" Type="http://schemas.openxmlformats.org/officeDocument/2006/relationships/hyperlink" Target="https://futureforum.com/wp-content/uploads/2021/10/Future-Forum-Pulse-Report-October-2021.pdf" TargetMode="External"/><Relationship Id="rId37" Type="http://schemas.openxmlformats.org/officeDocument/2006/relationships/hyperlink" Target="https://doi.org/10.1186/s40359-021-00593-8" TargetMode="External"/><Relationship Id="rId40" Type="http://schemas.openxmlformats.org/officeDocument/2006/relationships/hyperlink" Target="http://www.microsoft.com"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hyperlink" Target="https://online.hbs.edu/blog/post/emotional-intelligence-in-leadership" TargetMode="External"/><Relationship Id="rId28" Type="http://schemas.openxmlformats.org/officeDocument/2006/relationships/hyperlink" Target="HTTPs://doi.org/10.3390/ijerph20095736" TargetMode="External"/><Relationship Id="rId36" Type="http://schemas.openxmlformats.org/officeDocument/2006/relationships/hyperlink" Target="https://doi.org/10.3390/ijerph18105491" TargetMode="External"/><Relationship Id="rId10" Type="http://schemas.openxmlformats.org/officeDocument/2006/relationships/hyperlink" Target="https://technofaq.org/posts/2020/07/corporate-event-trends-for-memorable-business-branding/" TargetMode="External"/><Relationship Id="rId19" Type="http://schemas.openxmlformats.org/officeDocument/2006/relationships/hyperlink" Target="https://www.ccl.org/articles/leading-effectively-article/emotional-intelligence-and-leadership-effectiveness/" TargetMode="External"/><Relationship Id="rId31" Type="http://schemas.openxmlformats.org/officeDocument/2006/relationships/hyperlink" Target="https://www.salesforceben.com/mental-wellbeing-among-salesforce-professionals-the-findings/"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3.jpg"/><Relationship Id="rId22" Type="http://schemas.openxmlformats.org/officeDocument/2006/relationships/hyperlink" Target="HTTPs://doi.org/10.3389/fpsyg.2022.1074068" TargetMode="External"/><Relationship Id="rId27" Type="http://schemas.openxmlformats.org/officeDocument/2006/relationships/hyperlink" Target="https://www.tsw.co.uk/blog/leadership-and-management/emotional-intelligence-for-conflict-resolution/" TargetMode="External"/><Relationship Id="rId30" Type="http://schemas.openxmlformats.org/officeDocument/2006/relationships/hyperlink" Target="https://www.salesforce.com/news/stories/creating-a-best-workplace-from-anywhere/" TargetMode="External"/><Relationship Id="rId35" Type="http://schemas.openxmlformats.org/officeDocument/2006/relationships/hyperlink" Target="HTTPs://doi.org/10.1177/0149206315617003"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yperlink" Target="https://www.verywellmind.com/components-of-emotional-intelligence-2795438" TargetMode="External"/><Relationship Id="rId33" Type="http://schemas.openxmlformats.org/officeDocument/2006/relationships/hyperlink" Target="https://www.cipd.org/uk/knowledge/guides/managing-stress-at-work/" TargetMode="External"/><Relationship Id="rId38" Type="http://schemas.openxmlformats.org/officeDocument/2006/relationships/hyperlink" Target="http://www.linkedin.com" TargetMode="External"/><Relationship Id="rId20" Type="http://schemas.openxmlformats.org/officeDocument/2006/relationships/hyperlink" Target="https://www.kingsfund.org.uk/publications/what-is-compassionate-leadership" TargetMode="External"/><Relationship Id="rId41" Type="http://schemas.openxmlformats.org/officeDocument/2006/relationships/hyperlink" Target="https://www.microsoft.com/en-us/worklab/principles-of-wellbein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D150BB-91E6-4D9A-8859-BFBFB25BD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8987</TotalTime>
  <Pages>16</Pages>
  <Words>5936</Words>
  <Characters>33836</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How you manage determines your success.</vt:lpstr>
    </vt:vector>
  </TitlesOfParts>
  <Company/>
  <LinksUpToDate>false</LinksUpToDate>
  <CharactersWithSpaces>39693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you manage determines your success.</dc:title>
  <dc:subject/>
  <dc:creator>sandra boscaneanu</dc:creator>
  <cp:keywords/>
  <dc:description/>
  <cp:lastModifiedBy>sandra boscaneanu</cp:lastModifiedBy>
  <cp:revision>618</cp:revision>
  <dcterms:created xsi:type="dcterms:W3CDTF">2023-06-08T19:40:00Z</dcterms:created>
  <dcterms:modified xsi:type="dcterms:W3CDTF">2023-07-07T11:05:00Z</dcterms:modified>
  <cp:category>Developing Emotional Intelligence</cp:category>
</cp:coreProperties>
</file>