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EE8D47" w14:textId="77777777" w:rsidR="00EC5AD2" w:rsidRPr="00EC5AD2" w:rsidRDefault="00EC5AD2" w:rsidP="00EC5AD2">
      <w:pPr>
        <w:spacing w:line="259" w:lineRule="auto"/>
        <w:jc w:val="center"/>
        <w:rPr>
          <w:rFonts w:cs="Arial"/>
          <w:b/>
          <w:bCs/>
          <w:iCs/>
          <w:noProof/>
          <w:sz w:val="32"/>
          <w:szCs w:val="32"/>
        </w:rPr>
      </w:pPr>
    </w:p>
    <w:p w14:paraId="7DAEEAB4" w14:textId="70F8230C" w:rsidR="00EC5AD2" w:rsidRPr="00EC5AD2" w:rsidRDefault="00EC5AD2" w:rsidP="00EC5AD2">
      <w:pPr>
        <w:spacing w:line="259" w:lineRule="auto"/>
        <w:jc w:val="center"/>
        <w:rPr>
          <w:rFonts w:cs="Arial"/>
          <w:b/>
          <w:bCs/>
          <w:iCs/>
          <w:noProof/>
          <w:sz w:val="32"/>
          <w:szCs w:val="32"/>
        </w:rPr>
      </w:pPr>
      <w:r w:rsidRPr="00EC5AD2">
        <w:rPr>
          <w:rFonts w:cs="Arial"/>
          <w:b/>
          <w:iCs/>
          <w:noProof/>
          <w:sz w:val="32"/>
          <w:szCs w:val="32"/>
        </w:rPr>
        <w:drawing>
          <wp:inline distT="0" distB="0" distL="0" distR="0" wp14:anchorId="591118BA" wp14:editId="507D4620">
            <wp:extent cx="3383280" cy="1356360"/>
            <wp:effectExtent l="0" t="0" r="7620" b="0"/>
            <wp:docPr id="8667127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A6EFCCB" w14:textId="77777777" w:rsidR="00EC5AD2" w:rsidRPr="00EC5AD2" w:rsidRDefault="00EC5AD2" w:rsidP="00EC5AD2">
      <w:pPr>
        <w:spacing w:line="259" w:lineRule="auto"/>
        <w:jc w:val="center"/>
        <w:rPr>
          <w:rFonts w:cs="Arial"/>
          <w:b/>
          <w:iCs/>
          <w:noProof/>
          <w:sz w:val="32"/>
          <w:szCs w:val="32"/>
        </w:rPr>
      </w:pPr>
    </w:p>
    <w:p w14:paraId="4EE4C5E5" w14:textId="77777777" w:rsidR="00EC5AD2" w:rsidRPr="00EC5AD2" w:rsidRDefault="00EC5AD2" w:rsidP="00EC5AD2">
      <w:pPr>
        <w:spacing w:line="259" w:lineRule="auto"/>
        <w:jc w:val="center"/>
        <w:rPr>
          <w:rFonts w:cs="Arial"/>
          <w:b/>
          <w:bCs/>
          <w:iCs/>
          <w:noProof/>
          <w:sz w:val="32"/>
          <w:szCs w:val="32"/>
          <w:lang w:val="en-US"/>
        </w:rPr>
      </w:pPr>
      <w:r w:rsidRPr="00EC5AD2">
        <w:rPr>
          <w:rFonts w:cs="Arial"/>
          <w:b/>
          <w:bCs/>
          <w:iCs/>
          <w:noProof/>
          <w:sz w:val="32"/>
          <w:szCs w:val="32"/>
        </w:rPr>
        <w:t>Student Name:</w:t>
      </w:r>
      <w:r w:rsidRPr="00EC5AD2">
        <w:rPr>
          <w:rFonts w:cs="Arial"/>
          <w:b/>
          <w:bCs/>
          <w:iCs/>
          <w:noProof/>
          <w:sz w:val="32"/>
          <w:szCs w:val="32"/>
          <w:lang w:val="en-US"/>
        </w:rPr>
        <w:t xml:space="preserve"> PARTH MAHESHBHAI KHIMANI</w:t>
      </w:r>
    </w:p>
    <w:p w14:paraId="3988CD57" w14:textId="77777777" w:rsidR="00EC5AD2" w:rsidRPr="00EC5AD2" w:rsidRDefault="00EC5AD2" w:rsidP="00EC5AD2">
      <w:pPr>
        <w:spacing w:line="259" w:lineRule="auto"/>
        <w:jc w:val="center"/>
        <w:rPr>
          <w:rFonts w:cs="Arial"/>
          <w:b/>
          <w:bCs/>
          <w:iCs/>
          <w:noProof/>
          <w:sz w:val="32"/>
          <w:szCs w:val="32"/>
        </w:rPr>
      </w:pPr>
    </w:p>
    <w:p w14:paraId="503A52B4" w14:textId="77777777" w:rsidR="00EC5AD2" w:rsidRPr="00EC5AD2" w:rsidRDefault="00EC5AD2" w:rsidP="00EC5AD2">
      <w:pPr>
        <w:spacing w:line="259" w:lineRule="auto"/>
        <w:jc w:val="center"/>
        <w:rPr>
          <w:rFonts w:cs="Arial"/>
          <w:b/>
          <w:bCs/>
          <w:iCs/>
          <w:noProof/>
          <w:sz w:val="32"/>
          <w:szCs w:val="32"/>
          <w:lang w:val="en-US"/>
        </w:rPr>
      </w:pPr>
      <w:r w:rsidRPr="00EC5AD2">
        <w:rPr>
          <w:rFonts w:cs="Arial"/>
          <w:b/>
          <w:bCs/>
          <w:iCs/>
          <w:noProof/>
          <w:sz w:val="32"/>
          <w:szCs w:val="32"/>
        </w:rPr>
        <w:t>Student ID: 2531596</w:t>
      </w:r>
    </w:p>
    <w:p w14:paraId="6883A3E5" w14:textId="77777777" w:rsidR="00EC5AD2" w:rsidRPr="00EC5AD2" w:rsidRDefault="00EC5AD2" w:rsidP="00EC5AD2">
      <w:pPr>
        <w:spacing w:line="259" w:lineRule="auto"/>
        <w:jc w:val="center"/>
        <w:rPr>
          <w:rFonts w:cs="Arial"/>
          <w:b/>
          <w:iCs/>
          <w:noProof/>
          <w:sz w:val="32"/>
          <w:szCs w:val="32"/>
        </w:rPr>
      </w:pPr>
    </w:p>
    <w:p w14:paraId="2DD3F149" w14:textId="77777777" w:rsidR="00EC5AD2" w:rsidRPr="00EC5AD2" w:rsidRDefault="00EC5AD2" w:rsidP="00EC5AD2">
      <w:pPr>
        <w:spacing w:line="259" w:lineRule="auto"/>
        <w:jc w:val="center"/>
        <w:rPr>
          <w:rFonts w:cs="Arial"/>
          <w:b/>
          <w:bCs/>
          <w:iCs/>
          <w:noProof/>
          <w:sz w:val="32"/>
          <w:lang w:val="en-IN"/>
        </w:rPr>
      </w:pPr>
      <w:r w:rsidRPr="00EC5AD2">
        <w:rPr>
          <w:rFonts w:cs="Arial"/>
          <w:b/>
          <w:bCs/>
          <w:iCs/>
          <w:noProof/>
          <w:sz w:val="32"/>
          <w:szCs w:val="32"/>
        </w:rPr>
        <w:t>Module Name:</w:t>
      </w:r>
      <w:r>
        <w:rPr>
          <w:rFonts w:cs="Arial"/>
          <w:b/>
          <w:bCs/>
          <w:iCs/>
          <w:noProof/>
          <w:sz w:val="32"/>
          <w:szCs w:val="32"/>
        </w:rPr>
        <w:t xml:space="preserve"> </w:t>
      </w:r>
      <w:r w:rsidRPr="00EC5AD2">
        <w:rPr>
          <w:rFonts w:cs="Arial"/>
          <w:b/>
          <w:bCs/>
          <w:iCs/>
          <w:noProof/>
          <w:sz w:val="32"/>
          <w:lang w:val="en-IN"/>
        </w:rPr>
        <w:t>Financial Management</w:t>
      </w:r>
    </w:p>
    <w:p w14:paraId="1D338699" w14:textId="36DC5184" w:rsidR="00EC5AD2" w:rsidRPr="00EC5AD2" w:rsidRDefault="00EC5AD2" w:rsidP="00EC5AD2">
      <w:pPr>
        <w:spacing w:line="259" w:lineRule="auto"/>
        <w:jc w:val="center"/>
        <w:rPr>
          <w:rFonts w:cs="Arial"/>
          <w:b/>
          <w:bCs/>
          <w:iCs/>
          <w:noProof/>
          <w:sz w:val="32"/>
          <w:szCs w:val="32"/>
          <w:lang w:val="en-IN"/>
        </w:rPr>
      </w:pPr>
    </w:p>
    <w:p w14:paraId="5CBF5F77" w14:textId="77777777" w:rsidR="00EC5AD2" w:rsidRPr="00EC5AD2" w:rsidRDefault="00EC5AD2" w:rsidP="00EC5AD2">
      <w:pPr>
        <w:spacing w:line="259" w:lineRule="auto"/>
        <w:jc w:val="center"/>
        <w:rPr>
          <w:rFonts w:cs="Arial"/>
          <w:b/>
          <w:bCs/>
          <w:iCs/>
          <w:noProof/>
          <w:sz w:val="32"/>
          <w:szCs w:val="32"/>
        </w:rPr>
      </w:pPr>
    </w:p>
    <w:p w14:paraId="34BE47CD" w14:textId="2355B4E5" w:rsidR="00EC5AD2" w:rsidRPr="00EC5AD2" w:rsidRDefault="00EC5AD2" w:rsidP="00EC5AD2">
      <w:pPr>
        <w:spacing w:line="259" w:lineRule="auto"/>
        <w:jc w:val="center"/>
        <w:rPr>
          <w:rFonts w:cs="Arial"/>
          <w:b/>
          <w:bCs/>
          <w:iCs/>
          <w:noProof/>
          <w:sz w:val="32"/>
          <w:szCs w:val="32"/>
          <w:lang w:val="en-US"/>
        </w:rPr>
      </w:pPr>
      <w:r w:rsidRPr="00EC5AD2">
        <w:rPr>
          <w:rFonts w:cs="Arial"/>
          <w:b/>
          <w:bCs/>
          <w:iCs/>
          <w:noProof/>
          <w:sz w:val="32"/>
          <w:szCs w:val="32"/>
        </w:rPr>
        <w:t>Module Code: LCMB</w:t>
      </w:r>
      <w:r w:rsidRPr="00EC5AD2">
        <w:rPr>
          <w:rFonts w:cs="Arial"/>
          <w:b/>
          <w:bCs/>
          <w:iCs/>
          <w:noProof/>
          <w:sz w:val="32"/>
          <w:szCs w:val="32"/>
          <w:lang w:val="en-US"/>
        </w:rPr>
        <w:t>70</w:t>
      </w:r>
      <w:r>
        <w:rPr>
          <w:rFonts w:cs="Arial"/>
          <w:b/>
          <w:bCs/>
          <w:iCs/>
          <w:noProof/>
          <w:sz w:val="32"/>
          <w:szCs w:val="32"/>
          <w:lang w:val="en-US"/>
        </w:rPr>
        <w:t>02</w:t>
      </w:r>
    </w:p>
    <w:p w14:paraId="02D548B6" w14:textId="77777777" w:rsidR="00EC5AD2" w:rsidRDefault="00EC5AD2" w:rsidP="00EC5AD2">
      <w:pPr>
        <w:spacing w:line="259" w:lineRule="auto"/>
        <w:jc w:val="center"/>
        <w:rPr>
          <w:rFonts w:cs="Arial"/>
          <w:b/>
          <w:bCs/>
          <w:iCs/>
          <w:noProof/>
          <w:sz w:val="32"/>
          <w:szCs w:val="32"/>
        </w:rPr>
      </w:pPr>
    </w:p>
    <w:p w14:paraId="315BD568" w14:textId="77777777" w:rsidR="00EC5AD2" w:rsidRPr="00EC5AD2" w:rsidRDefault="00EC5AD2" w:rsidP="00EC5AD2">
      <w:pPr>
        <w:spacing w:line="259" w:lineRule="auto"/>
        <w:jc w:val="center"/>
        <w:rPr>
          <w:rFonts w:cs="Arial"/>
          <w:b/>
          <w:bCs/>
          <w:iCs/>
          <w:noProof/>
          <w:sz w:val="32"/>
          <w:szCs w:val="32"/>
        </w:rPr>
      </w:pPr>
    </w:p>
    <w:p w14:paraId="4B531B4C" w14:textId="7F8F76E4" w:rsidR="00EC5AD2" w:rsidRPr="00EC5AD2" w:rsidRDefault="00EC5AD2" w:rsidP="00EC5AD2">
      <w:pPr>
        <w:spacing w:line="259" w:lineRule="auto"/>
        <w:jc w:val="center"/>
        <w:rPr>
          <w:rFonts w:cs="Arial"/>
          <w:b/>
          <w:bCs/>
          <w:iCs/>
          <w:noProof/>
          <w:sz w:val="32"/>
          <w:szCs w:val="32"/>
          <w:lang w:val="en-US"/>
        </w:rPr>
      </w:pPr>
      <w:r w:rsidRPr="00EC5AD2">
        <w:rPr>
          <w:rFonts w:cs="Arial"/>
          <w:b/>
          <w:bCs/>
          <w:iCs/>
          <w:noProof/>
          <w:sz w:val="32"/>
          <w:szCs w:val="32"/>
        </w:rPr>
        <w:t>Lecturer’s Name:</w:t>
      </w:r>
      <w:r w:rsidRPr="00EC5AD2">
        <w:rPr>
          <w:rFonts w:cs="Arial"/>
          <w:b/>
          <w:bCs/>
          <w:iCs/>
          <w:noProof/>
          <w:sz w:val="32"/>
          <w:szCs w:val="32"/>
          <w:lang w:val="en-US"/>
        </w:rPr>
        <w:t xml:space="preserve"> </w:t>
      </w:r>
      <w:r>
        <w:rPr>
          <w:rFonts w:cs="Arial"/>
          <w:b/>
          <w:bCs/>
          <w:iCs/>
          <w:noProof/>
          <w:sz w:val="32"/>
          <w:szCs w:val="32"/>
          <w:lang w:val="en-US"/>
        </w:rPr>
        <w:t>MD Kalam</w:t>
      </w:r>
    </w:p>
    <w:p w14:paraId="4E4B20C1" w14:textId="77777777" w:rsidR="00EC5AD2" w:rsidRDefault="00EC5AD2" w:rsidP="00EC5AD2">
      <w:pPr>
        <w:spacing w:line="259" w:lineRule="auto"/>
        <w:jc w:val="center"/>
        <w:rPr>
          <w:rFonts w:cs="Arial"/>
          <w:b/>
          <w:bCs/>
          <w:iCs/>
          <w:noProof/>
          <w:sz w:val="32"/>
          <w:szCs w:val="32"/>
        </w:rPr>
      </w:pPr>
    </w:p>
    <w:p w14:paraId="2137E483" w14:textId="77777777" w:rsidR="00EC5AD2" w:rsidRPr="00EC5AD2" w:rsidRDefault="00EC5AD2" w:rsidP="00EC5AD2">
      <w:pPr>
        <w:spacing w:line="259" w:lineRule="auto"/>
        <w:jc w:val="center"/>
        <w:rPr>
          <w:rFonts w:cs="Arial"/>
          <w:b/>
          <w:bCs/>
          <w:iCs/>
          <w:noProof/>
          <w:sz w:val="32"/>
          <w:szCs w:val="32"/>
        </w:rPr>
      </w:pPr>
    </w:p>
    <w:p w14:paraId="413BD3C2" w14:textId="7FA85F8C" w:rsidR="00EC5AD2" w:rsidRPr="00EC5AD2" w:rsidRDefault="00EC5AD2" w:rsidP="00EC5AD2">
      <w:pPr>
        <w:spacing w:line="259" w:lineRule="auto"/>
        <w:jc w:val="center"/>
        <w:rPr>
          <w:rFonts w:cs="Arial"/>
          <w:b/>
          <w:bCs/>
          <w:iCs/>
          <w:noProof/>
          <w:sz w:val="32"/>
          <w:szCs w:val="32"/>
          <w:lang w:val="en-US"/>
        </w:rPr>
      </w:pPr>
      <w:r w:rsidRPr="00EC5AD2">
        <w:rPr>
          <w:rFonts w:cs="Arial"/>
          <w:b/>
          <w:bCs/>
          <w:iCs/>
          <w:noProof/>
          <w:sz w:val="32"/>
          <w:szCs w:val="32"/>
        </w:rPr>
        <w:t xml:space="preserve">Word Count: </w:t>
      </w:r>
      <w:r>
        <w:rPr>
          <w:rFonts w:cs="Arial"/>
          <w:b/>
          <w:bCs/>
          <w:iCs/>
          <w:noProof/>
          <w:sz w:val="32"/>
          <w:szCs w:val="32"/>
        </w:rPr>
        <w:t>5210</w:t>
      </w:r>
    </w:p>
    <w:p w14:paraId="021B5C1A" w14:textId="77777777" w:rsidR="00EC5AD2" w:rsidRDefault="00EC5AD2" w:rsidP="00EC5AD2">
      <w:pPr>
        <w:spacing w:line="259" w:lineRule="auto"/>
        <w:jc w:val="left"/>
        <w:rPr>
          <w:rFonts w:cs="Arial"/>
          <w:b/>
          <w:bCs/>
          <w:i/>
          <w:noProof/>
          <w:sz w:val="32"/>
          <w:szCs w:val="32"/>
        </w:rPr>
      </w:pPr>
    </w:p>
    <w:p w14:paraId="4643E8FB" w14:textId="77777777" w:rsidR="00EC5AD2" w:rsidRDefault="00EC5AD2" w:rsidP="00EC5AD2">
      <w:pPr>
        <w:spacing w:line="259" w:lineRule="auto"/>
        <w:jc w:val="left"/>
        <w:rPr>
          <w:rFonts w:cs="Arial"/>
          <w:b/>
          <w:bCs/>
          <w:i/>
          <w:noProof/>
          <w:sz w:val="32"/>
          <w:szCs w:val="32"/>
        </w:rPr>
      </w:pPr>
    </w:p>
    <w:p w14:paraId="6AF39F38" w14:textId="77777777" w:rsidR="00EC5AD2" w:rsidRPr="00EC5AD2" w:rsidRDefault="00EC5AD2" w:rsidP="00EC5AD2">
      <w:pPr>
        <w:spacing w:line="259" w:lineRule="auto"/>
        <w:jc w:val="center"/>
        <w:rPr>
          <w:rFonts w:cs="Arial"/>
          <w:b/>
          <w:bCs/>
          <w:iCs/>
          <w:noProof/>
          <w:sz w:val="32"/>
          <w:szCs w:val="32"/>
        </w:rPr>
      </w:pPr>
    </w:p>
    <w:p w14:paraId="364DC924" w14:textId="77777777" w:rsidR="00EC5AD2" w:rsidRPr="00EC5AD2" w:rsidRDefault="00EC5AD2" w:rsidP="00EC5AD2">
      <w:pPr>
        <w:spacing w:line="259" w:lineRule="auto"/>
        <w:jc w:val="center"/>
        <w:rPr>
          <w:rFonts w:cs="Arial"/>
          <w:b/>
          <w:bCs/>
          <w:iCs/>
          <w:noProof/>
          <w:sz w:val="32"/>
          <w:szCs w:val="32"/>
        </w:rPr>
      </w:pPr>
      <w:r w:rsidRPr="00EC5AD2">
        <w:rPr>
          <w:rFonts w:cs="Arial"/>
          <w:b/>
          <w:bCs/>
          <w:iCs/>
          <w:noProof/>
          <w:sz w:val="32"/>
          <w:szCs w:val="32"/>
        </w:rPr>
        <w:t>Term 1</w:t>
      </w:r>
    </w:p>
    <w:p w14:paraId="32648693" w14:textId="77777777" w:rsidR="0018134C" w:rsidRDefault="0018134C">
      <w:pPr>
        <w:spacing w:line="259" w:lineRule="auto"/>
        <w:jc w:val="left"/>
        <w:rPr>
          <w:rFonts w:eastAsiaTheme="majorEastAsia" w:cs="Arial"/>
          <w:b/>
          <w:szCs w:val="32"/>
          <w:lang w:val="en-US"/>
        </w:rPr>
      </w:pPr>
    </w:p>
    <w:sdt>
      <w:sdtPr>
        <w:rPr>
          <w:rFonts w:ascii="Arial" w:eastAsiaTheme="minorHAnsi" w:hAnsi="Arial" w:cs="Arial"/>
          <w:b/>
          <w:i/>
          <w:color w:val="auto"/>
          <w:sz w:val="24"/>
          <w:szCs w:val="24"/>
          <w:lang w:val="en-GB"/>
        </w:rPr>
        <w:id w:val="1502697894"/>
        <w:docPartObj>
          <w:docPartGallery w:val="Table of Contents"/>
          <w:docPartUnique/>
        </w:docPartObj>
      </w:sdtPr>
      <w:sdtEndPr>
        <w:rPr>
          <w:rFonts w:cstheme="minorBidi"/>
          <w:bCs/>
          <w:i w:val="0"/>
          <w:noProof/>
          <w:szCs w:val="22"/>
        </w:rPr>
      </w:sdtEndPr>
      <w:sdtContent>
        <w:p w14:paraId="558B7CBC" w14:textId="77777777" w:rsidR="0018134C" w:rsidRPr="0018134C" w:rsidRDefault="0018134C" w:rsidP="0018134C">
          <w:pPr>
            <w:pStyle w:val="TOCHeading"/>
            <w:spacing w:line="360" w:lineRule="auto"/>
            <w:jc w:val="both"/>
            <w:rPr>
              <w:rFonts w:ascii="Arial" w:hAnsi="Arial" w:cs="Arial"/>
              <w:b/>
              <w:i/>
              <w:color w:val="auto"/>
              <w:sz w:val="24"/>
              <w:szCs w:val="24"/>
            </w:rPr>
          </w:pPr>
          <w:r w:rsidRPr="0018134C">
            <w:rPr>
              <w:rFonts w:ascii="Arial" w:hAnsi="Arial" w:cs="Arial"/>
              <w:b/>
              <w:i/>
              <w:color w:val="auto"/>
              <w:sz w:val="24"/>
              <w:szCs w:val="24"/>
            </w:rPr>
            <w:t>Table of Contents</w:t>
          </w:r>
        </w:p>
        <w:p w14:paraId="633D0F23" w14:textId="77777777" w:rsidR="0018134C" w:rsidRPr="0018134C" w:rsidRDefault="0018134C" w:rsidP="0018134C">
          <w:pPr>
            <w:pStyle w:val="TOC1"/>
            <w:tabs>
              <w:tab w:val="right" w:leader="dot" w:pos="9016"/>
            </w:tabs>
            <w:rPr>
              <w:rFonts w:eastAsiaTheme="minorEastAsia" w:cs="Arial"/>
              <w:b/>
              <w:i/>
              <w:noProof/>
              <w:szCs w:val="24"/>
              <w:lang w:val="en-IN" w:eastAsia="en-IN"/>
            </w:rPr>
          </w:pPr>
          <w:r w:rsidRPr="0018134C">
            <w:rPr>
              <w:rFonts w:cs="Arial"/>
              <w:b/>
              <w:i/>
              <w:szCs w:val="24"/>
            </w:rPr>
            <w:fldChar w:fldCharType="begin"/>
          </w:r>
          <w:r w:rsidRPr="0018134C">
            <w:rPr>
              <w:rFonts w:cs="Arial"/>
              <w:b/>
              <w:i/>
              <w:szCs w:val="24"/>
            </w:rPr>
            <w:instrText xml:space="preserve"> TOC \o "1-3" \h \z \u </w:instrText>
          </w:r>
          <w:r w:rsidRPr="0018134C">
            <w:rPr>
              <w:rFonts w:cs="Arial"/>
              <w:b/>
              <w:i/>
              <w:szCs w:val="24"/>
            </w:rPr>
            <w:fldChar w:fldCharType="separate"/>
          </w:r>
          <w:hyperlink w:anchor="_Toc234672406" w:history="1">
            <w:r w:rsidRPr="0018134C">
              <w:rPr>
                <w:rStyle w:val="Hyperlink"/>
                <w:rFonts w:cs="Arial"/>
                <w:b/>
                <w:i/>
                <w:noProof/>
                <w:color w:val="auto"/>
                <w:szCs w:val="24"/>
                <w:lang w:val="en-US"/>
              </w:rPr>
              <w:t>Financial health check</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_Toc234672406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3</w:t>
            </w:r>
            <w:r w:rsidRPr="0018134C">
              <w:rPr>
                <w:rFonts w:cs="Arial"/>
                <w:b/>
                <w:i/>
                <w:noProof/>
                <w:webHidden/>
                <w:szCs w:val="24"/>
              </w:rPr>
              <w:fldChar w:fldCharType="end"/>
            </w:r>
          </w:hyperlink>
        </w:p>
        <w:p w14:paraId="387A9F8F"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07" w:history="1">
            <w:r w:rsidRPr="0018134C">
              <w:rPr>
                <w:rStyle w:val="Hyperlink"/>
                <w:rFonts w:cs="Arial"/>
                <w:b/>
                <w:i/>
                <w:noProof/>
                <w:color w:val="auto"/>
                <w:szCs w:val="24"/>
                <w:lang w:val="en-US"/>
              </w:rPr>
              <w:t>Ratio analysis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_Toc234672407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3</w:t>
            </w:r>
            <w:r w:rsidRPr="0018134C">
              <w:rPr>
                <w:rFonts w:cs="Arial"/>
                <w:b/>
                <w:i/>
                <w:noProof/>
                <w:webHidden/>
                <w:szCs w:val="24"/>
              </w:rPr>
              <w:fldChar w:fldCharType="end"/>
            </w:r>
          </w:hyperlink>
        </w:p>
        <w:p w14:paraId="534815BA"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08" w:history="1">
            <w:r w:rsidRPr="0018134C">
              <w:rPr>
                <w:rStyle w:val="Hyperlink"/>
                <w:rFonts w:cs="Arial"/>
                <w:b/>
                <w:i/>
                <w:noProof/>
                <w:color w:val="auto"/>
                <w:szCs w:val="24"/>
                <w:lang w:val="en-US"/>
              </w:rPr>
              <w:t>Liquidity ratios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_Toc234672408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4</w:t>
            </w:r>
            <w:r w:rsidRPr="0018134C">
              <w:rPr>
                <w:rFonts w:cs="Arial"/>
                <w:b/>
                <w:i/>
                <w:noProof/>
                <w:webHidden/>
                <w:szCs w:val="24"/>
              </w:rPr>
              <w:fldChar w:fldCharType="end"/>
            </w:r>
          </w:hyperlink>
        </w:p>
        <w:p w14:paraId="0F76662D"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09" w:history="1">
            <w:r w:rsidRPr="0018134C">
              <w:rPr>
                <w:rStyle w:val="Hyperlink"/>
                <w:rFonts w:cs="Arial"/>
                <w:b/>
                <w:i/>
                <w:noProof/>
                <w:color w:val="auto"/>
                <w:szCs w:val="24"/>
              </w:rPr>
              <w:t>Profitability ratios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_Toc234672409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5</w:t>
            </w:r>
            <w:r w:rsidRPr="0018134C">
              <w:rPr>
                <w:rFonts w:cs="Arial"/>
                <w:b/>
                <w:i/>
                <w:noProof/>
                <w:webHidden/>
                <w:szCs w:val="24"/>
              </w:rPr>
              <w:fldChar w:fldCharType="end"/>
            </w:r>
          </w:hyperlink>
        </w:p>
        <w:p w14:paraId="4C3A8B83"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0" w:history="1">
            <w:r w:rsidRPr="0018134C">
              <w:rPr>
                <w:rStyle w:val="Hyperlink"/>
                <w:rFonts w:cs="Arial"/>
                <w:b/>
                <w:i/>
                <w:noProof/>
                <w:color w:val="auto"/>
                <w:szCs w:val="24"/>
              </w:rPr>
              <w:t>Leverage (Gearing) ratios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_Toc234672410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6</w:t>
            </w:r>
            <w:r w:rsidRPr="0018134C">
              <w:rPr>
                <w:rFonts w:cs="Arial"/>
                <w:b/>
                <w:i/>
                <w:noProof/>
                <w:webHidden/>
                <w:szCs w:val="24"/>
              </w:rPr>
              <w:fldChar w:fldCharType="end"/>
            </w:r>
          </w:hyperlink>
        </w:p>
        <w:p w14:paraId="7D06FF25"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1" w:history="1">
            <w:r w:rsidRPr="0018134C">
              <w:rPr>
                <w:rStyle w:val="Hyperlink"/>
                <w:rFonts w:cs="Arial"/>
                <w:b/>
                <w:i/>
                <w:noProof/>
                <w:color w:val="auto"/>
                <w:szCs w:val="24"/>
              </w:rPr>
              <w:t>Efficiency ratios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_Toc234672411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7</w:t>
            </w:r>
            <w:r w:rsidRPr="0018134C">
              <w:rPr>
                <w:rFonts w:cs="Arial"/>
                <w:b/>
                <w:i/>
                <w:noProof/>
                <w:webHidden/>
                <w:szCs w:val="24"/>
              </w:rPr>
              <w:fldChar w:fldCharType="end"/>
            </w:r>
          </w:hyperlink>
        </w:p>
        <w:p w14:paraId="1077377D"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2" w:history="1">
            <w:r w:rsidRPr="0018134C">
              <w:rPr>
                <w:rStyle w:val="Hyperlink"/>
                <w:rFonts w:cs="Arial"/>
                <w:b/>
                <w:i/>
                <w:noProof/>
                <w:color w:val="auto"/>
                <w:szCs w:val="24"/>
              </w:rPr>
              <w:t>Investment ratios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_Toc234672412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8</w:t>
            </w:r>
            <w:r w:rsidRPr="0018134C">
              <w:rPr>
                <w:rFonts w:cs="Arial"/>
                <w:b/>
                <w:i/>
                <w:noProof/>
                <w:webHidden/>
                <w:szCs w:val="24"/>
              </w:rPr>
              <w:fldChar w:fldCharType="end"/>
            </w:r>
          </w:hyperlink>
        </w:p>
        <w:p w14:paraId="4898726D"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3" w:history="1">
            <w:r w:rsidRPr="0018134C">
              <w:rPr>
                <w:rStyle w:val="Hyperlink"/>
                <w:rFonts w:cs="Arial"/>
                <w:b/>
                <w:i/>
                <w:noProof/>
                <w:color w:val="auto"/>
                <w:szCs w:val="24"/>
              </w:rPr>
              <w:t>Trends, strengths and potential threats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_Toc234672413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9</w:t>
            </w:r>
            <w:r w:rsidRPr="0018134C">
              <w:rPr>
                <w:rFonts w:cs="Arial"/>
                <w:b/>
                <w:i/>
                <w:noProof/>
                <w:webHidden/>
                <w:szCs w:val="24"/>
              </w:rPr>
              <w:fldChar w:fldCharType="end"/>
            </w:r>
          </w:hyperlink>
        </w:p>
        <w:p w14:paraId="1B6AAC65"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4" w:history="1">
            <w:r w:rsidRPr="0018134C">
              <w:rPr>
                <w:rStyle w:val="Hyperlink"/>
                <w:rFonts w:cs="Arial"/>
                <w:b/>
                <w:i/>
                <w:noProof/>
                <w:color w:val="auto"/>
                <w:szCs w:val="24"/>
                <w:lang w:val="en-US"/>
              </w:rPr>
              <w:t>Comparison of liquidity ratio with industry benchmark</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_Toc234672414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10</w:t>
            </w:r>
            <w:r w:rsidRPr="0018134C">
              <w:rPr>
                <w:rFonts w:cs="Arial"/>
                <w:b/>
                <w:i/>
                <w:noProof/>
                <w:webHidden/>
                <w:szCs w:val="24"/>
              </w:rPr>
              <w:fldChar w:fldCharType="end"/>
            </w:r>
          </w:hyperlink>
        </w:p>
        <w:p w14:paraId="66646EA3" w14:textId="77777777" w:rsidR="0018134C" w:rsidRPr="0018134C" w:rsidRDefault="0018134C" w:rsidP="0018134C">
          <w:pPr>
            <w:pStyle w:val="TOC1"/>
            <w:tabs>
              <w:tab w:val="right" w:leader="dot" w:pos="9016"/>
            </w:tabs>
            <w:rPr>
              <w:rFonts w:eastAsiaTheme="minorEastAsia" w:cs="Arial"/>
              <w:b/>
              <w:i/>
              <w:noProof/>
              <w:szCs w:val="24"/>
              <w:lang w:val="en-IN" w:eastAsia="en-IN"/>
            </w:rPr>
          </w:pPr>
          <w:hyperlink w:anchor="_Toc234672415" w:history="1">
            <w:r w:rsidRPr="0018134C">
              <w:rPr>
                <w:rStyle w:val="Hyperlink"/>
                <w:rFonts w:cs="Arial"/>
                <w:b/>
                <w:i/>
                <w:noProof/>
                <w:color w:val="auto"/>
                <w:szCs w:val="24"/>
                <w:lang w:val="en-US"/>
              </w:rPr>
              <w:t>Working capital management analysis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_Toc234672415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11</w:t>
            </w:r>
            <w:r w:rsidRPr="0018134C">
              <w:rPr>
                <w:rFonts w:cs="Arial"/>
                <w:b/>
                <w:i/>
                <w:noProof/>
                <w:webHidden/>
                <w:szCs w:val="24"/>
              </w:rPr>
              <w:fldChar w:fldCharType="end"/>
            </w:r>
          </w:hyperlink>
        </w:p>
        <w:p w14:paraId="35F55C26"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6" w:history="1">
            <w:r w:rsidRPr="0018134C">
              <w:rPr>
                <w:rStyle w:val="Hyperlink"/>
                <w:rFonts w:cs="Arial"/>
                <w:b/>
                <w:i/>
                <w:noProof/>
                <w:color w:val="auto"/>
                <w:szCs w:val="24"/>
                <w:lang w:val="en-US"/>
              </w:rPr>
              <w:t>Cash operating cycle</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_Toc234672416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12</w:t>
            </w:r>
            <w:r w:rsidRPr="0018134C">
              <w:rPr>
                <w:rFonts w:cs="Arial"/>
                <w:b/>
                <w:i/>
                <w:noProof/>
                <w:webHidden/>
                <w:szCs w:val="24"/>
              </w:rPr>
              <w:fldChar w:fldCharType="end"/>
            </w:r>
          </w:hyperlink>
        </w:p>
        <w:p w14:paraId="20DCFE17"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7" w:history="1">
            <w:r w:rsidRPr="0018134C">
              <w:rPr>
                <w:rStyle w:val="Hyperlink"/>
                <w:rFonts w:cs="Arial"/>
                <w:b/>
                <w:i/>
                <w:noProof/>
                <w:color w:val="auto"/>
                <w:szCs w:val="24"/>
                <w:lang w:val="en-US"/>
              </w:rPr>
              <w:t>Strategies to improve liquidity through working capital reforms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_Toc234672417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13</w:t>
            </w:r>
            <w:r w:rsidRPr="0018134C">
              <w:rPr>
                <w:rFonts w:cs="Arial"/>
                <w:b/>
                <w:i/>
                <w:noProof/>
                <w:webHidden/>
                <w:szCs w:val="24"/>
              </w:rPr>
              <w:fldChar w:fldCharType="end"/>
            </w:r>
          </w:hyperlink>
        </w:p>
        <w:p w14:paraId="590C7B7D"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18" w:history="1">
            <w:r w:rsidRPr="0018134C">
              <w:rPr>
                <w:rStyle w:val="Hyperlink"/>
                <w:rFonts w:cs="Arial"/>
                <w:b/>
                <w:i/>
                <w:noProof/>
                <w:color w:val="auto"/>
                <w:szCs w:val="24"/>
                <w:lang w:val="en-US"/>
              </w:rPr>
              <w:t>Short-Term vs Long-Term Financing Options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_Toc234672418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14</w:t>
            </w:r>
            <w:r w:rsidRPr="0018134C">
              <w:rPr>
                <w:rFonts w:cs="Arial"/>
                <w:b/>
                <w:i/>
                <w:noProof/>
                <w:webHidden/>
                <w:szCs w:val="24"/>
              </w:rPr>
              <w:fldChar w:fldCharType="end"/>
            </w:r>
          </w:hyperlink>
        </w:p>
        <w:p w14:paraId="4EEA6105" w14:textId="77777777" w:rsidR="0018134C" w:rsidRPr="0018134C" w:rsidRDefault="0018134C" w:rsidP="0018134C">
          <w:pPr>
            <w:pStyle w:val="TOC1"/>
            <w:tabs>
              <w:tab w:val="right" w:leader="dot" w:pos="9016"/>
            </w:tabs>
            <w:rPr>
              <w:rFonts w:eastAsiaTheme="minorEastAsia" w:cs="Arial"/>
              <w:b/>
              <w:i/>
              <w:noProof/>
              <w:szCs w:val="24"/>
              <w:lang w:val="en-IN" w:eastAsia="en-IN"/>
            </w:rPr>
          </w:pPr>
          <w:hyperlink w:anchor="_Toc234672419" w:history="1">
            <w:r w:rsidRPr="0018134C">
              <w:rPr>
                <w:rStyle w:val="Hyperlink"/>
                <w:rFonts w:cs="Arial"/>
                <w:b/>
                <w:i/>
                <w:noProof/>
                <w:color w:val="auto"/>
                <w:szCs w:val="24"/>
                <w:lang w:val="en-US"/>
              </w:rPr>
              <w:t>Strategic financial restructuring plan</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_Toc234672419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15</w:t>
            </w:r>
            <w:r w:rsidRPr="0018134C">
              <w:rPr>
                <w:rFonts w:cs="Arial"/>
                <w:b/>
                <w:i/>
                <w:noProof/>
                <w:webHidden/>
                <w:szCs w:val="24"/>
              </w:rPr>
              <w:fldChar w:fldCharType="end"/>
            </w:r>
          </w:hyperlink>
        </w:p>
        <w:p w14:paraId="1098EB44"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20" w:history="1">
            <w:r w:rsidRPr="0018134C">
              <w:rPr>
                <w:rStyle w:val="Hyperlink"/>
                <w:rFonts w:cs="Arial"/>
                <w:b/>
                <w:i/>
                <w:noProof/>
                <w:color w:val="auto"/>
                <w:szCs w:val="24"/>
                <w:lang w:val="en-US"/>
              </w:rPr>
              <w:t>Impact on shareholder value, debt structure and operational flexibility</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_Toc234672420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15</w:t>
            </w:r>
            <w:r w:rsidRPr="0018134C">
              <w:rPr>
                <w:rFonts w:cs="Arial"/>
                <w:b/>
                <w:i/>
                <w:noProof/>
                <w:webHidden/>
                <w:szCs w:val="24"/>
              </w:rPr>
              <w:fldChar w:fldCharType="end"/>
            </w:r>
          </w:hyperlink>
        </w:p>
        <w:p w14:paraId="55863923"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21" w:history="1">
            <w:r w:rsidRPr="0018134C">
              <w:rPr>
                <w:rStyle w:val="Hyperlink"/>
                <w:rFonts w:cs="Arial"/>
                <w:b/>
                <w:i/>
                <w:noProof/>
                <w:color w:val="auto"/>
                <w:szCs w:val="24"/>
                <w:lang w:val="en-US"/>
              </w:rPr>
              <w:t>International financial considerations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_Toc234672421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17</w:t>
            </w:r>
            <w:r w:rsidRPr="0018134C">
              <w:rPr>
                <w:rFonts w:cs="Arial"/>
                <w:b/>
                <w:i/>
                <w:noProof/>
                <w:webHidden/>
                <w:szCs w:val="24"/>
              </w:rPr>
              <w:fldChar w:fldCharType="end"/>
            </w:r>
          </w:hyperlink>
        </w:p>
        <w:p w14:paraId="194ADEB7"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22" w:history="1">
            <w:r w:rsidRPr="0018134C">
              <w:rPr>
                <w:rStyle w:val="Hyperlink"/>
                <w:rFonts w:cs="Arial"/>
                <w:b/>
                <w:i/>
                <w:noProof/>
                <w:color w:val="auto"/>
                <w:szCs w:val="24"/>
                <w:lang w:val="en-US"/>
              </w:rPr>
              <w:t>Ethical Considerations (CSR &amp; ESG)</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_Toc234672422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17</w:t>
            </w:r>
            <w:r w:rsidRPr="0018134C">
              <w:rPr>
                <w:rFonts w:cs="Arial"/>
                <w:b/>
                <w:i/>
                <w:noProof/>
                <w:webHidden/>
                <w:szCs w:val="24"/>
              </w:rPr>
              <w:fldChar w:fldCharType="end"/>
            </w:r>
          </w:hyperlink>
        </w:p>
        <w:p w14:paraId="684ED4A4" w14:textId="77777777" w:rsidR="0018134C" w:rsidRPr="0018134C" w:rsidRDefault="0018134C" w:rsidP="0018134C">
          <w:pPr>
            <w:pStyle w:val="TOC1"/>
            <w:tabs>
              <w:tab w:val="right" w:leader="dot" w:pos="9016"/>
            </w:tabs>
            <w:rPr>
              <w:rFonts w:eastAsiaTheme="minorEastAsia" w:cs="Arial"/>
              <w:b/>
              <w:i/>
              <w:noProof/>
              <w:szCs w:val="24"/>
              <w:lang w:val="en-IN" w:eastAsia="en-IN"/>
            </w:rPr>
          </w:pPr>
          <w:hyperlink w:anchor="_Toc234672423" w:history="1">
            <w:r w:rsidRPr="0018134C">
              <w:rPr>
                <w:rStyle w:val="Hyperlink"/>
                <w:rFonts w:cs="Arial"/>
                <w:b/>
                <w:i/>
                <w:noProof/>
                <w:color w:val="auto"/>
                <w:szCs w:val="24"/>
                <w:lang w:val="en-US"/>
              </w:rPr>
              <w:t>Investment appraisal and capital budgeting</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_Toc234672423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18</w:t>
            </w:r>
            <w:r w:rsidRPr="0018134C">
              <w:rPr>
                <w:rFonts w:cs="Arial"/>
                <w:b/>
                <w:i/>
                <w:noProof/>
                <w:webHidden/>
                <w:szCs w:val="24"/>
              </w:rPr>
              <w:fldChar w:fldCharType="end"/>
            </w:r>
          </w:hyperlink>
        </w:p>
        <w:p w14:paraId="33408054"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24" w:history="1">
            <w:r w:rsidRPr="0018134C">
              <w:rPr>
                <w:rStyle w:val="Hyperlink"/>
                <w:rFonts w:cs="Arial"/>
                <w:b/>
                <w:i/>
                <w:noProof/>
                <w:color w:val="auto"/>
                <w:szCs w:val="24"/>
                <w:lang w:val="en-US"/>
              </w:rPr>
              <w:t>Justification and Recommendations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_Toc234672424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20</w:t>
            </w:r>
            <w:r w:rsidRPr="0018134C">
              <w:rPr>
                <w:rFonts w:cs="Arial"/>
                <w:b/>
                <w:i/>
                <w:noProof/>
                <w:webHidden/>
                <w:szCs w:val="24"/>
              </w:rPr>
              <w:fldChar w:fldCharType="end"/>
            </w:r>
          </w:hyperlink>
        </w:p>
        <w:p w14:paraId="4C87EDCF"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25" w:history="1">
            <w:r w:rsidRPr="0018134C">
              <w:rPr>
                <w:rStyle w:val="Hyperlink"/>
                <w:rFonts w:cs="Arial"/>
                <w:b/>
                <w:i/>
                <w:noProof/>
                <w:color w:val="auto"/>
                <w:szCs w:val="24"/>
                <w:lang w:val="en-US"/>
              </w:rPr>
              <w:t>Non- financial risks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_Toc234672425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20</w:t>
            </w:r>
            <w:r w:rsidRPr="0018134C">
              <w:rPr>
                <w:rFonts w:cs="Arial"/>
                <w:b/>
                <w:i/>
                <w:noProof/>
                <w:webHidden/>
                <w:szCs w:val="24"/>
              </w:rPr>
              <w:fldChar w:fldCharType="end"/>
            </w:r>
          </w:hyperlink>
        </w:p>
        <w:p w14:paraId="15BAE921" w14:textId="77777777" w:rsidR="0018134C" w:rsidRPr="0018134C" w:rsidRDefault="0018134C" w:rsidP="0018134C">
          <w:pPr>
            <w:pStyle w:val="TOC2"/>
            <w:tabs>
              <w:tab w:val="right" w:leader="dot" w:pos="9016"/>
            </w:tabs>
            <w:rPr>
              <w:rFonts w:eastAsiaTheme="minorEastAsia" w:cs="Arial"/>
              <w:b/>
              <w:i/>
              <w:noProof/>
              <w:szCs w:val="24"/>
              <w:lang w:val="en-IN" w:eastAsia="en-IN"/>
            </w:rPr>
          </w:pPr>
          <w:hyperlink w:anchor="_Toc234672426" w:history="1">
            <w:r w:rsidRPr="0018134C">
              <w:rPr>
                <w:rStyle w:val="Hyperlink"/>
                <w:rFonts w:cs="Arial"/>
                <w:b/>
                <w:i/>
                <w:noProof/>
                <w:color w:val="auto"/>
                <w:szCs w:val="24"/>
                <w:lang w:val="en-US"/>
              </w:rPr>
              <w:t>Capital rationing</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_Toc234672426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21</w:t>
            </w:r>
            <w:r w:rsidRPr="0018134C">
              <w:rPr>
                <w:rFonts w:cs="Arial"/>
                <w:b/>
                <w:i/>
                <w:noProof/>
                <w:webHidden/>
                <w:szCs w:val="24"/>
              </w:rPr>
              <w:fldChar w:fldCharType="end"/>
            </w:r>
          </w:hyperlink>
        </w:p>
        <w:p w14:paraId="3E8E630A" w14:textId="77777777" w:rsidR="0018134C" w:rsidRPr="0018134C" w:rsidRDefault="0018134C" w:rsidP="0018134C">
          <w:pPr>
            <w:pStyle w:val="TOC1"/>
            <w:tabs>
              <w:tab w:val="right" w:leader="dot" w:pos="9016"/>
            </w:tabs>
            <w:rPr>
              <w:rFonts w:eastAsiaTheme="minorEastAsia" w:cs="Arial"/>
              <w:b/>
              <w:i/>
              <w:noProof/>
              <w:szCs w:val="24"/>
              <w:lang w:val="en-IN" w:eastAsia="en-IN"/>
            </w:rPr>
          </w:pPr>
          <w:hyperlink w:anchor="_Toc234672427" w:history="1">
            <w:r w:rsidRPr="0018134C">
              <w:rPr>
                <w:rStyle w:val="Hyperlink"/>
                <w:rFonts w:cs="Arial"/>
                <w:b/>
                <w:i/>
                <w:noProof/>
                <w:color w:val="auto"/>
                <w:szCs w:val="24"/>
                <w:lang w:val="en-US"/>
              </w:rPr>
              <w:t>Critical reflection on AI usage</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_Toc234672427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23</w:t>
            </w:r>
            <w:r w:rsidRPr="0018134C">
              <w:rPr>
                <w:rFonts w:cs="Arial"/>
                <w:b/>
                <w:i/>
                <w:noProof/>
                <w:webHidden/>
                <w:szCs w:val="24"/>
              </w:rPr>
              <w:fldChar w:fldCharType="end"/>
            </w:r>
          </w:hyperlink>
        </w:p>
        <w:p w14:paraId="777A5E7B" w14:textId="77777777" w:rsidR="0018134C" w:rsidRPr="0018134C" w:rsidRDefault="0018134C" w:rsidP="0018134C">
          <w:pPr>
            <w:pStyle w:val="TOC1"/>
            <w:tabs>
              <w:tab w:val="right" w:leader="dot" w:pos="9016"/>
            </w:tabs>
            <w:rPr>
              <w:rFonts w:eastAsiaTheme="minorEastAsia" w:cs="Arial"/>
              <w:b/>
              <w:i/>
              <w:noProof/>
              <w:szCs w:val="24"/>
              <w:lang w:val="en-IN" w:eastAsia="en-IN"/>
            </w:rPr>
          </w:pPr>
          <w:hyperlink w:anchor="_Toc234672428" w:history="1">
            <w:r w:rsidRPr="0018134C">
              <w:rPr>
                <w:rStyle w:val="Hyperlink"/>
                <w:rFonts w:cs="Arial"/>
                <w:b/>
                <w:i/>
                <w:noProof/>
                <w:color w:val="auto"/>
                <w:szCs w:val="24"/>
                <w:lang w:val="en-US"/>
              </w:rPr>
              <w:t>References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_Toc234672428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26</w:t>
            </w:r>
            <w:r w:rsidRPr="0018134C">
              <w:rPr>
                <w:rFonts w:cs="Arial"/>
                <w:b/>
                <w:i/>
                <w:noProof/>
                <w:webHidden/>
                <w:szCs w:val="24"/>
              </w:rPr>
              <w:fldChar w:fldCharType="end"/>
            </w:r>
          </w:hyperlink>
        </w:p>
        <w:p w14:paraId="2C878B72" w14:textId="77777777" w:rsidR="0018134C" w:rsidRPr="0018134C" w:rsidRDefault="0018134C" w:rsidP="0018134C">
          <w:pPr>
            <w:pStyle w:val="TOC1"/>
            <w:tabs>
              <w:tab w:val="right" w:leader="dot" w:pos="9016"/>
            </w:tabs>
            <w:rPr>
              <w:rFonts w:eastAsiaTheme="minorEastAsia" w:cs="Arial"/>
              <w:b/>
              <w:i/>
              <w:noProof/>
              <w:szCs w:val="24"/>
              <w:lang w:val="en-IN" w:eastAsia="en-IN"/>
            </w:rPr>
          </w:pPr>
          <w:hyperlink w:anchor="_Toc234672429" w:history="1">
            <w:r w:rsidRPr="0018134C">
              <w:rPr>
                <w:rStyle w:val="Hyperlink"/>
                <w:rFonts w:cs="Arial"/>
                <w:b/>
                <w:i/>
                <w:noProof/>
                <w:color w:val="auto"/>
                <w:szCs w:val="24"/>
                <w:lang w:val="en-US"/>
              </w:rPr>
              <w:t>Appendices</w:t>
            </w:r>
            <w:r w:rsidRPr="0018134C">
              <w:rPr>
                <w:rFonts w:cs="Arial"/>
                <w:b/>
                <w:i/>
                <w:noProof/>
                <w:webHidden/>
                <w:szCs w:val="24"/>
              </w:rPr>
              <w:tab/>
            </w:r>
            <w:r w:rsidRPr="0018134C">
              <w:rPr>
                <w:rFonts w:cs="Arial"/>
                <w:b/>
                <w:i/>
                <w:noProof/>
                <w:webHidden/>
                <w:szCs w:val="24"/>
              </w:rPr>
              <w:fldChar w:fldCharType="begin"/>
            </w:r>
            <w:r w:rsidRPr="0018134C">
              <w:rPr>
                <w:rFonts w:cs="Arial"/>
                <w:b/>
                <w:i/>
                <w:noProof/>
                <w:webHidden/>
                <w:szCs w:val="24"/>
              </w:rPr>
              <w:instrText xml:space="preserve"> PAGEREF _Toc234672429 \h </w:instrText>
            </w:r>
            <w:r w:rsidRPr="0018134C">
              <w:rPr>
                <w:rFonts w:cs="Arial"/>
                <w:b/>
                <w:i/>
                <w:noProof/>
                <w:webHidden/>
                <w:szCs w:val="24"/>
              </w:rPr>
            </w:r>
            <w:r w:rsidRPr="0018134C">
              <w:rPr>
                <w:rFonts w:cs="Arial"/>
                <w:b/>
                <w:i/>
                <w:noProof/>
                <w:webHidden/>
                <w:szCs w:val="24"/>
              </w:rPr>
              <w:fldChar w:fldCharType="separate"/>
            </w:r>
            <w:r w:rsidRPr="0018134C">
              <w:rPr>
                <w:rFonts w:cs="Arial"/>
                <w:b/>
                <w:i/>
                <w:noProof/>
                <w:webHidden/>
                <w:szCs w:val="24"/>
              </w:rPr>
              <w:t>29</w:t>
            </w:r>
            <w:r w:rsidRPr="0018134C">
              <w:rPr>
                <w:rFonts w:cs="Arial"/>
                <w:b/>
                <w:i/>
                <w:noProof/>
                <w:webHidden/>
                <w:szCs w:val="24"/>
              </w:rPr>
              <w:fldChar w:fldCharType="end"/>
            </w:r>
          </w:hyperlink>
        </w:p>
        <w:p w14:paraId="66FD6A81" w14:textId="77777777" w:rsidR="0018134C" w:rsidRDefault="0018134C" w:rsidP="0018134C">
          <w:r w:rsidRPr="0018134C">
            <w:rPr>
              <w:rFonts w:cs="Arial"/>
              <w:b/>
              <w:bCs/>
              <w:i/>
              <w:noProof/>
              <w:szCs w:val="24"/>
            </w:rPr>
            <w:fldChar w:fldCharType="end"/>
          </w:r>
        </w:p>
      </w:sdtContent>
    </w:sdt>
    <w:p w14:paraId="22EBCBC1" w14:textId="77777777" w:rsidR="0018134C" w:rsidRDefault="0018134C">
      <w:pPr>
        <w:spacing w:line="259" w:lineRule="auto"/>
        <w:jc w:val="left"/>
        <w:rPr>
          <w:rFonts w:eastAsiaTheme="majorEastAsia" w:cs="Arial"/>
          <w:b/>
          <w:szCs w:val="32"/>
          <w:lang w:val="en-US"/>
        </w:rPr>
      </w:pPr>
      <w:r>
        <w:rPr>
          <w:rFonts w:cs="Arial"/>
          <w:lang w:val="en-US"/>
        </w:rPr>
        <w:br w:type="page"/>
      </w:r>
    </w:p>
    <w:p w14:paraId="4AF46C60" w14:textId="77777777" w:rsidR="00420A94" w:rsidRPr="00A77A23" w:rsidRDefault="00B71C18" w:rsidP="00A77A23">
      <w:pPr>
        <w:pStyle w:val="Heading1"/>
        <w:rPr>
          <w:rFonts w:cs="Arial"/>
          <w:lang w:val="en-US"/>
        </w:rPr>
      </w:pPr>
      <w:bookmarkStart w:id="0" w:name="_Toc234672406"/>
      <w:r w:rsidRPr="00A77A23">
        <w:rPr>
          <w:rFonts w:cs="Arial"/>
          <w:lang w:val="en-US"/>
        </w:rPr>
        <w:lastRenderedPageBreak/>
        <w:t>Financial health check</w:t>
      </w:r>
      <w:bookmarkEnd w:id="0"/>
      <w:r w:rsidRPr="00A77A23">
        <w:rPr>
          <w:rFonts w:cs="Arial"/>
          <w:lang w:val="en-US"/>
        </w:rPr>
        <w:t xml:space="preserve"> </w:t>
      </w:r>
    </w:p>
    <w:p w14:paraId="1DEE80BC" w14:textId="77777777" w:rsidR="00B71C18" w:rsidRPr="00A77A23" w:rsidRDefault="00400947" w:rsidP="00A77A23">
      <w:pPr>
        <w:pStyle w:val="Heading2"/>
        <w:rPr>
          <w:rFonts w:cs="Arial"/>
          <w:lang w:val="en-US"/>
        </w:rPr>
      </w:pPr>
      <w:bookmarkStart w:id="1" w:name="_Toc234672407"/>
      <w:r w:rsidRPr="00A77A23">
        <w:rPr>
          <w:rFonts w:cs="Arial"/>
          <w:lang w:val="en-US"/>
        </w:rPr>
        <w:t>Ratio analysis</w:t>
      </w:r>
      <w:bookmarkEnd w:id="1"/>
      <w:r w:rsidRPr="00A77A23">
        <w:rPr>
          <w:rFonts w:cs="Arial"/>
          <w:lang w:val="en-US"/>
        </w:rPr>
        <w:t xml:space="preserve"> </w:t>
      </w:r>
    </w:p>
    <w:p w14:paraId="61CD6850" w14:textId="77777777" w:rsidR="00400947" w:rsidRDefault="00400947" w:rsidP="00A77A23">
      <w:pPr>
        <w:rPr>
          <w:rFonts w:cs="Arial"/>
          <w:lang w:val="en-US"/>
        </w:rPr>
      </w:pPr>
      <w:r w:rsidRPr="00A77A23">
        <w:rPr>
          <w:rFonts w:cs="Arial"/>
          <w:lang w:val="en-US"/>
        </w:rPr>
        <w:t>Ratio analysis is the process of evaluating a company’s financial position by using liquidity, pr</w:t>
      </w:r>
      <w:r w:rsidR="00873B16">
        <w:rPr>
          <w:rFonts w:cs="Arial"/>
          <w:lang w:val="en-US"/>
        </w:rPr>
        <w:t>ofitability, efficiency, gearing</w:t>
      </w:r>
      <w:r w:rsidRPr="00A77A23">
        <w:rPr>
          <w:rFonts w:cs="Arial"/>
          <w:lang w:val="en-US"/>
        </w:rPr>
        <w:t xml:space="preserve"> and </w:t>
      </w:r>
      <w:r w:rsidR="00873B16">
        <w:rPr>
          <w:rFonts w:cs="Arial"/>
          <w:lang w:val="en-US"/>
        </w:rPr>
        <w:t>investment</w:t>
      </w:r>
      <w:r w:rsidRPr="00A77A23">
        <w:rPr>
          <w:rFonts w:cs="Arial"/>
          <w:lang w:val="en-US"/>
        </w:rPr>
        <w:t xml:space="preserve"> ratios (Siahaan, et al., 2023).</w:t>
      </w:r>
    </w:p>
    <w:p w14:paraId="2027B1DC" w14:textId="77777777" w:rsidR="00C8324C" w:rsidRPr="00645977" w:rsidRDefault="00C8324C" w:rsidP="00645977">
      <w:pPr>
        <w:pStyle w:val="Heading2"/>
        <w:rPr>
          <w:lang w:val="en-US"/>
        </w:rPr>
      </w:pPr>
      <w:bookmarkStart w:id="2" w:name="_Toc234672408"/>
      <w:r w:rsidRPr="00A77A23">
        <w:rPr>
          <w:lang w:val="en-US"/>
        </w:rPr>
        <w:t>Liquidity ratios</w:t>
      </w:r>
      <w:bookmarkEnd w:id="2"/>
    </w:p>
    <w:p w14:paraId="2DDF14DF" w14:textId="77777777" w:rsidR="00016EB2" w:rsidRPr="00016EB2" w:rsidRDefault="00C8324C" w:rsidP="00016EB2">
      <w:pPr>
        <w:rPr>
          <w:rFonts w:cs="Arial"/>
          <w:lang w:val="en-US"/>
        </w:rPr>
      </w:pPr>
      <w:r w:rsidRPr="00A77A23">
        <w:rPr>
          <w:rFonts w:cs="Arial"/>
          <w:lang w:val="en-US"/>
        </w:rPr>
        <w:t>Liquidity ratios measure a company’s ability to meet its short-term obligations using its current assets (</w:t>
      </w:r>
      <w:proofErr w:type="spellStart"/>
      <w:r w:rsidRPr="00A77A23">
        <w:rPr>
          <w:rFonts w:cs="Arial"/>
          <w:lang w:val="en-US"/>
        </w:rPr>
        <w:t>Djohan</w:t>
      </w:r>
      <w:proofErr w:type="spellEnd"/>
      <w:r w:rsidRPr="00A77A23">
        <w:rPr>
          <w:rFonts w:cs="Arial"/>
          <w:lang w:val="en-US"/>
        </w:rPr>
        <w:t>, 2023</w:t>
      </w:r>
      <w:r w:rsidR="00016EB2">
        <w:rPr>
          <w:rFonts w:cs="Arial"/>
          <w:lang w:val="en-US"/>
        </w:rPr>
        <w:t xml:space="preserve">). </w:t>
      </w:r>
      <w:r w:rsidR="00016EB2" w:rsidRPr="00016EB2">
        <w:rPr>
          <w:rFonts w:cs="Arial"/>
          <w:lang w:val="en-US"/>
        </w:rPr>
        <w:t xml:space="preserve">The Current Ratio provides information about the company's capability to pay short-term liabilities from the company's current assets. The Current Ratio was consistently high and amounted to 2.9 </w:t>
      </w:r>
      <w:r w:rsidR="00506116">
        <w:rPr>
          <w:rFonts w:cs="Arial"/>
          <w:lang w:val="en-US"/>
        </w:rPr>
        <w:t>or</w:t>
      </w:r>
      <w:r w:rsidR="00016EB2" w:rsidRPr="00016EB2">
        <w:rPr>
          <w:rFonts w:cs="Arial"/>
          <w:lang w:val="en-US"/>
        </w:rPr>
        <w:t xml:space="preserve"> more during the entire period; in particular, in 2025, it amounted to 3.44. It means that the company possesses more than three times </w:t>
      </w:r>
      <w:r w:rsidR="00506116">
        <w:rPr>
          <w:rFonts w:cs="Arial"/>
          <w:lang w:val="en-US"/>
        </w:rPr>
        <w:t xml:space="preserve">its </w:t>
      </w:r>
      <w:r w:rsidR="00016EB2" w:rsidRPr="00016EB2">
        <w:rPr>
          <w:rFonts w:cs="Arial"/>
          <w:lang w:val="en-US"/>
        </w:rPr>
        <w:t>current assets compared to its current liabilities. Even though</w:t>
      </w:r>
      <w:r w:rsidR="00016EB2">
        <w:rPr>
          <w:rFonts w:cs="Arial"/>
          <w:lang w:val="en-US"/>
        </w:rPr>
        <w:t xml:space="preserve"> it decreased from 3.95 in 2024</w:t>
      </w:r>
      <w:r w:rsidR="00016EB2" w:rsidRPr="00016EB2">
        <w:rPr>
          <w:rFonts w:cs="Arial"/>
          <w:lang w:val="en-US"/>
        </w:rPr>
        <w:t xml:space="preserve"> it is much higher than</w:t>
      </w:r>
      <w:r w:rsidR="00016EB2">
        <w:rPr>
          <w:rFonts w:cs="Arial"/>
          <w:lang w:val="en-US"/>
        </w:rPr>
        <w:t xml:space="preserve"> </w:t>
      </w:r>
      <w:r w:rsidR="00506116">
        <w:rPr>
          <w:rFonts w:cs="Arial"/>
          <w:lang w:val="en-US"/>
        </w:rPr>
        <w:t xml:space="preserve">the </w:t>
      </w:r>
      <w:r w:rsidR="00016EB2">
        <w:rPr>
          <w:rFonts w:cs="Arial"/>
          <w:lang w:val="en-US"/>
        </w:rPr>
        <w:t xml:space="preserve">ideal ratio </w:t>
      </w:r>
      <w:r w:rsidR="00506116">
        <w:rPr>
          <w:rFonts w:cs="Arial"/>
          <w:lang w:val="en-US"/>
        </w:rPr>
        <w:t xml:space="preserve">of </w:t>
      </w:r>
      <w:r w:rsidR="00016EB2">
        <w:rPr>
          <w:rFonts w:cs="Arial"/>
          <w:lang w:val="en-US"/>
        </w:rPr>
        <w:t>2</w:t>
      </w:r>
      <w:r w:rsidR="00016EB2" w:rsidRPr="00016EB2">
        <w:rPr>
          <w:rFonts w:cs="Arial"/>
          <w:lang w:val="en-US"/>
        </w:rPr>
        <w:t xml:space="preserve"> which shows that </w:t>
      </w:r>
      <w:r w:rsidR="00016EB2" w:rsidRPr="00966553">
        <w:rPr>
          <w:rFonts w:cs="Arial"/>
          <w:lang w:val="en-US"/>
        </w:rPr>
        <w:t>H</w:t>
      </w:r>
      <w:r w:rsidR="00016EB2">
        <w:rPr>
          <w:rFonts w:cs="Arial"/>
          <w:lang w:val="en-US"/>
        </w:rPr>
        <w:t xml:space="preserve">ilton </w:t>
      </w:r>
      <w:r w:rsidR="00016EB2" w:rsidRPr="00966553">
        <w:rPr>
          <w:rFonts w:cs="Arial"/>
          <w:lang w:val="en-US"/>
        </w:rPr>
        <w:t>G</w:t>
      </w:r>
      <w:r w:rsidR="00016EB2">
        <w:rPr>
          <w:rFonts w:cs="Arial"/>
          <w:lang w:val="en-US"/>
        </w:rPr>
        <w:t xml:space="preserve">rand </w:t>
      </w:r>
      <w:r w:rsidR="00016EB2" w:rsidRPr="00966553">
        <w:rPr>
          <w:rFonts w:cs="Arial"/>
          <w:lang w:val="en-US"/>
        </w:rPr>
        <w:t>V</w:t>
      </w:r>
      <w:r w:rsidR="00016EB2">
        <w:rPr>
          <w:rFonts w:cs="Arial"/>
          <w:lang w:val="en-US"/>
        </w:rPr>
        <w:t>acation Inc</w:t>
      </w:r>
      <w:r w:rsidR="00016EB2" w:rsidRPr="00016EB2">
        <w:rPr>
          <w:rFonts w:cs="Arial"/>
          <w:lang w:val="en-US"/>
        </w:rPr>
        <w:t xml:space="preserve"> possesses good short-term liquidity.</w:t>
      </w:r>
    </w:p>
    <w:p w14:paraId="62308195" w14:textId="77777777" w:rsidR="00400947" w:rsidRDefault="00016EB2" w:rsidP="00016EB2">
      <w:pPr>
        <w:rPr>
          <w:rFonts w:cs="Arial"/>
          <w:lang w:val="en-US"/>
        </w:rPr>
      </w:pPr>
      <w:r>
        <w:rPr>
          <w:rFonts w:cs="Arial"/>
          <w:lang w:val="en-US"/>
        </w:rPr>
        <w:t>The Quick r</w:t>
      </w:r>
      <w:r w:rsidRPr="00016EB2">
        <w:rPr>
          <w:rFonts w:cs="Arial"/>
          <w:lang w:val="en-US"/>
        </w:rPr>
        <w:t>atio excludes inventories from consideration and provides information about the company's capability to pay its short-term liabilities from the most liquid assets. The Quick Ratio of the company was consistently high during the five yea</w:t>
      </w:r>
      <w:r>
        <w:rPr>
          <w:rFonts w:cs="Arial"/>
          <w:lang w:val="en-US"/>
        </w:rPr>
        <w:t xml:space="preserve">rs and amounted to 2.0 </w:t>
      </w:r>
      <w:r w:rsidR="00506116">
        <w:rPr>
          <w:rFonts w:cs="Arial"/>
          <w:lang w:val="en-US"/>
        </w:rPr>
        <w:t>or</w:t>
      </w:r>
      <w:r>
        <w:rPr>
          <w:rFonts w:cs="Arial"/>
          <w:lang w:val="en-US"/>
        </w:rPr>
        <w:t xml:space="preserve"> more.</w:t>
      </w:r>
      <w:r w:rsidRPr="00016EB2">
        <w:rPr>
          <w:rFonts w:cs="Arial"/>
          <w:lang w:val="en-US"/>
        </w:rPr>
        <w:t xml:space="preserve"> </w:t>
      </w:r>
      <w:r>
        <w:rPr>
          <w:rFonts w:cs="Arial"/>
          <w:lang w:val="en-US"/>
        </w:rPr>
        <w:t>T</w:t>
      </w:r>
      <w:r w:rsidRPr="00016EB2">
        <w:rPr>
          <w:rFonts w:cs="Arial"/>
          <w:lang w:val="en-US"/>
        </w:rPr>
        <w:t xml:space="preserve">he </w:t>
      </w:r>
      <w:r>
        <w:rPr>
          <w:rFonts w:cs="Arial"/>
          <w:lang w:val="en-US"/>
        </w:rPr>
        <w:t>ideal Quick r</w:t>
      </w:r>
      <w:r w:rsidRPr="00016EB2">
        <w:rPr>
          <w:rFonts w:cs="Arial"/>
          <w:lang w:val="en-US"/>
        </w:rPr>
        <w:t xml:space="preserve">atio is generally 1.0 or less. It shows that the company has more than twice </w:t>
      </w:r>
      <w:r w:rsidR="00506116">
        <w:rPr>
          <w:rFonts w:cs="Arial"/>
          <w:lang w:val="en-US"/>
        </w:rPr>
        <w:t xml:space="preserve">as many </w:t>
      </w:r>
      <w:r w:rsidRPr="00016EB2">
        <w:rPr>
          <w:rFonts w:cs="Arial"/>
          <w:lang w:val="en-US"/>
        </w:rPr>
        <w:t>liquid assets compared to its current liabilities.</w:t>
      </w:r>
    </w:p>
    <w:p w14:paraId="79E81169" w14:textId="77777777" w:rsidR="00ED3642" w:rsidRDefault="00ED3642" w:rsidP="00ED3642">
      <w:pPr>
        <w:keepNext/>
        <w:jc w:val="center"/>
      </w:pPr>
      <w:r w:rsidRPr="00ED3642">
        <w:rPr>
          <w:rFonts w:cs="Arial"/>
          <w:noProof/>
          <w:lang w:val="en-IN" w:eastAsia="en-IN"/>
        </w:rPr>
        <w:drawing>
          <wp:inline distT="0" distB="0" distL="0" distR="0" wp14:anchorId="304BEC18" wp14:editId="6BAD1561">
            <wp:extent cx="3801005" cy="2305372"/>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01005" cy="2305372"/>
                    </a:xfrm>
                    <a:prstGeom prst="rect">
                      <a:avLst/>
                    </a:prstGeom>
                  </pic:spPr>
                </pic:pic>
              </a:graphicData>
            </a:graphic>
          </wp:inline>
        </w:drawing>
      </w:r>
    </w:p>
    <w:p w14:paraId="56F0D2A4" w14:textId="77777777" w:rsidR="00ED3642" w:rsidRPr="00ED3642" w:rsidRDefault="00ED3642" w:rsidP="00ED3642">
      <w:pPr>
        <w:pStyle w:val="Caption"/>
        <w:jc w:val="center"/>
        <w:rPr>
          <w:rFonts w:cs="Arial"/>
          <w:b/>
          <w:color w:val="auto"/>
          <w:sz w:val="24"/>
          <w:szCs w:val="24"/>
          <w:lang w:val="en-US"/>
        </w:rPr>
      </w:pPr>
      <w:r w:rsidRPr="00ED3642">
        <w:rPr>
          <w:b/>
          <w:color w:val="auto"/>
          <w:sz w:val="24"/>
          <w:szCs w:val="24"/>
        </w:rPr>
        <w:t xml:space="preserve">Figure </w:t>
      </w:r>
      <w:r w:rsidRPr="00ED3642">
        <w:rPr>
          <w:b/>
          <w:color w:val="auto"/>
          <w:sz w:val="24"/>
          <w:szCs w:val="24"/>
        </w:rPr>
        <w:fldChar w:fldCharType="begin"/>
      </w:r>
      <w:r w:rsidRPr="00ED3642">
        <w:rPr>
          <w:b/>
          <w:color w:val="auto"/>
          <w:sz w:val="24"/>
          <w:szCs w:val="24"/>
        </w:rPr>
        <w:instrText xml:space="preserve"> SEQ Figure \* ARABIC </w:instrText>
      </w:r>
      <w:r w:rsidRPr="00ED3642">
        <w:rPr>
          <w:b/>
          <w:color w:val="auto"/>
          <w:sz w:val="24"/>
          <w:szCs w:val="24"/>
        </w:rPr>
        <w:fldChar w:fldCharType="separate"/>
      </w:r>
      <w:r w:rsidR="009E5399">
        <w:rPr>
          <w:b/>
          <w:noProof/>
          <w:color w:val="auto"/>
          <w:sz w:val="24"/>
          <w:szCs w:val="24"/>
        </w:rPr>
        <w:t>1</w:t>
      </w:r>
      <w:r w:rsidRPr="00ED3642">
        <w:rPr>
          <w:b/>
          <w:color w:val="auto"/>
          <w:sz w:val="24"/>
          <w:szCs w:val="24"/>
        </w:rPr>
        <w:fldChar w:fldCharType="end"/>
      </w:r>
      <w:r w:rsidRPr="00ED3642">
        <w:rPr>
          <w:b/>
          <w:color w:val="auto"/>
          <w:sz w:val="24"/>
          <w:szCs w:val="24"/>
        </w:rPr>
        <w:t>: Liquidity ratios</w:t>
      </w:r>
    </w:p>
    <w:p w14:paraId="6FCDD430" w14:textId="77777777" w:rsidR="00DC1793" w:rsidRPr="00A77A23" w:rsidRDefault="00DC1793" w:rsidP="00A77A23">
      <w:pPr>
        <w:jc w:val="left"/>
        <w:rPr>
          <w:rFonts w:eastAsiaTheme="majorEastAsia" w:cs="Arial"/>
          <w:b/>
          <w:i/>
        </w:rPr>
      </w:pPr>
      <w:bookmarkStart w:id="3" w:name="_Toc233888353"/>
      <w:r w:rsidRPr="00A77A23">
        <w:rPr>
          <w:rFonts w:cs="Arial"/>
        </w:rPr>
        <w:br w:type="page"/>
      </w:r>
    </w:p>
    <w:p w14:paraId="465223E2" w14:textId="77777777" w:rsidR="00C8324C" w:rsidRPr="00A77A23" w:rsidRDefault="00C8324C" w:rsidP="00A77A23">
      <w:pPr>
        <w:pStyle w:val="Heading2"/>
        <w:rPr>
          <w:rFonts w:cs="Arial"/>
          <w:szCs w:val="22"/>
        </w:rPr>
      </w:pPr>
      <w:bookmarkStart w:id="4" w:name="_Toc234672409"/>
      <w:r w:rsidRPr="00A77A23">
        <w:rPr>
          <w:rFonts w:cs="Arial"/>
          <w:szCs w:val="22"/>
        </w:rPr>
        <w:lastRenderedPageBreak/>
        <w:t>Profitability ratios</w:t>
      </w:r>
      <w:bookmarkEnd w:id="3"/>
      <w:bookmarkEnd w:id="4"/>
    </w:p>
    <w:p w14:paraId="5837650D" w14:textId="77777777" w:rsidR="00966553" w:rsidRPr="00966553" w:rsidRDefault="00C8324C" w:rsidP="00966553">
      <w:pPr>
        <w:rPr>
          <w:rFonts w:cs="Arial"/>
          <w:lang w:val="en-US"/>
        </w:rPr>
      </w:pPr>
      <w:r w:rsidRPr="00A77A23">
        <w:rPr>
          <w:rFonts w:cs="Arial"/>
          <w:lang w:val="en-US"/>
        </w:rPr>
        <w:t>Profitability ratios are important indicators of a company’s ability to generate profit from its sales and operations (</w:t>
      </w:r>
      <w:proofErr w:type="spellStart"/>
      <w:r w:rsidRPr="00A77A23">
        <w:rPr>
          <w:rFonts w:cs="Arial"/>
          <w:lang w:val="en-US"/>
        </w:rPr>
        <w:t>Fadillah</w:t>
      </w:r>
      <w:proofErr w:type="spellEnd"/>
      <w:r w:rsidRPr="00A77A23">
        <w:rPr>
          <w:rFonts w:cs="Arial"/>
          <w:lang w:val="en-US"/>
        </w:rPr>
        <w:t>, et al., 2024).</w:t>
      </w:r>
      <w:r w:rsidR="00966553">
        <w:rPr>
          <w:rFonts w:cs="Arial"/>
          <w:lang w:val="en-US"/>
        </w:rPr>
        <w:t xml:space="preserve"> </w:t>
      </w:r>
      <w:r w:rsidR="00360CFA">
        <w:rPr>
          <w:rFonts w:cs="Arial"/>
          <w:lang w:val="en-US"/>
        </w:rPr>
        <w:t>The total</w:t>
      </w:r>
      <w:r w:rsidR="00966553" w:rsidRPr="00966553">
        <w:rPr>
          <w:rFonts w:cs="Arial"/>
          <w:lang w:val="en-US"/>
        </w:rPr>
        <w:t xml:space="preserve"> Margin is the ratio of the revenue that is left after deducting all expenses rela</w:t>
      </w:r>
      <w:r w:rsidR="00360CFA">
        <w:rPr>
          <w:rFonts w:cs="Arial"/>
          <w:lang w:val="en-US"/>
        </w:rPr>
        <w:t>ted to operations, interest</w:t>
      </w:r>
      <w:r w:rsidR="00966553" w:rsidRPr="00966553">
        <w:rPr>
          <w:rFonts w:cs="Arial"/>
          <w:lang w:val="en-US"/>
        </w:rPr>
        <w:t xml:space="preserve"> and taxes. H</w:t>
      </w:r>
      <w:r w:rsidR="00966553">
        <w:rPr>
          <w:rFonts w:cs="Arial"/>
          <w:lang w:val="en-US"/>
        </w:rPr>
        <w:t xml:space="preserve">ilton </w:t>
      </w:r>
      <w:r w:rsidR="00966553" w:rsidRPr="00966553">
        <w:rPr>
          <w:rFonts w:cs="Arial"/>
          <w:lang w:val="en-US"/>
        </w:rPr>
        <w:t>G</w:t>
      </w:r>
      <w:r w:rsidR="00966553">
        <w:rPr>
          <w:rFonts w:cs="Arial"/>
          <w:lang w:val="en-US"/>
        </w:rPr>
        <w:t xml:space="preserve">rand </w:t>
      </w:r>
      <w:r w:rsidR="00966553" w:rsidRPr="00966553">
        <w:rPr>
          <w:rFonts w:cs="Arial"/>
          <w:lang w:val="en-US"/>
        </w:rPr>
        <w:t>V</w:t>
      </w:r>
      <w:r w:rsidR="00966553">
        <w:rPr>
          <w:rFonts w:cs="Arial"/>
          <w:lang w:val="en-US"/>
        </w:rPr>
        <w:t>acation Inc</w:t>
      </w:r>
      <w:r w:rsidR="00966553" w:rsidRPr="00966553">
        <w:rPr>
          <w:rFonts w:cs="Arial"/>
          <w:lang w:val="en-US"/>
        </w:rPr>
        <w:t xml:space="preserve"> managed to increase</w:t>
      </w:r>
      <w:r w:rsidR="00966553">
        <w:rPr>
          <w:rFonts w:cs="Arial"/>
          <w:lang w:val="en-US"/>
        </w:rPr>
        <w:t xml:space="preserve"> its net profit margin from 0.08</w:t>
      </w:r>
      <w:r w:rsidR="00966553" w:rsidRPr="00966553">
        <w:rPr>
          <w:rFonts w:cs="Arial"/>
          <w:lang w:val="en-US"/>
        </w:rPr>
        <w:t xml:space="preserve">% in 2021 to 9.18% in 2022 due to the recovery of the travel sector. </w:t>
      </w:r>
      <w:r w:rsidR="00966553">
        <w:rPr>
          <w:rFonts w:cs="Arial"/>
          <w:lang w:val="en-US"/>
        </w:rPr>
        <w:t>T</w:t>
      </w:r>
      <w:r w:rsidR="00966553" w:rsidRPr="00966553">
        <w:rPr>
          <w:rFonts w:cs="Arial"/>
          <w:lang w:val="en-US"/>
        </w:rPr>
        <w:t>he figure dropped to 7.87% in 2023 and fell to 1.20% in 2024. Even though there was a slight improvement in 2025 when the net p</w:t>
      </w:r>
      <w:r w:rsidR="00966553">
        <w:rPr>
          <w:rFonts w:cs="Arial"/>
          <w:lang w:val="en-US"/>
        </w:rPr>
        <w:t xml:space="preserve">rofit margin increased to 1.96% it was </w:t>
      </w:r>
      <w:r w:rsidR="00966553" w:rsidRPr="00966553">
        <w:rPr>
          <w:rFonts w:cs="Arial"/>
          <w:lang w:val="en-US"/>
        </w:rPr>
        <w:t>still far from the historic levels. The decrease means that rising expenses associated wi</w:t>
      </w:r>
      <w:r w:rsidR="00966553">
        <w:rPr>
          <w:rFonts w:cs="Arial"/>
          <w:lang w:val="en-US"/>
        </w:rPr>
        <w:t>th operations, acquisitions</w:t>
      </w:r>
      <w:r w:rsidR="00966553" w:rsidRPr="00966553">
        <w:rPr>
          <w:rFonts w:cs="Arial"/>
          <w:lang w:val="en-US"/>
        </w:rPr>
        <w:t xml:space="preserve"> and financing are the reasons for the decline in net income. Despite the growth in revenues, profit margins became smaller.</w:t>
      </w:r>
    </w:p>
    <w:p w14:paraId="602C764B" w14:textId="77777777" w:rsidR="00854E9C" w:rsidRPr="00016EB2" w:rsidRDefault="00966553" w:rsidP="00854E9C">
      <w:pPr>
        <w:rPr>
          <w:rFonts w:cs="Arial"/>
          <w:lang w:val="en-US"/>
        </w:rPr>
      </w:pPr>
      <w:r w:rsidRPr="00966553">
        <w:rPr>
          <w:rFonts w:cs="Arial"/>
          <w:lang w:val="en-US"/>
        </w:rPr>
        <w:t>The Operating Profit Margin is used to estimate the efficiency of profit generation by the company from its operations before interest and taxes. H</w:t>
      </w:r>
      <w:r>
        <w:rPr>
          <w:rFonts w:cs="Arial"/>
          <w:lang w:val="en-US"/>
        </w:rPr>
        <w:t xml:space="preserve">ilton </w:t>
      </w:r>
      <w:r w:rsidRPr="00966553">
        <w:rPr>
          <w:rFonts w:cs="Arial"/>
          <w:lang w:val="en-US"/>
        </w:rPr>
        <w:t>G</w:t>
      </w:r>
      <w:r>
        <w:rPr>
          <w:rFonts w:cs="Arial"/>
          <w:lang w:val="en-US"/>
        </w:rPr>
        <w:t xml:space="preserve">rand </w:t>
      </w:r>
      <w:r w:rsidRPr="00966553">
        <w:rPr>
          <w:rFonts w:cs="Arial"/>
          <w:lang w:val="en-US"/>
        </w:rPr>
        <w:t>V</w:t>
      </w:r>
      <w:r>
        <w:rPr>
          <w:rFonts w:cs="Arial"/>
          <w:lang w:val="en-US"/>
        </w:rPr>
        <w:t>acation Inc</w:t>
      </w:r>
      <w:r w:rsidRPr="00966553">
        <w:rPr>
          <w:rFonts w:cs="Arial"/>
          <w:lang w:val="en-US"/>
        </w:rPr>
        <w:t xml:space="preserve"> managed to preserve an operating margin </w:t>
      </w:r>
      <w:r>
        <w:rPr>
          <w:rFonts w:cs="Arial"/>
          <w:lang w:val="en-US"/>
        </w:rPr>
        <w:t xml:space="preserve">of 177% in 2025 </w:t>
      </w:r>
      <w:r w:rsidRPr="00966553">
        <w:rPr>
          <w:rFonts w:cs="Arial"/>
          <w:lang w:val="en-US"/>
        </w:rPr>
        <w:t xml:space="preserve">which is an indicator </w:t>
      </w:r>
      <w:r>
        <w:rPr>
          <w:rFonts w:cs="Arial"/>
          <w:lang w:val="en-US"/>
        </w:rPr>
        <w:t>of good operational performance. I</w:t>
      </w:r>
      <w:r w:rsidRPr="00966553">
        <w:rPr>
          <w:rFonts w:cs="Arial"/>
          <w:lang w:val="en-US"/>
        </w:rPr>
        <w:t xml:space="preserve">n </w:t>
      </w:r>
      <w:r>
        <w:rPr>
          <w:rFonts w:cs="Arial"/>
          <w:lang w:val="en-US"/>
        </w:rPr>
        <w:t>2024</w:t>
      </w:r>
      <w:r w:rsidRPr="00966553">
        <w:rPr>
          <w:rFonts w:cs="Arial"/>
          <w:lang w:val="en-US"/>
        </w:rPr>
        <w:t xml:space="preserve"> there was </w:t>
      </w:r>
      <w:r w:rsidR="00506116">
        <w:rPr>
          <w:rFonts w:cs="Arial"/>
          <w:lang w:val="en-US"/>
        </w:rPr>
        <w:t>the</w:t>
      </w:r>
      <w:r w:rsidRPr="00966553">
        <w:rPr>
          <w:rFonts w:cs="Arial"/>
          <w:lang w:val="en-US"/>
        </w:rPr>
        <w:t xml:space="preserve"> </w:t>
      </w:r>
      <w:r>
        <w:rPr>
          <w:rFonts w:cs="Arial"/>
          <w:lang w:val="en-US"/>
        </w:rPr>
        <w:t>highest operating margin compared to 2025 which is 226.67%.</w:t>
      </w:r>
      <w:r w:rsidR="00016EB2">
        <w:t xml:space="preserve"> </w:t>
      </w:r>
      <w:r w:rsidR="00506116">
        <w:rPr>
          <w:rFonts w:cs="Arial"/>
          <w:lang w:val="en-US"/>
        </w:rPr>
        <w:t>T</w:t>
      </w:r>
      <w:r w:rsidR="00016EB2">
        <w:rPr>
          <w:rFonts w:cs="Arial"/>
          <w:lang w:val="en-US"/>
        </w:rPr>
        <w:t xml:space="preserve">o enhance financial </w:t>
      </w:r>
      <w:proofErr w:type="gramStart"/>
      <w:r w:rsidR="00016EB2">
        <w:rPr>
          <w:rFonts w:cs="Arial"/>
          <w:lang w:val="en-US"/>
        </w:rPr>
        <w:t>performance</w:t>
      </w:r>
      <w:proofErr w:type="gramEnd"/>
      <w:r w:rsidR="00016EB2" w:rsidRPr="00016EB2">
        <w:rPr>
          <w:rFonts w:cs="Arial"/>
          <w:lang w:val="en-US"/>
        </w:rPr>
        <w:t xml:space="preserve"> it is necessary for management to concentrate on cost control,</w:t>
      </w:r>
      <w:r w:rsidR="00016EB2">
        <w:rPr>
          <w:rFonts w:cs="Arial"/>
          <w:lang w:val="en-US"/>
        </w:rPr>
        <w:t xml:space="preserve"> improve operational efficiency</w:t>
      </w:r>
      <w:r w:rsidR="00016EB2" w:rsidRPr="00016EB2">
        <w:rPr>
          <w:rFonts w:cs="Arial"/>
          <w:lang w:val="en-US"/>
        </w:rPr>
        <w:t xml:space="preserve"> and benefit from the acquisitions made recently.</w:t>
      </w:r>
    </w:p>
    <w:p w14:paraId="24C2FB88" w14:textId="77777777" w:rsidR="00854E9C" w:rsidRDefault="00854E9C" w:rsidP="00854E9C">
      <w:pPr>
        <w:keepNext/>
        <w:jc w:val="center"/>
      </w:pPr>
      <w:r w:rsidRPr="00854E9C">
        <w:rPr>
          <w:rFonts w:cs="Arial"/>
          <w:noProof/>
          <w:lang w:val="en-IN" w:eastAsia="en-IN"/>
        </w:rPr>
        <w:drawing>
          <wp:inline distT="0" distB="0" distL="0" distR="0" wp14:anchorId="0A0DF9D3" wp14:editId="5535C029">
            <wp:extent cx="3820058" cy="2286319"/>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820058" cy="2286319"/>
                    </a:xfrm>
                    <a:prstGeom prst="rect">
                      <a:avLst/>
                    </a:prstGeom>
                  </pic:spPr>
                </pic:pic>
              </a:graphicData>
            </a:graphic>
          </wp:inline>
        </w:drawing>
      </w:r>
    </w:p>
    <w:p w14:paraId="6738538A" w14:textId="77777777" w:rsidR="00C8324C" w:rsidRPr="00854E9C" w:rsidRDefault="00854E9C" w:rsidP="00854E9C">
      <w:pPr>
        <w:pStyle w:val="Caption"/>
        <w:jc w:val="center"/>
        <w:rPr>
          <w:rFonts w:cs="Arial"/>
          <w:b/>
          <w:color w:val="auto"/>
          <w:sz w:val="24"/>
          <w:szCs w:val="24"/>
          <w:lang w:val="en-US"/>
        </w:rPr>
      </w:pPr>
      <w:r w:rsidRPr="00854E9C">
        <w:rPr>
          <w:b/>
          <w:color w:val="auto"/>
          <w:sz w:val="24"/>
          <w:szCs w:val="24"/>
        </w:rPr>
        <w:t xml:space="preserve">Figure </w:t>
      </w:r>
      <w:r w:rsidRPr="00854E9C">
        <w:rPr>
          <w:b/>
          <w:color w:val="auto"/>
          <w:sz w:val="24"/>
          <w:szCs w:val="24"/>
        </w:rPr>
        <w:fldChar w:fldCharType="begin"/>
      </w:r>
      <w:r w:rsidRPr="00854E9C">
        <w:rPr>
          <w:b/>
          <w:color w:val="auto"/>
          <w:sz w:val="24"/>
          <w:szCs w:val="24"/>
        </w:rPr>
        <w:instrText xml:space="preserve"> SEQ Figure \* ARABIC </w:instrText>
      </w:r>
      <w:r w:rsidRPr="00854E9C">
        <w:rPr>
          <w:b/>
          <w:color w:val="auto"/>
          <w:sz w:val="24"/>
          <w:szCs w:val="24"/>
        </w:rPr>
        <w:fldChar w:fldCharType="separate"/>
      </w:r>
      <w:r w:rsidR="009E5399">
        <w:rPr>
          <w:b/>
          <w:noProof/>
          <w:color w:val="auto"/>
          <w:sz w:val="24"/>
          <w:szCs w:val="24"/>
        </w:rPr>
        <w:t>2</w:t>
      </w:r>
      <w:r w:rsidRPr="00854E9C">
        <w:rPr>
          <w:b/>
          <w:color w:val="auto"/>
          <w:sz w:val="24"/>
          <w:szCs w:val="24"/>
        </w:rPr>
        <w:fldChar w:fldCharType="end"/>
      </w:r>
      <w:r w:rsidRPr="00854E9C">
        <w:rPr>
          <w:b/>
          <w:color w:val="auto"/>
          <w:sz w:val="24"/>
          <w:szCs w:val="24"/>
        </w:rPr>
        <w:t>: Profitability ratios</w:t>
      </w:r>
    </w:p>
    <w:p w14:paraId="76E9CBBE" w14:textId="77777777" w:rsidR="00DC1793" w:rsidRPr="00A77A23" w:rsidRDefault="00DC1793" w:rsidP="00A77A23">
      <w:pPr>
        <w:jc w:val="left"/>
        <w:rPr>
          <w:rFonts w:eastAsiaTheme="majorEastAsia" w:cs="Arial"/>
          <w:b/>
          <w:i/>
        </w:rPr>
      </w:pPr>
      <w:bookmarkStart w:id="5" w:name="_Toc233888354"/>
      <w:r w:rsidRPr="00A77A23">
        <w:rPr>
          <w:rFonts w:cs="Arial"/>
        </w:rPr>
        <w:br w:type="page"/>
      </w:r>
    </w:p>
    <w:p w14:paraId="023A2679" w14:textId="77777777" w:rsidR="00C8324C" w:rsidRPr="00A77A23" w:rsidRDefault="00C8324C" w:rsidP="00A77A23">
      <w:pPr>
        <w:pStyle w:val="Heading2"/>
        <w:rPr>
          <w:rFonts w:cs="Arial"/>
          <w:szCs w:val="22"/>
        </w:rPr>
      </w:pPr>
      <w:bookmarkStart w:id="6" w:name="_Toc234672410"/>
      <w:r w:rsidRPr="00A77A23">
        <w:rPr>
          <w:rFonts w:cs="Arial"/>
          <w:szCs w:val="22"/>
        </w:rPr>
        <w:lastRenderedPageBreak/>
        <w:t>Leverage (Gearing) ratios</w:t>
      </w:r>
      <w:bookmarkEnd w:id="5"/>
      <w:bookmarkEnd w:id="6"/>
    </w:p>
    <w:p w14:paraId="0BE2998C" w14:textId="77777777" w:rsidR="00C8324C" w:rsidRDefault="00C8324C" w:rsidP="00A77A23">
      <w:pPr>
        <w:rPr>
          <w:rFonts w:cs="Arial"/>
        </w:rPr>
      </w:pPr>
      <w:r w:rsidRPr="00A77A23">
        <w:rPr>
          <w:rFonts w:cs="Arial"/>
        </w:rPr>
        <w:t>Leverage (Gearing) ratios measure a company’s ability to sustain its operations in the long run by analysing its capital structure and long-term obligations. The higher ratio indicates higher risk (</w:t>
      </w:r>
      <w:proofErr w:type="spellStart"/>
      <w:r w:rsidRPr="00A77A23">
        <w:rPr>
          <w:rFonts w:cs="Arial"/>
        </w:rPr>
        <w:t>Fatouh</w:t>
      </w:r>
      <w:proofErr w:type="spellEnd"/>
      <w:r w:rsidRPr="00A77A23">
        <w:rPr>
          <w:rFonts w:cs="Arial"/>
        </w:rPr>
        <w:t>, et al., 2024</w:t>
      </w:r>
      <w:r w:rsidR="00B84568">
        <w:rPr>
          <w:rFonts w:cs="Arial"/>
        </w:rPr>
        <w:t>). T</w:t>
      </w:r>
      <w:r w:rsidR="00B84568" w:rsidRPr="00B84568">
        <w:rPr>
          <w:rFonts w:cs="Arial"/>
        </w:rPr>
        <w:t>here is an increased use of borrowings in order to finance assets and business activities.</w:t>
      </w:r>
      <w:r w:rsidR="00B84568">
        <w:rPr>
          <w:rFonts w:cs="Arial"/>
        </w:rPr>
        <w:t xml:space="preserve"> The debt ratio increases from 2021 (0.75) to 2025 (0.88). This shows the</w:t>
      </w:r>
      <w:r w:rsidR="00B84568" w:rsidRPr="00B84568">
        <w:rPr>
          <w:rFonts w:cs="Arial"/>
        </w:rPr>
        <w:t xml:space="preserve"> company has enough operating income in </w:t>
      </w:r>
      <w:r w:rsidR="00B84568">
        <w:rPr>
          <w:rFonts w:cs="Arial"/>
        </w:rPr>
        <w:t>order to pay off interest costs. I</w:t>
      </w:r>
      <w:r w:rsidR="00B84568" w:rsidRPr="00B84568">
        <w:rPr>
          <w:rFonts w:cs="Arial"/>
        </w:rPr>
        <w:t xml:space="preserve">t has a rather low interest coverage ratio and thus has become less resilient to changes in </w:t>
      </w:r>
      <w:r w:rsidR="00506116">
        <w:rPr>
          <w:rFonts w:cs="Arial"/>
        </w:rPr>
        <w:t xml:space="preserve">the </w:t>
      </w:r>
      <w:r w:rsidR="00B84568" w:rsidRPr="00B84568">
        <w:rPr>
          <w:rFonts w:cs="Arial"/>
        </w:rPr>
        <w:t>business environment.</w:t>
      </w:r>
    </w:p>
    <w:p w14:paraId="0F293C13" w14:textId="77777777" w:rsidR="003315B9" w:rsidRDefault="003315B9" w:rsidP="00A77A23">
      <w:pPr>
        <w:rPr>
          <w:rFonts w:cs="Arial"/>
        </w:rPr>
      </w:pPr>
      <w:r w:rsidRPr="003315B9">
        <w:rPr>
          <w:rFonts w:cs="Arial"/>
        </w:rPr>
        <w:t>Based on the fi</w:t>
      </w:r>
      <w:r>
        <w:rPr>
          <w:rFonts w:cs="Arial"/>
        </w:rPr>
        <w:t>ndings of the leverage analysis</w:t>
      </w:r>
      <w:r w:rsidRPr="003315B9">
        <w:rPr>
          <w:rFonts w:cs="Arial"/>
        </w:rPr>
        <w:t xml:space="preserve"> Hilton Grand Vacations has experienced increased leverage for the past five years. This is attr</w:t>
      </w:r>
      <w:r>
        <w:rPr>
          <w:rFonts w:cs="Arial"/>
        </w:rPr>
        <w:t>ibuted to increased debt ratios and</w:t>
      </w:r>
      <w:r w:rsidRPr="003315B9">
        <w:rPr>
          <w:rFonts w:cs="Arial"/>
        </w:rPr>
        <w:t xml:space="preserve"> debt-to-equity ratios</w:t>
      </w:r>
      <w:r>
        <w:rPr>
          <w:rFonts w:cs="Arial"/>
        </w:rPr>
        <w:t xml:space="preserve"> </w:t>
      </w:r>
      <w:r w:rsidRPr="003315B9">
        <w:rPr>
          <w:rFonts w:cs="Arial"/>
        </w:rPr>
        <w:t xml:space="preserve">which have shown increased use of debt financing in the acquisition of assets and running of operations. </w:t>
      </w:r>
    </w:p>
    <w:p w14:paraId="3BF24F74" w14:textId="77777777" w:rsidR="00B240E4" w:rsidRDefault="00B240E4" w:rsidP="00B240E4">
      <w:pPr>
        <w:keepNext/>
        <w:jc w:val="center"/>
      </w:pPr>
      <w:r w:rsidRPr="00B240E4">
        <w:rPr>
          <w:rFonts w:cs="Arial"/>
          <w:noProof/>
          <w:lang w:val="en-IN" w:eastAsia="en-IN"/>
        </w:rPr>
        <w:drawing>
          <wp:inline distT="0" distB="0" distL="0" distR="0" wp14:anchorId="6501C631" wp14:editId="101D3DEA">
            <wp:extent cx="3772426" cy="2276793"/>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72426" cy="2276793"/>
                    </a:xfrm>
                    <a:prstGeom prst="rect">
                      <a:avLst/>
                    </a:prstGeom>
                  </pic:spPr>
                </pic:pic>
              </a:graphicData>
            </a:graphic>
          </wp:inline>
        </w:drawing>
      </w:r>
    </w:p>
    <w:p w14:paraId="59DEE653" w14:textId="77777777" w:rsidR="0082457C" w:rsidRDefault="00B240E4" w:rsidP="00B240E4">
      <w:pPr>
        <w:pStyle w:val="Caption"/>
        <w:jc w:val="center"/>
        <w:rPr>
          <w:b/>
          <w:color w:val="auto"/>
          <w:sz w:val="24"/>
          <w:szCs w:val="24"/>
        </w:rPr>
      </w:pPr>
      <w:r w:rsidRPr="00B240E4">
        <w:rPr>
          <w:b/>
          <w:color w:val="auto"/>
          <w:sz w:val="24"/>
          <w:szCs w:val="24"/>
        </w:rPr>
        <w:t xml:space="preserve">Figure </w:t>
      </w:r>
      <w:r w:rsidRPr="00B240E4">
        <w:rPr>
          <w:b/>
          <w:color w:val="auto"/>
          <w:sz w:val="24"/>
          <w:szCs w:val="24"/>
        </w:rPr>
        <w:fldChar w:fldCharType="begin"/>
      </w:r>
      <w:r w:rsidRPr="00B240E4">
        <w:rPr>
          <w:b/>
          <w:color w:val="auto"/>
          <w:sz w:val="24"/>
          <w:szCs w:val="24"/>
        </w:rPr>
        <w:instrText xml:space="preserve"> SEQ Figure \* ARABIC </w:instrText>
      </w:r>
      <w:r w:rsidRPr="00B240E4">
        <w:rPr>
          <w:b/>
          <w:color w:val="auto"/>
          <w:sz w:val="24"/>
          <w:szCs w:val="24"/>
        </w:rPr>
        <w:fldChar w:fldCharType="separate"/>
      </w:r>
      <w:r w:rsidR="009E5399">
        <w:rPr>
          <w:b/>
          <w:noProof/>
          <w:color w:val="auto"/>
          <w:sz w:val="24"/>
          <w:szCs w:val="24"/>
        </w:rPr>
        <w:t>3</w:t>
      </w:r>
      <w:r w:rsidRPr="00B240E4">
        <w:rPr>
          <w:b/>
          <w:color w:val="auto"/>
          <w:sz w:val="24"/>
          <w:szCs w:val="24"/>
        </w:rPr>
        <w:fldChar w:fldCharType="end"/>
      </w:r>
      <w:r w:rsidRPr="00B240E4">
        <w:rPr>
          <w:b/>
          <w:color w:val="auto"/>
          <w:sz w:val="24"/>
          <w:szCs w:val="24"/>
        </w:rPr>
        <w:t>: Gearing ratios</w:t>
      </w:r>
    </w:p>
    <w:p w14:paraId="5736E3C1" w14:textId="77777777" w:rsidR="00FC373A" w:rsidRPr="00645977" w:rsidRDefault="00FC373A" w:rsidP="00645977">
      <w:pPr>
        <w:pStyle w:val="Heading2"/>
      </w:pPr>
      <w:bookmarkStart w:id="7" w:name="_Toc234672411"/>
      <w:r w:rsidRPr="00FC373A">
        <w:t>Efficiency ratios</w:t>
      </w:r>
      <w:bookmarkEnd w:id="7"/>
    </w:p>
    <w:p w14:paraId="6FCC48A3" w14:textId="77777777" w:rsidR="00360CFA" w:rsidRDefault="00694195" w:rsidP="00360CFA">
      <w:r w:rsidRPr="00694195">
        <w:t>Efficiency ratios measure how effectively a company manages</w:t>
      </w:r>
      <w:r w:rsidR="00360CFA">
        <w:t xml:space="preserve"> assets, inventory, receivables</w:t>
      </w:r>
      <w:r w:rsidRPr="00694195">
        <w:t xml:space="preserve"> and payables to generate sales and operational performance (Olayinka, 2022).</w:t>
      </w:r>
      <w:r w:rsidR="00360CFA" w:rsidRPr="00360CFA">
        <w:t xml:space="preserve"> </w:t>
      </w:r>
      <w:r w:rsidR="00360CFA">
        <w:t>The Total Asset Turnover ratio performed well after 2021, increasing from 0.29 to 0.48 in 2022 before becoming consistent at 0.44 between 2024 and 2025. This shows that HGV is able to earn £0.44 per £1 invested in assets. The ratio has been positively impacted by efficient utilisation of assets due to an increase in demand. However, the small drop after 2022 shows that the increase in the size of assets due to acquisitions is faster than the income growth.</w:t>
      </w:r>
    </w:p>
    <w:p w14:paraId="0B0B9A24" w14:textId="77777777" w:rsidR="009E5399" w:rsidRDefault="009E5399" w:rsidP="009E5399">
      <w:pPr>
        <w:keepNext/>
        <w:jc w:val="center"/>
      </w:pPr>
      <w:r w:rsidRPr="000A0006">
        <w:rPr>
          <w:noProof/>
          <w:lang w:val="en-IN" w:eastAsia="en-IN"/>
        </w:rPr>
        <w:lastRenderedPageBreak/>
        <w:drawing>
          <wp:inline distT="0" distB="0" distL="0" distR="0" wp14:anchorId="151F7F93" wp14:editId="746DEF09">
            <wp:extent cx="3753374" cy="229584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753374" cy="2295845"/>
                    </a:xfrm>
                    <a:prstGeom prst="rect">
                      <a:avLst/>
                    </a:prstGeom>
                  </pic:spPr>
                </pic:pic>
              </a:graphicData>
            </a:graphic>
          </wp:inline>
        </w:drawing>
      </w:r>
    </w:p>
    <w:p w14:paraId="5725138B" w14:textId="77777777" w:rsidR="009E5399" w:rsidRDefault="009E5399" w:rsidP="009E5399">
      <w:pPr>
        <w:pStyle w:val="Caption"/>
        <w:jc w:val="center"/>
        <w:rPr>
          <w:b/>
          <w:color w:val="auto"/>
          <w:sz w:val="24"/>
          <w:szCs w:val="24"/>
        </w:rPr>
      </w:pPr>
      <w:r w:rsidRPr="000A0006">
        <w:rPr>
          <w:b/>
          <w:color w:val="auto"/>
          <w:sz w:val="24"/>
          <w:szCs w:val="24"/>
        </w:rPr>
        <w:t xml:space="preserve">Figure </w:t>
      </w:r>
      <w:r w:rsidRPr="000A0006">
        <w:rPr>
          <w:b/>
          <w:color w:val="auto"/>
          <w:sz w:val="24"/>
          <w:szCs w:val="24"/>
        </w:rPr>
        <w:fldChar w:fldCharType="begin"/>
      </w:r>
      <w:r w:rsidRPr="000A0006">
        <w:rPr>
          <w:b/>
          <w:color w:val="auto"/>
          <w:sz w:val="24"/>
          <w:szCs w:val="24"/>
        </w:rPr>
        <w:instrText xml:space="preserve"> SEQ Figure \* ARABIC </w:instrText>
      </w:r>
      <w:r w:rsidRPr="000A0006">
        <w:rPr>
          <w:b/>
          <w:color w:val="auto"/>
          <w:sz w:val="24"/>
          <w:szCs w:val="24"/>
        </w:rPr>
        <w:fldChar w:fldCharType="separate"/>
      </w:r>
      <w:r>
        <w:rPr>
          <w:b/>
          <w:noProof/>
          <w:color w:val="auto"/>
          <w:sz w:val="24"/>
          <w:szCs w:val="24"/>
        </w:rPr>
        <w:t>4</w:t>
      </w:r>
      <w:r w:rsidRPr="000A0006">
        <w:rPr>
          <w:b/>
          <w:color w:val="auto"/>
          <w:sz w:val="24"/>
          <w:szCs w:val="24"/>
        </w:rPr>
        <w:fldChar w:fldCharType="end"/>
      </w:r>
      <w:r w:rsidRPr="000A0006">
        <w:rPr>
          <w:b/>
          <w:color w:val="auto"/>
          <w:sz w:val="24"/>
          <w:szCs w:val="24"/>
        </w:rPr>
        <w:t>: Efficiency ratios</w:t>
      </w:r>
    </w:p>
    <w:p w14:paraId="446BABBD" w14:textId="77777777" w:rsidR="00694195" w:rsidRPr="00645977" w:rsidRDefault="00694195" w:rsidP="00645977">
      <w:pPr>
        <w:pStyle w:val="Heading2"/>
      </w:pPr>
      <w:bookmarkStart w:id="8" w:name="_Toc234672412"/>
      <w:r>
        <w:t>Investment ratios</w:t>
      </w:r>
      <w:bookmarkEnd w:id="8"/>
    </w:p>
    <w:p w14:paraId="71A84F3E" w14:textId="77777777" w:rsidR="00694195" w:rsidRDefault="00360CFA" w:rsidP="00360CFA">
      <w:r>
        <w:t xml:space="preserve">Investment Ratios measure the returns earned for the investors and how the stock market views the performance of a business financially. From the data provided, Hilton Grand Vacations (HGV) has a fall in the performance of earnings in the last five years, although with strong market valuation. </w:t>
      </w:r>
      <w:r w:rsidR="00694195" w:rsidRPr="00694195">
        <w:t>Earnings per share (EPS) measure the amount of profit earned by a firm for its outstanding stock (Rahmawati and Hadian, 2022).</w:t>
      </w:r>
      <w:r w:rsidRPr="00360CFA">
        <w:t xml:space="preserve"> </w:t>
      </w:r>
      <w:r w:rsidR="00B84568">
        <w:t>It has recovered in 2025 t</w:t>
      </w:r>
      <w:r w:rsidR="00E77C89">
        <w:t>o</w:t>
      </w:r>
      <w:r w:rsidR="00B84568">
        <w:t xml:space="preserve"> 1.19 but remain</w:t>
      </w:r>
      <w:r w:rsidR="00506116">
        <w:t>s</w:t>
      </w:r>
      <w:r w:rsidR="00B84568">
        <w:t xml:space="preserve"> below the levels achieved in 2022 that is 3.09.</w:t>
      </w:r>
      <w:r w:rsidR="00A26ACB">
        <w:t xml:space="preserve"> The </w:t>
      </w:r>
      <w:r w:rsidR="002D286A">
        <w:t>price-earnings</w:t>
      </w:r>
      <w:r w:rsidR="00A26ACB">
        <w:t xml:space="preserve"> (PE) ratio in 2025 is 32.36 in compar</w:t>
      </w:r>
      <w:r w:rsidR="002D286A">
        <w:t>is</w:t>
      </w:r>
      <w:r w:rsidR="00A26ACB">
        <w:t xml:space="preserve">on to 2024 which has </w:t>
      </w:r>
      <w:r w:rsidR="002D286A">
        <w:t xml:space="preserve">a </w:t>
      </w:r>
      <w:r w:rsidR="00A26ACB">
        <w:t>PE ratio of 66.20.</w:t>
      </w:r>
      <w:r w:rsidR="000A4715" w:rsidRPr="000A4715">
        <w:t xml:space="preserve"> Despite experiencing a somewhat consistent market valuation and a decrease in t</w:t>
      </w:r>
      <w:r w:rsidR="000A4715">
        <w:t>he number of outstanding stocks</w:t>
      </w:r>
      <w:r w:rsidR="000A4715" w:rsidRPr="000A4715">
        <w:t xml:space="preserve"> the situation is rather positive for the firm’s stockholders. </w:t>
      </w:r>
      <w:r w:rsidR="000A4715">
        <w:t>T</w:t>
      </w:r>
      <w:r w:rsidR="000A4715" w:rsidRPr="000A4715">
        <w:t xml:space="preserve">here has been a significant fall in EPS and an increase in the P/E </w:t>
      </w:r>
      <w:r w:rsidR="000A4715">
        <w:t>ratio in 2024</w:t>
      </w:r>
      <w:r w:rsidR="006E0531">
        <w:t xml:space="preserve"> and therefore</w:t>
      </w:r>
      <w:r w:rsidR="000A4715" w:rsidRPr="000A4715">
        <w:t xml:space="preserve"> the company's profitability has dropped considerably. Even though stockholders seem confident ab</w:t>
      </w:r>
      <w:r w:rsidR="000A4715">
        <w:t>out the growth prospects of HGV</w:t>
      </w:r>
      <w:r w:rsidR="000A4715" w:rsidRPr="000A4715">
        <w:t xml:space="preserve"> better earnings and performance levels will be required to maintain its market valuation.</w:t>
      </w:r>
      <w:r w:rsidR="00921BA3" w:rsidRPr="00921BA3">
        <w:t xml:space="preserve"> </w:t>
      </w:r>
      <w:r w:rsidR="00921BA3" w:rsidRPr="00D70CA4">
        <w:t>Overall, this analysis shows that Hilton Grand Vacations is using a relatively a</w:t>
      </w:r>
      <w:r w:rsidR="00921BA3">
        <w:t>ggressive approach to financing.</w:t>
      </w:r>
      <w:r w:rsidR="00921BA3" w:rsidRPr="00D70CA4">
        <w:t xml:space="preserve"> </w:t>
      </w:r>
      <w:r w:rsidR="00921BA3">
        <w:t xml:space="preserve">It results in increasing financial risk with </w:t>
      </w:r>
      <w:r w:rsidR="00921BA3" w:rsidRPr="00D70CA4">
        <w:t>decreasing financial flexibility even though the company can still service the current interest.</w:t>
      </w:r>
    </w:p>
    <w:p w14:paraId="60F4F8B4" w14:textId="77777777" w:rsidR="009E5399" w:rsidRDefault="009E5399" w:rsidP="009E5399">
      <w:pPr>
        <w:keepNext/>
        <w:jc w:val="center"/>
      </w:pPr>
      <w:r w:rsidRPr="009E5399">
        <w:rPr>
          <w:noProof/>
          <w:lang w:val="en-IN" w:eastAsia="en-IN"/>
        </w:rPr>
        <w:lastRenderedPageBreak/>
        <w:drawing>
          <wp:inline distT="0" distB="0" distL="0" distR="0" wp14:anchorId="2AD89E37" wp14:editId="533A761A">
            <wp:extent cx="3829584" cy="23053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29584" cy="2305372"/>
                    </a:xfrm>
                    <a:prstGeom prst="rect">
                      <a:avLst/>
                    </a:prstGeom>
                  </pic:spPr>
                </pic:pic>
              </a:graphicData>
            </a:graphic>
          </wp:inline>
        </w:drawing>
      </w:r>
    </w:p>
    <w:p w14:paraId="30F602E9" w14:textId="77777777" w:rsidR="009E5399" w:rsidRDefault="009E5399" w:rsidP="009E5399">
      <w:pPr>
        <w:pStyle w:val="Caption"/>
        <w:jc w:val="center"/>
        <w:rPr>
          <w:b/>
          <w:color w:val="auto"/>
          <w:sz w:val="24"/>
          <w:szCs w:val="24"/>
        </w:rPr>
      </w:pPr>
      <w:r w:rsidRPr="009E5399">
        <w:rPr>
          <w:b/>
          <w:color w:val="auto"/>
          <w:sz w:val="24"/>
          <w:szCs w:val="24"/>
        </w:rPr>
        <w:t xml:space="preserve">Figure </w:t>
      </w:r>
      <w:r w:rsidRPr="009E5399">
        <w:rPr>
          <w:b/>
          <w:color w:val="auto"/>
          <w:sz w:val="24"/>
          <w:szCs w:val="24"/>
        </w:rPr>
        <w:fldChar w:fldCharType="begin"/>
      </w:r>
      <w:r w:rsidRPr="009E5399">
        <w:rPr>
          <w:b/>
          <w:color w:val="auto"/>
          <w:sz w:val="24"/>
          <w:szCs w:val="24"/>
        </w:rPr>
        <w:instrText xml:space="preserve"> SEQ Figure \* ARABIC </w:instrText>
      </w:r>
      <w:r w:rsidRPr="009E5399">
        <w:rPr>
          <w:b/>
          <w:color w:val="auto"/>
          <w:sz w:val="24"/>
          <w:szCs w:val="24"/>
        </w:rPr>
        <w:fldChar w:fldCharType="separate"/>
      </w:r>
      <w:r w:rsidRPr="009E5399">
        <w:rPr>
          <w:b/>
          <w:noProof/>
          <w:color w:val="auto"/>
          <w:sz w:val="24"/>
          <w:szCs w:val="24"/>
        </w:rPr>
        <w:t>5</w:t>
      </w:r>
      <w:r w:rsidRPr="009E5399">
        <w:rPr>
          <w:b/>
          <w:color w:val="auto"/>
          <w:sz w:val="24"/>
          <w:szCs w:val="24"/>
        </w:rPr>
        <w:fldChar w:fldCharType="end"/>
      </w:r>
      <w:r w:rsidRPr="009E5399">
        <w:rPr>
          <w:b/>
          <w:color w:val="auto"/>
          <w:sz w:val="24"/>
          <w:szCs w:val="24"/>
        </w:rPr>
        <w:t>: Investment ratios</w:t>
      </w:r>
    </w:p>
    <w:p w14:paraId="68DA5F3C" w14:textId="77777777" w:rsidR="003C21FF" w:rsidRPr="00645977" w:rsidRDefault="003C21FF" w:rsidP="00645977">
      <w:pPr>
        <w:pStyle w:val="Heading2"/>
      </w:pPr>
      <w:bookmarkStart w:id="9" w:name="_Toc234672413"/>
      <w:r>
        <w:t>Trends, strength</w:t>
      </w:r>
      <w:r w:rsidR="002D286A">
        <w:t>s</w:t>
      </w:r>
      <w:r>
        <w:t xml:space="preserve"> and potential threats</w:t>
      </w:r>
      <w:bookmarkEnd w:id="9"/>
      <w:r>
        <w:t xml:space="preserve"> </w:t>
      </w:r>
    </w:p>
    <w:p w14:paraId="1C8482A6" w14:textId="77777777" w:rsidR="003E6EB1" w:rsidRDefault="00E138EE" w:rsidP="00E138EE">
      <w:r>
        <w:t xml:space="preserve">According to the given performance on financial stability the comprehensive trend, strength and threat analysis for Hilton Grand Vacations Inc. shows </w:t>
      </w:r>
      <w:r w:rsidR="004B29D4">
        <w:t xml:space="preserve">a </w:t>
      </w:r>
      <w:r>
        <w:t xml:space="preserve">decrease in net profit margin, increasing reliance on debt, fluctuation </w:t>
      </w:r>
      <w:r w:rsidR="004B29D4">
        <w:t xml:space="preserve">in </w:t>
      </w:r>
      <w:r>
        <w:t xml:space="preserve">investor’s return and more assets generated than income. The net profit margin </w:t>
      </w:r>
      <w:r w:rsidR="004B29D4">
        <w:t>rose</w:t>
      </w:r>
      <w:r>
        <w:t xml:space="preserve"> to 9.18% in 2022 but fell drastically to 1.20% in 2024 and r</w:t>
      </w:r>
      <w:r w:rsidR="00E77C89">
        <w:t>o</w:t>
      </w:r>
      <w:r>
        <w:t>se a bit to 1.96% in 2025</w:t>
      </w:r>
      <w:r w:rsidR="00645977">
        <w:t xml:space="preserve"> (Refer Appendices)</w:t>
      </w:r>
      <w:r>
        <w:t xml:space="preserve">. Leverage has increased over time in the last 5 years with the ratio of debt going up from 0.75 in 2021 to 0.88 in 2025. Although total asset turnover has gone up after 2021 it has been stable at 0.44 in 2024 and 2025. EPS </w:t>
      </w:r>
      <w:r w:rsidR="004B29D4">
        <w:t>rose</w:t>
      </w:r>
      <w:r>
        <w:t xml:space="preserve"> to 3.09 in 2022 but fell significantly and recovered partially to 1.19 in 2025</w:t>
      </w:r>
      <w:r w:rsidR="00645977">
        <w:t xml:space="preserve"> (Refer Appendices)</w:t>
      </w:r>
      <w:r>
        <w:t>.</w:t>
      </w:r>
    </w:p>
    <w:p w14:paraId="2294EBD4" w14:textId="77777777" w:rsidR="00556618" w:rsidRDefault="00620122" w:rsidP="00E138EE">
      <w:r w:rsidRPr="00620122">
        <w:t>The company Hilton Grand Vacations Inc.</w:t>
      </w:r>
      <w:r>
        <w:t xml:space="preserve"> (HGV)</w:t>
      </w:r>
      <w:r w:rsidRPr="00620122">
        <w:t xml:space="preserve"> </w:t>
      </w:r>
      <w:r>
        <w:t>has</w:t>
      </w:r>
      <w:r w:rsidRPr="00620122">
        <w:t xml:space="preserve"> good core business operations and </w:t>
      </w:r>
      <w:r>
        <w:t xml:space="preserve">a </w:t>
      </w:r>
      <w:r w:rsidRPr="00620122">
        <w:t xml:space="preserve">high short-term liquidity position. </w:t>
      </w:r>
      <w:r>
        <w:t xml:space="preserve">HGV </w:t>
      </w:r>
      <w:r w:rsidRPr="00620122">
        <w:t>possesses enormous buffers for</w:t>
      </w:r>
      <w:r>
        <w:t xml:space="preserve"> paying its current obligations</w:t>
      </w:r>
      <w:r w:rsidRPr="00620122">
        <w:t xml:space="preserve"> with the current ratio being 3.44 as well as having </w:t>
      </w:r>
      <w:r>
        <w:t xml:space="preserve">a </w:t>
      </w:r>
      <w:r w:rsidRPr="00620122">
        <w:t xml:space="preserve">quick ratio over </w:t>
      </w:r>
      <w:r>
        <w:t>2.0 for five years continuously. B</w:t>
      </w:r>
      <w:r w:rsidRPr="00620122">
        <w:t>oth ratios l</w:t>
      </w:r>
      <w:r>
        <w:t>ie</w:t>
      </w:r>
      <w:r w:rsidRPr="00620122">
        <w:t xml:space="preserve"> way above their corresponding industry bests of 2.0 and 1.0 respectively. This liquidity structure </w:t>
      </w:r>
      <w:r w:rsidR="00AE016F">
        <w:t>shows</w:t>
      </w:r>
      <w:r w:rsidRPr="00620122">
        <w:t xml:space="preserve"> very effective core operations as reflected through </w:t>
      </w:r>
      <w:r>
        <w:t xml:space="preserve">a </w:t>
      </w:r>
      <w:r w:rsidRPr="00620122">
        <w:t xml:space="preserve">177% </w:t>
      </w:r>
      <w:r>
        <w:t>operating profit margin in 2025</w:t>
      </w:r>
      <w:r w:rsidR="00645977">
        <w:t xml:space="preserve"> (Refer Appendices)</w:t>
      </w:r>
      <w:r w:rsidR="00AE016F">
        <w:t>. It</w:t>
      </w:r>
      <w:r w:rsidRPr="00620122">
        <w:t xml:space="preserve"> proves that HGV </w:t>
      </w:r>
      <w:r>
        <w:t>can</w:t>
      </w:r>
      <w:r w:rsidRPr="00620122">
        <w:t xml:space="preserve"> earn a lot even without considering debt and taxation aspects. This strength is further boosted through post-pandemic period recovery in </w:t>
      </w:r>
      <w:r>
        <w:t xml:space="preserve">the </w:t>
      </w:r>
      <w:r w:rsidRPr="00620122">
        <w:t>travel and tourism industry starting from 2021.</w:t>
      </w:r>
    </w:p>
    <w:p w14:paraId="4627EF78" w14:textId="77777777" w:rsidR="00645977" w:rsidRDefault="00E41242" w:rsidP="00645977">
      <w:r w:rsidRPr="00E41242">
        <w:t xml:space="preserve">Hilton Grand Vacations Inc. is facing very serious financial threats due to increasing costs and increasing </w:t>
      </w:r>
      <w:r>
        <w:t>instability</w:t>
      </w:r>
      <w:r w:rsidRPr="00E41242">
        <w:t xml:space="preserve">. Although the firm has had </w:t>
      </w:r>
      <w:r>
        <w:t>revenue increases</w:t>
      </w:r>
      <w:r w:rsidRPr="00E41242">
        <w:t xml:space="preserve"> the significant increase in costs assoc</w:t>
      </w:r>
      <w:r>
        <w:t xml:space="preserve">iated with operations, finance </w:t>
      </w:r>
      <w:r w:rsidRPr="00E41242">
        <w:t xml:space="preserve">and corporate </w:t>
      </w:r>
      <w:r w:rsidRPr="00E41242">
        <w:lastRenderedPageBreak/>
        <w:t xml:space="preserve">acquisition is currently causing reductions in net profit. The cost pressure is further </w:t>
      </w:r>
      <w:r>
        <w:t>identified</w:t>
      </w:r>
      <w:r w:rsidRPr="00E41242">
        <w:t xml:space="preserve"> </w:t>
      </w:r>
      <w:r>
        <w:t>as a problem with acquisition integration. It has</w:t>
      </w:r>
      <w:r w:rsidRPr="00E41242">
        <w:t xml:space="preserve"> recently increased the asset base but not in proportion to the in</w:t>
      </w:r>
      <w:r>
        <w:t xml:space="preserve">crease in bottom line. As such </w:t>
      </w:r>
      <w:r w:rsidRPr="00E41242">
        <w:t xml:space="preserve">HGV is very </w:t>
      </w:r>
      <w:r>
        <w:t>unstabl</w:t>
      </w:r>
      <w:r w:rsidRPr="00E41242">
        <w:t xml:space="preserve">e because of its high debt ratio of 0.88 </w:t>
      </w:r>
      <w:r>
        <w:t>which</w:t>
      </w:r>
      <w:r w:rsidRPr="00E41242">
        <w:t xml:space="preserve"> makes it extremely </w:t>
      </w:r>
      <w:r>
        <w:t>vulnerable</w:t>
      </w:r>
      <w:r w:rsidRPr="00E41242">
        <w:t xml:space="preserve"> to any change in interest rates or </w:t>
      </w:r>
      <w:r>
        <w:t xml:space="preserve">the </w:t>
      </w:r>
      <w:r w:rsidRPr="00E41242">
        <w:t>general economy.</w:t>
      </w:r>
      <w:bookmarkStart w:id="10" w:name="_Toc234672414"/>
    </w:p>
    <w:p w14:paraId="051AA511" w14:textId="77777777" w:rsidR="00B50267" w:rsidRPr="00645977" w:rsidRDefault="00B50267" w:rsidP="00645977">
      <w:pPr>
        <w:pStyle w:val="Heading2"/>
        <w:rPr>
          <w:rFonts w:eastAsiaTheme="minorHAnsi" w:cstheme="minorBidi"/>
          <w:szCs w:val="22"/>
        </w:rPr>
      </w:pPr>
      <w:r>
        <w:rPr>
          <w:lang w:val="en-US"/>
        </w:rPr>
        <w:t>Comparison of liquidity ratio with industry benchmark</w:t>
      </w:r>
      <w:bookmarkEnd w:id="10"/>
    </w:p>
    <w:p w14:paraId="6A3B21D0" w14:textId="77777777" w:rsidR="00A02B80" w:rsidRDefault="00B50267" w:rsidP="00B50267">
      <w:pPr>
        <w:rPr>
          <w:lang w:val="en-US"/>
        </w:rPr>
      </w:pPr>
      <w:r w:rsidRPr="00B50267">
        <w:rPr>
          <w:lang w:val="en-US"/>
        </w:rPr>
        <w:t>The short</w:t>
      </w:r>
      <w:r>
        <w:rPr>
          <w:lang w:val="en-US"/>
        </w:rPr>
        <w:t>-</w:t>
      </w:r>
      <w:r w:rsidRPr="00B50267">
        <w:rPr>
          <w:lang w:val="en-US"/>
        </w:rPr>
        <w:t>term liquidity position of Hilton Grand Vacations Inc. (HGV) is exceptionally strong as compared to both the conventional metrics of the hospitality industry and the corresponding industry standards. With the 2025 Current Ratio of 3.44 compared to the</w:t>
      </w:r>
      <w:r>
        <w:rPr>
          <w:lang w:val="en-US"/>
        </w:rPr>
        <w:t xml:space="preserve"> benchmark 2.0 for the industry</w:t>
      </w:r>
      <w:r w:rsidRPr="00B50267">
        <w:rPr>
          <w:lang w:val="en-US"/>
        </w:rPr>
        <w:t xml:space="preserve"> the firm</w:t>
      </w:r>
      <w:r>
        <w:rPr>
          <w:lang w:val="en-US"/>
        </w:rPr>
        <w:t xml:space="preserve"> has a huge margin of liquidity</w:t>
      </w:r>
      <w:r w:rsidR="00645977">
        <w:rPr>
          <w:lang w:val="en-US"/>
        </w:rPr>
        <w:t xml:space="preserve"> (Refer Appendices)</w:t>
      </w:r>
      <w:r>
        <w:rPr>
          <w:lang w:val="en-US"/>
        </w:rPr>
        <w:t xml:space="preserve">. </w:t>
      </w:r>
      <w:proofErr w:type="gramStart"/>
      <w:r>
        <w:rPr>
          <w:lang w:val="en-US"/>
        </w:rPr>
        <w:t>Therefore</w:t>
      </w:r>
      <w:proofErr w:type="gramEnd"/>
      <w:r>
        <w:rPr>
          <w:lang w:val="en-US"/>
        </w:rPr>
        <w:t xml:space="preserve"> </w:t>
      </w:r>
      <w:r w:rsidRPr="00B50267">
        <w:rPr>
          <w:lang w:val="en-US"/>
        </w:rPr>
        <w:t>the ra</w:t>
      </w:r>
      <w:r>
        <w:rPr>
          <w:lang w:val="en-US"/>
        </w:rPr>
        <w:t xml:space="preserve">tio suggests that the firm has </w:t>
      </w:r>
      <w:r>
        <w:rPr>
          <w:rFonts w:cs="Arial"/>
          <w:lang w:val="en-US"/>
        </w:rPr>
        <w:t>£</w:t>
      </w:r>
      <w:r w:rsidRPr="00B50267">
        <w:rPr>
          <w:lang w:val="en-US"/>
        </w:rPr>
        <w:t xml:space="preserve">3.44 worth of liquid assets for each </w:t>
      </w:r>
      <w:r>
        <w:rPr>
          <w:lang w:val="en-US"/>
        </w:rPr>
        <w:t>pound</w:t>
      </w:r>
      <w:r w:rsidRPr="00B50267">
        <w:rPr>
          <w:lang w:val="en-US"/>
        </w:rPr>
        <w:t xml:space="preserve"> of</w:t>
      </w:r>
      <w:r>
        <w:rPr>
          <w:lang w:val="en-US"/>
        </w:rPr>
        <w:t xml:space="preserve"> immediate liabilities. Further the quick ratio</w:t>
      </w:r>
      <w:r w:rsidRPr="00B50267">
        <w:rPr>
          <w:lang w:val="en-US"/>
        </w:rPr>
        <w:t xml:space="preserve"> has been consistently high at 2.0 and above for five consecutive years compared to the industry ideal </w:t>
      </w:r>
      <w:r>
        <w:rPr>
          <w:lang w:val="en-US"/>
        </w:rPr>
        <w:t>ratio of 1.0 and below. It</w:t>
      </w:r>
      <w:r w:rsidRPr="00B50267">
        <w:rPr>
          <w:lang w:val="en-US"/>
        </w:rPr>
        <w:t xml:space="preserve"> gives the company the advantage of having enough highly liquid assets to settle immediate liabilities more than twice its value</w:t>
      </w:r>
      <w:r>
        <w:rPr>
          <w:lang w:val="en-US"/>
        </w:rPr>
        <w:t>. E</w:t>
      </w:r>
      <w:r w:rsidRPr="00B50267">
        <w:rPr>
          <w:lang w:val="en-US"/>
        </w:rPr>
        <w:t>ven if its timeshare holdings become completely immobile</w:t>
      </w:r>
      <w:r>
        <w:rPr>
          <w:lang w:val="en-US"/>
        </w:rPr>
        <w:t xml:space="preserve"> it can settle short-term obligations. Thus</w:t>
      </w:r>
      <w:r w:rsidRPr="00B50267">
        <w:rPr>
          <w:lang w:val="en-US"/>
        </w:rPr>
        <w:t xml:space="preserve"> the firm can be considered as falling under an elite category of firms in terms of risk profile compared to other hos</w:t>
      </w:r>
      <w:r>
        <w:rPr>
          <w:lang w:val="en-US"/>
        </w:rPr>
        <w:t xml:space="preserve">pitality companies. </w:t>
      </w:r>
      <w:proofErr w:type="gramStart"/>
      <w:r>
        <w:rPr>
          <w:lang w:val="en-US"/>
        </w:rPr>
        <w:t>However</w:t>
      </w:r>
      <w:proofErr w:type="gramEnd"/>
      <w:r w:rsidRPr="00B50267">
        <w:rPr>
          <w:lang w:val="en-US"/>
        </w:rPr>
        <w:t xml:space="preserve"> such </w:t>
      </w:r>
      <w:r>
        <w:rPr>
          <w:lang w:val="en-US"/>
        </w:rPr>
        <w:t>an excessive reserve</w:t>
      </w:r>
      <w:r w:rsidRPr="00B50267">
        <w:rPr>
          <w:lang w:val="en-US"/>
        </w:rPr>
        <w:t xml:space="preserve"> in the liquidity position of the firm represents the hidden cost of o</w:t>
      </w:r>
      <w:r>
        <w:rPr>
          <w:lang w:val="en-US"/>
        </w:rPr>
        <w:t xml:space="preserve">pportunity lost from </w:t>
      </w:r>
      <w:proofErr w:type="spellStart"/>
      <w:r>
        <w:rPr>
          <w:lang w:val="en-US"/>
        </w:rPr>
        <w:t>underutilis</w:t>
      </w:r>
      <w:r w:rsidRPr="00B50267">
        <w:rPr>
          <w:lang w:val="en-US"/>
        </w:rPr>
        <w:t>ed</w:t>
      </w:r>
      <w:proofErr w:type="spellEnd"/>
      <w:r w:rsidRPr="00B50267">
        <w:rPr>
          <w:lang w:val="en-US"/>
        </w:rPr>
        <w:t xml:space="preserve"> assets.</w:t>
      </w:r>
    </w:p>
    <w:p w14:paraId="798D21F1" w14:textId="77777777" w:rsidR="0029183F" w:rsidRDefault="0029183F">
      <w:pPr>
        <w:spacing w:line="259" w:lineRule="auto"/>
        <w:jc w:val="left"/>
        <w:rPr>
          <w:rFonts w:eastAsiaTheme="majorEastAsia" w:cstheme="majorBidi"/>
          <w:b/>
          <w:szCs w:val="32"/>
          <w:lang w:val="en-US"/>
        </w:rPr>
      </w:pPr>
      <w:r>
        <w:rPr>
          <w:lang w:val="en-US"/>
        </w:rPr>
        <w:br w:type="page"/>
      </w:r>
    </w:p>
    <w:p w14:paraId="365C24A5" w14:textId="77777777" w:rsidR="00A02B80" w:rsidRDefault="00A02B80" w:rsidP="00A02B80">
      <w:pPr>
        <w:pStyle w:val="Heading1"/>
        <w:rPr>
          <w:lang w:val="en-US"/>
        </w:rPr>
      </w:pPr>
      <w:bookmarkStart w:id="11" w:name="_Toc234672415"/>
      <w:r>
        <w:rPr>
          <w:lang w:val="en-US"/>
        </w:rPr>
        <w:lastRenderedPageBreak/>
        <w:t>Working capital management</w:t>
      </w:r>
      <w:r w:rsidR="005232EC">
        <w:rPr>
          <w:lang w:val="en-US"/>
        </w:rPr>
        <w:t xml:space="preserve"> analysis</w:t>
      </w:r>
      <w:bookmarkEnd w:id="11"/>
      <w:r w:rsidR="005232EC">
        <w:rPr>
          <w:lang w:val="en-US"/>
        </w:rPr>
        <w:t xml:space="preserve"> </w:t>
      </w:r>
    </w:p>
    <w:p w14:paraId="07F69ECB" w14:textId="77777777" w:rsidR="00AB744E" w:rsidRPr="00AB744E" w:rsidRDefault="00AB744E" w:rsidP="00AB744E">
      <w:pPr>
        <w:rPr>
          <w:lang w:val="en-US"/>
        </w:rPr>
      </w:pPr>
      <w:r w:rsidRPr="00AB744E">
        <w:rPr>
          <w:lang w:val="en-US"/>
        </w:rPr>
        <w:t>Working Capital Management is the management of short-term assets and liabilities of a company</w:t>
      </w:r>
      <w:r w:rsidR="006C5DF6">
        <w:rPr>
          <w:lang w:val="en-US"/>
        </w:rPr>
        <w:t xml:space="preserve"> (Ahmad, et al., 2022)</w:t>
      </w:r>
      <w:r>
        <w:rPr>
          <w:lang w:val="en-US"/>
        </w:rPr>
        <w:t>. It</w:t>
      </w:r>
      <w:r w:rsidRPr="00AB744E">
        <w:rPr>
          <w:lang w:val="en-US"/>
        </w:rPr>
        <w:t xml:space="preserve"> ensure</w:t>
      </w:r>
      <w:r>
        <w:rPr>
          <w:lang w:val="en-US"/>
        </w:rPr>
        <w:t>s</w:t>
      </w:r>
      <w:r w:rsidRPr="00AB744E">
        <w:rPr>
          <w:lang w:val="en-US"/>
        </w:rPr>
        <w:t xml:space="preserve"> that they have adequate liqu</w:t>
      </w:r>
      <w:r>
        <w:rPr>
          <w:lang w:val="en-US"/>
        </w:rPr>
        <w:t xml:space="preserve">idity for day-to-day operations and can </w:t>
      </w:r>
      <w:proofErr w:type="spellStart"/>
      <w:r>
        <w:rPr>
          <w:lang w:val="en-US"/>
        </w:rPr>
        <w:t>maximise</w:t>
      </w:r>
      <w:proofErr w:type="spellEnd"/>
      <w:r>
        <w:rPr>
          <w:lang w:val="en-US"/>
        </w:rPr>
        <w:t xml:space="preserve"> profits. It </w:t>
      </w:r>
      <w:proofErr w:type="spellStart"/>
      <w:r>
        <w:rPr>
          <w:lang w:val="en-US"/>
        </w:rPr>
        <w:t>emphasis</w:t>
      </w:r>
      <w:r w:rsidRPr="00AB744E">
        <w:rPr>
          <w:lang w:val="en-US"/>
        </w:rPr>
        <w:t>es</w:t>
      </w:r>
      <w:proofErr w:type="spellEnd"/>
      <w:r w:rsidRPr="00AB744E">
        <w:rPr>
          <w:lang w:val="en-US"/>
        </w:rPr>
        <w:t xml:space="preserve"> the efficient</w:t>
      </w:r>
      <w:r>
        <w:rPr>
          <w:lang w:val="en-US"/>
        </w:rPr>
        <w:t xml:space="preserve"> management of current assets such as cash, accounts receivable and inventory </w:t>
      </w:r>
      <w:r w:rsidRPr="00AB744E">
        <w:rPr>
          <w:lang w:val="en-US"/>
        </w:rPr>
        <w:t>and current</w:t>
      </w:r>
      <w:r>
        <w:rPr>
          <w:lang w:val="en-US"/>
        </w:rPr>
        <w:t xml:space="preserve"> liabilities such as</w:t>
      </w:r>
      <w:r w:rsidRPr="00AB744E">
        <w:rPr>
          <w:lang w:val="en-US"/>
        </w:rPr>
        <w:t xml:space="preserve"> accounts payable. Good working capital management helps a business to run efficiently, prevents liquidity cris</w:t>
      </w:r>
      <w:r>
        <w:rPr>
          <w:lang w:val="en-US"/>
        </w:rPr>
        <w:t>e</w:t>
      </w:r>
      <w:r w:rsidRPr="00AB744E">
        <w:rPr>
          <w:lang w:val="en-US"/>
        </w:rPr>
        <w:t xml:space="preserve">s, </w:t>
      </w:r>
      <w:proofErr w:type="spellStart"/>
      <w:r w:rsidRPr="00AB744E">
        <w:rPr>
          <w:lang w:val="en-US"/>
        </w:rPr>
        <w:t>minimises</w:t>
      </w:r>
      <w:proofErr w:type="spellEnd"/>
      <w:r w:rsidRPr="00AB744E">
        <w:rPr>
          <w:lang w:val="en-US"/>
        </w:rPr>
        <w:t xml:space="preserve"> rates of financing and enhances the value of the shareholders.</w:t>
      </w:r>
    </w:p>
    <w:p w14:paraId="1B3684DA" w14:textId="77777777" w:rsidR="005232EC" w:rsidRDefault="00AB744E" w:rsidP="00AB744E">
      <w:pPr>
        <w:rPr>
          <w:lang w:val="en-US"/>
        </w:rPr>
      </w:pPr>
      <w:r w:rsidRPr="00AB744E">
        <w:rPr>
          <w:lang w:val="en-US"/>
        </w:rPr>
        <w:t>Although there was a slight decrease in working capita</w:t>
      </w:r>
      <w:r>
        <w:rPr>
          <w:lang w:val="en-US"/>
        </w:rPr>
        <w:t>l in 2024 compared to 2021</w:t>
      </w:r>
      <w:r w:rsidRPr="00AB744E">
        <w:rPr>
          <w:lang w:val="en-US"/>
        </w:rPr>
        <w:t xml:space="preserve"> it grew significantly from £2</w:t>
      </w:r>
      <w:r>
        <w:rPr>
          <w:lang w:val="en-US"/>
        </w:rPr>
        <w:t>,962 to £4,595</w:t>
      </w:r>
      <w:r w:rsidRPr="00AB744E">
        <w:rPr>
          <w:lang w:val="en-US"/>
        </w:rPr>
        <w:t xml:space="preserve"> by 2025</w:t>
      </w:r>
      <w:r w:rsidR="00645977">
        <w:rPr>
          <w:lang w:val="en-US"/>
        </w:rPr>
        <w:t xml:space="preserve"> (Refer Appendices)</w:t>
      </w:r>
      <w:r w:rsidRPr="00AB744E">
        <w:rPr>
          <w:lang w:val="en-US"/>
        </w:rPr>
        <w:t>. This indicates that the company has had enoug</w:t>
      </w:r>
      <w:r>
        <w:rPr>
          <w:lang w:val="en-US"/>
        </w:rPr>
        <w:t>h short-term financial strength and</w:t>
      </w:r>
      <w:r w:rsidRPr="00AB744E">
        <w:rPr>
          <w:lang w:val="en-US"/>
        </w:rPr>
        <w:t xml:space="preserve"> current assets have always been gr</w:t>
      </w:r>
      <w:r w:rsidR="004A1EB2">
        <w:rPr>
          <w:lang w:val="en-US"/>
        </w:rPr>
        <w:t xml:space="preserve">eater than current liabilities. </w:t>
      </w:r>
      <w:r w:rsidRPr="00AB744E">
        <w:rPr>
          <w:lang w:val="en-US"/>
        </w:rPr>
        <w:t>The current assets have been growing steadily for the pas</w:t>
      </w:r>
      <w:r>
        <w:rPr>
          <w:lang w:val="en-US"/>
        </w:rPr>
        <w:t>t few years from £3,984 in 2021 to £6,478 in 2025</w:t>
      </w:r>
      <w:r w:rsidR="00645977">
        <w:rPr>
          <w:lang w:val="en-US"/>
        </w:rPr>
        <w:t xml:space="preserve"> (Refer Appendices)</w:t>
      </w:r>
      <w:r>
        <w:rPr>
          <w:lang w:val="en-US"/>
        </w:rPr>
        <w:t>. T</w:t>
      </w:r>
      <w:r w:rsidRPr="00AB744E">
        <w:rPr>
          <w:lang w:val="en-US"/>
        </w:rPr>
        <w:t>he current liabilities have b</w:t>
      </w:r>
      <w:r>
        <w:rPr>
          <w:lang w:val="en-US"/>
        </w:rPr>
        <w:t>een increasing at a slower rate from £1,022 in 2021 to £1,883</w:t>
      </w:r>
      <w:r w:rsidRPr="00AB744E">
        <w:rPr>
          <w:lang w:val="en-US"/>
        </w:rPr>
        <w:t xml:space="preserve"> in 2025</w:t>
      </w:r>
      <w:r w:rsidR="00645977">
        <w:rPr>
          <w:lang w:val="en-US"/>
        </w:rPr>
        <w:t xml:space="preserve"> (Refer Appendices)</w:t>
      </w:r>
      <w:r w:rsidRPr="00AB744E">
        <w:rPr>
          <w:lang w:val="en-US"/>
        </w:rPr>
        <w:t>. As current assets</w:t>
      </w:r>
      <w:r>
        <w:rPr>
          <w:lang w:val="en-US"/>
        </w:rPr>
        <w:t xml:space="preserve"> grew faster</w:t>
      </w:r>
      <w:r w:rsidRPr="00AB744E">
        <w:rPr>
          <w:lang w:val="en-US"/>
        </w:rPr>
        <w:t xml:space="preserve"> it shows that the liquidity of the business has improved.</w:t>
      </w:r>
      <w:r w:rsidR="004A1EB2">
        <w:rPr>
          <w:lang w:val="en-US"/>
        </w:rPr>
        <w:t xml:space="preserve"> </w:t>
      </w:r>
    </w:p>
    <w:p w14:paraId="15934E07" w14:textId="77777777" w:rsidR="004A1EB2" w:rsidRDefault="004A1EB2" w:rsidP="004A1EB2">
      <w:pPr>
        <w:rPr>
          <w:lang w:val="en-US"/>
        </w:rPr>
      </w:pPr>
      <w:r w:rsidRPr="004A1EB2">
        <w:rPr>
          <w:lang w:val="en-US"/>
        </w:rPr>
        <w:t>The collection of receivables has improved substantially during the last five years. Collection days decreased from 47–49 days during 2021–2023 to only 20 days in 2025</w:t>
      </w:r>
      <w:r w:rsidR="00645977">
        <w:rPr>
          <w:lang w:val="en-US"/>
        </w:rPr>
        <w:t xml:space="preserve"> (Refer Appendices)</w:t>
      </w:r>
      <w:r w:rsidRPr="004A1EB2">
        <w:rPr>
          <w:lang w:val="en-US"/>
        </w:rPr>
        <w:t>. This improvement suggests</w:t>
      </w:r>
      <w:r>
        <w:rPr>
          <w:lang w:val="en-US"/>
        </w:rPr>
        <w:t xml:space="preserve"> f</w:t>
      </w:r>
      <w:r w:rsidRPr="004A1EB2">
        <w:rPr>
          <w:lang w:val="en-US"/>
        </w:rPr>
        <w:t>aster customer payments</w:t>
      </w:r>
      <w:r>
        <w:rPr>
          <w:lang w:val="en-US"/>
        </w:rPr>
        <w:t xml:space="preserve">, increased credit control policies and better cash flows. </w:t>
      </w:r>
    </w:p>
    <w:p w14:paraId="4F252A2C" w14:textId="77777777" w:rsidR="004A1EB2" w:rsidRDefault="004A1EB2" w:rsidP="004A1EB2">
      <w:pPr>
        <w:rPr>
          <w:lang w:val="en-US"/>
        </w:rPr>
      </w:pPr>
      <w:r w:rsidRPr="004A1EB2">
        <w:rPr>
          <w:lang w:val="en-US"/>
        </w:rPr>
        <w:t>The company has an unusually high number of items in its inventory that are held for an unusually long time before sale. The inventory days increased almost threefold from 2022 to 2025.</w:t>
      </w:r>
      <w:r>
        <w:rPr>
          <w:lang w:val="en-US"/>
        </w:rPr>
        <w:t xml:space="preserve"> </w:t>
      </w:r>
      <w:r w:rsidRPr="004A1EB2">
        <w:rPr>
          <w:lang w:val="en-US"/>
        </w:rPr>
        <w:t>This trend indicates</w:t>
      </w:r>
      <w:r>
        <w:rPr>
          <w:lang w:val="en-US"/>
        </w:rPr>
        <w:t xml:space="preserve"> slow inventory turnover, overstocking and declining sales. </w:t>
      </w:r>
    </w:p>
    <w:p w14:paraId="5FCFCCB3" w14:textId="77777777" w:rsidR="004A1EB2" w:rsidRDefault="004A1EB2" w:rsidP="004A1EB2">
      <w:pPr>
        <w:rPr>
          <w:lang w:val="en-US"/>
        </w:rPr>
      </w:pPr>
      <w:r w:rsidRPr="004A1EB2">
        <w:rPr>
          <w:lang w:val="en-US"/>
        </w:rPr>
        <w:t>The company is taking increasingly longer to pay suppliers.</w:t>
      </w:r>
      <w:r>
        <w:rPr>
          <w:lang w:val="en-US"/>
        </w:rPr>
        <w:t xml:space="preserve"> </w:t>
      </w:r>
      <w:r w:rsidRPr="004A1EB2">
        <w:rPr>
          <w:lang w:val="en-US"/>
        </w:rPr>
        <w:t>Longer payment periods will help maintain cash position and short-term liquidity. This is a higher than ave</w:t>
      </w:r>
      <w:r>
        <w:rPr>
          <w:lang w:val="en-US"/>
        </w:rPr>
        <w:t>rage number of days for payment.</w:t>
      </w:r>
      <w:r w:rsidRPr="004A1EB2">
        <w:rPr>
          <w:lang w:val="en-US"/>
        </w:rPr>
        <w:t xml:space="preserve"> </w:t>
      </w:r>
      <w:r>
        <w:rPr>
          <w:lang w:val="en-US"/>
        </w:rPr>
        <w:t>This trend indicates d</w:t>
      </w:r>
      <w:r w:rsidRPr="004A1EB2">
        <w:rPr>
          <w:lang w:val="en-US"/>
        </w:rPr>
        <w:t>elayed supplier payments</w:t>
      </w:r>
      <w:r>
        <w:rPr>
          <w:lang w:val="en-US"/>
        </w:rPr>
        <w:t>, potential supplier dissatisfaction and possible operational inefficiencies.</w:t>
      </w:r>
    </w:p>
    <w:p w14:paraId="41ECCC63" w14:textId="77777777" w:rsidR="0033138F" w:rsidRDefault="0033138F">
      <w:pPr>
        <w:spacing w:line="259" w:lineRule="auto"/>
        <w:jc w:val="left"/>
        <w:rPr>
          <w:rFonts w:eastAsiaTheme="majorEastAsia" w:cstheme="majorBidi"/>
          <w:b/>
          <w:i/>
          <w:szCs w:val="26"/>
          <w:lang w:val="en-US"/>
        </w:rPr>
      </w:pPr>
      <w:r>
        <w:rPr>
          <w:lang w:val="en-US"/>
        </w:rPr>
        <w:br w:type="page"/>
      </w:r>
    </w:p>
    <w:p w14:paraId="3469D83E" w14:textId="77777777" w:rsidR="004A1EB2" w:rsidRDefault="004A1EB2" w:rsidP="004A1EB2">
      <w:pPr>
        <w:pStyle w:val="Heading2"/>
        <w:rPr>
          <w:lang w:val="en-US"/>
        </w:rPr>
      </w:pPr>
      <w:bookmarkStart w:id="12" w:name="_Toc234672416"/>
      <w:r>
        <w:rPr>
          <w:lang w:val="en-US"/>
        </w:rPr>
        <w:lastRenderedPageBreak/>
        <w:t>Cash operating cycle</w:t>
      </w:r>
      <w:bookmarkEnd w:id="12"/>
    </w:p>
    <w:p w14:paraId="5B999A0A" w14:textId="77777777" w:rsidR="004A1EB2" w:rsidRDefault="002D286A" w:rsidP="006D24D6">
      <w:pPr>
        <w:rPr>
          <w:lang w:val="en-US"/>
        </w:rPr>
      </w:pPr>
      <w:r>
        <w:rPr>
          <w:lang w:val="en-US"/>
        </w:rPr>
        <w:t xml:space="preserve">The Cash Operating Cycle (COC) </w:t>
      </w:r>
      <w:r w:rsidRPr="002D286A">
        <w:rPr>
          <w:lang w:val="en-US"/>
        </w:rPr>
        <w:t xml:space="preserve">is the time of a business it takes for their cash invested in inventory to turn into cash from </w:t>
      </w:r>
      <w:r>
        <w:rPr>
          <w:lang w:val="en-US"/>
        </w:rPr>
        <w:t>its</w:t>
      </w:r>
      <w:r w:rsidRPr="002D286A">
        <w:rPr>
          <w:lang w:val="en-US"/>
        </w:rPr>
        <w:t xml:space="preserve"> customers</w:t>
      </w:r>
      <w:r w:rsidR="0067758A">
        <w:rPr>
          <w:lang w:val="en-US"/>
        </w:rPr>
        <w:t xml:space="preserve"> (Chang, 2022)</w:t>
      </w:r>
      <w:r w:rsidRPr="002D286A">
        <w:rPr>
          <w:lang w:val="en-US"/>
        </w:rPr>
        <w:t>.</w:t>
      </w:r>
      <w:r>
        <w:rPr>
          <w:lang w:val="en-US"/>
        </w:rPr>
        <w:t xml:space="preserve"> </w:t>
      </w:r>
      <w:r w:rsidRPr="002D286A">
        <w:rPr>
          <w:lang w:val="en-US"/>
        </w:rPr>
        <w:t>It is a measure of the effectiveness of working capital management in a business.</w:t>
      </w:r>
      <w:r>
        <w:rPr>
          <w:lang w:val="en-US"/>
        </w:rPr>
        <w:t xml:space="preserve"> </w:t>
      </w:r>
      <w:r w:rsidRPr="002D286A">
        <w:rPr>
          <w:lang w:val="en-US"/>
        </w:rPr>
        <w:t>The shorter the cash operating cyc</w:t>
      </w:r>
      <w:r>
        <w:rPr>
          <w:lang w:val="en-US"/>
        </w:rPr>
        <w:t xml:space="preserve">le </w:t>
      </w:r>
      <w:r w:rsidRPr="002D286A">
        <w:rPr>
          <w:lang w:val="en-US"/>
        </w:rPr>
        <w:t>the more liquid the business is since cash is quickly recovered.</w:t>
      </w:r>
      <w:r>
        <w:rPr>
          <w:lang w:val="en-US"/>
        </w:rPr>
        <w:t xml:space="preserve"> </w:t>
      </w:r>
      <w:r w:rsidRPr="002D286A">
        <w:rPr>
          <w:lang w:val="en-US"/>
        </w:rPr>
        <w:t xml:space="preserve">There was a significant rise in the cash operating cycle </w:t>
      </w:r>
      <w:r>
        <w:rPr>
          <w:lang w:val="en-US"/>
        </w:rPr>
        <w:t xml:space="preserve">over the five years. </w:t>
      </w:r>
      <w:r w:rsidRPr="002D286A">
        <w:rPr>
          <w:lang w:val="en-US"/>
        </w:rPr>
        <w:t xml:space="preserve">Collection of </w:t>
      </w:r>
      <w:r>
        <w:rPr>
          <w:lang w:val="en-US"/>
        </w:rPr>
        <w:t>receivables has vastly improved</w:t>
      </w:r>
      <w:r w:rsidRPr="002D286A">
        <w:rPr>
          <w:lang w:val="en-US"/>
        </w:rPr>
        <w:t xml:space="preserve"> but this improvement has been offset by the rise in inventory holding periods.</w:t>
      </w:r>
      <w:r w:rsidR="006D24D6">
        <w:rPr>
          <w:lang w:val="en-US"/>
        </w:rPr>
        <w:t xml:space="preserve"> </w:t>
      </w:r>
      <w:r w:rsidR="006D24D6" w:rsidRPr="006D24D6">
        <w:rPr>
          <w:lang w:val="en-US"/>
        </w:rPr>
        <w:t>The biggest contributor to t</w:t>
      </w:r>
      <w:r w:rsidR="006D24D6">
        <w:rPr>
          <w:lang w:val="en-US"/>
        </w:rPr>
        <w:t xml:space="preserve">he growing cycle is inventory. </w:t>
      </w:r>
      <w:r w:rsidR="006D24D6" w:rsidRPr="006D24D6">
        <w:rPr>
          <w:lang w:val="en-US"/>
        </w:rPr>
        <w:t>The company has an extended time frame from the purchase of inven</w:t>
      </w:r>
      <w:r w:rsidR="006D24D6">
        <w:rPr>
          <w:lang w:val="en-US"/>
        </w:rPr>
        <w:t xml:space="preserve">tory to the sale of inventory. </w:t>
      </w:r>
      <w:r w:rsidR="006D24D6" w:rsidRPr="006D24D6">
        <w:rPr>
          <w:lang w:val="en-US"/>
        </w:rPr>
        <w:t>Based on the calculations the cash operating c</w:t>
      </w:r>
      <w:r w:rsidR="006D24D6">
        <w:rPr>
          <w:lang w:val="en-US"/>
        </w:rPr>
        <w:t>ycle in 2025 is 3631 days</w:t>
      </w:r>
      <w:r w:rsidR="006D24D6" w:rsidRPr="006D24D6">
        <w:rPr>
          <w:lang w:val="en-US"/>
        </w:rPr>
        <w:t xml:space="preserve"> which seems to be very inefficient in the use of working capital. This extended cycle decreases liquidity, raises financing needs and raises inventory carrying costs.</w:t>
      </w:r>
    </w:p>
    <w:p w14:paraId="2EB75178" w14:textId="77777777" w:rsidR="00D459A6" w:rsidRPr="00645977" w:rsidRDefault="00D459A6" w:rsidP="00645977">
      <w:pPr>
        <w:pStyle w:val="Heading2"/>
        <w:rPr>
          <w:lang w:val="en-US"/>
        </w:rPr>
      </w:pPr>
      <w:bookmarkStart w:id="13" w:name="_Toc234672417"/>
      <w:r>
        <w:rPr>
          <w:lang w:val="en-US"/>
        </w:rPr>
        <w:t>Strategies to improve liquidity through working capital reforms</w:t>
      </w:r>
      <w:bookmarkEnd w:id="13"/>
      <w:r>
        <w:rPr>
          <w:lang w:val="en-US"/>
        </w:rPr>
        <w:t xml:space="preserve"> </w:t>
      </w:r>
    </w:p>
    <w:p w14:paraId="49BD2848" w14:textId="77777777" w:rsidR="0033138F" w:rsidRDefault="004633CF" w:rsidP="0033138F">
      <w:pPr>
        <w:rPr>
          <w:lang w:val="en-US"/>
        </w:rPr>
      </w:pPr>
      <w:r w:rsidRPr="004633CF">
        <w:rPr>
          <w:lang w:val="en-US"/>
        </w:rPr>
        <w:t xml:space="preserve">There are </w:t>
      </w:r>
      <w:r>
        <w:rPr>
          <w:lang w:val="en-US"/>
        </w:rPr>
        <w:t>several</w:t>
      </w:r>
      <w:r w:rsidRPr="004633CF">
        <w:rPr>
          <w:lang w:val="en-US"/>
        </w:rPr>
        <w:t xml:space="preserve"> reforms that can enhance liquidity and operational efficiency</w:t>
      </w:r>
      <w:r>
        <w:rPr>
          <w:lang w:val="en-US"/>
        </w:rPr>
        <w:t>.</w:t>
      </w:r>
      <w:r w:rsidR="00EB1474">
        <w:rPr>
          <w:lang w:val="en-US"/>
        </w:rPr>
        <w:t xml:space="preserve"> These include improving inventory management by using a just-in-time (JIT) inventory system</w:t>
      </w:r>
      <w:r w:rsidR="00DC6BC6">
        <w:rPr>
          <w:lang w:val="en-US"/>
        </w:rPr>
        <w:t xml:space="preserve"> (</w:t>
      </w:r>
      <w:proofErr w:type="spellStart"/>
      <w:r w:rsidR="00DC6BC6">
        <w:rPr>
          <w:lang w:val="en-US"/>
        </w:rPr>
        <w:t>Homasom</w:t>
      </w:r>
      <w:proofErr w:type="spellEnd"/>
      <w:r w:rsidR="00DC6BC6">
        <w:rPr>
          <w:lang w:val="en-US"/>
        </w:rPr>
        <w:t>, et al., 2026)</w:t>
      </w:r>
      <w:r w:rsidR="00EB1474">
        <w:rPr>
          <w:lang w:val="en-US"/>
        </w:rPr>
        <w:t>. It helps in improving demand forecasting and reducing slow-moving inventory. Implement inventory control systems to reduce inventory days for release of cash from inventory.</w:t>
      </w:r>
      <w:r w:rsidR="00FE4730">
        <w:rPr>
          <w:lang w:val="en-US"/>
        </w:rPr>
        <w:t xml:space="preserve"> Keep receivables collection on track by providing early payment discounts and automated invoicing. </w:t>
      </w:r>
      <w:proofErr w:type="spellStart"/>
      <w:r w:rsidR="00FE4730">
        <w:rPr>
          <w:lang w:val="en-US"/>
        </w:rPr>
        <w:t>Optimise</w:t>
      </w:r>
      <w:proofErr w:type="spellEnd"/>
      <w:r w:rsidR="00FE4730">
        <w:rPr>
          <w:lang w:val="en-US"/>
        </w:rPr>
        <w:t xml:space="preserve"> supplier payments rather than paying too late and have good relations with suppliers. Make use of early payment discounts if they are advantageous. Forecasting cash flows on a regular basis will help management plan for cash flow shortfalls and prevent unnecessary borrowings</w:t>
      </w:r>
      <w:r w:rsidR="00663597">
        <w:rPr>
          <w:lang w:val="en-US"/>
        </w:rPr>
        <w:t>. The working capital management includes two approaches such as the conservative approach and aggressive approach</w:t>
      </w:r>
      <w:r w:rsidR="002A79FE">
        <w:rPr>
          <w:lang w:val="en-US"/>
        </w:rPr>
        <w:t>.</w:t>
      </w:r>
      <w:r w:rsidR="00663597">
        <w:rPr>
          <w:lang w:val="en-US"/>
        </w:rPr>
        <w:t xml:space="preserve"> </w:t>
      </w:r>
    </w:p>
    <w:p w14:paraId="78BF3B21" w14:textId="77777777" w:rsidR="00663597" w:rsidRDefault="00663597" w:rsidP="0033138F">
      <w:pPr>
        <w:rPr>
          <w:lang w:val="en-US"/>
        </w:rPr>
      </w:pPr>
      <w:r>
        <w:rPr>
          <w:lang w:val="en-US"/>
        </w:rPr>
        <w:t>A c</w:t>
      </w:r>
      <w:r w:rsidRPr="00663597">
        <w:rPr>
          <w:lang w:val="en-US"/>
        </w:rPr>
        <w:t>onservative working capital policy has a high ratio of current assets to current liabilities</w:t>
      </w:r>
      <w:r w:rsidR="00466D10">
        <w:rPr>
          <w:lang w:val="en-US"/>
        </w:rPr>
        <w:t xml:space="preserve"> (</w:t>
      </w:r>
      <w:proofErr w:type="spellStart"/>
      <w:r w:rsidR="00466D10">
        <w:rPr>
          <w:lang w:val="en-US"/>
        </w:rPr>
        <w:t>Guizani</w:t>
      </w:r>
      <w:proofErr w:type="spellEnd"/>
      <w:r w:rsidR="00466D10" w:rsidRPr="002A79FE">
        <w:rPr>
          <w:lang w:val="en-US"/>
        </w:rPr>
        <w:t xml:space="preserve"> and Abdalkrim, </w:t>
      </w:r>
      <w:r w:rsidR="00466D10">
        <w:rPr>
          <w:lang w:val="en-US"/>
        </w:rPr>
        <w:t>2023)</w:t>
      </w:r>
      <w:r w:rsidRPr="00663597">
        <w:rPr>
          <w:lang w:val="en-US"/>
        </w:rPr>
        <w:t>.</w:t>
      </w:r>
      <w:r>
        <w:rPr>
          <w:lang w:val="en-US"/>
        </w:rPr>
        <w:t xml:space="preserve"> It is advantageous due to strong liquidity, lower bankruptcy risk, better supplier confidence and stable operations. On the other </w:t>
      </w:r>
      <w:proofErr w:type="gramStart"/>
      <w:r>
        <w:rPr>
          <w:lang w:val="en-US"/>
        </w:rPr>
        <w:t>hand</w:t>
      </w:r>
      <w:proofErr w:type="gramEnd"/>
      <w:r>
        <w:rPr>
          <w:lang w:val="en-US"/>
        </w:rPr>
        <w:t xml:space="preserve"> it offers lower profitability and excess cash is not </w:t>
      </w:r>
      <w:proofErr w:type="spellStart"/>
      <w:r>
        <w:rPr>
          <w:lang w:val="en-US"/>
        </w:rPr>
        <w:t>utilised</w:t>
      </w:r>
      <w:proofErr w:type="spellEnd"/>
      <w:r>
        <w:rPr>
          <w:lang w:val="en-US"/>
        </w:rPr>
        <w:t xml:space="preserve">. </w:t>
      </w:r>
      <w:r w:rsidR="00241F08" w:rsidRPr="00241F08">
        <w:rPr>
          <w:lang w:val="en-US"/>
        </w:rPr>
        <w:t xml:space="preserve">The company has a relatively conservative liquidity position with high current assets </w:t>
      </w:r>
      <w:r w:rsidR="00241F08">
        <w:rPr>
          <w:lang w:val="en-US"/>
        </w:rPr>
        <w:t>and substantial working capital.</w:t>
      </w:r>
      <w:r w:rsidR="00241F08" w:rsidRPr="00241F08">
        <w:rPr>
          <w:lang w:val="en-US"/>
        </w:rPr>
        <w:t xml:space="preserve"> </w:t>
      </w:r>
      <w:proofErr w:type="gramStart"/>
      <w:r w:rsidR="00241F08">
        <w:rPr>
          <w:lang w:val="en-US"/>
        </w:rPr>
        <w:t>However</w:t>
      </w:r>
      <w:proofErr w:type="gramEnd"/>
      <w:r w:rsidR="00241F08" w:rsidRPr="00241F08">
        <w:rPr>
          <w:lang w:val="en-US"/>
        </w:rPr>
        <w:t xml:space="preserve"> the excess of inventory levels </w:t>
      </w:r>
      <w:r w:rsidR="00241F08">
        <w:rPr>
          <w:lang w:val="en-US"/>
        </w:rPr>
        <w:t>is</w:t>
      </w:r>
      <w:r w:rsidR="00241F08" w:rsidRPr="00241F08">
        <w:rPr>
          <w:lang w:val="en-US"/>
        </w:rPr>
        <w:t xml:space="preserve"> counterproductive to the efficiency of the company.</w:t>
      </w:r>
    </w:p>
    <w:p w14:paraId="5B4C4D2F" w14:textId="77777777" w:rsidR="000C4089" w:rsidRDefault="000C4089" w:rsidP="0033138F">
      <w:pPr>
        <w:rPr>
          <w:lang w:val="en-US"/>
        </w:rPr>
      </w:pPr>
      <w:r w:rsidRPr="000C4089">
        <w:rPr>
          <w:lang w:val="en-US"/>
        </w:rPr>
        <w:lastRenderedPageBreak/>
        <w:t>An aggressive working capital policy means t</w:t>
      </w:r>
      <w:r>
        <w:rPr>
          <w:lang w:val="en-US"/>
        </w:rPr>
        <w:t xml:space="preserve">hat there </w:t>
      </w:r>
      <w:r w:rsidR="00241F08">
        <w:rPr>
          <w:lang w:val="en-US"/>
        </w:rPr>
        <w:t>are fewer</w:t>
      </w:r>
      <w:r>
        <w:rPr>
          <w:lang w:val="en-US"/>
        </w:rPr>
        <w:t xml:space="preserve"> current assets and</w:t>
      </w:r>
      <w:r w:rsidRPr="000C4089">
        <w:rPr>
          <w:lang w:val="en-US"/>
        </w:rPr>
        <w:t xml:space="preserve"> more short</w:t>
      </w:r>
      <w:r>
        <w:rPr>
          <w:lang w:val="en-US"/>
        </w:rPr>
        <w:t>-</w:t>
      </w:r>
      <w:r w:rsidRPr="000C4089">
        <w:rPr>
          <w:lang w:val="en-US"/>
        </w:rPr>
        <w:t>term financing</w:t>
      </w:r>
      <w:r w:rsidR="00466D10">
        <w:rPr>
          <w:lang w:val="en-US"/>
        </w:rPr>
        <w:t xml:space="preserve"> (</w:t>
      </w:r>
      <w:proofErr w:type="spellStart"/>
      <w:r w:rsidR="00466D10">
        <w:rPr>
          <w:lang w:val="en-US"/>
        </w:rPr>
        <w:t>Guizani</w:t>
      </w:r>
      <w:proofErr w:type="spellEnd"/>
      <w:r w:rsidR="00466D10" w:rsidRPr="002A79FE">
        <w:rPr>
          <w:lang w:val="en-US"/>
        </w:rPr>
        <w:t xml:space="preserve"> and Abdalkrim, </w:t>
      </w:r>
      <w:r w:rsidR="00466D10">
        <w:rPr>
          <w:lang w:val="en-US"/>
        </w:rPr>
        <w:t>2023)</w:t>
      </w:r>
      <w:r w:rsidRPr="000C4089">
        <w:rPr>
          <w:lang w:val="en-US"/>
        </w:rPr>
        <w:t>.</w:t>
      </w:r>
      <w:r w:rsidR="00241F08">
        <w:rPr>
          <w:lang w:val="en-US"/>
        </w:rPr>
        <w:t xml:space="preserve"> It offers higher profitability, lower holding costs and better asset </w:t>
      </w:r>
      <w:proofErr w:type="spellStart"/>
      <w:r w:rsidR="00241F08">
        <w:rPr>
          <w:lang w:val="en-US"/>
        </w:rPr>
        <w:t>utilisation</w:t>
      </w:r>
      <w:proofErr w:type="spellEnd"/>
      <w:r w:rsidR="00241F08">
        <w:rPr>
          <w:lang w:val="en-US"/>
        </w:rPr>
        <w:t xml:space="preserve">. But there is higher liquidity risk, greater refinancing risk and higher risk of running out of cash. </w:t>
      </w:r>
      <w:r w:rsidR="00241F08" w:rsidRPr="00241F08">
        <w:rPr>
          <w:lang w:val="en-US"/>
        </w:rPr>
        <w:t>Since the company's i</w:t>
      </w:r>
      <w:r w:rsidR="00241F08">
        <w:rPr>
          <w:lang w:val="en-US"/>
        </w:rPr>
        <w:t>nventory balances are very high</w:t>
      </w:r>
      <w:r w:rsidR="00241F08" w:rsidRPr="00241F08">
        <w:rPr>
          <w:lang w:val="en-US"/>
        </w:rPr>
        <w:t xml:space="preserve"> it does not seem to have a fully aggressive working capital policy.</w:t>
      </w:r>
      <w:r w:rsidR="00241F08">
        <w:rPr>
          <w:lang w:val="en-US"/>
        </w:rPr>
        <w:t xml:space="preserve"> </w:t>
      </w:r>
    </w:p>
    <w:p w14:paraId="1939E901" w14:textId="77777777" w:rsidR="00604C7D" w:rsidRPr="00645977" w:rsidRDefault="00604C7D" w:rsidP="00645977">
      <w:pPr>
        <w:pStyle w:val="Heading2"/>
        <w:rPr>
          <w:lang w:val="en-US"/>
        </w:rPr>
      </w:pPr>
      <w:bookmarkStart w:id="14" w:name="_Toc234672418"/>
      <w:r w:rsidRPr="00604C7D">
        <w:rPr>
          <w:lang w:val="en-US"/>
        </w:rPr>
        <w:t>Short-Term vs Long-Term Financing Options</w:t>
      </w:r>
      <w:bookmarkEnd w:id="14"/>
    </w:p>
    <w:p w14:paraId="5DAC988A" w14:textId="77777777" w:rsidR="00604C7D" w:rsidRPr="00604C7D" w:rsidRDefault="00111716" w:rsidP="00604C7D">
      <w:pPr>
        <w:rPr>
          <w:lang w:val="en-US"/>
        </w:rPr>
      </w:pPr>
      <w:r w:rsidRPr="00111716">
        <w:rPr>
          <w:lang w:val="en-US"/>
        </w:rPr>
        <w:t>It is a good idea to go with a balanced financing approach for this company. Short-term financing should be used for seasonal inventory and long-term financing for permanent working capital needs and strategic investments. Over-reliance on short-term borrowing may lead to</w:t>
      </w:r>
      <w:r>
        <w:rPr>
          <w:lang w:val="en-US"/>
        </w:rPr>
        <w:t xml:space="preserve"> cash operating cycle pressure </w:t>
      </w:r>
      <w:r w:rsidRPr="00111716">
        <w:rPr>
          <w:lang w:val="en-US"/>
        </w:rPr>
        <w:t>as</w:t>
      </w:r>
      <w:r>
        <w:rPr>
          <w:lang w:val="en-US"/>
        </w:rPr>
        <w:t xml:space="preserve"> inventory is building up</w:t>
      </w:r>
      <w:r w:rsidR="002A4800">
        <w:rPr>
          <w:lang w:val="en-US"/>
        </w:rPr>
        <w:t xml:space="preserve"> (Hamzat, 2025)</w:t>
      </w:r>
      <w:r>
        <w:rPr>
          <w:lang w:val="en-US"/>
        </w:rPr>
        <w:t>. A</w:t>
      </w:r>
      <w:r w:rsidRPr="00111716">
        <w:rPr>
          <w:lang w:val="en-US"/>
        </w:rPr>
        <w:t xml:space="preserve"> decrease in the level of inventories combined with financing of permanent working capital from long-term creditors would increase liquidity and financial stability.</w:t>
      </w:r>
    </w:p>
    <w:p w14:paraId="4164C36B" w14:textId="77777777" w:rsidR="00A36F52" w:rsidRDefault="00A36F52">
      <w:pPr>
        <w:spacing w:line="259" w:lineRule="auto"/>
        <w:jc w:val="left"/>
        <w:rPr>
          <w:rFonts w:eastAsiaTheme="majorEastAsia" w:cstheme="majorBidi"/>
          <w:b/>
          <w:szCs w:val="32"/>
          <w:lang w:val="en-US"/>
        </w:rPr>
      </w:pPr>
      <w:r>
        <w:rPr>
          <w:lang w:val="en-US"/>
        </w:rPr>
        <w:br w:type="page"/>
      </w:r>
    </w:p>
    <w:p w14:paraId="51A9BF2E" w14:textId="77777777" w:rsidR="00FE4730" w:rsidRDefault="00A36F52" w:rsidP="00A36F52">
      <w:pPr>
        <w:pStyle w:val="Heading1"/>
        <w:rPr>
          <w:lang w:val="en-US"/>
        </w:rPr>
      </w:pPr>
      <w:bookmarkStart w:id="15" w:name="_Toc234672419"/>
      <w:r>
        <w:rPr>
          <w:lang w:val="en-US"/>
        </w:rPr>
        <w:lastRenderedPageBreak/>
        <w:t>Strategic financial restructuring plan</w:t>
      </w:r>
      <w:bookmarkEnd w:id="15"/>
    </w:p>
    <w:p w14:paraId="78182358" w14:textId="77777777" w:rsidR="00FB6273" w:rsidRPr="00FB6273" w:rsidRDefault="000C7432" w:rsidP="00FB6273">
      <w:pPr>
        <w:rPr>
          <w:lang w:val="en-US"/>
        </w:rPr>
      </w:pPr>
      <w:r w:rsidRPr="000C7432">
        <w:rPr>
          <w:lang w:val="en-US"/>
        </w:rPr>
        <w:t>Financial restructuring involves the redeployment of a company's capital, operations or ownership to increase the long-term value of the company's common shares, decrease risk and enhance financial performance.</w:t>
      </w:r>
      <w:r>
        <w:rPr>
          <w:lang w:val="en-US"/>
        </w:rPr>
        <w:t xml:space="preserve"> Strategic financial restructuring options include: divestiture, merger and equity injection. Divestiture means </w:t>
      </w:r>
      <w:r w:rsidRPr="000C7432">
        <w:rPr>
          <w:lang w:val="en-US"/>
        </w:rPr>
        <w:t>selling away non-core or underperforming assets or business units to raise cash and boost financial results</w:t>
      </w:r>
      <w:r w:rsidR="00575742">
        <w:rPr>
          <w:lang w:val="en-US"/>
        </w:rPr>
        <w:t xml:space="preserve"> (</w:t>
      </w:r>
      <w:proofErr w:type="spellStart"/>
      <w:r w:rsidR="00575742" w:rsidRPr="00575742">
        <w:rPr>
          <w:lang w:val="en-US"/>
        </w:rPr>
        <w:t>Potharla</w:t>
      </w:r>
      <w:proofErr w:type="spellEnd"/>
      <w:r w:rsidR="00575742" w:rsidRPr="00575742">
        <w:rPr>
          <w:lang w:val="en-US"/>
        </w:rPr>
        <w:t>, 2025</w:t>
      </w:r>
      <w:r w:rsidR="00575742">
        <w:rPr>
          <w:lang w:val="en-US"/>
        </w:rPr>
        <w:t>)</w:t>
      </w:r>
      <w:r w:rsidRPr="000C7432">
        <w:rPr>
          <w:lang w:val="en-US"/>
        </w:rPr>
        <w:t>.</w:t>
      </w:r>
      <w:r>
        <w:rPr>
          <w:lang w:val="en-US"/>
        </w:rPr>
        <w:t xml:space="preserve"> </w:t>
      </w:r>
      <w:r w:rsidRPr="000C7432">
        <w:rPr>
          <w:lang w:val="en-US"/>
        </w:rPr>
        <w:t>The merging of a company with another company to gain operational efficiency, market share and economies of scale as a result of reduced operating costs.</w:t>
      </w:r>
      <w:r>
        <w:rPr>
          <w:lang w:val="en-US"/>
        </w:rPr>
        <w:t xml:space="preserve"> </w:t>
      </w:r>
      <w:r w:rsidRPr="000C7432">
        <w:rPr>
          <w:lang w:val="en-US"/>
        </w:rPr>
        <w:t>An equity injection is the process of injecting additional capital into the company by issuing new shares to investors or existing shareholders</w:t>
      </w:r>
      <w:r w:rsidR="00575742">
        <w:rPr>
          <w:lang w:val="en-US"/>
        </w:rPr>
        <w:t xml:space="preserve"> (Xiong, et al., 2023)</w:t>
      </w:r>
      <w:r w:rsidR="00F96384">
        <w:rPr>
          <w:lang w:val="en-US"/>
        </w:rPr>
        <w:t xml:space="preserve">. It </w:t>
      </w:r>
      <w:r w:rsidRPr="000C7432">
        <w:rPr>
          <w:lang w:val="en-US"/>
        </w:rPr>
        <w:t>results in an increase in shareholders' equity without any increase in debt.</w:t>
      </w:r>
      <w:r w:rsidR="00FB6273">
        <w:rPr>
          <w:lang w:val="en-US"/>
        </w:rPr>
        <w:t xml:space="preserve"> </w:t>
      </w:r>
      <w:r w:rsidR="00FB6273" w:rsidRPr="00FB6273">
        <w:rPr>
          <w:lang w:val="en-US"/>
        </w:rPr>
        <w:t xml:space="preserve">For Hilton Grand Vacation Inc. the equity injection and selective divestment </w:t>
      </w:r>
      <w:r w:rsidR="00FB6273">
        <w:rPr>
          <w:lang w:val="en-US"/>
        </w:rPr>
        <w:t>are</w:t>
      </w:r>
      <w:r w:rsidR="00FB6273" w:rsidRPr="00FB6273">
        <w:rPr>
          <w:lang w:val="en-US"/>
        </w:rPr>
        <w:t xml:space="preserve"> the most appropriate of the restructuring alternatives available.</w:t>
      </w:r>
    </w:p>
    <w:p w14:paraId="5110ECCA" w14:textId="77777777" w:rsidR="00FB6273" w:rsidRPr="00FB6273" w:rsidRDefault="00FB6273" w:rsidP="00FB6273">
      <w:pPr>
        <w:rPr>
          <w:lang w:val="en-US"/>
        </w:rPr>
      </w:pPr>
      <w:r w:rsidRPr="00FB6273">
        <w:rPr>
          <w:lang w:val="en-US"/>
        </w:rPr>
        <w:t>The current ratio indicates the company has adequate short</w:t>
      </w:r>
      <w:r>
        <w:rPr>
          <w:lang w:val="en-US"/>
        </w:rPr>
        <w:t>-term assets with a ratio of 3.44</w:t>
      </w:r>
      <w:r w:rsidRPr="00FB6273">
        <w:rPr>
          <w:lang w:val="en-US"/>
        </w:rPr>
        <w:t xml:space="preserve"> while t</w:t>
      </w:r>
      <w:r>
        <w:rPr>
          <w:lang w:val="en-US"/>
        </w:rPr>
        <w:t>he debt-to-equity ratio is 7.01</w:t>
      </w:r>
      <w:r w:rsidR="002A4800">
        <w:rPr>
          <w:lang w:val="en-US"/>
        </w:rPr>
        <w:t xml:space="preserve"> (Refer Appendices)</w:t>
      </w:r>
      <w:r>
        <w:rPr>
          <w:lang w:val="en-US"/>
        </w:rPr>
        <w:t>. This</w:t>
      </w:r>
      <w:r w:rsidRPr="00FB6273">
        <w:rPr>
          <w:lang w:val="en-US"/>
        </w:rPr>
        <w:t xml:space="preserve"> show</w:t>
      </w:r>
      <w:r>
        <w:rPr>
          <w:lang w:val="en-US"/>
        </w:rPr>
        <w:t>s</w:t>
      </w:r>
      <w:r w:rsidRPr="00FB6273">
        <w:rPr>
          <w:lang w:val="en-US"/>
        </w:rPr>
        <w:t xml:space="preserve"> the company has a high dependence on borrowed funds. An equity injection w</w:t>
      </w:r>
      <w:r>
        <w:rPr>
          <w:lang w:val="en-US"/>
        </w:rPr>
        <w:t xml:space="preserve">ould help increase </w:t>
      </w:r>
      <w:proofErr w:type="gramStart"/>
      <w:r>
        <w:rPr>
          <w:lang w:val="en-US"/>
        </w:rPr>
        <w:t>shareholders</w:t>
      </w:r>
      <w:proofErr w:type="gramEnd"/>
      <w:r w:rsidRPr="00FB6273">
        <w:rPr>
          <w:lang w:val="en-US"/>
        </w:rPr>
        <w:t xml:space="preserve"> equi</w:t>
      </w:r>
      <w:r>
        <w:rPr>
          <w:lang w:val="en-US"/>
        </w:rPr>
        <w:t>ty, decrease financial leverage</w:t>
      </w:r>
      <w:r w:rsidRPr="00FB6273">
        <w:rPr>
          <w:lang w:val="en-US"/>
        </w:rPr>
        <w:t xml:space="preserve"> and improve the balance sheet without creating additional debt. The extra funding would be applied </w:t>
      </w:r>
      <w:r>
        <w:rPr>
          <w:lang w:val="en-US"/>
        </w:rPr>
        <w:t>to outstanding loans</w:t>
      </w:r>
      <w:r w:rsidRPr="00FB6273">
        <w:rPr>
          <w:lang w:val="en-US"/>
        </w:rPr>
        <w:t xml:space="preserve"> thereby lowering interest expenses and enhancing the profitability of future loans.</w:t>
      </w:r>
    </w:p>
    <w:p w14:paraId="1158EB1C" w14:textId="77777777" w:rsidR="00FB6273" w:rsidRDefault="00FB6273" w:rsidP="00FB6273">
      <w:pPr>
        <w:rPr>
          <w:lang w:val="en-US"/>
        </w:rPr>
      </w:pPr>
      <w:r>
        <w:rPr>
          <w:lang w:val="en-US"/>
        </w:rPr>
        <w:t>The</w:t>
      </w:r>
      <w:r w:rsidRPr="00FB6273">
        <w:rPr>
          <w:lang w:val="en-US"/>
        </w:rPr>
        <w:t xml:space="preserve"> selective divestment of underperforming or non-core assets will be a source of cash to help pay down debt or fund smart investments. Wi</w:t>
      </w:r>
      <w:r>
        <w:rPr>
          <w:lang w:val="en-US"/>
        </w:rPr>
        <w:t>th good liquidity the sale of assets can</w:t>
      </w:r>
      <w:r w:rsidRPr="00FB6273">
        <w:rPr>
          <w:lang w:val="en-US"/>
        </w:rPr>
        <w:t xml:space="preserve"> be pr</w:t>
      </w:r>
      <w:r>
        <w:rPr>
          <w:lang w:val="en-US"/>
        </w:rPr>
        <w:t xml:space="preserve">imarily used to reduce the debt. </w:t>
      </w:r>
    </w:p>
    <w:p w14:paraId="1B404FF7" w14:textId="77777777" w:rsidR="007D44EB" w:rsidRDefault="00FB6273" w:rsidP="00FB6273">
      <w:pPr>
        <w:rPr>
          <w:lang w:val="en-US"/>
        </w:rPr>
      </w:pPr>
      <w:r w:rsidRPr="00FB6273">
        <w:rPr>
          <w:lang w:val="en-US"/>
        </w:rPr>
        <w:t xml:space="preserve">A merger is not an ideal option at this time as mergers tend to be expensive and involve integration risk. Hilton Grand Vacation Inc.'s leverage is already high and </w:t>
      </w:r>
      <w:r>
        <w:rPr>
          <w:lang w:val="en-US"/>
        </w:rPr>
        <w:t>its profitability is declining. Thus</w:t>
      </w:r>
      <w:r w:rsidRPr="00FB6273">
        <w:rPr>
          <w:lang w:val="en-US"/>
        </w:rPr>
        <w:t xml:space="preserve"> equity injection along with selective divestment is the most balanced solution as it lowers financial risk and simultaneously increases the profitability and efficiency of operations in the long run.</w:t>
      </w:r>
    </w:p>
    <w:p w14:paraId="0D487274" w14:textId="77777777" w:rsidR="007D44EB" w:rsidRPr="007D44EB" w:rsidRDefault="007D44EB" w:rsidP="007D44EB">
      <w:pPr>
        <w:pStyle w:val="Heading2"/>
        <w:rPr>
          <w:lang w:val="en-US"/>
        </w:rPr>
      </w:pPr>
      <w:bookmarkStart w:id="16" w:name="_Toc234672420"/>
      <w:r>
        <w:rPr>
          <w:lang w:val="en-US"/>
        </w:rPr>
        <w:t>I</w:t>
      </w:r>
      <w:r w:rsidRPr="007D44EB">
        <w:rPr>
          <w:lang w:val="en-US"/>
        </w:rPr>
        <w:t>mpact on sh</w:t>
      </w:r>
      <w:r>
        <w:rPr>
          <w:lang w:val="en-US"/>
        </w:rPr>
        <w:t>areholder value, debt structure</w:t>
      </w:r>
      <w:r w:rsidRPr="007D44EB">
        <w:rPr>
          <w:lang w:val="en-US"/>
        </w:rPr>
        <w:t xml:space="preserve"> and operational flexibility</w:t>
      </w:r>
      <w:bookmarkEnd w:id="16"/>
    </w:p>
    <w:p w14:paraId="2F5B76B4" w14:textId="77777777" w:rsidR="007D44EB" w:rsidRPr="007D44EB" w:rsidRDefault="007D44EB" w:rsidP="007D44EB">
      <w:pPr>
        <w:rPr>
          <w:lang w:val="en-US"/>
        </w:rPr>
      </w:pPr>
      <w:r w:rsidRPr="007D44EB">
        <w:rPr>
          <w:lang w:val="en-US"/>
        </w:rPr>
        <w:t>The equity injection could result in a dilution</w:t>
      </w:r>
      <w:r>
        <w:rPr>
          <w:lang w:val="en-US"/>
        </w:rPr>
        <w:t xml:space="preserve"> in ownership in the short term</w:t>
      </w:r>
      <w:r w:rsidR="00981F8A">
        <w:rPr>
          <w:lang w:val="en-US"/>
        </w:rPr>
        <w:t xml:space="preserve"> (Burkart and Zhong, 2023)</w:t>
      </w:r>
      <w:r w:rsidR="00832589">
        <w:rPr>
          <w:lang w:val="en-US"/>
        </w:rPr>
        <w:t>. I</w:t>
      </w:r>
      <w:r w:rsidRPr="007D44EB">
        <w:rPr>
          <w:lang w:val="en-US"/>
        </w:rPr>
        <w:t xml:space="preserve">t will result in a reduction in interest expenses and in better net earnings over time. </w:t>
      </w:r>
      <w:r>
        <w:rPr>
          <w:lang w:val="en-US"/>
        </w:rPr>
        <w:t>D</w:t>
      </w:r>
      <w:r w:rsidRPr="007D44EB">
        <w:rPr>
          <w:lang w:val="en-US"/>
        </w:rPr>
        <w:t xml:space="preserve">ivesting can improve shareholder value by enabling </w:t>
      </w:r>
      <w:r w:rsidRPr="007D44EB">
        <w:rPr>
          <w:lang w:val="en-US"/>
        </w:rPr>
        <w:lastRenderedPageBreak/>
        <w:t>management to con</w:t>
      </w:r>
      <w:r>
        <w:rPr>
          <w:lang w:val="en-US"/>
        </w:rPr>
        <w:t>centrate on its normal business</w:t>
      </w:r>
      <w:r w:rsidRPr="007D44EB">
        <w:rPr>
          <w:lang w:val="en-US"/>
        </w:rPr>
        <w:t xml:space="preserve"> which yields higher returns. When companies invest money wisely and adopt </w:t>
      </w:r>
      <w:r>
        <w:rPr>
          <w:lang w:val="en-US"/>
        </w:rPr>
        <w:t>good financial management</w:t>
      </w:r>
      <w:r w:rsidRPr="007D44EB">
        <w:rPr>
          <w:lang w:val="en-US"/>
        </w:rPr>
        <w:t xml:space="preserve"> this generally brings good returns to investors.</w:t>
      </w:r>
    </w:p>
    <w:p w14:paraId="62E59175" w14:textId="77777777" w:rsidR="007D44EB" w:rsidRPr="007D44EB" w:rsidRDefault="007D44EB" w:rsidP="007D44EB">
      <w:pPr>
        <w:rPr>
          <w:lang w:val="en-US"/>
        </w:rPr>
      </w:pPr>
      <w:r w:rsidRPr="007D44EB">
        <w:rPr>
          <w:lang w:val="en-US"/>
        </w:rPr>
        <w:t>The company's market valuation and share price will likely increase back to sustainable levels as profitability increases and</w:t>
      </w:r>
      <w:r>
        <w:rPr>
          <w:lang w:val="en-US"/>
        </w:rPr>
        <w:t xml:space="preserve"> financial risk decreases. </w:t>
      </w:r>
      <w:r w:rsidRPr="007D44EB">
        <w:rPr>
          <w:lang w:val="en-US"/>
        </w:rPr>
        <w:t>The financial ratios suggest that the company's mos</w:t>
      </w:r>
      <w:r w:rsidR="00832589">
        <w:rPr>
          <w:lang w:val="en-US"/>
        </w:rPr>
        <w:t xml:space="preserve">t important financial goals should </w:t>
      </w:r>
      <w:r>
        <w:rPr>
          <w:lang w:val="en-US"/>
        </w:rPr>
        <w:t xml:space="preserve">be to improve its debt ratio. </w:t>
      </w:r>
      <w:r w:rsidRPr="007D44EB">
        <w:rPr>
          <w:lang w:val="en-US"/>
        </w:rPr>
        <w:t>The de</w:t>
      </w:r>
      <w:r>
        <w:rPr>
          <w:lang w:val="en-US"/>
        </w:rPr>
        <w:t>bt ratio rose gradually to 0.88</w:t>
      </w:r>
      <w:r w:rsidRPr="007D44EB">
        <w:rPr>
          <w:lang w:val="en-US"/>
        </w:rPr>
        <w:t xml:space="preserve"> and </w:t>
      </w:r>
      <w:r>
        <w:rPr>
          <w:lang w:val="en-US"/>
        </w:rPr>
        <w:t xml:space="preserve">the </w:t>
      </w:r>
      <w:r w:rsidRPr="007D44EB">
        <w:rPr>
          <w:lang w:val="en-US"/>
        </w:rPr>
        <w:t>d</w:t>
      </w:r>
      <w:r>
        <w:rPr>
          <w:lang w:val="en-US"/>
        </w:rPr>
        <w:t>ebt-to-equity ratio was at 7.01</w:t>
      </w:r>
      <w:r w:rsidRPr="007D44EB">
        <w:rPr>
          <w:lang w:val="en-US"/>
        </w:rPr>
        <w:t xml:space="preserve"> which meant that the company was very dependent on debt financing</w:t>
      </w:r>
      <w:r w:rsidR="002A4800">
        <w:rPr>
          <w:lang w:val="en-US"/>
        </w:rPr>
        <w:t xml:space="preserve"> (Refer Appendices)</w:t>
      </w:r>
      <w:r w:rsidRPr="007D44EB">
        <w:rPr>
          <w:lang w:val="en-US"/>
        </w:rPr>
        <w:t xml:space="preserve">. The debt structure would be immediately </w:t>
      </w:r>
      <w:r w:rsidR="00832589">
        <w:rPr>
          <w:lang w:val="en-US"/>
        </w:rPr>
        <w:t>improved</w:t>
      </w:r>
      <w:r w:rsidRPr="007D44EB">
        <w:rPr>
          <w:lang w:val="en-US"/>
        </w:rPr>
        <w:t xml:space="preserve"> by </w:t>
      </w:r>
      <w:r w:rsidR="00832589">
        <w:rPr>
          <w:lang w:val="en-US"/>
        </w:rPr>
        <w:t xml:space="preserve">an </w:t>
      </w:r>
      <w:r w:rsidRPr="007D44EB">
        <w:rPr>
          <w:lang w:val="en-US"/>
        </w:rPr>
        <w:t>equity injection as it would increase the equity of the shareholders and decrease the need for external loans. Both leverage ratios would be greatly improved if the additional capital raise</w:t>
      </w:r>
      <w:r>
        <w:rPr>
          <w:lang w:val="en-US"/>
        </w:rPr>
        <w:t xml:space="preserve">d were to repay existing loans. </w:t>
      </w:r>
      <w:r w:rsidRPr="007D44EB">
        <w:rPr>
          <w:lang w:val="en-US"/>
        </w:rPr>
        <w:t>The proceeds of selective divestitures</w:t>
      </w:r>
      <w:r>
        <w:rPr>
          <w:lang w:val="en-US"/>
        </w:rPr>
        <w:t xml:space="preserve"> </w:t>
      </w:r>
      <w:r w:rsidRPr="007D44EB">
        <w:rPr>
          <w:lang w:val="en-US"/>
        </w:rPr>
        <w:t>could be applied to retiring high</w:t>
      </w:r>
      <w:r>
        <w:rPr>
          <w:lang w:val="en-US"/>
        </w:rPr>
        <w:t>-cost debt</w:t>
      </w:r>
      <w:r w:rsidRPr="007D44EB">
        <w:rPr>
          <w:lang w:val="en-US"/>
        </w:rPr>
        <w:t xml:space="preserve"> which will</w:t>
      </w:r>
      <w:r>
        <w:rPr>
          <w:lang w:val="en-US"/>
        </w:rPr>
        <w:t xml:space="preserve"> also benefit the balance sheet and</w:t>
      </w:r>
      <w:r w:rsidRPr="007D44EB">
        <w:rPr>
          <w:lang w:val="en-US"/>
        </w:rPr>
        <w:t xml:space="preserve"> lower</w:t>
      </w:r>
      <w:r>
        <w:rPr>
          <w:lang w:val="en-US"/>
        </w:rPr>
        <w:t xml:space="preserve"> future financing costs. T</w:t>
      </w:r>
      <w:r w:rsidRPr="007D44EB">
        <w:rPr>
          <w:lang w:val="en-US"/>
        </w:rPr>
        <w:t>hese restructuring actions will lead to a healthier and more sustainable capital structure and reduce financial risk.</w:t>
      </w:r>
    </w:p>
    <w:p w14:paraId="1C0A2CF1" w14:textId="77777777" w:rsidR="007D44EB" w:rsidRDefault="007D44EB" w:rsidP="007D44EB">
      <w:pPr>
        <w:rPr>
          <w:lang w:val="en-US"/>
        </w:rPr>
      </w:pPr>
      <w:r w:rsidRPr="007D44EB">
        <w:rPr>
          <w:lang w:val="en-US"/>
        </w:rPr>
        <w:t>This also helps to increase operational flexibility by r</w:t>
      </w:r>
      <w:r w:rsidR="000A5B79">
        <w:rPr>
          <w:lang w:val="en-US"/>
        </w:rPr>
        <w:t xml:space="preserve">educing leverage. </w:t>
      </w:r>
      <w:r w:rsidRPr="007D44EB">
        <w:rPr>
          <w:lang w:val="en-US"/>
        </w:rPr>
        <w:t xml:space="preserve">Increased financial capability would give management more flexibility to invest in the improvement of the resort, digital transformation, </w:t>
      </w:r>
      <w:r>
        <w:rPr>
          <w:lang w:val="en-US"/>
        </w:rPr>
        <w:t>customer experience improvement and international expansion</w:t>
      </w:r>
      <w:r w:rsidR="002A4800">
        <w:rPr>
          <w:lang w:val="en-US"/>
        </w:rPr>
        <w:t xml:space="preserve"> (Wu, 2023)</w:t>
      </w:r>
      <w:r>
        <w:rPr>
          <w:lang w:val="en-US"/>
        </w:rPr>
        <w:t>. S</w:t>
      </w:r>
      <w:r w:rsidRPr="007D44EB">
        <w:rPr>
          <w:lang w:val="en-US"/>
        </w:rPr>
        <w:t>el</w:t>
      </w:r>
      <w:r>
        <w:rPr>
          <w:lang w:val="en-US"/>
        </w:rPr>
        <w:t xml:space="preserve">ective divestiture helps </w:t>
      </w:r>
      <w:proofErr w:type="spellStart"/>
      <w:r>
        <w:rPr>
          <w:lang w:val="en-US"/>
        </w:rPr>
        <w:t>maximis</w:t>
      </w:r>
      <w:r w:rsidRPr="007D44EB">
        <w:rPr>
          <w:lang w:val="en-US"/>
        </w:rPr>
        <w:t>e</w:t>
      </w:r>
      <w:proofErr w:type="spellEnd"/>
      <w:r w:rsidRPr="007D44EB">
        <w:rPr>
          <w:lang w:val="en-US"/>
        </w:rPr>
        <w:t xml:space="preserve"> operational flexibility by enabling management to focus resources on those </w:t>
      </w:r>
      <w:r>
        <w:rPr>
          <w:lang w:val="en-US"/>
        </w:rPr>
        <w:t>assets that are most profitable.</w:t>
      </w:r>
    </w:p>
    <w:p w14:paraId="4D6AE18E" w14:textId="77777777" w:rsidR="00345C4C" w:rsidRPr="00645977" w:rsidRDefault="00345C4C" w:rsidP="00645977">
      <w:pPr>
        <w:pStyle w:val="Heading2"/>
        <w:rPr>
          <w:lang w:val="en-US"/>
        </w:rPr>
      </w:pPr>
      <w:bookmarkStart w:id="17" w:name="_Toc234672421"/>
      <w:r>
        <w:rPr>
          <w:lang w:val="en-US"/>
        </w:rPr>
        <w:t>International financial considerations</w:t>
      </w:r>
      <w:bookmarkEnd w:id="17"/>
    </w:p>
    <w:p w14:paraId="185BF3C8" w14:textId="77777777" w:rsidR="007D12B2" w:rsidRPr="007D12B2" w:rsidRDefault="007D12B2" w:rsidP="007D12B2">
      <w:pPr>
        <w:rPr>
          <w:lang w:val="en-US"/>
        </w:rPr>
      </w:pPr>
      <w:r w:rsidRPr="007D12B2">
        <w:rPr>
          <w:lang w:val="en-US"/>
        </w:rPr>
        <w:t>The tax implications of asset sales, equity offerings and restructuring in</w:t>
      </w:r>
      <w:r w:rsidR="00832589">
        <w:rPr>
          <w:lang w:val="en-US"/>
        </w:rPr>
        <w:t>ternationally can be important</w:t>
      </w:r>
      <w:r w:rsidR="00575742">
        <w:rPr>
          <w:lang w:val="en-US"/>
        </w:rPr>
        <w:t xml:space="preserve"> (Celestin, 2024)</w:t>
      </w:r>
      <w:r w:rsidR="00832589">
        <w:rPr>
          <w:lang w:val="en-US"/>
        </w:rPr>
        <w:t>. M</w:t>
      </w:r>
      <w:r w:rsidRPr="007D12B2">
        <w:rPr>
          <w:lang w:val="en-US"/>
        </w:rPr>
        <w:t>anagement of the capital gains tax, transfer pricing regulations and cross-border tax laws should be reviewed to ensure that unnecessary tax costs are avoided. The company carries the risk of a rise and fall in foreign exchange rates due to international activities. The rising cost of living around the world has</w:t>
      </w:r>
      <w:r w:rsidR="000A5B79">
        <w:rPr>
          <w:lang w:val="en-US"/>
        </w:rPr>
        <w:t xml:space="preserve"> caused a rise in </w:t>
      </w:r>
      <w:proofErr w:type="spellStart"/>
      <w:r w:rsidR="000A5B79">
        <w:rPr>
          <w:lang w:val="en-US"/>
        </w:rPr>
        <w:t>labour</w:t>
      </w:r>
      <w:proofErr w:type="spellEnd"/>
      <w:r w:rsidR="000A5B79">
        <w:rPr>
          <w:lang w:val="en-US"/>
        </w:rPr>
        <w:t xml:space="preserve"> costs, </w:t>
      </w:r>
      <w:r w:rsidR="00832589">
        <w:rPr>
          <w:lang w:val="en-US"/>
        </w:rPr>
        <w:t>utility costs</w:t>
      </w:r>
      <w:r w:rsidRPr="007D12B2">
        <w:rPr>
          <w:lang w:val="en-US"/>
        </w:rPr>
        <w:t xml:space="preserve"> and financing costs in the hospitality sector</w:t>
      </w:r>
      <w:r w:rsidR="00832589">
        <w:rPr>
          <w:lang w:val="en-US"/>
        </w:rPr>
        <w:t>. Thus</w:t>
      </w:r>
      <w:r w:rsidRPr="007D12B2">
        <w:rPr>
          <w:lang w:val="en-US"/>
        </w:rPr>
        <w:t xml:space="preserve"> restructuring should focus on efficiency, cost control and productivity improvement to ensure profitability in inflated periods.</w:t>
      </w:r>
    </w:p>
    <w:p w14:paraId="1AA4086A" w14:textId="77777777" w:rsidR="007D12B2" w:rsidRPr="007D12B2" w:rsidRDefault="007D12B2" w:rsidP="00832589">
      <w:pPr>
        <w:pStyle w:val="Heading2"/>
        <w:rPr>
          <w:lang w:val="en-US"/>
        </w:rPr>
      </w:pPr>
      <w:bookmarkStart w:id="18" w:name="_Toc234672422"/>
      <w:r w:rsidRPr="007D12B2">
        <w:rPr>
          <w:lang w:val="en-US"/>
        </w:rPr>
        <w:lastRenderedPageBreak/>
        <w:t>Ethical Considerations (CSR &amp; ESG)</w:t>
      </w:r>
      <w:bookmarkEnd w:id="18"/>
    </w:p>
    <w:p w14:paraId="21E38C4C" w14:textId="77777777" w:rsidR="007D12B2" w:rsidRDefault="007D12B2" w:rsidP="007D12B2">
      <w:pPr>
        <w:rPr>
          <w:lang w:val="en-US"/>
        </w:rPr>
      </w:pPr>
      <w:r w:rsidRPr="007D12B2">
        <w:rPr>
          <w:lang w:val="en-US"/>
        </w:rPr>
        <w:t>The restructuring of finances must also be carried out with the highest ethical standards and corporate responsibility.</w:t>
      </w:r>
      <w:r w:rsidR="00832589">
        <w:rPr>
          <w:lang w:val="en-US"/>
        </w:rPr>
        <w:t xml:space="preserve"> </w:t>
      </w:r>
      <w:r w:rsidRPr="007D12B2">
        <w:rPr>
          <w:lang w:val="en-US"/>
        </w:rPr>
        <w:t>Under the principles of Corpora</w:t>
      </w:r>
      <w:r w:rsidR="00832589">
        <w:rPr>
          <w:lang w:val="en-US"/>
        </w:rPr>
        <w:t xml:space="preserve">te Social Responsibility (CSR) </w:t>
      </w:r>
      <w:r w:rsidRPr="007D12B2">
        <w:rPr>
          <w:lang w:val="en-US"/>
        </w:rPr>
        <w:t>any divestment o</w:t>
      </w:r>
      <w:r w:rsidR="00832589">
        <w:rPr>
          <w:lang w:val="en-US"/>
        </w:rPr>
        <w:t xml:space="preserve">r restructuring </w:t>
      </w:r>
      <w:proofErr w:type="spellStart"/>
      <w:r w:rsidR="00832589">
        <w:rPr>
          <w:lang w:val="en-US"/>
        </w:rPr>
        <w:t>programme</w:t>
      </w:r>
      <w:proofErr w:type="spellEnd"/>
      <w:r w:rsidR="00832589">
        <w:rPr>
          <w:lang w:val="en-US"/>
        </w:rPr>
        <w:t xml:space="preserve"> can</w:t>
      </w:r>
      <w:r w:rsidRPr="007D12B2">
        <w:rPr>
          <w:lang w:val="en-US"/>
        </w:rPr>
        <w:t xml:space="preserve"> seek to avoid un</w:t>
      </w:r>
      <w:r w:rsidR="00832589">
        <w:rPr>
          <w:lang w:val="en-US"/>
        </w:rPr>
        <w:t>necessary employee redundancies</w:t>
      </w:r>
      <w:r w:rsidRPr="007D12B2">
        <w:rPr>
          <w:lang w:val="en-US"/>
        </w:rPr>
        <w:t xml:space="preserve"> through</w:t>
      </w:r>
      <w:r w:rsidR="00832589">
        <w:rPr>
          <w:lang w:val="en-US"/>
        </w:rPr>
        <w:t xml:space="preserve"> retraining and fair compensation</w:t>
      </w:r>
      <w:r w:rsidR="00575742">
        <w:rPr>
          <w:lang w:val="en-US"/>
        </w:rPr>
        <w:t xml:space="preserve"> (Sanchez, et al., 2025)</w:t>
      </w:r>
      <w:r w:rsidR="00832589">
        <w:rPr>
          <w:lang w:val="en-US"/>
        </w:rPr>
        <w:t xml:space="preserve">. </w:t>
      </w:r>
      <w:r w:rsidRPr="007D12B2">
        <w:rPr>
          <w:lang w:val="en-US"/>
        </w:rPr>
        <w:t>Hi</w:t>
      </w:r>
      <w:r w:rsidR="00832589">
        <w:rPr>
          <w:lang w:val="en-US"/>
        </w:rPr>
        <w:t xml:space="preserve">lton Grand Vacation Inc. can </w:t>
      </w:r>
      <w:r w:rsidRPr="007D12B2">
        <w:rPr>
          <w:lang w:val="en-US"/>
        </w:rPr>
        <w:t xml:space="preserve">invest more in sustainable tourism, </w:t>
      </w:r>
      <w:r w:rsidR="00832589">
        <w:rPr>
          <w:lang w:val="en-US"/>
        </w:rPr>
        <w:t>waste reduction programs and</w:t>
      </w:r>
      <w:r w:rsidRPr="007D12B2">
        <w:rPr>
          <w:lang w:val="en-US"/>
        </w:rPr>
        <w:t xml:space="preserve"> respo</w:t>
      </w:r>
      <w:r w:rsidR="00832589">
        <w:rPr>
          <w:lang w:val="en-US"/>
        </w:rPr>
        <w:t>nsible resource management.</w:t>
      </w:r>
      <w:r w:rsidRPr="007D12B2">
        <w:rPr>
          <w:lang w:val="en-US"/>
        </w:rPr>
        <w:t xml:space="preserve"> </w:t>
      </w:r>
      <w:r w:rsidR="00832589">
        <w:rPr>
          <w:lang w:val="en-US"/>
        </w:rPr>
        <w:t xml:space="preserve">It </w:t>
      </w:r>
      <w:r w:rsidRPr="007D12B2">
        <w:rPr>
          <w:lang w:val="en-US"/>
        </w:rPr>
        <w:t>will promote long-term sustainable growth through good governance.</w:t>
      </w:r>
      <w:r w:rsidR="00832589">
        <w:rPr>
          <w:lang w:val="en-US"/>
        </w:rPr>
        <w:t xml:space="preserve"> </w:t>
      </w:r>
      <w:r w:rsidRPr="007D12B2">
        <w:rPr>
          <w:lang w:val="en-US"/>
        </w:rPr>
        <w:t>Good</w:t>
      </w:r>
      <w:r w:rsidR="00832589">
        <w:rPr>
          <w:lang w:val="en-US"/>
        </w:rPr>
        <w:t xml:space="preserve"> environmental, social and governance (ESG) </w:t>
      </w:r>
      <w:r w:rsidRPr="007D12B2">
        <w:rPr>
          <w:lang w:val="en-US"/>
        </w:rPr>
        <w:t xml:space="preserve">performance is becoming increasingly </w:t>
      </w:r>
      <w:proofErr w:type="spellStart"/>
      <w:r w:rsidRPr="007D12B2">
        <w:rPr>
          <w:lang w:val="en-US"/>
        </w:rPr>
        <w:t>recognised</w:t>
      </w:r>
      <w:proofErr w:type="spellEnd"/>
      <w:r w:rsidRPr="007D12B2">
        <w:rPr>
          <w:lang w:val="en-US"/>
        </w:rPr>
        <w:t xml:space="preserve"> as a v</w:t>
      </w:r>
      <w:r w:rsidR="00832589">
        <w:rPr>
          <w:lang w:val="en-US"/>
        </w:rPr>
        <w:t>alue by institutional investors. It</w:t>
      </w:r>
      <w:r w:rsidRPr="007D12B2">
        <w:rPr>
          <w:lang w:val="en-US"/>
        </w:rPr>
        <w:t xml:space="preserve"> can help open up access to long-term investment capital and elevate the company's global hospitality industry competitive position.</w:t>
      </w:r>
    </w:p>
    <w:p w14:paraId="318A0585" w14:textId="77777777" w:rsidR="00834438" w:rsidRDefault="00834438">
      <w:pPr>
        <w:spacing w:line="259" w:lineRule="auto"/>
        <w:jc w:val="left"/>
        <w:rPr>
          <w:rFonts w:eastAsiaTheme="majorEastAsia" w:cstheme="majorBidi"/>
          <w:b/>
          <w:szCs w:val="32"/>
          <w:lang w:val="en-US"/>
        </w:rPr>
      </w:pPr>
      <w:r>
        <w:rPr>
          <w:lang w:val="en-US"/>
        </w:rPr>
        <w:br w:type="page"/>
      </w:r>
    </w:p>
    <w:p w14:paraId="170284DA" w14:textId="77777777" w:rsidR="000A5B79" w:rsidRDefault="00834438" w:rsidP="00834438">
      <w:pPr>
        <w:pStyle w:val="Heading1"/>
        <w:rPr>
          <w:lang w:val="en-US"/>
        </w:rPr>
      </w:pPr>
      <w:bookmarkStart w:id="19" w:name="_Toc234672423"/>
      <w:r>
        <w:rPr>
          <w:lang w:val="en-US"/>
        </w:rPr>
        <w:lastRenderedPageBreak/>
        <w:t>Investment appraisal and capital budgeting</w:t>
      </w:r>
      <w:bookmarkEnd w:id="19"/>
    </w:p>
    <w:p w14:paraId="56AF6840" w14:textId="77777777" w:rsidR="00317E1A" w:rsidRPr="00317E1A" w:rsidRDefault="00317E1A" w:rsidP="00317E1A">
      <w:pPr>
        <w:rPr>
          <w:lang w:val="en-US"/>
        </w:rPr>
      </w:pPr>
      <w:r w:rsidRPr="00317E1A">
        <w:rPr>
          <w:lang w:val="en-US"/>
        </w:rPr>
        <w:t xml:space="preserve">The investment appraisal is used in capital budgeting </w:t>
      </w:r>
      <w:r>
        <w:rPr>
          <w:lang w:val="en-US"/>
        </w:rPr>
        <w:t>to enable</w:t>
      </w:r>
      <w:r w:rsidRPr="00317E1A">
        <w:rPr>
          <w:lang w:val="en-US"/>
        </w:rPr>
        <w:t xml:space="preserve"> managers to choose projects which enhance shareholder wealth but keep the business financially stable</w:t>
      </w:r>
      <w:r w:rsidR="00FC50E5">
        <w:rPr>
          <w:lang w:val="en-US"/>
        </w:rPr>
        <w:t xml:space="preserve"> (</w:t>
      </w:r>
      <w:proofErr w:type="spellStart"/>
      <w:r w:rsidR="00FC50E5">
        <w:rPr>
          <w:lang w:val="en-US"/>
        </w:rPr>
        <w:t>Awordire</w:t>
      </w:r>
      <w:proofErr w:type="spellEnd"/>
      <w:r w:rsidR="00FC50E5">
        <w:rPr>
          <w:lang w:val="en-US"/>
        </w:rPr>
        <w:t>, et al., 2023)</w:t>
      </w:r>
      <w:r w:rsidRPr="00317E1A">
        <w:rPr>
          <w:lang w:val="en-US"/>
        </w:rPr>
        <w:t>. The three proposed projects are all of equal initial investment of £50 million and hence can be compared by the following methods: Payback Period (PBP), Accounting Rate of Return (ARR), Net Present Value (NPV), Profitability Index (PI) and Internal Rate of Return (IRR)</w:t>
      </w:r>
      <w:r w:rsidR="00630EA1">
        <w:rPr>
          <w:lang w:val="en-US"/>
        </w:rPr>
        <w:t xml:space="preserve"> </w:t>
      </w:r>
      <w:r w:rsidR="00630EA1" w:rsidRPr="00630EA1">
        <w:rPr>
          <w:lang w:val="en-US"/>
        </w:rPr>
        <w:t>(Dai, et al., 2022)</w:t>
      </w:r>
      <w:r w:rsidR="00630EA1">
        <w:rPr>
          <w:lang w:val="en-US"/>
        </w:rPr>
        <w:t>.</w:t>
      </w:r>
    </w:p>
    <w:p w14:paraId="223F3CEA" w14:textId="77777777" w:rsidR="00317E1A" w:rsidRPr="00317E1A" w:rsidRDefault="00317E1A" w:rsidP="00317E1A">
      <w:pPr>
        <w:rPr>
          <w:lang w:val="en-US"/>
        </w:rPr>
      </w:pPr>
      <w:r w:rsidRPr="00317E1A">
        <w:rPr>
          <w:lang w:val="en-US"/>
        </w:rPr>
        <w:t>Payback Period is the amount of time a project will take to pay for itself based on the cash inflows that the project generates</w:t>
      </w:r>
      <w:r w:rsidR="00FC50E5">
        <w:rPr>
          <w:lang w:val="en-US"/>
        </w:rPr>
        <w:t xml:space="preserve"> (</w:t>
      </w:r>
      <w:proofErr w:type="spellStart"/>
      <w:r w:rsidR="00FC50E5" w:rsidRPr="00A03244">
        <w:rPr>
          <w:lang w:val="en-US"/>
        </w:rPr>
        <w:t>Ferdiawan</w:t>
      </w:r>
      <w:proofErr w:type="spellEnd"/>
      <w:r w:rsidR="00FC50E5" w:rsidRPr="00A03244">
        <w:rPr>
          <w:lang w:val="en-US"/>
        </w:rPr>
        <w:t xml:space="preserve">, </w:t>
      </w:r>
      <w:r w:rsidR="00FC50E5">
        <w:rPr>
          <w:lang w:val="en-US"/>
        </w:rPr>
        <w:t>et al.,</w:t>
      </w:r>
      <w:r w:rsidR="00FC50E5" w:rsidRPr="00A03244">
        <w:rPr>
          <w:lang w:val="en-US"/>
        </w:rPr>
        <w:t xml:space="preserve"> 2025, February</w:t>
      </w:r>
      <w:r w:rsidR="00FC50E5">
        <w:rPr>
          <w:lang w:val="en-US"/>
        </w:rPr>
        <w:t>)</w:t>
      </w:r>
      <w:r w:rsidRPr="00317E1A">
        <w:rPr>
          <w:lang w:val="en-US"/>
        </w:rPr>
        <w:t>. The shorter the payback peri</w:t>
      </w:r>
      <w:r>
        <w:rPr>
          <w:lang w:val="en-US"/>
        </w:rPr>
        <w:t xml:space="preserve">od </w:t>
      </w:r>
      <w:r w:rsidRPr="00317E1A">
        <w:rPr>
          <w:lang w:val="en-US"/>
        </w:rPr>
        <w:t xml:space="preserve">the faster the investment is </w:t>
      </w:r>
      <w:r>
        <w:rPr>
          <w:lang w:val="en-US"/>
        </w:rPr>
        <w:t>recovered and the less the risk. H</w:t>
      </w:r>
      <w:r w:rsidRPr="00317E1A">
        <w:rPr>
          <w:lang w:val="en-US"/>
        </w:rPr>
        <w:t>owever, the shorter payback period does not c</w:t>
      </w:r>
      <w:r>
        <w:rPr>
          <w:lang w:val="en-US"/>
        </w:rPr>
        <w:t>onsider the time value of money</w:t>
      </w:r>
      <w:r w:rsidRPr="00317E1A">
        <w:rPr>
          <w:lang w:val="en-US"/>
        </w:rPr>
        <w:t xml:space="preserve"> or cash </w:t>
      </w:r>
      <w:r w:rsidR="002B7C19">
        <w:rPr>
          <w:lang w:val="en-US"/>
        </w:rPr>
        <w:t xml:space="preserve">flow beyond the payback period. </w:t>
      </w:r>
      <w:r w:rsidRPr="00317E1A">
        <w:rPr>
          <w:lang w:val="en-US"/>
        </w:rPr>
        <w:t>C</w:t>
      </w:r>
      <w:r>
        <w:rPr>
          <w:lang w:val="en-US"/>
        </w:rPr>
        <w:t>ompared with the other projects</w:t>
      </w:r>
      <w:r w:rsidRPr="00317E1A">
        <w:rPr>
          <w:lang w:val="en-US"/>
        </w:rPr>
        <w:t xml:space="preserve"> Proposal 3 recovers its investment nearly a</w:t>
      </w:r>
      <w:r>
        <w:rPr>
          <w:lang w:val="en-US"/>
        </w:rPr>
        <w:t xml:space="preserve"> year before the other projects. T</w:t>
      </w:r>
      <w:r w:rsidRPr="00317E1A">
        <w:rPr>
          <w:lang w:val="en-US"/>
        </w:rPr>
        <w:t>hus reducing investment risk and enhanc</w:t>
      </w:r>
      <w:r w:rsidR="002B7C19">
        <w:rPr>
          <w:lang w:val="en-US"/>
        </w:rPr>
        <w:t>ing</w:t>
      </w:r>
      <w:r w:rsidRPr="00317E1A">
        <w:rPr>
          <w:lang w:val="en-US"/>
        </w:rPr>
        <w:t xml:space="preserve"> liquidity for the company.</w:t>
      </w:r>
      <w:r w:rsidR="002B7C19">
        <w:rPr>
          <w:lang w:val="en-US"/>
        </w:rPr>
        <w:t xml:space="preserve"> </w:t>
      </w:r>
      <w:proofErr w:type="gramStart"/>
      <w:r w:rsidR="002B7C19">
        <w:rPr>
          <w:lang w:val="en-US"/>
        </w:rPr>
        <w:t>Therefore</w:t>
      </w:r>
      <w:proofErr w:type="gramEnd"/>
      <w:r w:rsidR="002B7C19" w:rsidRPr="002B7C19">
        <w:rPr>
          <w:lang w:val="en-US"/>
        </w:rPr>
        <w:t xml:space="preserve"> it seems as if Proposal 3's PI is calculated wrong in the spreadsheet since it should normally be higher given that it has a positive net present value.</w:t>
      </w:r>
      <w:r w:rsidR="002B7C19">
        <w:rPr>
          <w:lang w:val="en-US"/>
        </w:rPr>
        <w:t xml:space="preserve"> </w:t>
      </w:r>
      <w:proofErr w:type="gramStart"/>
      <w:r w:rsidR="002B7C19">
        <w:rPr>
          <w:lang w:val="en-US"/>
        </w:rPr>
        <w:t>However</w:t>
      </w:r>
      <w:proofErr w:type="gramEnd"/>
      <w:r w:rsidR="002B7C19">
        <w:rPr>
          <w:lang w:val="en-US"/>
        </w:rPr>
        <w:t xml:space="preserve"> it has a conflicting result with NPV.</w:t>
      </w:r>
    </w:p>
    <w:p w14:paraId="6F10926E" w14:textId="77777777" w:rsidR="00EB4D81" w:rsidRDefault="00317E1A" w:rsidP="00317E1A">
      <w:pPr>
        <w:rPr>
          <w:lang w:val="en-US"/>
        </w:rPr>
      </w:pPr>
      <w:r>
        <w:rPr>
          <w:lang w:val="en-US"/>
        </w:rPr>
        <w:t xml:space="preserve">Accounting Rate of Return </w:t>
      </w:r>
      <w:r w:rsidRPr="00317E1A">
        <w:rPr>
          <w:lang w:val="en-US"/>
        </w:rPr>
        <w:t>is the ratio of the average annual accounting profit to the initial</w:t>
      </w:r>
      <w:r>
        <w:rPr>
          <w:lang w:val="en-US"/>
        </w:rPr>
        <w:t xml:space="preserve"> investment</w:t>
      </w:r>
      <w:r w:rsidR="00FC50E5">
        <w:rPr>
          <w:lang w:val="en-US"/>
        </w:rPr>
        <w:t xml:space="preserve"> (</w:t>
      </w:r>
      <w:proofErr w:type="spellStart"/>
      <w:r w:rsidR="00FC50E5" w:rsidRPr="00A03244">
        <w:rPr>
          <w:lang w:val="en-US"/>
        </w:rPr>
        <w:t>Ferdiawan</w:t>
      </w:r>
      <w:proofErr w:type="spellEnd"/>
      <w:r w:rsidR="00FC50E5" w:rsidRPr="00A03244">
        <w:rPr>
          <w:lang w:val="en-US"/>
        </w:rPr>
        <w:t xml:space="preserve">, </w:t>
      </w:r>
      <w:r w:rsidR="00FC50E5">
        <w:rPr>
          <w:lang w:val="en-US"/>
        </w:rPr>
        <w:t>et al.,</w:t>
      </w:r>
      <w:r w:rsidR="00FC50E5" w:rsidRPr="00A03244">
        <w:rPr>
          <w:lang w:val="en-US"/>
        </w:rPr>
        <w:t xml:space="preserve"> 2025, February</w:t>
      </w:r>
      <w:r w:rsidR="00FC50E5">
        <w:rPr>
          <w:lang w:val="en-US"/>
        </w:rPr>
        <w:t>)</w:t>
      </w:r>
      <w:r>
        <w:rPr>
          <w:lang w:val="en-US"/>
        </w:rPr>
        <w:t>. The higher the ARR</w:t>
      </w:r>
      <w:r w:rsidRPr="00317E1A">
        <w:rPr>
          <w:lang w:val="en-US"/>
        </w:rPr>
        <w:t xml:space="preserve"> the more profitable the accounting measure. But ARR does not take into account the time value of money and it </w:t>
      </w:r>
      <w:r>
        <w:rPr>
          <w:lang w:val="en-US"/>
        </w:rPr>
        <w:t>uses</w:t>
      </w:r>
      <w:r w:rsidRPr="00317E1A">
        <w:rPr>
          <w:lang w:val="en-US"/>
        </w:rPr>
        <w:t xml:space="preserve"> accounting profits and not cash flows. The ARR is significantly higher under Proposal 3 at 6% as compared to 2% for Proposal 2 and 1.6% for Proposal 1. </w:t>
      </w:r>
    </w:p>
    <w:p w14:paraId="69CE735B" w14:textId="77777777" w:rsidR="00317E1A" w:rsidRPr="00317E1A" w:rsidRDefault="00317E1A" w:rsidP="00317E1A">
      <w:pPr>
        <w:rPr>
          <w:lang w:val="en-US"/>
        </w:rPr>
      </w:pPr>
      <w:r w:rsidRPr="00317E1A">
        <w:rPr>
          <w:lang w:val="en-US"/>
        </w:rPr>
        <w:t>Net Present Value is the Net Present Value of the future cash inflows minus the initial Investment</w:t>
      </w:r>
      <w:r w:rsidR="00FC50E5">
        <w:rPr>
          <w:lang w:val="en-US"/>
        </w:rPr>
        <w:t xml:space="preserve"> (</w:t>
      </w:r>
      <w:proofErr w:type="spellStart"/>
      <w:r w:rsidR="00FC50E5" w:rsidRPr="00A03244">
        <w:rPr>
          <w:lang w:val="en-US"/>
        </w:rPr>
        <w:t>Ferdiawan</w:t>
      </w:r>
      <w:proofErr w:type="spellEnd"/>
      <w:r w:rsidR="00FC50E5" w:rsidRPr="00A03244">
        <w:rPr>
          <w:lang w:val="en-US"/>
        </w:rPr>
        <w:t xml:space="preserve">, </w:t>
      </w:r>
      <w:r w:rsidR="00FC50E5">
        <w:rPr>
          <w:lang w:val="en-US"/>
        </w:rPr>
        <w:t>et al.,</w:t>
      </w:r>
      <w:r w:rsidR="00FC50E5" w:rsidRPr="00A03244">
        <w:rPr>
          <w:lang w:val="en-US"/>
        </w:rPr>
        <w:t xml:space="preserve"> 2025, February</w:t>
      </w:r>
      <w:r w:rsidR="00FC50E5">
        <w:rPr>
          <w:lang w:val="en-US"/>
        </w:rPr>
        <w:t>)</w:t>
      </w:r>
      <w:r w:rsidRPr="00317E1A">
        <w:rPr>
          <w:lang w:val="en-US"/>
        </w:rPr>
        <w:t>. Positive NPV is a sign that the project increases the value of the company and it should generally be accepted</w:t>
      </w:r>
      <w:r w:rsidR="00EB4D81">
        <w:rPr>
          <w:lang w:val="en-US"/>
        </w:rPr>
        <w:t>. A</w:t>
      </w:r>
      <w:r w:rsidRPr="00317E1A">
        <w:rPr>
          <w:lang w:val="en-US"/>
        </w:rPr>
        <w:t xml:space="preserve"> negative NPV is a sign that the project decreases the value of the company. The NPV is regarded as the most reliable investment appraisal technique since it takes into account the time value of money and shareholder wealth. Proposal 3 has an NPV of </w:t>
      </w:r>
      <w:r w:rsidR="00EB4D81">
        <w:rPr>
          <w:lang w:val="en-US"/>
        </w:rPr>
        <w:t>£4.46 million which is positive</w:t>
      </w:r>
      <w:r w:rsidRPr="00317E1A">
        <w:rPr>
          <w:lang w:val="en-US"/>
        </w:rPr>
        <w:t xml:space="preserve"> thus creating value for the shareholders. The NPV for Proposal 1 is – £2.04 million. The NPV of Proposal 2 is – £1.53 million. When the value of the NPV is negative, the projects are not earning the required rate of return.</w:t>
      </w:r>
    </w:p>
    <w:p w14:paraId="302C4B64" w14:textId="77777777" w:rsidR="00317E1A" w:rsidRPr="00317E1A" w:rsidRDefault="00317E1A" w:rsidP="00317E1A">
      <w:pPr>
        <w:rPr>
          <w:lang w:val="en-US"/>
        </w:rPr>
      </w:pPr>
      <w:r w:rsidRPr="00317E1A">
        <w:rPr>
          <w:lang w:val="en-US"/>
        </w:rPr>
        <w:lastRenderedPageBreak/>
        <w:t xml:space="preserve">Profitability Index is the ratio of the present value of cash inflows to </w:t>
      </w:r>
      <w:r w:rsidR="00EB4D81">
        <w:rPr>
          <w:lang w:val="en-US"/>
        </w:rPr>
        <w:t xml:space="preserve">a </w:t>
      </w:r>
      <w:r w:rsidRPr="00317E1A">
        <w:rPr>
          <w:lang w:val="en-US"/>
        </w:rPr>
        <w:t>£1 investment</w:t>
      </w:r>
      <w:r w:rsidR="00FC50E5">
        <w:rPr>
          <w:lang w:val="en-US"/>
        </w:rPr>
        <w:t xml:space="preserve"> (</w:t>
      </w:r>
      <w:proofErr w:type="spellStart"/>
      <w:r w:rsidR="00FC50E5" w:rsidRPr="00A03244">
        <w:rPr>
          <w:lang w:val="en-US"/>
        </w:rPr>
        <w:t>Ferdiawan</w:t>
      </w:r>
      <w:proofErr w:type="spellEnd"/>
      <w:r w:rsidR="00FC50E5" w:rsidRPr="00A03244">
        <w:rPr>
          <w:lang w:val="en-US"/>
        </w:rPr>
        <w:t xml:space="preserve">, </w:t>
      </w:r>
      <w:r w:rsidR="00FC50E5">
        <w:rPr>
          <w:lang w:val="en-US"/>
        </w:rPr>
        <w:t>et al.,</w:t>
      </w:r>
      <w:r w:rsidR="00FC50E5" w:rsidRPr="00A03244">
        <w:rPr>
          <w:lang w:val="en-US"/>
        </w:rPr>
        <w:t xml:space="preserve"> 2025, February</w:t>
      </w:r>
      <w:r w:rsidR="00FC50E5">
        <w:rPr>
          <w:lang w:val="en-US"/>
        </w:rPr>
        <w:t>)</w:t>
      </w:r>
      <w:r w:rsidRPr="00317E1A">
        <w:rPr>
          <w:lang w:val="en-US"/>
        </w:rPr>
        <w:t>. If t</w:t>
      </w:r>
      <w:r w:rsidR="00EB4D81">
        <w:rPr>
          <w:lang w:val="en-US"/>
        </w:rPr>
        <w:t>he project PI is greater than 1</w:t>
      </w:r>
      <w:r w:rsidRPr="00317E1A">
        <w:rPr>
          <w:lang w:val="en-US"/>
        </w:rPr>
        <w:t xml:space="preserve"> the project is value</w:t>
      </w:r>
      <w:r w:rsidR="00EB4D81">
        <w:rPr>
          <w:lang w:val="en-US"/>
        </w:rPr>
        <w:t>-creating.</w:t>
      </w:r>
      <w:r w:rsidRPr="00317E1A">
        <w:rPr>
          <w:lang w:val="en-US"/>
        </w:rPr>
        <w:t xml:space="preserve"> </w:t>
      </w:r>
      <w:r w:rsidR="00EB4D81">
        <w:rPr>
          <w:lang w:val="en-US"/>
        </w:rPr>
        <w:t>If the project PI is less than 1</w:t>
      </w:r>
      <w:r w:rsidRPr="00317E1A">
        <w:rPr>
          <w:lang w:val="en-US"/>
        </w:rPr>
        <w:t xml:space="preserve"> the investment is not financially attractive. If the </w:t>
      </w:r>
      <w:r w:rsidR="00EB4D81">
        <w:rPr>
          <w:lang w:val="en-US"/>
        </w:rPr>
        <w:t xml:space="preserve">NPV is </w:t>
      </w:r>
      <w:proofErr w:type="gramStart"/>
      <w:r w:rsidR="00EB4D81">
        <w:rPr>
          <w:lang w:val="en-US"/>
        </w:rPr>
        <w:t>positive</w:t>
      </w:r>
      <w:proofErr w:type="gramEnd"/>
      <w:r w:rsidRPr="00317E1A">
        <w:rPr>
          <w:lang w:val="en-US"/>
        </w:rPr>
        <w:t xml:space="preserve"> then Proposal 3 would be the most ideal option in terms of PI.</w:t>
      </w:r>
    </w:p>
    <w:p w14:paraId="2E55134C" w14:textId="77777777" w:rsidR="00317E1A" w:rsidRPr="00317E1A" w:rsidRDefault="00317E1A" w:rsidP="00317E1A">
      <w:pPr>
        <w:rPr>
          <w:lang w:val="en-US"/>
        </w:rPr>
      </w:pPr>
      <w:r w:rsidRPr="00317E1A">
        <w:rPr>
          <w:lang w:val="en-US"/>
        </w:rPr>
        <w:t>The Internal Rate of Return is the discount rate when the project's NPV is zero</w:t>
      </w:r>
      <w:r w:rsidR="00FC50E5">
        <w:rPr>
          <w:lang w:val="en-US"/>
        </w:rPr>
        <w:t xml:space="preserve"> (</w:t>
      </w:r>
      <w:proofErr w:type="spellStart"/>
      <w:r w:rsidR="00FC50E5" w:rsidRPr="00A03244">
        <w:rPr>
          <w:lang w:val="en-US"/>
        </w:rPr>
        <w:t>Ferdiawan</w:t>
      </w:r>
      <w:proofErr w:type="spellEnd"/>
      <w:r w:rsidR="00FC50E5" w:rsidRPr="00A03244">
        <w:rPr>
          <w:lang w:val="en-US"/>
        </w:rPr>
        <w:t xml:space="preserve">, </w:t>
      </w:r>
      <w:r w:rsidR="00FC50E5">
        <w:rPr>
          <w:lang w:val="en-US"/>
        </w:rPr>
        <w:t>et al.,</w:t>
      </w:r>
      <w:r w:rsidR="00FC50E5" w:rsidRPr="00A03244">
        <w:rPr>
          <w:lang w:val="en-US"/>
        </w:rPr>
        <w:t xml:space="preserve"> 2025, February</w:t>
      </w:r>
      <w:r w:rsidR="00FC50E5">
        <w:rPr>
          <w:lang w:val="en-US"/>
        </w:rPr>
        <w:t>)</w:t>
      </w:r>
      <w:r w:rsidRPr="00317E1A">
        <w:rPr>
          <w:lang w:val="en-US"/>
        </w:rPr>
        <w:t>. The acceptance of a project is that the IRR is greater than the company's minimum required rate of return. Proposal 3 has the best IRR (8.59%) that is greater than the required IRR (8%) and thus it is financially acceptable. The IRR of Proposal 1 is 2.72% and the IRR of Proposal 2 is 3.26% both are well below the required return</w:t>
      </w:r>
      <w:r w:rsidR="00645977">
        <w:rPr>
          <w:lang w:val="en-US"/>
        </w:rPr>
        <w:t xml:space="preserve"> (Refer Appendices)</w:t>
      </w:r>
      <w:r w:rsidRPr="00317E1A">
        <w:rPr>
          <w:lang w:val="en-US"/>
        </w:rPr>
        <w:t>.</w:t>
      </w:r>
    </w:p>
    <w:p w14:paraId="10D20787" w14:textId="77777777" w:rsidR="00645977" w:rsidRDefault="008D685F" w:rsidP="00645977">
      <w:pPr>
        <w:rPr>
          <w:lang w:val="en-US"/>
        </w:rPr>
      </w:pPr>
      <w:r w:rsidRPr="008D685F">
        <w:rPr>
          <w:lang w:val="en-US"/>
        </w:rPr>
        <w:t xml:space="preserve">From the methods of investment </w:t>
      </w:r>
      <w:proofErr w:type="gramStart"/>
      <w:r w:rsidRPr="008D685F">
        <w:rPr>
          <w:lang w:val="en-US"/>
        </w:rPr>
        <w:t>appraisal</w:t>
      </w:r>
      <w:proofErr w:type="gramEnd"/>
      <w:r w:rsidRPr="008D685F">
        <w:rPr>
          <w:lang w:val="en-US"/>
        </w:rPr>
        <w:t xml:space="preserve"> </w:t>
      </w:r>
      <w:proofErr w:type="gramStart"/>
      <w:r w:rsidRPr="008D685F">
        <w:rPr>
          <w:lang w:val="en-US"/>
        </w:rPr>
        <w:t xml:space="preserve">it can be seen </w:t>
      </w:r>
      <w:r>
        <w:rPr>
          <w:lang w:val="en-US"/>
        </w:rPr>
        <w:t>that proposal</w:t>
      </w:r>
      <w:proofErr w:type="gramEnd"/>
      <w:r>
        <w:rPr>
          <w:lang w:val="en-US"/>
        </w:rPr>
        <w:t xml:space="preserve"> 3rd</w:t>
      </w:r>
      <w:r w:rsidRPr="008D685F">
        <w:rPr>
          <w:lang w:val="en-US"/>
        </w:rPr>
        <w:t xml:space="preserve"> is accepted by </w:t>
      </w:r>
      <w:proofErr w:type="gramStart"/>
      <w:r w:rsidRPr="008D685F">
        <w:rPr>
          <w:lang w:val="en-US"/>
        </w:rPr>
        <w:t>the majority of</w:t>
      </w:r>
      <w:proofErr w:type="gramEnd"/>
      <w:r w:rsidRPr="008D685F">
        <w:rPr>
          <w:lang w:val="en-US"/>
        </w:rPr>
        <w:t xml:space="preserve"> methods such as </w:t>
      </w:r>
      <w:r>
        <w:rPr>
          <w:lang w:val="en-US"/>
        </w:rPr>
        <w:t>IRR</w:t>
      </w:r>
      <w:r w:rsidRPr="008D685F">
        <w:rPr>
          <w:lang w:val="en-US"/>
        </w:rPr>
        <w:t>, ARR</w:t>
      </w:r>
      <w:r>
        <w:rPr>
          <w:lang w:val="en-US"/>
        </w:rPr>
        <w:t xml:space="preserve"> and NPV. Therefore proposal 3rd</w:t>
      </w:r>
      <w:r w:rsidRPr="008D685F">
        <w:rPr>
          <w:lang w:val="en-US"/>
        </w:rPr>
        <w:t xml:space="preserve"> will be accepted for investment.</w:t>
      </w:r>
      <w:bookmarkStart w:id="20" w:name="_Toc234672424"/>
    </w:p>
    <w:p w14:paraId="6477935E" w14:textId="77777777" w:rsidR="004159E6" w:rsidRPr="00645977" w:rsidRDefault="00B50BD1" w:rsidP="00645977">
      <w:pPr>
        <w:pStyle w:val="Heading2"/>
        <w:rPr>
          <w:lang w:val="en-US"/>
        </w:rPr>
      </w:pPr>
      <w:r>
        <w:rPr>
          <w:lang w:val="en-US"/>
        </w:rPr>
        <w:t>Justification and Recommendations</w:t>
      </w:r>
      <w:bookmarkEnd w:id="20"/>
      <w:r>
        <w:rPr>
          <w:lang w:val="en-US"/>
        </w:rPr>
        <w:t xml:space="preserve"> </w:t>
      </w:r>
    </w:p>
    <w:p w14:paraId="5A5D685F" w14:textId="77777777" w:rsidR="004159E6" w:rsidRPr="004159E6" w:rsidRDefault="004159E6" w:rsidP="004159E6">
      <w:pPr>
        <w:rPr>
          <w:lang w:val="en-US"/>
        </w:rPr>
      </w:pPr>
      <w:r>
        <w:rPr>
          <w:lang w:val="en-US"/>
        </w:rPr>
        <w:t>Profitability: Proposal 3 has the highest accounting return (6%), p</w:t>
      </w:r>
      <w:r w:rsidRPr="004159E6">
        <w:rPr>
          <w:lang w:val="en-US"/>
        </w:rPr>
        <w:t>o</w:t>
      </w:r>
      <w:r>
        <w:rPr>
          <w:lang w:val="en-US"/>
        </w:rPr>
        <w:t>sitive NPV (£4.46 million) and h</w:t>
      </w:r>
      <w:r w:rsidRPr="004159E6">
        <w:rPr>
          <w:lang w:val="en-US"/>
        </w:rPr>
        <w:t>ighest IRR (8.59%).</w:t>
      </w:r>
      <w:r>
        <w:rPr>
          <w:lang w:val="en-US"/>
        </w:rPr>
        <w:t xml:space="preserve"> The results obtained</w:t>
      </w:r>
      <w:r w:rsidRPr="004159E6">
        <w:rPr>
          <w:lang w:val="en-US"/>
        </w:rPr>
        <w:t xml:space="preserve"> show that the project is likely to yield returns in excess of the co</w:t>
      </w:r>
      <w:r>
        <w:rPr>
          <w:lang w:val="en-US"/>
        </w:rPr>
        <w:t>mpany's required rate of return</w:t>
      </w:r>
      <w:r w:rsidRPr="004159E6">
        <w:rPr>
          <w:lang w:val="en-US"/>
        </w:rPr>
        <w:t xml:space="preserve"> and to increase the com</w:t>
      </w:r>
      <w:r>
        <w:rPr>
          <w:lang w:val="en-US"/>
        </w:rPr>
        <w:t>pany's value. Proposals 1 and 2 on the other hand</w:t>
      </w:r>
      <w:r w:rsidRPr="004159E6">
        <w:rPr>
          <w:lang w:val="en-US"/>
        </w:rPr>
        <w:t xml:space="preserve"> have negative NPVs and thus cause a loss of wealth for the shareholders despite accounting profits.</w:t>
      </w:r>
    </w:p>
    <w:p w14:paraId="4C79DB94" w14:textId="77777777" w:rsidR="004159E6" w:rsidRDefault="004159E6" w:rsidP="004159E6">
      <w:pPr>
        <w:rPr>
          <w:lang w:val="en-US"/>
        </w:rPr>
      </w:pPr>
      <w:r w:rsidRPr="004159E6">
        <w:rPr>
          <w:lang w:val="en-US"/>
        </w:rPr>
        <w:t>Liquidity</w:t>
      </w:r>
      <w:r>
        <w:rPr>
          <w:lang w:val="en-US"/>
        </w:rPr>
        <w:t xml:space="preserve">: </w:t>
      </w:r>
      <w:r w:rsidRPr="004159E6">
        <w:rPr>
          <w:lang w:val="en-US"/>
        </w:rPr>
        <w:t xml:space="preserve">The payback period for </w:t>
      </w:r>
      <w:r>
        <w:rPr>
          <w:lang w:val="en-US"/>
        </w:rPr>
        <w:t xml:space="preserve">Proposal 3 is the shortest (3.6 </w:t>
      </w:r>
      <w:r w:rsidRPr="004159E6">
        <w:rPr>
          <w:lang w:val="en-US"/>
        </w:rPr>
        <w:t>years) and the invested funds can be recovered earl</w:t>
      </w:r>
      <w:r>
        <w:rPr>
          <w:lang w:val="en-US"/>
        </w:rPr>
        <w:t>ier. Earlier recovery increases cash flow, working capital, financial flexibility and a</w:t>
      </w:r>
      <w:r w:rsidRPr="004159E6">
        <w:rPr>
          <w:lang w:val="en-US"/>
        </w:rPr>
        <w:t>bility to finance future investments.</w:t>
      </w:r>
      <w:r>
        <w:rPr>
          <w:lang w:val="en-US"/>
        </w:rPr>
        <w:t xml:space="preserve"> </w:t>
      </w:r>
      <w:r w:rsidRPr="004159E6">
        <w:rPr>
          <w:lang w:val="en-US"/>
        </w:rPr>
        <w:t xml:space="preserve">Projects that have a longer payback duration bind up the capital for a longer </w:t>
      </w:r>
      <w:r>
        <w:rPr>
          <w:lang w:val="en-US"/>
        </w:rPr>
        <w:t>time</w:t>
      </w:r>
      <w:r w:rsidRPr="004159E6">
        <w:rPr>
          <w:lang w:val="en-US"/>
        </w:rPr>
        <w:t xml:space="preserve"> and they put the company at a higher level of uncertainty.</w:t>
      </w:r>
    </w:p>
    <w:p w14:paraId="79E99926" w14:textId="77777777" w:rsidR="003E3772" w:rsidRDefault="004159E6" w:rsidP="004159E6">
      <w:pPr>
        <w:rPr>
          <w:lang w:val="en-US"/>
        </w:rPr>
      </w:pPr>
      <w:r>
        <w:rPr>
          <w:lang w:val="en-US"/>
        </w:rPr>
        <w:t xml:space="preserve">Cash flow stability: </w:t>
      </w:r>
      <w:r w:rsidRPr="004159E6">
        <w:rPr>
          <w:lang w:val="en-US"/>
        </w:rPr>
        <w:t>Proposal 3 generates higher cash inflows in Years 3 and 4 leading to higher cumulative cash generation. Operating cas</w:t>
      </w:r>
      <w:r>
        <w:rPr>
          <w:lang w:val="en-US"/>
        </w:rPr>
        <w:t>h flows increase the ability to s</w:t>
      </w:r>
      <w:r w:rsidRPr="004159E6">
        <w:rPr>
          <w:lang w:val="en-US"/>
        </w:rPr>
        <w:t xml:space="preserve">erve the debt obligations, </w:t>
      </w:r>
      <w:r>
        <w:rPr>
          <w:lang w:val="en-US"/>
        </w:rPr>
        <w:t>make dividend payments and i</w:t>
      </w:r>
      <w:r w:rsidRPr="004159E6">
        <w:rPr>
          <w:lang w:val="en-US"/>
        </w:rPr>
        <w:t xml:space="preserve">nvest in the future. Stable cash flows also help to </w:t>
      </w:r>
      <w:proofErr w:type="spellStart"/>
      <w:r w:rsidRPr="004159E6">
        <w:rPr>
          <w:lang w:val="en-US"/>
        </w:rPr>
        <w:t>minimi</w:t>
      </w:r>
      <w:r>
        <w:rPr>
          <w:lang w:val="en-US"/>
        </w:rPr>
        <w:t>s</w:t>
      </w:r>
      <w:r w:rsidRPr="004159E6">
        <w:rPr>
          <w:lang w:val="en-US"/>
        </w:rPr>
        <w:t>e</w:t>
      </w:r>
      <w:proofErr w:type="spellEnd"/>
      <w:r w:rsidRPr="004159E6">
        <w:rPr>
          <w:lang w:val="en-US"/>
        </w:rPr>
        <w:t xml:space="preserve"> the need for external financing.</w:t>
      </w:r>
    </w:p>
    <w:p w14:paraId="11A54596" w14:textId="77777777" w:rsidR="008B790B" w:rsidRDefault="003C6C4F" w:rsidP="003C6C4F">
      <w:pPr>
        <w:pStyle w:val="Heading2"/>
        <w:rPr>
          <w:lang w:val="en-US"/>
        </w:rPr>
      </w:pPr>
      <w:bookmarkStart w:id="21" w:name="_Toc234672425"/>
      <w:r>
        <w:rPr>
          <w:lang w:val="en-US"/>
        </w:rPr>
        <w:t>Non- financial risks</w:t>
      </w:r>
      <w:bookmarkEnd w:id="21"/>
      <w:r>
        <w:rPr>
          <w:lang w:val="en-US"/>
        </w:rPr>
        <w:t xml:space="preserve"> </w:t>
      </w:r>
    </w:p>
    <w:p w14:paraId="0C6B4BDC" w14:textId="77777777" w:rsidR="00432D1C" w:rsidRPr="00350540" w:rsidRDefault="00B4521B" w:rsidP="00350540">
      <w:pPr>
        <w:rPr>
          <w:lang w:val="en-US"/>
        </w:rPr>
      </w:pPr>
      <w:r w:rsidRPr="00B4521B">
        <w:rPr>
          <w:lang w:val="en-US"/>
        </w:rPr>
        <w:t>Strategic and external risks other than financial should be taken into account when making investment decisions.</w:t>
      </w:r>
      <w:r>
        <w:rPr>
          <w:lang w:val="en-US"/>
        </w:rPr>
        <w:t xml:space="preserve"> It includes political risks, customer loyalty, market risks </w:t>
      </w:r>
      <w:r>
        <w:rPr>
          <w:lang w:val="en-US"/>
        </w:rPr>
        <w:lastRenderedPageBreak/>
        <w:t>and operational risks</w:t>
      </w:r>
      <w:r w:rsidR="001901F7">
        <w:rPr>
          <w:lang w:val="en-US"/>
        </w:rPr>
        <w:t xml:space="preserve"> (Lu, et al., 2023)</w:t>
      </w:r>
      <w:r>
        <w:rPr>
          <w:lang w:val="en-US"/>
        </w:rPr>
        <w:t xml:space="preserve">. </w:t>
      </w:r>
      <w:r w:rsidRPr="00B4521B">
        <w:rPr>
          <w:lang w:val="en-US"/>
        </w:rPr>
        <w:t>The project may have international operations and expected returns may be impacted by changes in government policies, taxation, trade restrictions or tariffs.</w:t>
      </w:r>
      <w:r>
        <w:rPr>
          <w:lang w:val="en-US"/>
        </w:rPr>
        <w:t xml:space="preserve"> </w:t>
      </w:r>
      <w:r w:rsidRPr="00B4521B">
        <w:rPr>
          <w:lang w:val="en-US"/>
        </w:rPr>
        <w:t>Proposal</w:t>
      </w:r>
      <w:r>
        <w:rPr>
          <w:lang w:val="en-US"/>
        </w:rPr>
        <w:t xml:space="preserve"> 3 generates robust cash flows </w:t>
      </w:r>
      <w:r w:rsidRPr="00B4521B">
        <w:rPr>
          <w:lang w:val="en-US"/>
        </w:rPr>
        <w:t>which add to the project's ability to sustain in unforeseen p</w:t>
      </w:r>
      <w:r>
        <w:rPr>
          <w:lang w:val="en-US"/>
        </w:rPr>
        <w:t xml:space="preserve">olitical and regulatory shifts. </w:t>
      </w:r>
      <w:r w:rsidRPr="00B4521B">
        <w:rPr>
          <w:lang w:val="en-US"/>
        </w:rPr>
        <w:t>Projects which contribute to product quality, innovation or customer service</w:t>
      </w:r>
      <w:r>
        <w:rPr>
          <w:lang w:val="en-US"/>
        </w:rPr>
        <w:t xml:space="preserve"> can boost customer loyalty.</w:t>
      </w:r>
      <w:r w:rsidRPr="00B4521B">
        <w:t xml:space="preserve"> </w:t>
      </w:r>
      <w:r w:rsidRPr="00B4521B">
        <w:rPr>
          <w:lang w:val="en-US"/>
        </w:rPr>
        <w:t>Proposal 3's improved profitability gives more funds for</w:t>
      </w:r>
      <w:r>
        <w:rPr>
          <w:lang w:val="en-US"/>
        </w:rPr>
        <w:t xml:space="preserve"> product development, c</w:t>
      </w:r>
      <w:r w:rsidRPr="00B4521B">
        <w:rPr>
          <w:lang w:val="en-US"/>
        </w:rPr>
        <w:t>u</w:t>
      </w:r>
      <w:r>
        <w:rPr>
          <w:lang w:val="en-US"/>
        </w:rPr>
        <w:t>stomer relationship management, m</w:t>
      </w:r>
      <w:r w:rsidRPr="00B4521B">
        <w:rPr>
          <w:lang w:val="en-US"/>
        </w:rPr>
        <w:t>arketing investm</w:t>
      </w:r>
      <w:r>
        <w:rPr>
          <w:lang w:val="en-US"/>
        </w:rPr>
        <w:t xml:space="preserve">ent and digital transformation. </w:t>
      </w:r>
      <w:r w:rsidRPr="00B4521B">
        <w:rPr>
          <w:lang w:val="en-US"/>
        </w:rPr>
        <w:t>Sustainable revenue growth is base</w:t>
      </w:r>
      <w:r>
        <w:rPr>
          <w:lang w:val="en-US"/>
        </w:rPr>
        <w:t>d on improved customer loyalty</w:t>
      </w:r>
      <w:r w:rsidR="001901F7">
        <w:rPr>
          <w:lang w:val="en-US"/>
        </w:rPr>
        <w:t xml:space="preserve"> (Lin, et al., 2025)</w:t>
      </w:r>
      <w:r>
        <w:rPr>
          <w:lang w:val="en-US"/>
        </w:rPr>
        <w:t xml:space="preserve">. </w:t>
      </w:r>
      <w:r w:rsidRPr="00B4521B">
        <w:rPr>
          <w:lang w:val="en-US"/>
        </w:rPr>
        <w:t>Future cash inflows could be less as a result o</w:t>
      </w:r>
      <w:r>
        <w:rPr>
          <w:lang w:val="en-US"/>
        </w:rPr>
        <w:t>f economic slowdowns, inflation</w:t>
      </w:r>
      <w:r w:rsidRPr="00B4521B">
        <w:rPr>
          <w:lang w:val="en-US"/>
        </w:rPr>
        <w:t xml:space="preserve"> and shifts in consumer demand. The other proposals have more long</w:t>
      </w:r>
      <w:r w:rsidR="00432D1C">
        <w:rPr>
          <w:lang w:val="en-US"/>
        </w:rPr>
        <w:t>-</w:t>
      </w:r>
      <w:r w:rsidRPr="00B4521B">
        <w:rPr>
          <w:lang w:val="en-US"/>
        </w:rPr>
        <w:t>term mark</w:t>
      </w:r>
      <w:r>
        <w:rPr>
          <w:lang w:val="en-US"/>
        </w:rPr>
        <w:t xml:space="preserve">et uncertainty than Proposal 3 </w:t>
      </w:r>
      <w:r w:rsidRPr="00B4521B">
        <w:rPr>
          <w:lang w:val="en-US"/>
        </w:rPr>
        <w:t>as it p</w:t>
      </w:r>
      <w:r>
        <w:rPr>
          <w:lang w:val="en-US"/>
        </w:rPr>
        <w:t xml:space="preserve">ays for the investment earlier. </w:t>
      </w:r>
      <w:r w:rsidRPr="00B4521B">
        <w:rPr>
          <w:lang w:val="en-US"/>
        </w:rPr>
        <w:t xml:space="preserve">Operational risks involve production delays, </w:t>
      </w:r>
      <w:r>
        <w:rPr>
          <w:lang w:val="en-US"/>
        </w:rPr>
        <w:t xml:space="preserve">disruption of the supply chain </w:t>
      </w:r>
      <w:r w:rsidRPr="00B4521B">
        <w:rPr>
          <w:lang w:val="en-US"/>
        </w:rPr>
        <w:t>and increased operating costs</w:t>
      </w:r>
      <w:r w:rsidR="001901F7">
        <w:rPr>
          <w:lang w:val="en-US"/>
        </w:rPr>
        <w:t xml:space="preserve"> (Schmidt and Raman, 2022)</w:t>
      </w:r>
      <w:r w:rsidRPr="00B4521B">
        <w:rPr>
          <w:lang w:val="en-US"/>
        </w:rPr>
        <w:t>. The increased income from Proposal 3 gives financial protection against unforeseen increases in costs.</w:t>
      </w:r>
      <w:r w:rsidR="00350540" w:rsidRPr="00350540">
        <w:t xml:space="preserve"> </w:t>
      </w:r>
      <w:r w:rsidR="00350540" w:rsidRPr="00350540">
        <w:rPr>
          <w:lang w:val="en-US"/>
        </w:rPr>
        <w:t>Projects are increasingly being assessed by modern</w:t>
      </w:r>
      <w:r w:rsidR="00350540">
        <w:rPr>
          <w:lang w:val="en-US"/>
        </w:rPr>
        <w:t>-</w:t>
      </w:r>
      <w:r w:rsidR="00350540" w:rsidRPr="00350540">
        <w:rPr>
          <w:lang w:val="en-US"/>
        </w:rPr>
        <w:t xml:space="preserve">day investors </w:t>
      </w:r>
      <w:r w:rsidR="00350540">
        <w:rPr>
          <w:lang w:val="en-US"/>
        </w:rPr>
        <w:t>based on</w:t>
      </w:r>
      <w:r w:rsidR="00350540" w:rsidRPr="00350540">
        <w:rPr>
          <w:lang w:val="en-US"/>
        </w:rPr>
        <w:t xml:space="preserve"> their ESG performance. Due to the increased profitability of Proposal 3, it can invest more in</w:t>
      </w:r>
      <w:r w:rsidR="00350540" w:rsidRPr="00350540">
        <w:t xml:space="preserve"> </w:t>
      </w:r>
      <w:r w:rsidR="00350540">
        <w:rPr>
          <w:lang w:val="en-US"/>
        </w:rPr>
        <w:t>s</w:t>
      </w:r>
      <w:r w:rsidR="00350540" w:rsidRPr="00350540">
        <w:rPr>
          <w:lang w:val="en-US"/>
        </w:rPr>
        <w:t>ustainable production</w:t>
      </w:r>
      <w:r w:rsidR="00350540">
        <w:rPr>
          <w:lang w:val="en-US"/>
        </w:rPr>
        <w:t>, carbon reduction initiatives and employee welfare.</w:t>
      </w:r>
      <w:r w:rsidR="00350540" w:rsidRPr="00350540">
        <w:t xml:space="preserve"> </w:t>
      </w:r>
      <w:r w:rsidR="00350540" w:rsidRPr="00350540">
        <w:rPr>
          <w:lang w:val="en-US"/>
        </w:rPr>
        <w:t>A healthy ESG evaluation contributes to the long-term competitiveness of companies and their reputation.</w:t>
      </w:r>
    </w:p>
    <w:p w14:paraId="0B49EB86" w14:textId="77777777" w:rsidR="00432D1C" w:rsidRDefault="00432D1C" w:rsidP="00432D1C">
      <w:pPr>
        <w:pStyle w:val="Heading2"/>
        <w:rPr>
          <w:lang w:val="en-US"/>
        </w:rPr>
      </w:pPr>
      <w:bookmarkStart w:id="22" w:name="_Toc234672426"/>
      <w:r>
        <w:rPr>
          <w:lang w:val="en-US"/>
        </w:rPr>
        <w:t>Capital rationing</w:t>
      </w:r>
      <w:bookmarkEnd w:id="22"/>
    </w:p>
    <w:p w14:paraId="2DDD3ACA" w14:textId="77777777" w:rsidR="00926EA9" w:rsidRPr="00926EA9" w:rsidRDefault="00FB42C6" w:rsidP="00926EA9">
      <w:pPr>
        <w:rPr>
          <w:lang w:val="en-US"/>
        </w:rPr>
      </w:pPr>
      <w:r w:rsidRPr="00FB42C6">
        <w:rPr>
          <w:lang w:val="en-US"/>
        </w:rPr>
        <w:t>A financial management strategy in which a company consciously chooses to invest in its most profitable projects given the limited funds available is known as capital rationing</w:t>
      </w:r>
      <w:r w:rsidR="00A03244">
        <w:rPr>
          <w:lang w:val="en-US"/>
        </w:rPr>
        <w:t xml:space="preserve"> (Khan, 2024)</w:t>
      </w:r>
      <w:r w:rsidRPr="00FB42C6">
        <w:rPr>
          <w:lang w:val="en-US"/>
        </w:rPr>
        <w:t>. It can even be used where several p</w:t>
      </w:r>
      <w:r>
        <w:rPr>
          <w:lang w:val="en-US"/>
        </w:rPr>
        <w:t>rojects are economically viable</w:t>
      </w:r>
      <w:r w:rsidRPr="00FB42C6">
        <w:rPr>
          <w:lang w:val="en-US"/>
        </w:rPr>
        <w:t xml:space="preserve"> to ensure that the available capital is used to </w:t>
      </w:r>
      <w:proofErr w:type="spellStart"/>
      <w:r w:rsidRPr="00FB42C6">
        <w:rPr>
          <w:lang w:val="en-US"/>
        </w:rPr>
        <w:t>maximi</w:t>
      </w:r>
      <w:r>
        <w:rPr>
          <w:lang w:val="en-US"/>
        </w:rPr>
        <w:t>s</w:t>
      </w:r>
      <w:r w:rsidRPr="00FB42C6">
        <w:rPr>
          <w:lang w:val="en-US"/>
        </w:rPr>
        <w:t>e</w:t>
      </w:r>
      <w:proofErr w:type="spellEnd"/>
      <w:r w:rsidRPr="00FB42C6">
        <w:rPr>
          <w:lang w:val="en-US"/>
        </w:rPr>
        <w:t xml:space="preserve"> economic and shareholder value.</w:t>
      </w:r>
      <w:r>
        <w:rPr>
          <w:lang w:val="en-US"/>
        </w:rPr>
        <w:t xml:space="preserve"> </w:t>
      </w:r>
      <w:r w:rsidR="00926EA9" w:rsidRPr="00926EA9">
        <w:rPr>
          <w:lang w:val="en-US"/>
        </w:rPr>
        <w:t>When a business has a restricted</w:t>
      </w:r>
      <w:r w:rsidR="00926EA9">
        <w:rPr>
          <w:lang w:val="en-US"/>
        </w:rPr>
        <w:t xml:space="preserve"> amount of funds for investment</w:t>
      </w:r>
      <w:r w:rsidR="00926EA9" w:rsidRPr="00926EA9">
        <w:rPr>
          <w:lang w:val="en-US"/>
        </w:rPr>
        <w:t xml:space="preserve"> and cannot </w:t>
      </w:r>
      <w:r w:rsidR="00926EA9">
        <w:rPr>
          <w:lang w:val="en-US"/>
        </w:rPr>
        <w:t>finance all profitable projects</w:t>
      </w:r>
      <w:r w:rsidR="00926EA9" w:rsidRPr="00926EA9">
        <w:rPr>
          <w:lang w:val="en-US"/>
        </w:rPr>
        <w:t xml:space="preserve"> it is said to be in </w:t>
      </w:r>
      <w:r w:rsidR="00926EA9">
        <w:rPr>
          <w:lang w:val="en-US"/>
        </w:rPr>
        <w:t xml:space="preserve">a </w:t>
      </w:r>
      <w:r w:rsidR="00926EA9" w:rsidRPr="00926EA9">
        <w:rPr>
          <w:lang w:val="en-US"/>
        </w:rPr>
        <w:t>capital rationing situation.</w:t>
      </w:r>
    </w:p>
    <w:p w14:paraId="1B251953" w14:textId="77777777" w:rsidR="00926EA9" w:rsidRDefault="00926EA9" w:rsidP="00926EA9">
      <w:pPr>
        <w:rPr>
          <w:lang w:val="en-US"/>
        </w:rPr>
      </w:pPr>
      <w:r w:rsidRPr="00926EA9">
        <w:rPr>
          <w:lang w:val="en-US"/>
        </w:rPr>
        <w:t>T</w:t>
      </w:r>
      <w:r>
        <w:rPr>
          <w:lang w:val="en-US"/>
        </w:rPr>
        <w:t xml:space="preserve">he maximum investment budget is </w:t>
      </w:r>
      <w:r w:rsidRPr="00926EA9">
        <w:rPr>
          <w:lang w:val="en-US"/>
        </w:rPr>
        <w:t>£100 million</w:t>
      </w:r>
      <w:r>
        <w:rPr>
          <w:lang w:val="en-US"/>
        </w:rPr>
        <w:t xml:space="preserve">. </w:t>
      </w:r>
      <w:r w:rsidRPr="00926EA9">
        <w:rPr>
          <w:lang w:val="en-US"/>
        </w:rPr>
        <w:t>Each proposal has a cost of £50 million, so the company will be able to inv</w:t>
      </w:r>
      <w:r>
        <w:rPr>
          <w:lang w:val="en-US"/>
        </w:rPr>
        <w:t xml:space="preserve">est in just 2 of the proposals. </w:t>
      </w:r>
      <w:r w:rsidRPr="00926EA9">
        <w:rPr>
          <w:lang w:val="en-US"/>
        </w:rPr>
        <w:t>Possible combinations are</w:t>
      </w:r>
      <w:r w:rsidR="00806841">
        <w:rPr>
          <w:lang w:val="en-US"/>
        </w:rPr>
        <w:t xml:space="preserve"> shown in the table below</w:t>
      </w:r>
      <w:r w:rsidRPr="00926EA9">
        <w:rPr>
          <w:lang w:val="en-US"/>
        </w:rPr>
        <w:t>:</w:t>
      </w:r>
    </w:p>
    <w:tbl>
      <w:tblPr>
        <w:tblStyle w:val="TableGrid"/>
        <w:tblW w:w="0" w:type="auto"/>
        <w:tblLook w:val="04A0" w:firstRow="1" w:lastRow="0" w:firstColumn="1" w:lastColumn="0" w:noHBand="0" w:noVBand="1"/>
      </w:tblPr>
      <w:tblGrid>
        <w:gridCol w:w="2695"/>
        <w:gridCol w:w="1411"/>
        <w:gridCol w:w="1701"/>
        <w:gridCol w:w="3209"/>
      </w:tblGrid>
      <w:tr w:rsidR="00933126" w14:paraId="30CD55F2" w14:textId="77777777" w:rsidTr="00AE222B">
        <w:tc>
          <w:tcPr>
            <w:tcW w:w="2695" w:type="dxa"/>
          </w:tcPr>
          <w:p w14:paraId="794932A1" w14:textId="77777777" w:rsidR="00933126" w:rsidRDefault="00933126" w:rsidP="00926EA9">
            <w:pPr>
              <w:rPr>
                <w:lang w:val="en-US"/>
              </w:rPr>
            </w:pPr>
            <w:r>
              <w:rPr>
                <w:lang w:val="en-US"/>
              </w:rPr>
              <w:t xml:space="preserve">Combination </w:t>
            </w:r>
          </w:p>
        </w:tc>
        <w:tc>
          <w:tcPr>
            <w:tcW w:w="1411" w:type="dxa"/>
          </w:tcPr>
          <w:p w14:paraId="08285483" w14:textId="77777777" w:rsidR="00933126" w:rsidRDefault="00933126" w:rsidP="00926EA9">
            <w:pPr>
              <w:rPr>
                <w:lang w:val="en-US"/>
              </w:rPr>
            </w:pPr>
            <w:r>
              <w:rPr>
                <w:lang w:val="en-US"/>
              </w:rPr>
              <w:t>Total investment (</w:t>
            </w:r>
            <w:r w:rsidRPr="007D5C9C">
              <w:rPr>
                <w:lang w:val="en-US"/>
              </w:rPr>
              <w:t>£m</w:t>
            </w:r>
            <w:r>
              <w:rPr>
                <w:lang w:val="en-US"/>
              </w:rPr>
              <w:t>)</w:t>
            </w:r>
          </w:p>
        </w:tc>
        <w:tc>
          <w:tcPr>
            <w:tcW w:w="1701" w:type="dxa"/>
          </w:tcPr>
          <w:p w14:paraId="0E3EC92F" w14:textId="77777777" w:rsidR="00933126" w:rsidRDefault="00933126" w:rsidP="00926EA9">
            <w:pPr>
              <w:rPr>
                <w:lang w:val="en-US"/>
              </w:rPr>
            </w:pPr>
            <w:r>
              <w:rPr>
                <w:lang w:val="en-US"/>
              </w:rPr>
              <w:t>Total NPV</w:t>
            </w:r>
          </w:p>
        </w:tc>
        <w:tc>
          <w:tcPr>
            <w:tcW w:w="3209" w:type="dxa"/>
          </w:tcPr>
          <w:p w14:paraId="19B8CE44" w14:textId="77777777" w:rsidR="00933126" w:rsidRDefault="00AE222B" w:rsidP="00926EA9">
            <w:pPr>
              <w:rPr>
                <w:lang w:val="en-US"/>
              </w:rPr>
            </w:pPr>
            <w:r>
              <w:rPr>
                <w:lang w:val="en-US"/>
              </w:rPr>
              <w:t>Results</w:t>
            </w:r>
          </w:p>
          <w:p w14:paraId="61CDD766" w14:textId="77777777" w:rsidR="00AE222B" w:rsidRDefault="00AE222B" w:rsidP="00926EA9">
            <w:pPr>
              <w:rPr>
                <w:lang w:val="en-US"/>
              </w:rPr>
            </w:pPr>
          </w:p>
        </w:tc>
      </w:tr>
      <w:tr w:rsidR="00933126" w14:paraId="43B252FA" w14:textId="77777777" w:rsidTr="00AE222B">
        <w:tc>
          <w:tcPr>
            <w:tcW w:w="2695" w:type="dxa"/>
          </w:tcPr>
          <w:p w14:paraId="50670259" w14:textId="77777777" w:rsidR="00933126" w:rsidRDefault="00933126" w:rsidP="00926EA9">
            <w:pPr>
              <w:rPr>
                <w:lang w:val="en-US"/>
              </w:rPr>
            </w:pPr>
            <w:r>
              <w:rPr>
                <w:lang w:val="en-US"/>
              </w:rPr>
              <w:lastRenderedPageBreak/>
              <w:t xml:space="preserve">Proposal </w:t>
            </w:r>
            <w:r w:rsidR="00AE222B">
              <w:rPr>
                <w:lang w:val="en-US"/>
              </w:rPr>
              <w:t xml:space="preserve">1+ Proposal </w:t>
            </w:r>
            <w:r>
              <w:rPr>
                <w:lang w:val="en-US"/>
              </w:rPr>
              <w:t>2</w:t>
            </w:r>
          </w:p>
        </w:tc>
        <w:tc>
          <w:tcPr>
            <w:tcW w:w="1411" w:type="dxa"/>
          </w:tcPr>
          <w:p w14:paraId="1AD1FD94" w14:textId="77777777" w:rsidR="00933126" w:rsidRDefault="00933126" w:rsidP="00926EA9">
            <w:pPr>
              <w:rPr>
                <w:lang w:val="en-US"/>
              </w:rPr>
            </w:pPr>
            <w:r>
              <w:rPr>
                <w:lang w:val="en-US"/>
              </w:rPr>
              <w:t>100</w:t>
            </w:r>
          </w:p>
        </w:tc>
        <w:tc>
          <w:tcPr>
            <w:tcW w:w="1701" w:type="dxa"/>
          </w:tcPr>
          <w:p w14:paraId="04F9EA2A" w14:textId="77777777" w:rsidR="00933126" w:rsidRDefault="00AE222B" w:rsidP="00926EA9">
            <w:pPr>
              <w:rPr>
                <w:lang w:val="en-US"/>
              </w:rPr>
            </w:pPr>
            <w:r w:rsidRPr="00AE222B">
              <w:rPr>
                <w:lang w:val="en-US"/>
              </w:rPr>
              <w:t>–£3.57 million</w:t>
            </w:r>
          </w:p>
        </w:tc>
        <w:tc>
          <w:tcPr>
            <w:tcW w:w="3209" w:type="dxa"/>
          </w:tcPr>
          <w:p w14:paraId="0299071B" w14:textId="77777777" w:rsidR="00933126" w:rsidRDefault="00AE222B" w:rsidP="00AE222B">
            <w:pPr>
              <w:rPr>
                <w:lang w:val="en-US"/>
              </w:rPr>
            </w:pPr>
            <w:r w:rsidRPr="00AE222B">
              <w:rPr>
                <w:lang w:val="en-US"/>
              </w:rPr>
              <w:t>Both project</w:t>
            </w:r>
            <w:r>
              <w:rPr>
                <w:lang w:val="en-US"/>
              </w:rPr>
              <w:t>s are value-destroying ventures; hence not recommended.</w:t>
            </w:r>
          </w:p>
        </w:tc>
      </w:tr>
      <w:tr w:rsidR="00933126" w14:paraId="4173B5DB" w14:textId="77777777" w:rsidTr="00AE222B">
        <w:tc>
          <w:tcPr>
            <w:tcW w:w="2695" w:type="dxa"/>
          </w:tcPr>
          <w:p w14:paraId="2B261532" w14:textId="77777777" w:rsidR="00933126" w:rsidRDefault="00933126" w:rsidP="00926EA9">
            <w:pPr>
              <w:rPr>
                <w:lang w:val="en-US"/>
              </w:rPr>
            </w:pPr>
            <w:r>
              <w:rPr>
                <w:lang w:val="en-US"/>
              </w:rPr>
              <w:t>Proposal 1</w:t>
            </w:r>
            <w:r w:rsidR="00AE222B">
              <w:rPr>
                <w:lang w:val="en-US"/>
              </w:rPr>
              <w:t xml:space="preserve">+ Proposal </w:t>
            </w:r>
            <w:r>
              <w:rPr>
                <w:lang w:val="en-US"/>
              </w:rPr>
              <w:t>3</w:t>
            </w:r>
          </w:p>
        </w:tc>
        <w:tc>
          <w:tcPr>
            <w:tcW w:w="1411" w:type="dxa"/>
          </w:tcPr>
          <w:p w14:paraId="6F07D782" w14:textId="77777777" w:rsidR="00933126" w:rsidRDefault="00933126" w:rsidP="00926EA9">
            <w:pPr>
              <w:rPr>
                <w:lang w:val="en-US"/>
              </w:rPr>
            </w:pPr>
            <w:r>
              <w:rPr>
                <w:lang w:val="en-US"/>
              </w:rPr>
              <w:t>100</w:t>
            </w:r>
          </w:p>
        </w:tc>
        <w:tc>
          <w:tcPr>
            <w:tcW w:w="1701" w:type="dxa"/>
          </w:tcPr>
          <w:p w14:paraId="1AE386D9" w14:textId="77777777" w:rsidR="00933126" w:rsidRDefault="00AE222B" w:rsidP="00926EA9">
            <w:pPr>
              <w:rPr>
                <w:lang w:val="en-US"/>
              </w:rPr>
            </w:pPr>
            <w:r w:rsidRPr="00AE222B">
              <w:rPr>
                <w:lang w:val="en-US"/>
              </w:rPr>
              <w:t>£2.42 million</w:t>
            </w:r>
          </w:p>
        </w:tc>
        <w:tc>
          <w:tcPr>
            <w:tcW w:w="3209" w:type="dxa"/>
          </w:tcPr>
          <w:p w14:paraId="25B8E69C" w14:textId="77777777" w:rsidR="00933126" w:rsidRDefault="00AE222B" w:rsidP="00AE222B">
            <w:pPr>
              <w:rPr>
                <w:lang w:val="en-US"/>
              </w:rPr>
            </w:pPr>
            <w:r w:rsidRPr="00AE222B">
              <w:rPr>
                <w:lang w:val="en-US"/>
              </w:rPr>
              <w:t>Includ</w:t>
            </w:r>
            <w:r>
              <w:rPr>
                <w:lang w:val="en-US"/>
              </w:rPr>
              <w:t>es one value-creating project and is m</w:t>
            </w:r>
            <w:r w:rsidRPr="00AE222B">
              <w:rPr>
                <w:lang w:val="en-US"/>
              </w:rPr>
              <w:t>ore effective than a combination of Proposals 1 and 2.</w:t>
            </w:r>
          </w:p>
        </w:tc>
      </w:tr>
      <w:tr w:rsidR="00933126" w14:paraId="1D5FB695" w14:textId="77777777" w:rsidTr="00AE222B">
        <w:tc>
          <w:tcPr>
            <w:tcW w:w="2695" w:type="dxa"/>
          </w:tcPr>
          <w:p w14:paraId="0F145B78" w14:textId="77777777" w:rsidR="00933126" w:rsidRDefault="00933126" w:rsidP="00926EA9">
            <w:pPr>
              <w:rPr>
                <w:lang w:val="en-US"/>
              </w:rPr>
            </w:pPr>
            <w:r>
              <w:rPr>
                <w:lang w:val="en-US"/>
              </w:rPr>
              <w:t xml:space="preserve">Proposal </w:t>
            </w:r>
            <w:r w:rsidR="00AE222B">
              <w:rPr>
                <w:lang w:val="en-US"/>
              </w:rPr>
              <w:t>2+</w:t>
            </w:r>
            <w:r>
              <w:rPr>
                <w:lang w:val="en-US"/>
              </w:rPr>
              <w:t xml:space="preserve"> </w:t>
            </w:r>
            <w:r w:rsidR="00AE222B">
              <w:rPr>
                <w:lang w:val="en-US"/>
              </w:rPr>
              <w:t xml:space="preserve">Proposal </w:t>
            </w:r>
            <w:r>
              <w:rPr>
                <w:lang w:val="en-US"/>
              </w:rPr>
              <w:t>3</w:t>
            </w:r>
          </w:p>
        </w:tc>
        <w:tc>
          <w:tcPr>
            <w:tcW w:w="1411" w:type="dxa"/>
          </w:tcPr>
          <w:p w14:paraId="1B05B3F5" w14:textId="77777777" w:rsidR="00933126" w:rsidRDefault="00933126" w:rsidP="00926EA9">
            <w:pPr>
              <w:rPr>
                <w:lang w:val="en-US"/>
              </w:rPr>
            </w:pPr>
            <w:r>
              <w:rPr>
                <w:lang w:val="en-US"/>
              </w:rPr>
              <w:t>100</w:t>
            </w:r>
          </w:p>
        </w:tc>
        <w:tc>
          <w:tcPr>
            <w:tcW w:w="1701" w:type="dxa"/>
          </w:tcPr>
          <w:p w14:paraId="44D57BAC" w14:textId="77777777" w:rsidR="00933126" w:rsidRDefault="00AE222B" w:rsidP="00926EA9">
            <w:pPr>
              <w:rPr>
                <w:lang w:val="en-US"/>
              </w:rPr>
            </w:pPr>
            <w:r w:rsidRPr="00AE222B">
              <w:rPr>
                <w:lang w:val="en-US"/>
              </w:rPr>
              <w:t>£2.93 million</w:t>
            </w:r>
          </w:p>
        </w:tc>
        <w:tc>
          <w:tcPr>
            <w:tcW w:w="3209" w:type="dxa"/>
          </w:tcPr>
          <w:p w14:paraId="4CF63BC4" w14:textId="77777777" w:rsidR="00933126" w:rsidRDefault="00AE222B" w:rsidP="00AE222B">
            <w:pPr>
              <w:rPr>
                <w:lang w:val="en-US"/>
              </w:rPr>
            </w:pPr>
            <w:r>
              <w:rPr>
                <w:lang w:val="en-US"/>
              </w:rPr>
              <w:t xml:space="preserve">Highest combined NPV, </w:t>
            </w:r>
            <w:r w:rsidRPr="00AE222B">
              <w:rPr>
                <w:lang w:val="en-US"/>
              </w:rPr>
              <w:t>Higher average IRR</w:t>
            </w:r>
            <w:r>
              <w:rPr>
                <w:lang w:val="en-US"/>
              </w:rPr>
              <w:t xml:space="preserve"> than Proposal 1 + Proposal 3 and b</w:t>
            </w:r>
            <w:r w:rsidRPr="00AE222B">
              <w:rPr>
                <w:lang w:val="en-US"/>
              </w:rPr>
              <w:t>etter overall profitability.</w:t>
            </w:r>
          </w:p>
        </w:tc>
      </w:tr>
    </w:tbl>
    <w:p w14:paraId="7BEC2693" w14:textId="77777777" w:rsidR="009A5064" w:rsidRDefault="00AE222B" w:rsidP="00AE222B">
      <w:pPr>
        <w:rPr>
          <w:lang w:val="en-US"/>
        </w:rPr>
      </w:pPr>
      <w:r>
        <w:rPr>
          <w:lang w:val="en-US"/>
        </w:rPr>
        <w:t xml:space="preserve">Based on capital rationing </w:t>
      </w:r>
      <w:r w:rsidRPr="00AE222B">
        <w:rPr>
          <w:lang w:val="en-US"/>
        </w:rPr>
        <w:t xml:space="preserve">the following </w:t>
      </w:r>
      <w:r>
        <w:rPr>
          <w:lang w:val="en-US"/>
        </w:rPr>
        <w:t xml:space="preserve">is the recommended combination. </w:t>
      </w:r>
      <w:r w:rsidRPr="00AE222B">
        <w:rPr>
          <w:lang w:val="en-US"/>
        </w:rPr>
        <w:t>The opt</w:t>
      </w:r>
      <w:r>
        <w:rPr>
          <w:lang w:val="en-US"/>
        </w:rPr>
        <w:t>imum investment is £100 million</w:t>
      </w:r>
      <w:r w:rsidRPr="00AE222B">
        <w:rPr>
          <w:lang w:val="en-US"/>
        </w:rPr>
        <w:t xml:space="preserve"> which</w:t>
      </w:r>
      <w:r>
        <w:rPr>
          <w:lang w:val="en-US"/>
        </w:rPr>
        <w:t xml:space="preserve"> happens to be a combination of </w:t>
      </w:r>
      <w:r w:rsidRPr="00AE222B">
        <w:rPr>
          <w:lang w:val="en-US"/>
        </w:rPr>
        <w:t>Proposal 2 + Proposal 3</w:t>
      </w:r>
      <w:r>
        <w:rPr>
          <w:lang w:val="en-US"/>
        </w:rPr>
        <w:t xml:space="preserve">. </w:t>
      </w:r>
      <w:r w:rsidRPr="00AE222B">
        <w:rPr>
          <w:lang w:val="en-US"/>
        </w:rPr>
        <w:t xml:space="preserve">This combination </w:t>
      </w:r>
      <w:proofErr w:type="spellStart"/>
      <w:r w:rsidRPr="00AE222B">
        <w:rPr>
          <w:lang w:val="en-US"/>
        </w:rPr>
        <w:t>maximises</w:t>
      </w:r>
      <w:proofErr w:type="spellEnd"/>
      <w:r w:rsidRPr="00AE222B">
        <w:rPr>
          <w:lang w:val="en-US"/>
        </w:rPr>
        <w:t xml:space="preserve"> the use of capital available and the maximum combined NPV (£2.93 million) to </w:t>
      </w:r>
      <w:proofErr w:type="spellStart"/>
      <w:r w:rsidRPr="00AE222B">
        <w:rPr>
          <w:lang w:val="en-US"/>
        </w:rPr>
        <w:t>maximise</w:t>
      </w:r>
      <w:proofErr w:type="spellEnd"/>
      <w:r w:rsidRPr="00AE222B">
        <w:rPr>
          <w:lang w:val="en-US"/>
        </w:rPr>
        <w:t xml:space="preserve"> the value </w:t>
      </w:r>
      <w:r>
        <w:rPr>
          <w:lang w:val="en-US"/>
        </w:rPr>
        <w:t>to the shareholders. Proposal 2</w:t>
      </w:r>
      <w:r w:rsidRPr="00AE222B">
        <w:rPr>
          <w:lang w:val="en-US"/>
        </w:rPr>
        <w:t xml:space="preserve"> when paired w</w:t>
      </w:r>
      <w:r>
        <w:rPr>
          <w:lang w:val="en-US"/>
        </w:rPr>
        <w:t>ith the selection of Proposal 3</w:t>
      </w:r>
      <w:r w:rsidRPr="00AE222B">
        <w:rPr>
          <w:lang w:val="en-US"/>
        </w:rPr>
        <w:t xml:space="preserve"> has a slightly negative NPV by itself but it is better than Proposal 1 in terms of ARR, IRR and NPV.</w:t>
      </w:r>
      <w:r w:rsidR="002B7C19">
        <w:rPr>
          <w:lang w:val="en-US"/>
        </w:rPr>
        <w:t xml:space="preserve"> Proposal 1 with Proposal 2 seems to be the worst combination as it is a value-destroying venture due to negative NPVs in both proposals.</w:t>
      </w:r>
      <w:r w:rsidR="00A40E2C">
        <w:rPr>
          <w:lang w:val="en-US"/>
        </w:rPr>
        <w:t xml:space="preserve"> </w:t>
      </w:r>
      <w:r w:rsidR="002B7C19">
        <w:rPr>
          <w:lang w:val="en-US"/>
        </w:rPr>
        <w:t xml:space="preserve">In the </w:t>
      </w:r>
      <w:r w:rsidR="00ED6371">
        <w:rPr>
          <w:lang w:val="en-US"/>
        </w:rPr>
        <w:t>P</w:t>
      </w:r>
      <w:r w:rsidR="002B7C19">
        <w:rPr>
          <w:lang w:val="en-US"/>
        </w:rPr>
        <w:t xml:space="preserve">roposal 1 with </w:t>
      </w:r>
      <w:r w:rsidR="00ED6371">
        <w:rPr>
          <w:lang w:val="en-US"/>
        </w:rPr>
        <w:t>P</w:t>
      </w:r>
      <w:r w:rsidR="002B7C19">
        <w:rPr>
          <w:lang w:val="en-US"/>
        </w:rPr>
        <w:t xml:space="preserve">roposal 3 combination it has </w:t>
      </w:r>
      <w:r w:rsidR="00ED6371">
        <w:rPr>
          <w:lang w:val="en-US"/>
        </w:rPr>
        <w:t xml:space="preserve">more </w:t>
      </w:r>
      <w:r w:rsidR="002B7C19">
        <w:rPr>
          <w:lang w:val="en-US"/>
        </w:rPr>
        <w:t>value creation than combination 1st but less than combination 3</w:t>
      </w:r>
      <w:r w:rsidR="002B7C19" w:rsidRPr="002B7C19">
        <w:rPr>
          <w:vertAlign w:val="superscript"/>
          <w:lang w:val="en-US"/>
        </w:rPr>
        <w:t>rd</w:t>
      </w:r>
      <w:r w:rsidR="002B7C19">
        <w:rPr>
          <w:lang w:val="en-US"/>
        </w:rPr>
        <w:t xml:space="preserve">. </w:t>
      </w:r>
      <w:proofErr w:type="gramStart"/>
      <w:r w:rsidR="009A5064">
        <w:rPr>
          <w:lang w:val="en-US"/>
        </w:rPr>
        <w:t>Moreover</w:t>
      </w:r>
      <w:proofErr w:type="gramEnd"/>
      <w:r w:rsidR="009A5064" w:rsidRPr="009A5064">
        <w:rPr>
          <w:lang w:val="en-US"/>
        </w:rPr>
        <w:t xml:space="preserve"> the faster cash recovery lowers the company’s financial risks and increases fl</w:t>
      </w:r>
      <w:r w:rsidR="009A5064">
        <w:rPr>
          <w:lang w:val="en-US"/>
        </w:rPr>
        <w:t>exibility. The</w:t>
      </w:r>
      <w:r w:rsidR="009A5064" w:rsidRPr="009A5064">
        <w:rPr>
          <w:lang w:val="en-US"/>
        </w:rPr>
        <w:t xml:space="preserve"> high returns make the company resilient </w:t>
      </w:r>
      <w:r w:rsidR="009A5064">
        <w:rPr>
          <w:lang w:val="en-US"/>
        </w:rPr>
        <w:t>to</w:t>
      </w:r>
      <w:r w:rsidR="009A5064" w:rsidRPr="009A5064">
        <w:rPr>
          <w:lang w:val="en-US"/>
        </w:rPr>
        <w:t xml:space="preserve"> non-financial risks including pol</w:t>
      </w:r>
      <w:r w:rsidR="009A5064">
        <w:rPr>
          <w:lang w:val="en-US"/>
        </w:rPr>
        <w:t>itical uncertainties, customer changes, market risk</w:t>
      </w:r>
      <w:r w:rsidR="009A5064" w:rsidRPr="009A5064">
        <w:rPr>
          <w:lang w:val="en-US"/>
        </w:rPr>
        <w:t xml:space="preserve"> and ESG.</w:t>
      </w:r>
      <w:r w:rsidR="009A5064">
        <w:rPr>
          <w:lang w:val="en-US"/>
        </w:rPr>
        <w:t xml:space="preserve"> </w:t>
      </w:r>
      <w:proofErr w:type="gramStart"/>
      <w:r w:rsidR="002B7C19">
        <w:rPr>
          <w:lang w:val="en-US"/>
        </w:rPr>
        <w:t>Therefore</w:t>
      </w:r>
      <w:proofErr w:type="gramEnd"/>
      <w:r w:rsidR="002B7C19">
        <w:rPr>
          <w:lang w:val="en-US"/>
        </w:rPr>
        <w:t xml:space="preserve"> the combination of </w:t>
      </w:r>
      <w:r w:rsidR="002B7C19" w:rsidRPr="00AE222B">
        <w:rPr>
          <w:lang w:val="en-US"/>
        </w:rPr>
        <w:t>Proposal 2 + Proposal 3</w:t>
      </w:r>
      <w:r w:rsidR="002B7C19" w:rsidRPr="002B7C19">
        <w:rPr>
          <w:lang w:val="en-US"/>
        </w:rPr>
        <w:t xml:space="preserve"> will aid in capital rationi</w:t>
      </w:r>
      <w:r w:rsidR="002B7C19">
        <w:rPr>
          <w:lang w:val="en-US"/>
        </w:rPr>
        <w:t>ng, increase shareholder wealth</w:t>
      </w:r>
      <w:r w:rsidR="002B7C19" w:rsidRPr="002B7C19">
        <w:rPr>
          <w:lang w:val="en-US"/>
        </w:rPr>
        <w:t xml:space="preserve"> and promote sustainable growth for the company.</w:t>
      </w:r>
      <w:r w:rsidR="009A5064">
        <w:rPr>
          <w:lang w:val="en-US"/>
        </w:rPr>
        <w:t xml:space="preserve"> </w:t>
      </w:r>
    </w:p>
    <w:p w14:paraId="2D90DB4D" w14:textId="77777777" w:rsidR="003A61EF" w:rsidRDefault="003A61EF">
      <w:pPr>
        <w:spacing w:line="259" w:lineRule="auto"/>
        <w:jc w:val="left"/>
        <w:rPr>
          <w:lang w:val="en-US"/>
        </w:rPr>
      </w:pPr>
      <w:r>
        <w:rPr>
          <w:lang w:val="en-US"/>
        </w:rPr>
        <w:br w:type="page"/>
      </w:r>
    </w:p>
    <w:p w14:paraId="2939E33A" w14:textId="77777777" w:rsidR="003A61EF" w:rsidRDefault="003A61EF" w:rsidP="003A61EF">
      <w:pPr>
        <w:pStyle w:val="Heading1"/>
        <w:rPr>
          <w:lang w:val="en-US"/>
        </w:rPr>
      </w:pPr>
      <w:bookmarkStart w:id="23" w:name="_Toc234672427"/>
      <w:r>
        <w:rPr>
          <w:lang w:val="en-US"/>
        </w:rPr>
        <w:lastRenderedPageBreak/>
        <w:t>Critical reflection on AI usage</w:t>
      </w:r>
      <w:bookmarkEnd w:id="23"/>
    </w:p>
    <w:p w14:paraId="2CCF0223" w14:textId="77777777" w:rsidR="00A513D0" w:rsidRDefault="00A513D0" w:rsidP="00A513D0">
      <w:pPr>
        <w:rPr>
          <w:lang w:val="en-US"/>
        </w:rPr>
      </w:pPr>
      <w:r w:rsidRPr="00A513D0">
        <w:rPr>
          <w:lang w:val="en-US"/>
        </w:rPr>
        <w:t>During the preparation of this report Artific</w:t>
      </w:r>
      <w:r>
        <w:rPr>
          <w:lang w:val="en-US"/>
        </w:rPr>
        <w:t xml:space="preserve">ial Intelligence (AI) was </w:t>
      </w:r>
      <w:proofErr w:type="spellStart"/>
      <w:r>
        <w:rPr>
          <w:lang w:val="en-US"/>
        </w:rPr>
        <w:t>utilis</w:t>
      </w:r>
      <w:r w:rsidRPr="00A513D0">
        <w:rPr>
          <w:lang w:val="en-US"/>
        </w:rPr>
        <w:t>ed</w:t>
      </w:r>
      <w:proofErr w:type="spellEnd"/>
      <w:r w:rsidRPr="00A513D0">
        <w:rPr>
          <w:lang w:val="en-US"/>
        </w:rPr>
        <w:t xml:space="preserve"> as an add-on tool and not as a source of original analysis or conclusions. The main use of AI applications reported in the AI Use Acknowledgement was to review grammar, improve the structure of sentences, make them clearer and check the overall struc</w:t>
      </w:r>
      <w:r>
        <w:rPr>
          <w:lang w:val="en-US"/>
        </w:rPr>
        <w:t xml:space="preserve">ture of the report. </w:t>
      </w:r>
      <w:r w:rsidRPr="00A513D0">
        <w:rPr>
          <w:lang w:val="en-US"/>
        </w:rPr>
        <w:t>Financial data was selected, results w</w:t>
      </w:r>
      <w:r>
        <w:rPr>
          <w:lang w:val="en-US"/>
        </w:rPr>
        <w:t>ere</w:t>
      </w:r>
      <w:r w:rsidRPr="00A513D0">
        <w:rPr>
          <w:lang w:val="en-US"/>
        </w:rPr>
        <w:t xml:space="preserve"> interpreted, critical</w:t>
      </w:r>
      <w:r w:rsidR="006230E5">
        <w:rPr>
          <w:lang w:val="en-US"/>
        </w:rPr>
        <w:t>ly</w:t>
      </w:r>
      <w:r w:rsidRPr="00A513D0">
        <w:rPr>
          <w:lang w:val="en-US"/>
        </w:rPr>
        <w:t xml:space="preserve"> evaluated, calculations were made and recommendations and concl</w:t>
      </w:r>
      <w:r w:rsidR="006230E5">
        <w:rPr>
          <w:lang w:val="en-US"/>
        </w:rPr>
        <w:t>usions were drawn independently</w:t>
      </w:r>
      <w:r w:rsidRPr="00A513D0">
        <w:rPr>
          <w:lang w:val="en-US"/>
        </w:rPr>
        <w:t xml:space="preserve"> based on annual reports, literature from academic and other credible publications.</w:t>
      </w:r>
    </w:p>
    <w:p w14:paraId="1C91B8EE" w14:textId="77777777" w:rsidR="00B70794" w:rsidRDefault="006230E5" w:rsidP="006230E5">
      <w:pPr>
        <w:rPr>
          <w:lang w:val="en-US"/>
        </w:rPr>
      </w:pPr>
      <w:r w:rsidRPr="003A61EF">
        <w:rPr>
          <w:lang w:val="en-US"/>
        </w:rPr>
        <w:t>AI's role was mainly confined to language enhancement and structural support</w:t>
      </w:r>
      <w:r w:rsidR="00645977">
        <w:rPr>
          <w:lang w:val="en-US"/>
        </w:rPr>
        <w:t xml:space="preserve"> (Creely, 2024)</w:t>
      </w:r>
      <w:r w:rsidRPr="003A61EF">
        <w:rPr>
          <w:lang w:val="en-US"/>
        </w:rPr>
        <w:t>.</w:t>
      </w:r>
      <w:r w:rsidR="00B70794" w:rsidRPr="00B70794">
        <w:t xml:space="preserve"> </w:t>
      </w:r>
      <w:r w:rsidR="00B70794" w:rsidRPr="00B70794">
        <w:rPr>
          <w:lang w:val="en-US"/>
        </w:rPr>
        <w:t>The analysis and selection of relevant financial evidence, the interpret</w:t>
      </w:r>
      <w:r w:rsidR="00B70794">
        <w:rPr>
          <w:lang w:val="en-US"/>
        </w:rPr>
        <w:t>ation of Hilton Grand Vacations performance and</w:t>
      </w:r>
      <w:r w:rsidR="00B70794" w:rsidRPr="00B70794">
        <w:rPr>
          <w:lang w:val="en-US"/>
        </w:rPr>
        <w:t xml:space="preserve"> the comparison of Hilton's performance with industry benchmarks</w:t>
      </w:r>
      <w:r w:rsidR="00B70794">
        <w:rPr>
          <w:lang w:val="en-US"/>
        </w:rPr>
        <w:t xml:space="preserve"> were the work of the author. T</w:t>
      </w:r>
      <w:r w:rsidR="00B70794" w:rsidRPr="00B70794">
        <w:rPr>
          <w:lang w:val="en-US"/>
        </w:rPr>
        <w:t>h</w:t>
      </w:r>
      <w:r w:rsidR="00B70794">
        <w:rPr>
          <w:lang w:val="en-US"/>
        </w:rPr>
        <w:t>e evaluation of financial risks</w:t>
      </w:r>
      <w:r w:rsidR="00B70794" w:rsidRPr="00B70794">
        <w:rPr>
          <w:lang w:val="en-US"/>
        </w:rPr>
        <w:t xml:space="preserve"> and the development of financial strategic recommendations</w:t>
      </w:r>
      <w:r w:rsidR="00B70794">
        <w:rPr>
          <w:lang w:val="en-US"/>
        </w:rPr>
        <w:t xml:space="preserve"> were carried out independently</w:t>
      </w:r>
      <w:r w:rsidR="00B70794" w:rsidRPr="00B70794">
        <w:rPr>
          <w:lang w:val="en-US"/>
        </w:rPr>
        <w:t xml:space="preserve"> in a critical analysis way. Recommendations like equity injection and selective divestment and recommending Pr</w:t>
      </w:r>
      <w:r w:rsidR="00B70794">
        <w:rPr>
          <w:lang w:val="en-US"/>
        </w:rPr>
        <w:t>oposal 3 and the Proposal 2 +</w:t>
      </w:r>
      <w:r w:rsidR="00B70794" w:rsidRPr="00B70794">
        <w:rPr>
          <w:lang w:val="en-US"/>
        </w:rPr>
        <w:t xml:space="preserve"> Proposal 3 capital rationing combination were based on independent </w:t>
      </w:r>
      <w:r w:rsidR="00B70794">
        <w:rPr>
          <w:lang w:val="en-US"/>
        </w:rPr>
        <w:t xml:space="preserve">analysis of the financial data </w:t>
      </w:r>
      <w:r w:rsidR="00B70794" w:rsidRPr="00B70794">
        <w:rPr>
          <w:lang w:val="en-US"/>
        </w:rPr>
        <w:t xml:space="preserve">not conclusions drawn by AI. AI was </w:t>
      </w:r>
      <w:r w:rsidR="00B70794">
        <w:rPr>
          <w:lang w:val="en-US"/>
        </w:rPr>
        <w:t>thus used as a productivity aid</w:t>
      </w:r>
      <w:r w:rsidR="00B70794" w:rsidRPr="00B70794">
        <w:rPr>
          <w:lang w:val="en-US"/>
        </w:rPr>
        <w:t xml:space="preserve"> but the critical decisions, the putting-together of evidence and the final recommendations have been original work by the author.</w:t>
      </w:r>
    </w:p>
    <w:p w14:paraId="1D704F7D" w14:textId="77777777" w:rsidR="006230E5" w:rsidRPr="006230E5" w:rsidRDefault="006230E5" w:rsidP="006230E5">
      <w:pPr>
        <w:rPr>
          <w:lang w:val="en-US"/>
        </w:rPr>
      </w:pPr>
      <w:r w:rsidRPr="006230E5">
        <w:rPr>
          <w:lang w:val="en-US"/>
        </w:rPr>
        <w:t>All the AI</w:t>
      </w:r>
      <w:r>
        <w:rPr>
          <w:lang w:val="en-US"/>
        </w:rPr>
        <w:t>-</w:t>
      </w:r>
      <w:r w:rsidRPr="006230E5">
        <w:rPr>
          <w:lang w:val="en-US"/>
        </w:rPr>
        <w:t>generated suggestions were carefully reviewed to ensure the report's accuracy. Company financial statements and appropriate accounting and financial concepts were used to independently verify financial calculations, ratio analysis, investment appraisal techniques</w:t>
      </w:r>
      <w:r>
        <w:rPr>
          <w:lang w:val="en-US"/>
        </w:rPr>
        <w:t xml:space="preserve"> and strategic recommendations. </w:t>
      </w:r>
      <w:r w:rsidRPr="006230E5">
        <w:rPr>
          <w:lang w:val="en-US"/>
        </w:rPr>
        <w:t>The verification process helped to ensure that the report is not factually wrong, logically inconsist</w:t>
      </w:r>
      <w:r>
        <w:rPr>
          <w:lang w:val="en-US"/>
        </w:rPr>
        <w:t>ent or “hallucinated” by the AI</w:t>
      </w:r>
      <w:r w:rsidRPr="006230E5">
        <w:rPr>
          <w:lang w:val="en-US"/>
        </w:rPr>
        <w:t xml:space="preserve"> resulting in an evidence</w:t>
      </w:r>
      <w:r>
        <w:rPr>
          <w:lang w:val="en-US"/>
        </w:rPr>
        <w:t xml:space="preserve">-based and academic report. </w:t>
      </w:r>
      <w:r w:rsidRPr="006230E5">
        <w:rPr>
          <w:lang w:val="en-US"/>
        </w:rPr>
        <w:t>The financial analysis, ass</w:t>
      </w:r>
      <w:r>
        <w:rPr>
          <w:lang w:val="en-US"/>
        </w:rPr>
        <w:t xml:space="preserve">essment of company performance </w:t>
      </w:r>
      <w:r w:rsidRPr="006230E5">
        <w:rPr>
          <w:lang w:val="en-US"/>
        </w:rPr>
        <w:t xml:space="preserve">and decision for strategic recommendations were not done by AI. </w:t>
      </w:r>
      <w:r>
        <w:rPr>
          <w:lang w:val="en-US"/>
        </w:rPr>
        <w:t>T</w:t>
      </w:r>
      <w:r w:rsidRPr="006230E5">
        <w:rPr>
          <w:lang w:val="en-US"/>
        </w:rPr>
        <w:t>he final structure, arguments, critical di</w:t>
      </w:r>
      <w:r>
        <w:rPr>
          <w:lang w:val="en-US"/>
        </w:rPr>
        <w:t>scussion and strategic analysis</w:t>
      </w:r>
      <w:r w:rsidRPr="006230E5">
        <w:rPr>
          <w:lang w:val="en-US"/>
        </w:rPr>
        <w:t xml:space="preserve"> </w:t>
      </w:r>
      <w:r>
        <w:rPr>
          <w:lang w:val="en-US"/>
        </w:rPr>
        <w:t>we</w:t>
      </w:r>
      <w:r w:rsidRPr="006230E5">
        <w:rPr>
          <w:lang w:val="en-US"/>
        </w:rPr>
        <w:t xml:space="preserve">re </w:t>
      </w:r>
      <w:r>
        <w:rPr>
          <w:lang w:val="en-US"/>
        </w:rPr>
        <w:t>done independently</w:t>
      </w:r>
      <w:r w:rsidRPr="006230E5">
        <w:rPr>
          <w:lang w:val="en-US"/>
        </w:rPr>
        <w:t xml:space="preserve"> </w:t>
      </w:r>
      <w:r>
        <w:rPr>
          <w:lang w:val="en-US"/>
        </w:rPr>
        <w:t xml:space="preserve">and </w:t>
      </w:r>
      <w:r w:rsidRPr="006230E5">
        <w:rPr>
          <w:lang w:val="en-US"/>
        </w:rPr>
        <w:t xml:space="preserve">not </w:t>
      </w:r>
      <w:r>
        <w:rPr>
          <w:lang w:val="en-US"/>
        </w:rPr>
        <w:t>by AI.</w:t>
      </w:r>
    </w:p>
    <w:p w14:paraId="78A63DC2" w14:textId="77777777" w:rsidR="002B7C19" w:rsidRDefault="006230E5" w:rsidP="00AE222B">
      <w:pPr>
        <w:rPr>
          <w:lang w:val="en-US"/>
        </w:rPr>
      </w:pPr>
      <w:r w:rsidRPr="006230E5">
        <w:rPr>
          <w:lang w:val="en-US"/>
        </w:rPr>
        <w:t>Ethical and professional issues a</w:t>
      </w:r>
      <w:r>
        <w:rPr>
          <w:lang w:val="en-US"/>
        </w:rPr>
        <w:t>re also</w:t>
      </w:r>
      <w:r w:rsidRPr="006230E5">
        <w:rPr>
          <w:lang w:val="en-US"/>
        </w:rPr>
        <w:t xml:space="preserve"> relevant to the use of AI in financial analysis. The use of AI can enhance efficiency when editing and en</w:t>
      </w:r>
      <w:r>
        <w:rPr>
          <w:lang w:val="en-US"/>
        </w:rPr>
        <w:t>suring the quality of documents</w:t>
      </w:r>
      <w:r w:rsidR="00645977">
        <w:rPr>
          <w:lang w:val="en-US"/>
        </w:rPr>
        <w:t xml:space="preserve"> (</w:t>
      </w:r>
      <w:r w:rsidR="00645977" w:rsidRPr="00645977">
        <w:rPr>
          <w:lang w:val="en-US"/>
        </w:rPr>
        <w:t>Doskaliuk</w:t>
      </w:r>
      <w:r w:rsidR="00645977">
        <w:rPr>
          <w:lang w:val="en-US"/>
        </w:rPr>
        <w:t>, et al., 2025)</w:t>
      </w:r>
      <w:r>
        <w:rPr>
          <w:lang w:val="en-US"/>
        </w:rPr>
        <w:t>.</w:t>
      </w:r>
      <w:r w:rsidRPr="006230E5">
        <w:rPr>
          <w:lang w:val="en-US"/>
        </w:rPr>
        <w:t xml:space="preserve"> </w:t>
      </w:r>
      <w:r>
        <w:rPr>
          <w:lang w:val="en-US"/>
        </w:rPr>
        <w:t>I</w:t>
      </w:r>
      <w:r w:rsidRPr="006230E5">
        <w:rPr>
          <w:lang w:val="en-US"/>
        </w:rPr>
        <w:t>t</w:t>
      </w:r>
      <w:r>
        <w:rPr>
          <w:lang w:val="en-US"/>
        </w:rPr>
        <w:t xml:space="preserve"> cannot replace expert judgment</w:t>
      </w:r>
      <w:r w:rsidRPr="006230E5">
        <w:rPr>
          <w:lang w:val="en-US"/>
        </w:rPr>
        <w:t xml:space="preserve"> especially in </w:t>
      </w:r>
      <w:r w:rsidRPr="006230E5">
        <w:rPr>
          <w:lang w:val="en-US"/>
        </w:rPr>
        <w:lastRenderedPageBreak/>
        <w:t xml:space="preserve">areas like executive decision-making and financial reporting. The interpretation of evidence, </w:t>
      </w:r>
      <w:proofErr w:type="spellStart"/>
      <w:r w:rsidRPr="006230E5">
        <w:rPr>
          <w:lang w:val="en-US"/>
        </w:rPr>
        <w:t>organisational</w:t>
      </w:r>
      <w:proofErr w:type="spellEnd"/>
      <w:r w:rsidRPr="006230E5">
        <w:rPr>
          <w:lang w:val="en-US"/>
        </w:rPr>
        <w:t xml:space="preserve"> context and accountability are vita</w:t>
      </w:r>
      <w:r>
        <w:rPr>
          <w:lang w:val="en-US"/>
        </w:rPr>
        <w:t>l to making financial decisions</w:t>
      </w:r>
      <w:r w:rsidRPr="006230E5">
        <w:rPr>
          <w:lang w:val="en-US"/>
        </w:rPr>
        <w:t xml:space="preserve"> and “the analyst's” duty is to take these into account. This can lead to wrong conclusions if AI outputs are not verified.</w:t>
      </w:r>
      <w:r>
        <w:rPr>
          <w:lang w:val="en-US"/>
        </w:rPr>
        <w:t xml:space="preserve"> </w:t>
      </w:r>
      <w:r w:rsidR="003A61EF" w:rsidRPr="003A61EF">
        <w:rPr>
          <w:lang w:val="en-US"/>
        </w:rPr>
        <w:t xml:space="preserve">It is vital to be transparent in order to make it clear where AI has been used and where professional judgment has been made. Confidential financial data is also an important </w:t>
      </w:r>
      <w:r w:rsidR="000D12B7">
        <w:rPr>
          <w:lang w:val="en-US"/>
        </w:rPr>
        <w:t>concern.</w:t>
      </w:r>
      <w:r w:rsidR="003A61EF" w:rsidRPr="003A61EF">
        <w:rPr>
          <w:lang w:val="en-US"/>
        </w:rPr>
        <w:t xml:space="preserve"> </w:t>
      </w:r>
      <w:r w:rsidR="000D12B7">
        <w:rPr>
          <w:lang w:val="en-US"/>
        </w:rPr>
        <w:t>S</w:t>
      </w:r>
      <w:r w:rsidR="003A61EF" w:rsidRPr="003A61EF">
        <w:rPr>
          <w:lang w:val="en-US"/>
        </w:rPr>
        <w:t xml:space="preserve">ensitive financial information must only be processed on secure and approved AI platforms that adhere to the </w:t>
      </w:r>
      <w:proofErr w:type="spellStart"/>
      <w:r w:rsidR="003A61EF" w:rsidRPr="003A61EF">
        <w:rPr>
          <w:lang w:val="en-US"/>
        </w:rPr>
        <w:t>organisation's</w:t>
      </w:r>
      <w:proofErr w:type="spellEnd"/>
      <w:r w:rsidR="003A61EF" w:rsidRPr="003A61EF">
        <w:rPr>
          <w:lang w:val="en-US"/>
        </w:rPr>
        <w:t xml:space="preserve"> and legal requirements</w:t>
      </w:r>
      <w:r>
        <w:rPr>
          <w:lang w:val="en-US"/>
        </w:rPr>
        <w:t>.</w:t>
      </w:r>
    </w:p>
    <w:p w14:paraId="1C9C2308" w14:textId="77777777" w:rsidR="007D5C9C" w:rsidRPr="006230E5" w:rsidRDefault="006230E5" w:rsidP="006230E5">
      <w:pPr>
        <w:rPr>
          <w:lang w:val="en-US"/>
        </w:rPr>
      </w:pPr>
      <w:r w:rsidRPr="006230E5">
        <w:rPr>
          <w:lang w:val="en-US"/>
        </w:rPr>
        <w:t xml:space="preserve">It is vital to be transparent in order to make it clear where AI has been used and where professional judgment has been made. Confidential financial data is also an important </w:t>
      </w:r>
      <w:r>
        <w:rPr>
          <w:lang w:val="en-US"/>
        </w:rPr>
        <w:t>concern</w:t>
      </w:r>
      <w:r w:rsidRPr="006230E5">
        <w:rPr>
          <w:lang w:val="en-US"/>
        </w:rPr>
        <w:t xml:space="preserve"> as sensitive financial information must only be processed on secure and approved AI platforms that adhere to the </w:t>
      </w:r>
      <w:proofErr w:type="spellStart"/>
      <w:r w:rsidRPr="006230E5">
        <w:rPr>
          <w:lang w:val="en-US"/>
        </w:rPr>
        <w:t>organisation's</w:t>
      </w:r>
      <w:proofErr w:type="spellEnd"/>
      <w:r w:rsidRPr="006230E5">
        <w:rPr>
          <w:lang w:val="en-US"/>
        </w:rPr>
        <w:t xml:space="preserve"> and legal requirements. There's also significant risk of over-reliance on AI for executive decision</w:t>
      </w:r>
      <w:r>
        <w:rPr>
          <w:lang w:val="en-US"/>
        </w:rPr>
        <w:t>-</w:t>
      </w:r>
      <w:r w:rsidRPr="006230E5">
        <w:rPr>
          <w:lang w:val="en-US"/>
        </w:rPr>
        <w:t>making. AI systems may produce plausible, yet erroneous, financial interpretations,</w:t>
      </w:r>
      <w:r>
        <w:rPr>
          <w:lang w:val="en-US"/>
        </w:rPr>
        <w:t xml:space="preserve"> miss business-specific factors</w:t>
      </w:r>
      <w:r w:rsidRPr="006230E5">
        <w:rPr>
          <w:lang w:val="en-US"/>
        </w:rPr>
        <w:t xml:space="preserve"> or neglect strategic and ethical considerations. Therefore, it is essential to always exercise professional </w:t>
      </w:r>
      <w:proofErr w:type="spellStart"/>
      <w:r w:rsidRPr="006230E5">
        <w:rPr>
          <w:lang w:val="en-US"/>
        </w:rPr>
        <w:t>scepticism</w:t>
      </w:r>
      <w:proofErr w:type="spellEnd"/>
      <w:r w:rsidRPr="006230E5">
        <w:rPr>
          <w:lang w:val="en-US"/>
        </w:rPr>
        <w:t>, human expertise and independent verification alongside AI-supported analysis at executive-level financial decisions. While AI can be a powerful tool to enhance efficiency and productivity, it should not replace professional judgment, ethical responsibility or evidence-based financial decision</w:t>
      </w:r>
      <w:r>
        <w:rPr>
          <w:lang w:val="en-US"/>
        </w:rPr>
        <w:t>-</w:t>
      </w:r>
      <w:r w:rsidRPr="006230E5">
        <w:rPr>
          <w:lang w:val="en-US"/>
        </w:rPr>
        <w:t>making.</w:t>
      </w:r>
      <w:r>
        <w:rPr>
          <w:lang w:val="en-US"/>
        </w:rPr>
        <w:t xml:space="preserve"> </w:t>
      </w:r>
      <w:r w:rsidRPr="006230E5">
        <w:rPr>
          <w:lang w:val="en-US"/>
        </w:rPr>
        <w:t>The balanced approach enabled AI to contribute to the clarity and professionalism of the report without compromising its authenticity or integrity in terms of ethics and academic standards.</w:t>
      </w:r>
    </w:p>
    <w:p w14:paraId="2CF89E95" w14:textId="77777777" w:rsidR="00432D1C" w:rsidRPr="00432D1C" w:rsidRDefault="00432D1C" w:rsidP="00432D1C">
      <w:pPr>
        <w:rPr>
          <w:lang w:val="en-US"/>
        </w:rPr>
      </w:pPr>
    </w:p>
    <w:p w14:paraId="58E88834" w14:textId="77777777" w:rsidR="00432D1C" w:rsidRPr="003C6C4F" w:rsidRDefault="00432D1C" w:rsidP="00B4521B">
      <w:pPr>
        <w:rPr>
          <w:lang w:val="en-US"/>
        </w:rPr>
      </w:pPr>
    </w:p>
    <w:p w14:paraId="6BBE1711" w14:textId="77777777" w:rsidR="00B50BD1" w:rsidRPr="00B50BD1" w:rsidRDefault="00B50BD1" w:rsidP="00B50BD1">
      <w:pPr>
        <w:rPr>
          <w:lang w:val="en-US"/>
        </w:rPr>
      </w:pPr>
    </w:p>
    <w:p w14:paraId="7687E1C1" w14:textId="77777777" w:rsidR="00834438" w:rsidRPr="00834438" w:rsidRDefault="00834438" w:rsidP="00834438">
      <w:pPr>
        <w:rPr>
          <w:lang w:val="en-US"/>
        </w:rPr>
      </w:pPr>
    </w:p>
    <w:p w14:paraId="55ECAF9C" w14:textId="77777777" w:rsidR="007D12B2" w:rsidRPr="00A36F52" w:rsidRDefault="007D12B2" w:rsidP="007D44EB">
      <w:pPr>
        <w:rPr>
          <w:lang w:val="en-US"/>
        </w:rPr>
      </w:pPr>
    </w:p>
    <w:p w14:paraId="7419CF4E" w14:textId="77777777" w:rsidR="00A36F52" w:rsidRPr="00A36F52" w:rsidRDefault="00A36F52" w:rsidP="00A36F52">
      <w:pPr>
        <w:rPr>
          <w:lang w:val="en-US"/>
        </w:rPr>
      </w:pPr>
    </w:p>
    <w:p w14:paraId="1D32E929" w14:textId="77777777" w:rsidR="00D459A6" w:rsidRPr="00D459A6" w:rsidRDefault="00D459A6" w:rsidP="00D459A6">
      <w:pPr>
        <w:rPr>
          <w:lang w:val="en-US"/>
        </w:rPr>
      </w:pPr>
    </w:p>
    <w:p w14:paraId="45278D41" w14:textId="77777777" w:rsidR="00C54F4D" w:rsidRPr="000F0F6C" w:rsidRDefault="004A1EB2" w:rsidP="000F0F6C">
      <w:pPr>
        <w:rPr>
          <w:lang w:val="en-US"/>
        </w:rPr>
      </w:pPr>
      <w:r>
        <w:rPr>
          <w:lang w:val="en-US"/>
        </w:rPr>
        <w:t xml:space="preserve"> </w:t>
      </w:r>
    </w:p>
    <w:p w14:paraId="1962DBC5" w14:textId="77777777" w:rsidR="00DC1793" w:rsidRDefault="00DC1793" w:rsidP="00A77A23">
      <w:pPr>
        <w:pStyle w:val="Heading1"/>
        <w:rPr>
          <w:rFonts w:cs="Arial"/>
          <w:lang w:val="en-US"/>
        </w:rPr>
      </w:pPr>
      <w:bookmarkStart w:id="24" w:name="_Toc234672428"/>
      <w:r w:rsidRPr="00A77A23">
        <w:rPr>
          <w:rFonts w:cs="Arial"/>
          <w:lang w:val="en-US"/>
        </w:rPr>
        <w:lastRenderedPageBreak/>
        <w:t>References</w:t>
      </w:r>
      <w:bookmarkEnd w:id="24"/>
    </w:p>
    <w:p w14:paraId="0095D04A" w14:textId="77777777" w:rsidR="000F0F6C" w:rsidRDefault="000F0F6C" w:rsidP="001B7790">
      <w:pPr>
        <w:rPr>
          <w:lang w:val="en-US"/>
        </w:rPr>
      </w:pPr>
      <w:r w:rsidRPr="006C5DF6">
        <w:rPr>
          <w:lang w:val="en-US"/>
        </w:rPr>
        <w:t>Ahma</w:t>
      </w:r>
      <w:r>
        <w:rPr>
          <w:lang w:val="en-US"/>
        </w:rPr>
        <w:t>d, M., Bashir, R. and Waqas, H.</w:t>
      </w:r>
      <w:r w:rsidRPr="006C5DF6">
        <w:rPr>
          <w:lang w:val="en-US"/>
        </w:rPr>
        <w:t xml:space="preserve"> </w:t>
      </w:r>
      <w:r>
        <w:rPr>
          <w:lang w:val="en-US"/>
        </w:rPr>
        <w:t>(2022)</w:t>
      </w:r>
      <w:r w:rsidRPr="006C5DF6">
        <w:rPr>
          <w:lang w:val="en-US"/>
        </w:rPr>
        <w:t xml:space="preserve"> Working capital management and firm performance: are their effects same in covid 19 compared to financial crisis </w:t>
      </w:r>
      <w:proofErr w:type="gramStart"/>
      <w:r w:rsidRPr="006C5DF6">
        <w:rPr>
          <w:lang w:val="en-US"/>
        </w:rPr>
        <w:t>2008?.</w:t>
      </w:r>
      <w:proofErr w:type="gramEnd"/>
      <w:r w:rsidRPr="006C5DF6">
        <w:rPr>
          <w:lang w:val="en-US"/>
        </w:rPr>
        <w:t xml:space="preserve"> Cogent Economics &amp; Finance, 10(1), p.2101224.</w:t>
      </w:r>
    </w:p>
    <w:p w14:paraId="0E645172" w14:textId="77777777" w:rsidR="000F0F6C" w:rsidRDefault="000F0F6C" w:rsidP="001B7790">
      <w:pPr>
        <w:rPr>
          <w:lang w:val="en-US"/>
        </w:rPr>
      </w:pPr>
      <w:proofErr w:type="spellStart"/>
      <w:r w:rsidRPr="00FC50E5">
        <w:rPr>
          <w:lang w:val="en-US"/>
        </w:rPr>
        <w:t>Awodire</w:t>
      </w:r>
      <w:proofErr w:type="spellEnd"/>
      <w:r w:rsidRPr="00FC50E5">
        <w:rPr>
          <w:lang w:val="en-US"/>
        </w:rPr>
        <w:t xml:space="preserve">, M., Agboola, O., </w:t>
      </w:r>
      <w:proofErr w:type="spellStart"/>
      <w:r w:rsidRPr="00FC50E5">
        <w:rPr>
          <w:lang w:val="en-US"/>
        </w:rPr>
        <w:t>Ogundojuti</w:t>
      </w:r>
      <w:r>
        <w:rPr>
          <w:lang w:val="en-US"/>
        </w:rPr>
        <w:t>mi</w:t>
      </w:r>
      <w:proofErr w:type="spellEnd"/>
      <w:r>
        <w:rPr>
          <w:lang w:val="en-US"/>
        </w:rPr>
        <w:t xml:space="preserve">, O. and </w:t>
      </w:r>
      <w:proofErr w:type="spellStart"/>
      <w:r>
        <w:rPr>
          <w:lang w:val="en-US"/>
        </w:rPr>
        <w:t>Odumuwagun</w:t>
      </w:r>
      <w:proofErr w:type="spellEnd"/>
      <w:r>
        <w:rPr>
          <w:lang w:val="en-US"/>
        </w:rPr>
        <w:t>, O. (2023)</w:t>
      </w:r>
      <w:r w:rsidRPr="00FC50E5">
        <w:rPr>
          <w:lang w:val="en-US"/>
        </w:rPr>
        <w:t xml:space="preserve"> Capital budgeting and financial investment appraisal: A review of archival literature. American Journal of Multidisciplinary Research in Africa, 3(10.58314).</w:t>
      </w:r>
    </w:p>
    <w:p w14:paraId="39953C7C" w14:textId="77777777" w:rsidR="000F0F6C" w:rsidRDefault="000F0F6C" w:rsidP="001B7790">
      <w:pPr>
        <w:rPr>
          <w:lang w:val="en-US"/>
        </w:rPr>
      </w:pPr>
      <w:r>
        <w:rPr>
          <w:lang w:val="en-US"/>
        </w:rPr>
        <w:t>Burkart, M. and Zhong, H. (2023)</w:t>
      </w:r>
      <w:r w:rsidRPr="00981F8A">
        <w:rPr>
          <w:lang w:val="en-US"/>
        </w:rPr>
        <w:t xml:space="preserve"> Equity issuance methods and dilution. The Review of Corporate Finance Studies, 12(1), pp.78-130.</w:t>
      </w:r>
    </w:p>
    <w:p w14:paraId="2D3E3D9F" w14:textId="77777777" w:rsidR="000F0F6C" w:rsidRDefault="000F0F6C" w:rsidP="001B7790">
      <w:pPr>
        <w:rPr>
          <w:lang w:val="en-US"/>
        </w:rPr>
      </w:pPr>
      <w:r>
        <w:rPr>
          <w:lang w:val="en-US"/>
        </w:rPr>
        <w:t>Celestin, P. (2024)</w:t>
      </w:r>
      <w:r w:rsidRPr="00575742">
        <w:rPr>
          <w:lang w:val="en-US"/>
        </w:rPr>
        <w:t xml:space="preserve"> The Impact of Corporate Bankruptcy Laws on Financial Restructuring and Business Continuity Strategies. </w:t>
      </w:r>
      <w:proofErr w:type="spellStart"/>
      <w:r w:rsidRPr="00575742">
        <w:rPr>
          <w:lang w:val="en-US"/>
        </w:rPr>
        <w:t>Mbonigaba</w:t>
      </w:r>
      <w:proofErr w:type="spellEnd"/>
      <w:r w:rsidRPr="00575742">
        <w:rPr>
          <w:lang w:val="en-US"/>
        </w:rPr>
        <w:t xml:space="preserve">, The Impact </w:t>
      </w:r>
      <w:proofErr w:type="gramStart"/>
      <w:r w:rsidRPr="00575742">
        <w:rPr>
          <w:lang w:val="en-US"/>
        </w:rPr>
        <w:t>Of</w:t>
      </w:r>
      <w:proofErr w:type="gramEnd"/>
      <w:r w:rsidRPr="00575742">
        <w:rPr>
          <w:lang w:val="en-US"/>
        </w:rPr>
        <w:t xml:space="preserve"> Corporate Bankruptcy Laws </w:t>
      </w:r>
      <w:proofErr w:type="gramStart"/>
      <w:r w:rsidRPr="00575742">
        <w:rPr>
          <w:lang w:val="en-US"/>
        </w:rPr>
        <w:t>On</w:t>
      </w:r>
      <w:proofErr w:type="gramEnd"/>
      <w:r w:rsidRPr="00575742">
        <w:rPr>
          <w:lang w:val="en-US"/>
        </w:rPr>
        <w:t xml:space="preserve"> Financial Restructuring </w:t>
      </w:r>
      <w:proofErr w:type="gramStart"/>
      <w:r w:rsidRPr="00575742">
        <w:rPr>
          <w:lang w:val="en-US"/>
        </w:rPr>
        <w:t>And</w:t>
      </w:r>
      <w:proofErr w:type="gramEnd"/>
      <w:r w:rsidRPr="00575742">
        <w:rPr>
          <w:lang w:val="en-US"/>
        </w:rPr>
        <w:t xml:space="preserve"> Business Continuity Strategies (October 30, 2024).</w:t>
      </w:r>
    </w:p>
    <w:p w14:paraId="47CED361" w14:textId="77777777" w:rsidR="000F0F6C" w:rsidRDefault="000F0F6C" w:rsidP="001B7790">
      <w:pPr>
        <w:rPr>
          <w:lang w:val="en-US"/>
        </w:rPr>
      </w:pPr>
      <w:r>
        <w:rPr>
          <w:lang w:val="en-US"/>
        </w:rPr>
        <w:t>Chang, C.C. (2022)</w:t>
      </w:r>
      <w:r w:rsidRPr="0067758A">
        <w:rPr>
          <w:lang w:val="en-US"/>
        </w:rPr>
        <w:t xml:space="preserve"> Cash conversion cycle and corporate performance: Global evidence. In Encyclopedia of Finance (pp. 2597-2626). Cham: Springer International Publishing.</w:t>
      </w:r>
    </w:p>
    <w:p w14:paraId="6490092D" w14:textId="77777777" w:rsidR="000F0F6C" w:rsidRDefault="000F0F6C" w:rsidP="001B7790">
      <w:pPr>
        <w:rPr>
          <w:lang w:val="en-US"/>
        </w:rPr>
      </w:pPr>
      <w:r>
        <w:rPr>
          <w:lang w:val="en-US"/>
        </w:rPr>
        <w:t>Creely, E. (2024)</w:t>
      </w:r>
      <w:r w:rsidRPr="00645977">
        <w:rPr>
          <w:lang w:val="en-US"/>
        </w:rPr>
        <w:t xml:space="preserve"> Exploring the role of generative AI in enhancing language learning: Opportunities and challenges. International Journal of Changes in Education, 1(3), pp.158-167.</w:t>
      </w:r>
    </w:p>
    <w:p w14:paraId="04BCF47E" w14:textId="77777777" w:rsidR="000F0F6C" w:rsidRDefault="000F0F6C" w:rsidP="001B7790">
      <w:pPr>
        <w:rPr>
          <w:lang w:val="en-US"/>
        </w:rPr>
      </w:pPr>
      <w:r w:rsidRPr="00630EA1">
        <w:rPr>
          <w:lang w:val="en-US"/>
        </w:rPr>
        <w:t>Dai, H., Li, N., Wang, Y. and Zhao, X. (2022, March) The analysis of three main investment criteria: NPV IRR and payback period. In 2022 7th International Conference on Financial Innovation and Economic Development (ICFIED 2022) (pp. 185-189). Atlantis Press.</w:t>
      </w:r>
    </w:p>
    <w:p w14:paraId="5FFC43E3" w14:textId="77777777" w:rsidR="000F0F6C" w:rsidRDefault="000F0F6C" w:rsidP="001B7790">
      <w:pPr>
        <w:rPr>
          <w:lang w:val="en-US"/>
        </w:rPr>
      </w:pPr>
      <w:proofErr w:type="spellStart"/>
      <w:r>
        <w:rPr>
          <w:lang w:val="en-US"/>
        </w:rPr>
        <w:t>Djohan</w:t>
      </w:r>
      <w:proofErr w:type="spellEnd"/>
      <w:r>
        <w:rPr>
          <w:lang w:val="en-US"/>
        </w:rPr>
        <w:t>, D.</w:t>
      </w:r>
      <w:r w:rsidRPr="001B7790">
        <w:rPr>
          <w:lang w:val="en-US"/>
        </w:rPr>
        <w:t xml:space="preserve"> </w:t>
      </w:r>
      <w:r>
        <w:rPr>
          <w:lang w:val="en-US"/>
        </w:rPr>
        <w:t>(2023)</w:t>
      </w:r>
      <w:r w:rsidRPr="001B7790">
        <w:rPr>
          <w:lang w:val="en-US"/>
        </w:rPr>
        <w:t xml:space="preserve"> The analysis of liquidity ratio as tool to measure financial position in PT. </w:t>
      </w:r>
      <w:proofErr w:type="spellStart"/>
      <w:r w:rsidRPr="001B7790">
        <w:rPr>
          <w:lang w:val="en-US"/>
        </w:rPr>
        <w:t>Iplug</w:t>
      </w:r>
      <w:proofErr w:type="spellEnd"/>
      <w:r w:rsidRPr="001B7790">
        <w:rPr>
          <w:lang w:val="en-US"/>
        </w:rPr>
        <w:t xml:space="preserve"> Indonesia at Medan. International Journal </w:t>
      </w:r>
      <w:proofErr w:type="gramStart"/>
      <w:r w:rsidRPr="001B7790">
        <w:rPr>
          <w:lang w:val="en-US"/>
        </w:rPr>
        <w:t>Of</w:t>
      </w:r>
      <w:proofErr w:type="gramEnd"/>
      <w:r w:rsidRPr="001B7790">
        <w:rPr>
          <w:lang w:val="en-US"/>
        </w:rPr>
        <w:t xml:space="preserve"> Health, Economics, And Social Sciences (IJHESS), 5(3), pp.322-327.</w:t>
      </w:r>
    </w:p>
    <w:p w14:paraId="6BC54B8E" w14:textId="77777777" w:rsidR="000F0F6C" w:rsidRDefault="000F0F6C" w:rsidP="001B7790">
      <w:pPr>
        <w:rPr>
          <w:lang w:val="en-US"/>
        </w:rPr>
      </w:pPr>
      <w:r w:rsidRPr="00645977">
        <w:rPr>
          <w:lang w:val="en-US"/>
        </w:rPr>
        <w:t>Doskaliuk, B., Zimba, O., Yessirkepov, M., Klishch, I. and</w:t>
      </w:r>
      <w:r>
        <w:rPr>
          <w:lang w:val="en-US"/>
        </w:rPr>
        <w:t xml:space="preserve"> </w:t>
      </w:r>
      <w:proofErr w:type="spellStart"/>
      <w:r>
        <w:rPr>
          <w:lang w:val="en-US"/>
        </w:rPr>
        <w:t>Yatsyshyn</w:t>
      </w:r>
      <w:proofErr w:type="spellEnd"/>
      <w:r>
        <w:rPr>
          <w:lang w:val="en-US"/>
        </w:rPr>
        <w:t>, R. (2025)</w:t>
      </w:r>
      <w:r w:rsidRPr="00645977">
        <w:rPr>
          <w:lang w:val="en-US"/>
        </w:rPr>
        <w:t xml:space="preserve"> Artificial intelligence in peer review: enhancing efficiency while preserving integrity. Journal of Korean medical science, 40(7).</w:t>
      </w:r>
    </w:p>
    <w:p w14:paraId="0AF07C9A" w14:textId="77777777" w:rsidR="000F0F6C" w:rsidRDefault="000F0F6C" w:rsidP="001B7790">
      <w:pPr>
        <w:rPr>
          <w:lang w:val="en-US"/>
        </w:rPr>
      </w:pPr>
      <w:r w:rsidRPr="00C54F4D">
        <w:rPr>
          <w:lang w:val="en-US"/>
        </w:rPr>
        <w:lastRenderedPageBreak/>
        <w:t xml:space="preserve">Fadillah, I.R., Nadiyah, N., </w:t>
      </w:r>
      <w:proofErr w:type="spellStart"/>
      <w:r w:rsidRPr="00C54F4D">
        <w:rPr>
          <w:lang w:val="en-US"/>
        </w:rPr>
        <w:t>Rohmah</w:t>
      </w:r>
      <w:proofErr w:type="spellEnd"/>
      <w:r w:rsidRPr="00C54F4D">
        <w:rPr>
          <w:lang w:val="en-US"/>
        </w:rPr>
        <w:t>, L., Haryadi, D. and Wahyudi, W. (2024) Profitability ratio analysis to assess the financial performance. International Journal of Applied Finance and Business Studies, 11(4), pp.964-969.</w:t>
      </w:r>
    </w:p>
    <w:p w14:paraId="46E8D6B8" w14:textId="77777777" w:rsidR="000F0F6C" w:rsidRDefault="000F0F6C" w:rsidP="001B7790">
      <w:pPr>
        <w:rPr>
          <w:lang w:val="en-US"/>
        </w:rPr>
      </w:pPr>
      <w:proofErr w:type="spellStart"/>
      <w:r w:rsidRPr="001B7790">
        <w:rPr>
          <w:lang w:val="en-US"/>
        </w:rPr>
        <w:t>Fatouh</w:t>
      </w:r>
      <w:proofErr w:type="spellEnd"/>
      <w:r w:rsidRPr="001B7790">
        <w:rPr>
          <w:lang w:val="en-US"/>
        </w:rPr>
        <w:t>, M</w:t>
      </w:r>
      <w:r>
        <w:rPr>
          <w:lang w:val="en-US"/>
        </w:rPr>
        <w:t xml:space="preserve">., Giansante, S. and </w:t>
      </w:r>
      <w:proofErr w:type="spellStart"/>
      <w:r>
        <w:rPr>
          <w:lang w:val="en-US"/>
        </w:rPr>
        <w:t>Ongena</w:t>
      </w:r>
      <w:proofErr w:type="spellEnd"/>
      <w:r>
        <w:rPr>
          <w:lang w:val="en-US"/>
        </w:rPr>
        <w:t>, S.</w:t>
      </w:r>
      <w:r w:rsidRPr="001B7790">
        <w:rPr>
          <w:lang w:val="en-US"/>
        </w:rPr>
        <w:t xml:space="preserve"> </w:t>
      </w:r>
      <w:r>
        <w:rPr>
          <w:lang w:val="en-US"/>
        </w:rPr>
        <w:t>(2024)</w:t>
      </w:r>
      <w:r w:rsidRPr="001B7790">
        <w:rPr>
          <w:lang w:val="en-US"/>
        </w:rPr>
        <w:t xml:space="preserve"> Leverage ratio, risk‐based capital requirements, and risk‐taking in the United Kingdom. Financial Markets, Institutions &amp; Instruments, 33(1), pp.31-60.</w:t>
      </w:r>
    </w:p>
    <w:p w14:paraId="6D822237" w14:textId="77777777" w:rsidR="000F0F6C" w:rsidRDefault="000F0F6C" w:rsidP="001B7790">
      <w:pPr>
        <w:rPr>
          <w:lang w:val="en-US"/>
        </w:rPr>
      </w:pPr>
      <w:proofErr w:type="spellStart"/>
      <w:r w:rsidRPr="00A03244">
        <w:rPr>
          <w:lang w:val="en-US"/>
        </w:rPr>
        <w:t>Ferdiawan</w:t>
      </w:r>
      <w:proofErr w:type="spellEnd"/>
      <w:r w:rsidRPr="00A03244">
        <w:rPr>
          <w:lang w:val="en-US"/>
        </w:rPr>
        <w:t xml:space="preserve">, A.W., Imron, M. </w:t>
      </w:r>
      <w:r>
        <w:rPr>
          <w:lang w:val="en-US"/>
        </w:rPr>
        <w:t>and Susanto, A. (2025, February)</w:t>
      </w:r>
      <w:r w:rsidRPr="00A03244">
        <w:rPr>
          <w:lang w:val="en-US"/>
        </w:rPr>
        <w:t xml:space="preserve"> ANALYSIS OF PAYBACK PERIOD, NPV, IRR, PI AND ROI OF COMPUTED TOMOGRAPHY SCAN (CT-SCAN) MEDICAL EQUIPMENT (CASE STUDY OF CARUBAN REGIONAL PUBLIC HOSPITAL). In The Fourth International Conference on Government Education Management and Tourism (Vol. 4, pp. 081-081).</w:t>
      </w:r>
    </w:p>
    <w:p w14:paraId="34677BDC" w14:textId="77777777" w:rsidR="000F0F6C" w:rsidRDefault="000F0F6C" w:rsidP="001B7790">
      <w:pPr>
        <w:rPr>
          <w:lang w:val="en-US"/>
        </w:rPr>
      </w:pPr>
      <w:proofErr w:type="spellStart"/>
      <w:r w:rsidRPr="002A79FE">
        <w:rPr>
          <w:lang w:val="en-US"/>
        </w:rPr>
        <w:t>Guiz</w:t>
      </w:r>
      <w:r>
        <w:rPr>
          <w:lang w:val="en-US"/>
        </w:rPr>
        <w:t>ani</w:t>
      </w:r>
      <w:proofErr w:type="spellEnd"/>
      <w:r>
        <w:rPr>
          <w:lang w:val="en-US"/>
        </w:rPr>
        <w:t>, M. and Abdalkrim, G. (2023)</w:t>
      </w:r>
      <w:r w:rsidRPr="002A79FE">
        <w:rPr>
          <w:lang w:val="en-US"/>
        </w:rPr>
        <w:t xml:space="preserve"> Female directors and working capital management: aggressive vs. conservative strategy. Management Research Review, 46(7), pp.976-995.</w:t>
      </w:r>
    </w:p>
    <w:p w14:paraId="010785B6" w14:textId="77777777" w:rsidR="000F0F6C" w:rsidRDefault="000F0F6C" w:rsidP="001B7790">
      <w:pPr>
        <w:rPr>
          <w:lang w:val="en-US"/>
        </w:rPr>
      </w:pPr>
      <w:r>
        <w:rPr>
          <w:lang w:val="en-US"/>
        </w:rPr>
        <w:t>Hamzat, L. (2025)</w:t>
      </w:r>
      <w:r w:rsidRPr="002A4800">
        <w:rPr>
          <w:lang w:val="en-US"/>
        </w:rPr>
        <w:t xml:space="preserve"> Real-time financial resilience and debt optimization for entrepreneurs: tackling debt management as a financial health pandemic and empowering small business growth through early detection of financial distress and effortless capital management. Int J Adv Res </w:t>
      </w:r>
      <w:proofErr w:type="spellStart"/>
      <w:r w:rsidRPr="002A4800">
        <w:rPr>
          <w:lang w:val="en-US"/>
        </w:rPr>
        <w:t>Publ</w:t>
      </w:r>
      <w:proofErr w:type="spellEnd"/>
      <w:r w:rsidRPr="002A4800">
        <w:rPr>
          <w:lang w:val="en-US"/>
        </w:rPr>
        <w:t xml:space="preserve"> Rev, 2(5), pp.202-23.</w:t>
      </w:r>
    </w:p>
    <w:p w14:paraId="18A141FB" w14:textId="77777777" w:rsidR="000F0F6C" w:rsidRDefault="000F0F6C" w:rsidP="001B7790">
      <w:pPr>
        <w:rPr>
          <w:lang w:val="en-US"/>
        </w:rPr>
      </w:pPr>
      <w:proofErr w:type="spellStart"/>
      <w:r w:rsidRPr="00DC6BC6">
        <w:rPr>
          <w:lang w:val="en-US"/>
        </w:rPr>
        <w:t>Homasom</w:t>
      </w:r>
      <w:proofErr w:type="spellEnd"/>
      <w:r w:rsidRPr="00DC6BC6">
        <w:rPr>
          <w:lang w:val="en-US"/>
        </w:rPr>
        <w:t>, N</w:t>
      </w:r>
      <w:r>
        <w:rPr>
          <w:lang w:val="en-US"/>
        </w:rPr>
        <w:t>.M., Chima, A.K. and Ingo, O.H.</w:t>
      </w:r>
      <w:r w:rsidRPr="00DC6BC6">
        <w:rPr>
          <w:lang w:val="en-US"/>
        </w:rPr>
        <w:t xml:space="preserve"> </w:t>
      </w:r>
      <w:r>
        <w:rPr>
          <w:lang w:val="en-US"/>
        </w:rPr>
        <w:t>(2026)</w:t>
      </w:r>
      <w:r w:rsidRPr="00DC6BC6">
        <w:rPr>
          <w:lang w:val="en-US"/>
        </w:rPr>
        <w:t xml:space="preserve"> JUST-IN-TIME INVENTORY STRATEGY AND OPERATIONAL EFFICIENCY OF DOWNSTREAM OIL AND GAS FIRMS IN RIVERS STATE. Journal of Marketing, 11, p.1.</w:t>
      </w:r>
    </w:p>
    <w:p w14:paraId="7D6CE9C3" w14:textId="77777777" w:rsidR="000F0F6C" w:rsidRDefault="000F0F6C" w:rsidP="001B7790">
      <w:pPr>
        <w:rPr>
          <w:lang w:val="en-US"/>
        </w:rPr>
      </w:pPr>
      <w:r>
        <w:rPr>
          <w:lang w:val="en-US"/>
        </w:rPr>
        <w:t>Khan, A. (2024)</w:t>
      </w:r>
      <w:r w:rsidRPr="00A03244">
        <w:rPr>
          <w:lang w:val="en-US"/>
        </w:rPr>
        <w:t xml:space="preserve"> Capital Rationing and Budget Allocation. In Fundamentals of Public Budgeting and Finance (pp. 329-367). Cham: Springer International Publishing.</w:t>
      </w:r>
    </w:p>
    <w:p w14:paraId="5650D04B" w14:textId="77777777" w:rsidR="000F0F6C" w:rsidRDefault="000F0F6C" w:rsidP="001B7790">
      <w:pPr>
        <w:rPr>
          <w:lang w:val="en-US"/>
        </w:rPr>
      </w:pPr>
      <w:r w:rsidRPr="001901F7">
        <w:rPr>
          <w:lang w:val="en-US"/>
        </w:rPr>
        <w:t>Lin, C.C</w:t>
      </w:r>
      <w:r>
        <w:rPr>
          <w:lang w:val="en-US"/>
        </w:rPr>
        <w:t xml:space="preserve">., </w:t>
      </w:r>
      <w:proofErr w:type="spellStart"/>
      <w:r>
        <w:rPr>
          <w:lang w:val="en-US"/>
        </w:rPr>
        <w:t>Nugraha</w:t>
      </w:r>
      <w:proofErr w:type="spellEnd"/>
      <w:r>
        <w:rPr>
          <w:lang w:val="en-US"/>
        </w:rPr>
        <w:t>, K.S. and Hsu, Y.J. (2025)</w:t>
      </w:r>
      <w:r w:rsidRPr="001901F7">
        <w:rPr>
          <w:lang w:val="en-US"/>
        </w:rPr>
        <w:t xml:space="preserve"> The effect of sustainable development goals on customer satisfaction, customer loyalty and the role of brand image in green hotels. Advances in Management and Applied Economics, 15(1), pp.1-7.</w:t>
      </w:r>
    </w:p>
    <w:p w14:paraId="7553A56F" w14:textId="77777777" w:rsidR="000F0F6C" w:rsidRDefault="000F0F6C" w:rsidP="001B7790">
      <w:pPr>
        <w:rPr>
          <w:lang w:val="en-US"/>
        </w:rPr>
      </w:pPr>
      <w:r w:rsidRPr="001901F7">
        <w:rPr>
          <w:lang w:val="en-US"/>
        </w:rPr>
        <w:t>Lu, R., Srinivasan, A.</w:t>
      </w:r>
      <w:r>
        <w:rPr>
          <w:lang w:val="en-US"/>
        </w:rPr>
        <w:t>, Zhang, J. and Zhang, X. (2023)</w:t>
      </w:r>
      <w:r w:rsidRPr="001901F7">
        <w:rPr>
          <w:lang w:val="en-US"/>
        </w:rPr>
        <w:t xml:space="preserve"> Operational Risk Management of Political Risk: Evidence from Customer Concentra</w:t>
      </w:r>
      <w:r>
        <w:rPr>
          <w:lang w:val="en-US"/>
        </w:rPr>
        <w:t>tion. Available at SSRN 4232200.</w:t>
      </w:r>
    </w:p>
    <w:p w14:paraId="24FE8B83" w14:textId="77777777" w:rsidR="000F0F6C" w:rsidRDefault="000F0F6C" w:rsidP="001B7790">
      <w:pPr>
        <w:rPr>
          <w:lang w:val="en-US"/>
        </w:rPr>
      </w:pPr>
      <w:r w:rsidRPr="00C61CBA">
        <w:rPr>
          <w:lang w:val="en-US"/>
        </w:rPr>
        <w:lastRenderedPageBreak/>
        <w:t>Olayinka, A.A. (2022) Financial statement analysis as a tool for investment decisions and assessment of companies’ performance. International Journal of Financial, Accounting, and Management, 4(1), pp.49-66.</w:t>
      </w:r>
    </w:p>
    <w:p w14:paraId="543AE18D" w14:textId="77777777" w:rsidR="000F0F6C" w:rsidRDefault="000F0F6C" w:rsidP="001B7790">
      <w:pPr>
        <w:rPr>
          <w:lang w:val="en-US"/>
        </w:rPr>
      </w:pPr>
      <w:proofErr w:type="spellStart"/>
      <w:r>
        <w:rPr>
          <w:lang w:val="en-US"/>
        </w:rPr>
        <w:t>Potharla</w:t>
      </w:r>
      <w:proofErr w:type="spellEnd"/>
      <w:r>
        <w:rPr>
          <w:lang w:val="en-US"/>
        </w:rPr>
        <w:t>, S. (2025)</w:t>
      </w:r>
      <w:r w:rsidRPr="00575742">
        <w:rPr>
          <w:lang w:val="en-US"/>
        </w:rPr>
        <w:t xml:space="preserve"> From Debt to Divestiture: How Indian and Global Firms Reshaped through Corporate Restructuring. Available at SSRN 5348941.</w:t>
      </w:r>
    </w:p>
    <w:p w14:paraId="71EBCA91" w14:textId="77777777" w:rsidR="000F0F6C" w:rsidRDefault="000F0F6C" w:rsidP="001B7790">
      <w:pPr>
        <w:rPr>
          <w:lang w:val="en-US"/>
        </w:rPr>
      </w:pPr>
      <w:r w:rsidRPr="00C61CBA">
        <w:rPr>
          <w:lang w:val="en-US"/>
        </w:rPr>
        <w:t xml:space="preserve">Rahmawati, Y. and Hadian, H.N. (2022) The influence of debt equity ratio (DER), earning per share (EPS), and price </w:t>
      </w:r>
      <w:proofErr w:type="spellStart"/>
      <w:r w:rsidRPr="00C61CBA">
        <w:rPr>
          <w:lang w:val="en-US"/>
        </w:rPr>
        <w:t>earning</w:t>
      </w:r>
      <w:proofErr w:type="spellEnd"/>
      <w:r w:rsidRPr="00C61CBA">
        <w:rPr>
          <w:lang w:val="en-US"/>
        </w:rPr>
        <w:t xml:space="preserve"> ratio (PER) on stock price. International Journal of Financial, Accounting, and Management, 3(4), pp.289-300.</w:t>
      </w:r>
    </w:p>
    <w:p w14:paraId="7DC70F8A" w14:textId="77777777" w:rsidR="000F0F6C" w:rsidRDefault="000F0F6C" w:rsidP="001B7790">
      <w:pPr>
        <w:rPr>
          <w:lang w:val="en-US"/>
        </w:rPr>
      </w:pPr>
      <w:r>
        <w:rPr>
          <w:lang w:val="en-US"/>
        </w:rPr>
        <w:t>Schmidt, W. and Raman, A. (2022)</w:t>
      </w:r>
      <w:r w:rsidRPr="001901F7">
        <w:rPr>
          <w:lang w:val="en-US"/>
        </w:rPr>
        <w:t xml:space="preserve"> Operational disruptions, firm risk, and control systems. Manufacturing &amp; service operations management, 24(1), pp.411-429.</w:t>
      </w:r>
    </w:p>
    <w:p w14:paraId="58AC0C81" w14:textId="77777777" w:rsidR="000F0F6C" w:rsidRDefault="000F0F6C" w:rsidP="001B7790">
      <w:pPr>
        <w:rPr>
          <w:lang w:val="en-US"/>
        </w:rPr>
      </w:pPr>
      <w:r w:rsidRPr="001B7790">
        <w:rPr>
          <w:lang w:val="en-US"/>
        </w:rPr>
        <w:t xml:space="preserve">Siahaan, M., </w:t>
      </w:r>
      <w:proofErr w:type="spellStart"/>
      <w:r w:rsidRPr="001B7790">
        <w:rPr>
          <w:lang w:val="en-US"/>
        </w:rPr>
        <w:t>Sipahutar</w:t>
      </w:r>
      <w:proofErr w:type="spellEnd"/>
      <w:r w:rsidRPr="001B7790">
        <w:rPr>
          <w:lang w:val="en-US"/>
        </w:rPr>
        <w:t xml:space="preserve">, M., </w:t>
      </w:r>
      <w:proofErr w:type="spellStart"/>
      <w:r w:rsidRPr="001B7790">
        <w:rPr>
          <w:lang w:val="en-US"/>
        </w:rPr>
        <w:t>Sinambela</w:t>
      </w:r>
      <w:proofErr w:type="spellEnd"/>
      <w:r w:rsidRPr="001B7790">
        <w:rPr>
          <w:lang w:val="en-US"/>
        </w:rPr>
        <w:t xml:space="preserve">, T.R., </w:t>
      </w:r>
      <w:proofErr w:type="spellStart"/>
      <w:r w:rsidRPr="001B7790">
        <w:rPr>
          <w:lang w:val="en-US"/>
        </w:rPr>
        <w:t>Pardede</w:t>
      </w:r>
      <w:proofErr w:type="spellEnd"/>
      <w:r w:rsidRPr="001B7790">
        <w:rPr>
          <w:lang w:val="en-US"/>
        </w:rPr>
        <w:t xml:space="preserve">, P., </w:t>
      </w:r>
      <w:proofErr w:type="spellStart"/>
      <w:r w:rsidRPr="001B7790">
        <w:rPr>
          <w:lang w:val="en-US"/>
        </w:rPr>
        <w:t>Naib</w:t>
      </w:r>
      <w:r>
        <w:rPr>
          <w:lang w:val="en-US"/>
        </w:rPr>
        <w:t>aho</w:t>
      </w:r>
      <w:proofErr w:type="spellEnd"/>
      <w:r>
        <w:rPr>
          <w:lang w:val="en-US"/>
        </w:rPr>
        <w:t xml:space="preserve">, P. and </w:t>
      </w:r>
      <w:proofErr w:type="spellStart"/>
      <w:r>
        <w:rPr>
          <w:lang w:val="en-US"/>
        </w:rPr>
        <w:t>Pasaribu</w:t>
      </w:r>
      <w:proofErr w:type="spellEnd"/>
      <w:r>
        <w:rPr>
          <w:lang w:val="en-US"/>
        </w:rPr>
        <w:t>, R. (2023)</w:t>
      </w:r>
      <w:r w:rsidRPr="001B7790">
        <w:rPr>
          <w:lang w:val="en-US"/>
        </w:rPr>
        <w:t xml:space="preserve"> Financial ratio analysis to measure financial performance of cum </w:t>
      </w:r>
      <w:proofErr w:type="spellStart"/>
      <w:r w:rsidRPr="001B7790">
        <w:rPr>
          <w:lang w:val="en-US"/>
        </w:rPr>
        <w:t>Anugerah</w:t>
      </w:r>
      <w:proofErr w:type="spellEnd"/>
      <w:r w:rsidRPr="001B7790">
        <w:rPr>
          <w:lang w:val="en-US"/>
        </w:rPr>
        <w:t xml:space="preserve"> Bekasi cooperative. International Journal of Professional Business Review: Int. J. Prof. Bus. Rev., 8(7), p.7.</w:t>
      </w:r>
    </w:p>
    <w:p w14:paraId="5B6895F1" w14:textId="77777777" w:rsidR="000F0F6C" w:rsidRDefault="000F0F6C" w:rsidP="001B7790">
      <w:pPr>
        <w:rPr>
          <w:lang w:val="en-US"/>
        </w:rPr>
      </w:pPr>
      <w:r>
        <w:rPr>
          <w:lang w:val="en-US"/>
        </w:rPr>
        <w:t>Wu, B. (2023)</w:t>
      </w:r>
      <w:r w:rsidRPr="002A4800">
        <w:rPr>
          <w:lang w:val="en-US"/>
        </w:rPr>
        <w:t xml:space="preserve"> Transformation of business models in Chinese resort hotels and B&amp;B: A research of innovative approaches in operations, management and future development. Tourism Management and Technology Economy, 6(5), pp.36-44.</w:t>
      </w:r>
    </w:p>
    <w:p w14:paraId="564D19AA" w14:textId="77777777" w:rsidR="000F0F6C" w:rsidRDefault="000F0F6C" w:rsidP="001B7790">
      <w:pPr>
        <w:rPr>
          <w:lang w:val="en-US"/>
        </w:rPr>
      </w:pPr>
      <w:r w:rsidRPr="00575742">
        <w:rPr>
          <w:lang w:val="en-US"/>
        </w:rPr>
        <w:t>X</w:t>
      </w:r>
      <w:r>
        <w:rPr>
          <w:lang w:val="en-US"/>
        </w:rPr>
        <w:t>iong, H., Liu, T. and Wang, Z. (</w:t>
      </w:r>
      <w:r w:rsidRPr="00575742">
        <w:rPr>
          <w:lang w:val="en-US"/>
        </w:rPr>
        <w:t>2</w:t>
      </w:r>
      <w:r>
        <w:rPr>
          <w:lang w:val="en-US"/>
        </w:rPr>
        <w:t>023)</w:t>
      </w:r>
      <w:r w:rsidRPr="00575742">
        <w:rPr>
          <w:lang w:val="en-US"/>
        </w:rPr>
        <w:t xml:space="preserve"> Financial effect of long-term policy equity injection: evidence from special construction funds in China. Applied Economics, 55(19), pp.2129-2145.</w:t>
      </w:r>
    </w:p>
    <w:p w14:paraId="66DE63CD" w14:textId="77777777" w:rsidR="002A4800" w:rsidRDefault="002A4800" w:rsidP="001B7790">
      <w:pPr>
        <w:rPr>
          <w:lang w:val="en-US"/>
        </w:rPr>
      </w:pPr>
    </w:p>
    <w:p w14:paraId="7CA78F87" w14:textId="77777777" w:rsidR="00575742" w:rsidRDefault="00575742" w:rsidP="001B7790">
      <w:pPr>
        <w:rPr>
          <w:lang w:val="en-US"/>
        </w:rPr>
      </w:pPr>
    </w:p>
    <w:p w14:paraId="433A2900" w14:textId="77777777" w:rsidR="00FC50E5" w:rsidRDefault="00FC50E5" w:rsidP="001B7790">
      <w:pPr>
        <w:rPr>
          <w:lang w:val="en-US"/>
        </w:rPr>
      </w:pPr>
    </w:p>
    <w:p w14:paraId="2943C1B0" w14:textId="77777777" w:rsidR="00630EA1" w:rsidRDefault="00630EA1" w:rsidP="001B7790">
      <w:pPr>
        <w:rPr>
          <w:lang w:val="en-US"/>
        </w:rPr>
      </w:pPr>
    </w:p>
    <w:p w14:paraId="276A4ADD" w14:textId="77777777" w:rsidR="000A5B79" w:rsidRDefault="000A5B79">
      <w:pPr>
        <w:spacing w:line="259" w:lineRule="auto"/>
        <w:jc w:val="left"/>
        <w:rPr>
          <w:rFonts w:eastAsiaTheme="majorEastAsia" w:cstheme="majorBidi"/>
          <w:b/>
          <w:szCs w:val="32"/>
          <w:lang w:val="en-US"/>
        </w:rPr>
      </w:pPr>
      <w:r>
        <w:rPr>
          <w:lang w:val="en-US"/>
        </w:rPr>
        <w:br w:type="page"/>
      </w:r>
    </w:p>
    <w:p w14:paraId="33C6D687" w14:textId="77777777" w:rsidR="007E18EA" w:rsidRDefault="007E18EA" w:rsidP="007E18EA">
      <w:pPr>
        <w:pStyle w:val="Heading1"/>
        <w:rPr>
          <w:lang w:val="en-US"/>
        </w:rPr>
      </w:pPr>
      <w:bookmarkStart w:id="25" w:name="_Toc234672429"/>
      <w:r>
        <w:rPr>
          <w:lang w:val="en-US"/>
        </w:rPr>
        <w:lastRenderedPageBreak/>
        <w:t>Appendices</w:t>
      </w:r>
      <w:bookmarkEnd w:id="25"/>
    </w:p>
    <w:p w14:paraId="6E20D581" w14:textId="77777777" w:rsidR="007E18EA" w:rsidRDefault="007E18EA" w:rsidP="0001225C">
      <w:pPr>
        <w:jc w:val="center"/>
        <w:rPr>
          <w:lang w:val="en-US"/>
        </w:rPr>
      </w:pPr>
      <w:r w:rsidRPr="007E18EA">
        <w:rPr>
          <w:noProof/>
          <w:lang w:val="en-IN" w:eastAsia="en-IN"/>
        </w:rPr>
        <w:drawing>
          <wp:inline distT="0" distB="0" distL="0" distR="0" wp14:anchorId="71CC5C8A" wp14:editId="36C22D69">
            <wp:extent cx="5731510" cy="37833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783330"/>
                    </a:xfrm>
                    <a:prstGeom prst="rect">
                      <a:avLst/>
                    </a:prstGeom>
                  </pic:spPr>
                </pic:pic>
              </a:graphicData>
            </a:graphic>
          </wp:inline>
        </w:drawing>
      </w:r>
    </w:p>
    <w:p w14:paraId="7CAB953E" w14:textId="77777777" w:rsidR="007E18EA" w:rsidRDefault="007E18EA" w:rsidP="0001225C">
      <w:pPr>
        <w:jc w:val="center"/>
        <w:rPr>
          <w:lang w:val="en-US"/>
        </w:rPr>
      </w:pPr>
      <w:r w:rsidRPr="007E18EA">
        <w:rPr>
          <w:noProof/>
          <w:lang w:val="en-IN" w:eastAsia="en-IN"/>
        </w:rPr>
        <w:lastRenderedPageBreak/>
        <w:drawing>
          <wp:inline distT="0" distB="0" distL="0" distR="0" wp14:anchorId="5A6215CC" wp14:editId="2F93DE31">
            <wp:extent cx="5731510" cy="493141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931410"/>
                    </a:xfrm>
                    <a:prstGeom prst="rect">
                      <a:avLst/>
                    </a:prstGeom>
                  </pic:spPr>
                </pic:pic>
              </a:graphicData>
            </a:graphic>
          </wp:inline>
        </w:drawing>
      </w:r>
    </w:p>
    <w:p w14:paraId="5D897491" w14:textId="77777777" w:rsidR="007E18EA" w:rsidRDefault="007E18EA" w:rsidP="0001225C">
      <w:pPr>
        <w:jc w:val="center"/>
        <w:rPr>
          <w:lang w:val="en-US"/>
        </w:rPr>
      </w:pPr>
      <w:r w:rsidRPr="007E18EA">
        <w:rPr>
          <w:noProof/>
          <w:lang w:val="en-IN" w:eastAsia="en-IN"/>
        </w:rPr>
        <w:drawing>
          <wp:inline distT="0" distB="0" distL="0" distR="0" wp14:anchorId="36418812" wp14:editId="2E480D8D">
            <wp:extent cx="5731510" cy="18046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804670"/>
                    </a:xfrm>
                    <a:prstGeom prst="rect">
                      <a:avLst/>
                    </a:prstGeom>
                  </pic:spPr>
                </pic:pic>
              </a:graphicData>
            </a:graphic>
          </wp:inline>
        </w:drawing>
      </w:r>
    </w:p>
    <w:p w14:paraId="7D49C10E" w14:textId="77777777" w:rsidR="007E18EA" w:rsidRDefault="007E18EA" w:rsidP="0001225C">
      <w:pPr>
        <w:jc w:val="center"/>
        <w:rPr>
          <w:lang w:val="en-US"/>
        </w:rPr>
      </w:pPr>
      <w:r w:rsidRPr="007E18EA">
        <w:rPr>
          <w:noProof/>
          <w:lang w:val="en-IN" w:eastAsia="en-IN"/>
        </w:rPr>
        <w:lastRenderedPageBreak/>
        <w:drawing>
          <wp:inline distT="0" distB="0" distL="0" distR="0" wp14:anchorId="2738AAD4" wp14:editId="151DA2B8">
            <wp:extent cx="5731510" cy="23698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369820"/>
                    </a:xfrm>
                    <a:prstGeom prst="rect">
                      <a:avLst/>
                    </a:prstGeom>
                  </pic:spPr>
                </pic:pic>
              </a:graphicData>
            </a:graphic>
          </wp:inline>
        </w:drawing>
      </w:r>
    </w:p>
    <w:p w14:paraId="118022E3" w14:textId="77777777" w:rsidR="007E18EA" w:rsidRDefault="007E18EA" w:rsidP="0001225C">
      <w:pPr>
        <w:jc w:val="center"/>
        <w:rPr>
          <w:lang w:val="en-US"/>
        </w:rPr>
      </w:pPr>
      <w:r w:rsidRPr="007E18EA">
        <w:rPr>
          <w:noProof/>
          <w:lang w:val="en-IN" w:eastAsia="en-IN"/>
        </w:rPr>
        <w:drawing>
          <wp:inline distT="0" distB="0" distL="0" distR="0" wp14:anchorId="487A00AB" wp14:editId="0D24FAC1">
            <wp:extent cx="5731510" cy="276796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767965"/>
                    </a:xfrm>
                    <a:prstGeom prst="rect">
                      <a:avLst/>
                    </a:prstGeom>
                  </pic:spPr>
                </pic:pic>
              </a:graphicData>
            </a:graphic>
          </wp:inline>
        </w:drawing>
      </w:r>
    </w:p>
    <w:p w14:paraId="7BC7080C" w14:textId="77777777" w:rsidR="007E18EA" w:rsidRDefault="007E18EA" w:rsidP="0001225C">
      <w:pPr>
        <w:jc w:val="center"/>
        <w:rPr>
          <w:lang w:val="en-US"/>
        </w:rPr>
      </w:pPr>
      <w:r w:rsidRPr="007E18EA">
        <w:rPr>
          <w:noProof/>
          <w:lang w:val="en-IN" w:eastAsia="en-IN"/>
        </w:rPr>
        <w:drawing>
          <wp:inline distT="0" distB="0" distL="0" distR="0" wp14:anchorId="5FD2F3A9" wp14:editId="6970760E">
            <wp:extent cx="4648849" cy="15051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648849" cy="1505160"/>
                    </a:xfrm>
                    <a:prstGeom prst="rect">
                      <a:avLst/>
                    </a:prstGeom>
                  </pic:spPr>
                </pic:pic>
              </a:graphicData>
            </a:graphic>
          </wp:inline>
        </w:drawing>
      </w:r>
    </w:p>
    <w:p w14:paraId="1D8CAD4C" w14:textId="77777777" w:rsidR="007E18EA" w:rsidRDefault="007E18EA" w:rsidP="0001225C">
      <w:pPr>
        <w:jc w:val="center"/>
        <w:rPr>
          <w:lang w:val="en-US"/>
        </w:rPr>
      </w:pPr>
      <w:r w:rsidRPr="007E18EA">
        <w:rPr>
          <w:noProof/>
          <w:lang w:val="en-IN" w:eastAsia="en-IN"/>
        </w:rPr>
        <w:lastRenderedPageBreak/>
        <w:drawing>
          <wp:inline distT="0" distB="0" distL="0" distR="0" wp14:anchorId="5BC0666C" wp14:editId="4EBBCAA9">
            <wp:extent cx="5731510" cy="274891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748915"/>
                    </a:xfrm>
                    <a:prstGeom prst="rect">
                      <a:avLst/>
                    </a:prstGeom>
                  </pic:spPr>
                </pic:pic>
              </a:graphicData>
            </a:graphic>
          </wp:inline>
        </w:drawing>
      </w:r>
    </w:p>
    <w:p w14:paraId="38E0F6AE" w14:textId="77777777" w:rsidR="007E18EA" w:rsidRDefault="007E18EA" w:rsidP="0001225C">
      <w:pPr>
        <w:jc w:val="center"/>
        <w:rPr>
          <w:lang w:val="en-US"/>
        </w:rPr>
      </w:pPr>
      <w:r w:rsidRPr="007E18EA">
        <w:rPr>
          <w:noProof/>
          <w:lang w:val="en-IN" w:eastAsia="en-IN"/>
        </w:rPr>
        <w:drawing>
          <wp:inline distT="0" distB="0" distL="0" distR="0" wp14:anchorId="0500027C" wp14:editId="14B4F4F7">
            <wp:extent cx="4744112" cy="1552792"/>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44112" cy="1552792"/>
                    </a:xfrm>
                    <a:prstGeom prst="rect">
                      <a:avLst/>
                    </a:prstGeom>
                  </pic:spPr>
                </pic:pic>
              </a:graphicData>
            </a:graphic>
          </wp:inline>
        </w:drawing>
      </w:r>
    </w:p>
    <w:p w14:paraId="29644249" w14:textId="77777777" w:rsidR="007E18EA" w:rsidRDefault="007E18EA" w:rsidP="0001225C">
      <w:pPr>
        <w:jc w:val="center"/>
        <w:rPr>
          <w:lang w:val="en-US"/>
        </w:rPr>
      </w:pPr>
      <w:r w:rsidRPr="007E18EA">
        <w:rPr>
          <w:noProof/>
          <w:lang w:val="en-IN" w:eastAsia="en-IN"/>
        </w:rPr>
        <w:drawing>
          <wp:inline distT="0" distB="0" distL="0" distR="0" wp14:anchorId="76F2340A" wp14:editId="3CD06C3F">
            <wp:extent cx="5731510" cy="28016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801620"/>
                    </a:xfrm>
                    <a:prstGeom prst="rect">
                      <a:avLst/>
                    </a:prstGeom>
                  </pic:spPr>
                </pic:pic>
              </a:graphicData>
            </a:graphic>
          </wp:inline>
        </w:drawing>
      </w:r>
    </w:p>
    <w:p w14:paraId="064FB288" w14:textId="77777777" w:rsidR="007E18EA" w:rsidRDefault="007E18EA" w:rsidP="0001225C">
      <w:pPr>
        <w:jc w:val="center"/>
        <w:rPr>
          <w:lang w:val="en-US"/>
        </w:rPr>
      </w:pPr>
      <w:r w:rsidRPr="007E18EA">
        <w:rPr>
          <w:noProof/>
          <w:lang w:val="en-IN" w:eastAsia="en-IN"/>
        </w:rPr>
        <w:lastRenderedPageBreak/>
        <w:drawing>
          <wp:inline distT="0" distB="0" distL="0" distR="0" wp14:anchorId="159BDD08" wp14:editId="4BB19041">
            <wp:extent cx="4658375" cy="1571844"/>
            <wp:effectExtent l="0" t="0" r="889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58375" cy="1571844"/>
                    </a:xfrm>
                    <a:prstGeom prst="rect">
                      <a:avLst/>
                    </a:prstGeom>
                  </pic:spPr>
                </pic:pic>
              </a:graphicData>
            </a:graphic>
          </wp:inline>
        </w:drawing>
      </w:r>
    </w:p>
    <w:p w14:paraId="3A80ADE0" w14:textId="77777777" w:rsidR="007E18EA" w:rsidRPr="007E18EA" w:rsidRDefault="007E18EA" w:rsidP="0001225C">
      <w:pPr>
        <w:jc w:val="center"/>
        <w:rPr>
          <w:lang w:val="en-US"/>
        </w:rPr>
      </w:pPr>
    </w:p>
    <w:p w14:paraId="759B3321" w14:textId="77777777" w:rsidR="00C61CBA" w:rsidRDefault="00C61CBA" w:rsidP="001B7790">
      <w:pPr>
        <w:rPr>
          <w:lang w:val="en-US"/>
        </w:rPr>
      </w:pPr>
    </w:p>
    <w:p w14:paraId="5E056123" w14:textId="77777777" w:rsidR="00C54F4D" w:rsidRDefault="00C54F4D" w:rsidP="001B7790">
      <w:pPr>
        <w:rPr>
          <w:lang w:val="en-US"/>
        </w:rPr>
      </w:pPr>
    </w:p>
    <w:p w14:paraId="0F6C6824" w14:textId="77777777" w:rsidR="001B7790" w:rsidRPr="001B7790" w:rsidRDefault="001B7790" w:rsidP="001B7790">
      <w:pPr>
        <w:rPr>
          <w:lang w:val="en-US"/>
        </w:rPr>
      </w:pPr>
    </w:p>
    <w:p w14:paraId="4CE3DA2F" w14:textId="77777777" w:rsidR="00DC1793" w:rsidRPr="00A77A23" w:rsidRDefault="00DC1793" w:rsidP="00A77A23">
      <w:pPr>
        <w:rPr>
          <w:rFonts w:cs="Arial"/>
          <w:lang w:val="en-US"/>
        </w:rPr>
      </w:pPr>
    </w:p>
    <w:p w14:paraId="5C362440" w14:textId="77777777" w:rsidR="00B71C18" w:rsidRPr="00A77A23" w:rsidRDefault="00B71C18" w:rsidP="00A77A23">
      <w:pPr>
        <w:rPr>
          <w:rFonts w:cs="Arial"/>
          <w:highlight w:val="yellow"/>
          <w:lang w:val="en-US"/>
        </w:rPr>
      </w:pPr>
    </w:p>
    <w:sectPr w:rsidR="00B71C18" w:rsidRPr="00A77A23" w:rsidSect="00A259D7">
      <w:footerReference w:type="default" r:id="rId23"/>
      <w:pgSz w:w="11906" w:h="16838"/>
      <w:pgMar w:top="1440" w:right="1440" w:bottom="1440" w:left="1440" w:header="708" w:footer="708" w:gutter="0"/>
      <w:pgBorders w:offsetFrom="page">
        <w:top w:val="single" w:sz="6" w:space="24" w:color="auto"/>
        <w:left w:val="single" w:sz="6" w:space="24" w:color="auto"/>
        <w:bottom w:val="single" w:sz="6" w:space="24" w:color="auto"/>
        <w:right w:val="single" w:sz="6"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FECBFA" w14:textId="77777777" w:rsidR="00721827" w:rsidRDefault="00721827" w:rsidP="008E3E01">
      <w:pPr>
        <w:spacing w:after="0" w:line="240" w:lineRule="auto"/>
      </w:pPr>
      <w:r>
        <w:separator/>
      </w:r>
    </w:p>
  </w:endnote>
  <w:endnote w:type="continuationSeparator" w:id="0">
    <w:p w14:paraId="07C5EF47" w14:textId="77777777" w:rsidR="00721827" w:rsidRDefault="00721827" w:rsidP="008E3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5002EFF" w:usb1="C2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9212548"/>
      <w:docPartObj>
        <w:docPartGallery w:val="Page Numbers (Bottom of Page)"/>
        <w:docPartUnique/>
      </w:docPartObj>
    </w:sdtPr>
    <w:sdtEndPr>
      <w:rPr>
        <w:noProof/>
      </w:rPr>
    </w:sdtEndPr>
    <w:sdtContent>
      <w:p w14:paraId="23388FCB" w14:textId="77777777" w:rsidR="008E3E01" w:rsidRDefault="008E3E01">
        <w:pPr>
          <w:pStyle w:val="Footer"/>
          <w:jc w:val="right"/>
        </w:pPr>
        <w:r>
          <w:fldChar w:fldCharType="begin"/>
        </w:r>
        <w:r>
          <w:instrText xml:space="preserve"> PAGE   \* MERGEFORMAT </w:instrText>
        </w:r>
        <w:r>
          <w:fldChar w:fldCharType="separate"/>
        </w:r>
        <w:r w:rsidR="00196287">
          <w:rPr>
            <w:noProof/>
          </w:rPr>
          <w:t>2</w:t>
        </w:r>
        <w:r>
          <w:rPr>
            <w:noProof/>
          </w:rPr>
          <w:fldChar w:fldCharType="end"/>
        </w:r>
      </w:p>
    </w:sdtContent>
  </w:sdt>
  <w:p w14:paraId="4BF127BA" w14:textId="77777777" w:rsidR="008E3E01" w:rsidRDefault="008E3E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983089" w14:textId="77777777" w:rsidR="00721827" w:rsidRDefault="00721827" w:rsidP="008E3E01">
      <w:pPr>
        <w:spacing w:after="0" w:line="240" w:lineRule="auto"/>
      </w:pPr>
      <w:r>
        <w:separator/>
      </w:r>
    </w:p>
  </w:footnote>
  <w:footnote w:type="continuationSeparator" w:id="0">
    <w:p w14:paraId="5DF10FD3" w14:textId="77777777" w:rsidR="00721827" w:rsidRDefault="00721827" w:rsidP="008E3E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e3sDQwMjEwtzA1MTFV0lEKTi0uzszPAymwqAUAT6hLLCwAAAA="/>
  </w:docVars>
  <w:rsids>
    <w:rsidRoot w:val="00EE5B3D"/>
    <w:rsid w:val="0001225C"/>
    <w:rsid w:val="00016EB2"/>
    <w:rsid w:val="000A0006"/>
    <w:rsid w:val="000A4715"/>
    <w:rsid w:val="000A5B79"/>
    <w:rsid w:val="000C4089"/>
    <w:rsid w:val="000C7432"/>
    <w:rsid w:val="000D12B7"/>
    <w:rsid w:val="000F0F6C"/>
    <w:rsid w:val="000F4283"/>
    <w:rsid w:val="00111716"/>
    <w:rsid w:val="001273B7"/>
    <w:rsid w:val="00146637"/>
    <w:rsid w:val="0018134C"/>
    <w:rsid w:val="001901F7"/>
    <w:rsid w:val="00196287"/>
    <w:rsid w:val="001A2BEC"/>
    <w:rsid w:val="001B7790"/>
    <w:rsid w:val="00241F08"/>
    <w:rsid w:val="00245D0A"/>
    <w:rsid w:val="00247D3B"/>
    <w:rsid w:val="00277492"/>
    <w:rsid w:val="0029183F"/>
    <w:rsid w:val="00293978"/>
    <w:rsid w:val="002A4800"/>
    <w:rsid w:val="002A79FE"/>
    <w:rsid w:val="002B7C19"/>
    <w:rsid w:val="002D286A"/>
    <w:rsid w:val="00317E1A"/>
    <w:rsid w:val="00322D0E"/>
    <w:rsid w:val="0033138F"/>
    <w:rsid w:val="003315B9"/>
    <w:rsid w:val="00345C4C"/>
    <w:rsid w:val="00350540"/>
    <w:rsid w:val="00360CFA"/>
    <w:rsid w:val="003A222F"/>
    <w:rsid w:val="003A61EF"/>
    <w:rsid w:val="003C21FF"/>
    <w:rsid w:val="003C6C4F"/>
    <w:rsid w:val="003D4629"/>
    <w:rsid w:val="003E3772"/>
    <w:rsid w:val="003E6EB1"/>
    <w:rsid w:val="00400947"/>
    <w:rsid w:val="00412614"/>
    <w:rsid w:val="004159E6"/>
    <w:rsid w:val="00420A94"/>
    <w:rsid w:val="00430A34"/>
    <w:rsid w:val="00432D1C"/>
    <w:rsid w:val="00435E67"/>
    <w:rsid w:val="004633CF"/>
    <w:rsid w:val="00466D10"/>
    <w:rsid w:val="004A1EB2"/>
    <w:rsid w:val="004B29D4"/>
    <w:rsid w:val="00506116"/>
    <w:rsid w:val="005216C9"/>
    <w:rsid w:val="0052301D"/>
    <w:rsid w:val="005232EC"/>
    <w:rsid w:val="00556618"/>
    <w:rsid w:val="00572D00"/>
    <w:rsid w:val="00575742"/>
    <w:rsid w:val="005F2ED3"/>
    <w:rsid w:val="00604C7D"/>
    <w:rsid w:val="00611F89"/>
    <w:rsid w:val="00620122"/>
    <w:rsid w:val="006230E5"/>
    <w:rsid w:val="00630EA1"/>
    <w:rsid w:val="00631E8A"/>
    <w:rsid w:val="00645977"/>
    <w:rsid w:val="00663597"/>
    <w:rsid w:val="0067758A"/>
    <w:rsid w:val="00694195"/>
    <w:rsid w:val="00695114"/>
    <w:rsid w:val="006C5DF6"/>
    <w:rsid w:val="006D24D6"/>
    <w:rsid w:val="006D4322"/>
    <w:rsid w:val="006E0531"/>
    <w:rsid w:val="007013CD"/>
    <w:rsid w:val="00721827"/>
    <w:rsid w:val="00750DD8"/>
    <w:rsid w:val="00757A8A"/>
    <w:rsid w:val="00780619"/>
    <w:rsid w:val="007D12B2"/>
    <w:rsid w:val="007D44EB"/>
    <w:rsid w:val="007D5C9C"/>
    <w:rsid w:val="007E18EA"/>
    <w:rsid w:val="00806841"/>
    <w:rsid w:val="0082457C"/>
    <w:rsid w:val="00832589"/>
    <w:rsid w:val="00834438"/>
    <w:rsid w:val="00854E9C"/>
    <w:rsid w:val="00873B16"/>
    <w:rsid w:val="008B790B"/>
    <w:rsid w:val="008D053F"/>
    <w:rsid w:val="008D685F"/>
    <w:rsid w:val="008E39EF"/>
    <w:rsid w:val="008E3E01"/>
    <w:rsid w:val="00911832"/>
    <w:rsid w:val="00921BA3"/>
    <w:rsid w:val="00926EA9"/>
    <w:rsid w:val="00933126"/>
    <w:rsid w:val="00966553"/>
    <w:rsid w:val="00981F8A"/>
    <w:rsid w:val="009A4386"/>
    <w:rsid w:val="009A5064"/>
    <w:rsid w:val="009E5399"/>
    <w:rsid w:val="00A02B80"/>
    <w:rsid w:val="00A03244"/>
    <w:rsid w:val="00A259D7"/>
    <w:rsid w:val="00A26ACB"/>
    <w:rsid w:val="00A36F52"/>
    <w:rsid w:val="00A40E2C"/>
    <w:rsid w:val="00A513D0"/>
    <w:rsid w:val="00A77A23"/>
    <w:rsid w:val="00AB3272"/>
    <w:rsid w:val="00AB744E"/>
    <w:rsid w:val="00AE016F"/>
    <w:rsid w:val="00AE222B"/>
    <w:rsid w:val="00B047DD"/>
    <w:rsid w:val="00B23102"/>
    <w:rsid w:val="00B240E4"/>
    <w:rsid w:val="00B44BBF"/>
    <w:rsid w:val="00B4521B"/>
    <w:rsid w:val="00B46A63"/>
    <w:rsid w:val="00B50267"/>
    <w:rsid w:val="00B50BD1"/>
    <w:rsid w:val="00B6116A"/>
    <w:rsid w:val="00B70794"/>
    <w:rsid w:val="00B71C18"/>
    <w:rsid w:val="00B7659B"/>
    <w:rsid w:val="00B84568"/>
    <w:rsid w:val="00B84875"/>
    <w:rsid w:val="00BA1BB8"/>
    <w:rsid w:val="00BB669C"/>
    <w:rsid w:val="00BD0075"/>
    <w:rsid w:val="00BD08D8"/>
    <w:rsid w:val="00C01277"/>
    <w:rsid w:val="00C13BAB"/>
    <w:rsid w:val="00C267EB"/>
    <w:rsid w:val="00C3647B"/>
    <w:rsid w:val="00C52D27"/>
    <w:rsid w:val="00C54F4D"/>
    <w:rsid w:val="00C61CBA"/>
    <w:rsid w:val="00C8324C"/>
    <w:rsid w:val="00CE72F2"/>
    <w:rsid w:val="00D26FCE"/>
    <w:rsid w:val="00D33A2A"/>
    <w:rsid w:val="00D459A6"/>
    <w:rsid w:val="00D70CA4"/>
    <w:rsid w:val="00D70F1C"/>
    <w:rsid w:val="00DA5551"/>
    <w:rsid w:val="00DC1793"/>
    <w:rsid w:val="00DC6BC6"/>
    <w:rsid w:val="00DF1698"/>
    <w:rsid w:val="00E1283B"/>
    <w:rsid w:val="00E138EE"/>
    <w:rsid w:val="00E2412F"/>
    <w:rsid w:val="00E41242"/>
    <w:rsid w:val="00E44225"/>
    <w:rsid w:val="00E77C89"/>
    <w:rsid w:val="00E95341"/>
    <w:rsid w:val="00EB1474"/>
    <w:rsid w:val="00EB4D81"/>
    <w:rsid w:val="00EC5AD2"/>
    <w:rsid w:val="00ED3642"/>
    <w:rsid w:val="00ED36AE"/>
    <w:rsid w:val="00ED6371"/>
    <w:rsid w:val="00EE41A0"/>
    <w:rsid w:val="00EE5B3D"/>
    <w:rsid w:val="00EF578E"/>
    <w:rsid w:val="00F96384"/>
    <w:rsid w:val="00FA549F"/>
    <w:rsid w:val="00FB42C6"/>
    <w:rsid w:val="00FB6273"/>
    <w:rsid w:val="00FC373A"/>
    <w:rsid w:val="00FC50E5"/>
    <w:rsid w:val="00FE4730"/>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A9122"/>
  <w15:chartTrackingRefBased/>
  <w15:docId w15:val="{5D73223B-E882-4439-810B-93523CF4A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4195"/>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5F2ED3"/>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BD08D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EF578E"/>
    <w:pPr>
      <w:keepNext/>
      <w:keepLines/>
      <w:spacing w:before="40" w:after="0"/>
      <w:outlineLvl w:val="2"/>
    </w:pPr>
    <w:rPr>
      <w:rFonts w:eastAsiaTheme="majorEastAsia" w:cstheme="majorBidi"/>
      <w:b/>
      <w:i/>
      <w:szCs w:val="24"/>
      <w:u w:val="single"/>
    </w:rPr>
  </w:style>
  <w:style w:type="paragraph" w:styleId="Heading4">
    <w:name w:val="heading 4"/>
    <w:basedOn w:val="Normal"/>
    <w:next w:val="Normal"/>
    <w:link w:val="Heading4Char"/>
    <w:uiPriority w:val="9"/>
    <w:unhideWhenUsed/>
    <w:qFormat/>
    <w:rsid w:val="00C13BA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3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3E01"/>
    <w:rPr>
      <w:lang w:val="en-GB"/>
    </w:rPr>
  </w:style>
  <w:style w:type="paragraph" w:styleId="Footer">
    <w:name w:val="footer"/>
    <w:basedOn w:val="Normal"/>
    <w:link w:val="FooterChar"/>
    <w:uiPriority w:val="99"/>
    <w:unhideWhenUsed/>
    <w:rsid w:val="008E3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3E01"/>
    <w:rPr>
      <w:lang w:val="en-GB"/>
    </w:rPr>
  </w:style>
  <w:style w:type="character" w:customStyle="1" w:styleId="Heading1Char">
    <w:name w:val="Heading 1 Char"/>
    <w:basedOn w:val="DefaultParagraphFont"/>
    <w:link w:val="Heading1"/>
    <w:uiPriority w:val="9"/>
    <w:rsid w:val="005F2ED3"/>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BD08D8"/>
    <w:rPr>
      <w:rFonts w:ascii="Times New Roman" w:eastAsiaTheme="majorEastAsia" w:hAnsi="Times New Roman" w:cstheme="majorBidi"/>
      <w:b/>
      <w:i/>
      <w:sz w:val="24"/>
      <w:szCs w:val="26"/>
      <w:lang w:val="en-GB"/>
    </w:rPr>
  </w:style>
  <w:style w:type="character" w:customStyle="1" w:styleId="Heading3Char">
    <w:name w:val="Heading 3 Char"/>
    <w:basedOn w:val="DefaultParagraphFont"/>
    <w:link w:val="Heading3"/>
    <w:uiPriority w:val="9"/>
    <w:rsid w:val="00EF578E"/>
    <w:rPr>
      <w:rFonts w:ascii="Times New Roman" w:eastAsiaTheme="majorEastAsia" w:hAnsi="Times New Roman" w:cstheme="majorBidi"/>
      <w:b/>
      <w:i/>
      <w:sz w:val="24"/>
      <w:szCs w:val="24"/>
      <w:u w:val="single"/>
      <w:lang w:val="en-GB"/>
    </w:rPr>
  </w:style>
  <w:style w:type="paragraph" w:styleId="TOCHeading">
    <w:name w:val="TOC Heading"/>
    <w:basedOn w:val="Heading1"/>
    <w:next w:val="Normal"/>
    <w:uiPriority w:val="39"/>
    <w:unhideWhenUsed/>
    <w:qFormat/>
    <w:rsid w:val="00420A94"/>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420A94"/>
    <w:pPr>
      <w:spacing w:after="100"/>
    </w:pPr>
  </w:style>
  <w:style w:type="paragraph" w:styleId="TOC2">
    <w:name w:val="toc 2"/>
    <w:basedOn w:val="Normal"/>
    <w:next w:val="Normal"/>
    <w:autoRedefine/>
    <w:uiPriority w:val="39"/>
    <w:unhideWhenUsed/>
    <w:rsid w:val="00420A94"/>
    <w:pPr>
      <w:spacing w:after="100"/>
      <w:ind w:left="240"/>
    </w:pPr>
  </w:style>
  <w:style w:type="character" w:styleId="Hyperlink">
    <w:name w:val="Hyperlink"/>
    <w:basedOn w:val="DefaultParagraphFont"/>
    <w:uiPriority w:val="99"/>
    <w:unhideWhenUsed/>
    <w:rsid w:val="00420A94"/>
    <w:rPr>
      <w:color w:val="0563C1" w:themeColor="hyperlink"/>
      <w:u w:val="single"/>
    </w:rPr>
  </w:style>
  <w:style w:type="paragraph" w:styleId="NoSpacing">
    <w:name w:val="No Spacing"/>
    <w:uiPriority w:val="1"/>
    <w:qFormat/>
    <w:rsid w:val="00C13BAB"/>
    <w:pPr>
      <w:spacing w:after="0" w:line="240" w:lineRule="auto"/>
      <w:jc w:val="both"/>
    </w:pPr>
    <w:rPr>
      <w:rFonts w:ascii="Times New Roman" w:hAnsi="Times New Roman"/>
      <w:sz w:val="24"/>
      <w:lang w:val="en-GB"/>
    </w:rPr>
  </w:style>
  <w:style w:type="character" w:customStyle="1" w:styleId="Heading4Char">
    <w:name w:val="Heading 4 Char"/>
    <w:basedOn w:val="DefaultParagraphFont"/>
    <w:link w:val="Heading4"/>
    <w:uiPriority w:val="9"/>
    <w:rsid w:val="00C13BAB"/>
    <w:rPr>
      <w:rFonts w:asciiTheme="majorHAnsi" w:eastAsiaTheme="majorEastAsia" w:hAnsiTheme="majorHAnsi" w:cstheme="majorBidi"/>
      <w:i/>
      <w:iCs/>
      <w:color w:val="2E74B5" w:themeColor="accent1" w:themeShade="BF"/>
      <w:sz w:val="24"/>
      <w:lang w:val="en-GB"/>
    </w:rPr>
  </w:style>
  <w:style w:type="paragraph" w:styleId="Caption">
    <w:name w:val="caption"/>
    <w:basedOn w:val="Normal"/>
    <w:next w:val="Normal"/>
    <w:uiPriority w:val="35"/>
    <w:unhideWhenUsed/>
    <w:qFormat/>
    <w:rsid w:val="00854E9C"/>
    <w:pPr>
      <w:spacing w:after="200" w:line="240" w:lineRule="auto"/>
    </w:pPr>
    <w:rPr>
      <w:i/>
      <w:iCs/>
      <w:color w:val="44546A" w:themeColor="text2"/>
      <w:sz w:val="18"/>
      <w:szCs w:val="18"/>
    </w:rPr>
  </w:style>
  <w:style w:type="table" w:styleId="TableGrid">
    <w:name w:val="Table Grid"/>
    <w:basedOn w:val="TableNormal"/>
    <w:uiPriority w:val="39"/>
    <w:rsid w:val="007D5C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gif"/><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4AEBA-E161-4BA2-8498-8677EFAD13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560</TotalTime>
  <Pages>28</Pages>
  <Words>6156</Words>
  <Characters>35094</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parthkhimani354@gmail.com</cp:lastModifiedBy>
  <cp:revision>148</cp:revision>
  <dcterms:created xsi:type="dcterms:W3CDTF">2026-07-08T09:27:00Z</dcterms:created>
  <dcterms:modified xsi:type="dcterms:W3CDTF">2026-07-22T22:19:00Z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80a3e078-8b39-4a14-bfa8-1f3d1211d925</vt:lpwstr>
  </property>
</Properties>
</file>