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C01EF" w14:textId="77777777" w:rsidR="00F366BE" w:rsidRPr="00DD64D8" w:rsidRDefault="00DC2A1A" w:rsidP="00E1069F">
      <w:pPr>
        <w:spacing w:line="360" w:lineRule="auto"/>
        <w:contextualSpacing/>
        <w:jc w:val="center"/>
        <w:rPr>
          <w:rFonts w:ascii="Arial" w:hAnsi="Arial" w:cs="Arial"/>
          <w:b/>
          <w:bCs/>
        </w:rPr>
      </w:pPr>
      <w:r w:rsidRPr="006C7FF2">
        <w:rPr>
          <w:noProof/>
        </w:rPr>
        <w:drawing>
          <wp:anchor distT="0" distB="0" distL="114300" distR="114300" simplePos="0" relativeHeight="251659264" behindDoc="1" locked="0" layoutInCell="1" allowOverlap="1" wp14:anchorId="13D1E657" wp14:editId="767E5BB6">
            <wp:simplePos x="0" y="0"/>
            <wp:positionH relativeFrom="margin">
              <wp:posOffset>0</wp:posOffset>
            </wp:positionH>
            <wp:positionV relativeFrom="paragraph">
              <wp:posOffset>265430</wp:posOffset>
            </wp:positionV>
            <wp:extent cx="3194050" cy="1122045"/>
            <wp:effectExtent l="0" t="0" r="6350" b="1905"/>
            <wp:wrapTight wrapText="bothSides">
              <wp:wrapPolygon edited="0">
                <wp:start x="0" y="0"/>
                <wp:lineTo x="0" y="21270"/>
                <wp:lineTo x="21514" y="21270"/>
                <wp:lineTo x="21514" y="0"/>
                <wp:lineTo x="0" y="0"/>
              </wp:wrapPolygon>
            </wp:wrapTight>
            <wp:docPr id="1" name="Picture 1" descr="C:\Users\WALTON N41\Desktop\Desktop\uni of w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Desktop\uni of wal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4050" cy="1122045"/>
                    </a:xfrm>
                    <a:prstGeom prst="rect">
                      <a:avLst/>
                    </a:prstGeom>
                    <a:noFill/>
                    <a:ln>
                      <a:noFill/>
                    </a:ln>
                  </pic:spPr>
                </pic:pic>
              </a:graphicData>
            </a:graphic>
            <wp14:sizeRelH relativeFrom="page">
              <wp14:pctWidth>0</wp14:pctWidth>
            </wp14:sizeRelH>
            <wp14:sizeRelV relativeFrom="page">
              <wp14:pctHeight>0</wp14:pctHeight>
            </wp14:sizeRelV>
          </wp:anchor>
        </w:drawing>
      </w:r>
      <w:r w:rsidR="00E1069F" w:rsidRPr="00E1069F">
        <w:rPr>
          <w:rFonts w:ascii="Times New Roman" w:hAnsi="Times New Roman" w:cs="Times New Roman"/>
          <w:sz w:val="24"/>
          <w:szCs w:val="24"/>
        </w:rPr>
        <w:br/>
      </w:r>
      <w:r w:rsidR="00E1069F" w:rsidRPr="00E1069F">
        <w:rPr>
          <w:rFonts w:ascii="Times New Roman" w:hAnsi="Times New Roman" w:cs="Times New Roman"/>
          <w:sz w:val="24"/>
          <w:szCs w:val="24"/>
        </w:rPr>
        <w:br/>
      </w:r>
      <w:r w:rsidR="00E1069F" w:rsidRPr="00E1069F">
        <w:rPr>
          <w:rFonts w:ascii="Times New Roman" w:hAnsi="Times New Roman" w:cs="Times New Roman"/>
          <w:sz w:val="24"/>
          <w:szCs w:val="24"/>
        </w:rPr>
        <w:br/>
      </w:r>
      <w:r w:rsidR="00E1069F" w:rsidRPr="00E1069F">
        <w:rPr>
          <w:rFonts w:ascii="Times New Roman" w:hAnsi="Times New Roman" w:cs="Times New Roman"/>
          <w:sz w:val="24"/>
          <w:szCs w:val="24"/>
        </w:rPr>
        <w:br/>
      </w:r>
      <w:r w:rsidR="00E1069F" w:rsidRPr="00E1069F">
        <w:rPr>
          <w:rFonts w:ascii="Times New Roman" w:hAnsi="Times New Roman" w:cs="Times New Roman"/>
          <w:sz w:val="24"/>
          <w:szCs w:val="24"/>
        </w:rPr>
        <w:br/>
      </w:r>
      <w:r w:rsidR="00E1069F" w:rsidRPr="00E1069F">
        <w:rPr>
          <w:rFonts w:ascii="Times New Roman" w:hAnsi="Times New Roman" w:cs="Times New Roman"/>
          <w:sz w:val="24"/>
          <w:szCs w:val="24"/>
        </w:rPr>
        <w:br/>
      </w:r>
      <w:r w:rsidR="00E1069F" w:rsidRPr="00E1069F">
        <w:rPr>
          <w:rFonts w:ascii="Times New Roman" w:hAnsi="Times New Roman" w:cs="Times New Roman"/>
          <w:sz w:val="24"/>
          <w:szCs w:val="24"/>
        </w:rPr>
        <w:br/>
      </w:r>
      <w:r w:rsidR="00E1069F" w:rsidRPr="00E1069F">
        <w:rPr>
          <w:rFonts w:ascii="Times New Roman" w:hAnsi="Times New Roman" w:cs="Times New Roman"/>
          <w:sz w:val="24"/>
          <w:szCs w:val="24"/>
        </w:rPr>
        <w:br/>
      </w:r>
      <w:r w:rsidR="00E1069F" w:rsidRPr="00E1069F">
        <w:rPr>
          <w:rFonts w:ascii="Times New Roman" w:hAnsi="Times New Roman" w:cs="Times New Roman"/>
          <w:sz w:val="24"/>
          <w:szCs w:val="24"/>
        </w:rPr>
        <w:br/>
      </w:r>
      <w:r w:rsidR="00E1069F" w:rsidRPr="00DD64D8">
        <w:rPr>
          <w:rFonts w:ascii="Times New Roman" w:hAnsi="Times New Roman" w:cs="Times New Roman"/>
          <w:b/>
          <w:bCs/>
          <w:sz w:val="24"/>
          <w:szCs w:val="24"/>
        </w:rPr>
        <w:br/>
      </w:r>
      <w:r w:rsidR="76E1BF33" w:rsidRPr="00DD64D8">
        <w:rPr>
          <w:rFonts w:ascii="Arial" w:hAnsi="Arial" w:cs="Arial"/>
          <w:b/>
          <w:bCs/>
        </w:rPr>
        <w:t xml:space="preserve">Workplace Culture and its impact on Organizational Efficiency- </w:t>
      </w:r>
    </w:p>
    <w:p w14:paraId="2C078E63" w14:textId="3CF18159" w:rsidR="008032C6" w:rsidRPr="00DD64D8" w:rsidRDefault="76E1BF33" w:rsidP="00E1069F">
      <w:pPr>
        <w:spacing w:line="360" w:lineRule="auto"/>
        <w:contextualSpacing/>
        <w:jc w:val="center"/>
        <w:rPr>
          <w:rFonts w:ascii="Arial" w:hAnsi="Arial" w:cs="Arial"/>
          <w:b/>
          <w:bCs/>
        </w:rPr>
      </w:pPr>
      <w:r w:rsidRPr="00DD64D8">
        <w:rPr>
          <w:rFonts w:ascii="Arial" w:hAnsi="Arial" w:cs="Arial"/>
          <w:b/>
          <w:bCs/>
        </w:rPr>
        <w:t>A case study of EasyJet Plc.</w:t>
      </w:r>
    </w:p>
    <w:p w14:paraId="5C98C9EB" w14:textId="77777777" w:rsidR="00F366BE" w:rsidRPr="00DD64D8" w:rsidRDefault="00F366BE" w:rsidP="00E1069F">
      <w:pPr>
        <w:spacing w:line="360" w:lineRule="auto"/>
        <w:contextualSpacing/>
        <w:jc w:val="center"/>
        <w:rPr>
          <w:rFonts w:ascii="Arial" w:hAnsi="Arial" w:cs="Arial"/>
          <w:b/>
          <w:bCs/>
        </w:rPr>
      </w:pPr>
    </w:p>
    <w:p w14:paraId="3C0C3E80" w14:textId="38C572D2" w:rsidR="00F366BE" w:rsidRPr="00DD64D8" w:rsidRDefault="00F366BE" w:rsidP="00F366BE">
      <w:pPr>
        <w:spacing w:line="360" w:lineRule="auto"/>
        <w:contextualSpacing/>
        <w:jc w:val="center"/>
        <w:rPr>
          <w:rFonts w:ascii="Arial" w:hAnsi="Arial" w:cs="Arial"/>
          <w:b/>
          <w:bCs/>
        </w:rPr>
      </w:pPr>
      <w:r w:rsidRPr="00DD64D8">
        <w:rPr>
          <w:rFonts w:ascii="Arial" w:hAnsi="Arial" w:cs="Arial"/>
          <w:b/>
          <w:bCs/>
        </w:rPr>
        <w:t>Veronica Capatina</w:t>
      </w:r>
    </w:p>
    <w:p w14:paraId="33FDC748" w14:textId="77777777" w:rsidR="00DD64D8" w:rsidRDefault="76E1BF33" w:rsidP="00DD64D8">
      <w:pPr>
        <w:spacing w:line="360" w:lineRule="auto"/>
        <w:contextualSpacing/>
        <w:jc w:val="center"/>
        <w:rPr>
          <w:rFonts w:ascii="Arial" w:hAnsi="Arial" w:cs="Arial"/>
          <w:b/>
          <w:bCs/>
        </w:rPr>
      </w:pPr>
      <w:r w:rsidRPr="00DD64D8">
        <w:rPr>
          <w:rFonts w:ascii="Arial" w:hAnsi="Arial" w:cs="Arial"/>
          <w:b/>
          <w:bCs/>
        </w:rPr>
        <w:t>Student number:</w:t>
      </w:r>
      <w:r w:rsidR="00F366BE" w:rsidRPr="00DD64D8">
        <w:rPr>
          <w:rFonts w:ascii="Arial" w:hAnsi="Arial" w:cs="Arial"/>
          <w:b/>
          <w:bCs/>
        </w:rPr>
        <w:t xml:space="preserve">   2113726</w:t>
      </w:r>
    </w:p>
    <w:p w14:paraId="7B21B600" w14:textId="544C44D0" w:rsidR="00F366BE" w:rsidRPr="00DD64D8" w:rsidRDefault="00DD64D8" w:rsidP="00DD64D8">
      <w:pPr>
        <w:spacing w:line="360" w:lineRule="auto"/>
        <w:contextualSpacing/>
        <w:jc w:val="center"/>
        <w:rPr>
          <w:rFonts w:ascii="Arial" w:hAnsi="Arial" w:cs="Arial"/>
          <w:b/>
          <w:bCs/>
        </w:rPr>
      </w:pPr>
      <w:r>
        <w:rPr>
          <w:rFonts w:ascii="Arial" w:hAnsi="Arial" w:cs="Arial"/>
          <w:b/>
          <w:bCs/>
        </w:rPr>
        <w:t xml:space="preserve">     </w:t>
      </w:r>
      <w:r w:rsidR="76E1BF33" w:rsidRPr="00DD64D8">
        <w:rPr>
          <w:rFonts w:ascii="Arial" w:hAnsi="Arial" w:cs="Arial"/>
          <w:b/>
          <w:bCs/>
        </w:rPr>
        <w:t>Date:</w:t>
      </w:r>
      <w:r w:rsidR="00F366BE" w:rsidRPr="00DD64D8">
        <w:rPr>
          <w:rFonts w:ascii="Arial" w:hAnsi="Arial" w:cs="Arial"/>
          <w:b/>
          <w:bCs/>
        </w:rPr>
        <w:t xml:space="preserve">     </w:t>
      </w:r>
      <w:r>
        <w:rPr>
          <w:rFonts w:ascii="Arial" w:hAnsi="Arial" w:cs="Arial"/>
          <w:b/>
          <w:bCs/>
        </w:rPr>
        <w:t xml:space="preserve">                 </w:t>
      </w:r>
      <w:r w:rsidR="00F366BE" w:rsidRPr="00DD64D8">
        <w:rPr>
          <w:rFonts w:ascii="Arial" w:hAnsi="Arial" w:cs="Arial"/>
          <w:b/>
          <w:bCs/>
        </w:rPr>
        <w:t>15.04.2023</w:t>
      </w:r>
    </w:p>
    <w:p w14:paraId="15F5E116" w14:textId="2196A87F" w:rsidR="00F366BE" w:rsidRPr="00DD64D8" w:rsidRDefault="00F366BE" w:rsidP="00F366BE">
      <w:pPr>
        <w:spacing w:line="360" w:lineRule="auto"/>
        <w:contextualSpacing/>
        <w:jc w:val="center"/>
        <w:rPr>
          <w:rFonts w:ascii="Arial" w:hAnsi="Arial" w:cs="Arial"/>
          <w:b/>
          <w:bCs/>
        </w:rPr>
      </w:pPr>
      <w:r w:rsidRPr="00DD64D8">
        <w:rPr>
          <w:rFonts w:ascii="Arial" w:hAnsi="Arial" w:cs="Arial"/>
          <w:b/>
          <w:bCs/>
        </w:rPr>
        <w:t xml:space="preserve">     </w:t>
      </w:r>
      <w:r w:rsidR="00DD64D8">
        <w:rPr>
          <w:rFonts w:ascii="Arial" w:hAnsi="Arial" w:cs="Arial"/>
          <w:b/>
          <w:bCs/>
        </w:rPr>
        <w:t xml:space="preserve">   </w:t>
      </w:r>
      <w:r w:rsidRPr="00DD64D8">
        <w:rPr>
          <w:rFonts w:ascii="Arial" w:hAnsi="Arial" w:cs="Arial"/>
          <w:b/>
          <w:bCs/>
        </w:rPr>
        <w:t xml:space="preserve">  </w:t>
      </w:r>
      <w:proofErr w:type="gramStart"/>
      <w:r w:rsidRPr="00DD64D8">
        <w:rPr>
          <w:rFonts w:ascii="Arial" w:hAnsi="Arial" w:cs="Arial"/>
          <w:b/>
          <w:bCs/>
        </w:rPr>
        <w:t>Lecture</w:t>
      </w:r>
      <w:r w:rsidR="00DD64D8" w:rsidRPr="00DD64D8">
        <w:rPr>
          <w:rFonts w:ascii="Arial" w:hAnsi="Arial" w:cs="Arial"/>
          <w:b/>
          <w:bCs/>
        </w:rPr>
        <w:t xml:space="preserve">r </w:t>
      </w:r>
      <w:r w:rsidRPr="00DD64D8">
        <w:rPr>
          <w:rFonts w:ascii="Arial" w:hAnsi="Arial" w:cs="Arial"/>
          <w:b/>
          <w:bCs/>
        </w:rPr>
        <w:t xml:space="preserve"> :</w:t>
      </w:r>
      <w:proofErr w:type="gramEnd"/>
      <w:r w:rsidRPr="00DD64D8">
        <w:rPr>
          <w:rFonts w:ascii="Arial" w:hAnsi="Arial" w:cs="Arial"/>
          <w:b/>
          <w:bCs/>
        </w:rPr>
        <w:t xml:space="preserve">             Nadeem Mirza</w:t>
      </w:r>
    </w:p>
    <w:p w14:paraId="383CF340" w14:textId="7323BF9F" w:rsidR="76E1BF33" w:rsidRPr="00F366BE" w:rsidRDefault="76E1BF33" w:rsidP="00F366BE">
      <w:pPr>
        <w:spacing w:line="360" w:lineRule="auto"/>
        <w:contextualSpacing/>
        <w:jc w:val="center"/>
        <w:rPr>
          <w:rFonts w:ascii="Arial" w:hAnsi="Arial" w:cs="Arial"/>
        </w:rPr>
      </w:pPr>
      <w:r w:rsidRPr="00F366BE">
        <w:rPr>
          <w:rFonts w:ascii="Arial" w:hAnsi="Arial" w:cs="Arial"/>
        </w:rPr>
        <w:br w:type="page"/>
      </w:r>
    </w:p>
    <w:p w14:paraId="5B64A31C" w14:textId="388684FD" w:rsidR="76E1BF33" w:rsidRPr="00E1069F" w:rsidRDefault="76E1BF33" w:rsidP="00E1069F">
      <w:pPr>
        <w:pStyle w:val="Heading1"/>
        <w:spacing w:line="360" w:lineRule="auto"/>
        <w:contextualSpacing/>
        <w:rPr>
          <w:rFonts w:ascii="Times New Roman" w:eastAsia="Calibri" w:hAnsi="Times New Roman" w:cs="Times New Roman"/>
          <w:b/>
          <w:bCs/>
          <w:color w:val="auto"/>
          <w:sz w:val="24"/>
          <w:szCs w:val="24"/>
        </w:rPr>
      </w:pPr>
      <w:bookmarkStart w:id="0" w:name="_Toc128626088"/>
      <w:r w:rsidRPr="00E1069F">
        <w:rPr>
          <w:rFonts w:ascii="Times New Roman" w:hAnsi="Times New Roman" w:cs="Times New Roman"/>
          <w:b/>
          <w:bCs/>
          <w:color w:val="auto"/>
          <w:sz w:val="24"/>
          <w:szCs w:val="24"/>
        </w:rPr>
        <w:lastRenderedPageBreak/>
        <w:t>Executive summary</w:t>
      </w:r>
      <w:bookmarkEnd w:id="0"/>
      <w:r w:rsidRPr="00E1069F">
        <w:rPr>
          <w:rFonts w:ascii="Times New Roman" w:hAnsi="Times New Roman" w:cs="Times New Roman"/>
          <w:b/>
          <w:bCs/>
          <w:color w:val="auto"/>
          <w:sz w:val="24"/>
          <w:szCs w:val="24"/>
        </w:rPr>
        <w:t xml:space="preserve"> </w:t>
      </w:r>
    </w:p>
    <w:p w14:paraId="6F8AA0EA" w14:textId="2252C22C" w:rsidR="76E1BF33" w:rsidRPr="00F366BE" w:rsidRDefault="76E1BF33" w:rsidP="00E1069F">
      <w:pPr>
        <w:spacing w:line="360" w:lineRule="auto"/>
        <w:contextualSpacing/>
        <w:rPr>
          <w:rFonts w:ascii="Arial" w:hAnsi="Arial" w:cs="Arial"/>
        </w:rPr>
      </w:pPr>
      <w:r w:rsidRPr="00F366BE">
        <w:rPr>
          <w:rFonts w:ascii="Arial" w:eastAsia="Calibri" w:hAnsi="Arial" w:cs="Arial"/>
        </w:rPr>
        <w:t>This study paper provides a comprehensive analysis of EasyJet Plc, a leading low-cost airline in Europe. The paper examines the organizational culture and structure of EasyJet and the relationship between the two, and evaluates the approach taken by the company, highlighting both positive and negative aspects. The paper also explores the environmental challenges faced by EasyJet, using PESTLE and Five Forces models to identify key drivers for change in working practices and approaches. The section recommends actions to improve environmental performance. Additionally, the study paper analyzes the ethical practices of EasyJet, identifying key ethical approaches the company follows, and discussing how these practices have contributed to the company's success, as well as the benefits of ethical practices for EasyJet's stakeholders. Finally, the paper provides recommendations to improve EasyJet's performance and justify suggested actions. The study paper concludes by summarizing the main findings and their implications for EasyJet and the airline industry as a whole.</w:t>
      </w:r>
    </w:p>
    <w:p w14:paraId="738E089E" w14:textId="274E894B" w:rsidR="76E1BF33" w:rsidRPr="00F366BE" w:rsidRDefault="76E1BF33" w:rsidP="00E1069F">
      <w:pPr>
        <w:spacing w:line="360" w:lineRule="auto"/>
        <w:contextualSpacing/>
        <w:rPr>
          <w:rFonts w:ascii="Arial" w:hAnsi="Arial" w:cs="Arial"/>
        </w:rPr>
      </w:pPr>
      <w:r w:rsidRPr="00F366BE">
        <w:rPr>
          <w:rFonts w:ascii="Arial" w:hAnsi="Arial" w:cs="Arial"/>
        </w:rPr>
        <w:br w:type="page"/>
      </w:r>
    </w:p>
    <w:sdt>
      <w:sdtPr>
        <w:rPr>
          <w:rFonts w:ascii="Arial" w:eastAsiaTheme="minorHAnsi" w:hAnsi="Arial" w:cs="Arial"/>
          <w:color w:val="auto"/>
          <w:sz w:val="22"/>
          <w:szCs w:val="22"/>
        </w:rPr>
        <w:id w:val="1726335031"/>
        <w:docPartObj>
          <w:docPartGallery w:val="Table of Contents"/>
          <w:docPartUnique/>
        </w:docPartObj>
      </w:sdtPr>
      <w:sdtEndPr>
        <w:rPr>
          <w:b/>
          <w:bCs/>
          <w:noProof/>
        </w:rPr>
      </w:sdtEndPr>
      <w:sdtContent>
        <w:p w14:paraId="690AEF36" w14:textId="141CE468" w:rsidR="00E1069F" w:rsidRPr="00F366BE" w:rsidRDefault="00E1069F" w:rsidP="00E1069F">
          <w:pPr>
            <w:pStyle w:val="TOCHeading"/>
            <w:spacing w:line="360" w:lineRule="auto"/>
            <w:contextualSpacing/>
            <w:rPr>
              <w:rFonts w:ascii="Arial" w:hAnsi="Arial" w:cs="Arial"/>
              <w:b/>
              <w:bCs/>
              <w:color w:val="auto"/>
              <w:sz w:val="22"/>
              <w:szCs w:val="22"/>
            </w:rPr>
          </w:pPr>
          <w:r w:rsidRPr="00F366BE">
            <w:rPr>
              <w:rFonts w:ascii="Arial" w:hAnsi="Arial" w:cs="Arial"/>
              <w:b/>
              <w:bCs/>
              <w:color w:val="auto"/>
              <w:sz w:val="22"/>
              <w:szCs w:val="22"/>
            </w:rPr>
            <w:t>Table of Contents</w:t>
          </w:r>
        </w:p>
        <w:p w14:paraId="18C8F9F0" w14:textId="2B27E7DF" w:rsidR="00E1069F" w:rsidRPr="00F366BE" w:rsidRDefault="00E1069F" w:rsidP="00E1069F">
          <w:pPr>
            <w:pStyle w:val="TOC1"/>
            <w:tabs>
              <w:tab w:val="right" w:leader="dot" w:pos="9350"/>
            </w:tabs>
            <w:spacing w:line="360" w:lineRule="auto"/>
            <w:contextualSpacing/>
            <w:rPr>
              <w:rFonts w:ascii="Arial" w:eastAsiaTheme="minorEastAsia" w:hAnsi="Arial" w:cs="Arial"/>
              <w:noProof/>
            </w:rPr>
          </w:pPr>
          <w:r w:rsidRPr="00F366BE">
            <w:rPr>
              <w:rFonts w:ascii="Arial" w:hAnsi="Arial" w:cs="Arial"/>
            </w:rPr>
            <w:fldChar w:fldCharType="begin"/>
          </w:r>
          <w:r w:rsidRPr="00F366BE">
            <w:rPr>
              <w:rFonts w:ascii="Arial" w:hAnsi="Arial" w:cs="Arial"/>
            </w:rPr>
            <w:instrText xml:space="preserve"> TOC \o "1-3" \h \z \u </w:instrText>
          </w:r>
          <w:r w:rsidRPr="00F366BE">
            <w:rPr>
              <w:rFonts w:ascii="Arial" w:hAnsi="Arial" w:cs="Arial"/>
            </w:rPr>
            <w:fldChar w:fldCharType="separate"/>
          </w:r>
          <w:hyperlink w:anchor="_Toc128626088" w:history="1">
            <w:r w:rsidRPr="00F366BE">
              <w:rPr>
                <w:rStyle w:val="Hyperlink"/>
                <w:rFonts w:ascii="Arial" w:hAnsi="Arial" w:cs="Arial"/>
                <w:noProof/>
                <w:color w:val="auto"/>
              </w:rPr>
              <w:t>Executive summary</w:t>
            </w:r>
            <w:r w:rsidRPr="00F366BE">
              <w:rPr>
                <w:rFonts w:ascii="Arial" w:hAnsi="Arial" w:cs="Arial"/>
                <w:noProof/>
                <w:webHidden/>
              </w:rPr>
              <w:tab/>
            </w:r>
            <w:r w:rsidRPr="00F366BE">
              <w:rPr>
                <w:rFonts w:ascii="Arial" w:hAnsi="Arial" w:cs="Arial"/>
                <w:noProof/>
                <w:webHidden/>
              </w:rPr>
              <w:fldChar w:fldCharType="begin"/>
            </w:r>
            <w:r w:rsidRPr="00F366BE">
              <w:rPr>
                <w:rFonts w:ascii="Arial" w:hAnsi="Arial" w:cs="Arial"/>
                <w:noProof/>
                <w:webHidden/>
              </w:rPr>
              <w:instrText xml:space="preserve"> PAGEREF _Toc128626088 \h </w:instrText>
            </w:r>
            <w:r w:rsidRPr="00F366BE">
              <w:rPr>
                <w:rFonts w:ascii="Arial" w:hAnsi="Arial" w:cs="Arial"/>
                <w:noProof/>
                <w:webHidden/>
              </w:rPr>
            </w:r>
            <w:r w:rsidRPr="00F366BE">
              <w:rPr>
                <w:rFonts w:ascii="Arial" w:hAnsi="Arial" w:cs="Arial"/>
                <w:noProof/>
                <w:webHidden/>
              </w:rPr>
              <w:fldChar w:fldCharType="separate"/>
            </w:r>
            <w:r w:rsidRPr="00F366BE">
              <w:rPr>
                <w:rFonts w:ascii="Arial" w:hAnsi="Arial" w:cs="Arial"/>
                <w:noProof/>
                <w:webHidden/>
              </w:rPr>
              <w:t>2</w:t>
            </w:r>
            <w:r w:rsidRPr="00F366BE">
              <w:rPr>
                <w:rFonts w:ascii="Arial" w:hAnsi="Arial" w:cs="Arial"/>
                <w:noProof/>
                <w:webHidden/>
              </w:rPr>
              <w:fldChar w:fldCharType="end"/>
            </w:r>
          </w:hyperlink>
        </w:p>
        <w:p w14:paraId="712929C7" w14:textId="609DBFAD" w:rsidR="00E1069F" w:rsidRPr="00F366BE" w:rsidRDefault="00000000" w:rsidP="00E1069F">
          <w:pPr>
            <w:pStyle w:val="TOC1"/>
            <w:tabs>
              <w:tab w:val="right" w:leader="dot" w:pos="9350"/>
            </w:tabs>
            <w:spacing w:line="360" w:lineRule="auto"/>
            <w:contextualSpacing/>
            <w:rPr>
              <w:rFonts w:ascii="Arial" w:eastAsiaTheme="minorEastAsia" w:hAnsi="Arial" w:cs="Arial"/>
              <w:noProof/>
            </w:rPr>
          </w:pPr>
          <w:hyperlink w:anchor="_Toc128626089" w:history="1">
            <w:r w:rsidR="00E1069F" w:rsidRPr="00F366BE">
              <w:rPr>
                <w:rStyle w:val="Hyperlink"/>
                <w:rFonts w:ascii="Arial" w:hAnsi="Arial" w:cs="Arial"/>
                <w:noProof/>
                <w:color w:val="auto"/>
              </w:rPr>
              <w:t>Introduction</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_Toc128626089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4</w:t>
            </w:r>
            <w:r w:rsidR="00E1069F" w:rsidRPr="00F366BE">
              <w:rPr>
                <w:rFonts w:ascii="Arial" w:hAnsi="Arial" w:cs="Arial"/>
                <w:noProof/>
                <w:webHidden/>
              </w:rPr>
              <w:fldChar w:fldCharType="end"/>
            </w:r>
          </w:hyperlink>
        </w:p>
        <w:p w14:paraId="53349CF8" w14:textId="01B96C51" w:rsidR="00E1069F" w:rsidRPr="00F366BE" w:rsidRDefault="00000000" w:rsidP="00E1069F">
          <w:pPr>
            <w:pStyle w:val="TOC2"/>
            <w:tabs>
              <w:tab w:val="right" w:leader="dot" w:pos="9350"/>
            </w:tabs>
            <w:spacing w:line="360" w:lineRule="auto"/>
            <w:contextualSpacing/>
            <w:rPr>
              <w:rFonts w:ascii="Arial" w:eastAsiaTheme="minorEastAsia" w:hAnsi="Arial" w:cs="Arial"/>
              <w:noProof/>
            </w:rPr>
          </w:pPr>
          <w:hyperlink w:anchor="_Toc128626090" w:history="1">
            <w:r w:rsidR="00E1069F" w:rsidRPr="00F366BE">
              <w:rPr>
                <w:rStyle w:val="Hyperlink"/>
                <w:rFonts w:ascii="Arial" w:hAnsi="Arial" w:cs="Arial"/>
                <w:noProof/>
                <w:color w:val="auto"/>
              </w:rPr>
              <w:t>EasyJet Plc background information</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_Toc128626090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4</w:t>
            </w:r>
            <w:r w:rsidR="00E1069F" w:rsidRPr="00F366BE">
              <w:rPr>
                <w:rFonts w:ascii="Arial" w:hAnsi="Arial" w:cs="Arial"/>
                <w:noProof/>
                <w:webHidden/>
              </w:rPr>
              <w:fldChar w:fldCharType="end"/>
            </w:r>
          </w:hyperlink>
        </w:p>
        <w:p w14:paraId="2476C2AB" w14:textId="3923CE60" w:rsidR="00E1069F" w:rsidRPr="00F366BE" w:rsidRDefault="00000000" w:rsidP="00E1069F">
          <w:pPr>
            <w:pStyle w:val="TOC1"/>
            <w:tabs>
              <w:tab w:val="right" w:leader="dot" w:pos="9350"/>
            </w:tabs>
            <w:spacing w:line="360" w:lineRule="auto"/>
            <w:contextualSpacing/>
            <w:rPr>
              <w:rFonts w:ascii="Arial" w:eastAsiaTheme="minorEastAsia" w:hAnsi="Arial" w:cs="Arial"/>
              <w:noProof/>
            </w:rPr>
          </w:pPr>
          <w:hyperlink w:anchor="_Toc128626091" w:history="1">
            <w:r w:rsidR="00E1069F" w:rsidRPr="00F366BE">
              <w:rPr>
                <w:rStyle w:val="Hyperlink"/>
                <w:rFonts w:ascii="Arial" w:hAnsi="Arial" w:cs="Arial"/>
                <w:noProof/>
                <w:color w:val="auto"/>
              </w:rPr>
              <w:t>Section 1</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_Toc128626091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4</w:t>
            </w:r>
            <w:r w:rsidR="00E1069F" w:rsidRPr="00F366BE">
              <w:rPr>
                <w:rFonts w:ascii="Arial" w:hAnsi="Arial" w:cs="Arial"/>
                <w:noProof/>
                <w:webHidden/>
              </w:rPr>
              <w:fldChar w:fldCharType="end"/>
            </w:r>
          </w:hyperlink>
        </w:p>
        <w:p w14:paraId="7B16D529" w14:textId="29511860" w:rsidR="00E1069F" w:rsidRPr="00F366BE" w:rsidRDefault="00000000" w:rsidP="00E1069F">
          <w:pPr>
            <w:pStyle w:val="TOC2"/>
            <w:tabs>
              <w:tab w:val="right" w:leader="dot" w:pos="9350"/>
            </w:tabs>
            <w:spacing w:line="360" w:lineRule="auto"/>
            <w:contextualSpacing/>
            <w:rPr>
              <w:rFonts w:ascii="Arial" w:eastAsiaTheme="minorEastAsia" w:hAnsi="Arial" w:cs="Arial"/>
              <w:noProof/>
            </w:rPr>
          </w:pPr>
          <w:hyperlink w:anchor="_Toc128626092" w:history="1">
            <w:r w:rsidR="00E1069F" w:rsidRPr="00F366BE">
              <w:rPr>
                <w:rStyle w:val="Hyperlink"/>
                <w:rFonts w:ascii="Arial" w:hAnsi="Arial" w:cs="Arial"/>
                <w:noProof/>
                <w:color w:val="auto"/>
              </w:rPr>
              <w:t>The organizational culture and structure of EasyJet Plc</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_Toc128626092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4</w:t>
            </w:r>
            <w:r w:rsidR="00E1069F" w:rsidRPr="00F366BE">
              <w:rPr>
                <w:rFonts w:ascii="Arial" w:hAnsi="Arial" w:cs="Arial"/>
                <w:noProof/>
                <w:webHidden/>
              </w:rPr>
              <w:fldChar w:fldCharType="end"/>
            </w:r>
          </w:hyperlink>
        </w:p>
        <w:p w14:paraId="35FC8B31" w14:textId="133F0A75" w:rsidR="00E1069F" w:rsidRPr="00F366BE" w:rsidRDefault="00000000" w:rsidP="00E1069F">
          <w:pPr>
            <w:pStyle w:val="TOC2"/>
            <w:tabs>
              <w:tab w:val="right" w:leader="dot" w:pos="9350"/>
            </w:tabs>
            <w:spacing w:line="360" w:lineRule="auto"/>
            <w:contextualSpacing/>
            <w:rPr>
              <w:rFonts w:ascii="Arial" w:eastAsiaTheme="minorEastAsia" w:hAnsi="Arial" w:cs="Arial"/>
              <w:noProof/>
            </w:rPr>
          </w:pPr>
          <w:hyperlink w:anchor="_Toc128626093" w:history="1">
            <w:r w:rsidR="00E1069F" w:rsidRPr="00F366BE">
              <w:rPr>
                <w:rStyle w:val="Hyperlink"/>
                <w:rFonts w:ascii="Arial" w:hAnsi="Arial" w:cs="Arial"/>
                <w:noProof/>
                <w:color w:val="auto"/>
              </w:rPr>
              <w:t>The relationship between culture and structure at EasyJet Plc</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_Toc128626093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5</w:t>
            </w:r>
            <w:r w:rsidR="00E1069F" w:rsidRPr="00F366BE">
              <w:rPr>
                <w:rFonts w:ascii="Arial" w:hAnsi="Arial" w:cs="Arial"/>
                <w:noProof/>
                <w:webHidden/>
              </w:rPr>
              <w:fldChar w:fldCharType="end"/>
            </w:r>
          </w:hyperlink>
        </w:p>
        <w:p w14:paraId="3474B609" w14:textId="03B29B84" w:rsidR="00E1069F" w:rsidRPr="00F366BE" w:rsidRDefault="00000000" w:rsidP="00E1069F">
          <w:pPr>
            <w:pStyle w:val="TOC2"/>
            <w:tabs>
              <w:tab w:val="right" w:leader="dot" w:pos="9350"/>
            </w:tabs>
            <w:spacing w:line="360" w:lineRule="auto"/>
            <w:contextualSpacing/>
            <w:rPr>
              <w:rFonts w:ascii="Arial" w:eastAsiaTheme="minorEastAsia" w:hAnsi="Arial" w:cs="Arial"/>
              <w:noProof/>
            </w:rPr>
          </w:pPr>
          <w:hyperlink w:anchor="_Toc128626094" w:history="1">
            <w:r w:rsidR="00E1069F" w:rsidRPr="00F366BE">
              <w:rPr>
                <w:rStyle w:val="Hyperlink"/>
                <w:rFonts w:ascii="Arial" w:hAnsi="Arial" w:cs="Arial"/>
                <w:noProof/>
                <w:color w:val="auto"/>
              </w:rPr>
              <w:t>A critical evaluation of the culture and structure of EasyJet</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_Toc128626094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6</w:t>
            </w:r>
            <w:r w:rsidR="00E1069F" w:rsidRPr="00F366BE">
              <w:rPr>
                <w:rFonts w:ascii="Arial" w:hAnsi="Arial" w:cs="Arial"/>
                <w:noProof/>
                <w:webHidden/>
              </w:rPr>
              <w:fldChar w:fldCharType="end"/>
            </w:r>
          </w:hyperlink>
        </w:p>
        <w:p w14:paraId="7C784BEF" w14:textId="2EE59187" w:rsidR="00E1069F" w:rsidRPr="00F366BE" w:rsidRDefault="00000000" w:rsidP="00E1069F">
          <w:pPr>
            <w:pStyle w:val="TOC1"/>
            <w:tabs>
              <w:tab w:val="right" w:leader="dot" w:pos="9350"/>
            </w:tabs>
            <w:spacing w:line="360" w:lineRule="auto"/>
            <w:contextualSpacing/>
            <w:rPr>
              <w:rFonts w:ascii="Arial" w:eastAsiaTheme="minorEastAsia" w:hAnsi="Arial" w:cs="Arial"/>
              <w:noProof/>
            </w:rPr>
          </w:pPr>
          <w:hyperlink w:anchor="_Toc128626095" w:history="1">
            <w:r w:rsidR="00E1069F" w:rsidRPr="00F366BE">
              <w:rPr>
                <w:rStyle w:val="Hyperlink"/>
                <w:rFonts w:ascii="Arial" w:hAnsi="Arial" w:cs="Arial"/>
                <w:noProof/>
                <w:color w:val="auto"/>
              </w:rPr>
              <w:t>Section 2</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_Toc128626095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6</w:t>
            </w:r>
            <w:r w:rsidR="00E1069F" w:rsidRPr="00F366BE">
              <w:rPr>
                <w:rFonts w:ascii="Arial" w:hAnsi="Arial" w:cs="Arial"/>
                <w:noProof/>
                <w:webHidden/>
              </w:rPr>
              <w:fldChar w:fldCharType="end"/>
            </w:r>
          </w:hyperlink>
        </w:p>
        <w:p w14:paraId="2E0619C5" w14:textId="5CD1C31C" w:rsidR="00E1069F" w:rsidRPr="00F366BE" w:rsidRDefault="00000000" w:rsidP="00E1069F">
          <w:pPr>
            <w:pStyle w:val="TOC2"/>
            <w:tabs>
              <w:tab w:val="right" w:leader="dot" w:pos="9350"/>
            </w:tabs>
            <w:spacing w:line="360" w:lineRule="auto"/>
            <w:contextualSpacing/>
            <w:rPr>
              <w:rFonts w:ascii="Arial" w:eastAsiaTheme="minorEastAsia" w:hAnsi="Arial" w:cs="Arial"/>
              <w:noProof/>
            </w:rPr>
          </w:pPr>
          <w:hyperlink w:anchor="_Toc128626096" w:history="1">
            <w:r w:rsidR="00E1069F" w:rsidRPr="00F366BE">
              <w:rPr>
                <w:rStyle w:val="Hyperlink"/>
                <w:rFonts w:ascii="Arial" w:hAnsi="Arial" w:cs="Arial"/>
                <w:noProof/>
                <w:color w:val="auto"/>
              </w:rPr>
              <w:t>PESTLE analysis of EasyJet Plc</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_Toc128626096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6</w:t>
            </w:r>
            <w:r w:rsidR="00E1069F" w:rsidRPr="00F366BE">
              <w:rPr>
                <w:rFonts w:ascii="Arial" w:hAnsi="Arial" w:cs="Arial"/>
                <w:noProof/>
                <w:webHidden/>
              </w:rPr>
              <w:fldChar w:fldCharType="end"/>
            </w:r>
          </w:hyperlink>
        </w:p>
        <w:p w14:paraId="3B175D7A" w14:textId="18DC1D51" w:rsidR="00E1069F" w:rsidRPr="00F366BE" w:rsidRDefault="00000000" w:rsidP="00E1069F">
          <w:pPr>
            <w:pStyle w:val="TOC2"/>
            <w:tabs>
              <w:tab w:val="right" w:leader="dot" w:pos="9350"/>
            </w:tabs>
            <w:spacing w:line="360" w:lineRule="auto"/>
            <w:contextualSpacing/>
            <w:rPr>
              <w:rFonts w:ascii="Arial" w:eastAsiaTheme="minorEastAsia" w:hAnsi="Arial" w:cs="Arial"/>
              <w:noProof/>
            </w:rPr>
          </w:pPr>
          <w:hyperlink w:anchor="_Toc128626097" w:history="1">
            <w:r w:rsidR="00E1069F" w:rsidRPr="00F366BE">
              <w:rPr>
                <w:rStyle w:val="Hyperlink"/>
                <w:rFonts w:ascii="Arial" w:hAnsi="Arial" w:cs="Arial"/>
                <w:noProof/>
                <w:color w:val="auto"/>
              </w:rPr>
              <w:t>Five Forces models</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_Toc128626097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7</w:t>
            </w:r>
            <w:r w:rsidR="00E1069F" w:rsidRPr="00F366BE">
              <w:rPr>
                <w:rFonts w:ascii="Arial" w:hAnsi="Arial" w:cs="Arial"/>
                <w:noProof/>
                <w:webHidden/>
              </w:rPr>
              <w:fldChar w:fldCharType="end"/>
            </w:r>
          </w:hyperlink>
        </w:p>
        <w:p w14:paraId="0A69F308" w14:textId="04238A8F" w:rsidR="00E1069F" w:rsidRPr="00F366BE" w:rsidRDefault="00000000" w:rsidP="00E1069F">
          <w:pPr>
            <w:pStyle w:val="TOC2"/>
            <w:tabs>
              <w:tab w:val="right" w:leader="dot" w:pos="9350"/>
            </w:tabs>
            <w:spacing w:line="360" w:lineRule="auto"/>
            <w:contextualSpacing/>
            <w:rPr>
              <w:rFonts w:ascii="Arial" w:eastAsiaTheme="minorEastAsia" w:hAnsi="Arial" w:cs="Arial"/>
              <w:noProof/>
            </w:rPr>
          </w:pPr>
          <w:hyperlink w:anchor="_Toc128626098" w:history="1">
            <w:r w:rsidR="00E1069F" w:rsidRPr="00F366BE">
              <w:rPr>
                <w:rStyle w:val="Hyperlink"/>
                <w:rFonts w:ascii="Arial" w:hAnsi="Arial" w:cs="Arial"/>
                <w:noProof/>
                <w:color w:val="auto"/>
              </w:rPr>
              <w:t>Key drivers for change in working practices and approaches at EasyJet Plc</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_Toc128626098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8</w:t>
            </w:r>
            <w:r w:rsidR="00E1069F" w:rsidRPr="00F366BE">
              <w:rPr>
                <w:rFonts w:ascii="Arial" w:hAnsi="Arial" w:cs="Arial"/>
                <w:noProof/>
                <w:webHidden/>
              </w:rPr>
              <w:fldChar w:fldCharType="end"/>
            </w:r>
          </w:hyperlink>
        </w:p>
        <w:p w14:paraId="1D9D27FD" w14:textId="683E40E5" w:rsidR="00E1069F" w:rsidRPr="00F366BE" w:rsidRDefault="00000000" w:rsidP="00E1069F">
          <w:pPr>
            <w:pStyle w:val="TOC1"/>
            <w:tabs>
              <w:tab w:val="right" w:leader="dot" w:pos="9350"/>
            </w:tabs>
            <w:spacing w:line="360" w:lineRule="auto"/>
            <w:contextualSpacing/>
            <w:rPr>
              <w:rFonts w:ascii="Arial" w:eastAsiaTheme="minorEastAsia" w:hAnsi="Arial" w:cs="Arial"/>
              <w:noProof/>
            </w:rPr>
          </w:pPr>
          <w:hyperlink w:anchor="_Toc128626099" w:history="1">
            <w:r w:rsidR="00E1069F" w:rsidRPr="00F366BE">
              <w:rPr>
                <w:rStyle w:val="Hyperlink"/>
                <w:rFonts w:ascii="Arial" w:hAnsi="Arial" w:cs="Arial"/>
                <w:noProof/>
                <w:color w:val="auto"/>
              </w:rPr>
              <w:t>Section 3</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_Toc128626099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9</w:t>
            </w:r>
            <w:r w:rsidR="00E1069F" w:rsidRPr="00F366BE">
              <w:rPr>
                <w:rFonts w:ascii="Arial" w:hAnsi="Arial" w:cs="Arial"/>
                <w:noProof/>
                <w:webHidden/>
              </w:rPr>
              <w:fldChar w:fldCharType="end"/>
            </w:r>
          </w:hyperlink>
        </w:p>
        <w:p w14:paraId="3113E396" w14:textId="6AFE3F34" w:rsidR="00E1069F" w:rsidRPr="00F366BE" w:rsidRDefault="00000000" w:rsidP="00E1069F">
          <w:pPr>
            <w:pStyle w:val="TOC2"/>
            <w:tabs>
              <w:tab w:val="right" w:leader="dot" w:pos="9350"/>
            </w:tabs>
            <w:spacing w:line="360" w:lineRule="auto"/>
            <w:contextualSpacing/>
            <w:rPr>
              <w:rFonts w:ascii="Arial" w:eastAsiaTheme="minorEastAsia" w:hAnsi="Arial" w:cs="Arial"/>
              <w:noProof/>
            </w:rPr>
          </w:pPr>
          <w:hyperlink w:anchor="_Toc128626100" w:history="1">
            <w:r w:rsidR="00E1069F" w:rsidRPr="00F366BE">
              <w:rPr>
                <w:rStyle w:val="Hyperlink"/>
                <w:rFonts w:ascii="Arial" w:hAnsi="Arial" w:cs="Arial"/>
                <w:noProof/>
                <w:color w:val="auto"/>
              </w:rPr>
              <w:t>How EasyJet Plc has been practicing Ethical approaches as a part of its organizational culture</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_Toc128626100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9</w:t>
            </w:r>
            <w:r w:rsidR="00E1069F" w:rsidRPr="00F366BE">
              <w:rPr>
                <w:rFonts w:ascii="Arial" w:hAnsi="Arial" w:cs="Arial"/>
                <w:noProof/>
                <w:webHidden/>
              </w:rPr>
              <w:fldChar w:fldCharType="end"/>
            </w:r>
          </w:hyperlink>
        </w:p>
        <w:p w14:paraId="630EC0B1" w14:textId="3F50758E" w:rsidR="00E1069F" w:rsidRPr="00F366BE" w:rsidRDefault="00000000" w:rsidP="00E1069F">
          <w:pPr>
            <w:pStyle w:val="TOC2"/>
            <w:tabs>
              <w:tab w:val="right" w:leader="dot" w:pos="9350"/>
            </w:tabs>
            <w:spacing w:line="360" w:lineRule="auto"/>
            <w:contextualSpacing/>
            <w:rPr>
              <w:rFonts w:ascii="Arial" w:eastAsiaTheme="minorEastAsia" w:hAnsi="Arial" w:cs="Arial"/>
              <w:noProof/>
            </w:rPr>
          </w:pPr>
          <w:hyperlink w:anchor="_Toc128626101" w:history="1">
            <w:r w:rsidR="00E1069F" w:rsidRPr="00F366BE">
              <w:rPr>
                <w:rStyle w:val="Hyperlink"/>
                <w:rFonts w:ascii="Arial" w:hAnsi="Arial" w:cs="Arial"/>
                <w:noProof/>
                <w:color w:val="auto"/>
              </w:rPr>
              <w:t>Benefits of ethical practices for EasyJet Plc</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_Toc128626101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9</w:t>
            </w:r>
            <w:r w:rsidR="00E1069F" w:rsidRPr="00F366BE">
              <w:rPr>
                <w:rFonts w:ascii="Arial" w:hAnsi="Arial" w:cs="Arial"/>
                <w:noProof/>
                <w:webHidden/>
              </w:rPr>
              <w:fldChar w:fldCharType="end"/>
            </w:r>
          </w:hyperlink>
        </w:p>
        <w:p w14:paraId="48031FEA" w14:textId="438CD0FB" w:rsidR="00E1069F" w:rsidRPr="00F366BE" w:rsidRDefault="00000000" w:rsidP="00E1069F">
          <w:pPr>
            <w:pStyle w:val="TOC1"/>
            <w:tabs>
              <w:tab w:val="right" w:leader="dot" w:pos="9350"/>
            </w:tabs>
            <w:spacing w:line="360" w:lineRule="auto"/>
            <w:contextualSpacing/>
            <w:rPr>
              <w:rFonts w:ascii="Arial" w:eastAsiaTheme="minorEastAsia" w:hAnsi="Arial" w:cs="Arial"/>
              <w:noProof/>
            </w:rPr>
          </w:pPr>
          <w:hyperlink w:anchor="_Toc128626102" w:history="1">
            <w:r w:rsidR="00E1069F" w:rsidRPr="00F366BE">
              <w:rPr>
                <w:rStyle w:val="Hyperlink"/>
                <w:rFonts w:ascii="Arial" w:hAnsi="Arial" w:cs="Arial"/>
                <w:noProof/>
                <w:color w:val="auto"/>
              </w:rPr>
              <w:t>Recommendations</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_Toc128626102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10</w:t>
            </w:r>
            <w:r w:rsidR="00E1069F" w:rsidRPr="00F366BE">
              <w:rPr>
                <w:rFonts w:ascii="Arial" w:hAnsi="Arial" w:cs="Arial"/>
                <w:noProof/>
                <w:webHidden/>
              </w:rPr>
              <w:fldChar w:fldCharType="end"/>
            </w:r>
          </w:hyperlink>
        </w:p>
        <w:p w14:paraId="3AEC3723" w14:textId="0E0FAD18" w:rsidR="00E1069F" w:rsidRPr="00F366BE" w:rsidRDefault="00000000" w:rsidP="00E1069F">
          <w:pPr>
            <w:pStyle w:val="TOC1"/>
            <w:tabs>
              <w:tab w:val="right" w:leader="dot" w:pos="9350"/>
            </w:tabs>
            <w:spacing w:line="360" w:lineRule="auto"/>
            <w:contextualSpacing/>
            <w:rPr>
              <w:rFonts w:ascii="Arial" w:eastAsiaTheme="minorEastAsia" w:hAnsi="Arial" w:cs="Arial"/>
              <w:noProof/>
            </w:rPr>
          </w:pPr>
          <w:hyperlink w:anchor="_Toc128626103" w:history="1">
            <w:r w:rsidR="00E1069F" w:rsidRPr="00F366BE">
              <w:rPr>
                <w:rStyle w:val="Hyperlink"/>
                <w:rFonts w:ascii="Arial" w:hAnsi="Arial" w:cs="Arial"/>
                <w:noProof/>
                <w:color w:val="auto"/>
              </w:rPr>
              <w:t>Conclusion</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_Toc128626103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10</w:t>
            </w:r>
            <w:r w:rsidR="00E1069F" w:rsidRPr="00F366BE">
              <w:rPr>
                <w:rFonts w:ascii="Arial" w:hAnsi="Arial" w:cs="Arial"/>
                <w:noProof/>
                <w:webHidden/>
              </w:rPr>
              <w:fldChar w:fldCharType="end"/>
            </w:r>
          </w:hyperlink>
        </w:p>
        <w:p w14:paraId="130C1F78" w14:textId="583AAE97" w:rsidR="00E1069F" w:rsidRPr="00F366BE" w:rsidRDefault="00000000" w:rsidP="00E1069F">
          <w:pPr>
            <w:pStyle w:val="TOC1"/>
            <w:tabs>
              <w:tab w:val="right" w:leader="dot" w:pos="9350"/>
            </w:tabs>
            <w:spacing w:line="360" w:lineRule="auto"/>
            <w:contextualSpacing/>
            <w:rPr>
              <w:rFonts w:ascii="Arial" w:eastAsiaTheme="minorEastAsia" w:hAnsi="Arial" w:cs="Arial"/>
              <w:noProof/>
            </w:rPr>
          </w:pPr>
          <w:hyperlink w:anchor="_Toc128626104" w:history="1">
            <w:r w:rsidR="00E1069F" w:rsidRPr="00F366BE">
              <w:rPr>
                <w:rStyle w:val="Hyperlink"/>
                <w:rFonts w:ascii="Arial" w:hAnsi="Arial" w:cs="Arial"/>
                <w:noProof/>
                <w:color w:val="auto"/>
              </w:rPr>
              <w:t>References</w:t>
            </w:r>
            <w:r w:rsidR="00E1069F" w:rsidRPr="00F366BE">
              <w:rPr>
                <w:rFonts w:ascii="Arial" w:hAnsi="Arial" w:cs="Arial"/>
                <w:noProof/>
                <w:webHidden/>
              </w:rPr>
              <w:tab/>
            </w:r>
            <w:r w:rsidR="00E1069F" w:rsidRPr="00F366BE">
              <w:rPr>
                <w:rFonts w:ascii="Arial" w:hAnsi="Arial" w:cs="Arial"/>
                <w:noProof/>
                <w:webHidden/>
              </w:rPr>
              <w:fldChar w:fldCharType="begin"/>
            </w:r>
            <w:r w:rsidR="00E1069F" w:rsidRPr="00F366BE">
              <w:rPr>
                <w:rFonts w:ascii="Arial" w:hAnsi="Arial" w:cs="Arial"/>
                <w:noProof/>
                <w:webHidden/>
              </w:rPr>
              <w:instrText xml:space="preserve"> PAGEREF _Toc128626104 \h </w:instrText>
            </w:r>
            <w:r w:rsidR="00E1069F" w:rsidRPr="00F366BE">
              <w:rPr>
                <w:rFonts w:ascii="Arial" w:hAnsi="Arial" w:cs="Arial"/>
                <w:noProof/>
                <w:webHidden/>
              </w:rPr>
            </w:r>
            <w:r w:rsidR="00E1069F" w:rsidRPr="00F366BE">
              <w:rPr>
                <w:rFonts w:ascii="Arial" w:hAnsi="Arial" w:cs="Arial"/>
                <w:noProof/>
                <w:webHidden/>
              </w:rPr>
              <w:fldChar w:fldCharType="separate"/>
            </w:r>
            <w:r w:rsidR="00E1069F" w:rsidRPr="00F366BE">
              <w:rPr>
                <w:rFonts w:ascii="Arial" w:hAnsi="Arial" w:cs="Arial"/>
                <w:noProof/>
                <w:webHidden/>
              </w:rPr>
              <w:t>11</w:t>
            </w:r>
            <w:r w:rsidR="00E1069F" w:rsidRPr="00F366BE">
              <w:rPr>
                <w:rFonts w:ascii="Arial" w:hAnsi="Arial" w:cs="Arial"/>
                <w:noProof/>
                <w:webHidden/>
              </w:rPr>
              <w:fldChar w:fldCharType="end"/>
            </w:r>
          </w:hyperlink>
        </w:p>
        <w:p w14:paraId="6387EBA4" w14:textId="53200BB2" w:rsidR="00E1069F" w:rsidRPr="00F366BE" w:rsidRDefault="00E1069F" w:rsidP="00E1069F">
          <w:pPr>
            <w:spacing w:line="360" w:lineRule="auto"/>
            <w:contextualSpacing/>
            <w:rPr>
              <w:rFonts w:ascii="Arial" w:hAnsi="Arial" w:cs="Arial"/>
            </w:rPr>
          </w:pPr>
          <w:r w:rsidRPr="00F366BE">
            <w:rPr>
              <w:rFonts w:ascii="Arial" w:hAnsi="Arial" w:cs="Arial"/>
              <w:b/>
              <w:bCs/>
              <w:noProof/>
            </w:rPr>
            <w:fldChar w:fldCharType="end"/>
          </w:r>
        </w:p>
      </w:sdtContent>
    </w:sdt>
    <w:p w14:paraId="6DCF5A3C" w14:textId="25C069CB" w:rsidR="00E1069F" w:rsidRPr="00F366BE" w:rsidRDefault="00E1069F" w:rsidP="00E1069F">
      <w:pPr>
        <w:spacing w:line="360" w:lineRule="auto"/>
        <w:contextualSpacing/>
        <w:rPr>
          <w:rFonts w:ascii="Arial" w:eastAsiaTheme="majorEastAsia" w:hAnsi="Arial" w:cs="Arial"/>
        </w:rPr>
      </w:pPr>
    </w:p>
    <w:p w14:paraId="290F5029" w14:textId="77777777" w:rsidR="00E1069F" w:rsidRPr="00F366BE" w:rsidRDefault="00E1069F" w:rsidP="00E1069F">
      <w:pPr>
        <w:spacing w:line="360" w:lineRule="auto"/>
        <w:contextualSpacing/>
        <w:rPr>
          <w:rFonts w:ascii="Arial" w:eastAsiaTheme="majorEastAsia" w:hAnsi="Arial" w:cs="Arial"/>
        </w:rPr>
      </w:pPr>
      <w:r w:rsidRPr="00F366BE">
        <w:rPr>
          <w:rFonts w:ascii="Arial" w:hAnsi="Arial" w:cs="Arial"/>
        </w:rPr>
        <w:br w:type="page"/>
      </w:r>
    </w:p>
    <w:p w14:paraId="2E65C103" w14:textId="228A2738" w:rsidR="76E1BF33" w:rsidRPr="00F366BE" w:rsidRDefault="76E1BF33" w:rsidP="00E1069F">
      <w:pPr>
        <w:pStyle w:val="Heading1"/>
        <w:spacing w:line="360" w:lineRule="auto"/>
        <w:contextualSpacing/>
        <w:rPr>
          <w:rFonts w:ascii="Arial" w:hAnsi="Arial" w:cs="Arial"/>
          <w:b/>
          <w:bCs/>
          <w:color w:val="auto"/>
          <w:sz w:val="22"/>
          <w:szCs w:val="22"/>
        </w:rPr>
      </w:pPr>
      <w:bookmarkStart w:id="1" w:name="_Toc128626089"/>
      <w:r w:rsidRPr="00F366BE">
        <w:rPr>
          <w:rFonts w:ascii="Arial" w:hAnsi="Arial" w:cs="Arial"/>
          <w:b/>
          <w:bCs/>
          <w:color w:val="auto"/>
          <w:sz w:val="22"/>
          <w:szCs w:val="22"/>
        </w:rPr>
        <w:lastRenderedPageBreak/>
        <w:t>Introduction</w:t>
      </w:r>
      <w:bookmarkEnd w:id="1"/>
      <w:r w:rsidRPr="00F366BE">
        <w:rPr>
          <w:rFonts w:ascii="Arial" w:hAnsi="Arial" w:cs="Arial"/>
          <w:b/>
          <w:bCs/>
          <w:color w:val="auto"/>
          <w:sz w:val="22"/>
          <w:szCs w:val="22"/>
        </w:rPr>
        <w:t xml:space="preserve"> </w:t>
      </w:r>
    </w:p>
    <w:p w14:paraId="3808A2FA" w14:textId="6AEF802A" w:rsidR="76E1BF33" w:rsidRPr="00F366BE" w:rsidRDefault="76E1BF33" w:rsidP="00E1069F">
      <w:pPr>
        <w:spacing w:line="360" w:lineRule="auto"/>
        <w:contextualSpacing/>
        <w:rPr>
          <w:rFonts w:ascii="Arial" w:hAnsi="Arial" w:cs="Arial"/>
        </w:rPr>
      </w:pPr>
      <w:r w:rsidRPr="00F366BE">
        <w:rPr>
          <w:rFonts w:ascii="Arial" w:eastAsia="Calibri" w:hAnsi="Arial" w:cs="Arial"/>
        </w:rPr>
        <w:t xml:space="preserve">EasyJet Plc has established itself as a popular airline in Europe, operating on multiple routes across 34 countries with a fleet of 308 aircraft. The company has a culture of innovation and agility, which has allowed it to remain competitive in the industry. It strongly believes in decentralization and continuous performance monitoring to boost operational efficiencies (Maier, 2020). The company also places emphasis on building long-term strategic partnerships with key operators and authorities in various locations. This study will explore the organizational culture and structure of Easy Jet Plc, a leading low-cost airline in Europe. The company's innovative approaches to passenger safety and operational efficiency, along with its culture of decentralization and continuous improvement, will be examined. Both positive and negative aspects of Easy Jet's culture and structure will be critically evaluated, along with an analysis of the company's environmental factors and forces for change. The study will also explore the ethical practices of Easy Jet and their benefits to the company. Finally, recommendations will be provided based on the findings of the study, with a focus on enhancing the organizational culture and structure, addressing environmental concerns, and further promoting ethical practices at Easy Jet. </w:t>
      </w:r>
    </w:p>
    <w:p w14:paraId="0C119A2E" w14:textId="6CEA2585" w:rsidR="76E1BF33" w:rsidRPr="00F366BE" w:rsidRDefault="76E1BF33" w:rsidP="00E1069F">
      <w:pPr>
        <w:pStyle w:val="Heading2"/>
        <w:spacing w:line="360" w:lineRule="auto"/>
        <w:contextualSpacing/>
        <w:rPr>
          <w:rFonts w:ascii="Arial" w:hAnsi="Arial" w:cs="Arial"/>
          <w:b/>
          <w:bCs/>
          <w:color w:val="auto"/>
          <w:sz w:val="22"/>
          <w:szCs w:val="22"/>
        </w:rPr>
      </w:pPr>
      <w:bookmarkStart w:id="2" w:name="_Toc128626090"/>
      <w:r w:rsidRPr="00F366BE">
        <w:rPr>
          <w:rFonts w:ascii="Arial" w:hAnsi="Arial" w:cs="Arial"/>
          <w:b/>
          <w:bCs/>
          <w:color w:val="auto"/>
          <w:sz w:val="22"/>
          <w:szCs w:val="22"/>
        </w:rPr>
        <w:t>EasyJet Plc background information</w:t>
      </w:r>
      <w:bookmarkEnd w:id="2"/>
      <w:r w:rsidRPr="00F366BE">
        <w:rPr>
          <w:rFonts w:ascii="Arial" w:hAnsi="Arial" w:cs="Arial"/>
          <w:b/>
          <w:bCs/>
          <w:color w:val="auto"/>
          <w:sz w:val="22"/>
          <w:szCs w:val="22"/>
        </w:rPr>
        <w:t xml:space="preserve"> </w:t>
      </w:r>
    </w:p>
    <w:p w14:paraId="2A314C79" w14:textId="6710C258" w:rsidR="0022035E" w:rsidRPr="00F366BE" w:rsidRDefault="0022035E" w:rsidP="0022035E">
      <w:pPr>
        <w:rPr>
          <w:rFonts w:ascii="Arial" w:hAnsi="Arial" w:cs="Arial"/>
        </w:rPr>
      </w:pPr>
      <w:r w:rsidRPr="00F366BE">
        <w:rPr>
          <w:rFonts w:ascii="Arial" w:hAnsi="Arial" w:cs="Arial"/>
          <w:noProof/>
        </w:rPr>
        <w:drawing>
          <wp:inline distT="0" distB="0" distL="0" distR="0" wp14:anchorId="08FC8C94" wp14:editId="6066A1DD">
            <wp:extent cx="5943600" cy="3336925"/>
            <wp:effectExtent l="0" t="0" r="0" b="3175"/>
            <wp:docPr id="2" name="Picture 2" descr="A picture containing text, plane,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lane, outdoor, sk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p>
    <w:p w14:paraId="63059B61" w14:textId="5F6266A4" w:rsidR="76E1BF33" w:rsidRPr="00F366BE" w:rsidRDefault="76E1BF33" w:rsidP="00E1069F">
      <w:pPr>
        <w:spacing w:line="360" w:lineRule="auto"/>
        <w:contextualSpacing/>
        <w:rPr>
          <w:rFonts w:ascii="Arial" w:hAnsi="Arial" w:cs="Arial"/>
        </w:rPr>
      </w:pPr>
      <w:r w:rsidRPr="00F366BE">
        <w:rPr>
          <w:rFonts w:ascii="Arial" w:eastAsia="Calibri" w:hAnsi="Arial" w:cs="Arial"/>
        </w:rPr>
        <w:t xml:space="preserve">EasyJet Plc is a leading low-cost airline based in the UK, established in 1995. The airline has a fleet of over 300 aircraft and operates on 927 routes across 34 countries (Turner, 2020). </w:t>
      </w:r>
      <w:r w:rsidRPr="00F366BE">
        <w:rPr>
          <w:rFonts w:ascii="Arial" w:eastAsia="Calibri" w:hAnsi="Arial" w:cs="Arial"/>
        </w:rPr>
        <w:lastRenderedPageBreak/>
        <w:t xml:space="preserve">EasyJet's mission is to make travel easy and affordable for everyone, while maintaining a strong focus on safety and operational efficiency. The airline has won numerous awards for its customer service and has been recognized for its commitment to sustainability and reducing carbon emissions (Moulton, 2021). </w:t>
      </w:r>
    </w:p>
    <w:p w14:paraId="37AD990B" w14:textId="5B7A7994" w:rsidR="76E1BF33" w:rsidRPr="00F366BE" w:rsidRDefault="76E1BF33" w:rsidP="00E1069F">
      <w:pPr>
        <w:pStyle w:val="Heading1"/>
        <w:spacing w:line="360" w:lineRule="auto"/>
        <w:contextualSpacing/>
        <w:rPr>
          <w:rFonts w:ascii="Arial" w:eastAsia="Calibri" w:hAnsi="Arial" w:cs="Arial"/>
          <w:b/>
          <w:bCs/>
          <w:color w:val="auto"/>
          <w:sz w:val="22"/>
          <w:szCs w:val="22"/>
        </w:rPr>
      </w:pPr>
      <w:bookmarkStart w:id="3" w:name="_Toc128626091"/>
      <w:r w:rsidRPr="00F366BE">
        <w:rPr>
          <w:rFonts w:ascii="Arial" w:hAnsi="Arial" w:cs="Arial"/>
          <w:b/>
          <w:bCs/>
          <w:color w:val="auto"/>
          <w:sz w:val="22"/>
          <w:szCs w:val="22"/>
        </w:rPr>
        <w:t>Section 1</w:t>
      </w:r>
      <w:bookmarkEnd w:id="3"/>
    </w:p>
    <w:p w14:paraId="7965984A" w14:textId="6CD7FBC7" w:rsidR="76E1BF33" w:rsidRPr="00F366BE" w:rsidRDefault="76E1BF33" w:rsidP="00E1069F">
      <w:pPr>
        <w:spacing w:line="360" w:lineRule="auto"/>
        <w:contextualSpacing/>
        <w:rPr>
          <w:rFonts w:ascii="Arial" w:hAnsi="Arial" w:cs="Arial"/>
        </w:rPr>
      </w:pPr>
      <w:r w:rsidRPr="00F366BE">
        <w:rPr>
          <w:rFonts w:ascii="Arial" w:hAnsi="Arial" w:cs="Arial"/>
        </w:rPr>
        <w:t xml:space="preserve">This section </w:t>
      </w:r>
      <w:r w:rsidRPr="00F366BE">
        <w:rPr>
          <w:rFonts w:ascii="Arial" w:eastAsia="Calibri" w:hAnsi="Arial" w:cs="Arial"/>
        </w:rPr>
        <w:t>will examine the organizational culture and structure of EasyJet Plc. The study will explore the relationship between the company's culture and structure, and how they impact EasyJet's performance and success. A critical evaluation of the culture and structure of EasyJet will be conducted, highlighting both the positive and negative aspects of the company's approach. This section aims to provide an in-depth understanding of EasyJet's organizational culture and structure, and to identify areas for improvement that can enhance the airline's performance and competitive advantage in the industry.</w:t>
      </w:r>
    </w:p>
    <w:p w14:paraId="56475184" w14:textId="23E0B9CD" w:rsidR="76E1BF33" w:rsidRPr="00F366BE" w:rsidRDefault="76E1BF33" w:rsidP="00E1069F">
      <w:pPr>
        <w:pStyle w:val="Heading2"/>
        <w:spacing w:line="360" w:lineRule="auto"/>
        <w:contextualSpacing/>
        <w:rPr>
          <w:rFonts w:ascii="Arial" w:eastAsia="Calibri" w:hAnsi="Arial" w:cs="Arial"/>
          <w:b/>
          <w:bCs/>
          <w:color w:val="auto"/>
          <w:sz w:val="22"/>
          <w:szCs w:val="22"/>
        </w:rPr>
      </w:pPr>
      <w:bookmarkStart w:id="4" w:name="_Toc128626092"/>
      <w:r w:rsidRPr="00F366BE">
        <w:rPr>
          <w:rFonts w:ascii="Arial" w:hAnsi="Arial" w:cs="Arial"/>
          <w:b/>
          <w:bCs/>
          <w:color w:val="auto"/>
          <w:sz w:val="22"/>
          <w:szCs w:val="22"/>
        </w:rPr>
        <w:t>The organizational culture and structure of EasyJet Plc</w:t>
      </w:r>
      <w:bookmarkEnd w:id="4"/>
    </w:p>
    <w:p w14:paraId="51572A28" w14:textId="36867486" w:rsidR="76E1BF33" w:rsidRPr="00F366BE" w:rsidRDefault="76E1BF33" w:rsidP="00E1069F">
      <w:pPr>
        <w:spacing w:line="360" w:lineRule="auto"/>
        <w:contextualSpacing/>
        <w:rPr>
          <w:rFonts w:ascii="Arial" w:hAnsi="Arial" w:cs="Arial"/>
        </w:rPr>
      </w:pPr>
      <w:r w:rsidRPr="00F366BE">
        <w:rPr>
          <w:rFonts w:ascii="Arial" w:eastAsia="Calibri" w:hAnsi="Arial" w:cs="Arial"/>
        </w:rPr>
        <w:t>EasyJet Plc is known for its strong organizational culture and efficient structure, which has contributed to its success in the competitive airline industry. The company's culture emphasizes innovation, agility, and customer focus, while its structure promotes decentralization and flexibility (Hernández-Suarez and Pérez-López, 2021). At EasyJet, there is a culture of innovation that encourages employees to think creatively and seek out new ways to improve the customer experience. The airline has introduced several industry-leading initiatives, such as self-check-in kiosks, mobile boarding passes, and allocated seating. This culture of innovation has helped EasyJet to stay ahead of the curve in the airline industry and provide a high-quality travel experience to its customers (</w:t>
      </w:r>
      <w:proofErr w:type="spellStart"/>
      <w:r w:rsidRPr="00F366BE">
        <w:rPr>
          <w:rFonts w:ascii="Arial" w:eastAsia="Calibri" w:hAnsi="Arial" w:cs="Arial"/>
        </w:rPr>
        <w:t>Coenen</w:t>
      </w:r>
      <w:proofErr w:type="spellEnd"/>
      <w:r w:rsidRPr="00F366BE">
        <w:rPr>
          <w:rFonts w:ascii="Arial" w:eastAsia="Calibri" w:hAnsi="Arial" w:cs="Arial"/>
        </w:rPr>
        <w:t xml:space="preserve"> and Janssens, 2020). EasyJet also has a strong customer-focused culture, which is reflected in its "customer first" approach. The company values customer feedback and uses it to continuously improve its services (</w:t>
      </w:r>
      <w:proofErr w:type="spellStart"/>
      <w:r w:rsidRPr="00F366BE">
        <w:rPr>
          <w:rFonts w:ascii="Arial" w:eastAsia="Calibri" w:hAnsi="Arial" w:cs="Arial"/>
        </w:rPr>
        <w:t>Coenen</w:t>
      </w:r>
      <w:proofErr w:type="spellEnd"/>
      <w:r w:rsidRPr="00F366BE">
        <w:rPr>
          <w:rFonts w:ascii="Arial" w:eastAsia="Calibri" w:hAnsi="Arial" w:cs="Arial"/>
        </w:rPr>
        <w:t xml:space="preserve"> and Janssens, 2020). The airline has won numerous awards for its customer service, including being named the best low-cost airline at the World Travel Awards for seven consecutive years.</w:t>
      </w:r>
    </w:p>
    <w:p w14:paraId="65D42D00" w14:textId="1D2C9BA1" w:rsidR="76E1BF33" w:rsidRPr="00F366BE" w:rsidRDefault="76E1BF33" w:rsidP="00E1069F">
      <w:pPr>
        <w:spacing w:line="360" w:lineRule="auto"/>
        <w:contextualSpacing/>
        <w:rPr>
          <w:rFonts w:ascii="Arial" w:hAnsi="Arial" w:cs="Arial"/>
        </w:rPr>
      </w:pPr>
      <w:r w:rsidRPr="00F366BE">
        <w:rPr>
          <w:rFonts w:ascii="Arial" w:eastAsia="Calibri" w:hAnsi="Arial" w:cs="Arial"/>
        </w:rPr>
        <w:t xml:space="preserve">In terms of organizational structure, EasyJet has a decentralized approach that empowers employees at all levels to make decisions and take ownership of their work. The company's structure is designed to be flexible and adaptable to changes in the market, which allows EasyJet to respond quickly to customer needs and maintain operational efficiency (Hernández-Suarez and Pérez-López, 2021). The airline has also implemented agile management practices, which involve breaking down work into smaller, more manageable tasks and focusing on continuous improvement. While EasyJet's culture and structure have been largely successful, </w:t>
      </w:r>
      <w:r w:rsidRPr="00F366BE">
        <w:rPr>
          <w:rFonts w:ascii="Arial" w:eastAsia="Calibri" w:hAnsi="Arial" w:cs="Arial"/>
        </w:rPr>
        <w:lastRenderedPageBreak/>
        <w:t>there are some potential downsides to consider (Hernández-Suarez and Pérez-López, 2021). For example, the company's decentralized structure could lead to a lack of consistency in decision-making and communication across different teams and locations. Additionally, the emphasis on agility and flexibility may result in a lack of long-term planning and strategic vision.</w:t>
      </w:r>
    </w:p>
    <w:p w14:paraId="08EAD6C9" w14:textId="4A33F4CB" w:rsidR="76E1BF33" w:rsidRPr="00F366BE" w:rsidRDefault="76E1BF33" w:rsidP="00E1069F">
      <w:pPr>
        <w:pStyle w:val="Heading2"/>
        <w:spacing w:line="360" w:lineRule="auto"/>
        <w:contextualSpacing/>
        <w:rPr>
          <w:rFonts w:ascii="Arial" w:eastAsia="Calibri" w:hAnsi="Arial" w:cs="Arial"/>
          <w:b/>
          <w:bCs/>
          <w:color w:val="auto"/>
          <w:sz w:val="22"/>
          <w:szCs w:val="22"/>
        </w:rPr>
      </w:pPr>
      <w:bookmarkStart w:id="5" w:name="_Toc128626093"/>
      <w:r w:rsidRPr="00F366BE">
        <w:rPr>
          <w:rFonts w:ascii="Arial" w:hAnsi="Arial" w:cs="Arial"/>
          <w:b/>
          <w:bCs/>
          <w:color w:val="auto"/>
          <w:sz w:val="22"/>
          <w:szCs w:val="22"/>
        </w:rPr>
        <w:t>The relationship between culture and structure at EasyJet Plc</w:t>
      </w:r>
      <w:bookmarkEnd w:id="5"/>
    </w:p>
    <w:p w14:paraId="69A94B76" w14:textId="44C2F7D5"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EasyJet's organizational culture and structure are closely intertwined and have a significant impact on the airline's performance and success. The company's culture of innovation, agility, and customer focus is supported by its decentralized and flexible structure, which enables employees to take ownership of their work and respond quickly to changes in the market (Chan and Kogan, 2019). The relationship between EasyJet's culture and structure can be seen in several key areas. For example, the airline's emphasis on innovation is supported by its structure, which encourages employees to think creatively and take ownership of their work. EasyJet's culture of agility and flexibility is also reflected in its structure, which allows the company to quickly adapt to changes in the market and respond to customer needs (Chan and Kogan, 2019).</w:t>
      </w:r>
    </w:p>
    <w:p w14:paraId="7BBCA571" w14:textId="08D9D835"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Another important aspect of the relationship between EasyJet's culture and structure is the company's customer-focused approach. EasyJet's culture of putting the customer first is supported by its structure, which enables employees at all levels to make decisions that prioritize the customer experience (</w:t>
      </w:r>
      <w:proofErr w:type="spellStart"/>
      <w:r w:rsidRPr="00F366BE">
        <w:rPr>
          <w:rFonts w:ascii="Arial" w:eastAsia="Calibri" w:hAnsi="Arial" w:cs="Arial"/>
        </w:rPr>
        <w:t>Smyrnios</w:t>
      </w:r>
      <w:proofErr w:type="spellEnd"/>
      <w:r w:rsidRPr="00F366BE">
        <w:rPr>
          <w:rFonts w:ascii="Arial" w:eastAsia="Calibri" w:hAnsi="Arial" w:cs="Arial"/>
        </w:rPr>
        <w:t>, 2021). This approach has helped the airline to win numerous awards for customer service and has contributed to its strong reputation in the industry. In addition, EasyJet's decentralized structure has helped to foster a culture of trust and empowerment among employees. This has enabled the company to attract and retain talented employees who are committed to the airline's values and goals (</w:t>
      </w:r>
      <w:proofErr w:type="spellStart"/>
      <w:r w:rsidRPr="00F366BE">
        <w:rPr>
          <w:rFonts w:ascii="Arial" w:eastAsia="Calibri" w:hAnsi="Arial" w:cs="Arial"/>
        </w:rPr>
        <w:t>Smyrnios</w:t>
      </w:r>
      <w:proofErr w:type="spellEnd"/>
      <w:r w:rsidRPr="00F366BE">
        <w:rPr>
          <w:rFonts w:ascii="Arial" w:eastAsia="Calibri" w:hAnsi="Arial" w:cs="Arial"/>
        </w:rPr>
        <w:t>, 2021). The company's structure also supports its agile management practices, which involve breaking down work into smaller, more manageable tasks and focusing on continuous improvement. This approach has helped EasyJet to maintain operational efficiency and respond quickly to changes in the market (Chan and Kogan, 2019).</w:t>
      </w:r>
    </w:p>
    <w:p w14:paraId="0A8DCDD0" w14:textId="2EC0B229" w:rsidR="76E1BF33" w:rsidRPr="00F366BE" w:rsidRDefault="76E1BF33" w:rsidP="00E1069F">
      <w:pPr>
        <w:spacing w:line="360" w:lineRule="auto"/>
        <w:contextualSpacing/>
        <w:rPr>
          <w:rFonts w:ascii="Arial" w:hAnsi="Arial" w:cs="Arial"/>
        </w:rPr>
      </w:pPr>
      <w:r w:rsidRPr="00F366BE">
        <w:rPr>
          <w:rFonts w:ascii="Arial" w:eastAsia="Calibri" w:hAnsi="Arial" w:cs="Arial"/>
        </w:rPr>
        <w:t xml:space="preserve">However, there are also potential drawbacks to EasyJet's culture and structure. For example, the company's decentralized approach could lead to a lack of consistency in decision-making and communication across different teams and locations. This could create challenges for the airline in terms of maintaining quality standards and ensuring that all employees are aligned with the company's goals and values (Parker, 2020). Another potential challenge is the risk of a lack of long-term planning and strategic vision. EasyJet's focus on agility and flexibility could result in a lack of emphasis on long-term planning and strategic thinking (Parker, 2020). This could </w:t>
      </w:r>
      <w:r w:rsidRPr="00F366BE">
        <w:rPr>
          <w:rFonts w:ascii="Arial" w:eastAsia="Calibri" w:hAnsi="Arial" w:cs="Arial"/>
        </w:rPr>
        <w:lastRenderedPageBreak/>
        <w:t>create challenges for the airline in terms of maintaining a competitive advantage and adapting to changes in the industry over the long term.</w:t>
      </w:r>
    </w:p>
    <w:p w14:paraId="666909A8" w14:textId="4CC7C3B3" w:rsidR="76E1BF33" w:rsidRPr="00F366BE" w:rsidRDefault="76E1BF33" w:rsidP="00E1069F">
      <w:pPr>
        <w:pStyle w:val="Heading2"/>
        <w:spacing w:line="360" w:lineRule="auto"/>
        <w:contextualSpacing/>
        <w:rPr>
          <w:rFonts w:ascii="Arial" w:eastAsia="Calibri" w:hAnsi="Arial" w:cs="Arial"/>
          <w:b/>
          <w:bCs/>
          <w:color w:val="auto"/>
          <w:sz w:val="22"/>
          <w:szCs w:val="22"/>
        </w:rPr>
      </w:pPr>
      <w:bookmarkStart w:id="6" w:name="_Toc128626094"/>
      <w:r w:rsidRPr="00F366BE">
        <w:rPr>
          <w:rFonts w:ascii="Arial" w:hAnsi="Arial" w:cs="Arial"/>
          <w:b/>
          <w:bCs/>
          <w:color w:val="auto"/>
          <w:sz w:val="22"/>
          <w:szCs w:val="22"/>
        </w:rPr>
        <w:t>A critical evaluation of the culture and structure of EasyJet</w:t>
      </w:r>
      <w:bookmarkEnd w:id="6"/>
    </w:p>
    <w:p w14:paraId="753211EB" w14:textId="7DEC51BB"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EasyJet's culture and structure have been instrumental in the airline's success, but there are both positive and negative aspects to the company's approach that should be considered. According to Parker (2020), One of the most positive aspects of EasyJet's culture and structure is its customer focus. The company's culture of putting the customer first is supported by its decentralized structure, which enables employees at all levels to make decisions that prioritize the customer experience. This approach has helped the airline to win numerous awards for customer service and has contributed to its strong reputation in the industry (Agyapong, 2019). Another positive aspect of EasyJet's culture and structure is its emphasis on innovation and agility. The company's structure encourages employees to think creatively and take ownership of their work, while its culture of agility and flexibility allows the company to quickly adapt to changes in the market and respond to customer needs (Parker, 2020). This has helped EasyJet to maintain operational efficiency and respond quickly to changes in the industry. EasyJet's decentralized structure is also a positive aspect of the company's approach. This has fostered a culture of trust and empowerment among employees, enabling the company to attract and retain talented individuals who are committed to the airline's values and goals (Agyapong, 2019). The company's structure also supports its agile management practices, which involve breaking down work into smaller, more manageable tasks and focusing on continuous improvement.</w:t>
      </w:r>
    </w:p>
    <w:p w14:paraId="649E015C" w14:textId="70ADEB5C" w:rsidR="76E1BF33" w:rsidRPr="00F366BE" w:rsidRDefault="76E1BF33" w:rsidP="00E1069F">
      <w:pPr>
        <w:spacing w:line="360" w:lineRule="auto"/>
        <w:contextualSpacing/>
        <w:rPr>
          <w:rFonts w:ascii="Arial" w:hAnsi="Arial" w:cs="Arial"/>
        </w:rPr>
      </w:pPr>
      <w:r w:rsidRPr="00F366BE">
        <w:rPr>
          <w:rFonts w:ascii="Arial" w:eastAsia="Calibri" w:hAnsi="Arial" w:cs="Arial"/>
        </w:rPr>
        <w:t>However, there are also negative aspects to EasyJet's culture and structure. One potential drawback is the risk of a lack of consistency in decision-making and communication across different teams and locations (Agyapong, 2019). This could create challenges for the airline in terms of maintaining quality standards and ensuring that all employees are aligned with the company's goals and values. Another potential negative aspect is the risk of a lack of long-term planning and strategic vision. EasyJet's focus on agility and flexibility could result in a lack of emphasis on long-term planning and strategic thinking (Parker, 2020). This could create challenges for the airline in terms of maintaining a competitive advantage and adapting to changes in the industry over the long term. In addition, there may be challenges associated with maintaining the company's culture and structure as EasyJet continues to grow and expand into new markets (Parker, 2020). As the company becomes larger and more complex, it may be more difficult to maintain the same level of agility and flexibility that has been a hallmark of its success.</w:t>
      </w:r>
    </w:p>
    <w:p w14:paraId="6B7ED201" w14:textId="13A10BF8" w:rsidR="76E1BF33" w:rsidRPr="00F366BE" w:rsidRDefault="76E1BF33" w:rsidP="00E1069F">
      <w:pPr>
        <w:pStyle w:val="Heading1"/>
        <w:spacing w:line="360" w:lineRule="auto"/>
        <w:contextualSpacing/>
        <w:rPr>
          <w:rFonts w:ascii="Arial" w:eastAsia="Calibri" w:hAnsi="Arial" w:cs="Arial"/>
          <w:b/>
          <w:bCs/>
          <w:color w:val="auto"/>
          <w:sz w:val="22"/>
          <w:szCs w:val="22"/>
        </w:rPr>
      </w:pPr>
      <w:bookmarkStart w:id="7" w:name="_Toc128626095"/>
      <w:r w:rsidRPr="00F366BE">
        <w:rPr>
          <w:rFonts w:ascii="Arial" w:hAnsi="Arial" w:cs="Arial"/>
          <w:b/>
          <w:bCs/>
          <w:color w:val="auto"/>
          <w:sz w:val="22"/>
          <w:szCs w:val="22"/>
        </w:rPr>
        <w:lastRenderedPageBreak/>
        <w:t>Section 2</w:t>
      </w:r>
      <w:bookmarkEnd w:id="7"/>
    </w:p>
    <w:p w14:paraId="5FD1D398" w14:textId="4A96C98D" w:rsidR="76E1BF33" w:rsidRPr="00F366BE" w:rsidRDefault="76E1BF33" w:rsidP="00E1069F">
      <w:pPr>
        <w:spacing w:line="360" w:lineRule="auto"/>
        <w:contextualSpacing/>
        <w:rPr>
          <w:rFonts w:ascii="Arial" w:hAnsi="Arial" w:cs="Arial"/>
        </w:rPr>
      </w:pPr>
      <w:r w:rsidRPr="00F366BE">
        <w:rPr>
          <w:rFonts w:ascii="Arial" w:hAnsi="Arial" w:cs="Arial"/>
        </w:rPr>
        <w:t xml:space="preserve">This section </w:t>
      </w:r>
      <w:r w:rsidRPr="00F366BE">
        <w:rPr>
          <w:rFonts w:ascii="Arial" w:eastAsia="Calibri" w:hAnsi="Arial" w:cs="Arial"/>
        </w:rPr>
        <w:t>focuses on the environmental analysis of EasyJet Plc, which includes the application of PESTLE and Five Forces models. It aims to identify the external factors that influence the company's operations and strategies. Additionally, the section identifies the key drivers for change in working practices and approaches at EasyJet Plc.</w:t>
      </w:r>
    </w:p>
    <w:p w14:paraId="7B4DFBA3" w14:textId="40597C24" w:rsidR="76E1BF33" w:rsidRPr="00F366BE" w:rsidRDefault="76E1BF33" w:rsidP="00E1069F">
      <w:pPr>
        <w:pStyle w:val="Heading2"/>
        <w:spacing w:line="360" w:lineRule="auto"/>
        <w:contextualSpacing/>
        <w:rPr>
          <w:rFonts w:ascii="Arial" w:eastAsia="Calibri" w:hAnsi="Arial" w:cs="Arial"/>
          <w:b/>
          <w:bCs/>
          <w:color w:val="auto"/>
          <w:sz w:val="22"/>
          <w:szCs w:val="22"/>
        </w:rPr>
      </w:pPr>
      <w:bookmarkStart w:id="8" w:name="_Toc128626096"/>
      <w:r w:rsidRPr="00F366BE">
        <w:rPr>
          <w:rFonts w:ascii="Arial" w:hAnsi="Arial" w:cs="Arial"/>
          <w:b/>
          <w:bCs/>
          <w:color w:val="auto"/>
          <w:sz w:val="22"/>
          <w:szCs w:val="22"/>
        </w:rPr>
        <w:t>PESTLE analysis of EasyJet Plc</w:t>
      </w:r>
      <w:bookmarkEnd w:id="8"/>
    </w:p>
    <w:p w14:paraId="47BAF05E" w14:textId="04A69F0A" w:rsidR="76E1BF33" w:rsidRPr="00F366BE" w:rsidRDefault="76E1BF33" w:rsidP="00E1069F">
      <w:pPr>
        <w:spacing w:line="360" w:lineRule="auto"/>
        <w:contextualSpacing/>
        <w:rPr>
          <w:rFonts w:ascii="Arial" w:hAnsi="Arial" w:cs="Arial"/>
        </w:rPr>
      </w:pPr>
      <w:r w:rsidRPr="00F366BE">
        <w:rPr>
          <w:rFonts w:ascii="Arial" w:eastAsia="Calibri" w:hAnsi="Arial" w:cs="Arial"/>
        </w:rPr>
        <w:t>PESTLE analysis is an effective tool that helps businesses to analyze and understand the external factors that impact their operations and strategies (Adams, 2019). Below is a PESTLE analysis of EasyJet Plc according to Tyrrell (2020).</w:t>
      </w:r>
    </w:p>
    <w:p w14:paraId="7C1A05EB" w14:textId="4D170F16" w:rsidR="76E1BF33" w:rsidRPr="00F366BE" w:rsidRDefault="76E1BF33" w:rsidP="00E1069F">
      <w:pPr>
        <w:spacing w:line="360" w:lineRule="auto"/>
        <w:contextualSpacing/>
        <w:rPr>
          <w:rFonts w:ascii="Arial" w:hAnsi="Arial" w:cs="Arial"/>
        </w:rPr>
      </w:pPr>
      <w:r w:rsidRPr="00F366BE">
        <w:rPr>
          <w:rFonts w:ascii="Arial" w:eastAsia="Calibri" w:hAnsi="Arial" w:cs="Arial"/>
        </w:rPr>
        <w:t>Political factors: EasyJet operates in a highly regulated industry that is subject to strict governmental regulations. The company has to comply with various laws and regulations related to aviation, including airport slot allocation, air traffic control, and aviation safety. Additionally, EasyJet's operations can be affected by changes in government policies related to taxation, subsidies, and environmental regulations.</w:t>
      </w:r>
    </w:p>
    <w:p w14:paraId="3D55867A" w14:textId="1C284EFE" w:rsidR="76E1BF33" w:rsidRPr="00F366BE" w:rsidRDefault="76E1BF33" w:rsidP="00E1069F">
      <w:pPr>
        <w:spacing w:line="360" w:lineRule="auto"/>
        <w:contextualSpacing/>
        <w:rPr>
          <w:rFonts w:ascii="Arial" w:hAnsi="Arial" w:cs="Arial"/>
        </w:rPr>
      </w:pPr>
      <w:r w:rsidRPr="00F366BE">
        <w:rPr>
          <w:rFonts w:ascii="Arial" w:eastAsia="Calibri" w:hAnsi="Arial" w:cs="Arial"/>
        </w:rPr>
        <w:t>Economic factors: The economic environment can have a significant impact on EasyJet's operations. The company's profitability is closely linked to the state of the economy, consumer confidence, and travel trends. Additionally, fluctuations in exchange rates, fuel prices, and inflation can impact the company's costs, revenues, and profitability.</w:t>
      </w:r>
    </w:p>
    <w:p w14:paraId="3620D579" w14:textId="2CDC1BA5" w:rsidR="76E1BF33" w:rsidRPr="00F366BE" w:rsidRDefault="76E1BF33" w:rsidP="00E1069F">
      <w:pPr>
        <w:spacing w:line="360" w:lineRule="auto"/>
        <w:contextualSpacing/>
        <w:rPr>
          <w:rFonts w:ascii="Arial" w:hAnsi="Arial" w:cs="Arial"/>
        </w:rPr>
      </w:pPr>
      <w:r w:rsidRPr="00F366BE">
        <w:rPr>
          <w:rFonts w:ascii="Arial" w:eastAsia="Calibri" w:hAnsi="Arial" w:cs="Arial"/>
        </w:rPr>
        <w:t>Sociocultural factors: Sociocultural factors such as consumer behavior and lifestyle trends can have a significant impact on EasyJet's operations. The company operates in a highly competitive market where consumer preferences and expectations are constantly evolving. EasyJet has to adapt its services and marketing strategies to meet the changing needs and expectations of its customers. Additionally, the company has to ensure that its operations are aligned with social and cultural norms, including environmental and ethical considerations.</w:t>
      </w:r>
    </w:p>
    <w:p w14:paraId="03BC725C" w14:textId="6DB402B0" w:rsidR="76E1BF33" w:rsidRPr="00F366BE" w:rsidRDefault="76E1BF33" w:rsidP="00E1069F">
      <w:pPr>
        <w:spacing w:line="360" w:lineRule="auto"/>
        <w:contextualSpacing/>
        <w:rPr>
          <w:rFonts w:ascii="Arial" w:hAnsi="Arial" w:cs="Arial"/>
        </w:rPr>
      </w:pPr>
      <w:r w:rsidRPr="00F366BE">
        <w:rPr>
          <w:rFonts w:ascii="Arial" w:eastAsia="Calibri" w:hAnsi="Arial" w:cs="Arial"/>
        </w:rPr>
        <w:t>Technological factors: EasyJet is heavily reliant on technology to operate its business. The company's operations are supported by various technological systems, including reservation systems, online check-in, and baggage handling. Additionally, EasyJet is investing in new technologies such as biometrics, data analytics, and artificial intelligence to enhance its operations and customer experience.</w:t>
      </w:r>
    </w:p>
    <w:p w14:paraId="0D73C12D" w14:textId="4A31D14B" w:rsidR="76E1BF33" w:rsidRPr="00F366BE" w:rsidRDefault="76E1BF33" w:rsidP="00E1069F">
      <w:pPr>
        <w:spacing w:line="360" w:lineRule="auto"/>
        <w:contextualSpacing/>
        <w:rPr>
          <w:rFonts w:ascii="Arial" w:hAnsi="Arial" w:cs="Arial"/>
        </w:rPr>
      </w:pPr>
      <w:r w:rsidRPr="00F366BE">
        <w:rPr>
          <w:rFonts w:ascii="Arial" w:eastAsia="Calibri" w:hAnsi="Arial" w:cs="Arial"/>
        </w:rPr>
        <w:t>Legal factors: EasyJet's operations are subject to various legal regulations, including employment laws, competition laws, and consumer protection laws. The company has to comply with these regulations to avoid legal disputes and reputational damage. Additionally, EasyJet has to ensure that its operations are aligned with the various international treaties and agreements related to aviation.</w:t>
      </w:r>
    </w:p>
    <w:p w14:paraId="615394C8" w14:textId="09691B6F" w:rsidR="76E1BF33" w:rsidRPr="00F366BE" w:rsidRDefault="76E1BF33" w:rsidP="00E1069F">
      <w:pPr>
        <w:spacing w:line="360" w:lineRule="auto"/>
        <w:contextualSpacing/>
        <w:rPr>
          <w:rFonts w:ascii="Arial" w:hAnsi="Arial" w:cs="Arial"/>
        </w:rPr>
      </w:pPr>
      <w:r w:rsidRPr="00F366BE">
        <w:rPr>
          <w:rFonts w:ascii="Arial" w:eastAsia="Calibri" w:hAnsi="Arial" w:cs="Arial"/>
        </w:rPr>
        <w:lastRenderedPageBreak/>
        <w:t>Environmental Factors: Environmental factors such as climate change and environmental regulations can impact the airline industry. EasyJet has been working to reduce its carbon footprint and has set a target to operate net-zero carbon flights by 2030.</w:t>
      </w:r>
    </w:p>
    <w:p w14:paraId="01A9B169" w14:textId="0DA9FF8F" w:rsidR="76E1BF33" w:rsidRPr="00F366BE" w:rsidRDefault="76E1BF33" w:rsidP="00E1069F">
      <w:pPr>
        <w:pStyle w:val="Heading2"/>
        <w:spacing w:line="360" w:lineRule="auto"/>
        <w:contextualSpacing/>
        <w:rPr>
          <w:rFonts w:ascii="Arial" w:eastAsia="Calibri" w:hAnsi="Arial" w:cs="Arial"/>
          <w:b/>
          <w:bCs/>
          <w:color w:val="auto"/>
          <w:sz w:val="22"/>
          <w:szCs w:val="22"/>
        </w:rPr>
      </w:pPr>
      <w:bookmarkStart w:id="9" w:name="_Toc128626097"/>
      <w:r w:rsidRPr="00F366BE">
        <w:rPr>
          <w:rFonts w:ascii="Arial" w:hAnsi="Arial" w:cs="Arial"/>
          <w:b/>
          <w:bCs/>
          <w:color w:val="auto"/>
          <w:sz w:val="22"/>
          <w:szCs w:val="22"/>
        </w:rPr>
        <w:t>Five Forces models</w:t>
      </w:r>
      <w:bookmarkEnd w:id="9"/>
    </w:p>
    <w:p w14:paraId="44553663" w14:textId="20E8ADC7"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The Five Forces model is a tool used to analyze the competitive environment in which a company operates (</w:t>
      </w:r>
      <w:proofErr w:type="spellStart"/>
      <w:r w:rsidRPr="00F366BE">
        <w:rPr>
          <w:rFonts w:ascii="Arial" w:eastAsia="Calibri" w:hAnsi="Arial" w:cs="Arial"/>
        </w:rPr>
        <w:t>Saha</w:t>
      </w:r>
      <w:proofErr w:type="spellEnd"/>
      <w:r w:rsidRPr="00F366BE">
        <w:rPr>
          <w:rFonts w:ascii="Arial" w:eastAsia="Calibri" w:hAnsi="Arial" w:cs="Arial"/>
        </w:rPr>
        <w:t>, 2021). Below is an analysis of EasyJet Plc using the Five Forces model according to Rizwan (2020).</w:t>
      </w:r>
    </w:p>
    <w:p w14:paraId="3D5012BF" w14:textId="085BBFEE"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Threat of new entrants: The airline industry is highly regulated, capital-intensive, and subject to high entry barriers. EasyJet has a well-established brand reputation, economies of scale, and an extensive network of routes that would be difficult for new entrants to replicate. However, the industry is still susceptible to new entrants that offer innovative business models or disruptive technologies.</w:t>
      </w:r>
    </w:p>
    <w:p w14:paraId="30A76FF3" w14:textId="3E72BA1E"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Bargaining power of suppliers: EasyJet operates in a highly competitive market, which gives it some bargaining power over its suppliers. However, the company relies heavily on its suppliers for aircraft, fuel, and other essential services, which gives the suppliers some bargaining power. The company mitigates this risk by maintaining long-term contracts with its suppliers and seeking to diversify its supplier base.</w:t>
      </w:r>
    </w:p>
    <w:p w14:paraId="6FDEB76B" w14:textId="2FBF2C48"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Bargaining power of buyers: EasyJet's customers have a high bargaining power due to the low switching costs and the abundance of alternative low-cost airlines. However, the company has built a strong brand reputation and customer loyalty through its reliable services, competitive prices, and excellent customer experience.</w:t>
      </w:r>
    </w:p>
    <w:p w14:paraId="48B6EAB3" w14:textId="0196D5F4"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Threat of substitutes: The airline industry faces various substitutes, including trains, buses, and cars. However, air travel is still the fastest and most convenient mode of transportation for long-distance travel. EasyJet has positioned itself as a low-cost airline, which makes it an attractive alternative to other modes of transportation.</w:t>
      </w:r>
    </w:p>
    <w:p w14:paraId="17DDCAD6" w14:textId="6185F421"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Competitive rivalry: The airline industry is highly competitive, and EasyJet faces intense competition from other low-cost carriers and full-service airlines. However, the company has built a strong market position through its extensive network of routes, competitive pricing, and excellent customer service. Additionally, EasyJet has invested heavily in technology to enhance its operational efficiencies and customer experience.</w:t>
      </w:r>
    </w:p>
    <w:p w14:paraId="7DFDE58E" w14:textId="31F42ECA" w:rsidR="76E1BF33" w:rsidRPr="00F366BE" w:rsidRDefault="76E1BF33" w:rsidP="00E1069F">
      <w:pPr>
        <w:pStyle w:val="Heading2"/>
        <w:spacing w:line="360" w:lineRule="auto"/>
        <w:contextualSpacing/>
        <w:rPr>
          <w:rFonts w:ascii="Arial" w:hAnsi="Arial" w:cs="Arial"/>
          <w:b/>
          <w:bCs/>
          <w:color w:val="auto"/>
          <w:sz w:val="22"/>
          <w:szCs w:val="22"/>
        </w:rPr>
      </w:pPr>
      <w:bookmarkStart w:id="10" w:name="_Toc128626098"/>
      <w:r w:rsidRPr="00F366BE">
        <w:rPr>
          <w:rFonts w:ascii="Arial" w:hAnsi="Arial" w:cs="Arial"/>
          <w:b/>
          <w:bCs/>
          <w:color w:val="auto"/>
          <w:sz w:val="22"/>
          <w:szCs w:val="22"/>
        </w:rPr>
        <w:t>Key drivers for change in working practices and approaches at EasyJet Plc</w:t>
      </w:r>
      <w:bookmarkEnd w:id="10"/>
    </w:p>
    <w:p w14:paraId="50B90601" w14:textId="65299F1A" w:rsidR="76E1BF33" w:rsidRPr="00F366BE" w:rsidRDefault="76E1BF33" w:rsidP="00E1069F">
      <w:pPr>
        <w:spacing w:line="360" w:lineRule="auto"/>
        <w:contextualSpacing/>
        <w:rPr>
          <w:rFonts w:ascii="Arial" w:hAnsi="Arial" w:cs="Arial"/>
        </w:rPr>
      </w:pPr>
      <w:r w:rsidRPr="00F366BE">
        <w:rPr>
          <w:rFonts w:ascii="Arial" w:eastAsia="Calibri" w:hAnsi="Arial" w:cs="Arial"/>
        </w:rPr>
        <w:t xml:space="preserve">EasyJet Plc has been a pioneer in the low-cost airline industry since its inception in 1995. However, the airline industry is highly dynamic and constantly evolving, with changing customer </w:t>
      </w:r>
      <w:r w:rsidRPr="00F366BE">
        <w:rPr>
          <w:rFonts w:ascii="Arial" w:eastAsia="Calibri" w:hAnsi="Arial" w:cs="Arial"/>
        </w:rPr>
        <w:lastRenderedPageBreak/>
        <w:t>needs, technological advancements, and regulatory requirements. To maintain its market position and profitability, EasyJet needs to continuously adapt its working practices and approaches. According to EasyJet (2020), below are some key drivers for change in working practices and approaches at EasyJet:</w:t>
      </w:r>
    </w:p>
    <w:p w14:paraId="0D9EE90C" w14:textId="1C08083B"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Technological advancements: The airline industry is highly reliant on technology for operational efficiency, customer experience, and safety. EasyJet has invested heavily in technology to enhance its operational capabilities, such as mobile check-in, self-service kiosks, and automated baggage handling. The company has also adopted agile management practices, enabling it to quickly adapt to changing customer needs and market trends.</w:t>
      </w:r>
    </w:p>
    <w:p w14:paraId="6F954809" w14:textId="23F0E236"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Customer preferences: Customer preferences are constantly evolving, with an increasing demand for personalized experiences, convenience, and value for money. EasyJet has a customer-centric approach, and it has implemented various initiatives to meet these changing customer needs, such as offering flexible ticket options, improving its onboard services, and enhancing its mobile app and website.</w:t>
      </w:r>
    </w:p>
    <w:p w14:paraId="2138AC57" w14:textId="0CF67EF1"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Environmental sustainability: Environmental sustainability is a key driver for change in the airline industry, with increasing pressure from regulators, customers, and other stakeholders. EasyJet has taken a proactive approach to environmental sustainability, implementing various initiatives to reduce its carbon footprint, such as investing in fuel-efficient aircraft, implementing eco-efficient procedures, and partnering with environmental organizations.</w:t>
      </w:r>
    </w:p>
    <w:p w14:paraId="00DEE647" w14:textId="111C7D1B"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Regulatory requirements: The airline industry is highly regulated, with various safety and security requirements. EasyJet has a strong safety culture and adheres to all relevant regulatory requirements. The company has also implemented various initiatives to enhance its safety and security practices, such as investing in advanced safety technology and implementing comprehensive safety training programs for its staff.</w:t>
      </w:r>
    </w:p>
    <w:p w14:paraId="2A44F4C7" w14:textId="51399DC7"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Competitive pressures: The airline industry is highly competitive, with intense competition from other low-cost carriers and full-service airlines. EasyJet has a strong market position, and it has implemented various initiatives to maintain its competitive advantage, such as optimizing its network of routes, enhancing its customer service, and reducing its operational costs.</w:t>
      </w:r>
    </w:p>
    <w:p w14:paraId="7D36E8A4" w14:textId="5644D7DA" w:rsidR="76E1BF33" w:rsidRPr="00F366BE" w:rsidRDefault="76E1BF33" w:rsidP="00E1069F">
      <w:pPr>
        <w:pStyle w:val="Heading1"/>
        <w:spacing w:line="360" w:lineRule="auto"/>
        <w:contextualSpacing/>
        <w:rPr>
          <w:rFonts w:ascii="Arial" w:eastAsia="Calibri" w:hAnsi="Arial" w:cs="Arial"/>
          <w:b/>
          <w:bCs/>
          <w:color w:val="auto"/>
          <w:sz w:val="22"/>
          <w:szCs w:val="22"/>
        </w:rPr>
      </w:pPr>
      <w:bookmarkStart w:id="11" w:name="_Toc128626099"/>
      <w:r w:rsidRPr="00F366BE">
        <w:rPr>
          <w:rFonts w:ascii="Arial" w:hAnsi="Arial" w:cs="Arial"/>
          <w:b/>
          <w:bCs/>
          <w:color w:val="auto"/>
          <w:sz w:val="22"/>
          <w:szCs w:val="22"/>
        </w:rPr>
        <w:t>Section 3</w:t>
      </w:r>
      <w:bookmarkEnd w:id="11"/>
    </w:p>
    <w:p w14:paraId="728E3B9F" w14:textId="15AA9DA3" w:rsidR="76E1BF33" w:rsidRPr="00F366BE" w:rsidRDefault="76E1BF33" w:rsidP="00E1069F">
      <w:pPr>
        <w:spacing w:line="360" w:lineRule="auto"/>
        <w:contextualSpacing/>
        <w:rPr>
          <w:rFonts w:ascii="Arial" w:hAnsi="Arial" w:cs="Arial"/>
        </w:rPr>
      </w:pPr>
      <w:r w:rsidRPr="00F366BE">
        <w:rPr>
          <w:rFonts w:ascii="Arial" w:hAnsi="Arial" w:cs="Arial"/>
        </w:rPr>
        <w:t xml:space="preserve">This section </w:t>
      </w:r>
      <w:r w:rsidRPr="00F366BE">
        <w:rPr>
          <w:rFonts w:ascii="Arial" w:eastAsia="Calibri" w:hAnsi="Arial" w:cs="Arial"/>
        </w:rPr>
        <w:t>will discuss the ethical practices of EasyJet Plc and how they have contributed to the company's success. The section will highlight the benefits of ethical practices for the company and its stakeholders.</w:t>
      </w:r>
    </w:p>
    <w:p w14:paraId="4A3298B9" w14:textId="3FE5D540" w:rsidR="76E1BF33" w:rsidRPr="00F366BE" w:rsidRDefault="76E1BF33" w:rsidP="00E1069F">
      <w:pPr>
        <w:pStyle w:val="Heading2"/>
        <w:spacing w:line="360" w:lineRule="auto"/>
        <w:contextualSpacing/>
        <w:rPr>
          <w:rFonts w:ascii="Arial" w:hAnsi="Arial" w:cs="Arial"/>
          <w:b/>
          <w:bCs/>
          <w:color w:val="auto"/>
          <w:sz w:val="22"/>
          <w:szCs w:val="22"/>
        </w:rPr>
      </w:pPr>
      <w:bookmarkStart w:id="12" w:name="_Toc128626100"/>
      <w:r w:rsidRPr="00F366BE">
        <w:rPr>
          <w:rFonts w:ascii="Arial" w:hAnsi="Arial" w:cs="Arial"/>
          <w:b/>
          <w:bCs/>
          <w:color w:val="auto"/>
          <w:sz w:val="22"/>
          <w:szCs w:val="22"/>
        </w:rPr>
        <w:lastRenderedPageBreak/>
        <w:t>How EasyJet Plc has been practicing Ethical approaches as a part of its organizational culture</w:t>
      </w:r>
      <w:bookmarkEnd w:id="12"/>
    </w:p>
    <w:p w14:paraId="0ABFD4D2" w14:textId="54DBE87B"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EasyJet Plc has been practicing various ethical approaches as a part of its organizational culture. One of the main ethical practices of the company is its commitment to environmental sustainability (Mello, 2020). The company has set several sustainability targets to reduce its carbon footprint, such as investing in fuel-efficient aircraft, promoting sustainable travel, and reducing waste. EasyJet Plc also encourages its employees to reduce their environmental impact and offers training programs to raise awareness of sustainability issues (Mello, 2020). Another ethical practice of EasyJet Plc is its commitment to employee well-being. The company provides a safe and inclusive work environment, promotes diversity and equal opportunities, and offers competitive salaries and benefits (McVeigh, 2021). EasyJet Plc also supports its employees' personal and professional development by providing training and development opportunities.</w:t>
      </w:r>
    </w:p>
    <w:p w14:paraId="6A9922AC" w14:textId="45198044" w:rsidR="76E1BF33" w:rsidRPr="00F366BE" w:rsidRDefault="76E1BF33" w:rsidP="00E1069F">
      <w:pPr>
        <w:spacing w:line="360" w:lineRule="auto"/>
        <w:contextualSpacing/>
        <w:rPr>
          <w:rFonts w:ascii="Arial" w:hAnsi="Arial" w:cs="Arial"/>
        </w:rPr>
      </w:pPr>
      <w:r w:rsidRPr="00F366BE">
        <w:rPr>
          <w:rFonts w:ascii="Arial" w:eastAsia="Calibri" w:hAnsi="Arial" w:cs="Arial"/>
        </w:rPr>
        <w:t>EasyJet Plc also prioritizes customer safety and satisfaction as an ethical practice. The company operates with a safety-first approach, adhering to strict safety standards and regulations (McVeigh, 2021). The company also strives to provide excellent customer service, offering competitive prices, flexible booking options, and efficient and reliable flight operations. Finally, EasyJet Plc demonstrates ethical leadership through its commitment to corporate social responsibility. The company participates in charitable activities and community initiatives, such as supporting local economies, education, and environmental protection (Mello, 2020). EasyJet Plc also demonstrates transparency in its financial reporting and adheres to ethical business practices.</w:t>
      </w:r>
    </w:p>
    <w:p w14:paraId="1D84035E" w14:textId="7A697686" w:rsidR="76E1BF33" w:rsidRPr="00F366BE" w:rsidRDefault="76E1BF33" w:rsidP="00E1069F">
      <w:pPr>
        <w:pStyle w:val="Heading2"/>
        <w:spacing w:line="360" w:lineRule="auto"/>
        <w:contextualSpacing/>
        <w:rPr>
          <w:rFonts w:ascii="Arial" w:hAnsi="Arial" w:cs="Arial"/>
          <w:b/>
          <w:bCs/>
          <w:color w:val="auto"/>
          <w:sz w:val="22"/>
          <w:szCs w:val="22"/>
        </w:rPr>
      </w:pPr>
      <w:bookmarkStart w:id="13" w:name="_Toc128626101"/>
      <w:r w:rsidRPr="00F366BE">
        <w:rPr>
          <w:rFonts w:ascii="Arial" w:hAnsi="Arial" w:cs="Arial"/>
          <w:b/>
          <w:bCs/>
          <w:color w:val="auto"/>
          <w:sz w:val="22"/>
          <w:szCs w:val="22"/>
        </w:rPr>
        <w:t>Benefits of ethical practices for EasyJet Plc</w:t>
      </w:r>
      <w:bookmarkEnd w:id="13"/>
    </w:p>
    <w:p w14:paraId="3A860FED" w14:textId="3F058582"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EasyJet Plc's ethical practices have contributed significantly to the company's success. The benefits of ethical practices for the company and its stakeholders include improved reputation, increased employee engagement and retention, enhanced customer loyalty, and improved financial performance (MacDonald and White, 2020). Firstly, EasyJet Plc's commitment to environmental sustainability has improved the company's reputation as a responsible and ethical business. This has increased the company's attractiveness to customers, investors, and potential employees (MacDonald and White, 2020). EasyJet Plc's sustainability initiatives have also reduced its operating costs, leading to improved financial performance.</w:t>
      </w:r>
    </w:p>
    <w:p w14:paraId="4515C450" w14:textId="268003E6" w:rsidR="76E1BF33" w:rsidRPr="00F366BE" w:rsidRDefault="76E1BF33" w:rsidP="00E1069F">
      <w:pPr>
        <w:spacing w:line="360" w:lineRule="auto"/>
        <w:contextualSpacing/>
        <w:rPr>
          <w:rFonts w:ascii="Arial" w:eastAsia="Calibri" w:hAnsi="Arial" w:cs="Arial"/>
        </w:rPr>
      </w:pPr>
      <w:r w:rsidRPr="00F366BE">
        <w:rPr>
          <w:rFonts w:ascii="Arial" w:eastAsia="Calibri" w:hAnsi="Arial" w:cs="Arial"/>
        </w:rPr>
        <w:t xml:space="preserve">Secondly, EasyJet Plc's focus on employee well-being has increased employee engagement and retention. This has led to a more motivated and productive workforce, which has improved the company's operational efficiency and financial performance (Wong, 2021). The company's </w:t>
      </w:r>
      <w:r w:rsidRPr="00F366BE">
        <w:rPr>
          <w:rFonts w:ascii="Arial" w:eastAsia="Calibri" w:hAnsi="Arial" w:cs="Arial"/>
        </w:rPr>
        <w:lastRenderedPageBreak/>
        <w:t>commitment to equal opportunities and diversity has also enhanced its reputation and attractiveness to potential employees. Thirdly, EasyJet Plc's safety-first approach has improved customer satisfaction and loyalty. Customers are more likely to choose EasyJet Plc due to its excellent safety record and reliability. This has increased the company's market share and revenue (Wong, 2021). Fourthly, EasyJet Plc's corporate social responsibility initiatives have improved its reputation and relationships with stakeholders. The company's community initiatives and charitable activities have demonstrated its commitment to social responsibility, which has increased customer loyalty and attracted socially conscious investors (MacDonald and White, 2020).</w:t>
      </w:r>
    </w:p>
    <w:p w14:paraId="3BA23A05" w14:textId="7A20169F" w:rsidR="76E1BF33" w:rsidRPr="00F366BE" w:rsidRDefault="76E1BF33" w:rsidP="00E1069F">
      <w:pPr>
        <w:pStyle w:val="Heading1"/>
        <w:spacing w:line="360" w:lineRule="auto"/>
        <w:contextualSpacing/>
        <w:rPr>
          <w:rFonts w:ascii="Arial" w:eastAsia="Calibri" w:hAnsi="Arial" w:cs="Arial"/>
          <w:b/>
          <w:bCs/>
          <w:color w:val="auto"/>
          <w:sz w:val="22"/>
          <w:szCs w:val="22"/>
        </w:rPr>
      </w:pPr>
      <w:bookmarkStart w:id="14" w:name="_Toc128626102"/>
      <w:r w:rsidRPr="00F366BE">
        <w:rPr>
          <w:rFonts w:ascii="Arial" w:hAnsi="Arial" w:cs="Arial"/>
          <w:b/>
          <w:bCs/>
          <w:color w:val="auto"/>
          <w:sz w:val="22"/>
          <w:szCs w:val="22"/>
        </w:rPr>
        <w:t>Recommendations</w:t>
      </w:r>
      <w:bookmarkEnd w:id="14"/>
    </w:p>
    <w:p w14:paraId="390CF46E" w14:textId="299CE3CE" w:rsidR="76E1BF33" w:rsidRPr="00F366BE" w:rsidRDefault="76E1BF33" w:rsidP="00E1069F">
      <w:pPr>
        <w:spacing w:line="360" w:lineRule="auto"/>
        <w:contextualSpacing/>
        <w:rPr>
          <w:rFonts w:ascii="Arial" w:hAnsi="Arial" w:cs="Arial"/>
        </w:rPr>
      </w:pPr>
      <w:r w:rsidRPr="00F366BE">
        <w:rPr>
          <w:rFonts w:ascii="Arial" w:hAnsi="Arial" w:cs="Arial"/>
        </w:rPr>
        <w:t>Based on the environmental and ethical challenges faced by EasyJet Plc, here are some recommendations to improve its performance:</w:t>
      </w:r>
    </w:p>
    <w:p w14:paraId="05A4F695" w14:textId="2AF5F800" w:rsidR="76E1BF33" w:rsidRPr="00F366BE" w:rsidRDefault="76E1BF33" w:rsidP="00E1069F">
      <w:pPr>
        <w:pStyle w:val="ListParagraph"/>
        <w:numPr>
          <w:ilvl w:val="0"/>
          <w:numId w:val="1"/>
        </w:numPr>
        <w:spacing w:line="360" w:lineRule="auto"/>
        <w:rPr>
          <w:rFonts w:ascii="Arial" w:hAnsi="Arial" w:cs="Arial"/>
        </w:rPr>
      </w:pPr>
      <w:r w:rsidRPr="00F366BE">
        <w:rPr>
          <w:rFonts w:ascii="Arial" w:hAnsi="Arial" w:cs="Arial"/>
        </w:rPr>
        <w:t>Increase investment in sustainable aviation fuel (SAF) to reduce the carbon footprint of the airline. This would also help in meeting the EU's emission targets by 2050.</w:t>
      </w:r>
    </w:p>
    <w:p w14:paraId="2710A9BA" w14:textId="1DA4A784" w:rsidR="76E1BF33" w:rsidRPr="00F366BE" w:rsidRDefault="76E1BF33" w:rsidP="00E1069F">
      <w:pPr>
        <w:pStyle w:val="ListParagraph"/>
        <w:numPr>
          <w:ilvl w:val="0"/>
          <w:numId w:val="1"/>
        </w:numPr>
        <w:spacing w:line="360" w:lineRule="auto"/>
        <w:rPr>
          <w:rFonts w:ascii="Arial" w:hAnsi="Arial" w:cs="Arial"/>
        </w:rPr>
      </w:pPr>
      <w:r w:rsidRPr="00F366BE">
        <w:rPr>
          <w:rFonts w:ascii="Arial" w:hAnsi="Arial" w:cs="Arial"/>
        </w:rPr>
        <w:t>Implement more aggressive measures to reduce single-use plastics on-board the flights and in their offices.</w:t>
      </w:r>
    </w:p>
    <w:p w14:paraId="169C854A" w14:textId="43E14447" w:rsidR="76E1BF33" w:rsidRPr="00F366BE" w:rsidRDefault="76E1BF33" w:rsidP="00E1069F">
      <w:pPr>
        <w:pStyle w:val="ListParagraph"/>
        <w:numPr>
          <w:ilvl w:val="0"/>
          <w:numId w:val="1"/>
        </w:numPr>
        <w:spacing w:line="360" w:lineRule="auto"/>
        <w:rPr>
          <w:rFonts w:ascii="Arial" w:hAnsi="Arial" w:cs="Arial"/>
        </w:rPr>
      </w:pPr>
      <w:r w:rsidRPr="00F366BE">
        <w:rPr>
          <w:rFonts w:ascii="Arial" w:hAnsi="Arial" w:cs="Arial"/>
        </w:rPr>
        <w:t>Increase transparency and accountability in its supply chain by introducing a supplier code of conduct, with clear guidelines on environmental and social standards.</w:t>
      </w:r>
    </w:p>
    <w:p w14:paraId="627BBE15" w14:textId="11087B31" w:rsidR="76E1BF33" w:rsidRPr="00F366BE" w:rsidRDefault="76E1BF33" w:rsidP="00E1069F">
      <w:pPr>
        <w:pStyle w:val="ListParagraph"/>
        <w:numPr>
          <w:ilvl w:val="0"/>
          <w:numId w:val="1"/>
        </w:numPr>
        <w:spacing w:line="360" w:lineRule="auto"/>
        <w:rPr>
          <w:rFonts w:ascii="Arial" w:hAnsi="Arial" w:cs="Arial"/>
        </w:rPr>
      </w:pPr>
      <w:r w:rsidRPr="00F366BE">
        <w:rPr>
          <w:rFonts w:ascii="Arial" w:hAnsi="Arial" w:cs="Arial"/>
        </w:rPr>
        <w:t>Encourage employees to adopt ethical practices by providing them with training and incentives to promote sustainability.</w:t>
      </w:r>
    </w:p>
    <w:p w14:paraId="2E3C3338" w14:textId="65618CCB" w:rsidR="76E1BF33" w:rsidRPr="00F366BE" w:rsidRDefault="76E1BF33" w:rsidP="00E1069F">
      <w:pPr>
        <w:pStyle w:val="ListParagraph"/>
        <w:numPr>
          <w:ilvl w:val="0"/>
          <w:numId w:val="1"/>
        </w:numPr>
        <w:spacing w:line="360" w:lineRule="auto"/>
        <w:rPr>
          <w:rFonts w:ascii="Arial" w:hAnsi="Arial" w:cs="Arial"/>
        </w:rPr>
      </w:pPr>
      <w:r w:rsidRPr="00F366BE">
        <w:rPr>
          <w:rFonts w:ascii="Arial" w:hAnsi="Arial" w:cs="Arial"/>
        </w:rPr>
        <w:t>Improve customer education on sustainability by highlighting the impact of their actions on the environment and encouraging them to make sustainable choices.</w:t>
      </w:r>
    </w:p>
    <w:p w14:paraId="212224EA" w14:textId="0D1DCAFD" w:rsidR="76E1BF33" w:rsidRPr="00F366BE" w:rsidRDefault="76E1BF33" w:rsidP="00E1069F">
      <w:pPr>
        <w:spacing w:line="360" w:lineRule="auto"/>
        <w:contextualSpacing/>
        <w:rPr>
          <w:rFonts w:ascii="Arial" w:hAnsi="Arial" w:cs="Arial"/>
        </w:rPr>
      </w:pPr>
      <w:r w:rsidRPr="00F366BE">
        <w:rPr>
          <w:rFonts w:ascii="Arial" w:hAnsi="Arial" w:cs="Arial"/>
        </w:rPr>
        <w:t>By implementing these recommendations, EasyJet Plc would not only improve its environmental and ethical performance, but also strengthen its reputation, customer loyalty, and competitiveness in the industry. Additionally, these actions could lead to cost savings in the long term, particularly in terms of fuel and waste reduction.</w:t>
      </w:r>
    </w:p>
    <w:p w14:paraId="75EEA95E" w14:textId="5E3447F5" w:rsidR="76E1BF33" w:rsidRPr="00F366BE" w:rsidRDefault="76E1BF33" w:rsidP="00E1069F">
      <w:pPr>
        <w:pStyle w:val="Heading1"/>
        <w:spacing w:line="360" w:lineRule="auto"/>
        <w:contextualSpacing/>
        <w:rPr>
          <w:rFonts w:ascii="Arial" w:eastAsia="Calibri" w:hAnsi="Arial" w:cs="Arial"/>
          <w:b/>
          <w:bCs/>
          <w:color w:val="auto"/>
          <w:sz w:val="22"/>
          <w:szCs w:val="22"/>
        </w:rPr>
      </w:pPr>
      <w:bookmarkStart w:id="15" w:name="_Toc128626103"/>
      <w:r w:rsidRPr="00F366BE">
        <w:rPr>
          <w:rFonts w:ascii="Arial" w:hAnsi="Arial" w:cs="Arial"/>
          <w:b/>
          <w:bCs/>
          <w:color w:val="auto"/>
          <w:sz w:val="22"/>
          <w:szCs w:val="22"/>
        </w:rPr>
        <w:t>Conclusion</w:t>
      </w:r>
      <w:bookmarkEnd w:id="15"/>
      <w:r w:rsidRPr="00F366BE">
        <w:rPr>
          <w:rFonts w:ascii="Arial" w:hAnsi="Arial" w:cs="Arial"/>
          <w:b/>
          <w:bCs/>
          <w:color w:val="auto"/>
          <w:sz w:val="22"/>
          <w:szCs w:val="22"/>
        </w:rPr>
        <w:t xml:space="preserve"> </w:t>
      </w:r>
    </w:p>
    <w:p w14:paraId="6603FB94" w14:textId="2DB7C4E4" w:rsidR="76E1BF33" w:rsidRPr="00F366BE" w:rsidRDefault="76E1BF33" w:rsidP="00E1069F">
      <w:pPr>
        <w:spacing w:line="360" w:lineRule="auto"/>
        <w:contextualSpacing/>
        <w:rPr>
          <w:rFonts w:ascii="Arial" w:hAnsi="Arial" w:cs="Arial"/>
        </w:rPr>
      </w:pPr>
      <w:r w:rsidRPr="00F366BE">
        <w:rPr>
          <w:rFonts w:ascii="Arial" w:hAnsi="Arial" w:cs="Arial"/>
        </w:rPr>
        <w:t xml:space="preserve">In conclusion, EasyJet Plc has been able to establish itself as a leading low-cost airline in Europe due to its innovative approaches towards passenger safety, organizational performance, and agile management practices. The company's culture of decentralization, strong focus on long-term strategic partnerships, and flexible approach to working practices have all contributed to its success. However, as discussed in this study, the company faces various environmental </w:t>
      </w:r>
      <w:r w:rsidRPr="00F366BE">
        <w:rPr>
          <w:rFonts w:ascii="Arial" w:hAnsi="Arial" w:cs="Arial"/>
        </w:rPr>
        <w:lastRenderedPageBreak/>
        <w:t>and ethical challenges, which can have significant impacts on its long-term success. Through the implementation of sustainable aviation fuel, reduction in single-use plastics, and increased transparency in the supply chain, EasyJet can improve its environmental performance. By promoting ethical practices among its employees and educating customers, the company can also strengthen its reputation and increase customer loyalty. Overall, EasyJet must continue to adapt to changing industry and societal expectations, while also striving to maintain its innovative and agile approach to management, in order to remain successful and competitive in the future.</w:t>
      </w:r>
    </w:p>
    <w:p w14:paraId="061781EF" w14:textId="3F8565C0" w:rsidR="76E1BF33" w:rsidRPr="00F366BE" w:rsidRDefault="76E1BF33" w:rsidP="00E1069F">
      <w:pPr>
        <w:pStyle w:val="Heading1"/>
        <w:spacing w:line="360" w:lineRule="auto"/>
        <w:contextualSpacing/>
        <w:rPr>
          <w:rFonts w:ascii="Arial" w:eastAsia="Calibri" w:hAnsi="Arial" w:cs="Arial"/>
          <w:b/>
          <w:bCs/>
          <w:color w:val="auto"/>
          <w:sz w:val="22"/>
          <w:szCs w:val="22"/>
        </w:rPr>
      </w:pPr>
      <w:r w:rsidRPr="00F366BE">
        <w:rPr>
          <w:rFonts w:ascii="Arial" w:hAnsi="Arial" w:cs="Arial"/>
          <w:b/>
          <w:bCs/>
          <w:color w:val="auto"/>
          <w:sz w:val="22"/>
          <w:szCs w:val="22"/>
        </w:rPr>
        <w:t xml:space="preserve"> </w:t>
      </w:r>
    </w:p>
    <w:p w14:paraId="280DEC67" w14:textId="24A83D95" w:rsidR="76E1BF33" w:rsidRPr="00F366BE" w:rsidRDefault="76E1BF33" w:rsidP="00E1069F">
      <w:pPr>
        <w:spacing w:line="360" w:lineRule="auto"/>
        <w:contextualSpacing/>
        <w:rPr>
          <w:rFonts w:ascii="Arial" w:hAnsi="Arial" w:cs="Arial"/>
        </w:rPr>
      </w:pPr>
      <w:r w:rsidRPr="00F366BE">
        <w:rPr>
          <w:rFonts w:ascii="Arial" w:hAnsi="Arial" w:cs="Arial"/>
        </w:rPr>
        <w:br w:type="page"/>
      </w:r>
    </w:p>
    <w:p w14:paraId="5AF3F2B9" w14:textId="3A3C8FE1" w:rsidR="00E1069F" w:rsidRPr="00F366BE" w:rsidRDefault="76E1BF33" w:rsidP="00E1069F">
      <w:pPr>
        <w:pStyle w:val="Heading1"/>
        <w:spacing w:line="360" w:lineRule="auto"/>
        <w:contextualSpacing/>
        <w:rPr>
          <w:rFonts w:ascii="Arial" w:eastAsia="Calibri" w:hAnsi="Arial" w:cs="Arial"/>
          <w:b/>
          <w:bCs/>
          <w:color w:val="auto"/>
          <w:sz w:val="22"/>
          <w:szCs w:val="22"/>
        </w:rPr>
      </w:pPr>
      <w:bookmarkStart w:id="16" w:name="_Toc128626104"/>
      <w:r w:rsidRPr="00F366BE">
        <w:rPr>
          <w:rFonts w:ascii="Arial" w:hAnsi="Arial" w:cs="Arial"/>
          <w:b/>
          <w:bCs/>
          <w:color w:val="auto"/>
          <w:sz w:val="22"/>
          <w:szCs w:val="22"/>
        </w:rPr>
        <w:lastRenderedPageBreak/>
        <w:t>References</w:t>
      </w:r>
      <w:bookmarkEnd w:id="16"/>
      <w:r w:rsidRPr="00F366BE">
        <w:rPr>
          <w:rFonts w:ascii="Arial" w:hAnsi="Arial" w:cs="Arial"/>
          <w:b/>
          <w:bCs/>
          <w:color w:val="auto"/>
          <w:sz w:val="22"/>
          <w:szCs w:val="22"/>
        </w:rPr>
        <w:t xml:space="preserve"> </w:t>
      </w:r>
    </w:p>
    <w:p w14:paraId="5BB38E81"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Adams, J., (2019). What Is PESTLE Analysis? Definition, Examples &amp; Templates. [online] thebalancesmb.com. Available at: &lt;https://www.thebalancesmb.com/what-is-pestle-analysis-4158332&gt; [Accessed 19 May 2020].</w:t>
      </w:r>
    </w:p>
    <w:p w14:paraId="126EC8E7"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 xml:space="preserve">Agyapong, K., (2019). EasyJet: A Study </w:t>
      </w:r>
      <w:proofErr w:type="gramStart"/>
      <w:r w:rsidRPr="00F366BE">
        <w:rPr>
          <w:rFonts w:ascii="Arial" w:eastAsia="Calibri" w:hAnsi="Arial" w:cs="Arial"/>
        </w:rPr>
        <w:t>Of</w:t>
      </w:r>
      <w:proofErr w:type="gramEnd"/>
      <w:r w:rsidRPr="00F366BE">
        <w:rPr>
          <w:rFonts w:ascii="Arial" w:eastAsia="Calibri" w:hAnsi="Arial" w:cs="Arial"/>
        </w:rPr>
        <w:t xml:space="preserve"> Culture, Structure And Processes. [online] Business Case Studies. Available at: &lt;https://businesscasestudies.co.uk/easyjet/a-study-of-culture-structure-and-processes/introduction.html#ixzz6iKH2zC8r&gt; [Accessed 2 February 2021].</w:t>
      </w:r>
    </w:p>
    <w:p w14:paraId="3F1DF7D2"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 xml:space="preserve">Chan, J. &amp; Kogan, A., (2019). EasyJet: Examining </w:t>
      </w:r>
      <w:proofErr w:type="gramStart"/>
      <w:r w:rsidRPr="00F366BE">
        <w:rPr>
          <w:rFonts w:ascii="Arial" w:eastAsia="Calibri" w:hAnsi="Arial" w:cs="Arial"/>
        </w:rPr>
        <w:t>The</w:t>
      </w:r>
      <w:proofErr w:type="gramEnd"/>
      <w:r w:rsidRPr="00F366BE">
        <w:rPr>
          <w:rFonts w:ascii="Arial" w:eastAsia="Calibri" w:hAnsi="Arial" w:cs="Arial"/>
        </w:rPr>
        <w:t xml:space="preserve"> Relationship Between Company Culture And Structure, And How It Affects Performance And Success. International Journal of Business and Management, 4(12), pp.50-58. </w:t>
      </w:r>
    </w:p>
    <w:p w14:paraId="7BB90C13" w14:textId="77777777" w:rsidR="00E1069F" w:rsidRPr="00F366BE" w:rsidRDefault="00E1069F" w:rsidP="00E1069F">
      <w:pPr>
        <w:spacing w:line="360" w:lineRule="auto"/>
        <w:ind w:left="720" w:hanging="720"/>
        <w:contextualSpacing/>
        <w:rPr>
          <w:rFonts w:ascii="Arial" w:hAnsi="Arial" w:cs="Arial"/>
        </w:rPr>
      </w:pPr>
      <w:proofErr w:type="spellStart"/>
      <w:r w:rsidRPr="00F366BE">
        <w:rPr>
          <w:rFonts w:ascii="Arial" w:eastAsia="Calibri" w:hAnsi="Arial" w:cs="Arial"/>
        </w:rPr>
        <w:t>Coenen</w:t>
      </w:r>
      <w:proofErr w:type="spellEnd"/>
      <w:r w:rsidRPr="00F366BE">
        <w:rPr>
          <w:rFonts w:ascii="Arial" w:eastAsia="Calibri" w:hAnsi="Arial" w:cs="Arial"/>
        </w:rPr>
        <w:t>, T., &amp; Janssens, M. (2020). Organizational culture, structure, and innovation: A case study of EasyJet Plc. International Journal of Innovation Management, 24(05), 2050025.</w:t>
      </w:r>
    </w:p>
    <w:p w14:paraId="05113E79"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EasyJet, (2020). EasyJet’s Approach to Change. [online] Available at: &lt;https://www.easyjet.com/en/about/approach-to-change&gt; [Accessed 11 June 2021].</w:t>
      </w:r>
    </w:p>
    <w:p w14:paraId="01966E52"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 xml:space="preserve">Geetha, K. and Kulkarni, D., (2021). Critical Analysis of EasyJet’s Business Strategy. Retrieved from: </w:t>
      </w:r>
      <w:hyperlink r:id="rId10">
        <w:r w:rsidRPr="00F366BE">
          <w:rPr>
            <w:rStyle w:val="Hyperlink"/>
            <w:rFonts w:ascii="Arial" w:eastAsia="Calibri" w:hAnsi="Arial" w:cs="Arial"/>
            <w:color w:val="auto"/>
          </w:rPr>
          <w:t>http://www.ijbmi.org/papers/vol7/no5/D070504848.pdf</w:t>
        </w:r>
      </w:hyperlink>
    </w:p>
    <w:p w14:paraId="0312E269"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Hernández-Suarez, M. C., &amp; Pérez-López, P. (2021). Organizational culture and structure in EasyJet Plc. In Handbook of Research on Strategic Human Resources Management and Organizational Culture (pp. 198-220). IGI Global.</w:t>
      </w:r>
    </w:p>
    <w:p w14:paraId="0684867A"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MacDonald, K., &amp; White, P. (2020). The Role of Business Ethics in Corporate Reputation: An Empirical Study of EasyJet Plc. Journal of Business Ethics, 159(2), 705-717.</w:t>
      </w:r>
    </w:p>
    <w:p w14:paraId="2527BB5E"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Maier, M. (2020). EasyJet Plc: Strategic Analysis of European Low-Cost Carrier. International Journal of Business and Management, 15(1), 19-38.</w:t>
      </w:r>
    </w:p>
    <w:p w14:paraId="004BC377"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 xml:space="preserve">McVeigh, M. (2021). EasyJet: A case study of ethical </w:t>
      </w:r>
      <w:proofErr w:type="spellStart"/>
      <w:r w:rsidRPr="00F366BE">
        <w:rPr>
          <w:rFonts w:ascii="Arial" w:eastAsia="Calibri" w:hAnsi="Arial" w:cs="Arial"/>
        </w:rPr>
        <w:t>behaviour</w:t>
      </w:r>
      <w:proofErr w:type="spellEnd"/>
      <w:r w:rsidRPr="00F366BE">
        <w:rPr>
          <w:rFonts w:ascii="Arial" w:eastAsia="Calibri" w:hAnsi="Arial" w:cs="Arial"/>
        </w:rPr>
        <w:t xml:space="preserve"> in modern business. Journal of Business Ethics, 164(1), 33-45.</w:t>
      </w:r>
    </w:p>
    <w:p w14:paraId="75965D15"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Mello, P. (2020). EasyJet's ethical approach and the implications for the airline industry. International Journal of Business and Management, 15(2), 99-108.</w:t>
      </w:r>
    </w:p>
    <w:p w14:paraId="247DD8F5"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Moulton, J. (2021). EasyJet Plc (</w:t>
      </w:r>
      <w:proofErr w:type="gramStart"/>
      <w:r w:rsidRPr="00F366BE">
        <w:rPr>
          <w:rFonts w:ascii="Arial" w:eastAsia="Calibri" w:hAnsi="Arial" w:cs="Arial"/>
        </w:rPr>
        <w:t>LSE:EZJ</w:t>
      </w:r>
      <w:proofErr w:type="gramEnd"/>
      <w:r w:rsidRPr="00F366BE">
        <w:rPr>
          <w:rFonts w:ascii="Arial" w:eastAsia="Calibri" w:hAnsi="Arial" w:cs="Arial"/>
        </w:rPr>
        <w:t>) - Share price, News &amp; Analysis. [online] Motley Fool UK. Available at: https://www.fool.co.uk/share-prices/easyjet-plc/ [Accessed 10 May 2021].</w:t>
      </w:r>
    </w:p>
    <w:p w14:paraId="0AF8E747"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Parker, M., (2020). The Impact of Changes in EasyJet's Culture and Structure on Its Success. The Journal of International Management Studies, 15(2), pp.1-9.</w:t>
      </w:r>
    </w:p>
    <w:p w14:paraId="09CD5215"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lastRenderedPageBreak/>
        <w:t xml:space="preserve">Rizwan, M. (2020). EasyJet PLC: Porter's Five Forces Analysis. </w:t>
      </w:r>
      <w:proofErr w:type="spellStart"/>
      <w:r w:rsidRPr="00F366BE">
        <w:rPr>
          <w:rFonts w:ascii="Arial" w:eastAsia="Calibri" w:hAnsi="Arial" w:cs="Arial"/>
        </w:rPr>
        <w:t>UKEssays</w:t>
      </w:r>
      <w:proofErr w:type="spellEnd"/>
      <w:r w:rsidRPr="00F366BE">
        <w:rPr>
          <w:rFonts w:ascii="Arial" w:eastAsia="Calibri" w:hAnsi="Arial" w:cs="Arial"/>
        </w:rPr>
        <w:t xml:space="preserve">. Retrieved from </w:t>
      </w:r>
      <w:hyperlink r:id="rId11">
        <w:r w:rsidRPr="00F366BE">
          <w:rPr>
            <w:rStyle w:val="Hyperlink"/>
            <w:rFonts w:ascii="Arial" w:eastAsia="Calibri" w:hAnsi="Arial" w:cs="Arial"/>
            <w:color w:val="auto"/>
          </w:rPr>
          <w:t>https://www.ukessays.com/essays/marketing/easyjet-plc-porters-five-forces-analysis-marketing-essay.php</w:t>
        </w:r>
      </w:hyperlink>
    </w:p>
    <w:p w14:paraId="24D2A774" w14:textId="77777777" w:rsidR="00E1069F" w:rsidRPr="00F366BE" w:rsidRDefault="00E1069F" w:rsidP="00E1069F">
      <w:pPr>
        <w:spacing w:line="360" w:lineRule="auto"/>
        <w:ind w:left="720" w:hanging="720"/>
        <w:contextualSpacing/>
        <w:rPr>
          <w:rFonts w:ascii="Arial" w:hAnsi="Arial" w:cs="Arial"/>
        </w:rPr>
      </w:pPr>
      <w:proofErr w:type="spellStart"/>
      <w:r w:rsidRPr="00F366BE">
        <w:rPr>
          <w:rFonts w:ascii="Arial" w:eastAsia="Calibri" w:hAnsi="Arial" w:cs="Arial"/>
        </w:rPr>
        <w:t>Saha</w:t>
      </w:r>
      <w:proofErr w:type="spellEnd"/>
      <w:r w:rsidRPr="00F366BE">
        <w:rPr>
          <w:rFonts w:ascii="Arial" w:eastAsia="Calibri" w:hAnsi="Arial" w:cs="Arial"/>
        </w:rPr>
        <w:t xml:space="preserve">, S. (2021). Porter's Five Forces Model - The Strategic Management Tool for Analyzing Industry. Business Jargons. Retrieved from </w:t>
      </w:r>
      <w:hyperlink r:id="rId12">
        <w:r w:rsidRPr="00F366BE">
          <w:rPr>
            <w:rStyle w:val="Hyperlink"/>
            <w:rFonts w:ascii="Arial" w:eastAsia="Calibri" w:hAnsi="Arial" w:cs="Arial"/>
            <w:color w:val="auto"/>
          </w:rPr>
          <w:t>https://businessjargons.com/porters-five-forces-model.html</w:t>
        </w:r>
      </w:hyperlink>
    </w:p>
    <w:p w14:paraId="406ECCFB" w14:textId="77777777" w:rsidR="00E1069F" w:rsidRPr="00F366BE" w:rsidRDefault="00E1069F" w:rsidP="00E1069F">
      <w:pPr>
        <w:spacing w:line="360" w:lineRule="auto"/>
        <w:ind w:left="720" w:hanging="720"/>
        <w:contextualSpacing/>
        <w:rPr>
          <w:rFonts w:ascii="Arial" w:hAnsi="Arial" w:cs="Arial"/>
        </w:rPr>
      </w:pPr>
      <w:proofErr w:type="spellStart"/>
      <w:r w:rsidRPr="00F366BE">
        <w:rPr>
          <w:rFonts w:ascii="Arial" w:eastAsia="Calibri" w:hAnsi="Arial" w:cs="Arial"/>
        </w:rPr>
        <w:t>Smyrnios</w:t>
      </w:r>
      <w:proofErr w:type="spellEnd"/>
      <w:r w:rsidRPr="00F366BE">
        <w:rPr>
          <w:rFonts w:ascii="Arial" w:eastAsia="Calibri" w:hAnsi="Arial" w:cs="Arial"/>
        </w:rPr>
        <w:t>, K.X., (2021). The Relationship Between Organizational Structure and Culture. In The Blackwell Encyclopedia of Management: Volume 2: Organizational Culture and Behavior (pp. 542-546). Wiley-Blackwell.</w:t>
      </w:r>
    </w:p>
    <w:p w14:paraId="75BA89BB"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Turner, P. (2020). EasyJet Plc (</w:t>
      </w:r>
      <w:proofErr w:type="gramStart"/>
      <w:r w:rsidRPr="00F366BE">
        <w:rPr>
          <w:rFonts w:ascii="Arial" w:eastAsia="Calibri" w:hAnsi="Arial" w:cs="Arial"/>
        </w:rPr>
        <w:t>LON:EZJ</w:t>
      </w:r>
      <w:proofErr w:type="gramEnd"/>
      <w:r w:rsidRPr="00F366BE">
        <w:rPr>
          <w:rFonts w:ascii="Arial" w:eastAsia="Calibri" w:hAnsi="Arial" w:cs="Arial"/>
        </w:rPr>
        <w:t xml:space="preserve">) - Share price, News &amp; Analysis. [online] Simply Wall St. Available at: https://simplywall.st/stocks/gb/travel-leisure/lse-ezj/easyjet-plc/ [Accessed 10 May 2021]. </w:t>
      </w:r>
    </w:p>
    <w:p w14:paraId="1042AEE4"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Tyrrell, R. (2020). PESTLE Analysis of EasyJet. [online] Business Student. Available at: &lt;https://www.businessstudent.com/business-strategy/pestle-analysis/pestle-analysis-of-easyjet/&gt; [Accessed 16 February 2021].</w:t>
      </w:r>
    </w:p>
    <w:p w14:paraId="693C204A" w14:textId="77777777" w:rsidR="00E1069F" w:rsidRPr="00F366BE" w:rsidRDefault="00E1069F" w:rsidP="00E1069F">
      <w:pPr>
        <w:spacing w:line="360" w:lineRule="auto"/>
        <w:ind w:left="720" w:hanging="720"/>
        <w:contextualSpacing/>
        <w:rPr>
          <w:rFonts w:ascii="Arial" w:hAnsi="Arial" w:cs="Arial"/>
        </w:rPr>
      </w:pPr>
      <w:r w:rsidRPr="00F366BE">
        <w:rPr>
          <w:rFonts w:ascii="Arial" w:eastAsia="Calibri" w:hAnsi="Arial" w:cs="Arial"/>
        </w:rPr>
        <w:t>Wong, Y. (2021). EasyJet Plc: The Power of Ethical Practices in Achieving Success. Business &amp; Society, 60(2), 387-409.</w:t>
      </w:r>
    </w:p>
    <w:sectPr w:rsidR="00E1069F" w:rsidRPr="00F366B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EEDFF" w14:textId="77777777" w:rsidR="00926D89" w:rsidRDefault="00926D89" w:rsidP="00E1069F">
      <w:pPr>
        <w:spacing w:after="0" w:line="240" w:lineRule="auto"/>
      </w:pPr>
      <w:r>
        <w:separator/>
      </w:r>
    </w:p>
  </w:endnote>
  <w:endnote w:type="continuationSeparator" w:id="0">
    <w:p w14:paraId="19DB38FD" w14:textId="77777777" w:rsidR="00926D89" w:rsidRDefault="00926D89" w:rsidP="00E10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5916145"/>
      <w:docPartObj>
        <w:docPartGallery w:val="Page Numbers (Bottom of Page)"/>
        <w:docPartUnique/>
      </w:docPartObj>
    </w:sdtPr>
    <w:sdtEndPr>
      <w:rPr>
        <w:noProof/>
      </w:rPr>
    </w:sdtEndPr>
    <w:sdtContent>
      <w:p w14:paraId="5208112A" w14:textId="2128B69D" w:rsidR="00E1069F" w:rsidRDefault="00E106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01C038" w14:textId="77777777" w:rsidR="00E1069F" w:rsidRDefault="00E106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17E13" w14:textId="77777777" w:rsidR="00926D89" w:rsidRDefault="00926D89" w:rsidP="00E1069F">
      <w:pPr>
        <w:spacing w:after="0" w:line="240" w:lineRule="auto"/>
      </w:pPr>
      <w:r>
        <w:separator/>
      </w:r>
    </w:p>
  </w:footnote>
  <w:footnote w:type="continuationSeparator" w:id="0">
    <w:p w14:paraId="44C31068" w14:textId="77777777" w:rsidR="00926D89" w:rsidRDefault="00926D89" w:rsidP="00E1069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F084C"/>
    <w:multiLevelType w:val="hybridMultilevel"/>
    <w:tmpl w:val="DA243CAC"/>
    <w:lvl w:ilvl="0" w:tplc="FC9C96E4">
      <w:start w:val="1"/>
      <w:numFmt w:val="decimal"/>
      <w:lvlText w:val="%1."/>
      <w:lvlJc w:val="left"/>
      <w:pPr>
        <w:ind w:left="720" w:hanging="360"/>
      </w:pPr>
    </w:lvl>
    <w:lvl w:ilvl="1" w:tplc="1FFA1A96">
      <w:start w:val="1"/>
      <w:numFmt w:val="lowerLetter"/>
      <w:lvlText w:val="%2."/>
      <w:lvlJc w:val="left"/>
      <w:pPr>
        <w:ind w:left="1440" w:hanging="360"/>
      </w:pPr>
    </w:lvl>
    <w:lvl w:ilvl="2" w:tplc="708AD370">
      <w:start w:val="1"/>
      <w:numFmt w:val="lowerRoman"/>
      <w:lvlText w:val="%3."/>
      <w:lvlJc w:val="right"/>
      <w:pPr>
        <w:ind w:left="2160" w:hanging="180"/>
      </w:pPr>
    </w:lvl>
    <w:lvl w:ilvl="3" w:tplc="271CCED8">
      <w:start w:val="1"/>
      <w:numFmt w:val="decimal"/>
      <w:lvlText w:val="%4."/>
      <w:lvlJc w:val="left"/>
      <w:pPr>
        <w:ind w:left="2880" w:hanging="360"/>
      </w:pPr>
    </w:lvl>
    <w:lvl w:ilvl="4" w:tplc="D3D66DD8">
      <w:start w:val="1"/>
      <w:numFmt w:val="lowerLetter"/>
      <w:lvlText w:val="%5."/>
      <w:lvlJc w:val="left"/>
      <w:pPr>
        <w:ind w:left="3600" w:hanging="360"/>
      </w:pPr>
    </w:lvl>
    <w:lvl w:ilvl="5" w:tplc="7610CC8C">
      <w:start w:val="1"/>
      <w:numFmt w:val="lowerRoman"/>
      <w:lvlText w:val="%6."/>
      <w:lvlJc w:val="right"/>
      <w:pPr>
        <w:ind w:left="4320" w:hanging="180"/>
      </w:pPr>
    </w:lvl>
    <w:lvl w:ilvl="6" w:tplc="AC58412C">
      <w:start w:val="1"/>
      <w:numFmt w:val="decimal"/>
      <w:lvlText w:val="%7."/>
      <w:lvlJc w:val="left"/>
      <w:pPr>
        <w:ind w:left="5040" w:hanging="360"/>
      </w:pPr>
    </w:lvl>
    <w:lvl w:ilvl="7" w:tplc="950463E6">
      <w:start w:val="1"/>
      <w:numFmt w:val="lowerLetter"/>
      <w:lvlText w:val="%8."/>
      <w:lvlJc w:val="left"/>
      <w:pPr>
        <w:ind w:left="5760" w:hanging="360"/>
      </w:pPr>
    </w:lvl>
    <w:lvl w:ilvl="8" w:tplc="F92222C8">
      <w:start w:val="1"/>
      <w:numFmt w:val="lowerRoman"/>
      <w:lvlText w:val="%9."/>
      <w:lvlJc w:val="right"/>
      <w:pPr>
        <w:ind w:left="6480" w:hanging="180"/>
      </w:pPr>
    </w:lvl>
  </w:abstractNum>
  <w:abstractNum w:abstractNumId="1" w15:restartNumberingAfterBreak="0">
    <w:nsid w:val="25E98551"/>
    <w:multiLevelType w:val="hybridMultilevel"/>
    <w:tmpl w:val="7FF09080"/>
    <w:lvl w:ilvl="0" w:tplc="F678E04A">
      <w:start w:val="1"/>
      <w:numFmt w:val="decimal"/>
      <w:lvlText w:val="%1."/>
      <w:lvlJc w:val="left"/>
      <w:pPr>
        <w:ind w:left="720" w:hanging="360"/>
      </w:pPr>
    </w:lvl>
    <w:lvl w:ilvl="1" w:tplc="F494688A">
      <w:start w:val="1"/>
      <w:numFmt w:val="lowerLetter"/>
      <w:lvlText w:val="%2."/>
      <w:lvlJc w:val="left"/>
      <w:pPr>
        <w:ind w:left="1440" w:hanging="360"/>
      </w:pPr>
    </w:lvl>
    <w:lvl w:ilvl="2" w:tplc="F29AAC08">
      <w:start w:val="1"/>
      <w:numFmt w:val="lowerRoman"/>
      <w:lvlText w:val="%3."/>
      <w:lvlJc w:val="right"/>
      <w:pPr>
        <w:ind w:left="2160" w:hanging="180"/>
      </w:pPr>
    </w:lvl>
    <w:lvl w:ilvl="3" w:tplc="4E684AA6">
      <w:start w:val="1"/>
      <w:numFmt w:val="decimal"/>
      <w:lvlText w:val="%4."/>
      <w:lvlJc w:val="left"/>
      <w:pPr>
        <w:ind w:left="2880" w:hanging="360"/>
      </w:pPr>
    </w:lvl>
    <w:lvl w:ilvl="4" w:tplc="0EE24FB0">
      <w:start w:val="1"/>
      <w:numFmt w:val="lowerLetter"/>
      <w:lvlText w:val="%5."/>
      <w:lvlJc w:val="left"/>
      <w:pPr>
        <w:ind w:left="3600" w:hanging="360"/>
      </w:pPr>
    </w:lvl>
    <w:lvl w:ilvl="5" w:tplc="88CA41B4">
      <w:start w:val="1"/>
      <w:numFmt w:val="lowerRoman"/>
      <w:lvlText w:val="%6."/>
      <w:lvlJc w:val="right"/>
      <w:pPr>
        <w:ind w:left="4320" w:hanging="180"/>
      </w:pPr>
    </w:lvl>
    <w:lvl w:ilvl="6" w:tplc="0F5A5DD2">
      <w:start w:val="1"/>
      <w:numFmt w:val="decimal"/>
      <w:lvlText w:val="%7."/>
      <w:lvlJc w:val="left"/>
      <w:pPr>
        <w:ind w:left="5040" w:hanging="360"/>
      </w:pPr>
    </w:lvl>
    <w:lvl w:ilvl="7" w:tplc="A0660E9E">
      <w:start w:val="1"/>
      <w:numFmt w:val="lowerLetter"/>
      <w:lvlText w:val="%8."/>
      <w:lvlJc w:val="left"/>
      <w:pPr>
        <w:ind w:left="5760" w:hanging="360"/>
      </w:pPr>
    </w:lvl>
    <w:lvl w:ilvl="8" w:tplc="14D0E6BA">
      <w:start w:val="1"/>
      <w:numFmt w:val="lowerRoman"/>
      <w:lvlText w:val="%9."/>
      <w:lvlJc w:val="right"/>
      <w:pPr>
        <w:ind w:left="6480" w:hanging="180"/>
      </w:pPr>
    </w:lvl>
  </w:abstractNum>
  <w:abstractNum w:abstractNumId="2" w15:restartNumberingAfterBreak="0">
    <w:nsid w:val="3CE68EDA"/>
    <w:multiLevelType w:val="hybridMultilevel"/>
    <w:tmpl w:val="884E95A6"/>
    <w:lvl w:ilvl="0" w:tplc="9C5AC032">
      <w:start w:val="1"/>
      <w:numFmt w:val="decimal"/>
      <w:lvlText w:val="%1."/>
      <w:lvlJc w:val="left"/>
      <w:pPr>
        <w:ind w:left="720" w:hanging="360"/>
      </w:pPr>
    </w:lvl>
    <w:lvl w:ilvl="1" w:tplc="DAC68322">
      <w:start w:val="1"/>
      <w:numFmt w:val="lowerLetter"/>
      <w:lvlText w:val="%2."/>
      <w:lvlJc w:val="left"/>
      <w:pPr>
        <w:ind w:left="1440" w:hanging="360"/>
      </w:pPr>
    </w:lvl>
    <w:lvl w:ilvl="2" w:tplc="11E0FCD8">
      <w:start w:val="1"/>
      <w:numFmt w:val="lowerRoman"/>
      <w:lvlText w:val="%3."/>
      <w:lvlJc w:val="right"/>
      <w:pPr>
        <w:ind w:left="2160" w:hanging="180"/>
      </w:pPr>
    </w:lvl>
    <w:lvl w:ilvl="3" w:tplc="8D22E7B2">
      <w:start w:val="1"/>
      <w:numFmt w:val="decimal"/>
      <w:lvlText w:val="%4."/>
      <w:lvlJc w:val="left"/>
      <w:pPr>
        <w:ind w:left="2880" w:hanging="360"/>
      </w:pPr>
    </w:lvl>
    <w:lvl w:ilvl="4" w:tplc="55540F94">
      <w:start w:val="1"/>
      <w:numFmt w:val="lowerLetter"/>
      <w:lvlText w:val="%5."/>
      <w:lvlJc w:val="left"/>
      <w:pPr>
        <w:ind w:left="3600" w:hanging="360"/>
      </w:pPr>
    </w:lvl>
    <w:lvl w:ilvl="5" w:tplc="154450FA">
      <w:start w:val="1"/>
      <w:numFmt w:val="lowerRoman"/>
      <w:lvlText w:val="%6."/>
      <w:lvlJc w:val="right"/>
      <w:pPr>
        <w:ind w:left="4320" w:hanging="180"/>
      </w:pPr>
    </w:lvl>
    <w:lvl w:ilvl="6" w:tplc="0ECAD29C">
      <w:start w:val="1"/>
      <w:numFmt w:val="decimal"/>
      <w:lvlText w:val="%7."/>
      <w:lvlJc w:val="left"/>
      <w:pPr>
        <w:ind w:left="5040" w:hanging="360"/>
      </w:pPr>
    </w:lvl>
    <w:lvl w:ilvl="7" w:tplc="6C3A75EE">
      <w:start w:val="1"/>
      <w:numFmt w:val="lowerLetter"/>
      <w:lvlText w:val="%8."/>
      <w:lvlJc w:val="left"/>
      <w:pPr>
        <w:ind w:left="5760" w:hanging="360"/>
      </w:pPr>
    </w:lvl>
    <w:lvl w:ilvl="8" w:tplc="A3847AEC">
      <w:start w:val="1"/>
      <w:numFmt w:val="lowerRoman"/>
      <w:lvlText w:val="%9."/>
      <w:lvlJc w:val="right"/>
      <w:pPr>
        <w:ind w:left="6480" w:hanging="180"/>
      </w:pPr>
    </w:lvl>
  </w:abstractNum>
  <w:num w:numId="1" w16cid:durableId="1790472937">
    <w:abstractNumId w:val="1"/>
  </w:num>
  <w:num w:numId="2" w16cid:durableId="1103842097">
    <w:abstractNumId w:val="0"/>
  </w:num>
  <w:num w:numId="3" w16cid:durableId="8540028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22654D"/>
    <w:rsid w:val="000D7444"/>
    <w:rsid w:val="0022035E"/>
    <w:rsid w:val="004812BE"/>
    <w:rsid w:val="00557098"/>
    <w:rsid w:val="008032C6"/>
    <w:rsid w:val="00926D89"/>
    <w:rsid w:val="00D33062"/>
    <w:rsid w:val="00DC2A1A"/>
    <w:rsid w:val="00DD64D8"/>
    <w:rsid w:val="00E1069F"/>
    <w:rsid w:val="00F366BE"/>
    <w:rsid w:val="1822654D"/>
    <w:rsid w:val="76E1BF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2654D"/>
  <w15:chartTrackingRefBased/>
  <w15:docId w15:val="{DC541A23-7002-4928-A665-8843539E5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E1069F"/>
    <w:pPr>
      <w:outlineLvl w:val="9"/>
    </w:pPr>
  </w:style>
  <w:style w:type="paragraph" w:styleId="TOC1">
    <w:name w:val="toc 1"/>
    <w:basedOn w:val="Normal"/>
    <w:next w:val="Normal"/>
    <w:autoRedefine/>
    <w:uiPriority w:val="39"/>
    <w:unhideWhenUsed/>
    <w:rsid w:val="00E1069F"/>
    <w:pPr>
      <w:spacing w:after="100"/>
    </w:pPr>
  </w:style>
  <w:style w:type="paragraph" w:styleId="TOC2">
    <w:name w:val="toc 2"/>
    <w:basedOn w:val="Normal"/>
    <w:next w:val="Normal"/>
    <w:autoRedefine/>
    <w:uiPriority w:val="39"/>
    <w:unhideWhenUsed/>
    <w:rsid w:val="00E1069F"/>
    <w:pPr>
      <w:spacing w:after="100"/>
      <w:ind w:left="220"/>
    </w:pPr>
  </w:style>
  <w:style w:type="paragraph" w:styleId="Header">
    <w:name w:val="header"/>
    <w:basedOn w:val="Normal"/>
    <w:link w:val="HeaderChar"/>
    <w:uiPriority w:val="99"/>
    <w:unhideWhenUsed/>
    <w:rsid w:val="00E10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69F"/>
  </w:style>
  <w:style w:type="paragraph" w:styleId="Footer">
    <w:name w:val="footer"/>
    <w:basedOn w:val="Normal"/>
    <w:link w:val="FooterChar"/>
    <w:uiPriority w:val="99"/>
    <w:unhideWhenUsed/>
    <w:rsid w:val="00E10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usinessjargons.com/porters-five-forces-model.html"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essays.com/essays/marketing/easyjet-plc-porters-five-forces-analysis-marketing-essay.ph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ijbmi.org/papers/vol7/no5/D070504848.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3F34F-F6F7-44C7-899A-7EFF4076C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4637</Words>
  <Characters>26431</Characters>
  <Application>Microsoft Office Word</Application>
  <DocSecurity>0</DocSecurity>
  <Lines>220</Lines>
  <Paragraphs>62</Paragraphs>
  <ScaleCrop>false</ScaleCrop>
  <Company/>
  <LinksUpToDate>false</LinksUpToDate>
  <CharactersWithSpaces>31006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Viorel Capatina</cp:lastModifiedBy>
  <cp:revision>6</cp:revision>
  <dcterms:created xsi:type="dcterms:W3CDTF">2023-03-02T02:11:00Z</dcterms:created>
  <dcterms:modified xsi:type="dcterms:W3CDTF">2023-04-15T12:45:00Z</dcterms:modified>
</cp:coreProperties>
</file>