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EDFC7" w14:textId="77777777" w:rsidR="002766A8" w:rsidRDefault="003D731E" w:rsidP="003D731E">
      <w:pPr>
        <w:tabs>
          <w:tab w:val="right" w:pos="10565"/>
        </w:tabs>
        <w:spacing w:after="60"/>
        <w:rPr>
          <w:rFonts w:ascii="Arial" w:eastAsia="Arial" w:hAnsi="Arial" w:cs="Arial"/>
          <w:sz w:val="20"/>
        </w:rPr>
      </w:pPr>
      <w:r>
        <w:rPr>
          <w:noProof/>
        </w:rPr>
        <w:drawing>
          <wp:inline distT="0" distB="0" distL="0" distR="0" wp14:anchorId="4F0C4CE1" wp14:editId="4C07CA7E">
            <wp:extent cx="2563491" cy="1237615"/>
            <wp:effectExtent l="0" t="0" r="8890" b="0"/>
            <wp:docPr id="318" name="Pictu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6"/>
                    <a:stretch>
                      <a:fillRect/>
                    </a:stretch>
                  </pic:blipFill>
                  <pic:spPr>
                    <a:xfrm>
                      <a:off x="0" y="0"/>
                      <a:ext cx="2642253" cy="1275640"/>
                    </a:xfrm>
                    <a:prstGeom prst="rect">
                      <a:avLst/>
                    </a:prstGeom>
                  </pic:spPr>
                </pic:pic>
              </a:graphicData>
            </a:graphic>
          </wp:inline>
        </w:drawing>
      </w:r>
    </w:p>
    <w:p w14:paraId="1B72BB37" w14:textId="77777777" w:rsidR="002766A8" w:rsidRDefault="002766A8" w:rsidP="003D731E">
      <w:pPr>
        <w:tabs>
          <w:tab w:val="right" w:pos="10565"/>
        </w:tabs>
        <w:spacing w:after="60"/>
        <w:rPr>
          <w:rFonts w:ascii="Arial" w:eastAsia="Arial" w:hAnsi="Arial" w:cs="Arial"/>
          <w:sz w:val="20"/>
        </w:rPr>
      </w:pPr>
    </w:p>
    <w:p w14:paraId="566C9A1A" w14:textId="77777777" w:rsidR="002766A8" w:rsidRDefault="002766A8" w:rsidP="003D731E">
      <w:pPr>
        <w:tabs>
          <w:tab w:val="right" w:pos="10565"/>
        </w:tabs>
        <w:spacing w:after="60"/>
        <w:rPr>
          <w:rFonts w:ascii="Arial" w:eastAsia="Arial" w:hAnsi="Arial" w:cs="Arial"/>
          <w:sz w:val="20"/>
        </w:rPr>
      </w:pPr>
    </w:p>
    <w:p w14:paraId="5D7DB82B" w14:textId="77777777" w:rsidR="002766A8" w:rsidRDefault="002766A8" w:rsidP="003D731E">
      <w:pPr>
        <w:tabs>
          <w:tab w:val="right" w:pos="10565"/>
        </w:tabs>
        <w:spacing w:after="60"/>
        <w:rPr>
          <w:rFonts w:ascii="Arial" w:eastAsia="Arial" w:hAnsi="Arial" w:cs="Arial"/>
          <w:sz w:val="20"/>
        </w:rPr>
      </w:pPr>
    </w:p>
    <w:p w14:paraId="7B26E688" w14:textId="77777777" w:rsidR="00CD74E1" w:rsidRDefault="00CD74E1" w:rsidP="003D731E">
      <w:pPr>
        <w:tabs>
          <w:tab w:val="right" w:pos="10565"/>
        </w:tabs>
        <w:spacing w:after="60"/>
        <w:rPr>
          <w:rFonts w:ascii="Arial" w:eastAsia="Arial" w:hAnsi="Arial" w:cs="Arial"/>
          <w:sz w:val="20"/>
        </w:rPr>
      </w:pPr>
    </w:p>
    <w:p w14:paraId="768569BF" w14:textId="77777777" w:rsidR="00A7702E" w:rsidRDefault="00A7702E" w:rsidP="003D731E">
      <w:pPr>
        <w:tabs>
          <w:tab w:val="right" w:pos="10565"/>
        </w:tabs>
        <w:spacing w:after="60"/>
        <w:rPr>
          <w:rFonts w:ascii="Arial" w:eastAsia="Arial" w:hAnsi="Arial" w:cs="Arial"/>
          <w:sz w:val="20"/>
        </w:rPr>
      </w:pPr>
    </w:p>
    <w:p w14:paraId="6D8D2ACB" w14:textId="77777777" w:rsidR="00CD74E1" w:rsidRDefault="00CD74E1" w:rsidP="003D731E">
      <w:pPr>
        <w:tabs>
          <w:tab w:val="right" w:pos="10565"/>
        </w:tabs>
        <w:spacing w:after="60"/>
        <w:rPr>
          <w:rFonts w:ascii="Arial" w:eastAsia="Arial" w:hAnsi="Arial" w:cs="Arial"/>
          <w:sz w:val="20"/>
        </w:rPr>
      </w:pPr>
    </w:p>
    <w:p w14:paraId="7C49C543" w14:textId="77777777" w:rsidR="00CD74E1" w:rsidRDefault="00CD74E1" w:rsidP="003D731E">
      <w:pPr>
        <w:tabs>
          <w:tab w:val="right" w:pos="10565"/>
        </w:tabs>
        <w:spacing w:after="60"/>
        <w:rPr>
          <w:rFonts w:ascii="Arial" w:eastAsia="Arial" w:hAnsi="Arial" w:cs="Arial"/>
          <w:sz w:val="20"/>
        </w:rPr>
      </w:pPr>
    </w:p>
    <w:p w14:paraId="35299F3A" w14:textId="337336F9" w:rsidR="00D86345" w:rsidRPr="00194B7C" w:rsidRDefault="00BD24C1" w:rsidP="003D731E">
      <w:pPr>
        <w:tabs>
          <w:tab w:val="right" w:pos="10565"/>
        </w:tabs>
        <w:spacing w:after="60"/>
        <w:rPr>
          <w:rFonts w:ascii="Arial" w:eastAsia="Arial" w:hAnsi="Arial" w:cs="Arial"/>
          <w:b/>
          <w:bCs/>
          <w:sz w:val="28"/>
          <w:szCs w:val="28"/>
        </w:rPr>
      </w:pPr>
      <w:r w:rsidRPr="00194B7C">
        <w:rPr>
          <w:rFonts w:ascii="Arial" w:eastAsia="Arial" w:hAnsi="Arial" w:cs="Arial"/>
          <w:b/>
          <w:bCs/>
          <w:sz w:val="28"/>
          <w:szCs w:val="28"/>
        </w:rPr>
        <w:t>Student Name</w:t>
      </w:r>
      <w:r w:rsidR="00D86345" w:rsidRPr="00194B7C">
        <w:rPr>
          <w:rFonts w:ascii="Arial" w:eastAsia="Arial" w:hAnsi="Arial" w:cs="Arial"/>
          <w:b/>
          <w:bCs/>
          <w:sz w:val="28"/>
          <w:szCs w:val="28"/>
        </w:rPr>
        <w:t>:</w:t>
      </w:r>
      <w:r w:rsidR="00451ACE" w:rsidRPr="00194B7C">
        <w:rPr>
          <w:rFonts w:ascii="Arial" w:eastAsia="Arial" w:hAnsi="Arial" w:cs="Arial"/>
          <w:b/>
          <w:bCs/>
          <w:sz w:val="28"/>
          <w:szCs w:val="28"/>
        </w:rPr>
        <w:t xml:space="preserve">   </w:t>
      </w:r>
      <w:r w:rsidR="00DF75AC" w:rsidRPr="00194B7C">
        <w:rPr>
          <w:rFonts w:ascii="Arial" w:eastAsia="Arial" w:hAnsi="Arial" w:cs="Arial"/>
          <w:b/>
          <w:bCs/>
          <w:sz w:val="28"/>
          <w:szCs w:val="28"/>
        </w:rPr>
        <w:t xml:space="preserve">  </w:t>
      </w:r>
      <w:r w:rsidR="00D86345" w:rsidRPr="00194B7C">
        <w:rPr>
          <w:rFonts w:ascii="Arial" w:eastAsia="Arial" w:hAnsi="Arial" w:cs="Arial"/>
          <w:b/>
          <w:bCs/>
          <w:sz w:val="28"/>
          <w:szCs w:val="28"/>
        </w:rPr>
        <w:t xml:space="preserve"> Martin Ogadimma</w:t>
      </w:r>
    </w:p>
    <w:p w14:paraId="0857C6AE" w14:textId="2D7EF62B" w:rsidR="00A7702E" w:rsidRPr="00194B7C" w:rsidRDefault="00D86345" w:rsidP="003D731E">
      <w:pPr>
        <w:tabs>
          <w:tab w:val="right" w:pos="10565"/>
        </w:tabs>
        <w:spacing w:after="60"/>
        <w:rPr>
          <w:rFonts w:ascii="Arial" w:eastAsia="Arial" w:hAnsi="Arial" w:cs="Arial"/>
          <w:b/>
          <w:bCs/>
          <w:sz w:val="28"/>
          <w:szCs w:val="28"/>
        </w:rPr>
      </w:pPr>
      <w:r w:rsidRPr="00194B7C">
        <w:rPr>
          <w:rFonts w:ascii="Arial" w:eastAsia="Arial" w:hAnsi="Arial" w:cs="Arial"/>
          <w:b/>
          <w:bCs/>
          <w:sz w:val="28"/>
          <w:szCs w:val="28"/>
        </w:rPr>
        <w:t>Student Number</w:t>
      </w:r>
      <w:r w:rsidR="00A7702E" w:rsidRPr="00194B7C">
        <w:rPr>
          <w:rFonts w:ascii="Arial" w:eastAsia="Arial" w:hAnsi="Arial" w:cs="Arial"/>
          <w:b/>
          <w:bCs/>
          <w:sz w:val="28"/>
          <w:szCs w:val="28"/>
        </w:rPr>
        <w:t xml:space="preserve">: </w:t>
      </w:r>
      <w:r w:rsidR="00DF75AC" w:rsidRPr="00194B7C">
        <w:rPr>
          <w:rFonts w:ascii="Arial" w:eastAsia="Arial" w:hAnsi="Arial" w:cs="Arial"/>
          <w:b/>
          <w:bCs/>
          <w:sz w:val="28"/>
          <w:szCs w:val="28"/>
        </w:rPr>
        <w:t xml:space="preserve">  </w:t>
      </w:r>
      <w:r w:rsidR="00A7702E" w:rsidRPr="00194B7C">
        <w:rPr>
          <w:rFonts w:ascii="Arial" w:eastAsia="Arial" w:hAnsi="Arial" w:cs="Arial"/>
          <w:b/>
          <w:bCs/>
          <w:sz w:val="28"/>
          <w:szCs w:val="28"/>
        </w:rPr>
        <w:t>2435763</w:t>
      </w:r>
    </w:p>
    <w:p w14:paraId="43B1C098" w14:textId="4D05C03C" w:rsidR="005B6A78" w:rsidRPr="00194B7C" w:rsidRDefault="006359BC" w:rsidP="003D731E">
      <w:pPr>
        <w:tabs>
          <w:tab w:val="right" w:pos="10565"/>
        </w:tabs>
        <w:spacing w:after="60"/>
        <w:rPr>
          <w:rFonts w:ascii="Arial" w:eastAsia="Arial" w:hAnsi="Arial" w:cs="Arial"/>
          <w:b/>
          <w:bCs/>
          <w:sz w:val="28"/>
          <w:szCs w:val="28"/>
        </w:rPr>
      </w:pPr>
      <w:r w:rsidRPr="00194B7C">
        <w:rPr>
          <w:rFonts w:ascii="Arial" w:eastAsia="Arial" w:hAnsi="Arial" w:cs="Arial"/>
          <w:b/>
          <w:bCs/>
          <w:sz w:val="28"/>
          <w:szCs w:val="28"/>
        </w:rPr>
        <w:t xml:space="preserve">Programme:        </w:t>
      </w:r>
      <w:r w:rsidR="00DF75AC" w:rsidRPr="00194B7C">
        <w:rPr>
          <w:rFonts w:ascii="Arial" w:eastAsia="Arial" w:hAnsi="Arial" w:cs="Arial"/>
          <w:b/>
          <w:bCs/>
          <w:sz w:val="28"/>
          <w:szCs w:val="28"/>
        </w:rPr>
        <w:t xml:space="preserve">  </w:t>
      </w:r>
      <w:r w:rsidRPr="00194B7C">
        <w:rPr>
          <w:rFonts w:ascii="Arial" w:eastAsia="Arial" w:hAnsi="Arial" w:cs="Arial"/>
          <w:b/>
          <w:bCs/>
          <w:sz w:val="28"/>
          <w:szCs w:val="28"/>
        </w:rPr>
        <w:t xml:space="preserve"> BSC Health and Social </w:t>
      </w:r>
      <w:r w:rsidR="005B6A78" w:rsidRPr="00194B7C">
        <w:rPr>
          <w:rFonts w:ascii="Arial" w:eastAsia="Arial" w:hAnsi="Arial" w:cs="Arial"/>
          <w:b/>
          <w:bCs/>
          <w:sz w:val="28"/>
          <w:szCs w:val="28"/>
        </w:rPr>
        <w:t>Care</w:t>
      </w:r>
    </w:p>
    <w:p w14:paraId="5FD26640" w14:textId="1CDC018C" w:rsidR="00ED15F5" w:rsidRPr="00194B7C" w:rsidRDefault="005B6A78" w:rsidP="003D731E">
      <w:pPr>
        <w:tabs>
          <w:tab w:val="right" w:pos="10565"/>
        </w:tabs>
        <w:spacing w:after="60"/>
        <w:rPr>
          <w:rFonts w:ascii="Arial" w:eastAsia="Arial" w:hAnsi="Arial" w:cs="Arial"/>
          <w:b/>
          <w:bCs/>
          <w:sz w:val="28"/>
          <w:szCs w:val="28"/>
        </w:rPr>
      </w:pPr>
      <w:r w:rsidRPr="00194B7C">
        <w:rPr>
          <w:rFonts w:ascii="Arial" w:eastAsia="Arial" w:hAnsi="Arial" w:cs="Arial"/>
          <w:b/>
          <w:bCs/>
          <w:sz w:val="28"/>
          <w:szCs w:val="28"/>
        </w:rPr>
        <w:t>Module:</w:t>
      </w:r>
      <w:r w:rsidR="00FD497D" w:rsidRPr="00194B7C">
        <w:rPr>
          <w:rFonts w:ascii="Arial" w:eastAsia="Arial" w:hAnsi="Arial" w:cs="Arial"/>
          <w:b/>
          <w:bCs/>
          <w:sz w:val="28"/>
          <w:szCs w:val="28"/>
        </w:rPr>
        <w:t xml:space="preserve">       </w:t>
      </w:r>
      <w:r w:rsidR="00C9491B" w:rsidRPr="00194B7C">
        <w:rPr>
          <w:rFonts w:ascii="Arial" w:eastAsia="Arial" w:hAnsi="Arial" w:cs="Arial"/>
          <w:b/>
          <w:bCs/>
          <w:sz w:val="28"/>
          <w:szCs w:val="28"/>
        </w:rPr>
        <w:t xml:space="preserve">   </w:t>
      </w:r>
      <w:r w:rsidR="00194B7C">
        <w:rPr>
          <w:rFonts w:ascii="Arial" w:eastAsia="Arial" w:hAnsi="Arial" w:cs="Arial"/>
          <w:b/>
          <w:bCs/>
          <w:sz w:val="28"/>
          <w:szCs w:val="28"/>
        </w:rPr>
        <w:t xml:space="preserve">       </w:t>
      </w:r>
      <w:r w:rsidR="00FD497D" w:rsidRPr="00194B7C">
        <w:rPr>
          <w:rFonts w:ascii="Arial" w:eastAsia="Arial" w:hAnsi="Arial" w:cs="Arial"/>
          <w:b/>
          <w:bCs/>
          <w:sz w:val="28"/>
          <w:szCs w:val="28"/>
        </w:rPr>
        <w:t xml:space="preserve"> Principles of Health and </w:t>
      </w:r>
      <w:r w:rsidR="00ED15F5" w:rsidRPr="00194B7C">
        <w:rPr>
          <w:rFonts w:ascii="Arial" w:eastAsia="Arial" w:hAnsi="Arial" w:cs="Arial"/>
          <w:b/>
          <w:bCs/>
          <w:sz w:val="28"/>
          <w:szCs w:val="28"/>
        </w:rPr>
        <w:t>Social</w:t>
      </w:r>
      <w:r w:rsidR="00C9491B" w:rsidRPr="00194B7C">
        <w:rPr>
          <w:rFonts w:ascii="Arial" w:eastAsia="Arial" w:hAnsi="Arial" w:cs="Arial"/>
          <w:b/>
          <w:bCs/>
          <w:sz w:val="28"/>
          <w:szCs w:val="28"/>
        </w:rPr>
        <w:t xml:space="preserve"> </w:t>
      </w:r>
      <w:r w:rsidR="00ED15F5" w:rsidRPr="00194B7C">
        <w:rPr>
          <w:rFonts w:ascii="Arial" w:eastAsia="Arial" w:hAnsi="Arial" w:cs="Arial"/>
          <w:b/>
          <w:bCs/>
          <w:sz w:val="28"/>
          <w:szCs w:val="28"/>
        </w:rPr>
        <w:t>Care</w:t>
      </w:r>
      <w:r w:rsidR="00C9491B" w:rsidRPr="00194B7C">
        <w:rPr>
          <w:rFonts w:ascii="Arial" w:eastAsia="Arial" w:hAnsi="Arial" w:cs="Arial"/>
          <w:b/>
          <w:bCs/>
          <w:sz w:val="28"/>
          <w:szCs w:val="28"/>
        </w:rPr>
        <w:t xml:space="preserve"> </w:t>
      </w:r>
      <w:r w:rsidR="00ED15F5" w:rsidRPr="00194B7C">
        <w:rPr>
          <w:rFonts w:ascii="Arial" w:eastAsia="Arial" w:hAnsi="Arial" w:cs="Arial"/>
          <w:b/>
          <w:bCs/>
          <w:sz w:val="28"/>
          <w:szCs w:val="28"/>
        </w:rPr>
        <w:t>Practice</w:t>
      </w:r>
    </w:p>
    <w:p w14:paraId="7C1D4342" w14:textId="05A4BDBC" w:rsidR="0039327F" w:rsidRDefault="002943B9" w:rsidP="003D731E">
      <w:pPr>
        <w:tabs>
          <w:tab w:val="right" w:pos="10565"/>
        </w:tabs>
        <w:spacing w:after="60"/>
        <w:rPr>
          <w:rFonts w:ascii="Arial" w:eastAsia="Arial" w:hAnsi="Arial" w:cs="Arial"/>
          <w:b/>
          <w:bCs/>
          <w:sz w:val="28"/>
          <w:szCs w:val="28"/>
        </w:rPr>
      </w:pPr>
      <w:r w:rsidRPr="00194B7C">
        <w:rPr>
          <w:rFonts w:ascii="Arial" w:eastAsia="Arial" w:hAnsi="Arial" w:cs="Arial"/>
          <w:b/>
          <w:bCs/>
          <w:sz w:val="28"/>
          <w:szCs w:val="28"/>
        </w:rPr>
        <w:t xml:space="preserve">Module Code:      </w:t>
      </w:r>
      <w:r w:rsidR="003B0896">
        <w:rPr>
          <w:rFonts w:ascii="Arial" w:eastAsia="Arial" w:hAnsi="Arial" w:cs="Arial"/>
          <w:b/>
          <w:bCs/>
          <w:sz w:val="28"/>
          <w:szCs w:val="28"/>
        </w:rPr>
        <w:t xml:space="preserve"> </w:t>
      </w:r>
      <w:r w:rsidR="00EA1015" w:rsidRPr="00194B7C">
        <w:rPr>
          <w:rFonts w:ascii="Arial" w:eastAsia="Arial" w:hAnsi="Arial" w:cs="Arial"/>
          <w:b/>
          <w:bCs/>
          <w:sz w:val="28"/>
          <w:szCs w:val="28"/>
        </w:rPr>
        <w:t>BMHP5016</w:t>
      </w:r>
    </w:p>
    <w:p w14:paraId="43672AB2" w14:textId="29B674F0" w:rsidR="005A1D4C" w:rsidRPr="00194B7C" w:rsidRDefault="006F5214" w:rsidP="003D731E">
      <w:pPr>
        <w:tabs>
          <w:tab w:val="right" w:pos="10565"/>
        </w:tabs>
        <w:spacing w:after="60"/>
        <w:rPr>
          <w:rFonts w:ascii="Arial" w:eastAsia="Arial" w:hAnsi="Arial" w:cs="Arial"/>
          <w:b/>
          <w:bCs/>
          <w:sz w:val="28"/>
          <w:szCs w:val="28"/>
        </w:rPr>
      </w:pPr>
      <w:r>
        <w:rPr>
          <w:rFonts w:ascii="Arial" w:eastAsia="Arial" w:hAnsi="Arial" w:cs="Arial"/>
          <w:b/>
          <w:bCs/>
          <w:sz w:val="28"/>
          <w:szCs w:val="28"/>
        </w:rPr>
        <w:t>Assignment</w:t>
      </w:r>
      <w:r w:rsidR="000A6A41">
        <w:rPr>
          <w:rFonts w:ascii="Arial" w:eastAsia="Arial" w:hAnsi="Arial" w:cs="Arial"/>
          <w:b/>
          <w:bCs/>
          <w:sz w:val="28"/>
          <w:szCs w:val="28"/>
        </w:rPr>
        <w:t xml:space="preserve"> title:  </w:t>
      </w:r>
      <w:r w:rsidR="00861BD9">
        <w:rPr>
          <w:rFonts w:ascii="Arial" w:eastAsia="Arial" w:hAnsi="Arial" w:cs="Arial"/>
          <w:b/>
          <w:bCs/>
          <w:sz w:val="28"/>
          <w:szCs w:val="28"/>
        </w:rPr>
        <w:t xml:space="preserve">Component 1 written </w:t>
      </w:r>
      <w:r w:rsidR="00FF67E8">
        <w:rPr>
          <w:rFonts w:ascii="Arial" w:eastAsia="Arial" w:hAnsi="Arial" w:cs="Arial"/>
          <w:b/>
          <w:bCs/>
          <w:sz w:val="28"/>
          <w:szCs w:val="28"/>
        </w:rPr>
        <w:t xml:space="preserve">assignment Reflective </w:t>
      </w:r>
      <w:r w:rsidR="00647231">
        <w:rPr>
          <w:rFonts w:ascii="Arial" w:eastAsia="Arial" w:hAnsi="Arial" w:cs="Arial"/>
          <w:b/>
          <w:bCs/>
          <w:sz w:val="28"/>
          <w:szCs w:val="28"/>
        </w:rPr>
        <w:t>report</w:t>
      </w:r>
    </w:p>
    <w:p w14:paraId="2324CFEB" w14:textId="37A48A45" w:rsidR="00411EEA" w:rsidRDefault="0039327F" w:rsidP="003D731E">
      <w:pPr>
        <w:tabs>
          <w:tab w:val="right" w:pos="10565"/>
        </w:tabs>
        <w:spacing w:after="60"/>
        <w:rPr>
          <w:rFonts w:ascii="Arial" w:eastAsia="Arial" w:hAnsi="Arial" w:cs="Arial"/>
          <w:b/>
          <w:bCs/>
          <w:sz w:val="28"/>
          <w:szCs w:val="28"/>
        </w:rPr>
      </w:pPr>
      <w:r w:rsidRPr="00194B7C">
        <w:rPr>
          <w:rFonts w:ascii="Arial" w:eastAsia="Arial" w:hAnsi="Arial" w:cs="Arial"/>
          <w:b/>
          <w:bCs/>
          <w:sz w:val="28"/>
          <w:szCs w:val="28"/>
        </w:rPr>
        <w:t>Lectur</w:t>
      </w:r>
      <w:r w:rsidR="00A551CE" w:rsidRPr="00194B7C">
        <w:rPr>
          <w:rFonts w:ascii="Arial" w:eastAsia="Arial" w:hAnsi="Arial" w:cs="Arial"/>
          <w:b/>
          <w:bCs/>
          <w:sz w:val="28"/>
          <w:szCs w:val="28"/>
        </w:rPr>
        <w:t>er</w:t>
      </w:r>
      <w:r w:rsidR="0000234D">
        <w:rPr>
          <w:rFonts w:ascii="Arial" w:eastAsia="Arial" w:hAnsi="Arial" w:cs="Arial"/>
          <w:b/>
          <w:bCs/>
          <w:sz w:val="28"/>
          <w:szCs w:val="28"/>
        </w:rPr>
        <w:t>’s</w:t>
      </w:r>
      <w:r w:rsidR="00A551CE" w:rsidRPr="00194B7C">
        <w:rPr>
          <w:rFonts w:ascii="Arial" w:eastAsia="Arial" w:hAnsi="Arial" w:cs="Arial"/>
          <w:b/>
          <w:bCs/>
          <w:sz w:val="28"/>
          <w:szCs w:val="28"/>
        </w:rPr>
        <w:t xml:space="preserve"> Name:  Azida</w:t>
      </w:r>
      <w:r w:rsidR="0000234D">
        <w:rPr>
          <w:rFonts w:ascii="Arial" w:eastAsia="Arial" w:hAnsi="Arial" w:cs="Arial"/>
          <w:b/>
          <w:bCs/>
          <w:sz w:val="28"/>
          <w:szCs w:val="28"/>
        </w:rPr>
        <w:t xml:space="preserve"> Zainol</w:t>
      </w:r>
    </w:p>
    <w:p w14:paraId="7D8986F7" w14:textId="4B5CDA63" w:rsidR="003D731E" w:rsidRPr="00451ACE" w:rsidRDefault="00411EEA" w:rsidP="003D731E">
      <w:pPr>
        <w:tabs>
          <w:tab w:val="right" w:pos="10565"/>
        </w:tabs>
        <w:spacing w:after="60"/>
        <w:rPr>
          <w:b/>
          <w:bCs/>
        </w:rPr>
      </w:pPr>
      <w:r>
        <w:rPr>
          <w:rFonts w:ascii="Arial" w:eastAsia="Arial" w:hAnsi="Arial" w:cs="Arial"/>
          <w:b/>
          <w:bCs/>
          <w:sz w:val="28"/>
          <w:szCs w:val="28"/>
        </w:rPr>
        <w:t>Submission Date:</w:t>
      </w:r>
      <w:r w:rsidR="00436735">
        <w:rPr>
          <w:rFonts w:ascii="Arial" w:eastAsia="Arial" w:hAnsi="Arial" w:cs="Arial"/>
          <w:b/>
          <w:bCs/>
          <w:sz w:val="28"/>
          <w:szCs w:val="28"/>
        </w:rPr>
        <w:t xml:space="preserve"> 05/07/2026</w:t>
      </w:r>
      <w:r w:rsidR="003D731E" w:rsidRPr="00194B7C">
        <w:rPr>
          <w:rFonts w:ascii="Arial" w:eastAsia="Arial" w:hAnsi="Arial" w:cs="Arial"/>
          <w:b/>
          <w:bCs/>
          <w:sz w:val="28"/>
          <w:szCs w:val="28"/>
        </w:rPr>
        <w:tab/>
      </w:r>
      <w:r w:rsidR="003D731E" w:rsidRPr="00451ACE">
        <w:rPr>
          <w:rFonts w:ascii="Arial" w:eastAsia="Arial" w:hAnsi="Arial" w:cs="Arial"/>
          <w:b/>
          <w:bCs/>
          <w:sz w:val="20"/>
        </w:rPr>
        <w:t xml:space="preserve">  </w:t>
      </w:r>
    </w:p>
    <w:p w14:paraId="200B9ED4" w14:textId="3DB16D60" w:rsidR="003D731E" w:rsidRPr="002B25BF" w:rsidRDefault="003D731E" w:rsidP="00E5222C">
      <w:pPr>
        <w:spacing w:after="0" w:line="360" w:lineRule="auto"/>
        <w:ind w:right="22"/>
        <w:rPr>
          <w:rFonts w:ascii="Arial" w:eastAsia="Arial" w:hAnsi="Arial" w:cs="Arial"/>
          <w:b/>
          <w:i/>
          <w:sz w:val="32"/>
        </w:rPr>
      </w:pPr>
    </w:p>
    <w:p w14:paraId="3D8AD33E" w14:textId="77777777" w:rsidR="00F24D01" w:rsidRPr="002B25BF" w:rsidRDefault="00F24D01" w:rsidP="00E5222C">
      <w:pPr>
        <w:spacing w:after="0" w:line="360" w:lineRule="auto"/>
        <w:ind w:right="22"/>
        <w:jc w:val="center"/>
        <w:rPr>
          <w:rFonts w:ascii="Arial" w:eastAsia="Arial" w:hAnsi="Arial" w:cs="Arial"/>
          <w:b/>
          <w:i/>
          <w:sz w:val="32"/>
        </w:rPr>
      </w:pPr>
    </w:p>
    <w:p w14:paraId="77A387B2" w14:textId="77777777" w:rsidR="00F24D01" w:rsidRPr="002B25BF" w:rsidRDefault="00F24D01" w:rsidP="00E5222C">
      <w:pPr>
        <w:spacing w:after="0" w:line="360" w:lineRule="auto"/>
        <w:ind w:right="22"/>
        <w:jc w:val="center"/>
        <w:rPr>
          <w:rFonts w:ascii="Arial" w:eastAsia="Arial" w:hAnsi="Arial" w:cs="Arial"/>
          <w:b/>
          <w:i/>
          <w:sz w:val="32"/>
        </w:rPr>
      </w:pPr>
    </w:p>
    <w:p w14:paraId="6E3428FF" w14:textId="77777777" w:rsidR="00721CDD" w:rsidRPr="002B25BF" w:rsidRDefault="00721CDD" w:rsidP="00E5222C">
      <w:pPr>
        <w:spacing w:after="0" w:line="360" w:lineRule="auto"/>
        <w:ind w:right="22"/>
        <w:jc w:val="center"/>
        <w:rPr>
          <w:rFonts w:ascii="Arial" w:eastAsia="Arial" w:hAnsi="Arial" w:cs="Arial"/>
          <w:b/>
          <w:i/>
          <w:sz w:val="32"/>
        </w:rPr>
      </w:pPr>
    </w:p>
    <w:p w14:paraId="77DC8920" w14:textId="77777777" w:rsidR="00721CDD" w:rsidRPr="002B25BF" w:rsidRDefault="00721CDD" w:rsidP="00E5222C">
      <w:pPr>
        <w:spacing w:after="0" w:line="360" w:lineRule="auto"/>
        <w:ind w:right="22"/>
        <w:jc w:val="center"/>
        <w:rPr>
          <w:rFonts w:ascii="Arial" w:eastAsia="Arial" w:hAnsi="Arial" w:cs="Arial"/>
          <w:b/>
          <w:i/>
          <w:sz w:val="32"/>
        </w:rPr>
      </w:pPr>
    </w:p>
    <w:p w14:paraId="36ADA262" w14:textId="77777777" w:rsidR="00721CDD" w:rsidRPr="002B25BF" w:rsidRDefault="00721CDD" w:rsidP="00E5222C">
      <w:pPr>
        <w:spacing w:after="0" w:line="360" w:lineRule="auto"/>
        <w:ind w:right="22"/>
        <w:jc w:val="center"/>
        <w:rPr>
          <w:rFonts w:ascii="Arial" w:eastAsia="Arial" w:hAnsi="Arial" w:cs="Arial"/>
          <w:b/>
          <w:i/>
          <w:sz w:val="32"/>
        </w:rPr>
      </w:pPr>
    </w:p>
    <w:p w14:paraId="08B8C856" w14:textId="77777777" w:rsidR="00721CDD" w:rsidRPr="002B25BF" w:rsidRDefault="00721CDD" w:rsidP="00E5222C">
      <w:pPr>
        <w:spacing w:after="0" w:line="360" w:lineRule="auto"/>
        <w:ind w:right="22"/>
        <w:jc w:val="center"/>
        <w:rPr>
          <w:rFonts w:ascii="Arial" w:eastAsia="Arial" w:hAnsi="Arial" w:cs="Arial"/>
          <w:b/>
          <w:i/>
          <w:sz w:val="32"/>
        </w:rPr>
      </w:pPr>
    </w:p>
    <w:p w14:paraId="3DA2BCF0" w14:textId="77777777" w:rsidR="00721CDD" w:rsidRPr="002B25BF" w:rsidRDefault="00721CDD" w:rsidP="00E5222C">
      <w:pPr>
        <w:spacing w:after="0" w:line="360" w:lineRule="auto"/>
        <w:ind w:right="22"/>
        <w:jc w:val="center"/>
        <w:rPr>
          <w:rFonts w:ascii="Arial" w:eastAsia="Arial" w:hAnsi="Arial" w:cs="Arial"/>
          <w:b/>
          <w:i/>
          <w:sz w:val="32"/>
        </w:rPr>
      </w:pPr>
    </w:p>
    <w:p w14:paraId="06B51A7D" w14:textId="77777777" w:rsidR="00721CDD" w:rsidRPr="002B25BF" w:rsidRDefault="00721CDD" w:rsidP="00E5222C">
      <w:pPr>
        <w:spacing w:after="0" w:line="360" w:lineRule="auto"/>
        <w:ind w:right="22"/>
        <w:jc w:val="center"/>
        <w:rPr>
          <w:rFonts w:ascii="Arial" w:eastAsia="Arial" w:hAnsi="Arial" w:cs="Arial"/>
          <w:b/>
          <w:i/>
          <w:sz w:val="32"/>
        </w:rPr>
      </w:pPr>
    </w:p>
    <w:p w14:paraId="7E489685" w14:textId="77777777" w:rsidR="00721CDD" w:rsidRPr="002B25BF" w:rsidRDefault="00721CDD" w:rsidP="00E5222C">
      <w:pPr>
        <w:spacing w:after="0" w:line="360" w:lineRule="auto"/>
        <w:ind w:right="22"/>
        <w:jc w:val="center"/>
        <w:rPr>
          <w:rFonts w:ascii="Arial" w:eastAsia="Arial" w:hAnsi="Arial" w:cs="Arial"/>
          <w:b/>
          <w:i/>
          <w:sz w:val="32"/>
        </w:rPr>
      </w:pPr>
    </w:p>
    <w:p w14:paraId="02F2E760" w14:textId="77777777" w:rsidR="00721CDD" w:rsidRPr="002B25BF" w:rsidRDefault="00721CDD" w:rsidP="00E5222C">
      <w:pPr>
        <w:spacing w:after="0" w:line="360" w:lineRule="auto"/>
        <w:ind w:right="22"/>
        <w:jc w:val="center"/>
        <w:rPr>
          <w:rFonts w:ascii="Arial" w:eastAsia="Arial" w:hAnsi="Arial" w:cs="Arial"/>
          <w:b/>
          <w:i/>
          <w:sz w:val="32"/>
        </w:rPr>
      </w:pPr>
    </w:p>
    <w:p w14:paraId="775DCC88" w14:textId="77777777" w:rsidR="00721CDD" w:rsidRPr="002B25BF" w:rsidRDefault="00721CDD" w:rsidP="00E5222C">
      <w:pPr>
        <w:spacing w:after="0" w:line="360" w:lineRule="auto"/>
        <w:ind w:right="22"/>
        <w:jc w:val="center"/>
        <w:rPr>
          <w:rFonts w:ascii="Arial" w:eastAsia="Arial" w:hAnsi="Arial" w:cs="Arial"/>
          <w:b/>
          <w:i/>
          <w:sz w:val="32"/>
        </w:rPr>
      </w:pPr>
    </w:p>
    <w:p w14:paraId="145C38E8" w14:textId="77777777" w:rsidR="00721CDD" w:rsidRPr="002B25BF" w:rsidRDefault="00721CDD" w:rsidP="00E5222C">
      <w:pPr>
        <w:spacing w:after="0" w:line="360" w:lineRule="auto"/>
        <w:ind w:right="22"/>
        <w:jc w:val="center"/>
        <w:rPr>
          <w:rFonts w:ascii="Arial" w:eastAsia="Arial" w:hAnsi="Arial" w:cs="Arial"/>
          <w:b/>
          <w:i/>
          <w:sz w:val="32"/>
        </w:rPr>
      </w:pPr>
    </w:p>
    <w:p w14:paraId="64A08B4E" w14:textId="77777777" w:rsidR="00721CDD" w:rsidRPr="002B25BF" w:rsidRDefault="00721CDD" w:rsidP="00E5222C">
      <w:pPr>
        <w:spacing w:after="0" w:line="360" w:lineRule="auto"/>
        <w:ind w:right="22"/>
        <w:jc w:val="center"/>
        <w:rPr>
          <w:rFonts w:ascii="Arial" w:eastAsia="Arial" w:hAnsi="Arial" w:cs="Arial"/>
          <w:b/>
          <w:i/>
          <w:sz w:val="32"/>
        </w:rPr>
      </w:pPr>
    </w:p>
    <w:p w14:paraId="39F592AA" w14:textId="77777777" w:rsidR="00721CDD" w:rsidRPr="002B25BF" w:rsidRDefault="00721CDD" w:rsidP="00240E20">
      <w:pPr>
        <w:spacing w:after="0" w:line="360" w:lineRule="auto"/>
        <w:ind w:right="22"/>
        <w:rPr>
          <w:rFonts w:ascii="Arial" w:hAnsi="Arial" w:cs="Arial"/>
        </w:rPr>
      </w:pPr>
    </w:p>
    <w:sdt>
      <w:sdtPr>
        <w:rPr>
          <w:rFonts w:ascii="Arial" w:eastAsiaTheme="minorHAnsi" w:hAnsi="Arial" w:cs="Arial"/>
          <w:b w:val="0"/>
          <w:bCs w:val="0"/>
          <w:color w:val="auto"/>
          <w:kern w:val="2"/>
          <w:sz w:val="24"/>
          <w:szCs w:val="24"/>
          <w:lang w:val="en-GB"/>
          <w14:ligatures w14:val="standardContextual"/>
        </w:rPr>
        <w:id w:val="754476815"/>
        <w:docPartObj>
          <w:docPartGallery w:val="Table of Contents"/>
          <w:docPartUnique/>
        </w:docPartObj>
      </w:sdtPr>
      <w:sdtEndPr>
        <w:rPr>
          <w:noProof/>
        </w:rPr>
      </w:sdtEndPr>
      <w:sdtContent>
        <w:p w14:paraId="426364E4" w14:textId="77777777" w:rsidR="00BB72B0" w:rsidRDefault="003D731E" w:rsidP="00E5222C">
          <w:pPr>
            <w:pStyle w:val="TOCHeading"/>
            <w:spacing w:line="360" w:lineRule="auto"/>
            <w:rPr>
              <w:rFonts w:ascii="Arial" w:hAnsi="Arial" w:cs="Arial"/>
            </w:rPr>
          </w:pPr>
          <w:r w:rsidRPr="002B25BF">
            <w:rPr>
              <w:rFonts w:ascii="Arial" w:hAnsi="Arial" w:cs="Arial"/>
            </w:rPr>
            <w:t>Table of Contents</w:t>
          </w:r>
        </w:p>
        <w:p w14:paraId="3BC75266" w14:textId="5A4BCAB1" w:rsidR="00C5440D" w:rsidRPr="005B32D6" w:rsidRDefault="003D731E" w:rsidP="00E5222C">
          <w:pPr>
            <w:pStyle w:val="TOCHeading"/>
            <w:spacing w:line="360" w:lineRule="auto"/>
            <w:rPr>
              <w:rFonts w:ascii="Arial" w:hAnsi="Arial" w:cs="Arial"/>
              <w:color w:val="0D0D0D" w:themeColor="text1" w:themeTint="F2"/>
            </w:rPr>
          </w:pPr>
          <w:r w:rsidRPr="002B25BF">
            <w:rPr>
              <w:rFonts w:ascii="Arial" w:hAnsi="Arial" w:cs="Arial"/>
              <w:b w:val="0"/>
              <w:bCs w:val="0"/>
              <w:i/>
              <w:iCs/>
            </w:rPr>
            <w:fldChar w:fldCharType="begin"/>
          </w:r>
          <w:r w:rsidRPr="002B25BF">
            <w:rPr>
              <w:rFonts w:ascii="Arial" w:hAnsi="Arial" w:cs="Arial"/>
            </w:rPr>
            <w:instrText xml:space="preserve"> TOC \o "1-3" \h \z \u </w:instrText>
          </w:r>
          <w:r w:rsidRPr="002B25BF">
            <w:rPr>
              <w:rFonts w:ascii="Arial" w:hAnsi="Arial" w:cs="Arial"/>
              <w:b w:val="0"/>
              <w:bCs w:val="0"/>
              <w:i/>
              <w:iCs/>
            </w:rPr>
            <w:fldChar w:fldCharType="separate"/>
          </w:r>
          <w:hyperlink w:anchor="_Toc232161436" w:history="1">
            <w:r w:rsidR="00C5440D" w:rsidRPr="005B32D6">
              <w:rPr>
                <w:rStyle w:val="Hyperlink"/>
                <w:rFonts w:ascii="Arial" w:hAnsi="Arial" w:cs="Arial"/>
                <w:noProof/>
                <w:color w:val="0D0D0D" w:themeColor="text1" w:themeTint="F2"/>
                <w:sz w:val="22"/>
                <w:szCs w:val="22"/>
              </w:rPr>
              <w:t>Introduction</w:t>
            </w:r>
            <w:r w:rsidR="00D23452" w:rsidRPr="005B32D6">
              <w:rPr>
                <w:rStyle w:val="Hyperlink"/>
                <w:rFonts w:ascii="Arial" w:hAnsi="Arial" w:cs="Arial"/>
                <w:noProof/>
                <w:color w:val="0D0D0D" w:themeColor="text1" w:themeTint="F2"/>
              </w:rPr>
              <w:t>…………………………………………………………………</w:t>
            </w:r>
            <w:r w:rsidR="00C5440D" w:rsidRPr="005B32D6">
              <w:rPr>
                <w:rFonts w:ascii="Arial" w:hAnsi="Arial" w:cs="Arial"/>
                <w:noProof/>
                <w:webHidden/>
                <w:color w:val="0D0D0D" w:themeColor="text1" w:themeTint="F2"/>
              </w:rPr>
              <w:tab/>
            </w:r>
            <w:r w:rsidR="00C5440D" w:rsidRPr="005B32D6">
              <w:rPr>
                <w:rFonts w:ascii="Arial" w:hAnsi="Arial" w:cs="Arial"/>
                <w:noProof/>
                <w:webHidden/>
                <w:color w:val="0D0D0D" w:themeColor="text1" w:themeTint="F2"/>
                <w:sz w:val="24"/>
                <w:szCs w:val="24"/>
              </w:rPr>
              <w:fldChar w:fldCharType="begin"/>
            </w:r>
            <w:r w:rsidR="00C5440D" w:rsidRPr="005B32D6">
              <w:rPr>
                <w:rFonts w:ascii="Arial" w:hAnsi="Arial" w:cs="Arial"/>
                <w:noProof/>
                <w:webHidden/>
                <w:color w:val="0D0D0D" w:themeColor="text1" w:themeTint="F2"/>
                <w:sz w:val="24"/>
                <w:szCs w:val="24"/>
              </w:rPr>
              <w:instrText xml:space="preserve"> PAGEREF _Toc232161436 \h </w:instrText>
            </w:r>
            <w:r w:rsidR="00C5440D" w:rsidRPr="005B32D6">
              <w:rPr>
                <w:rFonts w:ascii="Arial" w:hAnsi="Arial" w:cs="Arial"/>
                <w:noProof/>
                <w:webHidden/>
                <w:color w:val="0D0D0D" w:themeColor="text1" w:themeTint="F2"/>
                <w:sz w:val="24"/>
                <w:szCs w:val="24"/>
              </w:rPr>
            </w:r>
            <w:r w:rsidR="00C5440D" w:rsidRPr="005B32D6">
              <w:rPr>
                <w:rFonts w:ascii="Arial" w:hAnsi="Arial" w:cs="Arial"/>
                <w:noProof/>
                <w:webHidden/>
                <w:color w:val="0D0D0D" w:themeColor="text1" w:themeTint="F2"/>
                <w:sz w:val="24"/>
                <w:szCs w:val="24"/>
              </w:rPr>
              <w:fldChar w:fldCharType="separate"/>
            </w:r>
            <w:r w:rsidR="00C5440D" w:rsidRPr="005B32D6">
              <w:rPr>
                <w:rFonts w:ascii="Arial" w:hAnsi="Arial" w:cs="Arial"/>
                <w:noProof/>
                <w:webHidden/>
                <w:color w:val="0D0D0D" w:themeColor="text1" w:themeTint="F2"/>
                <w:sz w:val="24"/>
                <w:szCs w:val="24"/>
              </w:rPr>
              <w:t>2</w:t>
            </w:r>
            <w:r w:rsidR="00C5440D" w:rsidRPr="005B32D6">
              <w:rPr>
                <w:rFonts w:ascii="Arial" w:hAnsi="Arial" w:cs="Arial"/>
                <w:noProof/>
                <w:webHidden/>
                <w:color w:val="0D0D0D" w:themeColor="text1" w:themeTint="F2"/>
                <w:sz w:val="24"/>
                <w:szCs w:val="24"/>
              </w:rPr>
              <w:fldChar w:fldCharType="end"/>
            </w:r>
          </w:hyperlink>
        </w:p>
        <w:p w14:paraId="68B0F68F" w14:textId="18062E09" w:rsidR="00C5440D" w:rsidRPr="002B25BF" w:rsidRDefault="00C5440D" w:rsidP="00E5222C">
          <w:pPr>
            <w:pStyle w:val="TOC1"/>
            <w:tabs>
              <w:tab w:val="right" w:leader="dot" w:pos="9016"/>
            </w:tabs>
            <w:spacing w:line="360" w:lineRule="auto"/>
            <w:rPr>
              <w:rFonts w:ascii="Arial" w:eastAsiaTheme="minorEastAsia" w:hAnsi="Arial" w:cs="Arial"/>
              <w:b w:val="0"/>
              <w:bCs w:val="0"/>
              <w:i w:val="0"/>
              <w:iCs w:val="0"/>
              <w:noProof/>
              <w:lang w:eastAsia="en-GB"/>
            </w:rPr>
          </w:pPr>
          <w:hyperlink w:anchor="_Toc232161437" w:history="1">
            <w:r w:rsidRPr="002B25BF">
              <w:rPr>
                <w:rStyle w:val="Hyperlink"/>
                <w:rFonts w:ascii="Arial" w:hAnsi="Arial" w:cs="Arial"/>
                <w:noProof/>
              </w:rPr>
              <w:t>Importance of the principles</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_Toc232161437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2</w:t>
            </w:r>
            <w:r w:rsidRPr="002B25BF">
              <w:rPr>
                <w:rFonts w:ascii="Arial" w:hAnsi="Arial" w:cs="Arial"/>
                <w:noProof/>
                <w:webHidden/>
              </w:rPr>
              <w:fldChar w:fldCharType="end"/>
            </w:r>
          </w:hyperlink>
        </w:p>
        <w:p w14:paraId="67EFAE2E" w14:textId="42EA75EC"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38" w:history="1">
            <w:r w:rsidRPr="002B25BF">
              <w:rPr>
                <w:rStyle w:val="Hyperlink"/>
                <w:rFonts w:ascii="Arial" w:hAnsi="Arial" w:cs="Arial"/>
                <w:noProof/>
              </w:rPr>
              <w:t>Person Centred Care</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_Toc232161438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2</w:t>
            </w:r>
            <w:r w:rsidRPr="002B25BF">
              <w:rPr>
                <w:rFonts w:ascii="Arial" w:hAnsi="Arial" w:cs="Arial"/>
                <w:noProof/>
                <w:webHidden/>
              </w:rPr>
              <w:fldChar w:fldCharType="end"/>
            </w:r>
          </w:hyperlink>
        </w:p>
        <w:p w14:paraId="70F9F991" w14:textId="1158F04D"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39" w:history="1">
            <w:r w:rsidRPr="002B25BF">
              <w:rPr>
                <w:rStyle w:val="Hyperlink"/>
                <w:rFonts w:ascii="Arial" w:hAnsi="Arial" w:cs="Arial"/>
                <w:noProof/>
              </w:rPr>
              <w:t>Partnership working</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_Toc232161439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2</w:t>
            </w:r>
            <w:r w:rsidRPr="002B25BF">
              <w:rPr>
                <w:rFonts w:ascii="Arial" w:hAnsi="Arial" w:cs="Arial"/>
                <w:noProof/>
                <w:webHidden/>
              </w:rPr>
              <w:fldChar w:fldCharType="end"/>
            </w:r>
          </w:hyperlink>
        </w:p>
        <w:p w14:paraId="40E82E3B" w14:textId="65F88FB0"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0" w:history="1">
            <w:r w:rsidRPr="002B25BF">
              <w:rPr>
                <w:rStyle w:val="Hyperlink"/>
                <w:rFonts w:ascii="Arial" w:hAnsi="Arial" w:cs="Arial"/>
                <w:noProof/>
              </w:rPr>
              <w:t>Ethics and ethical decision</w:t>
            </w:r>
            <w:r w:rsidRPr="002B25BF">
              <w:rPr>
                <w:rStyle w:val="Hyperlink"/>
                <w:rFonts w:ascii="Cambria Math" w:hAnsi="Cambria Math" w:cs="Cambria Math"/>
                <w:noProof/>
              </w:rPr>
              <w:t>‑</w:t>
            </w:r>
            <w:r w:rsidRPr="002B25BF">
              <w:rPr>
                <w:rStyle w:val="Hyperlink"/>
                <w:rFonts w:ascii="Arial" w:hAnsi="Arial" w:cs="Arial"/>
                <w:noProof/>
              </w:rPr>
              <w:t>making</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_Toc232161440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3</w:t>
            </w:r>
            <w:r w:rsidRPr="002B25BF">
              <w:rPr>
                <w:rFonts w:ascii="Arial" w:hAnsi="Arial" w:cs="Arial"/>
                <w:noProof/>
                <w:webHidden/>
              </w:rPr>
              <w:fldChar w:fldCharType="end"/>
            </w:r>
          </w:hyperlink>
        </w:p>
        <w:p w14:paraId="26425F55" w14:textId="0E145A89" w:rsidR="00C5440D" w:rsidRPr="002B25BF" w:rsidRDefault="00C5440D" w:rsidP="00E5222C">
          <w:pPr>
            <w:pStyle w:val="TOC1"/>
            <w:tabs>
              <w:tab w:val="right" w:leader="dot" w:pos="9016"/>
            </w:tabs>
            <w:spacing w:line="360" w:lineRule="auto"/>
            <w:rPr>
              <w:rFonts w:ascii="Arial" w:eastAsiaTheme="minorEastAsia" w:hAnsi="Arial" w:cs="Arial"/>
              <w:b w:val="0"/>
              <w:bCs w:val="0"/>
              <w:i w:val="0"/>
              <w:iCs w:val="0"/>
              <w:noProof/>
              <w:lang w:eastAsia="en-GB"/>
            </w:rPr>
          </w:pPr>
          <w:hyperlink w:anchor="_Toc232161441" w:history="1">
            <w:r w:rsidRPr="002B25BF">
              <w:rPr>
                <w:rStyle w:val="Hyperlink"/>
                <w:rFonts w:ascii="Arial" w:hAnsi="Arial" w:cs="Arial"/>
                <w:noProof/>
              </w:rPr>
              <w:t>Applying these principles to Robyn’s case</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_Toc232161441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3</w:t>
            </w:r>
            <w:r w:rsidRPr="002B25BF">
              <w:rPr>
                <w:rFonts w:ascii="Arial" w:hAnsi="Arial" w:cs="Arial"/>
                <w:noProof/>
                <w:webHidden/>
              </w:rPr>
              <w:fldChar w:fldCharType="end"/>
            </w:r>
          </w:hyperlink>
        </w:p>
        <w:p w14:paraId="5B5007CF" w14:textId="2214BC01"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2" w:history="1">
            <w:r w:rsidRPr="002B25BF">
              <w:rPr>
                <w:rStyle w:val="Hyperlink"/>
                <w:rFonts w:ascii="Arial" w:hAnsi="Arial" w:cs="Arial"/>
                <w:noProof/>
              </w:rPr>
              <w:t>Brief overview of Robyn</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_Toc232161442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3</w:t>
            </w:r>
            <w:r w:rsidRPr="002B25BF">
              <w:rPr>
                <w:rFonts w:ascii="Arial" w:hAnsi="Arial" w:cs="Arial"/>
                <w:noProof/>
                <w:webHidden/>
              </w:rPr>
              <w:fldChar w:fldCharType="end"/>
            </w:r>
          </w:hyperlink>
        </w:p>
        <w:p w14:paraId="2848786D" w14:textId="3099874F"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3" w:history="1">
            <w:r w:rsidRPr="002B25BF">
              <w:rPr>
                <w:rStyle w:val="Hyperlink"/>
                <w:rFonts w:ascii="Arial" w:hAnsi="Arial" w:cs="Arial"/>
                <w:noProof/>
              </w:rPr>
              <w:t>Person</w:t>
            </w:r>
            <w:r w:rsidRPr="002B25BF">
              <w:rPr>
                <w:rStyle w:val="Hyperlink"/>
                <w:rFonts w:ascii="Cambria Math" w:hAnsi="Cambria Math" w:cs="Cambria Math"/>
                <w:noProof/>
              </w:rPr>
              <w:t>‑</w:t>
            </w:r>
            <w:r w:rsidRPr="002B25BF">
              <w:rPr>
                <w:rStyle w:val="Hyperlink"/>
                <w:rFonts w:ascii="Arial" w:hAnsi="Arial" w:cs="Arial"/>
                <w:noProof/>
              </w:rPr>
              <w:t>centred care in Mrs Smith’s case</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_Toc232161443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3</w:t>
            </w:r>
            <w:r w:rsidRPr="002B25BF">
              <w:rPr>
                <w:rFonts w:ascii="Arial" w:hAnsi="Arial" w:cs="Arial"/>
                <w:noProof/>
                <w:webHidden/>
              </w:rPr>
              <w:fldChar w:fldCharType="end"/>
            </w:r>
          </w:hyperlink>
        </w:p>
        <w:p w14:paraId="7F40BA78" w14:textId="5308A180"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4" w:history="1">
            <w:r w:rsidRPr="002B25BF">
              <w:rPr>
                <w:rStyle w:val="Hyperlink"/>
                <w:rFonts w:ascii="Arial" w:hAnsi="Arial" w:cs="Arial"/>
                <w:noProof/>
              </w:rPr>
              <w:t>Partnership working in Robyn’s case</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_Toc232161444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4</w:t>
            </w:r>
            <w:r w:rsidRPr="002B25BF">
              <w:rPr>
                <w:rFonts w:ascii="Arial" w:hAnsi="Arial" w:cs="Arial"/>
                <w:noProof/>
                <w:webHidden/>
              </w:rPr>
              <w:fldChar w:fldCharType="end"/>
            </w:r>
          </w:hyperlink>
        </w:p>
        <w:p w14:paraId="713E9BBB" w14:textId="671FE5CF"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5" w:history="1">
            <w:r w:rsidRPr="002B25BF">
              <w:rPr>
                <w:rStyle w:val="Hyperlink"/>
                <w:rFonts w:ascii="Arial" w:hAnsi="Arial" w:cs="Arial"/>
                <w:noProof/>
              </w:rPr>
              <w:t>Ethics in Robyn’s case</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_Toc232161445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4</w:t>
            </w:r>
            <w:r w:rsidRPr="002B25BF">
              <w:rPr>
                <w:rFonts w:ascii="Arial" w:hAnsi="Arial" w:cs="Arial"/>
                <w:noProof/>
                <w:webHidden/>
              </w:rPr>
              <w:fldChar w:fldCharType="end"/>
            </w:r>
          </w:hyperlink>
        </w:p>
        <w:p w14:paraId="09E944CE" w14:textId="5FC07870" w:rsidR="00C5440D" w:rsidRPr="002B25BF" w:rsidRDefault="00C5440D" w:rsidP="00E5222C">
          <w:pPr>
            <w:pStyle w:val="TOC1"/>
            <w:tabs>
              <w:tab w:val="right" w:leader="dot" w:pos="9016"/>
            </w:tabs>
            <w:spacing w:line="360" w:lineRule="auto"/>
            <w:rPr>
              <w:rFonts w:ascii="Arial" w:eastAsiaTheme="minorEastAsia" w:hAnsi="Arial" w:cs="Arial"/>
              <w:b w:val="0"/>
              <w:bCs w:val="0"/>
              <w:i w:val="0"/>
              <w:iCs w:val="0"/>
              <w:noProof/>
              <w:lang w:eastAsia="en-GB"/>
            </w:rPr>
          </w:pPr>
          <w:hyperlink w:anchor="_Toc232161446" w:history="1">
            <w:r w:rsidRPr="002B25BF">
              <w:rPr>
                <w:rStyle w:val="Hyperlink"/>
                <w:rFonts w:ascii="Arial" w:hAnsi="Arial" w:cs="Arial"/>
                <w:noProof/>
              </w:rPr>
              <w:t>Self</w:t>
            </w:r>
            <w:r w:rsidRPr="002B25BF">
              <w:rPr>
                <w:rStyle w:val="Hyperlink"/>
                <w:rFonts w:ascii="Cambria Math" w:hAnsi="Cambria Math" w:cs="Cambria Math"/>
                <w:noProof/>
              </w:rPr>
              <w:t>‑</w:t>
            </w:r>
            <w:r w:rsidRPr="002B25BF">
              <w:rPr>
                <w:rStyle w:val="Hyperlink"/>
                <w:rFonts w:ascii="Arial" w:hAnsi="Arial" w:cs="Arial"/>
                <w:noProof/>
              </w:rPr>
              <w:t>reflection using Gibbs reflective cycle</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_Toc232161446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5</w:t>
            </w:r>
            <w:r w:rsidRPr="002B25BF">
              <w:rPr>
                <w:rFonts w:ascii="Arial" w:hAnsi="Arial" w:cs="Arial"/>
                <w:noProof/>
                <w:webHidden/>
              </w:rPr>
              <w:fldChar w:fldCharType="end"/>
            </w:r>
          </w:hyperlink>
        </w:p>
        <w:p w14:paraId="55014DA7" w14:textId="29E65BDF"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7" w:history="1">
            <w:r w:rsidRPr="002B25BF">
              <w:rPr>
                <w:rStyle w:val="Hyperlink"/>
                <w:rFonts w:ascii="Arial" w:hAnsi="Arial" w:cs="Arial"/>
                <w:noProof/>
              </w:rPr>
              <w:t>Description</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_Toc232161447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5</w:t>
            </w:r>
            <w:r w:rsidRPr="002B25BF">
              <w:rPr>
                <w:rFonts w:ascii="Arial" w:hAnsi="Arial" w:cs="Arial"/>
                <w:noProof/>
                <w:webHidden/>
              </w:rPr>
              <w:fldChar w:fldCharType="end"/>
            </w:r>
          </w:hyperlink>
        </w:p>
        <w:p w14:paraId="2E0CF010" w14:textId="32F8BCB3"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8" w:history="1">
            <w:r w:rsidRPr="002B25BF">
              <w:rPr>
                <w:rStyle w:val="Hyperlink"/>
                <w:rFonts w:ascii="Arial" w:hAnsi="Arial" w:cs="Arial"/>
                <w:noProof/>
              </w:rPr>
              <w:t>Feelings</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_Toc232161448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5</w:t>
            </w:r>
            <w:r w:rsidRPr="002B25BF">
              <w:rPr>
                <w:rFonts w:ascii="Arial" w:hAnsi="Arial" w:cs="Arial"/>
                <w:noProof/>
                <w:webHidden/>
              </w:rPr>
              <w:fldChar w:fldCharType="end"/>
            </w:r>
          </w:hyperlink>
        </w:p>
        <w:p w14:paraId="41625AF9" w14:textId="45FE07ED"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49" w:history="1">
            <w:r w:rsidRPr="002B25BF">
              <w:rPr>
                <w:rStyle w:val="Hyperlink"/>
                <w:rFonts w:ascii="Arial" w:hAnsi="Arial" w:cs="Arial"/>
                <w:noProof/>
              </w:rPr>
              <w:t>Evaluation</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_Toc232161449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6</w:t>
            </w:r>
            <w:r w:rsidRPr="002B25BF">
              <w:rPr>
                <w:rFonts w:ascii="Arial" w:hAnsi="Arial" w:cs="Arial"/>
                <w:noProof/>
                <w:webHidden/>
              </w:rPr>
              <w:fldChar w:fldCharType="end"/>
            </w:r>
          </w:hyperlink>
        </w:p>
        <w:p w14:paraId="7548CF08" w14:textId="63AA7FC9"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50" w:history="1">
            <w:r w:rsidRPr="002B25BF">
              <w:rPr>
                <w:rStyle w:val="Hyperlink"/>
                <w:rFonts w:ascii="Arial" w:hAnsi="Arial" w:cs="Arial"/>
                <w:noProof/>
              </w:rPr>
              <w:t>Analysis</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_Toc232161450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6</w:t>
            </w:r>
            <w:r w:rsidRPr="002B25BF">
              <w:rPr>
                <w:rFonts w:ascii="Arial" w:hAnsi="Arial" w:cs="Arial"/>
                <w:noProof/>
                <w:webHidden/>
              </w:rPr>
              <w:fldChar w:fldCharType="end"/>
            </w:r>
          </w:hyperlink>
        </w:p>
        <w:p w14:paraId="053B582D" w14:textId="40E0A30E"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51" w:history="1">
            <w:r w:rsidRPr="002B25BF">
              <w:rPr>
                <w:rStyle w:val="Hyperlink"/>
                <w:rFonts w:ascii="Arial" w:hAnsi="Arial" w:cs="Arial"/>
                <w:noProof/>
              </w:rPr>
              <w:t>Conclusion</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_Toc232161451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6</w:t>
            </w:r>
            <w:r w:rsidRPr="002B25BF">
              <w:rPr>
                <w:rFonts w:ascii="Arial" w:hAnsi="Arial" w:cs="Arial"/>
                <w:noProof/>
                <w:webHidden/>
              </w:rPr>
              <w:fldChar w:fldCharType="end"/>
            </w:r>
          </w:hyperlink>
        </w:p>
        <w:p w14:paraId="50B269F9" w14:textId="0A785AD9" w:rsidR="00C5440D" w:rsidRPr="002B25BF" w:rsidRDefault="00C5440D" w:rsidP="00E5222C">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32161452" w:history="1">
            <w:r w:rsidRPr="002B25BF">
              <w:rPr>
                <w:rStyle w:val="Hyperlink"/>
                <w:rFonts w:ascii="Arial" w:hAnsi="Arial" w:cs="Arial"/>
                <w:noProof/>
              </w:rPr>
              <w:t>Action plan</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_Toc232161452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7</w:t>
            </w:r>
            <w:r w:rsidRPr="002B25BF">
              <w:rPr>
                <w:rFonts w:ascii="Arial" w:hAnsi="Arial" w:cs="Arial"/>
                <w:noProof/>
                <w:webHidden/>
              </w:rPr>
              <w:fldChar w:fldCharType="end"/>
            </w:r>
          </w:hyperlink>
        </w:p>
        <w:p w14:paraId="67985510" w14:textId="67A482F1" w:rsidR="00C5440D" w:rsidRPr="002B25BF" w:rsidRDefault="00C5440D" w:rsidP="00E5222C">
          <w:pPr>
            <w:pStyle w:val="TOC1"/>
            <w:tabs>
              <w:tab w:val="right" w:leader="dot" w:pos="9016"/>
            </w:tabs>
            <w:spacing w:line="360" w:lineRule="auto"/>
            <w:rPr>
              <w:rFonts w:ascii="Arial" w:eastAsiaTheme="minorEastAsia" w:hAnsi="Arial" w:cs="Arial"/>
              <w:b w:val="0"/>
              <w:bCs w:val="0"/>
              <w:i w:val="0"/>
              <w:iCs w:val="0"/>
              <w:noProof/>
              <w:lang w:eastAsia="en-GB"/>
            </w:rPr>
          </w:pPr>
          <w:hyperlink w:anchor="_Toc232161453" w:history="1">
            <w:r w:rsidRPr="002B25BF">
              <w:rPr>
                <w:rStyle w:val="Hyperlink"/>
                <w:rFonts w:ascii="Arial" w:hAnsi="Arial" w:cs="Arial"/>
                <w:noProof/>
              </w:rPr>
              <w:t>Reference List</w:t>
            </w:r>
            <w:r w:rsidRPr="002B25BF">
              <w:rPr>
                <w:rFonts w:ascii="Arial" w:hAnsi="Arial" w:cs="Arial"/>
                <w:noProof/>
                <w:webHidden/>
              </w:rPr>
              <w:tab/>
            </w:r>
            <w:r w:rsidRPr="002B25BF">
              <w:rPr>
                <w:rFonts w:ascii="Arial" w:hAnsi="Arial" w:cs="Arial"/>
                <w:noProof/>
                <w:webHidden/>
              </w:rPr>
              <w:fldChar w:fldCharType="begin"/>
            </w:r>
            <w:r w:rsidRPr="002B25BF">
              <w:rPr>
                <w:rFonts w:ascii="Arial" w:hAnsi="Arial" w:cs="Arial"/>
                <w:noProof/>
                <w:webHidden/>
              </w:rPr>
              <w:instrText xml:space="preserve"> PAGEREF _Toc232161453 \h </w:instrText>
            </w:r>
            <w:r w:rsidRPr="002B25BF">
              <w:rPr>
                <w:rFonts w:ascii="Arial" w:hAnsi="Arial" w:cs="Arial"/>
                <w:noProof/>
                <w:webHidden/>
              </w:rPr>
            </w:r>
            <w:r w:rsidRPr="002B25BF">
              <w:rPr>
                <w:rFonts w:ascii="Arial" w:hAnsi="Arial" w:cs="Arial"/>
                <w:noProof/>
                <w:webHidden/>
              </w:rPr>
              <w:fldChar w:fldCharType="separate"/>
            </w:r>
            <w:r w:rsidRPr="002B25BF">
              <w:rPr>
                <w:rFonts w:ascii="Arial" w:hAnsi="Arial" w:cs="Arial"/>
                <w:noProof/>
                <w:webHidden/>
              </w:rPr>
              <w:t>7</w:t>
            </w:r>
            <w:r w:rsidRPr="002B25BF">
              <w:rPr>
                <w:rFonts w:ascii="Arial" w:hAnsi="Arial" w:cs="Arial"/>
                <w:noProof/>
                <w:webHidden/>
              </w:rPr>
              <w:fldChar w:fldCharType="end"/>
            </w:r>
          </w:hyperlink>
        </w:p>
        <w:p w14:paraId="0AB73AFE" w14:textId="5A043E52" w:rsidR="003D731E" w:rsidRPr="002B25BF" w:rsidRDefault="003D731E" w:rsidP="00E5222C">
          <w:pPr>
            <w:spacing w:line="360" w:lineRule="auto"/>
            <w:rPr>
              <w:rFonts w:ascii="Arial" w:hAnsi="Arial" w:cs="Arial"/>
            </w:rPr>
          </w:pPr>
          <w:r w:rsidRPr="002B25BF">
            <w:rPr>
              <w:rFonts w:ascii="Arial" w:hAnsi="Arial" w:cs="Arial"/>
              <w:b/>
              <w:bCs/>
              <w:noProof/>
            </w:rPr>
            <w:fldChar w:fldCharType="end"/>
          </w:r>
        </w:p>
      </w:sdtContent>
    </w:sdt>
    <w:p w14:paraId="6D581CCB" w14:textId="6157508E" w:rsidR="007E144C" w:rsidRPr="002B25BF" w:rsidRDefault="007E144C" w:rsidP="00E5222C">
      <w:pPr>
        <w:pStyle w:val="Heading1"/>
        <w:spacing w:line="360" w:lineRule="auto"/>
        <w:rPr>
          <w:rFonts w:ascii="Arial" w:hAnsi="Arial" w:cs="Arial"/>
          <w:u w:val="single"/>
        </w:rPr>
      </w:pPr>
      <w:bookmarkStart w:id="0" w:name="_Toc232161436"/>
      <w:r w:rsidRPr="002B25BF">
        <w:rPr>
          <w:rFonts w:ascii="Arial" w:hAnsi="Arial" w:cs="Arial"/>
          <w:u w:val="single"/>
        </w:rPr>
        <w:lastRenderedPageBreak/>
        <w:t>Introduction</w:t>
      </w:r>
      <w:bookmarkEnd w:id="0"/>
    </w:p>
    <w:p w14:paraId="4130F09D" w14:textId="789348DA" w:rsidR="006A7F51" w:rsidRPr="002B25BF" w:rsidRDefault="00D567B7" w:rsidP="00E5222C">
      <w:pPr>
        <w:spacing w:line="360" w:lineRule="auto"/>
        <w:rPr>
          <w:rFonts w:ascii="Arial" w:hAnsi="Arial" w:cs="Arial"/>
          <w:sz w:val="22"/>
          <w:szCs w:val="22"/>
        </w:rPr>
      </w:pPr>
      <w:r w:rsidRPr="002B25BF">
        <w:rPr>
          <w:rFonts w:ascii="Arial" w:hAnsi="Arial" w:cs="Arial"/>
          <w:sz w:val="22"/>
          <w:szCs w:val="22"/>
        </w:rPr>
        <w:t>This report</w:t>
      </w:r>
      <w:r w:rsidR="004742E9" w:rsidRPr="002B25BF">
        <w:rPr>
          <w:rFonts w:ascii="Arial" w:hAnsi="Arial" w:cs="Arial"/>
          <w:sz w:val="22"/>
          <w:szCs w:val="22"/>
        </w:rPr>
        <w:t xml:space="preserve"> will focus</w:t>
      </w:r>
      <w:r w:rsidR="00D452AE" w:rsidRPr="002B25BF">
        <w:rPr>
          <w:rFonts w:ascii="Arial" w:hAnsi="Arial" w:cs="Arial"/>
          <w:sz w:val="22"/>
          <w:szCs w:val="22"/>
        </w:rPr>
        <w:t xml:space="preserve"> about the prin</w:t>
      </w:r>
      <w:r w:rsidR="00E35D48" w:rsidRPr="002B25BF">
        <w:rPr>
          <w:rFonts w:ascii="Arial" w:hAnsi="Arial" w:cs="Arial"/>
          <w:sz w:val="22"/>
          <w:szCs w:val="22"/>
        </w:rPr>
        <w:t xml:space="preserve">ciples of </w:t>
      </w:r>
      <w:r w:rsidR="00700D5C" w:rsidRPr="002B25BF">
        <w:rPr>
          <w:rFonts w:ascii="Arial" w:hAnsi="Arial" w:cs="Arial"/>
          <w:sz w:val="22"/>
          <w:szCs w:val="22"/>
        </w:rPr>
        <w:t>health an</w:t>
      </w:r>
      <w:r w:rsidR="00404B01" w:rsidRPr="002B25BF">
        <w:rPr>
          <w:rFonts w:ascii="Arial" w:hAnsi="Arial" w:cs="Arial"/>
          <w:sz w:val="22"/>
          <w:szCs w:val="22"/>
        </w:rPr>
        <w:t>d</w:t>
      </w:r>
      <w:r w:rsidR="00700D5C" w:rsidRPr="002B25BF">
        <w:rPr>
          <w:rFonts w:ascii="Arial" w:hAnsi="Arial" w:cs="Arial"/>
          <w:sz w:val="22"/>
          <w:szCs w:val="22"/>
        </w:rPr>
        <w:t xml:space="preserve"> social care </w:t>
      </w:r>
      <w:r w:rsidR="00404B01" w:rsidRPr="002B25BF">
        <w:rPr>
          <w:rFonts w:ascii="Arial" w:hAnsi="Arial" w:cs="Arial"/>
          <w:sz w:val="22"/>
          <w:szCs w:val="22"/>
        </w:rPr>
        <w:t>prac</w:t>
      </w:r>
      <w:r w:rsidR="001058E9" w:rsidRPr="002B25BF">
        <w:rPr>
          <w:rFonts w:ascii="Arial" w:hAnsi="Arial" w:cs="Arial"/>
          <w:sz w:val="22"/>
          <w:szCs w:val="22"/>
        </w:rPr>
        <w:t>tice.</w:t>
      </w:r>
      <w:r w:rsidR="00384B32" w:rsidRPr="002B25BF">
        <w:rPr>
          <w:rFonts w:ascii="Arial" w:hAnsi="Arial" w:cs="Arial"/>
          <w:sz w:val="22"/>
          <w:szCs w:val="22"/>
        </w:rPr>
        <w:t xml:space="preserve"> </w:t>
      </w:r>
      <w:r w:rsidR="00D13B61" w:rsidRPr="002B25BF">
        <w:rPr>
          <w:rFonts w:ascii="Arial" w:hAnsi="Arial" w:cs="Arial"/>
          <w:sz w:val="22"/>
          <w:szCs w:val="22"/>
        </w:rPr>
        <w:t>Also,</w:t>
      </w:r>
      <w:r w:rsidR="00384B32" w:rsidRPr="002B25BF">
        <w:rPr>
          <w:rFonts w:ascii="Arial" w:hAnsi="Arial" w:cs="Arial"/>
          <w:sz w:val="22"/>
          <w:szCs w:val="22"/>
        </w:rPr>
        <w:t xml:space="preserve"> </w:t>
      </w:r>
      <w:r w:rsidR="00617F15" w:rsidRPr="002B25BF">
        <w:rPr>
          <w:rFonts w:ascii="Arial" w:hAnsi="Arial" w:cs="Arial"/>
          <w:sz w:val="22"/>
          <w:szCs w:val="22"/>
        </w:rPr>
        <w:t xml:space="preserve">the </w:t>
      </w:r>
      <w:r w:rsidR="00C50404" w:rsidRPr="002B25BF">
        <w:rPr>
          <w:rFonts w:ascii="Arial" w:hAnsi="Arial" w:cs="Arial"/>
          <w:sz w:val="22"/>
          <w:szCs w:val="22"/>
        </w:rPr>
        <w:t xml:space="preserve">purpose of this report </w:t>
      </w:r>
      <w:r w:rsidR="00CB7EEF" w:rsidRPr="002B25BF">
        <w:rPr>
          <w:rFonts w:ascii="Arial" w:hAnsi="Arial" w:cs="Arial"/>
          <w:sz w:val="22"/>
          <w:szCs w:val="22"/>
        </w:rPr>
        <w:t>w</w:t>
      </w:r>
      <w:r w:rsidR="00C50404" w:rsidRPr="002B25BF">
        <w:rPr>
          <w:rFonts w:ascii="Arial" w:hAnsi="Arial" w:cs="Arial"/>
          <w:sz w:val="22"/>
          <w:szCs w:val="22"/>
        </w:rPr>
        <w:t xml:space="preserve">ill </w:t>
      </w:r>
      <w:r w:rsidR="00CB7EEF" w:rsidRPr="002B25BF">
        <w:rPr>
          <w:rFonts w:ascii="Arial" w:hAnsi="Arial" w:cs="Arial"/>
          <w:sz w:val="22"/>
          <w:szCs w:val="22"/>
        </w:rPr>
        <w:t>explain</w:t>
      </w:r>
      <w:r w:rsidR="00800695" w:rsidRPr="002B25BF">
        <w:rPr>
          <w:rFonts w:ascii="Arial" w:hAnsi="Arial" w:cs="Arial"/>
          <w:sz w:val="22"/>
          <w:szCs w:val="22"/>
        </w:rPr>
        <w:t xml:space="preserve"> </w:t>
      </w:r>
      <w:r w:rsidR="0052580D" w:rsidRPr="002B25BF">
        <w:rPr>
          <w:rFonts w:ascii="Arial" w:hAnsi="Arial" w:cs="Arial"/>
          <w:sz w:val="22"/>
          <w:szCs w:val="22"/>
        </w:rPr>
        <w:t>t</w:t>
      </w:r>
      <w:r w:rsidR="00800695" w:rsidRPr="002B25BF">
        <w:rPr>
          <w:rFonts w:ascii="Arial" w:hAnsi="Arial" w:cs="Arial"/>
          <w:sz w:val="22"/>
          <w:szCs w:val="22"/>
        </w:rPr>
        <w:t>he refl</w:t>
      </w:r>
      <w:r w:rsidR="003E0236" w:rsidRPr="002B25BF">
        <w:rPr>
          <w:rFonts w:ascii="Arial" w:hAnsi="Arial" w:cs="Arial"/>
          <w:sz w:val="22"/>
          <w:szCs w:val="22"/>
        </w:rPr>
        <w:t xml:space="preserve">ection on importance of </w:t>
      </w:r>
      <w:r w:rsidR="00043244" w:rsidRPr="002B25BF">
        <w:rPr>
          <w:rFonts w:ascii="Arial" w:hAnsi="Arial" w:cs="Arial"/>
          <w:sz w:val="22"/>
          <w:szCs w:val="22"/>
        </w:rPr>
        <w:t>principles, practical</w:t>
      </w:r>
      <w:r w:rsidR="00D333FE" w:rsidRPr="002B25BF">
        <w:rPr>
          <w:rFonts w:ascii="Arial" w:hAnsi="Arial" w:cs="Arial"/>
          <w:sz w:val="22"/>
          <w:szCs w:val="22"/>
        </w:rPr>
        <w:t xml:space="preserve"> example</w:t>
      </w:r>
      <w:r w:rsidR="002A6D03" w:rsidRPr="002B25BF">
        <w:rPr>
          <w:rFonts w:ascii="Arial" w:hAnsi="Arial" w:cs="Arial"/>
          <w:sz w:val="22"/>
          <w:szCs w:val="22"/>
        </w:rPr>
        <w:t xml:space="preserve"> in practice</w:t>
      </w:r>
      <w:r w:rsidR="006642F3" w:rsidRPr="002B25BF">
        <w:rPr>
          <w:rFonts w:ascii="Arial" w:hAnsi="Arial" w:cs="Arial"/>
          <w:sz w:val="22"/>
          <w:szCs w:val="22"/>
        </w:rPr>
        <w:t xml:space="preserve"> and </w:t>
      </w:r>
      <w:r w:rsidR="00FE0B3F" w:rsidRPr="002B25BF">
        <w:rPr>
          <w:rFonts w:ascii="Arial" w:hAnsi="Arial" w:cs="Arial"/>
          <w:sz w:val="22"/>
          <w:szCs w:val="22"/>
        </w:rPr>
        <w:t>self-reflection.</w:t>
      </w:r>
      <w:r w:rsidR="00C847CC" w:rsidRPr="002B25BF">
        <w:rPr>
          <w:rFonts w:ascii="Arial" w:hAnsi="Arial" w:cs="Arial"/>
          <w:sz w:val="22"/>
          <w:szCs w:val="22"/>
        </w:rPr>
        <w:t xml:space="preserve"> </w:t>
      </w:r>
      <w:r w:rsidR="00DC0554" w:rsidRPr="002B25BF">
        <w:rPr>
          <w:rFonts w:ascii="Arial" w:hAnsi="Arial" w:cs="Arial"/>
          <w:sz w:val="22"/>
          <w:szCs w:val="22"/>
        </w:rPr>
        <w:t xml:space="preserve">This report will explore </w:t>
      </w:r>
      <w:r w:rsidR="007671BD" w:rsidRPr="002B25BF">
        <w:rPr>
          <w:rFonts w:ascii="Arial" w:hAnsi="Arial" w:cs="Arial"/>
          <w:sz w:val="22"/>
          <w:szCs w:val="22"/>
        </w:rPr>
        <w:t>person centre</w:t>
      </w:r>
      <w:r w:rsidR="00C810F6" w:rsidRPr="002B25BF">
        <w:rPr>
          <w:rFonts w:ascii="Arial" w:hAnsi="Arial" w:cs="Arial"/>
          <w:sz w:val="22"/>
          <w:szCs w:val="22"/>
        </w:rPr>
        <w:t>d</w:t>
      </w:r>
      <w:r w:rsidR="007671BD" w:rsidRPr="002B25BF">
        <w:rPr>
          <w:rFonts w:ascii="Arial" w:hAnsi="Arial" w:cs="Arial"/>
          <w:sz w:val="22"/>
          <w:szCs w:val="22"/>
        </w:rPr>
        <w:t xml:space="preserve"> </w:t>
      </w:r>
      <w:r w:rsidR="00ED642C" w:rsidRPr="002B25BF">
        <w:rPr>
          <w:rFonts w:ascii="Arial" w:hAnsi="Arial" w:cs="Arial"/>
          <w:sz w:val="22"/>
          <w:szCs w:val="22"/>
        </w:rPr>
        <w:t>care,</w:t>
      </w:r>
      <w:r w:rsidR="00C810F6" w:rsidRPr="002B25BF">
        <w:rPr>
          <w:rFonts w:ascii="Arial" w:hAnsi="Arial" w:cs="Arial"/>
          <w:sz w:val="22"/>
          <w:szCs w:val="22"/>
        </w:rPr>
        <w:t xml:space="preserve"> </w:t>
      </w:r>
      <w:r w:rsidR="00065C22" w:rsidRPr="002B25BF">
        <w:rPr>
          <w:rFonts w:ascii="Arial" w:hAnsi="Arial" w:cs="Arial"/>
          <w:sz w:val="22"/>
          <w:szCs w:val="22"/>
        </w:rPr>
        <w:t>partnership</w:t>
      </w:r>
      <w:r w:rsidR="00B910B4" w:rsidRPr="002B25BF">
        <w:rPr>
          <w:rFonts w:ascii="Arial" w:hAnsi="Arial" w:cs="Arial"/>
          <w:sz w:val="22"/>
          <w:szCs w:val="22"/>
        </w:rPr>
        <w:t xml:space="preserve"> working, and ethi</w:t>
      </w:r>
      <w:r w:rsidR="000E2F21" w:rsidRPr="002B25BF">
        <w:rPr>
          <w:rFonts w:ascii="Arial" w:hAnsi="Arial" w:cs="Arial"/>
          <w:sz w:val="22"/>
          <w:szCs w:val="22"/>
        </w:rPr>
        <w:t xml:space="preserve">cs in real life practice. </w:t>
      </w:r>
      <w:r w:rsidR="00035AA0" w:rsidRPr="002B25BF">
        <w:rPr>
          <w:rFonts w:ascii="Arial" w:hAnsi="Arial" w:cs="Arial"/>
          <w:sz w:val="22"/>
          <w:szCs w:val="22"/>
        </w:rPr>
        <w:t xml:space="preserve">In </w:t>
      </w:r>
      <w:r w:rsidR="003F7D94" w:rsidRPr="002B25BF">
        <w:rPr>
          <w:rFonts w:ascii="Arial" w:hAnsi="Arial" w:cs="Arial"/>
          <w:sz w:val="22"/>
          <w:szCs w:val="22"/>
        </w:rPr>
        <w:t>addition,</w:t>
      </w:r>
      <w:r w:rsidR="00035AA0" w:rsidRPr="002B25BF">
        <w:rPr>
          <w:rFonts w:ascii="Arial" w:hAnsi="Arial" w:cs="Arial"/>
          <w:sz w:val="22"/>
          <w:szCs w:val="22"/>
        </w:rPr>
        <w:t xml:space="preserve"> this report will</w:t>
      </w:r>
      <w:r w:rsidR="000C35E1" w:rsidRPr="002B25BF">
        <w:rPr>
          <w:rFonts w:ascii="Arial" w:hAnsi="Arial" w:cs="Arial"/>
          <w:sz w:val="22"/>
          <w:szCs w:val="22"/>
        </w:rPr>
        <w:t xml:space="preserve"> also</w:t>
      </w:r>
      <w:r w:rsidR="00035AA0" w:rsidRPr="002B25BF">
        <w:rPr>
          <w:rFonts w:ascii="Arial" w:hAnsi="Arial" w:cs="Arial"/>
          <w:sz w:val="22"/>
          <w:szCs w:val="22"/>
        </w:rPr>
        <w:t xml:space="preserve"> explore</w:t>
      </w:r>
      <w:r w:rsidR="00EC480E" w:rsidRPr="002B25BF">
        <w:rPr>
          <w:rFonts w:ascii="Arial" w:hAnsi="Arial" w:cs="Arial"/>
          <w:sz w:val="22"/>
          <w:szCs w:val="22"/>
        </w:rPr>
        <w:t xml:space="preserve"> case study (3)</w:t>
      </w:r>
      <w:r w:rsidR="007A64A0" w:rsidRPr="002B25BF">
        <w:rPr>
          <w:rFonts w:ascii="Arial" w:hAnsi="Arial" w:cs="Arial"/>
          <w:sz w:val="22"/>
          <w:szCs w:val="22"/>
        </w:rPr>
        <w:t xml:space="preserve"> </w:t>
      </w:r>
      <w:r w:rsidR="00B85D07" w:rsidRPr="002B25BF">
        <w:rPr>
          <w:rFonts w:ascii="Arial" w:hAnsi="Arial" w:cs="Arial"/>
          <w:sz w:val="22"/>
          <w:szCs w:val="22"/>
        </w:rPr>
        <w:t>practical example</w:t>
      </w:r>
      <w:r w:rsidR="00435AE6" w:rsidRPr="002B25BF">
        <w:rPr>
          <w:rFonts w:ascii="Arial" w:hAnsi="Arial" w:cs="Arial"/>
          <w:sz w:val="22"/>
          <w:szCs w:val="22"/>
        </w:rPr>
        <w:t xml:space="preserve"> of </w:t>
      </w:r>
      <w:r w:rsidR="00BD1ECD" w:rsidRPr="002B25BF">
        <w:rPr>
          <w:rFonts w:ascii="Arial" w:hAnsi="Arial" w:cs="Arial"/>
          <w:sz w:val="22"/>
          <w:szCs w:val="22"/>
        </w:rPr>
        <w:t>Robyn ‘story</w:t>
      </w:r>
      <w:r w:rsidR="003D2F99" w:rsidRPr="002B25BF">
        <w:rPr>
          <w:rFonts w:ascii="Arial" w:hAnsi="Arial" w:cs="Arial"/>
          <w:sz w:val="22"/>
          <w:szCs w:val="22"/>
        </w:rPr>
        <w:t xml:space="preserve">. </w:t>
      </w:r>
      <w:r w:rsidR="00C5440D" w:rsidRPr="002B25BF">
        <w:rPr>
          <w:rFonts w:ascii="Arial" w:hAnsi="Arial" w:cs="Arial"/>
          <w:sz w:val="22"/>
          <w:szCs w:val="22"/>
        </w:rPr>
        <w:t>The core principles of UK health and social care practice strive to preserve the rights, dignity, and independence of service users. Person-centred care, teamwork, and ethical behaviour are crucial for persons with long-term disabilities and significant needs, such as those with spinal cord injuries requiring 24-hour care. These principles contribute to ensuring that support is customised to the individual's objectives and routines, that professionals and families collaborate effectively, and that tough decisions regarding risk, independence, and resources are addressed fairly and respectfully within a clear legal and policy context.</w:t>
      </w:r>
    </w:p>
    <w:p w14:paraId="06D1CFA0" w14:textId="3453554D" w:rsidR="007E144C" w:rsidRPr="002B25BF" w:rsidRDefault="00C5440D" w:rsidP="00E5222C">
      <w:pPr>
        <w:spacing w:line="360" w:lineRule="auto"/>
        <w:rPr>
          <w:rFonts w:ascii="Arial" w:hAnsi="Arial" w:cs="Arial"/>
          <w:sz w:val="22"/>
          <w:szCs w:val="22"/>
        </w:rPr>
      </w:pPr>
      <w:r w:rsidRPr="002B25BF">
        <w:rPr>
          <w:rFonts w:ascii="Arial" w:hAnsi="Arial" w:cs="Arial"/>
          <w:sz w:val="22"/>
          <w:szCs w:val="22"/>
        </w:rPr>
        <w:t xml:space="preserve">National policy on personal health budgets and direct payments emphasises choice, control, and co-production (NHS England, 2021). This aligns with professional rules of conduct. </w:t>
      </w:r>
    </w:p>
    <w:p w14:paraId="09812BA8" w14:textId="77777777" w:rsidR="007E144C" w:rsidRPr="002B25BF" w:rsidRDefault="007E144C" w:rsidP="00E5222C">
      <w:pPr>
        <w:spacing w:line="360" w:lineRule="auto"/>
        <w:rPr>
          <w:rFonts w:ascii="Arial" w:hAnsi="Arial" w:cs="Arial"/>
          <w:sz w:val="22"/>
          <w:szCs w:val="22"/>
        </w:rPr>
      </w:pPr>
    </w:p>
    <w:p w14:paraId="7E5AFAC2" w14:textId="62BA994B" w:rsidR="007E144C" w:rsidRPr="002B25BF" w:rsidRDefault="00A12831" w:rsidP="00E5222C">
      <w:pPr>
        <w:pStyle w:val="Heading1"/>
        <w:spacing w:line="360" w:lineRule="auto"/>
        <w:rPr>
          <w:rFonts w:ascii="Arial" w:hAnsi="Arial" w:cs="Arial"/>
          <w:u w:val="single"/>
        </w:rPr>
      </w:pPr>
      <w:bookmarkStart w:id="1" w:name="_Toc232161437"/>
      <w:r w:rsidRPr="002B25BF">
        <w:rPr>
          <w:rFonts w:ascii="Arial" w:hAnsi="Arial" w:cs="Arial"/>
          <w:u w:val="single"/>
        </w:rPr>
        <w:t>Task 1</w:t>
      </w:r>
      <w:r w:rsidR="00D02D41" w:rsidRPr="002B25BF">
        <w:rPr>
          <w:rFonts w:ascii="Arial" w:hAnsi="Arial" w:cs="Arial"/>
          <w:u w:val="single"/>
        </w:rPr>
        <w:t xml:space="preserve">: Reflection on </w:t>
      </w:r>
      <w:r w:rsidR="007E144C" w:rsidRPr="002B25BF">
        <w:rPr>
          <w:rFonts w:ascii="Arial" w:hAnsi="Arial" w:cs="Arial"/>
          <w:u w:val="single"/>
        </w:rPr>
        <w:t>Importance of the principles</w:t>
      </w:r>
      <w:bookmarkEnd w:id="1"/>
      <w:r w:rsidR="007E144C" w:rsidRPr="002B25BF">
        <w:rPr>
          <w:rFonts w:ascii="Arial" w:hAnsi="Arial" w:cs="Arial"/>
          <w:u w:val="single"/>
        </w:rPr>
        <w:t xml:space="preserve"> </w:t>
      </w:r>
    </w:p>
    <w:p w14:paraId="2839DB11" w14:textId="41B83B36" w:rsidR="007E144C" w:rsidRPr="002B25BF" w:rsidRDefault="007E144C" w:rsidP="00E5222C">
      <w:pPr>
        <w:pStyle w:val="Heading2"/>
        <w:spacing w:line="360" w:lineRule="auto"/>
        <w:rPr>
          <w:rFonts w:ascii="Arial" w:hAnsi="Arial" w:cs="Arial"/>
          <w:u w:val="single"/>
        </w:rPr>
      </w:pPr>
      <w:bookmarkStart w:id="2" w:name="_Toc232161438"/>
      <w:r w:rsidRPr="002B25BF">
        <w:rPr>
          <w:rFonts w:ascii="Arial" w:hAnsi="Arial" w:cs="Arial"/>
          <w:u w:val="single"/>
        </w:rPr>
        <w:t>Person Centred Care</w:t>
      </w:r>
      <w:bookmarkEnd w:id="2"/>
    </w:p>
    <w:p w14:paraId="6239F817" w14:textId="681ED3F9" w:rsidR="00BB048E" w:rsidRPr="0091685D" w:rsidRDefault="00C5440D" w:rsidP="00E5222C">
      <w:pPr>
        <w:spacing w:line="360" w:lineRule="auto"/>
        <w:rPr>
          <w:rStyle w:val="Hyperlink"/>
          <w:rFonts w:ascii="Arial" w:hAnsi="Arial" w:cs="Arial"/>
          <w:sz w:val="22"/>
          <w:szCs w:val="22"/>
        </w:rPr>
      </w:pPr>
      <w:r w:rsidRPr="0091685D">
        <w:rPr>
          <w:rFonts w:ascii="Arial" w:hAnsi="Arial" w:cs="Arial"/>
          <w:sz w:val="22"/>
          <w:szCs w:val="22"/>
        </w:rPr>
        <w:t xml:space="preserve">Person-centred care focuses on the </w:t>
      </w:r>
      <w:r w:rsidR="009C726C" w:rsidRPr="0091685D">
        <w:rPr>
          <w:rFonts w:ascii="Arial" w:hAnsi="Arial" w:cs="Arial"/>
          <w:sz w:val="22"/>
          <w:szCs w:val="22"/>
        </w:rPr>
        <w:t>individual, rather</w:t>
      </w:r>
      <w:r w:rsidRPr="0091685D">
        <w:rPr>
          <w:rFonts w:ascii="Arial" w:hAnsi="Arial" w:cs="Arial"/>
          <w:sz w:val="22"/>
          <w:szCs w:val="22"/>
        </w:rPr>
        <w:t xml:space="preserve"> than simply their diagnosis or </w:t>
      </w:r>
      <w:r w:rsidR="00BB048E" w:rsidRPr="0091685D">
        <w:rPr>
          <w:rFonts w:ascii="Arial" w:hAnsi="Arial" w:cs="Arial"/>
          <w:sz w:val="22"/>
          <w:szCs w:val="22"/>
        </w:rPr>
        <w:fldChar w:fldCharType="begin"/>
      </w:r>
      <w:r w:rsidR="00BB048E" w:rsidRPr="0091685D">
        <w:rPr>
          <w:rFonts w:ascii="Arial" w:hAnsi="Arial" w:cs="Arial"/>
          <w:sz w:val="22"/>
          <w:szCs w:val="22"/>
        </w:rPr>
        <w:instrText>HYPERLINK "https://www.bing.com/ck/a?!&amp;&amp;p=386d625cf48fa3577434d4eee7d80c8769764f99ff063ce1ac49629642d3564eJmltdHM9MTc4MjY5MTIwMA&amp;ptn=3&amp;ver=2&amp;hsh=4&amp;fclid=1e48585b-5115-6fa2-2a24-4daf50326ec0&amp;psq=Person-centred+care+focuses+on+the+individual%2c+rather+than+simply+their+diagnosis+or+duties+.please+rewrite+this+paragraph+with+a+credible+reference&amp;u=a1aHR0cHM6Ly93d3cuaGVlLm5ocy51ay9vdXItd29yay9wZXJzb24tY2VudHJlZC1jYXJl&amp;ntb=1" \t "_blank"</w:instrText>
      </w:r>
      <w:r w:rsidR="00BB048E" w:rsidRPr="0091685D">
        <w:rPr>
          <w:rFonts w:ascii="Arial" w:hAnsi="Arial" w:cs="Arial"/>
          <w:sz w:val="22"/>
          <w:szCs w:val="22"/>
        </w:rPr>
      </w:r>
      <w:r w:rsidR="00BB048E" w:rsidRPr="0091685D">
        <w:rPr>
          <w:rFonts w:ascii="Arial" w:hAnsi="Arial" w:cs="Arial"/>
          <w:sz w:val="22"/>
          <w:szCs w:val="22"/>
        </w:rPr>
        <w:fldChar w:fldCharType="separate"/>
      </w:r>
    </w:p>
    <w:p w14:paraId="5DFA37D9" w14:textId="7F486A45" w:rsidR="007E144C" w:rsidRPr="0091685D" w:rsidRDefault="00BB048E" w:rsidP="00E5222C">
      <w:pPr>
        <w:spacing w:line="360" w:lineRule="auto"/>
        <w:rPr>
          <w:rFonts w:ascii="Arial" w:hAnsi="Arial" w:cs="Arial"/>
          <w:sz w:val="22"/>
          <w:szCs w:val="22"/>
        </w:rPr>
      </w:pPr>
      <w:r w:rsidRPr="0091685D">
        <w:rPr>
          <w:rFonts w:ascii="Arial" w:hAnsi="Arial" w:cs="Arial"/>
          <w:sz w:val="22"/>
          <w:szCs w:val="22"/>
        </w:rPr>
        <w:fldChar w:fldCharType="end"/>
      </w:r>
      <w:r w:rsidR="002F54DA" w:rsidRPr="0091685D">
        <w:rPr>
          <w:rFonts w:ascii="Arial" w:hAnsi="Arial" w:cs="Arial"/>
          <w:sz w:val="22"/>
          <w:szCs w:val="22"/>
        </w:rPr>
        <w:t>d</w:t>
      </w:r>
      <w:r w:rsidR="00C759E6" w:rsidRPr="0091685D">
        <w:rPr>
          <w:rFonts w:ascii="Arial" w:hAnsi="Arial" w:cs="Arial"/>
          <w:sz w:val="22"/>
          <w:szCs w:val="22"/>
        </w:rPr>
        <w:t>utie</w:t>
      </w:r>
      <w:r w:rsidR="0044772C">
        <w:rPr>
          <w:rFonts w:ascii="Arial" w:hAnsi="Arial" w:cs="Arial"/>
          <w:sz w:val="22"/>
          <w:szCs w:val="22"/>
        </w:rPr>
        <w:t>s</w:t>
      </w:r>
      <w:hyperlink r:id="rId7" w:tgtFrame="_blank" w:history="1">
        <w:r w:rsidR="00D12C72" w:rsidRPr="0091685D">
          <w:rPr>
            <w:rStyle w:val="Hyperlink"/>
            <w:rFonts w:ascii="Arial" w:hAnsi="Arial" w:cs="Arial"/>
            <w:color w:val="0D0D0D" w:themeColor="text1" w:themeTint="F2"/>
            <w:sz w:val="22"/>
            <w:szCs w:val="22"/>
            <w:u w:val="none"/>
          </w:rPr>
          <w:t> </w:t>
        </w:r>
        <w:r w:rsidR="000D043C" w:rsidRPr="0091685D">
          <w:rPr>
            <w:rStyle w:val="Hyperlink"/>
            <w:rFonts w:ascii="Arial" w:hAnsi="Arial" w:cs="Arial"/>
            <w:color w:val="0D0D0D" w:themeColor="text1" w:themeTint="F2"/>
            <w:sz w:val="22"/>
            <w:szCs w:val="22"/>
            <w:u w:val="none"/>
          </w:rPr>
          <w:t>(</w:t>
        </w:r>
        <w:r w:rsidR="00D12C72" w:rsidRPr="0091685D">
          <w:rPr>
            <w:rStyle w:val="Hyperlink"/>
            <w:rFonts w:ascii="Arial" w:hAnsi="Arial" w:cs="Arial"/>
            <w:color w:val="0D0D0D" w:themeColor="text1" w:themeTint="F2"/>
            <w:sz w:val="22"/>
            <w:szCs w:val="22"/>
            <w:u w:val="none"/>
          </w:rPr>
          <w:t>NHS England, Skills for Health, Care Quality Commission, and The Access Group</w:t>
        </w:r>
        <w:r w:rsidR="0033078D" w:rsidRPr="0091685D">
          <w:rPr>
            <w:rStyle w:val="Hyperlink"/>
            <w:rFonts w:ascii="Arial" w:hAnsi="Arial" w:cs="Arial"/>
            <w:color w:val="0D0D0D" w:themeColor="text1" w:themeTint="F2"/>
            <w:sz w:val="22"/>
            <w:szCs w:val="22"/>
            <w:u w:val="none"/>
          </w:rPr>
          <w:t>)</w:t>
        </w:r>
        <w:r w:rsidR="00F316F9">
          <w:rPr>
            <w:rStyle w:val="Hyperlink"/>
            <w:rFonts w:ascii="Arial" w:hAnsi="Arial" w:cs="Arial"/>
            <w:color w:val="0D0D0D" w:themeColor="text1" w:themeTint="F2"/>
            <w:sz w:val="22"/>
            <w:szCs w:val="22"/>
            <w:u w:val="none"/>
          </w:rPr>
          <w:t>.</w:t>
        </w:r>
        <w:r w:rsidR="00D12C72" w:rsidRPr="0091685D">
          <w:rPr>
            <w:rStyle w:val="Hyperlink"/>
            <w:rFonts w:ascii="Arial" w:hAnsi="Arial" w:cs="Arial"/>
            <w:color w:val="0D0D0D" w:themeColor="text1" w:themeTint="F2"/>
            <w:sz w:val="22"/>
            <w:szCs w:val="22"/>
            <w:u w:val="none"/>
          </w:rPr>
          <w:t> </w:t>
        </w:r>
      </w:hyperlink>
      <w:r w:rsidR="00DD1580">
        <w:t>F</w:t>
      </w:r>
      <w:r w:rsidR="001816CB">
        <w:t>or the bene</w:t>
      </w:r>
      <w:r w:rsidR="0089454D">
        <w:t xml:space="preserve">fits of </w:t>
      </w:r>
      <w:r w:rsidR="00746E94">
        <w:t>clients</w:t>
      </w:r>
      <w:r w:rsidR="00E00673">
        <w:t xml:space="preserve">, </w:t>
      </w:r>
      <w:r w:rsidR="00E00673">
        <w:rPr>
          <w:rFonts w:ascii="Arial" w:hAnsi="Arial" w:cs="Arial"/>
          <w:color w:val="0D0D0D" w:themeColor="text1" w:themeTint="F2"/>
          <w:sz w:val="22"/>
          <w:szCs w:val="22"/>
        </w:rPr>
        <w:t>s</w:t>
      </w:r>
      <w:r w:rsidR="00C5440D" w:rsidRPr="0091685D">
        <w:rPr>
          <w:rFonts w:ascii="Arial" w:hAnsi="Arial" w:cs="Arial"/>
          <w:sz w:val="22"/>
          <w:szCs w:val="22"/>
        </w:rPr>
        <w:t>upport should be tailored to the individual's background, interests, beliefs, culture, and connections</w:t>
      </w:r>
      <w:r w:rsidR="00E11A05" w:rsidRPr="0091685D">
        <w:rPr>
          <w:rFonts w:ascii="Arial" w:hAnsi="Arial" w:cs="Arial"/>
          <w:sz w:val="22"/>
          <w:szCs w:val="22"/>
        </w:rPr>
        <w:t>.</w:t>
      </w:r>
      <w:r w:rsidR="00EC41C0">
        <w:rPr>
          <w:rFonts w:ascii="Arial" w:hAnsi="Arial" w:cs="Arial"/>
          <w:sz w:val="22"/>
          <w:szCs w:val="22"/>
        </w:rPr>
        <w:t xml:space="preserve"> </w:t>
      </w:r>
      <w:r w:rsidR="00201666">
        <w:rPr>
          <w:rFonts w:ascii="Arial" w:hAnsi="Arial" w:cs="Arial"/>
          <w:sz w:val="22"/>
          <w:szCs w:val="22"/>
        </w:rPr>
        <w:t>De</w:t>
      </w:r>
      <w:r w:rsidR="004748F4">
        <w:rPr>
          <w:rFonts w:ascii="Arial" w:hAnsi="Arial" w:cs="Arial"/>
          <w:sz w:val="22"/>
          <w:szCs w:val="22"/>
        </w:rPr>
        <w:t>livering personal</w:t>
      </w:r>
      <w:r w:rsidR="007D4804">
        <w:rPr>
          <w:rFonts w:ascii="Arial" w:hAnsi="Arial" w:cs="Arial"/>
          <w:sz w:val="22"/>
          <w:szCs w:val="22"/>
        </w:rPr>
        <w:t>ised care can be difficul</w:t>
      </w:r>
      <w:r w:rsidR="004374A4">
        <w:rPr>
          <w:rFonts w:ascii="Arial" w:hAnsi="Arial" w:cs="Arial"/>
          <w:sz w:val="22"/>
          <w:szCs w:val="22"/>
        </w:rPr>
        <w:t>t due to limited</w:t>
      </w:r>
      <w:r w:rsidR="00A558F0">
        <w:rPr>
          <w:rFonts w:ascii="Arial" w:hAnsi="Arial" w:cs="Arial"/>
          <w:sz w:val="22"/>
          <w:szCs w:val="22"/>
        </w:rPr>
        <w:t xml:space="preserve"> resources, </w:t>
      </w:r>
      <w:r w:rsidR="00CE1940">
        <w:rPr>
          <w:rFonts w:ascii="Arial" w:hAnsi="Arial" w:cs="Arial"/>
          <w:sz w:val="22"/>
          <w:szCs w:val="22"/>
        </w:rPr>
        <w:t>shortage of staff</w:t>
      </w:r>
      <w:r w:rsidR="001B733B">
        <w:rPr>
          <w:rFonts w:ascii="Arial" w:hAnsi="Arial" w:cs="Arial"/>
          <w:sz w:val="22"/>
          <w:szCs w:val="22"/>
        </w:rPr>
        <w:t>s, funding cons</w:t>
      </w:r>
      <w:r w:rsidR="002C3F6A">
        <w:rPr>
          <w:rFonts w:ascii="Arial" w:hAnsi="Arial" w:cs="Arial"/>
          <w:sz w:val="22"/>
          <w:szCs w:val="22"/>
        </w:rPr>
        <w:t xml:space="preserve">traints, and the need for </w:t>
      </w:r>
      <w:r w:rsidR="009562F0">
        <w:rPr>
          <w:rFonts w:ascii="Arial" w:hAnsi="Arial" w:cs="Arial"/>
          <w:sz w:val="22"/>
          <w:szCs w:val="22"/>
        </w:rPr>
        <w:t xml:space="preserve">flexible services that </w:t>
      </w:r>
      <w:r w:rsidR="00995A8A">
        <w:rPr>
          <w:rFonts w:ascii="Arial" w:hAnsi="Arial" w:cs="Arial"/>
          <w:sz w:val="22"/>
          <w:szCs w:val="22"/>
        </w:rPr>
        <w:t>can meet individual needs.</w:t>
      </w:r>
      <w:r w:rsidR="00C5440D" w:rsidRPr="0091685D">
        <w:rPr>
          <w:rFonts w:ascii="Arial" w:hAnsi="Arial" w:cs="Arial"/>
          <w:sz w:val="22"/>
          <w:szCs w:val="22"/>
        </w:rPr>
        <w:t xml:space="preserve"> Care should be structured so that basic chores such as washing, getting out of bed, and transfers are completed securely in her preferred manner, while still allowing her to attend the stables, meet friends, and conduct her business.</w:t>
      </w:r>
      <w:r w:rsidR="0000759B" w:rsidRPr="0091685D">
        <w:rPr>
          <w:rFonts w:ascii="Arial" w:hAnsi="Arial" w:cs="Arial"/>
          <w:sz w:val="22"/>
          <w:szCs w:val="22"/>
        </w:rPr>
        <w:t xml:space="preserve"> </w:t>
      </w:r>
      <w:r w:rsidR="00C5440D" w:rsidRPr="0091685D">
        <w:rPr>
          <w:rFonts w:ascii="Arial" w:hAnsi="Arial" w:cs="Arial"/>
          <w:sz w:val="22"/>
          <w:szCs w:val="22"/>
        </w:rPr>
        <w:t>Writing on customisation and independent living demonstrates that this type of customised help can lessen dissatisfaction and allow handicapped individuals to live the lives they choose rather than being viewed as passive "care packages" (Young and McNicoll, 2018).</w:t>
      </w:r>
    </w:p>
    <w:p w14:paraId="05B5E632" w14:textId="00C6522F" w:rsidR="007E144C" w:rsidRPr="002B25BF" w:rsidRDefault="007E144C" w:rsidP="00E5222C">
      <w:pPr>
        <w:pStyle w:val="Heading2"/>
        <w:spacing w:line="360" w:lineRule="auto"/>
        <w:rPr>
          <w:rFonts w:ascii="Arial" w:hAnsi="Arial" w:cs="Arial"/>
          <w:u w:val="single"/>
        </w:rPr>
      </w:pPr>
      <w:bookmarkStart w:id="3" w:name="_Toc232161439"/>
      <w:r w:rsidRPr="002B25BF">
        <w:rPr>
          <w:rFonts w:ascii="Arial" w:hAnsi="Arial" w:cs="Arial"/>
          <w:u w:val="single"/>
        </w:rPr>
        <w:lastRenderedPageBreak/>
        <w:t>Partnership working</w:t>
      </w:r>
      <w:bookmarkEnd w:id="3"/>
    </w:p>
    <w:p w14:paraId="11BFD20C" w14:textId="5A476F85" w:rsidR="007E144C" w:rsidRPr="002B25BF" w:rsidRDefault="00C5440D" w:rsidP="00E5222C">
      <w:pPr>
        <w:spacing w:line="360" w:lineRule="auto"/>
        <w:rPr>
          <w:rFonts w:ascii="Arial" w:hAnsi="Arial" w:cs="Arial"/>
          <w:sz w:val="22"/>
          <w:szCs w:val="22"/>
        </w:rPr>
      </w:pPr>
      <w:r w:rsidRPr="002B25BF">
        <w:rPr>
          <w:rFonts w:ascii="Arial" w:hAnsi="Arial" w:cs="Arial"/>
          <w:sz w:val="22"/>
          <w:szCs w:val="22"/>
        </w:rPr>
        <w:t xml:space="preserve">Professionals, services, people, and families collaborate to share </w:t>
      </w:r>
      <w:r w:rsidR="003100C2" w:rsidRPr="002B25BF">
        <w:rPr>
          <w:rFonts w:ascii="Arial" w:hAnsi="Arial" w:cs="Arial"/>
          <w:sz w:val="22"/>
          <w:szCs w:val="22"/>
        </w:rPr>
        <w:t>information</w:t>
      </w:r>
      <w:r w:rsidRPr="002B25BF">
        <w:rPr>
          <w:rFonts w:ascii="Arial" w:hAnsi="Arial" w:cs="Arial"/>
          <w:sz w:val="22"/>
          <w:szCs w:val="22"/>
        </w:rPr>
        <w:t>, plan together, and make decisions</w:t>
      </w:r>
      <w:r w:rsidRPr="002B25BF">
        <w:rPr>
          <w:rFonts w:ascii="Arial" w:hAnsi="Arial" w:cs="Arial"/>
          <w:color w:val="EE0000"/>
          <w:sz w:val="22"/>
          <w:szCs w:val="22"/>
        </w:rPr>
        <w:t xml:space="preserve">. </w:t>
      </w:r>
      <w:r w:rsidRPr="002B25BF">
        <w:rPr>
          <w:rFonts w:ascii="Arial" w:hAnsi="Arial" w:cs="Arial"/>
          <w:sz w:val="22"/>
          <w:szCs w:val="22"/>
        </w:rPr>
        <w:t>Working together is critical for determining her care needs, establishing an appropriate budget, and developing a care and support plan that reflects her goals and routines</w:t>
      </w:r>
      <w:r w:rsidR="00101F2B">
        <w:rPr>
          <w:rFonts w:ascii="Arial" w:hAnsi="Arial" w:cs="Arial"/>
          <w:sz w:val="22"/>
          <w:szCs w:val="22"/>
        </w:rPr>
        <w:t xml:space="preserve">, it’s a big </w:t>
      </w:r>
      <w:r w:rsidR="000F3A72">
        <w:rPr>
          <w:rFonts w:ascii="Arial" w:hAnsi="Arial" w:cs="Arial"/>
          <w:sz w:val="22"/>
          <w:szCs w:val="22"/>
        </w:rPr>
        <w:t>challenging.</w:t>
      </w:r>
      <w:r w:rsidRPr="002B25BF">
        <w:rPr>
          <w:rFonts w:ascii="Arial" w:hAnsi="Arial" w:cs="Arial"/>
          <w:sz w:val="22"/>
          <w:szCs w:val="22"/>
        </w:rPr>
        <w:t xml:space="preserve"> (Young </w:t>
      </w:r>
      <w:r w:rsidR="00705335" w:rsidRPr="002B25BF">
        <w:rPr>
          <w:rFonts w:ascii="Arial" w:hAnsi="Arial" w:cs="Arial"/>
          <w:sz w:val="22"/>
          <w:szCs w:val="22"/>
        </w:rPr>
        <w:t xml:space="preserve">and </w:t>
      </w:r>
      <w:r w:rsidR="00430ABC" w:rsidRPr="002B25BF">
        <w:rPr>
          <w:rFonts w:ascii="Arial" w:hAnsi="Arial" w:cs="Arial"/>
          <w:sz w:val="22"/>
          <w:szCs w:val="22"/>
        </w:rPr>
        <w:t>McNicoll</w:t>
      </w:r>
      <w:r w:rsidRPr="002B25BF">
        <w:rPr>
          <w:rFonts w:ascii="Arial" w:hAnsi="Arial" w:cs="Arial"/>
          <w:sz w:val="22"/>
          <w:szCs w:val="22"/>
        </w:rPr>
        <w:t xml:space="preserve">, 2018). </w:t>
      </w:r>
      <w:r w:rsidR="00911D33">
        <w:rPr>
          <w:rFonts w:ascii="Arial" w:hAnsi="Arial" w:cs="Arial"/>
          <w:sz w:val="22"/>
          <w:szCs w:val="22"/>
        </w:rPr>
        <w:t xml:space="preserve">It is a </w:t>
      </w:r>
      <w:r w:rsidR="00EE6A94">
        <w:rPr>
          <w:rFonts w:ascii="Arial" w:hAnsi="Arial" w:cs="Arial"/>
          <w:sz w:val="22"/>
          <w:szCs w:val="22"/>
        </w:rPr>
        <w:t>big benefit</w:t>
      </w:r>
      <w:r w:rsidR="00246E28">
        <w:rPr>
          <w:rFonts w:ascii="Arial" w:hAnsi="Arial" w:cs="Arial"/>
          <w:sz w:val="22"/>
          <w:szCs w:val="22"/>
        </w:rPr>
        <w:t xml:space="preserve"> w</w:t>
      </w:r>
      <w:r w:rsidRPr="002B25BF">
        <w:rPr>
          <w:rFonts w:ascii="Arial" w:hAnsi="Arial" w:cs="Arial"/>
          <w:sz w:val="22"/>
          <w:szCs w:val="22"/>
        </w:rPr>
        <w:t xml:space="preserve">hen communication is open and everyone understands their </w:t>
      </w:r>
      <w:r w:rsidR="0091660B" w:rsidRPr="002B25BF">
        <w:rPr>
          <w:rFonts w:ascii="Arial" w:hAnsi="Arial" w:cs="Arial"/>
          <w:sz w:val="22"/>
          <w:szCs w:val="22"/>
        </w:rPr>
        <w:t>job;</w:t>
      </w:r>
      <w:r w:rsidRPr="002B25BF">
        <w:rPr>
          <w:rFonts w:ascii="Arial" w:hAnsi="Arial" w:cs="Arial"/>
          <w:sz w:val="22"/>
          <w:szCs w:val="22"/>
        </w:rPr>
        <w:t xml:space="preserve"> care becomes more consistent and coordinated.</w:t>
      </w:r>
      <w:r w:rsidR="0000759B" w:rsidRPr="002B25BF">
        <w:rPr>
          <w:rFonts w:ascii="Arial" w:hAnsi="Arial" w:cs="Arial"/>
          <w:sz w:val="22"/>
          <w:szCs w:val="22"/>
        </w:rPr>
        <w:t xml:space="preserve"> </w:t>
      </w:r>
      <w:r w:rsidRPr="002B25BF">
        <w:rPr>
          <w:rFonts w:ascii="Arial" w:hAnsi="Arial" w:cs="Arial"/>
          <w:sz w:val="22"/>
          <w:szCs w:val="22"/>
        </w:rPr>
        <w:t xml:space="preserve">This may decrease crises, avoid neglect, and </w:t>
      </w:r>
      <w:r w:rsidR="00631919" w:rsidRPr="002B25BF">
        <w:rPr>
          <w:rFonts w:ascii="Arial" w:hAnsi="Arial" w:cs="Arial"/>
          <w:sz w:val="22"/>
          <w:szCs w:val="22"/>
        </w:rPr>
        <w:t>help more</w:t>
      </w:r>
      <w:r w:rsidRPr="002B25BF">
        <w:rPr>
          <w:rFonts w:ascii="Arial" w:hAnsi="Arial" w:cs="Arial"/>
          <w:sz w:val="22"/>
          <w:szCs w:val="22"/>
        </w:rPr>
        <w:t xml:space="preserve"> independently, such as having PAs that can drive, are comfortable around animals, and can assist her with her career and social life. According to research on disability and independent living, close collaboration among handicapped persons, services, and communities promotes choice, control, and quality of life (Barnes and Mercer, 2010).</w:t>
      </w:r>
    </w:p>
    <w:p w14:paraId="45DC33AE" w14:textId="77777777" w:rsidR="007E144C" w:rsidRPr="002B25BF" w:rsidRDefault="007E144C" w:rsidP="00E5222C">
      <w:pPr>
        <w:spacing w:line="360" w:lineRule="auto"/>
        <w:rPr>
          <w:rFonts w:ascii="Arial" w:hAnsi="Arial" w:cs="Arial"/>
        </w:rPr>
      </w:pPr>
    </w:p>
    <w:p w14:paraId="36EC13E8" w14:textId="2D0A35DB" w:rsidR="007E144C" w:rsidRPr="002B25BF" w:rsidRDefault="007E144C" w:rsidP="00E5222C">
      <w:pPr>
        <w:pStyle w:val="Heading2"/>
        <w:spacing w:line="360" w:lineRule="auto"/>
        <w:rPr>
          <w:rFonts w:ascii="Arial" w:hAnsi="Arial" w:cs="Arial"/>
          <w:u w:val="single"/>
        </w:rPr>
      </w:pPr>
      <w:bookmarkStart w:id="4" w:name="_Toc232161440"/>
      <w:r w:rsidRPr="002B25BF">
        <w:rPr>
          <w:rFonts w:ascii="Arial" w:hAnsi="Arial" w:cs="Arial"/>
          <w:u w:val="single"/>
        </w:rPr>
        <w:t>Ethics and ethical decision</w:t>
      </w:r>
      <w:r w:rsidRPr="002B25BF">
        <w:rPr>
          <w:rFonts w:ascii="Cambria Math" w:hAnsi="Cambria Math" w:cs="Cambria Math"/>
          <w:u w:val="single"/>
        </w:rPr>
        <w:t>‑</w:t>
      </w:r>
      <w:r w:rsidRPr="002B25BF">
        <w:rPr>
          <w:rFonts w:ascii="Arial" w:hAnsi="Arial" w:cs="Arial"/>
          <w:u w:val="single"/>
        </w:rPr>
        <w:t>making</w:t>
      </w:r>
      <w:bookmarkEnd w:id="4"/>
    </w:p>
    <w:p w14:paraId="45F17C3E" w14:textId="74319E61" w:rsidR="007E144C" w:rsidRPr="002B25BF" w:rsidRDefault="00C5440D" w:rsidP="00E5222C">
      <w:pPr>
        <w:spacing w:line="360" w:lineRule="auto"/>
        <w:rPr>
          <w:rFonts w:ascii="Arial" w:hAnsi="Arial" w:cs="Arial"/>
          <w:sz w:val="22"/>
          <w:szCs w:val="22"/>
        </w:rPr>
      </w:pPr>
      <w:r w:rsidRPr="002B25BF">
        <w:rPr>
          <w:rFonts w:ascii="Arial" w:hAnsi="Arial" w:cs="Arial"/>
          <w:sz w:val="22"/>
          <w:szCs w:val="22"/>
        </w:rPr>
        <w:t>Ethical practice in health and social care is commonly defined by four concepts: autonomy, beneficence, nonmaleficence, and</w:t>
      </w:r>
      <w:r w:rsidR="00C1709A">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4EC4" w:rsidRPr="00786462">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justice</w:t>
      </w:r>
      <w:r w:rsidR="00214A80" w:rsidRPr="0078646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4A80" w:rsidRPr="002B25BF">
        <w:rPr>
          <w:rFonts w:ascii="Arial" w:hAnsi="Arial" w:cs="Arial"/>
          <w:bCs/>
          <w:color w:val="0D0D0D" w:themeColor="text1" w:themeTint="F2"/>
          <w:sz w:val="22"/>
          <w:szCs w:val="22"/>
          <w14:textOutline w14:w="0" w14:cap="flat" w14:cmpd="sng" w14:algn="ctr">
            <w14:noFill/>
            <w14:prstDash w14:val="solid"/>
            <w14:round/>
          </w14:textOutline>
          <w14:props3d w14:extrusionH="57150" w14:contourW="0" w14:prstMaterial="softEdge">
            <w14:bevelT w14:w="25400" w14:h="38100" w14:prst="circle"/>
          </w14:props3d>
        </w:rPr>
        <w:t>(</w:t>
      </w:r>
      <w:r w:rsidR="00DA31C7" w:rsidRPr="002B25BF">
        <w:rPr>
          <w:rFonts w:ascii="Arial" w:hAnsi="Arial" w:cs="Arial"/>
          <w:bCs/>
          <w:color w:val="0D0D0D" w:themeColor="text1" w:themeTint="F2"/>
          <w:sz w:val="22"/>
          <w:szCs w:val="22"/>
          <w14:textOutline w14:w="0" w14:cap="flat" w14:cmpd="sng" w14:algn="ctr">
            <w14:noFill/>
            <w14:prstDash w14:val="solid"/>
            <w14:round/>
          </w14:textOutline>
          <w14:props3d w14:extrusionH="57150" w14:contourW="0" w14:prstMaterial="softEdge">
            <w14:bevelT w14:w="25400" w14:h="38100" w14:prst="circle"/>
          </w14:props3d>
        </w:rPr>
        <w:t>Beauchamp, T. L., &amp; Childress, J. F. (2019).</w:t>
      </w:r>
      <w:r w:rsidR="0054646F">
        <w:rPr>
          <w:rFonts w:ascii="Arial" w:hAnsi="Arial" w:cs="Arial"/>
          <w:bCs/>
          <w:color w:val="0D0D0D" w:themeColor="text1" w:themeTint="F2"/>
          <w:sz w:val="22"/>
          <w:szCs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FF3A4C" w:rsidRPr="00A11F43">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w:t>
      </w:r>
      <w:r w:rsidR="00AB34BB" w:rsidRPr="002B25BF">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B25BF">
        <w:rPr>
          <w:rFonts w:ascii="Arial" w:hAnsi="Arial" w:cs="Arial"/>
          <w:sz w:val="22"/>
          <w:szCs w:val="22"/>
        </w:rPr>
        <w:t xml:space="preserve">principles serve as a guide for making fair and respectful care decisions. </w:t>
      </w:r>
      <w:r w:rsidR="00382076" w:rsidRPr="002B25BF">
        <w:rPr>
          <w:rFonts w:ascii="Arial" w:hAnsi="Arial" w:cs="Arial"/>
          <w:sz w:val="22"/>
          <w:szCs w:val="22"/>
        </w:rPr>
        <w:t>E</w:t>
      </w:r>
      <w:r w:rsidRPr="002B25BF">
        <w:rPr>
          <w:rFonts w:ascii="Arial" w:hAnsi="Arial" w:cs="Arial"/>
          <w:sz w:val="22"/>
          <w:szCs w:val="22"/>
        </w:rPr>
        <w:t>thical decision-making</w:t>
      </w:r>
      <w:r w:rsidR="00446CAA">
        <w:rPr>
          <w:rFonts w:ascii="Arial" w:hAnsi="Arial" w:cs="Arial"/>
          <w:sz w:val="22"/>
          <w:szCs w:val="22"/>
        </w:rPr>
        <w:t xml:space="preserve"> is a benefit</w:t>
      </w:r>
      <w:r w:rsidRPr="002B25BF">
        <w:rPr>
          <w:rFonts w:ascii="Arial" w:hAnsi="Arial" w:cs="Arial"/>
          <w:sz w:val="22"/>
          <w:szCs w:val="22"/>
        </w:rPr>
        <w:t xml:space="preserve"> involves honouring her preferences for care providers, day schedule, and personal health budget, but also considering safety and responsibility when hiring PAs. The Mental Capacity Act 2005 establishes a legal framework for capacity and best-interest judgements. However, disability authors contend that ethical practice also includes listening to disabled people's preferences and treating them as experts in their own lives (Barnes and Mercer, 2010).</w:t>
      </w:r>
    </w:p>
    <w:p w14:paraId="685B299C" w14:textId="26A324FA" w:rsidR="007E144C" w:rsidRPr="002B25BF" w:rsidRDefault="003D156C" w:rsidP="00E5222C">
      <w:pPr>
        <w:pStyle w:val="Heading1"/>
        <w:spacing w:line="360" w:lineRule="auto"/>
        <w:rPr>
          <w:rFonts w:ascii="Arial" w:hAnsi="Arial" w:cs="Arial"/>
          <w:u w:val="single"/>
        </w:rPr>
      </w:pPr>
      <w:bookmarkStart w:id="5" w:name="_Toc232161441"/>
      <w:r w:rsidRPr="002B25BF">
        <w:rPr>
          <w:rFonts w:ascii="Arial" w:hAnsi="Arial" w:cs="Arial"/>
          <w:u w:val="single"/>
        </w:rPr>
        <w:t xml:space="preserve">Task 2: </w:t>
      </w:r>
      <w:r w:rsidR="00145F03" w:rsidRPr="002B25BF">
        <w:rPr>
          <w:rFonts w:ascii="Arial" w:hAnsi="Arial" w:cs="Arial"/>
          <w:u w:val="single"/>
        </w:rPr>
        <w:t>Applying these principles to Robyn’s case</w:t>
      </w:r>
      <w:bookmarkEnd w:id="5"/>
    </w:p>
    <w:p w14:paraId="1FCCC4D2" w14:textId="1FA1496D" w:rsidR="007E144C" w:rsidRPr="002B25BF" w:rsidRDefault="007E144C" w:rsidP="00E5222C">
      <w:pPr>
        <w:pStyle w:val="Heading2"/>
        <w:spacing w:line="360" w:lineRule="auto"/>
        <w:rPr>
          <w:rFonts w:ascii="Arial" w:hAnsi="Arial" w:cs="Arial"/>
          <w:u w:val="single"/>
        </w:rPr>
      </w:pPr>
      <w:bookmarkStart w:id="6" w:name="_Toc232161442"/>
      <w:r w:rsidRPr="002B25BF">
        <w:rPr>
          <w:rFonts w:ascii="Arial" w:hAnsi="Arial" w:cs="Arial"/>
          <w:u w:val="single"/>
        </w:rPr>
        <w:t xml:space="preserve">Brief overview of </w:t>
      </w:r>
      <w:r w:rsidR="00145F03" w:rsidRPr="002B25BF">
        <w:rPr>
          <w:rFonts w:ascii="Arial" w:hAnsi="Arial" w:cs="Arial"/>
          <w:u w:val="single"/>
        </w:rPr>
        <w:t>Robyn</w:t>
      </w:r>
      <w:bookmarkEnd w:id="6"/>
    </w:p>
    <w:p w14:paraId="41584609" w14:textId="2F030F89" w:rsidR="007E144C" w:rsidRPr="00ED170E" w:rsidRDefault="00C5440D" w:rsidP="00E5222C">
      <w:pPr>
        <w:spacing w:line="360" w:lineRule="auto"/>
        <w:rPr>
          <w:rFonts w:ascii="Arial" w:hAnsi="Arial" w:cs="Arial"/>
        </w:rPr>
      </w:pPr>
      <w:r w:rsidRPr="003E49D3">
        <w:rPr>
          <w:rFonts w:ascii="Arial" w:hAnsi="Arial" w:cs="Arial"/>
          <w:sz w:val="22"/>
          <w:szCs w:val="22"/>
        </w:rPr>
        <w:t>Robyn, a 21-year-old woman with a spinal cord injury, is tetraplegic and requires 24-hour care. After leaving the hospital, her care was handled through a home care organization that supplied live-in personal assistants. However, due to high staff turnover and poor matching, she often had several different PAs who did not understand her needs, could not drive, or were uncomfortable with animals. This made it difficult for her to get out of bed securely, leave the house, visit her horses, or organise her days, and she felt as if her life was limited to simply being "kept safe" (NHS England, 2013).</w:t>
      </w:r>
      <w:r w:rsidR="00145F03" w:rsidRPr="003E49D3">
        <w:rPr>
          <w:rFonts w:ascii="Arial" w:hAnsi="Arial" w:cs="Arial"/>
          <w:sz w:val="22"/>
          <w:szCs w:val="22"/>
        </w:rPr>
        <w:t xml:space="preserve"> </w:t>
      </w:r>
      <w:r w:rsidRPr="003E49D3">
        <w:rPr>
          <w:rFonts w:ascii="Arial" w:hAnsi="Arial" w:cs="Arial"/>
          <w:sz w:val="22"/>
          <w:szCs w:val="22"/>
        </w:rPr>
        <w:t>Robyn's circumstance demonstrates the</w:t>
      </w:r>
      <w:r w:rsidRPr="00ED170E">
        <w:rPr>
          <w:rFonts w:ascii="Arial" w:hAnsi="Arial" w:cs="Arial"/>
        </w:rPr>
        <w:t xml:space="preserve"> </w:t>
      </w:r>
      <w:r w:rsidRPr="00ED170E">
        <w:rPr>
          <w:rFonts w:ascii="Arial" w:hAnsi="Arial" w:cs="Arial"/>
        </w:rPr>
        <w:lastRenderedPageBreak/>
        <w:t>need of planning care in ways that enhance handicapped people's freedom, choice, and quality of life, in addition to their essential requirements.</w:t>
      </w:r>
      <w:r w:rsidR="007E144C" w:rsidRPr="00ED170E">
        <w:rPr>
          <w:rFonts w:ascii="Arial" w:hAnsi="Arial" w:cs="Arial"/>
        </w:rPr>
        <w:br/>
      </w:r>
    </w:p>
    <w:p w14:paraId="5CAC21E4" w14:textId="76C2982A" w:rsidR="007E144C" w:rsidRPr="00ED170E" w:rsidRDefault="003C7E72" w:rsidP="00E5222C">
      <w:pPr>
        <w:pStyle w:val="Heading2"/>
        <w:spacing w:line="360" w:lineRule="auto"/>
        <w:rPr>
          <w:rFonts w:ascii="Arial" w:hAnsi="Arial" w:cs="Arial"/>
          <w:sz w:val="22"/>
          <w:szCs w:val="22"/>
          <w:u w:val="single"/>
        </w:rPr>
      </w:pPr>
      <w:bookmarkStart w:id="7" w:name="_Toc232161443"/>
      <w:r w:rsidRPr="002B25BF">
        <w:rPr>
          <w:rFonts w:ascii="Arial" w:hAnsi="Arial" w:cs="Arial"/>
          <w:u w:val="single"/>
        </w:rPr>
        <w:t>Person</w:t>
      </w:r>
      <w:r w:rsidRPr="002B25BF">
        <w:rPr>
          <w:rFonts w:ascii="Cambria Math" w:hAnsi="Cambria Math" w:cs="Cambria Math"/>
          <w:u w:val="single"/>
        </w:rPr>
        <w:t>‑</w:t>
      </w:r>
      <w:r w:rsidRPr="002B25BF">
        <w:rPr>
          <w:rFonts w:ascii="Arial" w:hAnsi="Arial" w:cs="Arial"/>
          <w:u w:val="single"/>
        </w:rPr>
        <w:t xml:space="preserve">centred care in </w:t>
      </w:r>
      <w:r w:rsidR="0028179F" w:rsidRPr="002B25BF">
        <w:rPr>
          <w:rFonts w:ascii="Arial" w:hAnsi="Arial" w:cs="Arial"/>
          <w:u w:val="single"/>
        </w:rPr>
        <w:t>Roby</w:t>
      </w:r>
      <w:r w:rsidR="003A0D5F" w:rsidRPr="002B25BF">
        <w:rPr>
          <w:rFonts w:ascii="Arial" w:hAnsi="Arial" w:cs="Arial"/>
          <w:u w:val="single"/>
        </w:rPr>
        <w:t>n</w:t>
      </w:r>
      <w:r w:rsidR="00A73C5A" w:rsidRPr="002B25BF">
        <w:rPr>
          <w:rFonts w:ascii="Arial" w:hAnsi="Arial" w:cs="Arial"/>
          <w:u w:val="single"/>
        </w:rPr>
        <w:t xml:space="preserve"> </w:t>
      </w:r>
      <w:r w:rsidRPr="002B25BF">
        <w:rPr>
          <w:rFonts w:ascii="Arial" w:hAnsi="Arial" w:cs="Arial"/>
          <w:u w:val="single"/>
        </w:rPr>
        <w:t>’s case</w:t>
      </w:r>
      <w:bookmarkEnd w:id="7"/>
    </w:p>
    <w:p w14:paraId="7EBBC344" w14:textId="7225B557" w:rsidR="003C7E72" w:rsidRPr="00ED170E" w:rsidRDefault="00C5440D" w:rsidP="00E5222C">
      <w:pPr>
        <w:spacing w:line="360" w:lineRule="auto"/>
        <w:rPr>
          <w:rFonts w:ascii="Arial" w:hAnsi="Arial" w:cs="Arial"/>
          <w:sz w:val="22"/>
          <w:szCs w:val="22"/>
        </w:rPr>
      </w:pPr>
      <w:r w:rsidRPr="00ED170E">
        <w:rPr>
          <w:rFonts w:ascii="Arial" w:hAnsi="Arial" w:cs="Arial"/>
          <w:sz w:val="22"/>
          <w:szCs w:val="22"/>
        </w:rPr>
        <w:t>Robyn benefits from person-centred care because it recognises her as an individual with unique objectives and lifestyle, rather than just someone who need regular physical care. According to Morris (2011), support for independent living should focus on the individual's goals, such as career, relationships, and community engagement. In Robyn's case, this involves understanding that her animals, part-time employment, and busy social life are vital to her identity, and ensuring that her PAs are recruited and educated to securely facilitate transfers, driving, steady visits, and flexible daily routines.</w:t>
      </w:r>
      <w:r w:rsidR="00145F03" w:rsidRPr="00ED170E">
        <w:rPr>
          <w:rFonts w:ascii="Arial" w:hAnsi="Arial" w:cs="Arial"/>
          <w:sz w:val="22"/>
          <w:szCs w:val="22"/>
        </w:rPr>
        <w:t xml:space="preserve"> </w:t>
      </w:r>
      <w:r w:rsidRPr="00ED170E">
        <w:rPr>
          <w:rFonts w:ascii="Arial" w:hAnsi="Arial" w:cs="Arial"/>
          <w:sz w:val="22"/>
          <w:szCs w:val="22"/>
        </w:rPr>
        <w:t>Robyn may prioritise her treatment by utilising her own health budget to hire and maintain long-term relationships with her preferred PAs. This person-centred approach lowers irritation, builds trust, and empowers her to take charge of her life, rather than feeling like a passive recipient of agency-arranged care.</w:t>
      </w:r>
      <w:r w:rsidR="009C01D1" w:rsidRPr="00ED170E">
        <w:rPr>
          <w:rFonts w:ascii="Arial" w:hAnsi="Arial" w:cs="Arial"/>
          <w:sz w:val="22"/>
          <w:szCs w:val="22"/>
        </w:rPr>
        <w:t xml:space="preserve"> </w:t>
      </w:r>
      <w:r w:rsidR="007407CE" w:rsidRPr="00ED170E">
        <w:rPr>
          <w:rFonts w:ascii="Arial" w:hAnsi="Arial" w:cs="Arial"/>
          <w:sz w:val="22"/>
          <w:szCs w:val="22"/>
        </w:rPr>
        <w:t xml:space="preserve">The PA has </w:t>
      </w:r>
      <w:r w:rsidR="006C431A" w:rsidRPr="00ED170E">
        <w:rPr>
          <w:rFonts w:ascii="Arial" w:hAnsi="Arial" w:cs="Arial"/>
          <w:sz w:val="22"/>
          <w:szCs w:val="22"/>
        </w:rPr>
        <w:t>impacted Robyn’</w:t>
      </w:r>
      <w:r w:rsidR="00B06A0B" w:rsidRPr="00ED170E">
        <w:rPr>
          <w:rFonts w:ascii="Arial" w:hAnsi="Arial" w:cs="Arial"/>
          <w:sz w:val="22"/>
          <w:szCs w:val="22"/>
        </w:rPr>
        <w:t>s life by which physica</w:t>
      </w:r>
      <w:r w:rsidR="00712C19" w:rsidRPr="00ED170E">
        <w:rPr>
          <w:rFonts w:ascii="Arial" w:hAnsi="Arial" w:cs="Arial"/>
          <w:sz w:val="22"/>
          <w:szCs w:val="22"/>
        </w:rPr>
        <w:t>l therapy has enhanced Rob</w:t>
      </w:r>
      <w:r w:rsidR="00A94DC1" w:rsidRPr="00ED170E">
        <w:rPr>
          <w:rFonts w:ascii="Arial" w:hAnsi="Arial" w:cs="Arial"/>
          <w:sz w:val="22"/>
          <w:szCs w:val="22"/>
        </w:rPr>
        <w:t>yn’s mobility</w:t>
      </w:r>
      <w:r w:rsidR="0032258F" w:rsidRPr="00ED170E">
        <w:rPr>
          <w:rFonts w:ascii="Arial" w:hAnsi="Arial" w:cs="Arial"/>
          <w:sz w:val="22"/>
          <w:szCs w:val="22"/>
        </w:rPr>
        <w:t>, strength</w:t>
      </w:r>
      <w:r w:rsidR="00E93E10" w:rsidRPr="00ED170E">
        <w:rPr>
          <w:rFonts w:ascii="Arial" w:hAnsi="Arial" w:cs="Arial"/>
          <w:sz w:val="22"/>
          <w:szCs w:val="22"/>
        </w:rPr>
        <w:t>, and independence</w:t>
      </w:r>
      <w:r w:rsidR="0048505A" w:rsidRPr="00ED170E">
        <w:rPr>
          <w:rFonts w:ascii="Arial" w:hAnsi="Arial" w:cs="Arial"/>
          <w:sz w:val="22"/>
          <w:szCs w:val="22"/>
        </w:rPr>
        <w:t>, enabling her</w:t>
      </w:r>
      <w:r w:rsidR="00356D7B" w:rsidRPr="00ED170E">
        <w:rPr>
          <w:rFonts w:ascii="Arial" w:hAnsi="Arial" w:cs="Arial"/>
          <w:sz w:val="22"/>
          <w:szCs w:val="22"/>
        </w:rPr>
        <w:t xml:space="preserve"> to regain confidence, en</w:t>
      </w:r>
      <w:r w:rsidR="00AD1077" w:rsidRPr="00ED170E">
        <w:rPr>
          <w:rFonts w:ascii="Arial" w:hAnsi="Arial" w:cs="Arial"/>
          <w:sz w:val="22"/>
          <w:szCs w:val="22"/>
        </w:rPr>
        <w:t>gage in daily activities,</w:t>
      </w:r>
      <w:r w:rsidR="001B3BC4" w:rsidRPr="00ED170E">
        <w:rPr>
          <w:rFonts w:ascii="Arial" w:hAnsi="Arial" w:cs="Arial"/>
          <w:sz w:val="22"/>
          <w:szCs w:val="22"/>
        </w:rPr>
        <w:t xml:space="preserve"> and improve her quality of life</w:t>
      </w:r>
      <w:r w:rsidR="000F1E8C" w:rsidRPr="00ED170E">
        <w:rPr>
          <w:rFonts w:ascii="Arial" w:hAnsi="Arial" w:cs="Arial"/>
          <w:sz w:val="22"/>
          <w:szCs w:val="22"/>
        </w:rPr>
        <w:t xml:space="preserve"> </w:t>
      </w:r>
      <w:r w:rsidR="00DE0F6E" w:rsidRPr="00ED170E">
        <w:rPr>
          <w:rFonts w:ascii="Arial" w:hAnsi="Arial" w:cs="Arial"/>
          <w:sz w:val="22"/>
          <w:szCs w:val="22"/>
        </w:rPr>
        <w:t xml:space="preserve">despite </w:t>
      </w:r>
      <w:r w:rsidR="00C87B35" w:rsidRPr="00ED170E">
        <w:rPr>
          <w:rFonts w:ascii="Arial" w:hAnsi="Arial" w:cs="Arial"/>
          <w:sz w:val="22"/>
          <w:szCs w:val="22"/>
        </w:rPr>
        <w:t>tetraplegia.</w:t>
      </w:r>
    </w:p>
    <w:p w14:paraId="1193D67E" w14:textId="77777777" w:rsidR="003C7E72" w:rsidRPr="00ED170E" w:rsidRDefault="003C7E72" w:rsidP="00E5222C">
      <w:pPr>
        <w:spacing w:line="360" w:lineRule="auto"/>
        <w:rPr>
          <w:rFonts w:ascii="Arial" w:hAnsi="Arial" w:cs="Arial"/>
          <w:sz w:val="22"/>
          <w:szCs w:val="22"/>
        </w:rPr>
      </w:pPr>
    </w:p>
    <w:p w14:paraId="0266D24A" w14:textId="78E60CD9" w:rsidR="003C7E72" w:rsidRPr="002B25BF" w:rsidRDefault="00145F03" w:rsidP="00E5222C">
      <w:pPr>
        <w:pStyle w:val="Heading2"/>
        <w:spacing w:line="360" w:lineRule="auto"/>
        <w:rPr>
          <w:rFonts w:ascii="Arial" w:hAnsi="Arial" w:cs="Arial"/>
          <w:u w:val="single"/>
        </w:rPr>
      </w:pPr>
      <w:bookmarkStart w:id="8" w:name="_Toc232161444"/>
      <w:r w:rsidRPr="002B25BF">
        <w:rPr>
          <w:rFonts w:ascii="Arial" w:hAnsi="Arial" w:cs="Arial"/>
          <w:u w:val="single"/>
        </w:rPr>
        <w:t>Partnership working in Robyn’s case</w:t>
      </w:r>
      <w:bookmarkEnd w:id="8"/>
    </w:p>
    <w:p w14:paraId="257236BE" w14:textId="07EF5C75" w:rsidR="00E90559" w:rsidRPr="00ED170E" w:rsidRDefault="00C5440D" w:rsidP="00E5222C">
      <w:pPr>
        <w:spacing w:line="360" w:lineRule="auto"/>
        <w:rPr>
          <w:rStyle w:val="Hyperlink"/>
          <w:rFonts w:ascii="Arial" w:hAnsi="Arial" w:cs="Arial"/>
          <w:color w:val="262626" w:themeColor="text1" w:themeTint="D9"/>
          <w:sz w:val="22"/>
          <w:szCs w:val="22"/>
        </w:rPr>
      </w:pPr>
      <w:r w:rsidRPr="00ED170E">
        <w:rPr>
          <w:rFonts w:ascii="Arial" w:hAnsi="Arial" w:cs="Arial"/>
          <w:sz w:val="22"/>
          <w:szCs w:val="22"/>
        </w:rPr>
        <w:t xml:space="preserve">Robyn's partnership approach means that everyone engaged in her care shares information and works together to accomplish common goals based on her needs and preferences. </w:t>
      </w:r>
      <w:r w:rsidR="00BE2D41" w:rsidRPr="00ED170E">
        <w:rPr>
          <w:rFonts w:ascii="Arial" w:hAnsi="Arial" w:cs="Arial"/>
          <w:sz w:val="22"/>
          <w:szCs w:val="22"/>
        </w:rPr>
        <w:t>In</w:t>
      </w:r>
      <w:r w:rsidR="0063564A" w:rsidRPr="00ED170E">
        <w:rPr>
          <w:rFonts w:ascii="Arial" w:hAnsi="Arial" w:cs="Arial"/>
          <w:sz w:val="22"/>
          <w:szCs w:val="22"/>
        </w:rPr>
        <w:t xml:space="preserve"> line with </w:t>
      </w:r>
      <w:r w:rsidR="003246CD">
        <w:rPr>
          <w:rFonts w:ascii="Arial" w:hAnsi="Arial" w:cs="Arial"/>
          <w:sz w:val="22"/>
          <w:szCs w:val="22"/>
        </w:rPr>
        <w:t>Health and Care A</w:t>
      </w:r>
      <w:r w:rsidR="00EA4214">
        <w:rPr>
          <w:rFonts w:ascii="Arial" w:hAnsi="Arial" w:cs="Arial"/>
          <w:sz w:val="22"/>
          <w:szCs w:val="22"/>
        </w:rPr>
        <w:t>ct 2022,</w:t>
      </w:r>
      <w:r w:rsidR="0063564A" w:rsidRPr="00ED170E">
        <w:rPr>
          <w:rFonts w:ascii="Arial" w:hAnsi="Arial" w:cs="Arial"/>
          <w:sz w:val="22"/>
          <w:szCs w:val="22"/>
        </w:rPr>
        <w:t xml:space="preserve"> guida</w:t>
      </w:r>
      <w:r w:rsidR="00C400B5" w:rsidRPr="00ED170E">
        <w:rPr>
          <w:rFonts w:ascii="Arial" w:hAnsi="Arial" w:cs="Arial"/>
          <w:sz w:val="22"/>
          <w:szCs w:val="22"/>
        </w:rPr>
        <w:t>nce</w:t>
      </w:r>
      <w:r w:rsidR="00300073" w:rsidRPr="00ED170E">
        <w:rPr>
          <w:rFonts w:ascii="Arial" w:hAnsi="Arial" w:cs="Arial"/>
          <w:sz w:val="22"/>
          <w:szCs w:val="22"/>
        </w:rPr>
        <w:t xml:space="preserve"> on person cent</w:t>
      </w:r>
      <w:r w:rsidR="00D14CEC" w:rsidRPr="00ED170E">
        <w:rPr>
          <w:rFonts w:ascii="Arial" w:hAnsi="Arial" w:cs="Arial"/>
          <w:sz w:val="22"/>
          <w:szCs w:val="22"/>
        </w:rPr>
        <w:t>red care</w:t>
      </w:r>
      <w:r w:rsidR="00D115B4" w:rsidRPr="00ED170E">
        <w:rPr>
          <w:rFonts w:ascii="Arial" w:hAnsi="Arial" w:cs="Arial"/>
          <w:sz w:val="22"/>
          <w:szCs w:val="22"/>
        </w:rPr>
        <w:t xml:space="preserve"> and integrated</w:t>
      </w:r>
      <w:r w:rsidR="002815CF" w:rsidRPr="00ED170E">
        <w:rPr>
          <w:rFonts w:ascii="Arial" w:hAnsi="Arial" w:cs="Arial"/>
          <w:sz w:val="22"/>
          <w:szCs w:val="22"/>
        </w:rPr>
        <w:t xml:space="preserve"> working</w:t>
      </w:r>
      <w:r w:rsidR="00CA1564" w:rsidRPr="00ED170E">
        <w:rPr>
          <w:rFonts w:ascii="Arial" w:hAnsi="Arial" w:cs="Arial"/>
          <w:sz w:val="22"/>
          <w:szCs w:val="22"/>
        </w:rPr>
        <w:t>,</w:t>
      </w:r>
      <w:r w:rsidR="00D31341" w:rsidRPr="00ED170E">
        <w:rPr>
          <w:rFonts w:ascii="Arial" w:hAnsi="Arial" w:cs="Arial"/>
          <w:sz w:val="22"/>
          <w:szCs w:val="22"/>
        </w:rPr>
        <w:t xml:space="preserve"> effective p</w:t>
      </w:r>
      <w:r w:rsidR="0033127F" w:rsidRPr="00ED170E">
        <w:rPr>
          <w:rFonts w:ascii="Arial" w:hAnsi="Arial" w:cs="Arial"/>
          <w:sz w:val="22"/>
          <w:szCs w:val="22"/>
        </w:rPr>
        <w:t>artnership</w:t>
      </w:r>
      <w:r w:rsidR="00004BD0" w:rsidRPr="00ED170E">
        <w:rPr>
          <w:rFonts w:ascii="Arial" w:hAnsi="Arial" w:cs="Arial"/>
          <w:sz w:val="22"/>
          <w:szCs w:val="22"/>
        </w:rPr>
        <w:t>,</w:t>
      </w:r>
      <w:r w:rsidR="00C400B5" w:rsidRPr="00ED170E">
        <w:rPr>
          <w:rFonts w:ascii="Arial" w:hAnsi="Arial" w:cs="Arial"/>
          <w:sz w:val="22"/>
          <w:szCs w:val="22"/>
        </w:rPr>
        <w:t xml:space="preserve"> t</w:t>
      </w:r>
      <w:r w:rsidRPr="00ED170E">
        <w:rPr>
          <w:rFonts w:ascii="Arial" w:hAnsi="Arial" w:cs="Arial"/>
          <w:sz w:val="22"/>
          <w:szCs w:val="22"/>
        </w:rPr>
        <w:t>his includes her Continuing Health Care team, local authority social care, community nurses, personal budget support services, and any informal relatives or friends</w:t>
      </w:r>
      <w:r w:rsidR="007035D2" w:rsidRPr="00ED170E">
        <w:rPr>
          <w:rFonts w:ascii="Arial" w:hAnsi="Arial" w:cs="Arial"/>
          <w:color w:val="262626" w:themeColor="text1" w:themeTint="D9"/>
          <w:sz w:val="22"/>
          <w:szCs w:val="22"/>
        </w:rPr>
        <w:t xml:space="preserve">.  </w:t>
      </w:r>
      <w:r w:rsidR="002A6DBC" w:rsidRPr="00ED170E">
        <w:rPr>
          <w:rFonts w:ascii="Arial" w:hAnsi="Arial" w:cs="Arial"/>
          <w:color w:val="262626" w:themeColor="text1" w:themeTint="D9"/>
          <w:sz w:val="22"/>
          <w:szCs w:val="22"/>
        </w:rPr>
        <w:t xml:space="preserve"> </w:t>
      </w:r>
      <w:r w:rsidR="00E90559" w:rsidRPr="00ED170E">
        <w:rPr>
          <w:rFonts w:ascii="Arial" w:hAnsi="Arial" w:cs="Arial"/>
          <w:color w:val="262626" w:themeColor="text1" w:themeTint="D9"/>
          <w:sz w:val="22"/>
          <w:szCs w:val="22"/>
          <w:u w:val="single"/>
        </w:rPr>
        <w:fldChar w:fldCharType="begin"/>
      </w:r>
      <w:r w:rsidR="00E90559" w:rsidRPr="00ED170E">
        <w:rPr>
          <w:rFonts w:ascii="Arial" w:hAnsi="Arial" w:cs="Arial"/>
          <w:color w:val="262626" w:themeColor="text1" w:themeTint="D9"/>
          <w:sz w:val="22"/>
          <w:szCs w:val="22"/>
          <w:u w:val="single"/>
        </w:rPr>
        <w:instrText>HYPERLINK "https://www.bing.com/ck/a?!&amp;&amp;p=68f0decc68b54404d6f748186baabb3cc23ac60e07563fc6a6f8892c387c272cJmltdHM9MTc4MjY5MTIwMA&amp;ptn=3&amp;ver=2&amp;hsh=4&amp;fclid=1e48585b-5115-6fa2-2a24-4daf50326ec0&amp;psq=Robyn%27s+partnership+approach+means+that+everyone+engaged+in+her+care+shares+information+and+works+together+to+accomplish+common+goals+based+on+her+needs+and+preferences.+In+line+with+NICE+guidance+on+person+centred+care+and+integrated+working%2c+effective+partnership%2c+this+includes+her+Continuing+Health+Care+team%2c+local+authority+social+care%2c+community+nurses%2c+personal+budget+support+services%2c+and+any+informal+relatives+or+friends.+please+rewrite+this+paragraph+with+credible+reference&amp;u=a1aHR0cHM6Ly93d3cuZW5nbGFuZC5uaHMudWsvcGVyc29uYWxpc2VkY2FyZS9jb21wcmVoZW5zaXZlLW1vZGVsL2Nhc2Utc3R1ZGllcy9yb2J5bnMtc3Rvcnkv&amp;ntb=1" \t "_blank"</w:instrText>
      </w:r>
      <w:r w:rsidR="00E90559" w:rsidRPr="00ED170E">
        <w:rPr>
          <w:rFonts w:ascii="Arial" w:hAnsi="Arial" w:cs="Arial"/>
          <w:color w:val="262626" w:themeColor="text1" w:themeTint="D9"/>
          <w:sz w:val="22"/>
          <w:szCs w:val="22"/>
          <w:u w:val="single"/>
        </w:rPr>
      </w:r>
      <w:r w:rsidR="00E90559" w:rsidRPr="00ED170E">
        <w:rPr>
          <w:rFonts w:ascii="Arial" w:hAnsi="Arial" w:cs="Arial"/>
          <w:color w:val="262626" w:themeColor="text1" w:themeTint="D9"/>
          <w:sz w:val="22"/>
          <w:szCs w:val="22"/>
          <w:u w:val="single"/>
        </w:rPr>
        <w:fldChar w:fldCharType="separate"/>
      </w:r>
      <w:r w:rsidR="00E90559" w:rsidRPr="00ED170E">
        <w:rPr>
          <w:rStyle w:val="Hyperlink"/>
          <w:rFonts w:ascii="Arial" w:hAnsi="Arial" w:cs="Arial"/>
          <w:color w:val="262626" w:themeColor="text1" w:themeTint="D9"/>
          <w:sz w:val="22"/>
          <w:szCs w:val="22"/>
        </w:rPr>
        <w:t>(NHS England)</w:t>
      </w:r>
      <w:r w:rsidR="003242D0" w:rsidRPr="00ED170E">
        <w:rPr>
          <w:rStyle w:val="Hyperlink"/>
          <w:rFonts w:ascii="Arial" w:hAnsi="Arial" w:cs="Arial"/>
          <w:color w:val="262626" w:themeColor="text1" w:themeTint="D9"/>
          <w:sz w:val="22"/>
          <w:szCs w:val="22"/>
        </w:rPr>
        <w:t>.</w:t>
      </w:r>
      <w:r w:rsidR="00592AF5" w:rsidRPr="00ED170E">
        <w:rPr>
          <w:rStyle w:val="Hyperlink"/>
          <w:rFonts w:ascii="Arial" w:hAnsi="Arial" w:cs="Arial"/>
          <w:color w:val="262626" w:themeColor="text1" w:themeTint="D9"/>
          <w:sz w:val="22"/>
          <w:szCs w:val="22"/>
        </w:rPr>
        <w:t xml:space="preserve">  </w:t>
      </w:r>
    </w:p>
    <w:p w14:paraId="61697484" w14:textId="3DC88420" w:rsidR="003C7E72" w:rsidRPr="00ED170E" w:rsidRDefault="00E90559" w:rsidP="00E5222C">
      <w:pPr>
        <w:spacing w:line="360" w:lineRule="auto"/>
        <w:rPr>
          <w:rFonts w:ascii="Arial" w:hAnsi="Arial" w:cs="Arial"/>
          <w:sz w:val="22"/>
          <w:szCs w:val="22"/>
        </w:rPr>
      </w:pPr>
      <w:r w:rsidRPr="00ED170E">
        <w:rPr>
          <w:rFonts w:ascii="Arial" w:hAnsi="Arial" w:cs="Arial"/>
          <w:color w:val="262626" w:themeColor="text1" w:themeTint="D9"/>
          <w:sz w:val="22"/>
          <w:szCs w:val="22"/>
          <w:u w:val="single"/>
        </w:rPr>
        <w:fldChar w:fldCharType="end"/>
      </w:r>
      <w:r w:rsidR="00C5440D" w:rsidRPr="00ED170E">
        <w:rPr>
          <w:rFonts w:ascii="Arial" w:hAnsi="Arial" w:cs="Arial"/>
          <w:sz w:val="22"/>
          <w:szCs w:val="22"/>
        </w:rPr>
        <w:t xml:space="preserve">The team collaborates to create a comprehensive care plan </w:t>
      </w:r>
      <w:r w:rsidR="00890834" w:rsidRPr="00ED170E">
        <w:rPr>
          <w:rFonts w:ascii="Arial" w:hAnsi="Arial" w:cs="Arial"/>
          <w:sz w:val="22"/>
          <w:szCs w:val="22"/>
        </w:rPr>
        <w:t>that; addresses</w:t>
      </w:r>
      <w:r w:rsidR="00C5440D" w:rsidRPr="00ED170E">
        <w:rPr>
          <w:rFonts w:ascii="Arial" w:hAnsi="Arial" w:cs="Arial"/>
          <w:sz w:val="22"/>
          <w:szCs w:val="22"/>
        </w:rPr>
        <w:t xml:space="preserve"> personal assistance, mobility, daily routines, social activities, and safety. This approach is crucial for individuals with complex, long-term needs (World Health Organization, 2011).</w:t>
      </w:r>
      <w:r w:rsidR="00B10F52">
        <w:rPr>
          <w:rFonts w:ascii="Arial" w:hAnsi="Arial" w:cs="Arial"/>
          <w:sz w:val="22"/>
          <w:szCs w:val="22"/>
        </w:rPr>
        <w:t xml:space="preserve"> </w:t>
      </w:r>
      <w:r w:rsidR="00C5440D" w:rsidRPr="00ED170E">
        <w:rPr>
          <w:rFonts w:ascii="Arial" w:hAnsi="Arial" w:cs="Arial"/>
          <w:sz w:val="22"/>
          <w:szCs w:val="22"/>
        </w:rPr>
        <w:t>Robyn provides specific information about her life and what supports her freedom, whilst experts provide clinical skills and understanding of finance and work regulations. When multiple points of view are respectfully merged, choices are more likely to be safe, practical, and consistent with Robyn's preferences, benefitting both her and those who support her.</w:t>
      </w:r>
    </w:p>
    <w:p w14:paraId="3666400B" w14:textId="77777777" w:rsidR="000874BC" w:rsidRDefault="000874BC" w:rsidP="00E5222C">
      <w:pPr>
        <w:spacing w:line="360" w:lineRule="auto"/>
        <w:rPr>
          <w:rFonts w:ascii="Arial" w:hAnsi="Arial" w:cs="Arial"/>
          <w:b/>
          <w:bCs/>
        </w:rPr>
      </w:pPr>
      <w:bookmarkStart w:id="9" w:name="_Toc232161445"/>
    </w:p>
    <w:p w14:paraId="3CB72E8A" w14:textId="2C9049A6" w:rsidR="003C7E72" w:rsidRPr="00FC052C" w:rsidRDefault="00145F03" w:rsidP="00E5222C">
      <w:pPr>
        <w:spacing w:line="360" w:lineRule="auto"/>
        <w:rPr>
          <w:rFonts w:ascii="Arial" w:hAnsi="Arial" w:cs="Arial"/>
          <w:b/>
          <w:bCs/>
          <w:color w:val="156082" w:themeColor="accent1"/>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sidRPr="00FC052C">
        <w:rPr>
          <w:rFonts w:ascii="Arial" w:hAnsi="Arial" w:cs="Arial"/>
          <w:b/>
          <w:bCs/>
          <w:color w:val="156082" w:themeColor="accent1"/>
          <w:sz w:val="32"/>
          <w:szCs w:val="32"/>
          <w:u w:val="single"/>
          <w14:textOutline w14:w="0" w14:cap="flat" w14:cmpd="sng" w14:algn="ctr">
            <w14:noFill/>
            <w14:prstDash w14:val="solid"/>
            <w14:round/>
          </w14:textOutline>
          <w14:props3d w14:extrusionH="57150" w14:contourW="0" w14:prstMaterial="softEdge">
            <w14:bevelT w14:w="25400" w14:h="38100" w14:prst="circle"/>
          </w14:props3d>
        </w:rPr>
        <w:lastRenderedPageBreak/>
        <w:t>Ethics in Robyn’s case</w:t>
      </w:r>
      <w:bookmarkEnd w:id="9"/>
    </w:p>
    <w:p w14:paraId="3EAE5A6B" w14:textId="70093AF3" w:rsidR="00145F03" w:rsidRPr="009C7558" w:rsidRDefault="00C5440D" w:rsidP="00E5222C">
      <w:pPr>
        <w:spacing w:line="360" w:lineRule="auto"/>
        <w:rPr>
          <w:rFonts w:ascii="Arial" w:hAnsi="Arial" w:cs="Arial"/>
          <w:sz w:val="22"/>
          <w:szCs w:val="22"/>
        </w:rPr>
      </w:pPr>
      <w:r w:rsidRPr="009C7558">
        <w:rPr>
          <w:rFonts w:ascii="Arial" w:hAnsi="Arial" w:cs="Arial"/>
          <w:sz w:val="22"/>
          <w:szCs w:val="22"/>
        </w:rPr>
        <w:t>Robyn's care involves ethical decision-making based on autonomy, choice, and control, which are fundamental to independent living and personal assistance. In everyday practice, staff and commissioners must examine how far her support arrangements allow her to control who delivers her care, how her day is structured, and how her personal health budget is spent, while also meeting legal and financial obligations. When she hires her own personal assistants, decisions concerning recruiting, training, and work delegation must combine her preferences with safety, employment legislation, and safeguarding responsibilities.</w:t>
      </w:r>
    </w:p>
    <w:p w14:paraId="09CE58D2" w14:textId="428A20DF" w:rsidR="003C7E72" w:rsidRPr="009C7558" w:rsidRDefault="00C5440D" w:rsidP="00E5222C">
      <w:pPr>
        <w:spacing w:line="360" w:lineRule="auto"/>
        <w:rPr>
          <w:rFonts w:ascii="Arial" w:hAnsi="Arial" w:cs="Arial"/>
          <w:sz w:val="22"/>
          <w:szCs w:val="22"/>
        </w:rPr>
      </w:pPr>
      <w:r w:rsidRPr="009C7558">
        <w:rPr>
          <w:rFonts w:ascii="Arial" w:hAnsi="Arial" w:cs="Arial"/>
          <w:sz w:val="22"/>
          <w:szCs w:val="22"/>
        </w:rPr>
        <w:t>This frequently creates ethical quandaries, particularly when there is a conflict between advocating maximal control for Robyn and controlling perceived risks or costs. For example, she may desire PAs who can assist her with travel or working odd hours, whereas services may be concerned about staffing or financial limits. An ethical approach involves taking her views seriously, openly discussing risks and benefits, and aiming for the least restrictive option that still provides safe, sustainable support, reflecting disability rights arguments about self-determination and full citizenship (Barnes and Mercer, 2010).</w:t>
      </w:r>
    </w:p>
    <w:p w14:paraId="005C248F" w14:textId="77777777" w:rsidR="00BF3429" w:rsidRPr="002B25BF" w:rsidRDefault="00BF3429" w:rsidP="00E5222C">
      <w:pPr>
        <w:spacing w:line="360" w:lineRule="auto"/>
        <w:rPr>
          <w:rFonts w:ascii="Arial" w:hAnsi="Arial" w:cs="Arial"/>
        </w:rPr>
      </w:pPr>
    </w:p>
    <w:p w14:paraId="30BA5AC4" w14:textId="5CDE7301" w:rsidR="00BF3429" w:rsidRPr="002B25BF" w:rsidRDefault="00972D1E" w:rsidP="00E5222C">
      <w:pPr>
        <w:pStyle w:val="Heading1"/>
        <w:spacing w:line="360" w:lineRule="auto"/>
        <w:rPr>
          <w:rFonts w:ascii="Arial" w:hAnsi="Arial" w:cs="Arial"/>
          <w:u w:val="single"/>
        </w:rPr>
      </w:pPr>
      <w:bookmarkStart w:id="10" w:name="_Toc232161446"/>
      <w:r w:rsidRPr="002B25BF">
        <w:rPr>
          <w:rFonts w:ascii="Arial" w:hAnsi="Arial" w:cs="Arial"/>
          <w:u w:val="single"/>
        </w:rPr>
        <w:t xml:space="preserve">Task 3: </w:t>
      </w:r>
      <w:r w:rsidR="00BF3429" w:rsidRPr="002B25BF">
        <w:rPr>
          <w:rFonts w:ascii="Arial" w:hAnsi="Arial" w:cs="Arial"/>
          <w:u w:val="single"/>
        </w:rPr>
        <w:t>Self</w:t>
      </w:r>
      <w:r w:rsidR="00BF3429" w:rsidRPr="002B25BF">
        <w:rPr>
          <w:rFonts w:ascii="Cambria Math" w:hAnsi="Cambria Math" w:cs="Cambria Math"/>
          <w:u w:val="single"/>
        </w:rPr>
        <w:t>‑</w:t>
      </w:r>
      <w:r w:rsidR="00BF3429" w:rsidRPr="002B25BF">
        <w:rPr>
          <w:rFonts w:ascii="Arial" w:hAnsi="Arial" w:cs="Arial"/>
          <w:u w:val="single"/>
        </w:rPr>
        <w:t>reflection using Gibbs reflective cycle</w:t>
      </w:r>
      <w:bookmarkEnd w:id="10"/>
    </w:p>
    <w:p w14:paraId="3E674F4D" w14:textId="4400DFDF" w:rsidR="00BF3429" w:rsidRPr="002B25BF" w:rsidRDefault="00BF3429" w:rsidP="00E5222C">
      <w:pPr>
        <w:pStyle w:val="Heading2"/>
        <w:spacing w:line="360" w:lineRule="auto"/>
        <w:rPr>
          <w:rFonts w:ascii="Arial" w:hAnsi="Arial" w:cs="Arial"/>
          <w:u w:val="single"/>
        </w:rPr>
      </w:pPr>
      <w:bookmarkStart w:id="11" w:name="_Toc232161447"/>
      <w:r w:rsidRPr="002B25BF">
        <w:rPr>
          <w:rFonts w:ascii="Arial" w:hAnsi="Arial" w:cs="Arial"/>
          <w:u w:val="single"/>
        </w:rPr>
        <w:t>Description</w:t>
      </w:r>
      <w:bookmarkEnd w:id="11"/>
    </w:p>
    <w:p w14:paraId="1C5A0AAD" w14:textId="52BFF841" w:rsidR="00BF3429" w:rsidRPr="009C7558" w:rsidRDefault="001C3EFD" w:rsidP="00E5222C">
      <w:pPr>
        <w:spacing w:line="360" w:lineRule="auto"/>
        <w:rPr>
          <w:rFonts w:ascii="Arial" w:hAnsi="Arial" w:cs="Arial"/>
          <w:sz w:val="22"/>
          <w:szCs w:val="22"/>
        </w:rPr>
      </w:pPr>
      <w:r>
        <w:rPr>
          <w:rFonts w:ascii="Arial" w:hAnsi="Arial" w:cs="Arial"/>
          <w:sz w:val="22"/>
          <w:szCs w:val="22"/>
        </w:rPr>
        <w:t>I am</w:t>
      </w:r>
      <w:r w:rsidR="00C5440D" w:rsidRPr="009C7558">
        <w:rPr>
          <w:rFonts w:ascii="Arial" w:hAnsi="Arial" w:cs="Arial"/>
          <w:sz w:val="22"/>
          <w:szCs w:val="22"/>
        </w:rPr>
        <w:t xml:space="preserve"> a</w:t>
      </w:r>
      <w:r w:rsidR="001D12F2">
        <w:rPr>
          <w:rFonts w:ascii="Arial" w:hAnsi="Arial" w:cs="Arial"/>
          <w:sz w:val="22"/>
          <w:szCs w:val="22"/>
        </w:rPr>
        <w:t xml:space="preserve"> prof</w:t>
      </w:r>
      <w:r w:rsidR="00C67FC2">
        <w:rPr>
          <w:rFonts w:ascii="Arial" w:hAnsi="Arial" w:cs="Arial"/>
          <w:sz w:val="22"/>
          <w:szCs w:val="22"/>
        </w:rPr>
        <w:t>essional</w:t>
      </w:r>
      <w:r w:rsidR="0027622A">
        <w:rPr>
          <w:rFonts w:ascii="Arial" w:hAnsi="Arial" w:cs="Arial"/>
          <w:sz w:val="22"/>
          <w:szCs w:val="22"/>
        </w:rPr>
        <w:t xml:space="preserve"> </w:t>
      </w:r>
      <w:r w:rsidR="002A0DC9">
        <w:rPr>
          <w:rFonts w:ascii="Arial" w:hAnsi="Arial" w:cs="Arial"/>
          <w:sz w:val="22"/>
          <w:szCs w:val="22"/>
        </w:rPr>
        <w:t xml:space="preserve">career working </w:t>
      </w:r>
      <w:r w:rsidR="0048123F">
        <w:rPr>
          <w:rFonts w:ascii="Arial" w:hAnsi="Arial" w:cs="Arial"/>
          <w:sz w:val="22"/>
          <w:szCs w:val="22"/>
        </w:rPr>
        <w:t xml:space="preserve">with </w:t>
      </w:r>
      <w:r w:rsidR="00FB1497">
        <w:rPr>
          <w:rFonts w:ascii="Arial" w:hAnsi="Arial" w:cs="Arial"/>
          <w:sz w:val="22"/>
          <w:szCs w:val="22"/>
        </w:rPr>
        <w:t>S</w:t>
      </w:r>
      <w:r w:rsidR="0048123F">
        <w:rPr>
          <w:rFonts w:ascii="Arial" w:hAnsi="Arial" w:cs="Arial"/>
          <w:sz w:val="22"/>
          <w:szCs w:val="22"/>
        </w:rPr>
        <w:t>ky</w:t>
      </w:r>
      <w:r w:rsidR="00FB1497">
        <w:rPr>
          <w:rFonts w:ascii="Arial" w:hAnsi="Arial" w:cs="Arial"/>
          <w:sz w:val="22"/>
          <w:szCs w:val="22"/>
        </w:rPr>
        <w:t xml:space="preserve"> </w:t>
      </w:r>
      <w:r w:rsidR="00116A67">
        <w:rPr>
          <w:rFonts w:ascii="Arial" w:hAnsi="Arial" w:cs="Arial"/>
          <w:sz w:val="22"/>
          <w:szCs w:val="22"/>
        </w:rPr>
        <w:t>Li</w:t>
      </w:r>
      <w:r w:rsidR="00FB1497">
        <w:rPr>
          <w:rFonts w:ascii="Arial" w:hAnsi="Arial" w:cs="Arial"/>
          <w:sz w:val="22"/>
          <w:szCs w:val="22"/>
        </w:rPr>
        <w:t>nk care home</w:t>
      </w:r>
      <w:r w:rsidR="00C5440D" w:rsidRPr="009C7558">
        <w:rPr>
          <w:rFonts w:ascii="Arial" w:hAnsi="Arial" w:cs="Arial"/>
          <w:sz w:val="22"/>
          <w:szCs w:val="22"/>
        </w:rPr>
        <w:t>, I hope to deal with clients who have complicated, long-term disorders, such as those with spinal cord injuries who need continuing assistance. In these settings, my daily responsibilities may include providing personal care, encouraging independence, monitoring health, and interacting with families and other specialists. Everyday obligations, such as speaking effectively, respecting choices, and sharing information with colleagues, are guided by person-centred care, cooperation, and ethical practices. When I think about working with someone like Robyn, I understand I'll need to strike a balance between respect for her decisions regarding personal assistants and daily routines and my obligation to promote safe, sustainable care, which involves carefully considering my present abilities and where I need to improve.</w:t>
      </w:r>
    </w:p>
    <w:p w14:paraId="4558502F" w14:textId="77777777" w:rsidR="00BF3429" w:rsidRPr="002B25BF" w:rsidRDefault="00BF3429" w:rsidP="00E5222C">
      <w:pPr>
        <w:spacing w:line="360" w:lineRule="auto"/>
        <w:rPr>
          <w:rFonts w:ascii="Arial" w:hAnsi="Arial" w:cs="Arial"/>
        </w:rPr>
      </w:pPr>
    </w:p>
    <w:p w14:paraId="3CE76CD1" w14:textId="709958B5" w:rsidR="00BF3429" w:rsidRPr="002B25BF" w:rsidRDefault="00BF3429" w:rsidP="00E5222C">
      <w:pPr>
        <w:pStyle w:val="Heading2"/>
        <w:spacing w:line="360" w:lineRule="auto"/>
        <w:rPr>
          <w:rFonts w:ascii="Arial" w:hAnsi="Arial" w:cs="Arial"/>
          <w:u w:val="single"/>
        </w:rPr>
      </w:pPr>
      <w:bookmarkStart w:id="12" w:name="_Toc232161448"/>
      <w:r w:rsidRPr="002B25BF">
        <w:rPr>
          <w:rFonts w:ascii="Arial" w:hAnsi="Arial" w:cs="Arial"/>
          <w:u w:val="single"/>
        </w:rPr>
        <w:lastRenderedPageBreak/>
        <w:t>Feelings</w:t>
      </w:r>
      <w:bookmarkEnd w:id="12"/>
    </w:p>
    <w:p w14:paraId="154654BC" w14:textId="4A14790F" w:rsidR="00BF3429" w:rsidRPr="009C7558" w:rsidRDefault="00C5440D" w:rsidP="00E5222C">
      <w:pPr>
        <w:spacing w:line="360" w:lineRule="auto"/>
        <w:rPr>
          <w:rFonts w:ascii="Arial" w:hAnsi="Arial" w:cs="Arial"/>
          <w:sz w:val="22"/>
          <w:szCs w:val="22"/>
        </w:rPr>
      </w:pPr>
      <w:r w:rsidRPr="009C7558">
        <w:rPr>
          <w:rFonts w:ascii="Arial" w:hAnsi="Arial" w:cs="Arial"/>
          <w:sz w:val="22"/>
          <w:szCs w:val="22"/>
        </w:rPr>
        <w:t>Applying these concepts to real-life circumstances motivates me to provide courteous, person-centred help. According to Morris (2011), independent-living techniques align with my belief that handicapped individuals are experts in their own lives and should be recognised for their talents rather than their needs. At the same time, I understand that making complex judgements regarding risk, finance, and employment duties may be difficult. I often worry if I would be confident enough to challenge substandard practice or fight for the individual if my opinion differed from that of colleagues or commissioners. These mixed emotions emphasise the significance of getting more information and experience so that I can act with empathy and confidence.</w:t>
      </w:r>
    </w:p>
    <w:p w14:paraId="462D7CB9" w14:textId="77777777" w:rsidR="00BF3429" w:rsidRPr="002B25BF" w:rsidRDefault="00BF3429" w:rsidP="00E5222C">
      <w:pPr>
        <w:spacing w:line="360" w:lineRule="auto"/>
        <w:rPr>
          <w:rFonts w:ascii="Arial" w:hAnsi="Arial" w:cs="Arial"/>
        </w:rPr>
      </w:pPr>
    </w:p>
    <w:p w14:paraId="3272CEED" w14:textId="45ED0AC5" w:rsidR="00BF3429" w:rsidRPr="002B25BF" w:rsidRDefault="00BF3429" w:rsidP="00E5222C">
      <w:pPr>
        <w:pStyle w:val="Heading2"/>
        <w:spacing w:line="360" w:lineRule="auto"/>
        <w:rPr>
          <w:rFonts w:ascii="Arial" w:hAnsi="Arial" w:cs="Arial"/>
          <w:u w:val="single"/>
        </w:rPr>
      </w:pPr>
      <w:bookmarkStart w:id="13" w:name="_Toc232161449"/>
      <w:r w:rsidRPr="002B25BF">
        <w:rPr>
          <w:rFonts w:ascii="Arial" w:hAnsi="Arial" w:cs="Arial"/>
          <w:u w:val="single"/>
        </w:rPr>
        <w:t>Evaluation</w:t>
      </w:r>
      <w:bookmarkEnd w:id="13"/>
    </w:p>
    <w:p w14:paraId="797931FC" w14:textId="0234CA64" w:rsidR="00BF3429" w:rsidRPr="00B92048" w:rsidRDefault="00C5440D" w:rsidP="00E5222C">
      <w:pPr>
        <w:spacing w:line="360" w:lineRule="auto"/>
        <w:rPr>
          <w:rFonts w:ascii="Arial" w:hAnsi="Arial" w:cs="Arial"/>
          <w:sz w:val="22"/>
          <w:szCs w:val="22"/>
        </w:rPr>
      </w:pPr>
      <w:r w:rsidRPr="00B92048">
        <w:rPr>
          <w:rFonts w:ascii="Arial" w:hAnsi="Arial" w:cs="Arial"/>
          <w:sz w:val="22"/>
          <w:szCs w:val="22"/>
        </w:rPr>
        <w:t>My existing capabilities align with person-centred, ethical, and collaborative practices. I strive for clear communication, attentive listening, and non-judgmental behaviour, allowing individuals to freely express their needs and preferences. I am organised and take documentation seriously, which is essential for safe assistance coordination, particularly when many providers and personal assistants are involved. I also demonstrate understanding and compassion, which are essential when working with people who, like Robyn, may be irritated, reliant, or concerned about losing control. However, I can identify places for improvement. I need to learn more about disability policies, personal health budgets, and direct payments so that I can properly explain alternatives and help individuals use them with confidence (Young and McNicoll, 2018).</w:t>
      </w:r>
      <w:r w:rsidR="00145F03" w:rsidRPr="00B92048">
        <w:rPr>
          <w:rFonts w:ascii="Arial" w:hAnsi="Arial" w:cs="Arial"/>
          <w:sz w:val="22"/>
          <w:szCs w:val="22"/>
        </w:rPr>
        <w:t xml:space="preserve"> </w:t>
      </w:r>
      <w:r w:rsidRPr="00B92048">
        <w:rPr>
          <w:rFonts w:ascii="Arial" w:hAnsi="Arial" w:cs="Arial"/>
          <w:sz w:val="22"/>
          <w:szCs w:val="22"/>
        </w:rPr>
        <w:t>I need to improve my confidence in interdisciplinary talks, including speaking up, asking questions, and gently criticising judgements that do not fully address the individual's wants or aspirations for independent life.</w:t>
      </w:r>
    </w:p>
    <w:p w14:paraId="397F9339" w14:textId="77777777" w:rsidR="00BF3429" w:rsidRPr="002B25BF" w:rsidRDefault="00BF3429" w:rsidP="00E5222C">
      <w:pPr>
        <w:spacing w:line="360" w:lineRule="auto"/>
        <w:rPr>
          <w:rFonts w:ascii="Arial" w:hAnsi="Arial" w:cs="Arial"/>
        </w:rPr>
      </w:pPr>
    </w:p>
    <w:p w14:paraId="1F2E9A05" w14:textId="31C2FA83" w:rsidR="00BF3429" w:rsidRPr="002B25BF" w:rsidRDefault="00BF3429" w:rsidP="00E5222C">
      <w:pPr>
        <w:pStyle w:val="Heading2"/>
        <w:spacing w:line="360" w:lineRule="auto"/>
        <w:rPr>
          <w:rFonts w:ascii="Arial" w:hAnsi="Arial" w:cs="Arial"/>
          <w:u w:val="single"/>
        </w:rPr>
      </w:pPr>
      <w:bookmarkStart w:id="14" w:name="_Toc232161450"/>
      <w:r w:rsidRPr="002B25BF">
        <w:rPr>
          <w:rFonts w:ascii="Arial" w:hAnsi="Arial" w:cs="Arial"/>
          <w:u w:val="single"/>
        </w:rPr>
        <w:t>Analysis</w:t>
      </w:r>
      <w:bookmarkEnd w:id="14"/>
    </w:p>
    <w:p w14:paraId="59D7660A" w14:textId="530BCDE1" w:rsidR="00BF3429" w:rsidRPr="009C7558" w:rsidRDefault="00C5440D" w:rsidP="00E5222C">
      <w:pPr>
        <w:spacing w:line="360" w:lineRule="auto"/>
        <w:rPr>
          <w:rFonts w:ascii="Arial" w:hAnsi="Arial" w:cs="Arial"/>
          <w:sz w:val="22"/>
          <w:szCs w:val="22"/>
        </w:rPr>
      </w:pPr>
      <w:r w:rsidRPr="009C7558">
        <w:rPr>
          <w:rFonts w:ascii="Arial" w:hAnsi="Arial" w:cs="Arial"/>
          <w:sz w:val="22"/>
          <w:szCs w:val="22"/>
        </w:rPr>
        <w:t xml:space="preserve">Using Gibbs' cycle has helped me connect my work to disability theory and policy. According to disability studies and independent living writers, assistance should prioritise the individual's objectives and right to live a normal life above only concentrating on care duties or safety (Barnes and Mercer, 2010). For someone like Robyn, this involves organising help in ways that allow her to work, maintain relationships, and spend time with animals, rather than simply meeting her basic requirements. Policy on personal budgets and direct </w:t>
      </w:r>
      <w:r w:rsidRPr="009C7558">
        <w:rPr>
          <w:rFonts w:ascii="Arial" w:hAnsi="Arial" w:cs="Arial"/>
          <w:sz w:val="22"/>
          <w:szCs w:val="22"/>
        </w:rPr>
        <w:lastRenderedPageBreak/>
        <w:t>payments emphasises choice, control, and co-production to empower handicapped individuals to create and manage their own care, rather than depending on old agency models (NHS, 2025). As a worker, it's important to grasp both the practical regulations and the rights-based justifications for personal health budgets. This allows individuals to have actual control over their lives, not simply their care plans.</w:t>
      </w:r>
    </w:p>
    <w:p w14:paraId="37727EA0" w14:textId="77777777" w:rsidR="00BF3429" w:rsidRPr="002B25BF" w:rsidRDefault="00BF3429" w:rsidP="00E5222C">
      <w:pPr>
        <w:spacing w:line="360" w:lineRule="auto"/>
        <w:rPr>
          <w:rFonts w:ascii="Arial" w:hAnsi="Arial" w:cs="Arial"/>
        </w:rPr>
      </w:pPr>
    </w:p>
    <w:p w14:paraId="0050F019" w14:textId="2011505A" w:rsidR="00BF3429" w:rsidRPr="009C7558" w:rsidRDefault="00BF3429" w:rsidP="00E5222C">
      <w:pPr>
        <w:pStyle w:val="Heading2"/>
        <w:spacing w:line="360" w:lineRule="auto"/>
        <w:rPr>
          <w:rFonts w:ascii="Arial" w:hAnsi="Arial" w:cs="Arial"/>
          <w:sz w:val="22"/>
          <w:szCs w:val="22"/>
          <w:u w:val="single"/>
        </w:rPr>
      </w:pPr>
      <w:bookmarkStart w:id="15" w:name="_Toc232161451"/>
      <w:r w:rsidRPr="002B25BF">
        <w:rPr>
          <w:rFonts w:ascii="Arial" w:hAnsi="Arial" w:cs="Arial"/>
          <w:u w:val="single"/>
        </w:rPr>
        <w:t>Conclusion</w:t>
      </w:r>
      <w:bookmarkEnd w:id="15"/>
    </w:p>
    <w:p w14:paraId="6E2EF16E" w14:textId="183CDD74" w:rsidR="00145F03" w:rsidRPr="009C7558" w:rsidRDefault="00C5440D" w:rsidP="00E5222C">
      <w:pPr>
        <w:spacing w:line="360" w:lineRule="auto"/>
        <w:rPr>
          <w:rFonts w:ascii="Arial" w:hAnsi="Arial" w:cs="Arial"/>
          <w:sz w:val="22"/>
          <w:szCs w:val="22"/>
        </w:rPr>
      </w:pPr>
      <w:r w:rsidRPr="009C7558">
        <w:rPr>
          <w:rFonts w:ascii="Arial" w:hAnsi="Arial" w:cs="Arial"/>
          <w:sz w:val="22"/>
          <w:szCs w:val="22"/>
        </w:rPr>
        <w:t xml:space="preserve">, I understand that my theoretical knowledge and confidence, particularly in relation to disability rights, customisation, and working in </w:t>
      </w:r>
      <w:r w:rsidR="00DF3BFE" w:rsidRPr="009C7558">
        <w:rPr>
          <w:rFonts w:ascii="Arial" w:hAnsi="Arial" w:cs="Arial"/>
          <w:sz w:val="22"/>
          <w:szCs w:val="22"/>
        </w:rPr>
        <w:t>This reflection demonstrates that I am developing a strong set of principles for working in health and social care, including respect, empathy, and a person-centred approach. I possess communication, listening, and rapport-building abilities, essential for assisting handicapped individuals with complicated needs and collaborating with their families, personal assistants, and specialists. However interdisciplinary</w:t>
      </w:r>
      <w:r w:rsidRPr="009C7558">
        <w:rPr>
          <w:rFonts w:ascii="Arial" w:hAnsi="Arial" w:cs="Arial"/>
          <w:sz w:val="22"/>
          <w:szCs w:val="22"/>
        </w:rPr>
        <w:t xml:space="preserve"> teams, require additional growth.</w:t>
      </w:r>
    </w:p>
    <w:p w14:paraId="3C17979E" w14:textId="57D63666" w:rsidR="00BF3429" w:rsidRPr="009C7558" w:rsidRDefault="00C5440D" w:rsidP="00E5222C">
      <w:pPr>
        <w:spacing w:line="360" w:lineRule="auto"/>
        <w:rPr>
          <w:rFonts w:ascii="Arial" w:hAnsi="Arial" w:cs="Arial"/>
          <w:sz w:val="22"/>
          <w:szCs w:val="22"/>
        </w:rPr>
      </w:pPr>
      <w:r w:rsidRPr="009C7558">
        <w:rPr>
          <w:rFonts w:ascii="Arial" w:hAnsi="Arial" w:cs="Arial"/>
          <w:sz w:val="22"/>
          <w:szCs w:val="22"/>
        </w:rPr>
        <w:t>I need to have confidence in using principles from disability and independent living practice, such as promoting choice, control, and full citizenship, and speaking out when I have issues about how support is arranged. Strengthening these areas will enable me to offer Robyn with high-quality, person-centred, and ethical care that promotes independence beyond basic safety (Morris, 2011).</w:t>
      </w:r>
    </w:p>
    <w:p w14:paraId="70206C80" w14:textId="77777777" w:rsidR="00BF3429" w:rsidRPr="002B25BF" w:rsidRDefault="00BF3429" w:rsidP="00E5222C">
      <w:pPr>
        <w:spacing w:line="360" w:lineRule="auto"/>
        <w:rPr>
          <w:rFonts w:ascii="Arial" w:hAnsi="Arial" w:cs="Arial"/>
        </w:rPr>
      </w:pPr>
    </w:p>
    <w:p w14:paraId="4A224A09" w14:textId="53446197" w:rsidR="00BF3429" w:rsidRPr="00546360" w:rsidRDefault="00BF3429" w:rsidP="00E5222C">
      <w:pPr>
        <w:pStyle w:val="Heading2"/>
        <w:spacing w:line="360" w:lineRule="auto"/>
        <w:rPr>
          <w:rFonts w:ascii="Arial" w:hAnsi="Arial" w:cs="Arial"/>
          <w:sz w:val="22"/>
          <w:szCs w:val="22"/>
          <w:u w:val="single"/>
        </w:rPr>
      </w:pPr>
      <w:bookmarkStart w:id="16" w:name="_Toc232161452"/>
      <w:r w:rsidRPr="002B25BF">
        <w:rPr>
          <w:rFonts w:ascii="Arial" w:hAnsi="Arial" w:cs="Arial"/>
          <w:u w:val="single"/>
        </w:rPr>
        <w:t>Action plan</w:t>
      </w:r>
      <w:bookmarkEnd w:id="16"/>
    </w:p>
    <w:p w14:paraId="05D07F95" w14:textId="2654DB74" w:rsidR="00BF3429" w:rsidRPr="00546360" w:rsidRDefault="00C5440D" w:rsidP="00E5222C">
      <w:pPr>
        <w:spacing w:line="360" w:lineRule="auto"/>
        <w:rPr>
          <w:rFonts w:ascii="Arial" w:hAnsi="Arial" w:cs="Arial"/>
          <w:sz w:val="22"/>
          <w:szCs w:val="22"/>
        </w:rPr>
      </w:pPr>
      <w:r w:rsidRPr="00546360">
        <w:rPr>
          <w:rFonts w:ascii="Arial" w:hAnsi="Arial" w:cs="Arial"/>
          <w:sz w:val="22"/>
          <w:szCs w:val="22"/>
        </w:rPr>
        <w:t>To bridge these gaps, I want to take many concrete steps. First, I'll study easily available information on personal health budgets, direct payments, and independent living to better understand how people like Robyn might utilise these alternatives to manage their care (NHS England, 202). I will also take any available training on tailored care, disability rights, and hiring personal assistants to improve my confidence when discussing options and duties.</w:t>
      </w:r>
      <w:r w:rsidRPr="00546360">
        <w:rPr>
          <w:rFonts w:ascii="Arial" w:hAnsi="Arial" w:cs="Arial"/>
          <w:sz w:val="22"/>
          <w:szCs w:val="22"/>
        </w:rPr>
        <w:br/>
        <w:t xml:space="preserve">Second, I will witness and participate in multidisciplinary meetings, handovers, and case discussions involving personal health budgets or complex support packages to learn how experienced practitioners use person-centred language, communicate information, and make choices with patients. </w:t>
      </w:r>
      <w:r w:rsidRPr="00546360">
        <w:rPr>
          <w:rFonts w:ascii="Arial" w:hAnsi="Arial" w:cs="Arial"/>
          <w:sz w:val="22"/>
          <w:szCs w:val="22"/>
        </w:rPr>
        <w:br/>
        <w:t xml:space="preserve">Third, I want to continue using reflection, including Gibbs' cycle, to think about difficult circumstances, such as arguments regarding risk or support levels, and examine what I did </w:t>
      </w:r>
      <w:r w:rsidRPr="00546360">
        <w:rPr>
          <w:rFonts w:ascii="Arial" w:hAnsi="Arial" w:cs="Arial"/>
          <w:sz w:val="22"/>
          <w:szCs w:val="22"/>
        </w:rPr>
        <w:lastRenderedPageBreak/>
        <w:t>well and what I may have done differently. I will seek supervision and criticism from colleagues to improve my capacity to implement person-centred care, collaboration, and ethical ideals in daily practice.</w:t>
      </w:r>
    </w:p>
    <w:p w14:paraId="3F1B0CC6" w14:textId="77777777" w:rsidR="00835DF9" w:rsidRPr="002B25BF" w:rsidRDefault="00835DF9" w:rsidP="00E5222C">
      <w:pPr>
        <w:spacing w:line="360" w:lineRule="auto"/>
        <w:rPr>
          <w:rFonts w:ascii="Arial" w:hAnsi="Arial" w:cs="Arial"/>
        </w:rPr>
      </w:pPr>
    </w:p>
    <w:p w14:paraId="4136B6F4" w14:textId="77777777" w:rsidR="00835DF9" w:rsidRPr="002B25BF" w:rsidRDefault="00835DF9" w:rsidP="00E5222C">
      <w:pPr>
        <w:spacing w:line="360" w:lineRule="auto"/>
        <w:rPr>
          <w:rFonts w:ascii="Arial" w:hAnsi="Arial" w:cs="Arial"/>
        </w:rPr>
      </w:pPr>
    </w:p>
    <w:p w14:paraId="3588F831" w14:textId="77777777" w:rsidR="00835DF9" w:rsidRPr="002B25BF" w:rsidRDefault="00835DF9" w:rsidP="00E5222C">
      <w:pPr>
        <w:spacing w:line="360" w:lineRule="auto"/>
        <w:rPr>
          <w:rFonts w:ascii="Arial" w:hAnsi="Arial" w:cs="Arial"/>
        </w:rPr>
      </w:pPr>
    </w:p>
    <w:p w14:paraId="1DE00739" w14:textId="77777777" w:rsidR="00835DF9" w:rsidRPr="002B25BF" w:rsidRDefault="00835DF9" w:rsidP="00E5222C">
      <w:pPr>
        <w:spacing w:line="360" w:lineRule="auto"/>
        <w:rPr>
          <w:rFonts w:ascii="Arial" w:hAnsi="Arial" w:cs="Arial"/>
        </w:rPr>
      </w:pPr>
    </w:p>
    <w:p w14:paraId="70C32DA4" w14:textId="77777777" w:rsidR="008B38D8" w:rsidRPr="002B25BF" w:rsidRDefault="008B38D8" w:rsidP="00E5222C">
      <w:pPr>
        <w:spacing w:line="360" w:lineRule="auto"/>
        <w:rPr>
          <w:rFonts w:ascii="Arial" w:hAnsi="Arial" w:cs="Arial"/>
          <w:b/>
          <w:bCs/>
          <w:color w:val="153D63" w:themeColor="text2" w:themeTint="E6"/>
          <w:sz w:val="32"/>
          <w:szCs w:val="32"/>
          <w:u w:val="single"/>
        </w:rPr>
      </w:pPr>
      <w:r w:rsidRPr="002B25BF">
        <w:rPr>
          <w:rFonts w:ascii="Arial" w:hAnsi="Arial" w:cs="Arial"/>
          <w:b/>
          <w:bCs/>
          <w:color w:val="153D63" w:themeColor="text2" w:themeTint="E6"/>
          <w:sz w:val="32"/>
          <w:szCs w:val="32"/>
          <w:u w:val="single"/>
        </w:rPr>
        <w:t>Conclusion</w:t>
      </w:r>
    </w:p>
    <w:p w14:paraId="0ABAD615" w14:textId="5ABD380F" w:rsidR="008B38D8" w:rsidRPr="00546360" w:rsidRDefault="008B38D8" w:rsidP="00E5222C">
      <w:pPr>
        <w:spacing w:line="360" w:lineRule="auto"/>
        <w:rPr>
          <w:rFonts w:ascii="Arial" w:hAnsi="Arial" w:cs="Arial"/>
          <w:sz w:val="22"/>
          <w:szCs w:val="22"/>
        </w:rPr>
      </w:pPr>
      <w:r w:rsidRPr="00546360">
        <w:rPr>
          <w:rFonts w:ascii="Arial" w:hAnsi="Arial" w:cs="Arial"/>
          <w:sz w:val="22"/>
          <w:szCs w:val="22"/>
        </w:rPr>
        <w:t>This report</w:t>
      </w:r>
      <w:r w:rsidR="00482A04">
        <w:rPr>
          <w:rFonts w:ascii="Arial" w:hAnsi="Arial" w:cs="Arial"/>
          <w:sz w:val="22"/>
          <w:szCs w:val="22"/>
        </w:rPr>
        <w:t xml:space="preserve"> </w:t>
      </w:r>
      <w:r w:rsidR="00E35C87">
        <w:rPr>
          <w:rFonts w:ascii="Arial" w:hAnsi="Arial" w:cs="Arial"/>
          <w:sz w:val="22"/>
          <w:szCs w:val="22"/>
        </w:rPr>
        <w:t>for</w:t>
      </w:r>
      <w:r w:rsidR="00C84747">
        <w:rPr>
          <w:rFonts w:ascii="Arial" w:hAnsi="Arial" w:cs="Arial"/>
          <w:sz w:val="22"/>
          <w:szCs w:val="22"/>
        </w:rPr>
        <w:t xml:space="preserve"> task 1, 2 and 3</w:t>
      </w:r>
      <w:r w:rsidRPr="00546360">
        <w:rPr>
          <w:rFonts w:ascii="Arial" w:hAnsi="Arial" w:cs="Arial"/>
          <w:sz w:val="22"/>
          <w:szCs w:val="22"/>
        </w:rPr>
        <w:t xml:space="preserve"> has highlighted the importance of </w:t>
      </w:r>
      <w:r w:rsidR="00913BBB" w:rsidRPr="00546360">
        <w:rPr>
          <w:rFonts w:ascii="Arial" w:hAnsi="Arial" w:cs="Arial"/>
          <w:sz w:val="22"/>
          <w:szCs w:val="22"/>
        </w:rPr>
        <w:t>person-centred</w:t>
      </w:r>
      <w:r w:rsidRPr="00546360">
        <w:rPr>
          <w:rFonts w:ascii="Arial" w:hAnsi="Arial" w:cs="Arial"/>
          <w:sz w:val="22"/>
          <w:szCs w:val="22"/>
        </w:rPr>
        <w:t xml:space="preserve"> care, partnership working, and ethical practice as key principles in health and social care. These principles ensure that care is tailored to the individual’s needs, preferences, and values while promoting dignity, independence, and respect. The discussion of Robyn’s case demonstrated how applying these principles can improve quality of life through collaborative working, effective communication, and ethical decision-making. The self-reflection also emphasised the value of continuous learning, reflective practice, and professional development in delivering high</w:t>
      </w:r>
      <w:r w:rsidR="004C249B" w:rsidRPr="00546360">
        <w:rPr>
          <w:rFonts w:ascii="Arial" w:hAnsi="Arial" w:cs="Arial"/>
          <w:sz w:val="22"/>
          <w:szCs w:val="22"/>
        </w:rPr>
        <w:t xml:space="preserve"> </w:t>
      </w:r>
      <w:r w:rsidRPr="00546360">
        <w:rPr>
          <w:rFonts w:ascii="Arial" w:hAnsi="Arial" w:cs="Arial"/>
          <w:sz w:val="22"/>
          <w:szCs w:val="22"/>
        </w:rPr>
        <w:t>quality care. By following relevant legislation, policies, and professional standards, health and social care practitioners can provide safe, compassionate, and effective support. Overall, these principles are essential for achieving positive outcomes for service users and for developing competent, confident, and person-centred health and social care professionals.</w:t>
      </w:r>
    </w:p>
    <w:p w14:paraId="4E5C971D" w14:textId="77777777" w:rsidR="008B38D8" w:rsidRPr="00546360" w:rsidRDefault="008B38D8" w:rsidP="00E5222C">
      <w:pPr>
        <w:spacing w:line="360" w:lineRule="auto"/>
        <w:rPr>
          <w:rFonts w:ascii="Arial" w:hAnsi="Arial" w:cs="Arial"/>
          <w:sz w:val="22"/>
          <w:szCs w:val="22"/>
        </w:rPr>
      </w:pPr>
    </w:p>
    <w:p w14:paraId="6841BAC8" w14:textId="77777777" w:rsidR="00BF3429" w:rsidRPr="003C7E72" w:rsidRDefault="00BF3429" w:rsidP="00021AF2">
      <w:pPr>
        <w:spacing w:line="360" w:lineRule="auto"/>
      </w:pPr>
    </w:p>
    <w:p w14:paraId="4700E31C" w14:textId="77777777" w:rsidR="007E144C" w:rsidRDefault="007E144C"/>
    <w:p w14:paraId="76C243A4" w14:textId="77777777" w:rsidR="003D52BD" w:rsidRDefault="003D52BD"/>
    <w:p w14:paraId="74C1A917" w14:textId="77777777" w:rsidR="00D43BD1" w:rsidRDefault="00D43BD1" w:rsidP="001003C7">
      <w:pPr>
        <w:rPr>
          <w:rStyle w:val="Heading1Char"/>
        </w:rPr>
      </w:pPr>
      <w:bookmarkStart w:id="17" w:name="_Toc232161453"/>
    </w:p>
    <w:p w14:paraId="656D7093" w14:textId="77777777" w:rsidR="004642E7" w:rsidRDefault="004642E7" w:rsidP="001003C7">
      <w:pPr>
        <w:rPr>
          <w:rStyle w:val="Heading1Char"/>
        </w:rPr>
      </w:pPr>
    </w:p>
    <w:p w14:paraId="23B35E77" w14:textId="77777777" w:rsidR="004642E7" w:rsidRDefault="004642E7" w:rsidP="001003C7">
      <w:pPr>
        <w:rPr>
          <w:rStyle w:val="Heading1Char"/>
        </w:rPr>
      </w:pPr>
    </w:p>
    <w:p w14:paraId="09A19E88" w14:textId="7961BA01" w:rsidR="001003C7" w:rsidRDefault="007E144C" w:rsidP="001003C7">
      <w:r w:rsidRPr="00913BBB">
        <w:rPr>
          <w:rStyle w:val="Heading1Char"/>
          <w:u w:val="single"/>
        </w:rPr>
        <w:lastRenderedPageBreak/>
        <w:t>Reference List</w:t>
      </w:r>
      <w:bookmarkEnd w:id="17"/>
      <w:r w:rsidRPr="00913BBB">
        <w:rPr>
          <w:u w:val="single"/>
        </w:rPr>
        <w:br/>
      </w:r>
      <w:r w:rsidR="001003C7">
        <w:t>Barnes, C. and Mercer, G., 2010. Exploring disability. 2nd ed. Cambridge: Polity Press.</w:t>
      </w:r>
    </w:p>
    <w:p w14:paraId="23541AAA" w14:textId="77777777" w:rsidR="001003C7" w:rsidRDefault="001003C7" w:rsidP="001003C7">
      <w:r>
        <w:t>Glendinning, C., 2008. Increasing choice and control for older and disabled people: a critical review of new developments in England. Social Policy &amp; Administration, 42(5), pp.451</w:t>
      </w:r>
      <w:r>
        <w:rPr>
          <w:rFonts w:ascii="Cambria Math" w:hAnsi="Cambria Math" w:cs="Cambria Math"/>
        </w:rPr>
        <w:t>‑</w:t>
      </w:r>
      <w:r>
        <w:t>469.</w:t>
      </w:r>
    </w:p>
    <w:p w14:paraId="5D526D2A" w14:textId="7F48F42C" w:rsidR="001003C7" w:rsidRDefault="001003C7" w:rsidP="001003C7">
      <w:r>
        <w:t xml:space="preserve">HM Government, 2014. The Care Act 2014: statutory guidance for implementation. [online] London: Department of Health. Available at: https://www.gov.uk/government/publications/care-act-statutory-guidance </w:t>
      </w:r>
    </w:p>
    <w:p w14:paraId="3F11EFF5" w14:textId="77777777" w:rsidR="001003C7" w:rsidRDefault="001003C7" w:rsidP="001003C7">
      <w:r>
        <w:t>Morris, J., 2011. Independent living and personal assistance: policy and practice in the UK. Bristol: Policy Press.</w:t>
      </w:r>
    </w:p>
    <w:p w14:paraId="69B776EB" w14:textId="1132897A" w:rsidR="001003C7" w:rsidRDefault="001003C7" w:rsidP="001003C7">
      <w:r>
        <w:t xml:space="preserve">NHS England, 2013. Robyn’s story: personal health budgets and independent living. [online] London: NHS England. Available at: https://www.england.nhs.uk/personalisedcare/comprehensive-model/case-studies/robyns-story/ </w:t>
      </w:r>
    </w:p>
    <w:p w14:paraId="1BC4B615" w14:textId="02CDA395" w:rsidR="001003C7" w:rsidRDefault="001003C7" w:rsidP="001003C7">
      <w:r>
        <w:t xml:space="preserve">NHS England, 2017. Guidance on direct payments for healthcare: understanding the regulations. [online] London: NHS England. Available at: https://www.england.nhs.uk/publication/guidance-on-direct-payments-for-healthcare/ </w:t>
      </w:r>
    </w:p>
    <w:p w14:paraId="20A22164" w14:textId="7D939DB2" w:rsidR="001003C7" w:rsidRDefault="001003C7" w:rsidP="001003C7">
      <w:r>
        <w:t xml:space="preserve">NHS England, 2021. All about personal health budgets. [online] London: NHS England. Available at: https://www.england.nhs.uk/wp-content/uploads/2021/02/PHB-easy-read-final-version-6.pdf </w:t>
      </w:r>
    </w:p>
    <w:p w14:paraId="022A9D83" w14:textId="5AFE733A" w:rsidR="001003C7" w:rsidRDefault="001003C7" w:rsidP="001003C7">
      <w:r>
        <w:t xml:space="preserve">NHS, 2025. Personal budgets and direct payments: social care and support guide. [online] London: NHS. Available at: https://www.nhs.uk/social-care-and-support/money-work-and-benefits/personal-budgets/ </w:t>
      </w:r>
    </w:p>
    <w:p w14:paraId="0C12E326" w14:textId="5765165E" w:rsidR="001003C7" w:rsidRDefault="001003C7" w:rsidP="001003C7">
      <w:r>
        <w:t xml:space="preserve">SCIRE Project, 2021. Spinal cord injury rehabilitation practices. [online] Vancouver: SCIRE Professional. Available at: https://scireproject.com/wp-content/uploads/2022/03/Rehabilitation-Practices_v7.pdf </w:t>
      </w:r>
    </w:p>
    <w:p w14:paraId="788B0128" w14:textId="77777777" w:rsidR="001003C7" w:rsidRDefault="001003C7" w:rsidP="001003C7">
      <w:r>
        <w:t>Tasiemski, T., Bergström, E., Savic, G. and Gardner, B.P., 2010. Sports, recreation and employment following spinal cord injury – a pilot study. Spinal Cord, 48(9), pp.764</w:t>
      </w:r>
      <w:r>
        <w:rPr>
          <w:rFonts w:ascii="Cambria Math" w:hAnsi="Cambria Math" w:cs="Cambria Math"/>
        </w:rPr>
        <w:t>‑</w:t>
      </w:r>
      <w:r>
        <w:t>769.</w:t>
      </w:r>
    </w:p>
    <w:p w14:paraId="4224A8CF" w14:textId="75329AE7" w:rsidR="001003C7" w:rsidRDefault="001003C7" w:rsidP="001003C7">
      <w:r>
        <w:t xml:space="preserve">World Health Organization, 2011. World report on disability. [online] Geneva: WHO. Available at: https://www.who.int/publications/i/item/world-report-on-disability </w:t>
      </w:r>
    </w:p>
    <w:p w14:paraId="3D91CD47" w14:textId="136CE8B1" w:rsidR="007E144C" w:rsidRDefault="001003C7" w:rsidP="001003C7">
      <w:r>
        <w:t>Young, J. and McNicoll, A., 2018. Personalisation, personal budgets and independent living. In: S. Braye and M. Preston-Shoot, eds. Practising social work law. 4th ed. London: Palgrave Macmillan, pp.201</w:t>
      </w:r>
      <w:r>
        <w:rPr>
          <w:rFonts w:ascii="Cambria Math" w:hAnsi="Cambria Math" w:cs="Cambria Math"/>
        </w:rPr>
        <w:t>‑</w:t>
      </w:r>
      <w:r>
        <w:t>220.</w:t>
      </w:r>
    </w:p>
    <w:p w14:paraId="174C0656" w14:textId="21B0488F" w:rsidR="00D43BD1" w:rsidRPr="00D12C72" w:rsidRDefault="00D43BD1" w:rsidP="00D43BD1">
      <w:r w:rsidRPr="00D12C72">
        <w:t xml:space="preserve"> </w:t>
      </w:r>
    </w:p>
    <w:sectPr w:rsidR="00D43BD1" w:rsidRPr="00D12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20EB"/>
    <w:multiLevelType w:val="multilevel"/>
    <w:tmpl w:val="41EA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3022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44C"/>
    <w:rsid w:val="0000234D"/>
    <w:rsid w:val="00004BD0"/>
    <w:rsid w:val="00006840"/>
    <w:rsid w:val="00006CB0"/>
    <w:rsid w:val="0000759B"/>
    <w:rsid w:val="000202A0"/>
    <w:rsid w:val="00021AF2"/>
    <w:rsid w:val="00022F95"/>
    <w:rsid w:val="00035AA0"/>
    <w:rsid w:val="00040DE1"/>
    <w:rsid w:val="00043244"/>
    <w:rsid w:val="00055118"/>
    <w:rsid w:val="00064606"/>
    <w:rsid w:val="00065C22"/>
    <w:rsid w:val="00073358"/>
    <w:rsid w:val="00086226"/>
    <w:rsid w:val="000874BC"/>
    <w:rsid w:val="00094888"/>
    <w:rsid w:val="00097F26"/>
    <w:rsid w:val="000A3F4D"/>
    <w:rsid w:val="000A6A41"/>
    <w:rsid w:val="000B557E"/>
    <w:rsid w:val="000C35E1"/>
    <w:rsid w:val="000D043C"/>
    <w:rsid w:val="000D27EC"/>
    <w:rsid w:val="000D283F"/>
    <w:rsid w:val="000D6484"/>
    <w:rsid w:val="000E2F21"/>
    <w:rsid w:val="000E70F3"/>
    <w:rsid w:val="000F1E8C"/>
    <w:rsid w:val="000F3A72"/>
    <w:rsid w:val="001003C7"/>
    <w:rsid w:val="00101F2B"/>
    <w:rsid w:val="001058E9"/>
    <w:rsid w:val="001124C7"/>
    <w:rsid w:val="00116A67"/>
    <w:rsid w:val="00144DB8"/>
    <w:rsid w:val="00145F03"/>
    <w:rsid w:val="001649DB"/>
    <w:rsid w:val="001816CB"/>
    <w:rsid w:val="00193D7D"/>
    <w:rsid w:val="00194B7C"/>
    <w:rsid w:val="001B3BC4"/>
    <w:rsid w:val="001B733B"/>
    <w:rsid w:val="001C32D9"/>
    <w:rsid w:val="001C3EFD"/>
    <w:rsid w:val="001D12F2"/>
    <w:rsid w:val="001E187E"/>
    <w:rsid w:val="001E4211"/>
    <w:rsid w:val="00201666"/>
    <w:rsid w:val="002123B5"/>
    <w:rsid w:val="00214A80"/>
    <w:rsid w:val="002174E0"/>
    <w:rsid w:val="002220AC"/>
    <w:rsid w:val="00240E20"/>
    <w:rsid w:val="00243F0B"/>
    <w:rsid w:val="00246E28"/>
    <w:rsid w:val="00251FED"/>
    <w:rsid w:val="002533B4"/>
    <w:rsid w:val="002639E2"/>
    <w:rsid w:val="0027622A"/>
    <w:rsid w:val="002766A8"/>
    <w:rsid w:val="00277887"/>
    <w:rsid w:val="002815CF"/>
    <w:rsid w:val="0028179F"/>
    <w:rsid w:val="002827F8"/>
    <w:rsid w:val="002943B9"/>
    <w:rsid w:val="00296F6A"/>
    <w:rsid w:val="002A0DC9"/>
    <w:rsid w:val="002A6D03"/>
    <w:rsid w:val="002A6DBC"/>
    <w:rsid w:val="002B25BF"/>
    <w:rsid w:val="002C3F6A"/>
    <w:rsid w:val="002D03CD"/>
    <w:rsid w:val="002F54DA"/>
    <w:rsid w:val="00300073"/>
    <w:rsid w:val="003100C2"/>
    <w:rsid w:val="0032258F"/>
    <w:rsid w:val="003242D0"/>
    <w:rsid w:val="003246CD"/>
    <w:rsid w:val="0033078D"/>
    <w:rsid w:val="0033127F"/>
    <w:rsid w:val="003325E1"/>
    <w:rsid w:val="00337A4C"/>
    <w:rsid w:val="00344CD6"/>
    <w:rsid w:val="00351230"/>
    <w:rsid w:val="00352690"/>
    <w:rsid w:val="00356D7B"/>
    <w:rsid w:val="00366C05"/>
    <w:rsid w:val="00367BEB"/>
    <w:rsid w:val="00370DC3"/>
    <w:rsid w:val="00382076"/>
    <w:rsid w:val="00384B32"/>
    <w:rsid w:val="0039327F"/>
    <w:rsid w:val="0039494E"/>
    <w:rsid w:val="003A07AD"/>
    <w:rsid w:val="003A0D5F"/>
    <w:rsid w:val="003B0896"/>
    <w:rsid w:val="003C0133"/>
    <w:rsid w:val="003C7E72"/>
    <w:rsid w:val="003D156C"/>
    <w:rsid w:val="003D2F99"/>
    <w:rsid w:val="003D52BD"/>
    <w:rsid w:val="003D731E"/>
    <w:rsid w:val="003E0236"/>
    <w:rsid w:val="003E49D3"/>
    <w:rsid w:val="003F7D94"/>
    <w:rsid w:val="00402C1B"/>
    <w:rsid w:val="00404B01"/>
    <w:rsid w:val="00411EEA"/>
    <w:rsid w:val="00420E3F"/>
    <w:rsid w:val="00430ABC"/>
    <w:rsid w:val="00435AE6"/>
    <w:rsid w:val="00436735"/>
    <w:rsid w:val="004374A4"/>
    <w:rsid w:val="00446CAA"/>
    <w:rsid w:val="0044772C"/>
    <w:rsid w:val="00451ACE"/>
    <w:rsid w:val="00460AC8"/>
    <w:rsid w:val="004642E7"/>
    <w:rsid w:val="004742E9"/>
    <w:rsid w:val="004748F4"/>
    <w:rsid w:val="0048123F"/>
    <w:rsid w:val="00482A04"/>
    <w:rsid w:val="0048505A"/>
    <w:rsid w:val="00487AC4"/>
    <w:rsid w:val="004C249B"/>
    <w:rsid w:val="004D39A9"/>
    <w:rsid w:val="004E341A"/>
    <w:rsid w:val="004E687D"/>
    <w:rsid w:val="004E7DBE"/>
    <w:rsid w:val="004F35F3"/>
    <w:rsid w:val="004F7E06"/>
    <w:rsid w:val="00510AE3"/>
    <w:rsid w:val="0052580D"/>
    <w:rsid w:val="00531963"/>
    <w:rsid w:val="00532050"/>
    <w:rsid w:val="00535093"/>
    <w:rsid w:val="00546360"/>
    <w:rsid w:val="0054646F"/>
    <w:rsid w:val="00560A77"/>
    <w:rsid w:val="00590BDE"/>
    <w:rsid w:val="00592AF5"/>
    <w:rsid w:val="00592AF6"/>
    <w:rsid w:val="005A1D4C"/>
    <w:rsid w:val="005A3DAA"/>
    <w:rsid w:val="005A40AC"/>
    <w:rsid w:val="005A6514"/>
    <w:rsid w:val="005B32D6"/>
    <w:rsid w:val="005B6A78"/>
    <w:rsid w:val="005F15DA"/>
    <w:rsid w:val="0060663A"/>
    <w:rsid w:val="00617F15"/>
    <w:rsid w:val="006217E7"/>
    <w:rsid w:val="00622139"/>
    <w:rsid w:val="00630EBC"/>
    <w:rsid w:val="00631919"/>
    <w:rsid w:val="00634AD8"/>
    <w:rsid w:val="0063564A"/>
    <w:rsid w:val="006359BC"/>
    <w:rsid w:val="006373E3"/>
    <w:rsid w:val="00647231"/>
    <w:rsid w:val="00656DA7"/>
    <w:rsid w:val="00657019"/>
    <w:rsid w:val="006642F3"/>
    <w:rsid w:val="00672279"/>
    <w:rsid w:val="00694CEC"/>
    <w:rsid w:val="006A148A"/>
    <w:rsid w:val="006A5DBA"/>
    <w:rsid w:val="006A7F51"/>
    <w:rsid w:val="006C431A"/>
    <w:rsid w:val="006D4777"/>
    <w:rsid w:val="006F5214"/>
    <w:rsid w:val="00700D5C"/>
    <w:rsid w:val="007035D2"/>
    <w:rsid w:val="00705335"/>
    <w:rsid w:val="00705406"/>
    <w:rsid w:val="00712C19"/>
    <w:rsid w:val="00713B44"/>
    <w:rsid w:val="0071791C"/>
    <w:rsid w:val="00721CDD"/>
    <w:rsid w:val="00735E63"/>
    <w:rsid w:val="007407CE"/>
    <w:rsid w:val="007450D4"/>
    <w:rsid w:val="00746E94"/>
    <w:rsid w:val="00753220"/>
    <w:rsid w:val="007671BD"/>
    <w:rsid w:val="00771975"/>
    <w:rsid w:val="00786462"/>
    <w:rsid w:val="007A64A0"/>
    <w:rsid w:val="007B361E"/>
    <w:rsid w:val="007D4804"/>
    <w:rsid w:val="007E144C"/>
    <w:rsid w:val="007E3B5D"/>
    <w:rsid w:val="007E5E8A"/>
    <w:rsid w:val="007F33CD"/>
    <w:rsid w:val="007F34B6"/>
    <w:rsid w:val="007F6689"/>
    <w:rsid w:val="00800695"/>
    <w:rsid w:val="008050B6"/>
    <w:rsid w:val="00814964"/>
    <w:rsid w:val="00822F99"/>
    <w:rsid w:val="00824EC4"/>
    <w:rsid w:val="00835DF9"/>
    <w:rsid w:val="00861BD9"/>
    <w:rsid w:val="00867E1C"/>
    <w:rsid w:val="00872261"/>
    <w:rsid w:val="00875E96"/>
    <w:rsid w:val="0088117C"/>
    <w:rsid w:val="008846AA"/>
    <w:rsid w:val="00890834"/>
    <w:rsid w:val="00891F7F"/>
    <w:rsid w:val="00891FAB"/>
    <w:rsid w:val="008921AD"/>
    <w:rsid w:val="00892B46"/>
    <w:rsid w:val="0089454D"/>
    <w:rsid w:val="008B38D8"/>
    <w:rsid w:val="008C151B"/>
    <w:rsid w:val="008D045A"/>
    <w:rsid w:val="008D0CEE"/>
    <w:rsid w:val="008D451A"/>
    <w:rsid w:val="008E2755"/>
    <w:rsid w:val="008E4043"/>
    <w:rsid w:val="008E4B56"/>
    <w:rsid w:val="00911D33"/>
    <w:rsid w:val="00913BBB"/>
    <w:rsid w:val="0091660B"/>
    <w:rsid w:val="0091685D"/>
    <w:rsid w:val="00916E57"/>
    <w:rsid w:val="00931D73"/>
    <w:rsid w:val="00941806"/>
    <w:rsid w:val="00952430"/>
    <w:rsid w:val="009562F0"/>
    <w:rsid w:val="0096412F"/>
    <w:rsid w:val="00972D1E"/>
    <w:rsid w:val="00995A8A"/>
    <w:rsid w:val="00997394"/>
    <w:rsid w:val="009B4829"/>
    <w:rsid w:val="009C01D1"/>
    <w:rsid w:val="009C137C"/>
    <w:rsid w:val="009C726C"/>
    <w:rsid w:val="009C7558"/>
    <w:rsid w:val="009D4B02"/>
    <w:rsid w:val="009E1110"/>
    <w:rsid w:val="00A11F43"/>
    <w:rsid w:val="00A12831"/>
    <w:rsid w:val="00A32D4F"/>
    <w:rsid w:val="00A33016"/>
    <w:rsid w:val="00A369ED"/>
    <w:rsid w:val="00A36E92"/>
    <w:rsid w:val="00A54606"/>
    <w:rsid w:val="00A551CE"/>
    <w:rsid w:val="00A558F0"/>
    <w:rsid w:val="00A55AF0"/>
    <w:rsid w:val="00A73C5A"/>
    <w:rsid w:val="00A7613E"/>
    <w:rsid w:val="00A7702E"/>
    <w:rsid w:val="00A94DC1"/>
    <w:rsid w:val="00A97569"/>
    <w:rsid w:val="00AB2219"/>
    <w:rsid w:val="00AB34BB"/>
    <w:rsid w:val="00AD1077"/>
    <w:rsid w:val="00AF182B"/>
    <w:rsid w:val="00AF27C6"/>
    <w:rsid w:val="00B01BA3"/>
    <w:rsid w:val="00B05D37"/>
    <w:rsid w:val="00B06A0B"/>
    <w:rsid w:val="00B10F52"/>
    <w:rsid w:val="00B17B04"/>
    <w:rsid w:val="00B23CB2"/>
    <w:rsid w:val="00B24962"/>
    <w:rsid w:val="00B33043"/>
    <w:rsid w:val="00B85D07"/>
    <w:rsid w:val="00B910B4"/>
    <w:rsid w:val="00B92048"/>
    <w:rsid w:val="00B93308"/>
    <w:rsid w:val="00BA616E"/>
    <w:rsid w:val="00BA6799"/>
    <w:rsid w:val="00BB048E"/>
    <w:rsid w:val="00BB1CBE"/>
    <w:rsid w:val="00BB72B0"/>
    <w:rsid w:val="00BC14F1"/>
    <w:rsid w:val="00BD1ECD"/>
    <w:rsid w:val="00BD24C1"/>
    <w:rsid w:val="00BD3F63"/>
    <w:rsid w:val="00BE2D41"/>
    <w:rsid w:val="00BE32DF"/>
    <w:rsid w:val="00BF3429"/>
    <w:rsid w:val="00C138C5"/>
    <w:rsid w:val="00C169F1"/>
    <w:rsid w:val="00C1709A"/>
    <w:rsid w:val="00C400B5"/>
    <w:rsid w:val="00C4481C"/>
    <w:rsid w:val="00C464D4"/>
    <w:rsid w:val="00C46629"/>
    <w:rsid w:val="00C50404"/>
    <w:rsid w:val="00C520CF"/>
    <w:rsid w:val="00C52B9C"/>
    <w:rsid w:val="00C5440D"/>
    <w:rsid w:val="00C60340"/>
    <w:rsid w:val="00C60B13"/>
    <w:rsid w:val="00C67FC2"/>
    <w:rsid w:val="00C759E6"/>
    <w:rsid w:val="00C810F6"/>
    <w:rsid w:val="00C84747"/>
    <w:rsid w:val="00C847CC"/>
    <w:rsid w:val="00C85676"/>
    <w:rsid w:val="00C87B35"/>
    <w:rsid w:val="00C9491B"/>
    <w:rsid w:val="00CA1564"/>
    <w:rsid w:val="00CA3679"/>
    <w:rsid w:val="00CB7EEF"/>
    <w:rsid w:val="00CD093A"/>
    <w:rsid w:val="00CD74E1"/>
    <w:rsid w:val="00CE1940"/>
    <w:rsid w:val="00CF00C4"/>
    <w:rsid w:val="00CF4DA1"/>
    <w:rsid w:val="00D02D41"/>
    <w:rsid w:val="00D115B4"/>
    <w:rsid w:val="00D12C72"/>
    <w:rsid w:val="00D13B61"/>
    <w:rsid w:val="00D14CEC"/>
    <w:rsid w:val="00D15313"/>
    <w:rsid w:val="00D23452"/>
    <w:rsid w:val="00D25062"/>
    <w:rsid w:val="00D27A8D"/>
    <w:rsid w:val="00D31341"/>
    <w:rsid w:val="00D333FE"/>
    <w:rsid w:val="00D34697"/>
    <w:rsid w:val="00D369BC"/>
    <w:rsid w:val="00D43BD1"/>
    <w:rsid w:val="00D43D6C"/>
    <w:rsid w:val="00D452AE"/>
    <w:rsid w:val="00D567B7"/>
    <w:rsid w:val="00D67554"/>
    <w:rsid w:val="00D73A7B"/>
    <w:rsid w:val="00D748E8"/>
    <w:rsid w:val="00D74F07"/>
    <w:rsid w:val="00D86345"/>
    <w:rsid w:val="00DA31C7"/>
    <w:rsid w:val="00DC0554"/>
    <w:rsid w:val="00DC2BEF"/>
    <w:rsid w:val="00DD1580"/>
    <w:rsid w:val="00DD4330"/>
    <w:rsid w:val="00DE0F6E"/>
    <w:rsid w:val="00DE4B6D"/>
    <w:rsid w:val="00DE7309"/>
    <w:rsid w:val="00DF3BFE"/>
    <w:rsid w:val="00DF75AC"/>
    <w:rsid w:val="00E00673"/>
    <w:rsid w:val="00E04506"/>
    <w:rsid w:val="00E11A05"/>
    <w:rsid w:val="00E35C87"/>
    <w:rsid w:val="00E35D48"/>
    <w:rsid w:val="00E43EEF"/>
    <w:rsid w:val="00E5222C"/>
    <w:rsid w:val="00E65FF6"/>
    <w:rsid w:val="00E75081"/>
    <w:rsid w:val="00E760D9"/>
    <w:rsid w:val="00E83DF6"/>
    <w:rsid w:val="00E843FA"/>
    <w:rsid w:val="00E85567"/>
    <w:rsid w:val="00E90559"/>
    <w:rsid w:val="00E93E10"/>
    <w:rsid w:val="00EA1015"/>
    <w:rsid w:val="00EA4214"/>
    <w:rsid w:val="00EC1A50"/>
    <w:rsid w:val="00EC227E"/>
    <w:rsid w:val="00EC41C0"/>
    <w:rsid w:val="00EC480E"/>
    <w:rsid w:val="00ED15F5"/>
    <w:rsid w:val="00ED170E"/>
    <w:rsid w:val="00ED642C"/>
    <w:rsid w:val="00EE6A94"/>
    <w:rsid w:val="00EE7DBC"/>
    <w:rsid w:val="00EF464C"/>
    <w:rsid w:val="00EF67CE"/>
    <w:rsid w:val="00F24D01"/>
    <w:rsid w:val="00F316F9"/>
    <w:rsid w:val="00F405DB"/>
    <w:rsid w:val="00F658EE"/>
    <w:rsid w:val="00F77101"/>
    <w:rsid w:val="00F91406"/>
    <w:rsid w:val="00FA2E9F"/>
    <w:rsid w:val="00FB055B"/>
    <w:rsid w:val="00FB1497"/>
    <w:rsid w:val="00FB2ED4"/>
    <w:rsid w:val="00FC052C"/>
    <w:rsid w:val="00FC6BB9"/>
    <w:rsid w:val="00FD41E2"/>
    <w:rsid w:val="00FD497D"/>
    <w:rsid w:val="00FE0B3F"/>
    <w:rsid w:val="00FE5E4B"/>
    <w:rsid w:val="00FF3A4C"/>
    <w:rsid w:val="00FF62BB"/>
    <w:rsid w:val="00FF6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27E1"/>
  <w15:chartTrackingRefBased/>
  <w15:docId w15:val="{5A51ACAF-556B-2441-969A-C217095FA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1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1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44C"/>
    <w:rPr>
      <w:rFonts w:eastAsiaTheme="majorEastAsia" w:cstheme="majorBidi"/>
      <w:color w:val="272727" w:themeColor="text1" w:themeTint="D8"/>
    </w:rPr>
  </w:style>
  <w:style w:type="paragraph" w:styleId="Title">
    <w:name w:val="Title"/>
    <w:basedOn w:val="Normal"/>
    <w:next w:val="Normal"/>
    <w:link w:val="TitleChar"/>
    <w:uiPriority w:val="10"/>
    <w:qFormat/>
    <w:rsid w:val="007E1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44C"/>
    <w:pPr>
      <w:spacing w:before="160"/>
      <w:jc w:val="center"/>
    </w:pPr>
    <w:rPr>
      <w:i/>
      <w:iCs/>
      <w:color w:val="404040" w:themeColor="text1" w:themeTint="BF"/>
    </w:rPr>
  </w:style>
  <w:style w:type="character" w:customStyle="1" w:styleId="QuoteChar">
    <w:name w:val="Quote Char"/>
    <w:basedOn w:val="DefaultParagraphFont"/>
    <w:link w:val="Quote"/>
    <w:uiPriority w:val="29"/>
    <w:rsid w:val="007E144C"/>
    <w:rPr>
      <w:i/>
      <w:iCs/>
      <w:color w:val="404040" w:themeColor="text1" w:themeTint="BF"/>
    </w:rPr>
  </w:style>
  <w:style w:type="paragraph" w:styleId="ListParagraph">
    <w:name w:val="List Paragraph"/>
    <w:basedOn w:val="Normal"/>
    <w:uiPriority w:val="34"/>
    <w:qFormat/>
    <w:rsid w:val="007E144C"/>
    <w:pPr>
      <w:ind w:left="720"/>
      <w:contextualSpacing/>
    </w:pPr>
  </w:style>
  <w:style w:type="character" w:styleId="IntenseEmphasis">
    <w:name w:val="Intense Emphasis"/>
    <w:basedOn w:val="DefaultParagraphFont"/>
    <w:uiPriority w:val="21"/>
    <w:qFormat/>
    <w:rsid w:val="007E144C"/>
    <w:rPr>
      <w:i/>
      <w:iCs/>
      <w:color w:val="0F4761" w:themeColor="accent1" w:themeShade="BF"/>
    </w:rPr>
  </w:style>
  <w:style w:type="paragraph" w:styleId="IntenseQuote">
    <w:name w:val="Intense Quote"/>
    <w:basedOn w:val="Normal"/>
    <w:next w:val="Normal"/>
    <w:link w:val="IntenseQuoteChar"/>
    <w:uiPriority w:val="30"/>
    <w:qFormat/>
    <w:rsid w:val="007E1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44C"/>
    <w:rPr>
      <w:i/>
      <w:iCs/>
      <w:color w:val="0F4761" w:themeColor="accent1" w:themeShade="BF"/>
    </w:rPr>
  </w:style>
  <w:style w:type="character" w:styleId="IntenseReference">
    <w:name w:val="Intense Reference"/>
    <w:basedOn w:val="DefaultParagraphFont"/>
    <w:uiPriority w:val="32"/>
    <w:qFormat/>
    <w:rsid w:val="007E144C"/>
    <w:rPr>
      <w:b/>
      <w:bCs/>
      <w:smallCaps/>
      <w:color w:val="0F4761" w:themeColor="accent1" w:themeShade="BF"/>
      <w:spacing w:val="5"/>
    </w:rPr>
  </w:style>
  <w:style w:type="table" w:customStyle="1" w:styleId="TableGrid">
    <w:name w:val="TableGrid"/>
    <w:rsid w:val="003D731E"/>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3D731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D731E"/>
    <w:pPr>
      <w:spacing w:before="120" w:after="0"/>
    </w:pPr>
    <w:rPr>
      <w:b/>
      <w:bCs/>
      <w:i/>
      <w:iCs/>
    </w:rPr>
  </w:style>
  <w:style w:type="paragraph" w:styleId="TOC2">
    <w:name w:val="toc 2"/>
    <w:basedOn w:val="Normal"/>
    <w:next w:val="Normal"/>
    <w:autoRedefine/>
    <w:uiPriority w:val="39"/>
    <w:unhideWhenUsed/>
    <w:rsid w:val="003D731E"/>
    <w:pPr>
      <w:spacing w:before="120" w:after="0"/>
      <w:ind w:left="240"/>
    </w:pPr>
    <w:rPr>
      <w:b/>
      <w:bCs/>
      <w:sz w:val="22"/>
      <w:szCs w:val="22"/>
    </w:rPr>
  </w:style>
  <w:style w:type="character" w:styleId="Hyperlink">
    <w:name w:val="Hyperlink"/>
    <w:basedOn w:val="DefaultParagraphFont"/>
    <w:uiPriority w:val="99"/>
    <w:unhideWhenUsed/>
    <w:rsid w:val="003D731E"/>
    <w:rPr>
      <w:color w:val="467886" w:themeColor="hyperlink"/>
      <w:u w:val="single"/>
    </w:rPr>
  </w:style>
  <w:style w:type="paragraph" w:styleId="TOC3">
    <w:name w:val="toc 3"/>
    <w:basedOn w:val="Normal"/>
    <w:next w:val="Normal"/>
    <w:autoRedefine/>
    <w:uiPriority w:val="39"/>
    <w:semiHidden/>
    <w:unhideWhenUsed/>
    <w:rsid w:val="003D731E"/>
    <w:pPr>
      <w:spacing w:after="0"/>
      <w:ind w:left="480"/>
    </w:pPr>
    <w:rPr>
      <w:sz w:val="20"/>
      <w:szCs w:val="20"/>
    </w:rPr>
  </w:style>
  <w:style w:type="paragraph" w:styleId="TOC4">
    <w:name w:val="toc 4"/>
    <w:basedOn w:val="Normal"/>
    <w:next w:val="Normal"/>
    <w:autoRedefine/>
    <w:uiPriority w:val="39"/>
    <w:semiHidden/>
    <w:unhideWhenUsed/>
    <w:rsid w:val="003D731E"/>
    <w:pPr>
      <w:spacing w:after="0"/>
      <w:ind w:left="720"/>
    </w:pPr>
    <w:rPr>
      <w:sz w:val="20"/>
      <w:szCs w:val="20"/>
    </w:rPr>
  </w:style>
  <w:style w:type="paragraph" w:styleId="TOC5">
    <w:name w:val="toc 5"/>
    <w:basedOn w:val="Normal"/>
    <w:next w:val="Normal"/>
    <w:autoRedefine/>
    <w:uiPriority w:val="39"/>
    <w:semiHidden/>
    <w:unhideWhenUsed/>
    <w:rsid w:val="003D731E"/>
    <w:pPr>
      <w:spacing w:after="0"/>
      <w:ind w:left="960"/>
    </w:pPr>
    <w:rPr>
      <w:sz w:val="20"/>
      <w:szCs w:val="20"/>
    </w:rPr>
  </w:style>
  <w:style w:type="paragraph" w:styleId="TOC6">
    <w:name w:val="toc 6"/>
    <w:basedOn w:val="Normal"/>
    <w:next w:val="Normal"/>
    <w:autoRedefine/>
    <w:uiPriority w:val="39"/>
    <w:semiHidden/>
    <w:unhideWhenUsed/>
    <w:rsid w:val="003D731E"/>
    <w:pPr>
      <w:spacing w:after="0"/>
      <w:ind w:left="1200"/>
    </w:pPr>
    <w:rPr>
      <w:sz w:val="20"/>
      <w:szCs w:val="20"/>
    </w:rPr>
  </w:style>
  <w:style w:type="paragraph" w:styleId="TOC7">
    <w:name w:val="toc 7"/>
    <w:basedOn w:val="Normal"/>
    <w:next w:val="Normal"/>
    <w:autoRedefine/>
    <w:uiPriority w:val="39"/>
    <w:semiHidden/>
    <w:unhideWhenUsed/>
    <w:rsid w:val="003D731E"/>
    <w:pPr>
      <w:spacing w:after="0"/>
      <w:ind w:left="1440"/>
    </w:pPr>
    <w:rPr>
      <w:sz w:val="20"/>
      <w:szCs w:val="20"/>
    </w:rPr>
  </w:style>
  <w:style w:type="paragraph" w:styleId="TOC8">
    <w:name w:val="toc 8"/>
    <w:basedOn w:val="Normal"/>
    <w:next w:val="Normal"/>
    <w:autoRedefine/>
    <w:uiPriority w:val="39"/>
    <w:semiHidden/>
    <w:unhideWhenUsed/>
    <w:rsid w:val="003D731E"/>
    <w:pPr>
      <w:spacing w:after="0"/>
      <w:ind w:left="1680"/>
    </w:pPr>
    <w:rPr>
      <w:sz w:val="20"/>
      <w:szCs w:val="20"/>
    </w:rPr>
  </w:style>
  <w:style w:type="paragraph" w:styleId="TOC9">
    <w:name w:val="toc 9"/>
    <w:basedOn w:val="Normal"/>
    <w:next w:val="Normal"/>
    <w:autoRedefine/>
    <w:uiPriority w:val="39"/>
    <w:semiHidden/>
    <w:unhideWhenUsed/>
    <w:rsid w:val="003D731E"/>
    <w:pPr>
      <w:spacing w:after="0"/>
      <w:ind w:left="1920"/>
    </w:pPr>
    <w:rPr>
      <w:sz w:val="20"/>
      <w:szCs w:val="20"/>
    </w:rPr>
  </w:style>
  <w:style w:type="character" w:styleId="UnresolvedMention">
    <w:name w:val="Unresolved Mention"/>
    <w:basedOn w:val="DefaultParagraphFont"/>
    <w:uiPriority w:val="99"/>
    <w:semiHidden/>
    <w:unhideWhenUsed/>
    <w:rsid w:val="008D451A"/>
    <w:rPr>
      <w:color w:val="605E5C"/>
      <w:shd w:val="clear" w:color="auto" w:fill="E1DFDD"/>
    </w:rPr>
  </w:style>
  <w:style w:type="character" w:styleId="FollowedHyperlink">
    <w:name w:val="FollowedHyperlink"/>
    <w:basedOn w:val="DefaultParagraphFont"/>
    <w:uiPriority w:val="99"/>
    <w:semiHidden/>
    <w:unhideWhenUsed/>
    <w:rsid w:val="004F35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ng.com/ck/a?!&amp;&amp;p=386d625cf48fa3577434d4eee7d80c8769764f99ff063ce1ac49629642d3564eJmltdHM9MTc4MjY5MTIwMA&amp;ptn=3&amp;ver=2&amp;hsh=4&amp;fclid=1e48585b-5115-6fa2-2a24-4daf50326ec0&amp;psq=Person-centred+care+focuses+on+the+individual%2c+rather+than+simply+their+diagnosis+or+duties+.please+rewrite+this+paragraph+with+a+credible+reference&amp;u=a1aHR0cHM6Ly93d3cuaGVlLm5ocy51ay9vdXItd29yay9wZXJzb24tY2VudHJlZC1jYXJl&amp;ntb=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CA1AD-0B1E-4EED-8D63-996A5B94A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10</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Martin Ogadimma (2435763)</cp:lastModifiedBy>
  <cp:revision>363</cp:revision>
  <dcterms:created xsi:type="dcterms:W3CDTF">2026-06-15T05:38:00Z</dcterms:created>
  <dcterms:modified xsi:type="dcterms:W3CDTF">2026-07-03T11:24:00Z</dcterms:modified>
</cp:coreProperties>
</file>