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3A95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This is no case of petty right or wrong</w:t>
      </w:r>
    </w:p>
    <w:p w14:paraId="0054302C" w14:textId="77777777" w:rsidR="006678D8" w:rsidRPr="002D19E0" w:rsidRDefault="006678D8" w:rsidP="00A24DDD">
      <w:pPr>
        <w:jc w:val="center"/>
        <w:rPr>
          <w:rFonts w:ascii="Calibri" w:hAnsi="Calibri" w:cs="Calibri"/>
          <w:sz w:val="24"/>
          <w:szCs w:val="24"/>
        </w:rPr>
      </w:pPr>
      <w:r w:rsidRPr="002D19E0">
        <w:rPr>
          <w:rFonts w:ascii="Calibri" w:hAnsi="Calibri" w:cs="Calibri"/>
          <w:sz w:val="24"/>
          <w:szCs w:val="24"/>
        </w:rPr>
        <w:t>That politicians or philosophers</w:t>
      </w:r>
    </w:p>
    <w:p w14:paraId="38C8B8FD" w14:textId="77777777" w:rsidR="006678D8" w:rsidRPr="00EC4330" w:rsidRDefault="006678D8" w:rsidP="00A24DDD">
      <w:pPr>
        <w:jc w:val="center"/>
        <w:rPr>
          <w:rFonts w:ascii="Calibri" w:hAnsi="Calibri" w:cs="Calibri"/>
          <w:sz w:val="24"/>
          <w:szCs w:val="24"/>
        </w:rPr>
      </w:pPr>
      <w:r w:rsidRPr="002D19E0">
        <w:rPr>
          <w:rFonts w:ascii="Calibri" w:hAnsi="Calibri" w:cs="Calibri"/>
          <w:sz w:val="24"/>
          <w:szCs w:val="24"/>
        </w:rPr>
        <w:t>Can judge.</w:t>
      </w:r>
      <w:r w:rsidRPr="00EC4330">
        <w:rPr>
          <w:rFonts w:ascii="Calibri" w:hAnsi="Calibri" w:cs="Calibri"/>
          <w:sz w:val="24"/>
          <w:szCs w:val="24"/>
        </w:rPr>
        <w:t xml:space="preserve"> I hate not Germans, nor grow hot</w:t>
      </w:r>
    </w:p>
    <w:p w14:paraId="076D93D0"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With love of Englishmen, to please newspapers.</w:t>
      </w:r>
    </w:p>
    <w:p w14:paraId="11CC4285"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Beside my hate for one fat patriot</w:t>
      </w:r>
    </w:p>
    <w:p w14:paraId="6420A562"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My hatred of the Kaiser is love true:—</w:t>
      </w:r>
    </w:p>
    <w:p w14:paraId="53757BDD"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A kind of god he is, banging a gong.</w:t>
      </w:r>
    </w:p>
    <w:p w14:paraId="5D1DB044"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But I have not to choose between the two,</w:t>
      </w:r>
    </w:p>
    <w:p w14:paraId="56FFF885"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Or between justice and injustice. Dinned</w:t>
      </w:r>
    </w:p>
    <w:p w14:paraId="34EDDBA9"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With war and argument I read no more</w:t>
      </w:r>
    </w:p>
    <w:p w14:paraId="2410B7F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Than in the storm smoking along the wind</w:t>
      </w:r>
    </w:p>
    <w:p w14:paraId="306E42D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Athwart the wood. Two witches' cauldrons roar.</w:t>
      </w:r>
    </w:p>
    <w:p w14:paraId="11071038"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From one the weather shall rise clear and gay;</w:t>
      </w:r>
    </w:p>
    <w:p w14:paraId="5705ED3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Out of the other an England beautiful</w:t>
      </w:r>
    </w:p>
    <w:p w14:paraId="196A2BA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And like her mother that died yesterday.</w:t>
      </w:r>
    </w:p>
    <w:p w14:paraId="191962E3"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Little I know or care if, being dull,</w:t>
      </w:r>
    </w:p>
    <w:p w14:paraId="7DF3614C"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I shall miss something that historians</w:t>
      </w:r>
    </w:p>
    <w:p w14:paraId="7CE8A1B5"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Can rake out of the ashes when perchance</w:t>
      </w:r>
    </w:p>
    <w:p w14:paraId="03909BC3"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The phoenix broods serene above their ken.</w:t>
      </w:r>
    </w:p>
    <w:p w14:paraId="5DB436D2"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But with the best and meanest Englishmen</w:t>
      </w:r>
    </w:p>
    <w:p w14:paraId="65A7EBDB"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I am one in crying, God save England, lest</w:t>
      </w:r>
    </w:p>
    <w:p w14:paraId="76101B07"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We lose what never slaves and cattle blessed.</w:t>
      </w:r>
    </w:p>
    <w:p w14:paraId="62E9E004" w14:textId="77777777" w:rsidR="006678D8" w:rsidRPr="00EC4330" w:rsidRDefault="006678D8" w:rsidP="00A24DDD">
      <w:pPr>
        <w:jc w:val="center"/>
        <w:rPr>
          <w:rFonts w:ascii="Calibri" w:hAnsi="Calibri" w:cs="Calibri"/>
          <w:sz w:val="24"/>
          <w:szCs w:val="24"/>
        </w:rPr>
      </w:pPr>
      <w:r w:rsidRPr="00EC4330">
        <w:rPr>
          <w:rFonts w:ascii="Calibri" w:hAnsi="Calibri" w:cs="Calibri"/>
          <w:sz w:val="24"/>
          <w:szCs w:val="24"/>
        </w:rPr>
        <w:t>The ages made her that made us from dust:</w:t>
      </w:r>
    </w:p>
    <w:p w14:paraId="4143D8B0" w14:textId="77777777" w:rsidR="006678D8" w:rsidRPr="00D45A66" w:rsidRDefault="006678D8" w:rsidP="00A24DDD">
      <w:pPr>
        <w:jc w:val="center"/>
        <w:rPr>
          <w:rFonts w:ascii="Calibri" w:hAnsi="Calibri" w:cs="Calibri"/>
          <w:sz w:val="24"/>
          <w:szCs w:val="24"/>
        </w:rPr>
      </w:pPr>
      <w:r w:rsidRPr="00D45A66">
        <w:rPr>
          <w:rFonts w:ascii="Calibri" w:hAnsi="Calibri" w:cs="Calibri"/>
          <w:sz w:val="24"/>
          <w:szCs w:val="24"/>
        </w:rPr>
        <w:t>She is all we know and live by, and we trust</w:t>
      </w:r>
    </w:p>
    <w:p w14:paraId="62DCAC9B" w14:textId="77777777" w:rsidR="006678D8" w:rsidRPr="00EC4330" w:rsidRDefault="006678D8" w:rsidP="00A24DDD">
      <w:pPr>
        <w:jc w:val="center"/>
        <w:rPr>
          <w:rFonts w:ascii="Calibri" w:hAnsi="Calibri" w:cs="Calibri"/>
          <w:sz w:val="24"/>
          <w:szCs w:val="24"/>
        </w:rPr>
      </w:pPr>
      <w:r w:rsidRPr="00D45A66">
        <w:rPr>
          <w:rFonts w:ascii="Calibri" w:hAnsi="Calibri" w:cs="Calibri"/>
          <w:sz w:val="24"/>
          <w:szCs w:val="24"/>
        </w:rPr>
        <w:t>She is good</w:t>
      </w:r>
      <w:r w:rsidRPr="00EC4330">
        <w:rPr>
          <w:rFonts w:ascii="Calibri" w:hAnsi="Calibri" w:cs="Calibri"/>
          <w:sz w:val="24"/>
          <w:szCs w:val="24"/>
        </w:rPr>
        <w:t xml:space="preserve"> and must endure, loving her so:</w:t>
      </w:r>
    </w:p>
    <w:p w14:paraId="46D699E3" w14:textId="27A590D6" w:rsidR="00F5699A" w:rsidRDefault="006678D8" w:rsidP="00A24DDD">
      <w:pPr>
        <w:jc w:val="center"/>
        <w:rPr>
          <w:rFonts w:ascii="Calibri" w:hAnsi="Calibri" w:cs="Calibri"/>
          <w:sz w:val="24"/>
          <w:szCs w:val="24"/>
        </w:rPr>
      </w:pPr>
      <w:r w:rsidRPr="00EC4330">
        <w:rPr>
          <w:rFonts w:ascii="Calibri" w:hAnsi="Calibri" w:cs="Calibri"/>
          <w:sz w:val="24"/>
          <w:szCs w:val="24"/>
        </w:rPr>
        <w:t>And as we love ourselves</w:t>
      </w:r>
      <w:r w:rsidR="002222DA">
        <w:rPr>
          <w:rFonts w:ascii="Calibri" w:hAnsi="Calibri" w:cs="Calibri"/>
          <w:sz w:val="24"/>
          <w:szCs w:val="24"/>
        </w:rPr>
        <w:t>,</w:t>
      </w:r>
      <w:r w:rsidRPr="00EC4330">
        <w:rPr>
          <w:rFonts w:ascii="Calibri" w:hAnsi="Calibri" w:cs="Calibri"/>
          <w:sz w:val="24"/>
          <w:szCs w:val="24"/>
        </w:rPr>
        <w:t xml:space="preserve"> we hate our foe.</w:t>
      </w:r>
      <w:r w:rsidR="00246329">
        <w:rPr>
          <w:rStyle w:val="FootnoteReference"/>
          <w:rFonts w:ascii="Calibri" w:hAnsi="Calibri" w:cs="Calibri"/>
          <w:sz w:val="24"/>
          <w:szCs w:val="24"/>
        </w:rPr>
        <w:footnoteReference w:id="1"/>
      </w:r>
    </w:p>
    <w:p w14:paraId="6F2DBC7E" w14:textId="77777777" w:rsidR="00A73997" w:rsidRDefault="00A73997" w:rsidP="006678D8">
      <w:pPr>
        <w:rPr>
          <w:rFonts w:ascii="Calibri" w:hAnsi="Calibri" w:cs="Calibri"/>
          <w:sz w:val="24"/>
          <w:szCs w:val="24"/>
        </w:rPr>
      </w:pPr>
    </w:p>
    <w:p w14:paraId="0027F2D8" w14:textId="77777777" w:rsidR="008B660C" w:rsidRDefault="008B660C" w:rsidP="006678D8">
      <w:pPr>
        <w:rPr>
          <w:rFonts w:ascii="Calibri" w:hAnsi="Calibri" w:cs="Calibri"/>
          <w:sz w:val="24"/>
          <w:szCs w:val="24"/>
        </w:rPr>
      </w:pPr>
    </w:p>
    <w:p w14:paraId="7FF9908D" w14:textId="0E2A19AE" w:rsidR="00711C0E" w:rsidRPr="00EC4330" w:rsidRDefault="005413BA" w:rsidP="006678D8">
      <w:pPr>
        <w:rPr>
          <w:rFonts w:ascii="Calibri" w:hAnsi="Calibri" w:cs="Calibri"/>
          <w:sz w:val="24"/>
          <w:szCs w:val="24"/>
        </w:rPr>
      </w:pPr>
      <w:r w:rsidRPr="00EC4330">
        <w:rPr>
          <w:rFonts w:ascii="Calibri" w:hAnsi="Calibri" w:cs="Calibri"/>
          <w:sz w:val="24"/>
          <w:szCs w:val="24"/>
        </w:rPr>
        <w:t>This</w:t>
      </w:r>
      <w:r w:rsidR="00711C0E" w:rsidRPr="00EC4330">
        <w:rPr>
          <w:rFonts w:ascii="Calibri" w:hAnsi="Calibri" w:cs="Calibri"/>
          <w:sz w:val="24"/>
          <w:szCs w:val="24"/>
        </w:rPr>
        <w:t xml:space="preserve"> document report</w:t>
      </w:r>
      <w:r w:rsidRPr="00EC4330">
        <w:rPr>
          <w:rFonts w:ascii="Calibri" w:hAnsi="Calibri" w:cs="Calibri"/>
          <w:sz w:val="24"/>
          <w:szCs w:val="24"/>
        </w:rPr>
        <w:t xml:space="preserve"> will be focusing on the poem “</w:t>
      </w:r>
      <w:r w:rsidRPr="00EC4330">
        <w:rPr>
          <w:rFonts w:ascii="Calibri" w:hAnsi="Calibri" w:cs="Calibri"/>
          <w:i/>
          <w:iCs/>
          <w:sz w:val="24"/>
          <w:szCs w:val="24"/>
        </w:rPr>
        <w:t>There is No Case of Petty Right or Wrong</w:t>
      </w:r>
      <w:r w:rsidRPr="00EC4330">
        <w:rPr>
          <w:rFonts w:ascii="Calibri" w:hAnsi="Calibri" w:cs="Calibri"/>
          <w:sz w:val="24"/>
          <w:szCs w:val="24"/>
        </w:rPr>
        <w:t>”</w:t>
      </w:r>
      <w:r w:rsidR="00C64C3E" w:rsidRPr="00EC4330">
        <w:rPr>
          <w:rFonts w:ascii="Calibri" w:hAnsi="Calibri" w:cs="Calibri"/>
          <w:sz w:val="24"/>
          <w:szCs w:val="24"/>
        </w:rPr>
        <w:t xml:space="preserve"> by Edward Thomas</w:t>
      </w:r>
      <w:r w:rsidR="00B64EEF" w:rsidRPr="00EC4330">
        <w:rPr>
          <w:rFonts w:ascii="Calibri" w:hAnsi="Calibri" w:cs="Calibri"/>
          <w:sz w:val="24"/>
          <w:szCs w:val="24"/>
        </w:rPr>
        <w:t>, which I will shorten to “</w:t>
      </w:r>
      <w:r w:rsidR="00B64EEF" w:rsidRPr="00EC4330">
        <w:rPr>
          <w:rFonts w:ascii="Calibri" w:hAnsi="Calibri" w:cs="Calibri"/>
          <w:i/>
          <w:iCs/>
          <w:sz w:val="24"/>
          <w:szCs w:val="24"/>
        </w:rPr>
        <w:t>Right or Wrong</w:t>
      </w:r>
      <w:r w:rsidR="00B64EEF" w:rsidRPr="00EC4330">
        <w:rPr>
          <w:rFonts w:ascii="Calibri" w:hAnsi="Calibri" w:cs="Calibri"/>
          <w:sz w:val="24"/>
          <w:szCs w:val="24"/>
        </w:rPr>
        <w:t>”.</w:t>
      </w:r>
      <w:r w:rsidR="003C034A" w:rsidRPr="00EC4330">
        <w:rPr>
          <w:rFonts w:ascii="Calibri" w:hAnsi="Calibri" w:cs="Calibri"/>
          <w:sz w:val="24"/>
          <w:szCs w:val="24"/>
        </w:rPr>
        <w:t xml:space="preserve"> The main theme that comes across in this poem is </w:t>
      </w:r>
      <w:r w:rsidR="004D5163" w:rsidRPr="00EC4330">
        <w:rPr>
          <w:rFonts w:ascii="Calibri" w:hAnsi="Calibri" w:cs="Calibri"/>
          <w:sz w:val="24"/>
          <w:szCs w:val="24"/>
        </w:rPr>
        <w:t>his</w:t>
      </w:r>
      <w:r w:rsidR="003C034A" w:rsidRPr="00EC4330">
        <w:rPr>
          <w:rFonts w:ascii="Calibri" w:hAnsi="Calibri" w:cs="Calibri"/>
          <w:sz w:val="24"/>
          <w:szCs w:val="24"/>
        </w:rPr>
        <w:t xml:space="preserve"> sense of neutrality.</w:t>
      </w:r>
      <w:r w:rsidR="006E62A3" w:rsidRPr="006E62A3">
        <w:rPr>
          <w:rFonts w:ascii="Calibri" w:hAnsi="Calibri" w:cs="Calibri"/>
          <w:sz w:val="24"/>
          <w:szCs w:val="24"/>
        </w:rPr>
        <w:t xml:space="preserve"> </w:t>
      </w:r>
      <w:r w:rsidR="006E62A3">
        <w:rPr>
          <w:rFonts w:ascii="Calibri" w:hAnsi="Calibri" w:cs="Calibri"/>
          <w:sz w:val="24"/>
          <w:szCs w:val="24"/>
        </w:rPr>
        <w:t>A</w:t>
      </w:r>
      <w:r w:rsidR="006E62A3" w:rsidRPr="00EC4330">
        <w:rPr>
          <w:rFonts w:ascii="Calibri" w:hAnsi="Calibri" w:cs="Calibri"/>
          <w:sz w:val="24"/>
          <w:szCs w:val="24"/>
        </w:rPr>
        <w:t>s a title</w:t>
      </w:r>
      <w:r w:rsidR="006E62A3">
        <w:rPr>
          <w:rFonts w:ascii="Calibri" w:hAnsi="Calibri" w:cs="Calibri"/>
          <w:sz w:val="24"/>
          <w:szCs w:val="24"/>
        </w:rPr>
        <w:t>,</w:t>
      </w:r>
      <w:r w:rsidR="003C034A" w:rsidRPr="00EC4330">
        <w:rPr>
          <w:rFonts w:ascii="Calibri" w:hAnsi="Calibri" w:cs="Calibri"/>
          <w:sz w:val="24"/>
          <w:szCs w:val="24"/>
        </w:rPr>
        <w:t xml:space="preserve"> “</w:t>
      </w:r>
      <w:r w:rsidR="003C034A" w:rsidRPr="00EC4330">
        <w:rPr>
          <w:rFonts w:ascii="Calibri" w:hAnsi="Calibri" w:cs="Calibri"/>
          <w:i/>
          <w:iCs/>
          <w:sz w:val="24"/>
          <w:szCs w:val="24"/>
        </w:rPr>
        <w:t>This is No Case of Petty Right or Wrong</w:t>
      </w:r>
      <w:r w:rsidR="003C034A" w:rsidRPr="00EC4330">
        <w:rPr>
          <w:rFonts w:ascii="Calibri" w:hAnsi="Calibri" w:cs="Calibri"/>
          <w:sz w:val="24"/>
          <w:szCs w:val="24"/>
        </w:rPr>
        <w:t xml:space="preserve"> could be stating that it’s petty to think either side are right or wrong for starting </w:t>
      </w:r>
      <w:r w:rsidR="00925768" w:rsidRPr="00EC4330">
        <w:rPr>
          <w:rFonts w:ascii="Calibri" w:hAnsi="Calibri" w:cs="Calibri"/>
          <w:sz w:val="24"/>
          <w:szCs w:val="24"/>
        </w:rPr>
        <w:t>the war</w:t>
      </w:r>
      <w:r w:rsidR="003C034A" w:rsidRPr="00EC4330">
        <w:rPr>
          <w:rFonts w:ascii="Calibri" w:hAnsi="Calibri" w:cs="Calibri"/>
          <w:sz w:val="24"/>
          <w:szCs w:val="24"/>
        </w:rPr>
        <w:t xml:space="preserve">.  </w:t>
      </w:r>
      <w:r w:rsidR="005A4323" w:rsidRPr="00EC4330">
        <w:rPr>
          <w:rFonts w:ascii="Calibri" w:hAnsi="Calibri" w:cs="Calibri"/>
          <w:sz w:val="24"/>
          <w:szCs w:val="24"/>
        </w:rPr>
        <w:t xml:space="preserve">The </w:t>
      </w:r>
      <w:r w:rsidR="006E62A3">
        <w:rPr>
          <w:rFonts w:ascii="Calibri" w:hAnsi="Calibri" w:cs="Calibri"/>
          <w:sz w:val="24"/>
          <w:szCs w:val="24"/>
        </w:rPr>
        <w:t>adjective</w:t>
      </w:r>
      <w:r w:rsidR="005A4323" w:rsidRPr="00EC4330">
        <w:rPr>
          <w:rFonts w:ascii="Calibri" w:hAnsi="Calibri" w:cs="Calibri"/>
          <w:sz w:val="24"/>
          <w:szCs w:val="24"/>
        </w:rPr>
        <w:t xml:space="preserve"> “petty”, according to the Cambridge University Press </w:t>
      </w:r>
      <w:r w:rsidR="00C11F4B">
        <w:rPr>
          <w:rFonts w:ascii="Calibri" w:hAnsi="Calibri" w:cs="Calibri"/>
          <w:sz w:val="24"/>
          <w:szCs w:val="24"/>
        </w:rPr>
        <w:t xml:space="preserve">is defined as </w:t>
      </w:r>
      <w:r w:rsidR="005A4323" w:rsidRPr="00EC4330">
        <w:rPr>
          <w:rFonts w:ascii="Calibri" w:hAnsi="Calibri" w:cs="Calibri"/>
          <w:sz w:val="24"/>
          <w:szCs w:val="24"/>
        </w:rPr>
        <w:t>“not important and not worth giving attention to”.</w:t>
      </w:r>
      <w:r w:rsidR="00EF2123" w:rsidRPr="00EC4330">
        <w:rPr>
          <w:rStyle w:val="FootnoteReference"/>
          <w:rFonts w:ascii="Calibri" w:hAnsi="Calibri" w:cs="Calibri"/>
          <w:sz w:val="24"/>
          <w:szCs w:val="24"/>
        </w:rPr>
        <w:footnoteReference w:id="2"/>
      </w:r>
      <w:r w:rsidR="005A4323" w:rsidRPr="00EC4330">
        <w:rPr>
          <w:rFonts w:ascii="Calibri" w:hAnsi="Calibri" w:cs="Calibri"/>
          <w:sz w:val="24"/>
          <w:szCs w:val="24"/>
        </w:rPr>
        <w:t xml:space="preserve"> Therefore, </w:t>
      </w:r>
      <w:r w:rsidR="003E62EB" w:rsidRPr="00EC4330">
        <w:rPr>
          <w:rFonts w:ascii="Calibri" w:hAnsi="Calibri" w:cs="Calibri"/>
          <w:sz w:val="24"/>
          <w:szCs w:val="24"/>
        </w:rPr>
        <w:t>Thomas could be reflecting society’s view that the cause of this war was “petty” and trivial</w:t>
      </w:r>
      <w:r w:rsidR="005A4323" w:rsidRPr="00EC4330">
        <w:rPr>
          <w:rFonts w:ascii="Calibri" w:hAnsi="Calibri" w:cs="Calibri"/>
          <w:sz w:val="24"/>
          <w:szCs w:val="24"/>
        </w:rPr>
        <w:t>.</w:t>
      </w:r>
      <w:r w:rsidR="003E62EB" w:rsidRPr="00EC4330">
        <w:rPr>
          <w:rFonts w:ascii="Calibri" w:hAnsi="Calibri" w:cs="Calibri"/>
          <w:sz w:val="24"/>
          <w:szCs w:val="24"/>
        </w:rPr>
        <w:t xml:space="preserve"> </w:t>
      </w:r>
      <w:r w:rsidR="005A4323" w:rsidRPr="00EC4330">
        <w:rPr>
          <w:rFonts w:ascii="Calibri" w:hAnsi="Calibri" w:cs="Calibri"/>
          <w:sz w:val="24"/>
          <w:szCs w:val="24"/>
        </w:rPr>
        <w:t>R</w:t>
      </w:r>
      <w:r w:rsidR="003E62EB" w:rsidRPr="00EC4330">
        <w:rPr>
          <w:rFonts w:ascii="Calibri" w:hAnsi="Calibri" w:cs="Calibri"/>
          <w:sz w:val="24"/>
          <w:szCs w:val="24"/>
        </w:rPr>
        <w:t>ather than being started by intense violence that must be put to justice</w:t>
      </w:r>
      <w:r w:rsidR="00C11F4B">
        <w:rPr>
          <w:rFonts w:ascii="Calibri" w:hAnsi="Calibri" w:cs="Calibri"/>
          <w:sz w:val="24"/>
          <w:szCs w:val="24"/>
        </w:rPr>
        <w:t>,</w:t>
      </w:r>
      <w:r w:rsidR="005A4323" w:rsidRPr="00EC4330">
        <w:rPr>
          <w:rFonts w:ascii="Calibri" w:hAnsi="Calibri" w:cs="Calibri"/>
          <w:sz w:val="24"/>
          <w:szCs w:val="24"/>
        </w:rPr>
        <w:t xml:space="preserve"> such as</w:t>
      </w:r>
      <w:r w:rsidR="003E62EB" w:rsidRPr="00EC4330">
        <w:rPr>
          <w:rFonts w:ascii="Calibri" w:hAnsi="Calibri" w:cs="Calibri"/>
          <w:sz w:val="24"/>
          <w:szCs w:val="24"/>
        </w:rPr>
        <w:t xml:space="preserve"> with Nazism in World War Two, </w:t>
      </w:r>
      <w:r w:rsidR="00C11F4B">
        <w:rPr>
          <w:rFonts w:ascii="Calibri" w:hAnsi="Calibri" w:cs="Calibri"/>
          <w:sz w:val="24"/>
          <w:szCs w:val="24"/>
        </w:rPr>
        <w:t>instead the Great War</w:t>
      </w:r>
      <w:r w:rsidR="005A4323" w:rsidRPr="00EC4330">
        <w:rPr>
          <w:rFonts w:ascii="Calibri" w:hAnsi="Calibri" w:cs="Calibri"/>
          <w:sz w:val="24"/>
          <w:szCs w:val="24"/>
        </w:rPr>
        <w:t xml:space="preserve"> </w:t>
      </w:r>
      <w:r w:rsidR="003E62EB" w:rsidRPr="00EC4330">
        <w:rPr>
          <w:rFonts w:ascii="Calibri" w:hAnsi="Calibri" w:cs="Calibri"/>
          <w:sz w:val="24"/>
          <w:szCs w:val="24"/>
        </w:rPr>
        <w:t xml:space="preserve">was almost </w:t>
      </w:r>
      <w:r w:rsidR="00C11F4B">
        <w:rPr>
          <w:rFonts w:ascii="Calibri" w:hAnsi="Calibri" w:cs="Calibri"/>
          <w:sz w:val="24"/>
          <w:szCs w:val="24"/>
        </w:rPr>
        <w:t>caused by a</w:t>
      </w:r>
      <w:r w:rsidR="003E62EB" w:rsidRPr="00EC4330">
        <w:rPr>
          <w:rFonts w:ascii="Calibri" w:hAnsi="Calibri" w:cs="Calibri"/>
          <w:sz w:val="24"/>
          <w:szCs w:val="24"/>
        </w:rPr>
        <w:t xml:space="preserve"> family issue of picking sides and taking allies</w:t>
      </w:r>
      <w:r w:rsidR="00DE49CB" w:rsidRPr="00EC4330">
        <w:rPr>
          <w:rFonts w:ascii="Calibri" w:hAnsi="Calibri" w:cs="Calibri"/>
          <w:sz w:val="24"/>
          <w:szCs w:val="24"/>
        </w:rPr>
        <w:t>.</w:t>
      </w:r>
      <w:r w:rsidR="00DE49CB" w:rsidRPr="00EC4330">
        <w:rPr>
          <w:rStyle w:val="FootnoteReference"/>
          <w:rFonts w:ascii="Calibri" w:hAnsi="Calibri" w:cs="Calibri"/>
          <w:sz w:val="24"/>
          <w:szCs w:val="24"/>
        </w:rPr>
        <w:footnoteReference w:id="3"/>
      </w:r>
      <w:r w:rsidR="003E62EB" w:rsidRPr="00EC4330">
        <w:rPr>
          <w:rFonts w:ascii="Calibri" w:hAnsi="Calibri" w:cs="Calibri"/>
          <w:sz w:val="24"/>
          <w:szCs w:val="24"/>
        </w:rPr>
        <w:t xml:space="preserve">  </w:t>
      </w:r>
      <w:r w:rsidR="00DE49CB" w:rsidRPr="00EC4330">
        <w:rPr>
          <w:rFonts w:ascii="Calibri" w:hAnsi="Calibri" w:cs="Calibri"/>
          <w:sz w:val="24"/>
          <w:szCs w:val="24"/>
        </w:rPr>
        <w:t xml:space="preserve">This is due to </w:t>
      </w:r>
      <w:r w:rsidR="002B0DBE">
        <w:rPr>
          <w:rFonts w:ascii="Calibri" w:hAnsi="Calibri" w:cs="Calibri"/>
          <w:sz w:val="24"/>
          <w:szCs w:val="24"/>
        </w:rPr>
        <w:t>the</w:t>
      </w:r>
      <w:r w:rsidR="003E62EB" w:rsidRPr="00EC4330">
        <w:rPr>
          <w:rFonts w:ascii="Calibri" w:hAnsi="Calibri" w:cs="Calibri"/>
          <w:sz w:val="24"/>
          <w:szCs w:val="24"/>
        </w:rPr>
        <w:t xml:space="preserve"> Kaiser </w:t>
      </w:r>
      <w:r w:rsidR="002B0DBE">
        <w:rPr>
          <w:rFonts w:ascii="Calibri" w:hAnsi="Calibri" w:cs="Calibri"/>
          <w:sz w:val="24"/>
          <w:szCs w:val="24"/>
        </w:rPr>
        <w:t>being</w:t>
      </w:r>
      <w:r w:rsidR="003E62EB" w:rsidRPr="00EC4330">
        <w:rPr>
          <w:rFonts w:ascii="Calibri" w:hAnsi="Calibri" w:cs="Calibri"/>
          <w:sz w:val="24"/>
          <w:szCs w:val="24"/>
        </w:rPr>
        <w:t xml:space="preserve"> Queen Victoria’s grandson, and thus the cousin of King George 5</w:t>
      </w:r>
      <w:r w:rsidR="003E62EB" w:rsidRPr="00EC4330">
        <w:rPr>
          <w:rFonts w:ascii="Calibri" w:hAnsi="Calibri" w:cs="Calibri"/>
          <w:sz w:val="24"/>
          <w:szCs w:val="24"/>
          <w:vertAlign w:val="superscript"/>
        </w:rPr>
        <w:t>th</w:t>
      </w:r>
      <w:r w:rsidR="003E62EB" w:rsidRPr="00EC4330">
        <w:rPr>
          <w:rFonts w:ascii="Calibri" w:hAnsi="Calibri" w:cs="Calibri"/>
          <w:sz w:val="24"/>
          <w:szCs w:val="24"/>
        </w:rPr>
        <w:t xml:space="preserve"> and Tsar Nicholas 2</w:t>
      </w:r>
      <w:r w:rsidR="003E62EB" w:rsidRPr="00EC4330">
        <w:rPr>
          <w:rFonts w:ascii="Calibri" w:hAnsi="Calibri" w:cs="Calibri"/>
          <w:sz w:val="24"/>
          <w:szCs w:val="24"/>
          <w:vertAlign w:val="superscript"/>
        </w:rPr>
        <w:t>nd</w:t>
      </w:r>
      <w:r w:rsidR="003E62EB" w:rsidRPr="00EC4330">
        <w:rPr>
          <w:rFonts w:ascii="Calibri" w:hAnsi="Calibri" w:cs="Calibri"/>
          <w:sz w:val="24"/>
          <w:szCs w:val="24"/>
        </w:rPr>
        <w:t>, so possibly the war’s motivations were “petty”</w:t>
      </w:r>
      <w:r w:rsidR="00297327">
        <w:rPr>
          <w:rFonts w:ascii="Calibri" w:hAnsi="Calibri" w:cs="Calibri"/>
          <w:sz w:val="24"/>
          <w:szCs w:val="24"/>
        </w:rPr>
        <w:t xml:space="preserve"> and not important</w:t>
      </w:r>
      <w:r w:rsidR="003E62EB" w:rsidRPr="00EC4330">
        <w:rPr>
          <w:rFonts w:ascii="Calibri" w:hAnsi="Calibri" w:cs="Calibri"/>
          <w:sz w:val="24"/>
          <w:szCs w:val="24"/>
        </w:rPr>
        <w:t>.</w:t>
      </w:r>
      <w:r w:rsidR="007F4D95" w:rsidRPr="00EC4330">
        <w:rPr>
          <w:rStyle w:val="FootnoteReference"/>
          <w:rFonts w:ascii="Calibri" w:hAnsi="Calibri" w:cs="Calibri"/>
          <w:sz w:val="24"/>
          <w:szCs w:val="24"/>
        </w:rPr>
        <w:footnoteReference w:id="4"/>
      </w:r>
    </w:p>
    <w:p w14:paraId="305567A8" w14:textId="72418348" w:rsidR="00B64EEF" w:rsidRPr="00EC4330" w:rsidRDefault="002B7D14" w:rsidP="000E5A25">
      <w:pPr>
        <w:rPr>
          <w:rFonts w:ascii="Calibri" w:hAnsi="Calibri" w:cs="Calibri"/>
          <w:sz w:val="24"/>
          <w:szCs w:val="24"/>
        </w:rPr>
      </w:pPr>
      <w:r w:rsidRPr="00EC4330">
        <w:rPr>
          <w:rFonts w:ascii="Calibri" w:hAnsi="Calibri" w:cs="Calibri"/>
          <w:sz w:val="24"/>
          <w:szCs w:val="24"/>
        </w:rPr>
        <w:t>To fully understand the poem “</w:t>
      </w:r>
      <w:r w:rsidRPr="00EC4330">
        <w:rPr>
          <w:rFonts w:ascii="Calibri" w:hAnsi="Calibri" w:cs="Calibri"/>
          <w:i/>
          <w:iCs/>
          <w:sz w:val="24"/>
          <w:szCs w:val="24"/>
        </w:rPr>
        <w:t>Right or Wrong</w:t>
      </w:r>
      <w:r w:rsidRPr="00EC4330">
        <w:rPr>
          <w:rFonts w:ascii="Calibri" w:hAnsi="Calibri" w:cs="Calibri"/>
          <w:sz w:val="24"/>
          <w:szCs w:val="24"/>
        </w:rPr>
        <w:t xml:space="preserve">”, Edward </w:t>
      </w:r>
      <w:r w:rsidR="000E5A25" w:rsidRPr="00EC4330">
        <w:rPr>
          <w:rFonts w:ascii="Calibri" w:hAnsi="Calibri" w:cs="Calibri"/>
          <w:sz w:val="24"/>
          <w:szCs w:val="24"/>
        </w:rPr>
        <w:t xml:space="preserve">Thomas </w:t>
      </w:r>
      <w:r w:rsidRPr="00EC4330">
        <w:rPr>
          <w:rFonts w:ascii="Calibri" w:hAnsi="Calibri" w:cs="Calibri"/>
          <w:sz w:val="24"/>
          <w:szCs w:val="24"/>
        </w:rPr>
        <w:t>must be first explored. B</w:t>
      </w:r>
      <w:r w:rsidR="000E5A25" w:rsidRPr="00EC4330">
        <w:rPr>
          <w:rFonts w:ascii="Calibri" w:hAnsi="Calibri" w:cs="Calibri"/>
          <w:sz w:val="24"/>
          <w:szCs w:val="24"/>
        </w:rPr>
        <w:t xml:space="preserve">rought up by a working-class Welsh family </w:t>
      </w:r>
      <w:r w:rsidRPr="00EC4330">
        <w:rPr>
          <w:rFonts w:ascii="Calibri" w:hAnsi="Calibri" w:cs="Calibri"/>
          <w:sz w:val="24"/>
          <w:szCs w:val="24"/>
        </w:rPr>
        <w:t>he</w:t>
      </w:r>
      <w:r w:rsidR="000E5A25" w:rsidRPr="00EC4330">
        <w:rPr>
          <w:rFonts w:ascii="Calibri" w:hAnsi="Calibri" w:cs="Calibri"/>
          <w:sz w:val="24"/>
          <w:szCs w:val="24"/>
        </w:rPr>
        <w:t xml:space="preserve"> moved to London </w:t>
      </w:r>
      <w:r w:rsidRPr="00EC4330">
        <w:rPr>
          <w:rFonts w:ascii="Calibri" w:hAnsi="Calibri" w:cs="Calibri"/>
          <w:sz w:val="24"/>
          <w:szCs w:val="24"/>
        </w:rPr>
        <w:t xml:space="preserve">and studied at </w:t>
      </w:r>
      <w:r w:rsidR="00994C12">
        <w:rPr>
          <w:rFonts w:ascii="Calibri" w:hAnsi="Calibri" w:cs="Calibri"/>
          <w:sz w:val="24"/>
          <w:szCs w:val="24"/>
        </w:rPr>
        <w:t>Oxford</w:t>
      </w:r>
      <w:r w:rsidR="000E5A25" w:rsidRPr="00EC4330">
        <w:rPr>
          <w:rFonts w:ascii="Calibri" w:hAnsi="Calibri" w:cs="Calibri"/>
          <w:sz w:val="24"/>
          <w:szCs w:val="24"/>
        </w:rPr>
        <w:t>.</w:t>
      </w:r>
      <w:r w:rsidRPr="00EC4330">
        <w:rPr>
          <w:rStyle w:val="FootnoteReference"/>
          <w:rFonts w:ascii="Calibri" w:hAnsi="Calibri" w:cs="Calibri"/>
          <w:sz w:val="24"/>
          <w:szCs w:val="24"/>
        </w:rPr>
        <w:footnoteReference w:id="5"/>
      </w:r>
      <w:r w:rsidR="00083977">
        <w:rPr>
          <w:rFonts w:ascii="Calibri" w:hAnsi="Calibri" w:cs="Calibri"/>
          <w:sz w:val="24"/>
          <w:szCs w:val="24"/>
        </w:rPr>
        <w:t xml:space="preserve"> </w:t>
      </w:r>
      <w:r w:rsidR="000E5A25" w:rsidRPr="00EC4330">
        <w:rPr>
          <w:rFonts w:ascii="Calibri" w:hAnsi="Calibri" w:cs="Calibri"/>
          <w:sz w:val="24"/>
          <w:szCs w:val="24"/>
        </w:rPr>
        <w:t xml:space="preserve">The main thing to note is that his career as a poet only began after he had </w:t>
      </w:r>
      <w:r w:rsidR="00B4292D" w:rsidRPr="00EC4330">
        <w:rPr>
          <w:rFonts w:ascii="Calibri" w:hAnsi="Calibri" w:cs="Calibri"/>
          <w:sz w:val="24"/>
          <w:szCs w:val="24"/>
        </w:rPr>
        <w:t xml:space="preserve">already </w:t>
      </w:r>
      <w:r w:rsidR="000E5A25" w:rsidRPr="00EC4330">
        <w:rPr>
          <w:rFonts w:ascii="Calibri" w:hAnsi="Calibri" w:cs="Calibri"/>
          <w:sz w:val="24"/>
          <w:szCs w:val="24"/>
        </w:rPr>
        <w:t>become a successful author and literary critic for the newspapers,</w:t>
      </w:r>
      <w:r w:rsidR="00B4292D" w:rsidRPr="00EC4330">
        <w:rPr>
          <w:rFonts w:ascii="Calibri" w:hAnsi="Calibri" w:cs="Calibri"/>
          <w:sz w:val="24"/>
          <w:szCs w:val="24"/>
        </w:rPr>
        <w:t xml:space="preserve"> hence he had experience writing to convince, question and argue, unlike poets such as </w:t>
      </w:r>
      <w:r w:rsidR="000D3C53" w:rsidRPr="00EC4330">
        <w:rPr>
          <w:rFonts w:ascii="Calibri" w:hAnsi="Calibri" w:cs="Calibri"/>
          <w:sz w:val="24"/>
          <w:szCs w:val="24"/>
        </w:rPr>
        <w:t>Siegfried</w:t>
      </w:r>
      <w:r w:rsidR="00B4292D" w:rsidRPr="00EC4330">
        <w:rPr>
          <w:rFonts w:ascii="Calibri" w:hAnsi="Calibri" w:cs="Calibri"/>
          <w:sz w:val="24"/>
          <w:szCs w:val="24"/>
        </w:rPr>
        <w:t xml:space="preserve"> Sassoon who narrates</w:t>
      </w:r>
      <w:r w:rsidR="002D53A1">
        <w:rPr>
          <w:rFonts w:ascii="Calibri" w:hAnsi="Calibri" w:cs="Calibri"/>
          <w:sz w:val="24"/>
          <w:szCs w:val="24"/>
        </w:rPr>
        <w:t>,</w:t>
      </w:r>
      <w:r w:rsidR="00083977">
        <w:rPr>
          <w:rFonts w:ascii="Calibri" w:hAnsi="Calibri" w:cs="Calibri"/>
          <w:sz w:val="24"/>
          <w:szCs w:val="24"/>
        </w:rPr>
        <w:t xml:space="preserve"> rather than argues</w:t>
      </w:r>
      <w:r w:rsidR="002D53A1">
        <w:rPr>
          <w:rFonts w:ascii="Calibri" w:hAnsi="Calibri" w:cs="Calibri"/>
          <w:sz w:val="24"/>
          <w:szCs w:val="24"/>
        </w:rPr>
        <w:t>,</w:t>
      </w:r>
      <w:r w:rsidR="00B4292D" w:rsidRPr="00EC4330">
        <w:rPr>
          <w:rFonts w:ascii="Calibri" w:hAnsi="Calibri" w:cs="Calibri"/>
          <w:sz w:val="24"/>
          <w:szCs w:val="24"/>
        </w:rPr>
        <w:t xml:space="preserve"> life in the trenches.</w:t>
      </w:r>
      <w:r w:rsidR="00083977" w:rsidRPr="00083977">
        <w:rPr>
          <w:rStyle w:val="FootnoteReference"/>
          <w:rFonts w:ascii="Calibri" w:hAnsi="Calibri" w:cs="Calibri"/>
          <w:sz w:val="24"/>
          <w:szCs w:val="24"/>
        </w:rPr>
        <w:t xml:space="preserve"> </w:t>
      </w:r>
      <w:r w:rsidR="00083977" w:rsidRPr="00EC4330">
        <w:rPr>
          <w:rStyle w:val="FootnoteReference"/>
          <w:rFonts w:ascii="Calibri" w:hAnsi="Calibri" w:cs="Calibri"/>
          <w:sz w:val="24"/>
          <w:szCs w:val="24"/>
        </w:rPr>
        <w:footnoteReference w:id="6"/>
      </w:r>
    </w:p>
    <w:p w14:paraId="2AFAA2A7" w14:textId="00BCC5C8" w:rsidR="004E2B39" w:rsidRDefault="00083977" w:rsidP="000E5A25">
      <w:pPr>
        <w:rPr>
          <w:rFonts w:ascii="Calibri" w:hAnsi="Calibri" w:cs="Calibri"/>
          <w:sz w:val="24"/>
          <w:szCs w:val="24"/>
        </w:rPr>
      </w:pPr>
      <w:r>
        <w:rPr>
          <w:rFonts w:ascii="Calibri" w:hAnsi="Calibri" w:cs="Calibri"/>
          <w:sz w:val="24"/>
          <w:szCs w:val="24"/>
        </w:rPr>
        <w:t>Additionally, i</w:t>
      </w:r>
      <w:r w:rsidR="00B4292D" w:rsidRPr="00EC4330">
        <w:rPr>
          <w:rFonts w:ascii="Calibri" w:hAnsi="Calibri" w:cs="Calibri"/>
          <w:sz w:val="24"/>
          <w:szCs w:val="24"/>
        </w:rPr>
        <w:t xml:space="preserve">n context </w:t>
      </w:r>
      <w:r w:rsidR="000E5A25" w:rsidRPr="00EC4330">
        <w:rPr>
          <w:rFonts w:ascii="Calibri" w:hAnsi="Calibri" w:cs="Calibri"/>
          <w:sz w:val="24"/>
          <w:szCs w:val="24"/>
        </w:rPr>
        <w:t xml:space="preserve">this is the only war poem </w:t>
      </w:r>
      <w:r>
        <w:rPr>
          <w:rFonts w:ascii="Calibri" w:hAnsi="Calibri" w:cs="Calibri"/>
          <w:sz w:val="24"/>
          <w:szCs w:val="24"/>
        </w:rPr>
        <w:t>Thomas</w:t>
      </w:r>
      <w:r w:rsidR="000E5A25" w:rsidRPr="00EC4330">
        <w:rPr>
          <w:rFonts w:ascii="Calibri" w:hAnsi="Calibri" w:cs="Calibri"/>
          <w:sz w:val="24"/>
          <w:szCs w:val="24"/>
        </w:rPr>
        <w:t xml:space="preserve"> has </w:t>
      </w:r>
      <w:r w:rsidR="00B4292D" w:rsidRPr="00EC4330">
        <w:rPr>
          <w:rFonts w:ascii="Calibri" w:hAnsi="Calibri" w:cs="Calibri"/>
          <w:sz w:val="24"/>
          <w:szCs w:val="24"/>
        </w:rPr>
        <w:t>written</w:t>
      </w:r>
      <w:r w:rsidR="000E5A25" w:rsidRPr="00EC4330">
        <w:rPr>
          <w:rFonts w:ascii="Calibri" w:hAnsi="Calibri" w:cs="Calibri"/>
          <w:sz w:val="24"/>
          <w:szCs w:val="24"/>
        </w:rPr>
        <w:t xml:space="preserve"> so </w:t>
      </w:r>
      <w:r w:rsidR="00B4292D" w:rsidRPr="00EC4330">
        <w:rPr>
          <w:rFonts w:ascii="Calibri" w:hAnsi="Calibri" w:cs="Calibri"/>
          <w:sz w:val="24"/>
          <w:szCs w:val="24"/>
        </w:rPr>
        <w:t xml:space="preserve">we cannot see </w:t>
      </w:r>
      <w:r w:rsidR="00670270">
        <w:rPr>
          <w:rFonts w:ascii="Calibri" w:hAnsi="Calibri" w:cs="Calibri"/>
          <w:sz w:val="24"/>
          <w:szCs w:val="24"/>
        </w:rPr>
        <w:t>any</w:t>
      </w:r>
      <w:r w:rsidR="00B4292D" w:rsidRPr="00EC4330">
        <w:rPr>
          <w:rFonts w:ascii="Calibri" w:hAnsi="Calibri" w:cs="Calibri"/>
          <w:sz w:val="24"/>
          <w:szCs w:val="24"/>
        </w:rPr>
        <w:t xml:space="preserve"> shift</w:t>
      </w:r>
      <w:r w:rsidR="00670270">
        <w:rPr>
          <w:rFonts w:ascii="Calibri" w:hAnsi="Calibri" w:cs="Calibri"/>
          <w:sz w:val="24"/>
          <w:szCs w:val="24"/>
        </w:rPr>
        <w:t>s</w:t>
      </w:r>
      <w:r w:rsidR="00B4292D" w:rsidRPr="00EC4330">
        <w:rPr>
          <w:rFonts w:ascii="Calibri" w:hAnsi="Calibri" w:cs="Calibri"/>
          <w:sz w:val="24"/>
          <w:szCs w:val="24"/>
        </w:rPr>
        <w:t xml:space="preserve"> in</w:t>
      </w:r>
      <w:r>
        <w:rPr>
          <w:rFonts w:ascii="Calibri" w:hAnsi="Calibri" w:cs="Calibri"/>
          <w:sz w:val="24"/>
          <w:szCs w:val="24"/>
        </w:rPr>
        <w:t xml:space="preserve"> </w:t>
      </w:r>
      <w:r w:rsidR="00B4292D" w:rsidRPr="00EC4330">
        <w:rPr>
          <w:rFonts w:ascii="Calibri" w:hAnsi="Calibri" w:cs="Calibri"/>
          <w:sz w:val="24"/>
          <w:szCs w:val="24"/>
        </w:rPr>
        <w:t>attitudes before and after he enlisted</w:t>
      </w:r>
      <w:r w:rsidR="000E5A25" w:rsidRPr="00EC4330">
        <w:rPr>
          <w:rFonts w:ascii="Calibri" w:hAnsi="Calibri" w:cs="Calibri"/>
          <w:sz w:val="24"/>
          <w:szCs w:val="24"/>
        </w:rPr>
        <w:t>. This being said, many of his</w:t>
      </w:r>
      <w:r w:rsidR="00B4292D" w:rsidRPr="00EC4330">
        <w:rPr>
          <w:rFonts w:ascii="Calibri" w:hAnsi="Calibri" w:cs="Calibri"/>
          <w:sz w:val="24"/>
          <w:szCs w:val="24"/>
        </w:rPr>
        <w:t xml:space="preserve"> poems</w:t>
      </w:r>
      <w:r w:rsidR="00AF40F1">
        <w:rPr>
          <w:rFonts w:ascii="Calibri" w:hAnsi="Calibri" w:cs="Calibri"/>
          <w:sz w:val="24"/>
          <w:szCs w:val="24"/>
        </w:rPr>
        <w:t xml:space="preserve"> </w:t>
      </w:r>
      <w:r>
        <w:rPr>
          <w:rFonts w:ascii="Calibri" w:hAnsi="Calibri" w:cs="Calibri"/>
          <w:sz w:val="24"/>
          <w:szCs w:val="24"/>
        </w:rPr>
        <w:t xml:space="preserve">written </w:t>
      </w:r>
      <w:r w:rsidR="00B4292D" w:rsidRPr="00EC4330">
        <w:rPr>
          <w:rFonts w:ascii="Calibri" w:hAnsi="Calibri" w:cs="Calibri"/>
          <w:sz w:val="24"/>
          <w:szCs w:val="24"/>
        </w:rPr>
        <w:t xml:space="preserve">while there were growing international </w:t>
      </w:r>
      <w:r w:rsidR="00477F6D" w:rsidRPr="00EC4330">
        <w:rPr>
          <w:rFonts w:ascii="Calibri" w:hAnsi="Calibri" w:cs="Calibri"/>
          <w:sz w:val="24"/>
          <w:szCs w:val="24"/>
        </w:rPr>
        <w:t xml:space="preserve">tensions </w:t>
      </w:r>
      <w:r w:rsidR="000E5A25" w:rsidRPr="00EC4330">
        <w:rPr>
          <w:rFonts w:ascii="Calibri" w:hAnsi="Calibri" w:cs="Calibri"/>
          <w:sz w:val="24"/>
          <w:szCs w:val="24"/>
        </w:rPr>
        <w:t>focus on dialogue</w:t>
      </w:r>
      <w:r>
        <w:rPr>
          <w:rFonts w:ascii="Calibri" w:hAnsi="Calibri" w:cs="Calibri"/>
          <w:sz w:val="24"/>
          <w:szCs w:val="24"/>
        </w:rPr>
        <w:t>. Usually this was</w:t>
      </w:r>
      <w:r w:rsidR="000E5A25" w:rsidRPr="00EC4330">
        <w:rPr>
          <w:rFonts w:ascii="Calibri" w:hAnsi="Calibri" w:cs="Calibri"/>
          <w:sz w:val="24"/>
          <w:szCs w:val="24"/>
        </w:rPr>
        <w:t xml:space="preserve"> </w:t>
      </w:r>
      <w:r>
        <w:rPr>
          <w:rFonts w:ascii="Calibri" w:hAnsi="Calibri" w:cs="Calibri"/>
          <w:sz w:val="24"/>
          <w:szCs w:val="24"/>
        </w:rPr>
        <w:t xml:space="preserve">a result of lengthy debates with his </w:t>
      </w:r>
      <w:r w:rsidR="00553D31" w:rsidRPr="00EC4330">
        <w:rPr>
          <w:rFonts w:ascii="Calibri" w:hAnsi="Calibri" w:cs="Calibri"/>
          <w:sz w:val="24"/>
          <w:szCs w:val="24"/>
        </w:rPr>
        <w:t xml:space="preserve">staunchly patriotic </w:t>
      </w:r>
      <w:r w:rsidR="000E5A25" w:rsidRPr="00EC4330">
        <w:rPr>
          <w:rFonts w:ascii="Calibri" w:hAnsi="Calibri" w:cs="Calibri"/>
          <w:sz w:val="24"/>
          <w:szCs w:val="24"/>
        </w:rPr>
        <w:t>father</w:t>
      </w:r>
      <w:r>
        <w:rPr>
          <w:rFonts w:ascii="Calibri" w:hAnsi="Calibri" w:cs="Calibri"/>
          <w:sz w:val="24"/>
          <w:szCs w:val="24"/>
        </w:rPr>
        <w:t xml:space="preserve">, known to </w:t>
      </w:r>
      <w:r w:rsidRPr="00EC4330">
        <w:rPr>
          <w:rFonts w:ascii="Calibri" w:hAnsi="Calibri" w:cs="Calibri"/>
          <w:sz w:val="24"/>
          <w:szCs w:val="24"/>
        </w:rPr>
        <w:t>“neglect his six sons in favour of politics”</w:t>
      </w:r>
      <w:r>
        <w:rPr>
          <w:rFonts w:ascii="Calibri" w:hAnsi="Calibri" w:cs="Calibri"/>
          <w:sz w:val="24"/>
          <w:szCs w:val="24"/>
        </w:rPr>
        <w:t>.</w:t>
      </w:r>
      <w:r w:rsidRPr="00EC4330">
        <w:rPr>
          <w:rStyle w:val="FootnoteReference"/>
          <w:rFonts w:ascii="Calibri" w:hAnsi="Calibri" w:cs="Calibri"/>
          <w:sz w:val="24"/>
          <w:szCs w:val="24"/>
        </w:rPr>
        <w:footnoteReference w:id="7"/>
      </w:r>
      <w:r>
        <w:rPr>
          <w:rFonts w:ascii="Calibri" w:hAnsi="Calibri" w:cs="Calibri"/>
          <w:sz w:val="24"/>
          <w:szCs w:val="24"/>
        </w:rPr>
        <w:t xml:space="preserve"> </w:t>
      </w:r>
      <w:r w:rsidR="006667AF" w:rsidRPr="00EC4330">
        <w:rPr>
          <w:rFonts w:ascii="Calibri" w:hAnsi="Calibri" w:cs="Calibri"/>
          <w:sz w:val="24"/>
          <w:szCs w:val="24"/>
        </w:rPr>
        <w:t xml:space="preserve">This poem therefore </w:t>
      </w:r>
      <w:r w:rsidR="003534ED">
        <w:rPr>
          <w:rFonts w:ascii="Calibri" w:hAnsi="Calibri" w:cs="Calibri"/>
          <w:sz w:val="24"/>
          <w:szCs w:val="24"/>
        </w:rPr>
        <w:t>aims</w:t>
      </w:r>
      <w:r w:rsidR="006667AF" w:rsidRPr="00EC4330">
        <w:rPr>
          <w:rFonts w:ascii="Calibri" w:hAnsi="Calibri" w:cs="Calibri"/>
          <w:sz w:val="24"/>
          <w:szCs w:val="24"/>
        </w:rPr>
        <w:t xml:space="preserve"> to question the reason for this war as </w:t>
      </w:r>
      <w:r w:rsidR="000D3C53" w:rsidRPr="00EC4330">
        <w:rPr>
          <w:rFonts w:ascii="Calibri" w:hAnsi="Calibri" w:cs="Calibri"/>
          <w:sz w:val="24"/>
          <w:szCs w:val="24"/>
        </w:rPr>
        <w:t>Thomas harboured indifferent feelings</w:t>
      </w:r>
      <w:r w:rsidR="007C5C7C">
        <w:rPr>
          <w:rFonts w:ascii="Calibri" w:hAnsi="Calibri" w:cs="Calibri"/>
          <w:sz w:val="24"/>
          <w:szCs w:val="24"/>
        </w:rPr>
        <w:t xml:space="preserve"> towards the Germans</w:t>
      </w:r>
      <w:r w:rsidR="000D3C53" w:rsidRPr="00EC4330">
        <w:rPr>
          <w:rFonts w:ascii="Calibri" w:hAnsi="Calibri" w:cs="Calibri"/>
          <w:sz w:val="24"/>
          <w:szCs w:val="24"/>
        </w:rPr>
        <w:t>.</w:t>
      </w:r>
    </w:p>
    <w:p w14:paraId="64FC46A5" w14:textId="0A9CC6B5" w:rsidR="00A73997" w:rsidRDefault="00A73997" w:rsidP="000E5A25">
      <w:pPr>
        <w:rPr>
          <w:rFonts w:ascii="Calibri" w:hAnsi="Calibri" w:cs="Calibri"/>
          <w:sz w:val="24"/>
          <w:szCs w:val="24"/>
        </w:rPr>
      </w:pPr>
    </w:p>
    <w:p w14:paraId="3B7FBE28" w14:textId="2EAEEB69" w:rsidR="00A73997" w:rsidRDefault="00A73997" w:rsidP="000E5A25">
      <w:pPr>
        <w:rPr>
          <w:rFonts w:ascii="Calibri" w:hAnsi="Calibri" w:cs="Calibri"/>
          <w:sz w:val="24"/>
          <w:szCs w:val="24"/>
        </w:rPr>
      </w:pPr>
    </w:p>
    <w:p w14:paraId="0789DDAF" w14:textId="4F0A4170" w:rsidR="00A73997" w:rsidRDefault="00A73997" w:rsidP="000E5A25">
      <w:pPr>
        <w:rPr>
          <w:rFonts w:ascii="Calibri" w:hAnsi="Calibri" w:cs="Calibri"/>
          <w:sz w:val="24"/>
          <w:szCs w:val="24"/>
        </w:rPr>
      </w:pPr>
    </w:p>
    <w:p w14:paraId="577D4EBC" w14:textId="77777777" w:rsidR="00A73997" w:rsidRPr="00932DE0" w:rsidRDefault="00A73997" w:rsidP="000E5A25">
      <w:pPr>
        <w:rPr>
          <w:rFonts w:ascii="Calibri" w:hAnsi="Calibri" w:cs="Calibri"/>
          <w:sz w:val="24"/>
          <w:szCs w:val="24"/>
        </w:rPr>
      </w:pPr>
    </w:p>
    <w:p w14:paraId="4FFDC4D1" w14:textId="77777777" w:rsidR="00F75C52" w:rsidRDefault="00F75C52" w:rsidP="006678D8">
      <w:pPr>
        <w:rPr>
          <w:rFonts w:ascii="Calibri" w:hAnsi="Calibri" w:cs="Calibri"/>
          <w:sz w:val="24"/>
          <w:szCs w:val="24"/>
        </w:rPr>
      </w:pPr>
    </w:p>
    <w:p w14:paraId="6EF1D832" w14:textId="77777777" w:rsidR="00F75C52" w:rsidRDefault="00F75C52" w:rsidP="006678D8">
      <w:pPr>
        <w:rPr>
          <w:rFonts w:ascii="Calibri" w:hAnsi="Calibri" w:cs="Calibri"/>
          <w:sz w:val="24"/>
          <w:szCs w:val="24"/>
        </w:rPr>
      </w:pPr>
    </w:p>
    <w:p w14:paraId="0BE02CE4" w14:textId="364AE391" w:rsidR="00F75C52" w:rsidRDefault="00F75C52" w:rsidP="006678D8">
      <w:pPr>
        <w:rPr>
          <w:rFonts w:ascii="Calibri" w:hAnsi="Calibri" w:cs="Calibri"/>
          <w:sz w:val="24"/>
          <w:szCs w:val="24"/>
        </w:rPr>
      </w:pPr>
    </w:p>
    <w:p w14:paraId="50FCB31B" w14:textId="77777777" w:rsidR="002E1F0A" w:rsidRDefault="002E1F0A" w:rsidP="006678D8">
      <w:pPr>
        <w:rPr>
          <w:rFonts w:ascii="Calibri" w:hAnsi="Calibri" w:cs="Calibri"/>
          <w:sz w:val="24"/>
          <w:szCs w:val="24"/>
        </w:rPr>
      </w:pPr>
    </w:p>
    <w:p w14:paraId="601D0F6B" w14:textId="02069131" w:rsidR="003E62EB" w:rsidRPr="00EC4330" w:rsidRDefault="000E5A25" w:rsidP="006678D8">
      <w:pPr>
        <w:rPr>
          <w:rFonts w:ascii="Calibri" w:hAnsi="Calibri" w:cs="Calibri"/>
          <w:sz w:val="24"/>
          <w:szCs w:val="24"/>
        </w:rPr>
      </w:pPr>
      <w:bookmarkStart w:id="0" w:name="_GoBack"/>
      <w:bookmarkEnd w:id="0"/>
      <w:r w:rsidRPr="00EC4330">
        <w:rPr>
          <w:rFonts w:ascii="Calibri" w:hAnsi="Calibri" w:cs="Calibri"/>
          <w:sz w:val="24"/>
          <w:szCs w:val="24"/>
        </w:rPr>
        <w:t xml:space="preserve">Unlike most </w:t>
      </w:r>
      <w:r w:rsidR="00444898">
        <w:rPr>
          <w:rFonts w:ascii="Calibri" w:hAnsi="Calibri" w:cs="Calibri"/>
          <w:sz w:val="24"/>
          <w:szCs w:val="24"/>
        </w:rPr>
        <w:t>Great</w:t>
      </w:r>
      <w:r w:rsidRPr="00EC4330">
        <w:rPr>
          <w:rFonts w:ascii="Calibri" w:hAnsi="Calibri" w:cs="Calibri"/>
          <w:sz w:val="24"/>
          <w:szCs w:val="24"/>
        </w:rPr>
        <w:t xml:space="preserve"> </w:t>
      </w:r>
      <w:r w:rsidR="00444898">
        <w:rPr>
          <w:rFonts w:ascii="Calibri" w:hAnsi="Calibri" w:cs="Calibri"/>
          <w:sz w:val="24"/>
          <w:szCs w:val="24"/>
        </w:rPr>
        <w:t>W</w:t>
      </w:r>
      <w:r w:rsidRPr="00EC4330">
        <w:rPr>
          <w:rFonts w:ascii="Calibri" w:hAnsi="Calibri" w:cs="Calibri"/>
          <w:sz w:val="24"/>
          <w:szCs w:val="24"/>
        </w:rPr>
        <w:t xml:space="preserve">ar poets, </w:t>
      </w:r>
      <w:r w:rsidR="00B64EEF" w:rsidRPr="00EC4330">
        <w:rPr>
          <w:rFonts w:ascii="Calibri" w:hAnsi="Calibri" w:cs="Calibri"/>
          <w:sz w:val="24"/>
          <w:szCs w:val="24"/>
        </w:rPr>
        <w:t>Thomas wrote “</w:t>
      </w:r>
      <w:r w:rsidR="00B64EEF" w:rsidRPr="00444898">
        <w:rPr>
          <w:rFonts w:ascii="Calibri" w:hAnsi="Calibri" w:cs="Calibri"/>
          <w:i/>
          <w:iCs/>
          <w:sz w:val="24"/>
          <w:szCs w:val="24"/>
        </w:rPr>
        <w:t>Right or Wrong</w:t>
      </w:r>
      <w:r w:rsidR="00B64EEF" w:rsidRPr="00EC4330">
        <w:rPr>
          <w:rFonts w:ascii="Calibri" w:hAnsi="Calibri" w:cs="Calibri"/>
          <w:sz w:val="24"/>
          <w:szCs w:val="24"/>
        </w:rPr>
        <w:t>”</w:t>
      </w:r>
      <w:r w:rsidRPr="00EC4330">
        <w:rPr>
          <w:rFonts w:ascii="Calibri" w:hAnsi="Calibri" w:cs="Calibri"/>
          <w:sz w:val="24"/>
          <w:szCs w:val="24"/>
        </w:rPr>
        <w:t xml:space="preserve"> before</w:t>
      </w:r>
      <w:r w:rsidR="00802CBD" w:rsidRPr="00EC4330">
        <w:rPr>
          <w:rFonts w:ascii="Calibri" w:hAnsi="Calibri" w:cs="Calibri"/>
          <w:sz w:val="24"/>
          <w:szCs w:val="24"/>
        </w:rPr>
        <w:t xml:space="preserve"> </w:t>
      </w:r>
      <w:r w:rsidR="004E2B39">
        <w:rPr>
          <w:rFonts w:ascii="Calibri" w:hAnsi="Calibri" w:cs="Calibri"/>
          <w:sz w:val="24"/>
          <w:szCs w:val="24"/>
        </w:rPr>
        <w:t>he had even volunteered.</w:t>
      </w:r>
      <w:r w:rsidR="00802CBD" w:rsidRPr="00EC4330">
        <w:rPr>
          <w:rFonts w:ascii="Calibri" w:hAnsi="Calibri" w:cs="Calibri"/>
          <w:sz w:val="24"/>
          <w:szCs w:val="24"/>
        </w:rPr>
        <w:t xml:space="preserve"> </w:t>
      </w:r>
      <w:r w:rsidR="004E2B39">
        <w:rPr>
          <w:rFonts w:ascii="Calibri" w:hAnsi="Calibri" w:cs="Calibri"/>
          <w:sz w:val="24"/>
          <w:szCs w:val="24"/>
        </w:rPr>
        <w:t>This means</w:t>
      </w:r>
      <w:r w:rsidRPr="00EC4330">
        <w:rPr>
          <w:rFonts w:ascii="Calibri" w:hAnsi="Calibri" w:cs="Calibri"/>
          <w:sz w:val="24"/>
          <w:szCs w:val="24"/>
        </w:rPr>
        <w:t xml:space="preserve"> his understanding of the war may not have been as accurate compar</w:t>
      </w:r>
      <w:r w:rsidR="00444898">
        <w:rPr>
          <w:rFonts w:ascii="Calibri" w:hAnsi="Calibri" w:cs="Calibri"/>
          <w:sz w:val="24"/>
          <w:szCs w:val="24"/>
        </w:rPr>
        <w:t>ed</w:t>
      </w:r>
      <w:r w:rsidRPr="00EC4330">
        <w:rPr>
          <w:rFonts w:ascii="Calibri" w:hAnsi="Calibri" w:cs="Calibri"/>
          <w:sz w:val="24"/>
          <w:szCs w:val="24"/>
        </w:rPr>
        <w:t xml:space="preserve"> to poets on the front line such as Wilfred Owen</w:t>
      </w:r>
      <w:r w:rsidR="00706EBF">
        <w:rPr>
          <w:rFonts w:ascii="Calibri" w:hAnsi="Calibri" w:cs="Calibri"/>
          <w:sz w:val="24"/>
          <w:szCs w:val="24"/>
        </w:rPr>
        <w:t xml:space="preserve"> but does mean it is </w:t>
      </w:r>
      <w:r w:rsidRPr="00EC4330">
        <w:rPr>
          <w:rFonts w:ascii="Calibri" w:hAnsi="Calibri" w:cs="Calibri"/>
          <w:sz w:val="24"/>
          <w:szCs w:val="24"/>
        </w:rPr>
        <w:t xml:space="preserve">fitting </w:t>
      </w:r>
      <w:r w:rsidR="00706EBF">
        <w:rPr>
          <w:rFonts w:ascii="Calibri" w:hAnsi="Calibri" w:cs="Calibri"/>
          <w:sz w:val="24"/>
          <w:szCs w:val="24"/>
        </w:rPr>
        <w:t xml:space="preserve">he is </w:t>
      </w:r>
      <w:r w:rsidRPr="00EC4330">
        <w:rPr>
          <w:rFonts w:ascii="Calibri" w:hAnsi="Calibri" w:cs="Calibri"/>
          <w:sz w:val="24"/>
          <w:szCs w:val="24"/>
        </w:rPr>
        <w:t xml:space="preserve">debating </w:t>
      </w:r>
      <w:r w:rsidR="00706EBF">
        <w:rPr>
          <w:rFonts w:ascii="Calibri" w:hAnsi="Calibri" w:cs="Calibri"/>
          <w:sz w:val="24"/>
          <w:szCs w:val="24"/>
        </w:rPr>
        <w:t>signing up</w:t>
      </w:r>
      <w:r w:rsidR="001354D1" w:rsidRPr="00EC4330">
        <w:rPr>
          <w:rFonts w:ascii="Calibri" w:hAnsi="Calibri" w:cs="Calibri"/>
          <w:sz w:val="24"/>
          <w:szCs w:val="24"/>
        </w:rPr>
        <w:t>.</w:t>
      </w:r>
      <w:r w:rsidR="00AA0D85">
        <w:rPr>
          <w:rStyle w:val="FootnoteReference"/>
          <w:rFonts w:ascii="Calibri" w:hAnsi="Calibri" w:cs="Calibri"/>
          <w:sz w:val="24"/>
          <w:szCs w:val="24"/>
        </w:rPr>
        <w:footnoteReference w:id="8"/>
      </w:r>
      <w:r w:rsidR="001354D1" w:rsidRPr="00EC4330">
        <w:rPr>
          <w:rFonts w:ascii="Calibri" w:hAnsi="Calibri" w:cs="Calibri"/>
          <w:sz w:val="24"/>
          <w:szCs w:val="24"/>
        </w:rPr>
        <w:t xml:space="preserve"> P</w:t>
      </w:r>
      <w:r w:rsidR="00B82FF6" w:rsidRPr="00EC4330">
        <w:rPr>
          <w:rFonts w:ascii="Calibri" w:hAnsi="Calibri" w:cs="Calibri"/>
          <w:sz w:val="24"/>
          <w:szCs w:val="24"/>
        </w:rPr>
        <w:t>otentially he is reflecting his newspaper writ</w:t>
      </w:r>
      <w:r w:rsidR="00670270">
        <w:rPr>
          <w:rFonts w:ascii="Calibri" w:hAnsi="Calibri" w:cs="Calibri"/>
          <w:sz w:val="24"/>
          <w:szCs w:val="24"/>
        </w:rPr>
        <w:t>ing career</w:t>
      </w:r>
      <w:r w:rsidR="00B82FF6" w:rsidRPr="00EC4330">
        <w:rPr>
          <w:rFonts w:ascii="Calibri" w:hAnsi="Calibri" w:cs="Calibri"/>
          <w:sz w:val="24"/>
          <w:szCs w:val="24"/>
        </w:rPr>
        <w:t xml:space="preserve">, </w:t>
      </w:r>
      <w:r w:rsidR="006B3796" w:rsidRPr="00EC4330">
        <w:rPr>
          <w:rFonts w:ascii="Calibri" w:hAnsi="Calibri" w:cs="Calibri"/>
          <w:sz w:val="24"/>
          <w:szCs w:val="24"/>
        </w:rPr>
        <w:t xml:space="preserve">as </w:t>
      </w:r>
      <w:r w:rsidR="001354D1" w:rsidRPr="00EC4330">
        <w:rPr>
          <w:rFonts w:ascii="Calibri" w:hAnsi="Calibri" w:cs="Calibri"/>
          <w:sz w:val="24"/>
          <w:szCs w:val="24"/>
        </w:rPr>
        <w:t>through that he may have found himself encouraging society’s controversial views, as</w:t>
      </w:r>
      <w:r w:rsidR="006B3796" w:rsidRPr="00EC4330">
        <w:rPr>
          <w:rFonts w:ascii="Calibri" w:hAnsi="Calibri" w:cs="Calibri"/>
          <w:sz w:val="24"/>
          <w:szCs w:val="24"/>
        </w:rPr>
        <w:t xml:space="preserve"> </w:t>
      </w:r>
      <w:r w:rsidR="001354D1" w:rsidRPr="00EC4330">
        <w:rPr>
          <w:rFonts w:ascii="Calibri" w:hAnsi="Calibri" w:cs="Calibri"/>
          <w:sz w:val="24"/>
          <w:szCs w:val="24"/>
        </w:rPr>
        <w:t>many of the public</w:t>
      </w:r>
      <w:r w:rsidR="006B3796" w:rsidRPr="00EC4330">
        <w:rPr>
          <w:rFonts w:ascii="Calibri" w:hAnsi="Calibri" w:cs="Calibri"/>
          <w:sz w:val="24"/>
          <w:szCs w:val="24"/>
        </w:rPr>
        <w:t xml:space="preserve"> would have also been in his position.</w:t>
      </w:r>
      <w:r w:rsidR="00BD2714">
        <w:rPr>
          <w:rFonts w:ascii="Calibri" w:hAnsi="Calibri" w:cs="Calibri"/>
          <w:sz w:val="24"/>
          <w:szCs w:val="24"/>
        </w:rPr>
        <w:t xml:space="preserve"> </w:t>
      </w:r>
      <w:r w:rsidR="00C67F2E" w:rsidRPr="00EC4330">
        <w:rPr>
          <w:rFonts w:ascii="Calibri" w:hAnsi="Calibri" w:cs="Calibri"/>
          <w:sz w:val="24"/>
          <w:szCs w:val="24"/>
        </w:rPr>
        <w:t>This can be additionally shown as “</w:t>
      </w:r>
      <w:r w:rsidR="00C67F2E" w:rsidRPr="00BD2714">
        <w:rPr>
          <w:rFonts w:ascii="Calibri" w:hAnsi="Calibri" w:cs="Calibri"/>
          <w:i/>
          <w:iCs/>
          <w:sz w:val="24"/>
          <w:szCs w:val="24"/>
        </w:rPr>
        <w:t>Right or Wrong</w:t>
      </w:r>
      <w:r w:rsidR="00C67F2E" w:rsidRPr="00EC4330">
        <w:rPr>
          <w:rFonts w:ascii="Calibri" w:hAnsi="Calibri" w:cs="Calibri"/>
          <w:sz w:val="24"/>
          <w:szCs w:val="24"/>
        </w:rPr>
        <w:t>” was w</w:t>
      </w:r>
      <w:r w:rsidRPr="00EC4330">
        <w:rPr>
          <w:rFonts w:ascii="Calibri" w:hAnsi="Calibri" w:cs="Calibri"/>
          <w:sz w:val="24"/>
          <w:szCs w:val="24"/>
        </w:rPr>
        <w:t xml:space="preserve">ritten after </w:t>
      </w:r>
      <w:r w:rsidR="00C67F2E" w:rsidRPr="00EC4330">
        <w:rPr>
          <w:rFonts w:ascii="Calibri" w:hAnsi="Calibri" w:cs="Calibri"/>
          <w:sz w:val="24"/>
          <w:szCs w:val="24"/>
        </w:rPr>
        <w:t>Britain</w:t>
      </w:r>
      <w:r w:rsidRPr="00EC4330">
        <w:rPr>
          <w:rFonts w:ascii="Calibri" w:hAnsi="Calibri" w:cs="Calibri"/>
          <w:sz w:val="24"/>
          <w:szCs w:val="24"/>
        </w:rPr>
        <w:t xml:space="preserve"> had declared war, meaning that public sentiment for the war would be low, </w:t>
      </w:r>
      <w:r w:rsidR="00C67F2E" w:rsidRPr="00EC4330">
        <w:rPr>
          <w:rFonts w:ascii="Calibri" w:hAnsi="Calibri" w:cs="Calibri"/>
          <w:sz w:val="24"/>
          <w:szCs w:val="24"/>
        </w:rPr>
        <w:t xml:space="preserve">further strengthening the argument that </w:t>
      </w:r>
      <w:r w:rsidRPr="00EC4330">
        <w:rPr>
          <w:rFonts w:ascii="Calibri" w:hAnsi="Calibri" w:cs="Calibri"/>
          <w:sz w:val="24"/>
          <w:szCs w:val="24"/>
        </w:rPr>
        <w:t>he almost writes to voice public opinions</w:t>
      </w:r>
      <w:r w:rsidR="00C67F2E" w:rsidRPr="00EC4330">
        <w:rPr>
          <w:rFonts w:ascii="Calibri" w:hAnsi="Calibri" w:cs="Calibri"/>
          <w:sz w:val="24"/>
          <w:szCs w:val="24"/>
        </w:rPr>
        <w:t>.</w:t>
      </w:r>
      <w:r w:rsidRPr="00EC4330">
        <w:rPr>
          <w:rFonts w:ascii="Calibri" w:hAnsi="Calibri" w:cs="Calibri"/>
          <w:sz w:val="24"/>
          <w:szCs w:val="24"/>
        </w:rPr>
        <w:t xml:space="preserve"> </w:t>
      </w:r>
      <w:r w:rsidR="00C67F2E" w:rsidRPr="00EC4330">
        <w:rPr>
          <w:rFonts w:ascii="Calibri" w:hAnsi="Calibri" w:cs="Calibri"/>
          <w:sz w:val="24"/>
          <w:szCs w:val="24"/>
        </w:rPr>
        <w:t xml:space="preserve">His poem is unique as it </w:t>
      </w:r>
      <w:r w:rsidRPr="00EC4330">
        <w:rPr>
          <w:rFonts w:ascii="Calibri" w:hAnsi="Calibri" w:cs="Calibri"/>
          <w:sz w:val="24"/>
          <w:szCs w:val="24"/>
        </w:rPr>
        <w:t xml:space="preserve">makes the readers question the politics of the war and patriotism when </w:t>
      </w:r>
      <w:r w:rsidR="00C67F2E" w:rsidRPr="00EC4330">
        <w:rPr>
          <w:rFonts w:ascii="Calibri" w:hAnsi="Calibri" w:cs="Calibri"/>
          <w:sz w:val="24"/>
          <w:szCs w:val="24"/>
        </w:rPr>
        <w:t>multiple</w:t>
      </w:r>
      <w:r w:rsidRPr="00EC4330">
        <w:rPr>
          <w:rFonts w:ascii="Calibri" w:hAnsi="Calibri" w:cs="Calibri"/>
          <w:sz w:val="24"/>
          <w:szCs w:val="24"/>
        </w:rPr>
        <w:t xml:space="preserve"> other poems spoke of the horror </w:t>
      </w:r>
      <w:r w:rsidR="00670270">
        <w:rPr>
          <w:rFonts w:ascii="Calibri" w:hAnsi="Calibri" w:cs="Calibri"/>
          <w:sz w:val="24"/>
          <w:szCs w:val="24"/>
        </w:rPr>
        <w:t>of</w:t>
      </w:r>
      <w:r w:rsidR="00C67F2E" w:rsidRPr="00EC4330">
        <w:rPr>
          <w:rFonts w:ascii="Calibri" w:hAnsi="Calibri" w:cs="Calibri"/>
          <w:sz w:val="24"/>
          <w:szCs w:val="24"/>
        </w:rPr>
        <w:t xml:space="preserve"> warfare.</w:t>
      </w:r>
    </w:p>
    <w:p w14:paraId="79DABF81" w14:textId="7D427575" w:rsidR="00126C2E" w:rsidRPr="00EC4330" w:rsidRDefault="006A28D4" w:rsidP="006678D8">
      <w:pPr>
        <w:rPr>
          <w:rFonts w:ascii="Calibri" w:hAnsi="Calibri" w:cs="Calibri"/>
          <w:sz w:val="24"/>
          <w:szCs w:val="24"/>
        </w:rPr>
      </w:pPr>
      <w:r w:rsidRPr="00EC4330">
        <w:rPr>
          <w:rFonts w:ascii="Calibri" w:hAnsi="Calibri" w:cs="Calibri"/>
          <w:sz w:val="24"/>
          <w:szCs w:val="24"/>
        </w:rPr>
        <w:t xml:space="preserve">One key line to </w:t>
      </w:r>
      <w:r w:rsidR="00925768" w:rsidRPr="00EC4330">
        <w:rPr>
          <w:rFonts w:ascii="Calibri" w:hAnsi="Calibri" w:cs="Calibri"/>
          <w:sz w:val="24"/>
          <w:szCs w:val="24"/>
        </w:rPr>
        <w:t>analyse</w:t>
      </w:r>
      <w:r w:rsidRPr="00EC4330">
        <w:rPr>
          <w:rFonts w:ascii="Calibri" w:hAnsi="Calibri" w:cs="Calibri"/>
          <w:sz w:val="24"/>
          <w:szCs w:val="24"/>
        </w:rPr>
        <w:t xml:space="preserve"> is </w:t>
      </w:r>
      <w:r w:rsidR="004A1414" w:rsidRPr="00EC4330">
        <w:rPr>
          <w:rFonts w:ascii="Calibri" w:hAnsi="Calibri" w:cs="Calibri"/>
          <w:sz w:val="24"/>
          <w:szCs w:val="24"/>
        </w:rPr>
        <w:t>Thomas</w:t>
      </w:r>
      <w:r w:rsidRPr="00EC4330">
        <w:rPr>
          <w:rFonts w:ascii="Calibri" w:hAnsi="Calibri" w:cs="Calibri"/>
          <w:sz w:val="24"/>
          <w:szCs w:val="24"/>
        </w:rPr>
        <w:t xml:space="preserve">’s </w:t>
      </w:r>
      <w:r w:rsidR="002C14EF">
        <w:rPr>
          <w:rFonts w:ascii="Calibri" w:hAnsi="Calibri" w:cs="Calibri"/>
          <w:sz w:val="24"/>
          <w:szCs w:val="24"/>
        </w:rPr>
        <w:t>comment</w:t>
      </w:r>
      <w:r w:rsidRPr="00EC4330">
        <w:rPr>
          <w:rFonts w:ascii="Calibri" w:hAnsi="Calibri" w:cs="Calibri"/>
          <w:sz w:val="24"/>
          <w:szCs w:val="24"/>
        </w:rPr>
        <w:t xml:space="preserve"> “</w:t>
      </w:r>
      <w:r w:rsidRPr="00BD2714">
        <w:rPr>
          <w:rFonts w:ascii="Calibri" w:hAnsi="Calibri" w:cs="Calibri"/>
          <w:sz w:val="24"/>
          <w:szCs w:val="24"/>
        </w:rPr>
        <w:t>to please newspapers</w:t>
      </w:r>
      <w:r w:rsidRPr="00EC4330">
        <w:rPr>
          <w:rFonts w:ascii="Calibri" w:hAnsi="Calibri" w:cs="Calibri"/>
          <w:sz w:val="24"/>
          <w:szCs w:val="24"/>
        </w:rPr>
        <w:t>”, which is a huge depiction</w:t>
      </w:r>
      <w:r w:rsidR="00570F49" w:rsidRPr="00EC4330">
        <w:rPr>
          <w:rFonts w:ascii="Calibri" w:hAnsi="Calibri" w:cs="Calibri"/>
          <w:sz w:val="24"/>
          <w:szCs w:val="24"/>
        </w:rPr>
        <w:t xml:space="preserve"> of the </w:t>
      </w:r>
      <w:r w:rsidRPr="00EC4330">
        <w:rPr>
          <w:rFonts w:ascii="Calibri" w:hAnsi="Calibri" w:cs="Calibri"/>
          <w:sz w:val="24"/>
          <w:szCs w:val="24"/>
        </w:rPr>
        <w:t xml:space="preserve">power of the </w:t>
      </w:r>
      <w:r w:rsidR="00570F49" w:rsidRPr="00EC4330">
        <w:rPr>
          <w:rFonts w:ascii="Calibri" w:hAnsi="Calibri" w:cs="Calibri"/>
          <w:sz w:val="24"/>
          <w:szCs w:val="24"/>
        </w:rPr>
        <w:t>media</w:t>
      </w:r>
      <w:r w:rsidR="00EA2E5E" w:rsidRPr="00EC4330">
        <w:rPr>
          <w:rFonts w:ascii="Calibri" w:hAnsi="Calibri" w:cs="Calibri"/>
          <w:sz w:val="24"/>
          <w:szCs w:val="24"/>
        </w:rPr>
        <w:t>.</w:t>
      </w:r>
      <w:r w:rsidR="008453F7">
        <w:rPr>
          <w:rStyle w:val="FootnoteReference"/>
          <w:rFonts w:ascii="Calibri" w:hAnsi="Calibri" w:cs="Calibri"/>
          <w:sz w:val="24"/>
          <w:szCs w:val="24"/>
        </w:rPr>
        <w:footnoteReference w:id="9"/>
      </w:r>
      <w:r w:rsidR="00EA2E5E" w:rsidRPr="00EC4330">
        <w:rPr>
          <w:rFonts w:ascii="Calibri" w:hAnsi="Calibri" w:cs="Calibri"/>
          <w:sz w:val="24"/>
          <w:szCs w:val="24"/>
        </w:rPr>
        <w:t xml:space="preserve"> With his career in newspapers he would have noticed the i</w:t>
      </w:r>
      <w:r w:rsidR="00570F49" w:rsidRPr="00EC4330">
        <w:rPr>
          <w:rFonts w:ascii="Calibri" w:hAnsi="Calibri" w:cs="Calibri"/>
          <w:sz w:val="24"/>
          <w:szCs w:val="24"/>
        </w:rPr>
        <w:t xml:space="preserve">ntense </w:t>
      </w:r>
      <w:r w:rsidR="00CD6A69">
        <w:rPr>
          <w:rFonts w:ascii="Calibri" w:hAnsi="Calibri" w:cs="Calibri"/>
          <w:sz w:val="24"/>
          <w:szCs w:val="24"/>
        </w:rPr>
        <w:t xml:space="preserve">anti- German </w:t>
      </w:r>
      <w:r w:rsidR="00570F49" w:rsidRPr="00EC4330">
        <w:rPr>
          <w:rFonts w:ascii="Calibri" w:hAnsi="Calibri" w:cs="Calibri"/>
          <w:sz w:val="24"/>
          <w:szCs w:val="24"/>
        </w:rPr>
        <w:t>propaganda</w:t>
      </w:r>
      <w:r w:rsidR="00CD6A69">
        <w:rPr>
          <w:rFonts w:ascii="Calibri" w:hAnsi="Calibri" w:cs="Calibri"/>
          <w:sz w:val="24"/>
          <w:szCs w:val="24"/>
        </w:rPr>
        <w:t xml:space="preserve">. </w:t>
      </w:r>
      <w:r w:rsidR="006A15B8">
        <w:rPr>
          <w:rFonts w:ascii="Calibri" w:hAnsi="Calibri" w:cs="Calibri"/>
          <w:sz w:val="24"/>
          <w:szCs w:val="24"/>
        </w:rPr>
        <w:t>T</w:t>
      </w:r>
      <w:r w:rsidR="00123379" w:rsidRPr="00EC4330">
        <w:rPr>
          <w:rFonts w:ascii="Calibri" w:hAnsi="Calibri" w:cs="Calibri"/>
          <w:sz w:val="24"/>
          <w:szCs w:val="24"/>
        </w:rPr>
        <w:t xml:space="preserve">his line </w:t>
      </w:r>
      <w:r w:rsidR="006A15B8">
        <w:rPr>
          <w:rFonts w:ascii="Calibri" w:hAnsi="Calibri" w:cs="Calibri"/>
          <w:sz w:val="24"/>
          <w:szCs w:val="24"/>
        </w:rPr>
        <w:t xml:space="preserve">therefore </w:t>
      </w:r>
      <w:r w:rsidR="00123379" w:rsidRPr="00EC4330">
        <w:rPr>
          <w:rFonts w:ascii="Calibri" w:hAnsi="Calibri" w:cs="Calibri"/>
          <w:sz w:val="24"/>
          <w:szCs w:val="24"/>
        </w:rPr>
        <w:t xml:space="preserve">shows </w:t>
      </w:r>
      <w:r w:rsidR="004A1414" w:rsidRPr="00EC4330">
        <w:rPr>
          <w:rFonts w:ascii="Calibri" w:hAnsi="Calibri" w:cs="Calibri"/>
          <w:sz w:val="24"/>
          <w:szCs w:val="24"/>
        </w:rPr>
        <w:t>Thomas</w:t>
      </w:r>
      <w:r w:rsidR="00123379" w:rsidRPr="00EC4330">
        <w:rPr>
          <w:rFonts w:ascii="Calibri" w:hAnsi="Calibri" w:cs="Calibri"/>
          <w:sz w:val="24"/>
          <w:szCs w:val="24"/>
        </w:rPr>
        <w:t xml:space="preserve">’s view that </w:t>
      </w:r>
      <w:r w:rsidR="00570F49" w:rsidRPr="00EC4330">
        <w:rPr>
          <w:rFonts w:ascii="Calibri" w:hAnsi="Calibri" w:cs="Calibri"/>
          <w:sz w:val="24"/>
          <w:szCs w:val="24"/>
        </w:rPr>
        <w:t xml:space="preserve">the newspapers were the main </w:t>
      </w:r>
      <w:r w:rsidR="006C7B0B" w:rsidRPr="00EC4330">
        <w:rPr>
          <w:rFonts w:ascii="Calibri" w:hAnsi="Calibri" w:cs="Calibri"/>
          <w:sz w:val="24"/>
          <w:szCs w:val="24"/>
        </w:rPr>
        <w:t>incentive for the</w:t>
      </w:r>
      <w:r w:rsidR="00FB3B48" w:rsidRPr="00EC4330">
        <w:rPr>
          <w:rFonts w:ascii="Calibri" w:hAnsi="Calibri" w:cs="Calibri"/>
          <w:sz w:val="24"/>
          <w:szCs w:val="24"/>
        </w:rPr>
        <w:t xml:space="preserve"> British public’s </w:t>
      </w:r>
      <w:r w:rsidR="00123379" w:rsidRPr="00EC4330">
        <w:rPr>
          <w:rFonts w:ascii="Calibri" w:hAnsi="Calibri" w:cs="Calibri"/>
          <w:sz w:val="24"/>
          <w:szCs w:val="24"/>
        </w:rPr>
        <w:t xml:space="preserve">negative </w:t>
      </w:r>
      <w:r w:rsidR="00FB3B48" w:rsidRPr="00EC4330">
        <w:rPr>
          <w:rFonts w:ascii="Calibri" w:hAnsi="Calibri" w:cs="Calibri"/>
          <w:sz w:val="24"/>
          <w:szCs w:val="24"/>
        </w:rPr>
        <w:t>opinions</w:t>
      </w:r>
      <w:r w:rsidR="00123379" w:rsidRPr="00EC4330">
        <w:rPr>
          <w:rFonts w:ascii="Calibri" w:hAnsi="Calibri" w:cs="Calibri"/>
          <w:sz w:val="24"/>
          <w:szCs w:val="24"/>
        </w:rPr>
        <w:t xml:space="preserve"> of the Germans. </w:t>
      </w:r>
      <w:r w:rsidR="002752D9" w:rsidRPr="00EC4330">
        <w:rPr>
          <w:rFonts w:ascii="Calibri" w:hAnsi="Calibri" w:cs="Calibri"/>
          <w:sz w:val="24"/>
          <w:szCs w:val="24"/>
        </w:rPr>
        <w:t xml:space="preserve">During his </w:t>
      </w:r>
      <w:r w:rsidR="00FA1FBF">
        <w:rPr>
          <w:rFonts w:ascii="Calibri" w:hAnsi="Calibri" w:cs="Calibri"/>
          <w:sz w:val="24"/>
          <w:szCs w:val="24"/>
        </w:rPr>
        <w:t>career</w:t>
      </w:r>
      <w:r w:rsidR="002752D9" w:rsidRPr="00EC4330">
        <w:rPr>
          <w:rFonts w:ascii="Calibri" w:hAnsi="Calibri" w:cs="Calibri"/>
          <w:sz w:val="24"/>
          <w:szCs w:val="24"/>
        </w:rPr>
        <w:t>,</w:t>
      </w:r>
      <w:r w:rsidR="00123379" w:rsidRPr="00EC4330">
        <w:rPr>
          <w:rFonts w:ascii="Calibri" w:hAnsi="Calibri" w:cs="Calibri"/>
          <w:sz w:val="24"/>
          <w:szCs w:val="24"/>
        </w:rPr>
        <w:t xml:space="preserve"> he may have seen many </w:t>
      </w:r>
      <w:r w:rsidR="00884CF3">
        <w:rPr>
          <w:rFonts w:ascii="Calibri" w:hAnsi="Calibri" w:cs="Calibri"/>
          <w:sz w:val="24"/>
          <w:szCs w:val="24"/>
        </w:rPr>
        <w:t>propaganda articles</w:t>
      </w:r>
      <w:r w:rsidR="00123379" w:rsidRPr="00EC4330">
        <w:rPr>
          <w:rFonts w:ascii="Calibri" w:hAnsi="Calibri" w:cs="Calibri"/>
          <w:sz w:val="24"/>
          <w:szCs w:val="24"/>
        </w:rPr>
        <w:t xml:space="preserve"> and</w:t>
      </w:r>
      <w:r w:rsidR="006A15B8">
        <w:rPr>
          <w:rFonts w:ascii="Calibri" w:hAnsi="Calibri" w:cs="Calibri"/>
          <w:sz w:val="24"/>
          <w:szCs w:val="24"/>
        </w:rPr>
        <w:t xml:space="preserve"> either</w:t>
      </w:r>
      <w:r w:rsidR="00123379" w:rsidRPr="00EC4330">
        <w:rPr>
          <w:rFonts w:ascii="Calibri" w:hAnsi="Calibri" w:cs="Calibri"/>
          <w:sz w:val="24"/>
          <w:szCs w:val="24"/>
        </w:rPr>
        <w:t xml:space="preserve"> potentially bec</w:t>
      </w:r>
      <w:r w:rsidR="006A15B8">
        <w:rPr>
          <w:rFonts w:ascii="Calibri" w:hAnsi="Calibri" w:cs="Calibri"/>
          <w:sz w:val="24"/>
          <w:szCs w:val="24"/>
        </w:rPr>
        <w:t>a</w:t>
      </w:r>
      <w:r w:rsidR="00123379" w:rsidRPr="00EC4330">
        <w:rPr>
          <w:rFonts w:ascii="Calibri" w:hAnsi="Calibri" w:cs="Calibri"/>
          <w:sz w:val="24"/>
          <w:szCs w:val="24"/>
        </w:rPr>
        <w:t xml:space="preserve">me </w:t>
      </w:r>
      <w:r w:rsidR="006A15B8">
        <w:rPr>
          <w:rFonts w:ascii="Calibri" w:hAnsi="Calibri" w:cs="Calibri"/>
          <w:sz w:val="24"/>
          <w:szCs w:val="24"/>
        </w:rPr>
        <w:t>desensitised</w:t>
      </w:r>
      <w:r w:rsidR="00123379" w:rsidRPr="00EC4330">
        <w:rPr>
          <w:rFonts w:ascii="Calibri" w:hAnsi="Calibri" w:cs="Calibri"/>
          <w:sz w:val="24"/>
          <w:szCs w:val="24"/>
        </w:rPr>
        <w:t xml:space="preserve"> or noticed how the more </w:t>
      </w:r>
      <w:r w:rsidR="002752D9" w:rsidRPr="00EC4330">
        <w:rPr>
          <w:rFonts w:ascii="Calibri" w:hAnsi="Calibri" w:cs="Calibri"/>
          <w:sz w:val="24"/>
          <w:szCs w:val="24"/>
        </w:rPr>
        <w:t>controversial</w:t>
      </w:r>
      <w:r w:rsidR="00123379" w:rsidRPr="00EC4330">
        <w:rPr>
          <w:rFonts w:ascii="Calibri" w:hAnsi="Calibri" w:cs="Calibri"/>
          <w:sz w:val="24"/>
          <w:szCs w:val="24"/>
        </w:rPr>
        <w:t xml:space="preserve"> </w:t>
      </w:r>
      <w:r w:rsidR="006A15B8">
        <w:rPr>
          <w:rFonts w:ascii="Calibri" w:hAnsi="Calibri" w:cs="Calibri"/>
          <w:sz w:val="24"/>
          <w:szCs w:val="24"/>
        </w:rPr>
        <w:t>images</w:t>
      </w:r>
      <w:r w:rsidR="00123379" w:rsidRPr="00EC4330">
        <w:rPr>
          <w:rFonts w:ascii="Calibri" w:hAnsi="Calibri" w:cs="Calibri"/>
          <w:sz w:val="24"/>
          <w:szCs w:val="24"/>
        </w:rPr>
        <w:t xml:space="preserve"> g</w:t>
      </w:r>
      <w:r w:rsidR="002752D9" w:rsidRPr="00EC4330">
        <w:rPr>
          <w:rFonts w:ascii="Calibri" w:hAnsi="Calibri" w:cs="Calibri"/>
          <w:sz w:val="24"/>
          <w:szCs w:val="24"/>
        </w:rPr>
        <w:t>o</w:t>
      </w:r>
      <w:r w:rsidR="00123379" w:rsidRPr="00EC4330">
        <w:rPr>
          <w:rFonts w:ascii="Calibri" w:hAnsi="Calibri" w:cs="Calibri"/>
          <w:sz w:val="24"/>
          <w:szCs w:val="24"/>
        </w:rPr>
        <w:t xml:space="preserve">t published and therefore </w:t>
      </w:r>
      <w:r w:rsidR="006A15B8">
        <w:rPr>
          <w:rFonts w:ascii="Calibri" w:hAnsi="Calibri" w:cs="Calibri"/>
          <w:sz w:val="24"/>
          <w:szCs w:val="24"/>
        </w:rPr>
        <w:t xml:space="preserve">gained </w:t>
      </w:r>
      <w:r w:rsidR="002752D9" w:rsidRPr="00EC4330">
        <w:rPr>
          <w:rFonts w:ascii="Calibri" w:hAnsi="Calibri" w:cs="Calibri"/>
          <w:sz w:val="24"/>
          <w:szCs w:val="24"/>
        </w:rPr>
        <w:t>the most public attention</w:t>
      </w:r>
      <w:r w:rsidR="00123379" w:rsidRPr="00EC4330">
        <w:rPr>
          <w:rFonts w:ascii="Calibri" w:hAnsi="Calibri" w:cs="Calibri"/>
          <w:sz w:val="24"/>
          <w:szCs w:val="24"/>
        </w:rPr>
        <w:t>.</w:t>
      </w:r>
    </w:p>
    <w:p w14:paraId="41B3036D" w14:textId="33098A66" w:rsidR="008605FA" w:rsidRDefault="002752D9" w:rsidP="006678D8">
      <w:pPr>
        <w:rPr>
          <w:rFonts w:ascii="Calibri" w:hAnsi="Calibri" w:cs="Calibri"/>
          <w:sz w:val="24"/>
          <w:szCs w:val="24"/>
        </w:rPr>
      </w:pPr>
      <w:r w:rsidRPr="00EC4330">
        <w:rPr>
          <w:rFonts w:ascii="Calibri" w:hAnsi="Calibri" w:cs="Calibri"/>
          <w:sz w:val="24"/>
          <w:szCs w:val="24"/>
        </w:rPr>
        <w:t>Additionally, to explore the neutral theme of the poem it is key to examine his use of symbolism with</w:t>
      </w:r>
      <w:r w:rsidR="00AF344F">
        <w:rPr>
          <w:rFonts w:ascii="Calibri" w:hAnsi="Calibri" w:cs="Calibri"/>
          <w:sz w:val="24"/>
          <w:szCs w:val="24"/>
        </w:rPr>
        <w:t xml:space="preserve"> the</w:t>
      </w:r>
      <w:r w:rsidRPr="00EC4330">
        <w:rPr>
          <w:rFonts w:ascii="Calibri" w:hAnsi="Calibri" w:cs="Calibri"/>
          <w:sz w:val="24"/>
          <w:szCs w:val="24"/>
        </w:rPr>
        <w:t xml:space="preserve"> </w:t>
      </w:r>
      <w:r w:rsidR="0007548F" w:rsidRPr="00EC4330">
        <w:rPr>
          <w:rFonts w:ascii="Calibri" w:hAnsi="Calibri" w:cs="Calibri"/>
          <w:sz w:val="24"/>
          <w:szCs w:val="24"/>
        </w:rPr>
        <w:t>witches’</w:t>
      </w:r>
      <w:r w:rsidRPr="00EC4330">
        <w:rPr>
          <w:rFonts w:ascii="Calibri" w:hAnsi="Calibri" w:cs="Calibri"/>
          <w:sz w:val="24"/>
          <w:szCs w:val="24"/>
        </w:rPr>
        <w:t xml:space="preserve"> cauldrons. Thomas’ line </w:t>
      </w:r>
      <w:r w:rsidR="0007548F" w:rsidRPr="00EC4330">
        <w:rPr>
          <w:rFonts w:ascii="Calibri" w:hAnsi="Calibri" w:cs="Calibri"/>
          <w:sz w:val="24"/>
          <w:szCs w:val="24"/>
        </w:rPr>
        <w:t>of</w:t>
      </w:r>
      <w:r w:rsidRPr="00EC4330">
        <w:rPr>
          <w:rFonts w:ascii="Calibri" w:hAnsi="Calibri" w:cs="Calibri"/>
          <w:sz w:val="24"/>
          <w:szCs w:val="24"/>
        </w:rPr>
        <w:t xml:space="preserve"> </w:t>
      </w:r>
      <w:r w:rsidR="0007548F" w:rsidRPr="00EC4330">
        <w:rPr>
          <w:rFonts w:ascii="Calibri" w:hAnsi="Calibri" w:cs="Calibri"/>
          <w:sz w:val="24"/>
          <w:szCs w:val="24"/>
        </w:rPr>
        <w:t xml:space="preserve">two </w:t>
      </w:r>
      <w:r w:rsidRPr="00EC4330">
        <w:rPr>
          <w:rFonts w:ascii="Calibri" w:hAnsi="Calibri" w:cs="Calibri"/>
          <w:sz w:val="24"/>
          <w:szCs w:val="24"/>
        </w:rPr>
        <w:t>cauldron</w:t>
      </w:r>
      <w:r w:rsidR="0007548F" w:rsidRPr="00EC4330">
        <w:rPr>
          <w:rFonts w:ascii="Calibri" w:hAnsi="Calibri" w:cs="Calibri"/>
          <w:sz w:val="24"/>
          <w:szCs w:val="24"/>
        </w:rPr>
        <w:t>s, one</w:t>
      </w:r>
      <w:r w:rsidRPr="00EC4330">
        <w:rPr>
          <w:rFonts w:ascii="Calibri" w:hAnsi="Calibri" w:cs="Calibri"/>
          <w:sz w:val="24"/>
          <w:szCs w:val="24"/>
        </w:rPr>
        <w:t xml:space="preserve"> being “clear and gay” and the other “an England beautiful” could be depicting equal countries</w:t>
      </w:r>
      <w:r w:rsidR="0007548F" w:rsidRPr="00EC4330">
        <w:rPr>
          <w:rFonts w:ascii="Calibri" w:hAnsi="Calibri" w:cs="Calibri"/>
          <w:sz w:val="24"/>
          <w:szCs w:val="24"/>
        </w:rPr>
        <w:t xml:space="preserve"> as they </w:t>
      </w:r>
      <w:r w:rsidR="00AF344F">
        <w:rPr>
          <w:rFonts w:ascii="Calibri" w:hAnsi="Calibri" w:cs="Calibri"/>
          <w:sz w:val="24"/>
          <w:szCs w:val="24"/>
        </w:rPr>
        <w:t xml:space="preserve">are both described so </w:t>
      </w:r>
      <w:r w:rsidR="007D7146" w:rsidRPr="00EC4330">
        <w:rPr>
          <w:rFonts w:ascii="Calibri" w:hAnsi="Calibri" w:cs="Calibri"/>
          <w:sz w:val="24"/>
          <w:szCs w:val="24"/>
        </w:rPr>
        <w:t>similar</w:t>
      </w:r>
      <w:r w:rsidR="00AF344F">
        <w:rPr>
          <w:rFonts w:ascii="Calibri" w:hAnsi="Calibri" w:cs="Calibri"/>
          <w:sz w:val="24"/>
          <w:szCs w:val="24"/>
        </w:rPr>
        <w:t>ly</w:t>
      </w:r>
      <w:r w:rsidRPr="00EC4330">
        <w:rPr>
          <w:rFonts w:ascii="Calibri" w:hAnsi="Calibri" w:cs="Calibri"/>
          <w:sz w:val="24"/>
          <w:szCs w:val="24"/>
        </w:rPr>
        <w:t>.</w:t>
      </w:r>
      <w:r w:rsidR="00AF344F">
        <w:rPr>
          <w:rStyle w:val="FootnoteReference"/>
          <w:rFonts w:ascii="Calibri" w:hAnsi="Calibri" w:cs="Calibri"/>
          <w:sz w:val="24"/>
          <w:szCs w:val="24"/>
        </w:rPr>
        <w:footnoteReference w:id="10"/>
      </w:r>
      <w:r w:rsidR="0007548F" w:rsidRPr="00EC4330">
        <w:rPr>
          <w:rFonts w:ascii="Calibri" w:hAnsi="Calibri" w:cs="Calibri"/>
          <w:sz w:val="24"/>
          <w:szCs w:val="24"/>
        </w:rPr>
        <w:t xml:space="preserve"> This may be further shown by stating “Two witches' cauldrons roar”, possibly reflecting the two side</w:t>
      </w:r>
      <w:r w:rsidR="00884CF3">
        <w:rPr>
          <w:rFonts w:ascii="Calibri" w:hAnsi="Calibri" w:cs="Calibri"/>
          <w:sz w:val="24"/>
          <w:szCs w:val="24"/>
        </w:rPr>
        <w:t xml:space="preserve">s of the war </w:t>
      </w:r>
      <w:r w:rsidR="0007548F" w:rsidRPr="00EC4330">
        <w:rPr>
          <w:rFonts w:ascii="Calibri" w:hAnsi="Calibri" w:cs="Calibri"/>
          <w:sz w:val="24"/>
          <w:szCs w:val="24"/>
        </w:rPr>
        <w:t>planning destruction to the others land, so therefore Thomas does not state either side is better than the other</w:t>
      </w:r>
      <w:r w:rsidR="00AF344F">
        <w:rPr>
          <w:rFonts w:ascii="Calibri" w:hAnsi="Calibri" w:cs="Calibri"/>
          <w:sz w:val="24"/>
          <w:szCs w:val="24"/>
        </w:rPr>
        <w:t>.</w:t>
      </w:r>
      <w:r w:rsidR="00AF344F" w:rsidRPr="00AF344F">
        <w:rPr>
          <w:rStyle w:val="FootnoteReference"/>
          <w:rFonts w:ascii="Calibri" w:hAnsi="Calibri" w:cs="Calibri"/>
          <w:sz w:val="24"/>
          <w:szCs w:val="24"/>
        </w:rPr>
        <w:t xml:space="preserve"> </w:t>
      </w:r>
      <w:r w:rsidR="00AF344F">
        <w:rPr>
          <w:rStyle w:val="FootnoteReference"/>
          <w:rFonts w:ascii="Calibri" w:hAnsi="Calibri" w:cs="Calibri"/>
          <w:sz w:val="24"/>
          <w:szCs w:val="24"/>
        </w:rPr>
        <w:footnoteReference w:id="11"/>
      </w:r>
      <w:r w:rsidR="001E7153">
        <w:rPr>
          <w:rFonts w:ascii="Calibri" w:hAnsi="Calibri" w:cs="Calibri"/>
          <w:sz w:val="24"/>
          <w:szCs w:val="24"/>
        </w:rPr>
        <w:t xml:space="preserve"> The use of “witches” could possibly portray his opinion that both leaders are evil and are stoking the fires of war. </w:t>
      </w:r>
      <w:r w:rsidR="00C36F09">
        <w:rPr>
          <w:rFonts w:ascii="Calibri" w:hAnsi="Calibri" w:cs="Calibri"/>
          <w:sz w:val="24"/>
          <w:szCs w:val="24"/>
        </w:rPr>
        <w:t>Overall</w:t>
      </w:r>
      <w:r w:rsidR="0089402F">
        <w:rPr>
          <w:rFonts w:ascii="Calibri" w:hAnsi="Calibri" w:cs="Calibri"/>
          <w:sz w:val="24"/>
          <w:szCs w:val="24"/>
        </w:rPr>
        <w:t>,</w:t>
      </w:r>
      <w:r w:rsidR="00CD6A69">
        <w:rPr>
          <w:rFonts w:ascii="Calibri" w:hAnsi="Calibri" w:cs="Calibri"/>
          <w:sz w:val="24"/>
          <w:szCs w:val="24"/>
        </w:rPr>
        <w:t xml:space="preserve"> </w:t>
      </w:r>
      <w:r w:rsidR="00156F8D">
        <w:rPr>
          <w:rFonts w:ascii="Calibri" w:hAnsi="Calibri" w:cs="Calibri"/>
          <w:sz w:val="24"/>
          <w:szCs w:val="24"/>
        </w:rPr>
        <w:t>h</w:t>
      </w:r>
      <w:r w:rsidR="004D08BD">
        <w:rPr>
          <w:rFonts w:ascii="Calibri" w:hAnsi="Calibri" w:cs="Calibri"/>
          <w:sz w:val="24"/>
          <w:szCs w:val="24"/>
        </w:rPr>
        <w:t>is</w:t>
      </w:r>
      <w:r w:rsidR="00156F8D">
        <w:rPr>
          <w:rFonts w:ascii="Calibri" w:hAnsi="Calibri" w:cs="Calibri"/>
          <w:sz w:val="24"/>
          <w:szCs w:val="24"/>
        </w:rPr>
        <w:t xml:space="preserve"> emphasis</w:t>
      </w:r>
      <w:r w:rsidR="00CD6A69">
        <w:rPr>
          <w:rFonts w:ascii="Calibri" w:hAnsi="Calibri" w:cs="Calibri"/>
          <w:sz w:val="24"/>
          <w:szCs w:val="24"/>
        </w:rPr>
        <w:t>es</w:t>
      </w:r>
      <w:r w:rsidR="00156F8D">
        <w:rPr>
          <w:rFonts w:ascii="Calibri" w:hAnsi="Calibri" w:cs="Calibri"/>
          <w:sz w:val="24"/>
          <w:szCs w:val="24"/>
        </w:rPr>
        <w:t xml:space="preserve"> that England was not as heroic as the public were led to believe</w:t>
      </w:r>
      <w:r w:rsidR="00C36F09">
        <w:rPr>
          <w:rFonts w:ascii="Calibri" w:hAnsi="Calibri" w:cs="Calibri"/>
          <w:sz w:val="24"/>
          <w:szCs w:val="24"/>
        </w:rPr>
        <w:t>, therefore encouraging them to question enlisting.</w:t>
      </w:r>
      <w:r w:rsidR="00A12815">
        <w:rPr>
          <w:rStyle w:val="FootnoteReference"/>
          <w:rFonts w:ascii="Calibri" w:hAnsi="Calibri" w:cs="Calibri"/>
          <w:sz w:val="24"/>
          <w:szCs w:val="24"/>
        </w:rPr>
        <w:footnoteReference w:id="12"/>
      </w:r>
    </w:p>
    <w:p w14:paraId="3F409697" w14:textId="6EDD4EBB" w:rsidR="00DA04BA" w:rsidRPr="00EC4330" w:rsidRDefault="00DD0745" w:rsidP="00DA04BA">
      <w:pPr>
        <w:rPr>
          <w:rFonts w:ascii="Calibri" w:hAnsi="Calibri" w:cs="Calibri"/>
          <w:sz w:val="24"/>
          <w:szCs w:val="24"/>
        </w:rPr>
      </w:pPr>
      <w:r w:rsidRPr="00EC4330">
        <w:rPr>
          <w:rFonts w:ascii="Calibri" w:hAnsi="Calibri" w:cs="Calibri"/>
          <w:sz w:val="24"/>
          <w:szCs w:val="24"/>
        </w:rPr>
        <w:t xml:space="preserve">Another key line to </w:t>
      </w:r>
      <w:r w:rsidR="00932DE0">
        <w:rPr>
          <w:rFonts w:ascii="Calibri" w:hAnsi="Calibri" w:cs="Calibri"/>
          <w:sz w:val="24"/>
          <w:szCs w:val="24"/>
        </w:rPr>
        <w:t>examine</w:t>
      </w:r>
      <w:r w:rsidRPr="00EC4330">
        <w:rPr>
          <w:rFonts w:ascii="Calibri" w:hAnsi="Calibri" w:cs="Calibri"/>
          <w:sz w:val="24"/>
          <w:szCs w:val="24"/>
        </w:rPr>
        <w:t xml:space="preserve"> is</w:t>
      </w:r>
      <w:r w:rsidR="007403A6" w:rsidRPr="00EC4330">
        <w:rPr>
          <w:rFonts w:ascii="Calibri" w:hAnsi="Calibri" w:cs="Calibri"/>
          <w:sz w:val="24"/>
          <w:szCs w:val="24"/>
        </w:rPr>
        <w:t xml:space="preserve"> </w:t>
      </w:r>
      <w:r w:rsidR="005B63D0" w:rsidRPr="00EC4330">
        <w:rPr>
          <w:rFonts w:ascii="Calibri" w:hAnsi="Calibri" w:cs="Calibri"/>
          <w:sz w:val="24"/>
          <w:szCs w:val="24"/>
        </w:rPr>
        <w:t xml:space="preserve">“little I care if I miss something the historians can rake out of the </w:t>
      </w:r>
      <w:r w:rsidR="005B63D0" w:rsidRPr="002D19E0">
        <w:rPr>
          <w:rFonts w:ascii="Calibri" w:hAnsi="Calibri" w:cs="Calibri"/>
          <w:sz w:val="24"/>
          <w:szCs w:val="24"/>
        </w:rPr>
        <w:t>ashes</w:t>
      </w:r>
      <w:r w:rsidR="005B63D0" w:rsidRPr="00EC4330">
        <w:rPr>
          <w:rFonts w:ascii="Calibri" w:hAnsi="Calibri" w:cs="Calibri"/>
          <w:sz w:val="24"/>
          <w:szCs w:val="24"/>
        </w:rPr>
        <w:t>”</w:t>
      </w:r>
      <w:r w:rsidRPr="00EC4330">
        <w:rPr>
          <w:rFonts w:ascii="Calibri" w:hAnsi="Calibri" w:cs="Calibri"/>
          <w:sz w:val="24"/>
          <w:szCs w:val="24"/>
        </w:rPr>
        <w:t>.</w:t>
      </w:r>
      <w:r w:rsidR="003D3127">
        <w:rPr>
          <w:rStyle w:val="FootnoteReference"/>
          <w:rFonts w:ascii="Calibri" w:hAnsi="Calibri" w:cs="Calibri"/>
          <w:sz w:val="24"/>
          <w:szCs w:val="24"/>
        </w:rPr>
        <w:footnoteReference w:id="13"/>
      </w:r>
      <w:r w:rsidR="003318D9">
        <w:rPr>
          <w:rFonts w:ascii="Calibri" w:hAnsi="Calibri" w:cs="Calibri"/>
          <w:sz w:val="24"/>
          <w:szCs w:val="24"/>
        </w:rPr>
        <w:t xml:space="preserve"> </w:t>
      </w:r>
      <w:r w:rsidR="00CD191A">
        <w:rPr>
          <w:rFonts w:ascii="Calibri" w:hAnsi="Calibri" w:cs="Calibri"/>
          <w:sz w:val="24"/>
          <w:szCs w:val="24"/>
        </w:rPr>
        <w:t>This</w:t>
      </w:r>
      <w:r w:rsidR="003318D9">
        <w:rPr>
          <w:rFonts w:ascii="Calibri" w:hAnsi="Calibri" w:cs="Calibri"/>
          <w:sz w:val="24"/>
          <w:szCs w:val="24"/>
        </w:rPr>
        <w:t xml:space="preserve"> p</w:t>
      </w:r>
      <w:r w:rsidR="003A041F" w:rsidRPr="00EC4330">
        <w:rPr>
          <w:rFonts w:ascii="Calibri" w:hAnsi="Calibri" w:cs="Calibri"/>
          <w:sz w:val="24"/>
          <w:szCs w:val="24"/>
        </w:rPr>
        <w:t xml:space="preserve">otentially </w:t>
      </w:r>
      <w:r w:rsidR="007403A6" w:rsidRPr="00EC4330">
        <w:rPr>
          <w:rFonts w:ascii="Calibri" w:hAnsi="Calibri" w:cs="Calibri"/>
          <w:sz w:val="24"/>
          <w:szCs w:val="24"/>
        </w:rPr>
        <w:t>suggests that</w:t>
      </w:r>
      <w:r w:rsidRPr="00EC4330">
        <w:rPr>
          <w:rFonts w:ascii="Calibri" w:hAnsi="Calibri" w:cs="Calibri"/>
          <w:sz w:val="24"/>
          <w:szCs w:val="24"/>
        </w:rPr>
        <w:t xml:space="preserve"> </w:t>
      </w:r>
      <w:r w:rsidR="00D45A66">
        <w:rPr>
          <w:rFonts w:ascii="Calibri" w:hAnsi="Calibri" w:cs="Calibri"/>
          <w:sz w:val="24"/>
          <w:szCs w:val="24"/>
        </w:rPr>
        <w:t xml:space="preserve">a </w:t>
      </w:r>
      <w:r w:rsidR="003A041F" w:rsidRPr="00EC4330">
        <w:rPr>
          <w:rFonts w:ascii="Calibri" w:hAnsi="Calibri" w:cs="Calibri"/>
          <w:sz w:val="24"/>
          <w:szCs w:val="24"/>
        </w:rPr>
        <w:t xml:space="preserve">modern </w:t>
      </w:r>
      <w:r w:rsidR="00DA04BA" w:rsidRPr="00EC4330">
        <w:rPr>
          <w:rFonts w:ascii="Calibri" w:hAnsi="Calibri" w:cs="Calibri"/>
          <w:sz w:val="24"/>
          <w:szCs w:val="24"/>
        </w:rPr>
        <w:t>historian’s</w:t>
      </w:r>
      <w:r w:rsidR="003A041F" w:rsidRPr="00EC4330">
        <w:rPr>
          <w:rFonts w:ascii="Calibri" w:hAnsi="Calibri" w:cs="Calibri"/>
          <w:sz w:val="24"/>
          <w:szCs w:val="24"/>
        </w:rPr>
        <w:t xml:space="preserve"> </w:t>
      </w:r>
      <w:r w:rsidR="00D45A66" w:rsidRPr="00EC4330">
        <w:rPr>
          <w:rFonts w:ascii="Calibri" w:hAnsi="Calibri" w:cs="Calibri"/>
          <w:sz w:val="24"/>
          <w:szCs w:val="24"/>
        </w:rPr>
        <w:t>hindsight</w:t>
      </w:r>
      <w:r w:rsidR="00D45A66">
        <w:rPr>
          <w:rFonts w:ascii="Calibri" w:hAnsi="Calibri" w:cs="Calibri"/>
          <w:sz w:val="24"/>
          <w:szCs w:val="24"/>
        </w:rPr>
        <w:t xml:space="preserve"> </w:t>
      </w:r>
      <w:r w:rsidR="003A041F" w:rsidRPr="00EC4330">
        <w:rPr>
          <w:rFonts w:ascii="Calibri" w:hAnsi="Calibri" w:cs="Calibri"/>
          <w:sz w:val="24"/>
          <w:szCs w:val="24"/>
        </w:rPr>
        <w:t xml:space="preserve">can be an enlightening </w:t>
      </w:r>
      <w:r w:rsidR="00AD01F6">
        <w:rPr>
          <w:rFonts w:ascii="Calibri" w:hAnsi="Calibri" w:cs="Calibri"/>
          <w:sz w:val="24"/>
          <w:szCs w:val="24"/>
        </w:rPr>
        <w:t>feature</w:t>
      </w:r>
      <w:r w:rsidR="008605FA">
        <w:rPr>
          <w:rFonts w:ascii="Calibri" w:hAnsi="Calibri" w:cs="Calibri"/>
          <w:sz w:val="24"/>
          <w:szCs w:val="24"/>
        </w:rPr>
        <w:t xml:space="preserve"> as they can</w:t>
      </w:r>
      <w:r w:rsidR="003A041F" w:rsidRPr="00EC4330">
        <w:rPr>
          <w:rFonts w:ascii="Calibri" w:hAnsi="Calibri" w:cs="Calibri"/>
          <w:sz w:val="24"/>
          <w:szCs w:val="24"/>
        </w:rPr>
        <w:t xml:space="preserve"> gather</w:t>
      </w:r>
      <w:r w:rsidR="00932DE0">
        <w:rPr>
          <w:rFonts w:ascii="Calibri" w:hAnsi="Calibri" w:cs="Calibri"/>
          <w:sz w:val="24"/>
          <w:szCs w:val="24"/>
        </w:rPr>
        <w:t xml:space="preserve"> more</w:t>
      </w:r>
      <w:r w:rsidR="003A041F" w:rsidRPr="00EC4330">
        <w:rPr>
          <w:rFonts w:ascii="Calibri" w:hAnsi="Calibri" w:cs="Calibri"/>
          <w:sz w:val="24"/>
          <w:szCs w:val="24"/>
        </w:rPr>
        <w:t xml:space="preserve"> evidence from </w:t>
      </w:r>
      <w:r w:rsidR="00932DE0">
        <w:rPr>
          <w:rFonts w:ascii="Calibri" w:hAnsi="Calibri" w:cs="Calibri"/>
          <w:sz w:val="24"/>
          <w:szCs w:val="24"/>
        </w:rPr>
        <w:t>a wider range of</w:t>
      </w:r>
      <w:r w:rsidR="003A041F" w:rsidRPr="00EC4330">
        <w:rPr>
          <w:rFonts w:ascii="Calibri" w:hAnsi="Calibri" w:cs="Calibri"/>
          <w:sz w:val="24"/>
          <w:szCs w:val="24"/>
        </w:rPr>
        <w:t xml:space="preserve"> sources</w:t>
      </w:r>
      <w:r w:rsidR="00932DE0">
        <w:rPr>
          <w:rFonts w:ascii="Calibri" w:hAnsi="Calibri" w:cs="Calibri"/>
          <w:sz w:val="24"/>
          <w:szCs w:val="24"/>
        </w:rPr>
        <w:t xml:space="preserve">, such as </w:t>
      </w:r>
      <w:r w:rsidR="00475547">
        <w:rPr>
          <w:rFonts w:ascii="Calibri" w:hAnsi="Calibri" w:cs="Calibri"/>
          <w:sz w:val="24"/>
          <w:szCs w:val="24"/>
        </w:rPr>
        <w:t xml:space="preserve">previously undisclosed </w:t>
      </w:r>
      <w:r w:rsidR="00932DE0">
        <w:rPr>
          <w:rFonts w:ascii="Calibri" w:hAnsi="Calibri" w:cs="Calibri"/>
          <w:sz w:val="24"/>
          <w:szCs w:val="24"/>
        </w:rPr>
        <w:t>political and military material</w:t>
      </w:r>
      <w:r w:rsidR="00475547">
        <w:rPr>
          <w:rFonts w:ascii="Calibri" w:hAnsi="Calibri" w:cs="Calibri"/>
          <w:sz w:val="24"/>
          <w:szCs w:val="24"/>
        </w:rPr>
        <w:t>s</w:t>
      </w:r>
      <w:r w:rsidR="00932DE0">
        <w:rPr>
          <w:rFonts w:ascii="Calibri" w:hAnsi="Calibri" w:cs="Calibri"/>
          <w:sz w:val="24"/>
          <w:szCs w:val="24"/>
        </w:rPr>
        <w:t>.</w:t>
      </w:r>
      <w:r w:rsidR="003A041F" w:rsidRPr="00EC4330">
        <w:rPr>
          <w:rFonts w:ascii="Calibri" w:hAnsi="Calibri" w:cs="Calibri"/>
          <w:sz w:val="24"/>
          <w:szCs w:val="24"/>
        </w:rPr>
        <w:t xml:space="preserve"> </w:t>
      </w:r>
      <w:r w:rsidR="00932DE0">
        <w:rPr>
          <w:rFonts w:ascii="Calibri" w:hAnsi="Calibri" w:cs="Calibri"/>
          <w:sz w:val="24"/>
          <w:szCs w:val="24"/>
        </w:rPr>
        <w:t>On the other hand, f</w:t>
      </w:r>
      <w:r w:rsidR="003A041F" w:rsidRPr="00EC4330">
        <w:rPr>
          <w:rFonts w:ascii="Calibri" w:hAnsi="Calibri" w:cs="Calibri"/>
          <w:sz w:val="24"/>
          <w:szCs w:val="24"/>
        </w:rPr>
        <w:t xml:space="preserve">or men like </w:t>
      </w:r>
      <w:r w:rsidRPr="00EC4330">
        <w:rPr>
          <w:rFonts w:ascii="Calibri" w:hAnsi="Calibri" w:cs="Calibri"/>
          <w:sz w:val="24"/>
          <w:szCs w:val="24"/>
        </w:rPr>
        <w:t>Thomas</w:t>
      </w:r>
      <w:r w:rsidR="003A041F" w:rsidRPr="00EC4330">
        <w:rPr>
          <w:rFonts w:ascii="Calibri" w:hAnsi="Calibri" w:cs="Calibri"/>
          <w:sz w:val="24"/>
          <w:szCs w:val="24"/>
        </w:rPr>
        <w:t xml:space="preserve"> living through the war, </w:t>
      </w:r>
      <w:r w:rsidR="00DA04BA" w:rsidRPr="00EC4330">
        <w:rPr>
          <w:rFonts w:ascii="Calibri" w:hAnsi="Calibri" w:cs="Calibri"/>
          <w:sz w:val="24"/>
          <w:szCs w:val="24"/>
        </w:rPr>
        <w:t>the</w:t>
      </w:r>
      <w:r w:rsidR="003A041F" w:rsidRPr="00EC4330">
        <w:rPr>
          <w:rFonts w:ascii="Calibri" w:hAnsi="Calibri" w:cs="Calibri"/>
          <w:sz w:val="24"/>
          <w:szCs w:val="24"/>
        </w:rPr>
        <w:t xml:space="preserve"> limited availability of information </w:t>
      </w:r>
      <w:r w:rsidR="00932DE0">
        <w:rPr>
          <w:rFonts w:ascii="Calibri" w:hAnsi="Calibri" w:cs="Calibri"/>
          <w:sz w:val="24"/>
          <w:szCs w:val="24"/>
        </w:rPr>
        <w:t>highly</w:t>
      </w:r>
      <w:r w:rsidR="003A041F" w:rsidRPr="00EC4330">
        <w:rPr>
          <w:rFonts w:ascii="Calibri" w:hAnsi="Calibri" w:cs="Calibri"/>
          <w:sz w:val="24"/>
          <w:szCs w:val="24"/>
        </w:rPr>
        <w:t xml:space="preserve"> affected his opinion o</w:t>
      </w:r>
      <w:r w:rsidR="00932DE0">
        <w:rPr>
          <w:rFonts w:ascii="Calibri" w:hAnsi="Calibri" w:cs="Calibri"/>
          <w:sz w:val="24"/>
          <w:szCs w:val="24"/>
        </w:rPr>
        <w:t>n</w:t>
      </w:r>
      <w:r w:rsidR="003A041F" w:rsidRPr="00EC4330">
        <w:rPr>
          <w:rFonts w:ascii="Calibri" w:hAnsi="Calibri" w:cs="Calibri"/>
          <w:sz w:val="24"/>
          <w:szCs w:val="24"/>
        </w:rPr>
        <w:t xml:space="preserve"> </w:t>
      </w:r>
      <w:r w:rsidR="00DA04BA" w:rsidRPr="00EC4330">
        <w:rPr>
          <w:rFonts w:ascii="Calibri" w:hAnsi="Calibri" w:cs="Calibri"/>
          <w:sz w:val="24"/>
          <w:szCs w:val="24"/>
        </w:rPr>
        <w:t>enlisting</w:t>
      </w:r>
      <w:r w:rsidR="00582DCF">
        <w:rPr>
          <w:rFonts w:ascii="Calibri" w:hAnsi="Calibri" w:cs="Calibri"/>
          <w:sz w:val="24"/>
          <w:szCs w:val="24"/>
        </w:rPr>
        <w:t>,</w:t>
      </w:r>
      <w:r w:rsidR="00475547">
        <w:rPr>
          <w:rFonts w:ascii="Calibri" w:hAnsi="Calibri" w:cs="Calibri"/>
          <w:sz w:val="24"/>
          <w:szCs w:val="24"/>
        </w:rPr>
        <w:t xml:space="preserve"> thus he is pointing out that possibly his </w:t>
      </w:r>
      <w:r w:rsidR="008605FA">
        <w:rPr>
          <w:rFonts w:ascii="Calibri" w:hAnsi="Calibri" w:cs="Calibri"/>
          <w:sz w:val="24"/>
          <w:szCs w:val="24"/>
        </w:rPr>
        <w:t>social view of t</w:t>
      </w:r>
      <w:r w:rsidR="00475547">
        <w:rPr>
          <w:rFonts w:ascii="Calibri" w:hAnsi="Calibri" w:cs="Calibri"/>
          <w:sz w:val="24"/>
          <w:szCs w:val="24"/>
        </w:rPr>
        <w:t xml:space="preserve">he war was more valid than </w:t>
      </w:r>
      <w:r w:rsidR="00F222DD">
        <w:rPr>
          <w:rFonts w:ascii="Calibri" w:hAnsi="Calibri" w:cs="Calibri"/>
          <w:sz w:val="24"/>
          <w:szCs w:val="24"/>
        </w:rPr>
        <w:t>historians’</w:t>
      </w:r>
      <w:r w:rsidR="00971E57">
        <w:rPr>
          <w:rFonts w:ascii="Calibri" w:hAnsi="Calibri" w:cs="Calibri"/>
          <w:sz w:val="24"/>
          <w:szCs w:val="24"/>
        </w:rPr>
        <w:t xml:space="preserve"> view</w:t>
      </w:r>
      <w:r w:rsidR="008C6F82">
        <w:rPr>
          <w:rFonts w:ascii="Calibri" w:hAnsi="Calibri" w:cs="Calibri"/>
          <w:sz w:val="24"/>
          <w:szCs w:val="24"/>
        </w:rPr>
        <w:t>s</w:t>
      </w:r>
      <w:r w:rsidRPr="00EC4330">
        <w:rPr>
          <w:rFonts w:ascii="Calibri" w:hAnsi="Calibri" w:cs="Calibri"/>
          <w:sz w:val="24"/>
          <w:szCs w:val="24"/>
        </w:rPr>
        <w:t>.</w:t>
      </w:r>
    </w:p>
    <w:p w14:paraId="36B7C975" w14:textId="1DE91B4D" w:rsidR="00126C2E" w:rsidRPr="00EC4330" w:rsidRDefault="009761EF" w:rsidP="006678D8">
      <w:pPr>
        <w:rPr>
          <w:rFonts w:ascii="Calibri" w:hAnsi="Calibri" w:cs="Calibri"/>
          <w:sz w:val="24"/>
          <w:szCs w:val="24"/>
        </w:rPr>
      </w:pPr>
      <w:r w:rsidRPr="00EC4330">
        <w:rPr>
          <w:rFonts w:ascii="Calibri" w:hAnsi="Calibri" w:cs="Calibri"/>
          <w:sz w:val="24"/>
          <w:szCs w:val="24"/>
        </w:rPr>
        <w:lastRenderedPageBreak/>
        <w:t>Furthermore, t</w:t>
      </w:r>
      <w:r w:rsidR="003A041F" w:rsidRPr="00EC4330">
        <w:rPr>
          <w:rFonts w:ascii="Calibri" w:hAnsi="Calibri" w:cs="Calibri"/>
          <w:sz w:val="24"/>
          <w:szCs w:val="24"/>
        </w:rPr>
        <w:t xml:space="preserve">he </w:t>
      </w:r>
      <w:r w:rsidR="00394FC0">
        <w:rPr>
          <w:rFonts w:ascii="Calibri" w:hAnsi="Calibri" w:cs="Calibri"/>
          <w:sz w:val="24"/>
          <w:szCs w:val="24"/>
        </w:rPr>
        <w:t xml:space="preserve">significant </w:t>
      </w:r>
      <w:r w:rsidR="003A041F" w:rsidRPr="00EC4330">
        <w:rPr>
          <w:rFonts w:ascii="Calibri" w:hAnsi="Calibri" w:cs="Calibri"/>
          <w:sz w:val="24"/>
          <w:szCs w:val="24"/>
        </w:rPr>
        <w:t xml:space="preserve">turning point in </w:t>
      </w:r>
      <w:r w:rsidR="001E4380">
        <w:rPr>
          <w:rFonts w:ascii="Calibri" w:hAnsi="Calibri" w:cs="Calibri"/>
          <w:sz w:val="24"/>
          <w:szCs w:val="24"/>
        </w:rPr>
        <w:t>“</w:t>
      </w:r>
      <w:r w:rsidR="001E4380">
        <w:rPr>
          <w:rFonts w:ascii="Calibri" w:hAnsi="Calibri" w:cs="Calibri"/>
          <w:i/>
          <w:iCs/>
          <w:sz w:val="24"/>
          <w:szCs w:val="24"/>
        </w:rPr>
        <w:t>Right or Wrong</w:t>
      </w:r>
      <w:r w:rsidR="001E4380">
        <w:rPr>
          <w:rFonts w:ascii="Calibri" w:hAnsi="Calibri" w:cs="Calibri"/>
          <w:sz w:val="24"/>
          <w:szCs w:val="24"/>
        </w:rPr>
        <w:t>”</w:t>
      </w:r>
      <w:r w:rsidR="003A041F" w:rsidRPr="00EC4330">
        <w:rPr>
          <w:rFonts w:ascii="Calibri" w:hAnsi="Calibri" w:cs="Calibri"/>
          <w:sz w:val="24"/>
          <w:szCs w:val="24"/>
        </w:rPr>
        <w:t xml:space="preserve"> is his “God Save England” statement</w:t>
      </w:r>
      <w:r w:rsidRPr="00EC4330">
        <w:rPr>
          <w:rFonts w:ascii="Calibri" w:hAnsi="Calibri" w:cs="Calibri"/>
          <w:sz w:val="24"/>
          <w:szCs w:val="24"/>
        </w:rPr>
        <w:t>.</w:t>
      </w:r>
      <w:r w:rsidR="00C00842">
        <w:rPr>
          <w:rStyle w:val="FootnoteReference"/>
          <w:rFonts w:ascii="Calibri" w:hAnsi="Calibri" w:cs="Calibri"/>
          <w:sz w:val="24"/>
          <w:szCs w:val="24"/>
        </w:rPr>
        <w:footnoteReference w:id="14"/>
      </w:r>
      <w:r w:rsidR="003A041F" w:rsidRPr="00EC4330">
        <w:rPr>
          <w:rFonts w:ascii="Calibri" w:hAnsi="Calibri" w:cs="Calibri"/>
          <w:sz w:val="24"/>
          <w:szCs w:val="24"/>
        </w:rPr>
        <w:t xml:space="preserve"> </w:t>
      </w:r>
      <w:r w:rsidRPr="00EC4330">
        <w:rPr>
          <w:rFonts w:ascii="Calibri" w:hAnsi="Calibri" w:cs="Calibri"/>
          <w:sz w:val="24"/>
          <w:szCs w:val="24"/>
        </w:rPr>
        <w:t>A</w:t>
      </w:r>
      <w:r w:rsidR="003A041F" w:rsidRPr="00EC4330">
        <w:rPr>
          <w:rFonts w:ascii="Calibri" w:hAnsi="Calibri" w:cs="Calibri"/>
          <w:sz w:val="24"/>
          <w:szCs w:val="24"/>
        </w:rPr>
        <w:t>lthough it could be satirical</w:t>
      </w:r>
      <w:r w:rsidR="00295122">
        <w:rPr>
          <w:rFonts w:ascii="Calibri" w:hAnsi="Calibri" w:cs="Calibri"/>
          <w:sz w:val="24"/>
          <w:szCs w:val="24"/>
        </w:rPr>
        <w:t>,</w:t>
      </w:r>
      <w:r w:rsidR="003A041F" w:rsidRPr="00EC4330">
        <w:rPr>
          <w:rFonts w:ascii="Calibri" w:hAnsi="Calibri" w:cs="Calibri"/>
          <w:sz w:val="24"/>
          <w:szCs w:val="24"/>
        </w:rPr>
        <w:t xml:space="preserve"> it could also show that even though he may not be </w:t>
      </w:r>
      <w:r w:rsidR="00295122">
        <w:rPr>
          <w:rFonts w:ascii="Calibri" w:hAnsi="Calibri" w:cs="Calibri"/>
          <w:sz w:val="24"/>
          <w:szCs w:val="24"/>
        </w:rPr>
        <w:t>a</w:t>
      </w:r>
      <w:r w:rsidR="00295122" w:rsidRPr="00EC4330">
        <w:rPr>
          <w:rFonts w:ascii="Calibri" w:hAnsi="Calibri" w:cs="Calibri"/>
          <w:sz w:val="24"/>
          <w:szCs w:val="24"/>
        </w:rPr>
        <w:t>nti-German</w:t>
      </w:r>
      <w:r w:rsidR="00CF6D62" w:rsidRPr="00EC4330">
        <w:rPr>
          <w:rFonts w:ascii="Calibri" w:hAnsi="Calibri" w:cs="Calibri"/>
          <w:sz w:val="24"/>
          <w:szCs w:val="24"/>
        </w:rPr>
        <w:t>, he is still pro</w:t>
      </w:r>
      <w:r w:rsidR="00295122">
        <w:rPr>
          <w:rFonts w:ascii="Calibri" w:hAnsi="Calibri" w:cs="Calibri"/>
          <w:sz w:val="24"/>
          <w:szCs w:val="24"/>
        </w:rPr>
        <w:t>-</w:t>
      </w:r>
      <w:r w:rsidR="00CF6D62" w:rsidRPr="00EC4330">
        <w:rPr>
          <w:rFonts w:ascii="Calibri" w:hAnsi="Calibri" w:cs="Calibri"/>
          <w:sz w:val="24"/>
          <w:szCs w:val="24"/>
        </w:rPr>
        <w:t>English</w:t>
      </w:r>
      <w:r w:rsidRPr="00EC4330">
        <w:rPr>
          <w:rFonts w:ascii="Calibri" w:hAnsi="Calibri" w:cs="Calibri"/>
          <w:sz w:val="24"/>
          <w:szCs w:val="24"/>
        </w:rPr>
        <w:t>, a</w:t>
      </w:r>
      <w:r w:rsidR="00D105FE" w:rsidRPr="00EC4330">
        <w:rPr>
          <w:rFonts w:ascii="Calibri" w:hAnsi="Calibri" w:cs="Calibri"/>
          <w:sz w:val="24"/>
          <w:szCs w:val="24"/>
        </w:rPr>
        <w:t>nd</w:t>
      </w:r>
      <w:r w:rsidR="003A041F" w:rsidRPr="00EC4330">
        <w:rPr>
          <w:rFonts w:ascii="Calibri" w:hAnsi="Calibri" w:cs="Calibri"/>
          <w:sz w:val="24"/>
          <w:szCs w:val="24"/>
        </w:rPr>
        <w:t xml:space="preserve"> hopes</w:t>
      </w:r>
      <w:r w:rsidR="00D105FE" w:rsidRPr="00EC4330">
        <w:rPr>
          <w:rFonts w:ascii="Calibri" w:hAnsi="Calibri" w:cs="Calibri"/>
          <w:sz w:val="24"/>
          <w:szCs w:val="24"/>
        </w:rPr>
        <w:t xml:space="preserve"> </w:t>
      </w:r>
      <w:r w:rsidRPr="00EC4330">
        <w:rPr>
          <w:rFonts w:ascii="Calibri" w:hAnsi="Calibri" w:cs="Calibri"/>
          <w:sz w:val="24"/>
          <w:szCs w:val="24"/>
        </w:rPr>
        <w:t>En</w:t>
      </w:r>
      <w:r w:rsidR="00D105FE" w:rsidRPr="00EC4330">
        <w:rPr>
          <w:rFonts w:ascii="Calibri" w:hAnsi="Calibri" w:cs="Calibri"/>
          <w:sz w:val="24"/>
          <w:szCs w:val="24"/>
        </w:rPr>
        <w:t xml:space="preserve">gland will rise again stronger, </w:t>
      </w:r>
      <w:r w:rsidR="00775A7F">
        <w:rPr>
          <w:rFonts w:ascii="Calibri" w:hAnsi="Calibri" w:cs="Calibri"/>
          <w:sz w:val="24"/>
          <w:szCs w:val="24"/>
        </w:rPr>
        <w:t>depicted</w:t>
      </w:r>
      <w:r w:rsidR="002A1C9E">
        <w:rPr>
          <w:rFonts w:ascii="Calibri" w:hAnsi="Calibri" w:cs="Calibri"/>
          <w:sz w:val="24"/>
          <w:szCs w:val="24"/>
        </w:rPr>
        <w:t xml:space="preserve"> through</w:t>
      </w:r>
      <w:r w:rsidR="00D105FE" w:rsidRPr="00EC4330">
        <w:rPr>
          <w:rFonts w:ascii="Calibri" w:hAnsi="Calibri" w:cs="Calibri"/>
          <w:sz w:val="24"/>
          <w:szCs w:val="24"/>
        </w:rPr>
        <w:t xml:space="preserve"> </w:t>
      </w:r>
      <w:r w:rsidRPr="00EC4330">
        <w:rPr>
          <w:rFonts w:ascii="Calibri" w:hAnsi="Calibri" w:cs="Calibri"/>
          <w:sz w:val="24"/>
          <w:szCs w:val="24"/>
        </w:rPr>
        <w:t>his</w:t>
      </w:r>
      <w:r w:rsidR="003A041F" w:rsidRPr="00EC4330">
        <w:rPr>
          <w:rFonts w:ascii="Calibri" w:hAnsi="Calibri" w:cs="Calibri"/>
          <w:sz w:val="24"/>
          <w:szCs w:val="24"/>
        </w:rPr>
        <w:t xml:space="preserve"> </w:t>
      </w:r>
      <w:r w:rsidRPr="00EC4330">
        <w:rPr>
          <w:rFonts w:ascii="Calibri" w:hAnsi="Calibri" w:cs="Calibri"/>
          <w:sz w:val="24"/>
          <w:szCs w:val="24"/>
        </w:rPr>
        <w:t xml:space="preserve">usage </w:t>
      </w:r>
      <w:r w:rsidR="002A1C9E">
        <w:rPr>
          <w:rFonts w:ascii="Calibri" w:hAnsi="Calibri" w:cs="Calibri"/>
          <w:sz w:val="24"/>
          <w:szCs w:val="24"/>
        </w:rPr>
        <w:t>of the</w:t>
      </w:r>
      <w:r w:rsidR="00D105FE" w:rsidRPr="00EC4330">
        <w:rPr>
          <w:rFonts w:ascii="Calibri" w:hAnsi="Calibri" w:cs="Calibri"/>
          <w:sz w:val="24"/>
          <w:szCs w:val="24"/>
        </w:rPr>
        <w:t xml:space="preserve"> </w:t>
      </w:r>
      <w:r w:rsidR="003551EA">
        <w:rPr>
          <w:rFonts w:ascii="Calibri" w:hAnsi="Calibri" w:cs="Calibri"/>
          <w:sz w:val="24"/>
          <w:szCs w:val="24"/>
        </w:rPr>
        <w:t>“</w:t>
      </w:r>
      <w:r w:rsidR="003551EA" w:rsidRPr="00EC4330">
        <w:rPr>
          <w:rFonts w:ascii="Calibri" w:hAnsi="Calibri" w:cs="Calibri"/>
          <w:sz w:val="24"/>
          <w:szCs w:val="24"/>
        </w:rPr>
        <w:t>phoeni</w:t>
      </w:r>
      <w:r w:rsidR="00E07A3D">
        <w:rPr>
          <w:rFonts w:ascii="Calibri" w:hAnsi="Calibri" w:cs="Calibri"/>
          <w:sz w:val="24"/>
          <w:szCs w:val="24"/>
        </w:rPr>
        <w:t>x</w:t>
      </w:r>
      <w:r w:rsidR="003551EA">
        <w:rPr>
          <w:rFonts w:ascii="Calibri" w:hAnsi="Calibri" w:cs="Calibri"/>
          <w:sz w:val="24"/>
          <w:szCs w:val="24"/>
        </w:rPr>
        <w:t>”</w:t>
      </w:r>
      <w:r w:rsidRPr="00EC4330">
        <w:rPr>
          <w:rFonts w:ascii="Calibri" w:hAnsi="Calibri" w:cs="Calibri"/>
          <w:sz w:val="24"/>
          <w:szCs w:val="24"/>
        </w:rPr>
        <w:t xml:space="preserve"> symbolism</w:t>
      </w:r>
      <w:r w:rsidR="003A041F" w:rsidRPr="00EC4330">
        <w:rPr>
          <w:rFonts w:ascii="Calibri" w:hAnsi="Calibri" w:cs="Calibri"/>
          <w:sz w:val="24"/>
          <w:szCs w:val="24"/>
        </w:rPr>
        <w:t>.</w:t>
      </w:r>
      <w:r w:rsidR="000F558B">
        <w:rPr>
          <w:rStyle w:val="FootnoteReference"/>
          <w:rFonts w:ascii="Calibri" w:hAnsi="Calibri" w:cs="Calibri"/>
          <w:sz w:val="24"/>
          <w:szCs w:val="24"/>
        </w:rPr>
        <w:footnoteReference w:id="15"/>
      </w:r>
      <w:r w:rsidR="0096065E">
        <w:rPr>
          <w:rFonts w:ascii="Calibri" w:hAnsi="Calibri" w:cs="Calibri"/>
          <w:sz w:val="24"/>
          <w:szCs w:val="24"/>
        </w:rPr>
        <w:t xml:space="preserve"> This statement is instead of “God Save the King”, which might be due to Thomas wanting to protect the land he was born in, rather than the witch-like royalty who he seems to blame for this </w:t>
      </w:r>
      <w:r w:rsidR="00A0754F">
        <w:rPr>
          <w:rFonts w:ascii="Calibri" w:hAnsi="Calibri" w:cs="Calibri"/>
          <w:sz w:val="24"/>
          <w:szCs w:val="24"/>
        </w:rPr>
        <w:t>w</w:t>
      </w:r>
      <w:r w:rsidR="0096065E">
        <w:rPr>
          <w:rFonts w:ascii="Calibri" w:hAnsi="Calibri" w:cs="Calibri"/>
          <w:sz w:val="24"/>
          <w:szCs w:val="24"/>
        </w:rPr>
        <w:t>ar.</w:t>
      </w:r>
    </w:p>
    <w:p w14:paraId="537D0673" w14:textId="781FC533" w:rsidR="00454F84" w:rsidRDefault="00AA4B92" w:rsidP="006678D8">
      <w:pPr>
        <w:rPr>
          <w:rFonts w:ascii="Calibri" w:hAnsi="Calibri" w:cs="Calibri"/>
          <w:sz w:val="24"/>
          <w:szCs w:val="24"/>
        </w:rPr>
      </w:pPr>
      <w:r w:rsidRPr="00EC4330">
        <w:rPr>
          <w:rFonts w:ascii="Calibri" w:hAnsi="Calibri" w:cs="Calibri"/>
          <w:sz w:val="24"/>
          <w:szCs w:val="24"/>
        </w:rPr>
        <w:t xml:space="preserve">The final </w:t>
      </w:r>
      <w:r w:rsidR="007A2BD8">
        <w:rPr>
          <w:rFonts w:ascii="Calibri" w:hAnsi="Calibri" w:cs="Calibri"/>
          <w:sz w:val="24"/>
          <w:szCs w:val="24"/>
        </w:rPr>
        <w:t>line</w:t>
      </w:r>
      <w:r w:rsidR="00C65233">
        <w:rPr>
          <w:rFonts w:ascii="Calibri" w:hAnsi="Calibri" w:cs="Calibri"/>
          <w:sz w:val="24"/>
          <w:szCs w:val="24"/>
        </w:rPr>
        <w:t>s</w:t>
      </w:r>
      <w:r w:rsidRPr="00EC4330">
        <w:rPr>
          <w:rFonts w:ascii="Calibri" w:hAnsi="Calibri" w:cs="Calibri"/>
          <w:sz w:val="24"/>
          <w:szCs w:val="24"/>
        </w:rPr>
        <w:t xml:space="preserve"> to this poem</w:t>
      </w:r>
      <w:r w:rsidR="007A2BD8">
        <w:rPr>
          <w:rFonts w:ascii="Calibri" w:hAnsi="Calibri" w:cs="Calibri"/>
          <w:sz w:val="24"/>
          <w:szCs w:val="24"/>
        </w:rPr>
        <w:t xml:space="preserve"> </w:t>
      </w:r>
      <w:r w:rsidR="002E46F1">
        <w:rPr>
          <w:rFonts w:ascii="Calibri" w:hAnsi="Calibri" w:cs="Calibri"/>
          <w:sz w:val="24"/>
          <w:szCs w:val="24"/>
        </w:rPr>
        <w:t>are</w:t>
      </w:r>
      <w:r w:rsidR="007A2BD8">
        <w:rPr>
          <w:rFonts w:ascii="Calibri" w:hAnsi="Calibri" w:cs="Calibri"/>
          <w:sz w:val="24"/>
          <w:szCs w:val="24"/>
        </w:rPr>
        <w:t xml:space="preserve"> incredibly significant as it leaves</w:t>
      </w:r>
      <w:r w:rsidR="00880705">
        <w:rPr>
          <w:rFonts w:ascii="Calibri" w:hAnsi="Calibri" w:cs="Calibri"/>
          <w:sz w:val="24"/>
          <w:szCs w:val="24"/>
        </w:rPr>
        <w:t xml:space="preserve"> “</w:t>
      </w:r>
      <w:r w:rsidR="00880705" w:rsidRPr="00880705">
        <w:rPr>
          <w:rFonts w:ascii="Calibri" w:hAnsi="Calibri" w:cs="Calibri"/>
          <w:i/>
          <w:iCs/>
          <w:sz w:val="24"/>
          <w:szCs w:val="24"/>
        </w:rPr>
        <w:t>Right or Wrong</w:t>
      </w:r>
      <w:r w:rsidR="00880705">
        <w:rPr>
          <w:rFonts w:ascii="Calibri" w:hAnsi="Calibri" w:cs="Calibri"/>
          <w:sz w:val="24"/>
          <w:szCs w:val="24"/>
        </w:rPr>
        <w:t>”</w:t>
      </w:r>
      <w:r w:rsidR="007A2BD8">
        <w:rPr>
          <w:rFonts w:ascii="Calibri" w:hAnsi="Calibri" w:cs="Calibri"/>
          <w:sz w:val="24"/>
          <w:szCs w:val="24"/>
        </w:rPr>
        <w:t xml:space="preserve"> on a note that he has </w:t>
      </w:r>
      <w:r w:rsidR="00DD32DC">
        <w:rPr>
          <w:rFonts w:ascii="Calibri" w:hAnsi="Calibri" w:cs="Calibri"/>
          <w:sz w:val="24"/>
          <w:szCs w:val="24"/>
        </w:rPr>
        <w:t>discarded his neutrality.</w:t>
      </w:r>
      <w:r w:rsidRPr="00EC4330">
        <w:rPr>
          <w:rFonts w:ascii="Calibri" w:hAnsi="Calibri" w:cs="Calibri"/>
          <w:sz w:val="24"/>
          <w:szCs w:val="24"/>
        </w:rPr>
        <w:t xml:space="preserve"> </w:t>
      </w:r>
      <w:r w:rsidR="008E7FE0" w:rsidRPr="00EC4330">
        <w:rPr>
          <w:rFonts w:ascii="Calibri" w:hAnsi="Calibri" w:cs="Calibri"/>
          <w:sz w:val="24"/>
          <w:szCs w:val="24"/>
        </w:rPr>
        <w:t>“</w:t>
      </w:r>
      <w:r w:rsidR="00DD32DC">
        <w:rPr>
          <w:rFonts w:ascii="Calibri" w:hAnsi="Calibri" w:cs="Calibri"/>
          <w:sz w:val="24"/>
          <w:szCs w:val="24"/>
        </w:rPr>
        <w:t>A</w:t>
      </w:r>
      <w:r w:rsidR="008E7FE0" w:rsidRPr="00EC4330">
        <w:rPr>
          <w:rFonts w:ascii="Calibri" w:hAnsi="Calibri" w:cs="Calibri"/>
          <w:sz w:val="24"/>
          <w:szCs w:val="24"/>
        </w:rPr>
        <w:t xml:space="preserve">s we love </w:t>
      </w:r>
      <w:r w:rsidRPr="00EC4330">
        <w:rPr>
          <w:rFonts w:ascii="Calibri" w:hAnsi="Calibri" w:cs="Calibri"/>
          <w:sz w:val="24"/>
          <w:szCs w:val="24"/>
        </w:rPr>
        <w:t>ourselves,</w:t>
      </w:r>
      <w:r w:rsidR="008E7FE0" w:rsidRPr="00EC4330">
        <w:rPr>
          <w:rFonts w:ascii="Calibri" w:hAnsi="Calibri" w:cs="Calibri"/>
          <w:sz w:val="24"/>
          <w:szCs w:val="24"/>
        </w:rPr>
        <w:t xml:space="preserve"> we hate our foe</w:t>
      </w:r>
      <w:r w:rsidR="00DD32DC">
        <w:rPr>
          <w:rFonts w:ascii="Calibri" w:hAnsi="Calibri" w:cs="Calibri"/>
          <w:sz w:val="24"/>
          <w:szCs w:val="24"/>
        </w:rPr>
        <w:t>”</w:t>
      </w:r>
      <w:r w:rsidR="008E7FE0" w:rsidRPr="00EC4330">
        <w:rPr>
          <w:rFonts w:ascii="Calibri" w:hAnsi="Calibri" w:cs="Calibri"/>
          <w:b/>
          <w:bCs/>
          <w:sz w:val="24"/>
          <w:szCs w:val="24"/>
        </w:rPr>
        <w:t xml:space="preserve"> </w:t>
      </w:r>
      <w:r w:rsidR="00DD32DC">
        <w:rPr>
          <w:rFonts w:ascii="Calibri" w:hAnsi="Calibri" w:cs="Calibri"/>
          <w:sz w:val="24"/>
          <w:szCs w:val="24"/>
        </w:rPr>
        <w:t>highlights</w:t>
      </w:r>
      <w:r w:rsidR="003A041F" w:rsidRPr="00EC4330">
        <w:rPr>
          <w:rFonts w:ascii="Calibri" w:hAnsi="Calibri" w:cs="Calibri"/>
          <w:sz w:val="24"/>
          <w:szCs w:val="24"/>
        </w:rPr>
        <w:t xml:space="preserve"> that</w:t>
      </w:r>
      <w:r w:rsidR="008E7FE0" w:rsidRPr="00EC4330">
        <w:rPr>
          <w:rFonts w:ascii="Calibri" w:hAnsi="Calibri" w:cs="Calibri"/>
          <w:sz w:val="24"/>
          <w:szCs w:val="24"/>
        </w:rPr>
        <w:t xml:space="preserve"> </w:t>
      </w:r>
      <w:r w:rsidR="00454F84" w:rsidRPr="00EC4330">
        <w:rPr>
          <w:rFonts w:ascii="Calibri" w:hAnsi="Calibri" w:cs="Calibri"/>
          <w:sz w:val="24"/>
          <w:szCs w:val="24"/>
        </w:rPr>
        <w:t>Thomas</w:t>
      </w:r>
      <w:r w:rsidR="008E7FE0" w:rsidRPr="00EC4330">
        <w:rPr>
          <w:rFonts w:ascii="Calibri" w:hAnsi="Calibri" w:cs="Calibri"/>
          <w:sz w:val="24"/>
          <w:szCs w:val="24"/>
        </w:rPr>
        <w:t xml:space="preserve"> worries that </w:t>
      </w:r>
      <w:r w:rsidR="00222B03">
        <w:rPr>
          <w:rFonts w:ascii="Calibri" w:hAnsi="Calibri" w:cs="Calibri"/>
          <w:sz w:val="24"/>
          <w:szCs w:val="24"/>
        </w:rPr>
        <w:t>if</w:t>
      </w:r>
      <w:r w:rsidR="008E7FE0" w:rsidRPr="00EC4330">
        <w:rPr>
          <w:rFonts w:ascii="Calibri" w:hAnsi="Calibri" w:cs="Calibri"/>
          <w:sz w:val="24"/>
          <w:szCs w:val="24"/>
        </w:rPr>
        <w:t xml:space="preserve"> Germany win</w:t>
      </w:r>
      <w:r w:rsidR="00222B03">
        <w:rPr>
          <w:rFonts w:ascii="Calibri" w:hAnsi="Calibri" w:cs="Calibri"/>
          <w:sz w:val="24"/>
          <w:szCs w:val="24"/>
        </w:rPr>
        <w:t xml:space="preserve">s the war, they will </w:t>
      </w:r>
      <w:r w:rsidR="008E7FE0" w:rsidRPr="00EC4330">
        <w:rPr>
          <w:rFonts w:ascii="Calibri" w:hAnsi="Calibri" w:cs="Calibri"/>
          <w:sz w:val="24"/>
          <w:szCs w:val="24"/>
        </w:rPr>
        <w:t>destroy the England he loves</w:t>
      </w:r>
      <w:r w:rsidR="000F558B">
        <w:rPr>
          <w:rStyle w:val="FootnoteReference"/>
          <w:rFonts w:ascii="Calibri" w:hAnsi="Calibri" w:cs="Calibri"/>
          <w:sz w:val="24"/>
          <w:szCs w:val="24"/>
        </w:rPr>
        <w:footnoteReference w:id="16"/>
      </w:r>
      <w:r w:rsidR="00F717C8" w:rsidRPr="00EC4330">
        <w:rPr>
          <w:rFonts w:ascii="Calibri" w:hAnsi="Calibri" w:cs="Calibri"/>
          <w:sz w:val="24"/>
          <w:szCs w:val="24"/>
        </w:rPr>
        <w:t>.</w:t>
      </w:r>
      <w:r w:rsidR="003A041F" w:rsidRPr="00EC4330">
        <w:rPr>
          <w:rFonts w:ascii="Calibri" w:hAnsi="Calibri" w:cs="Calibri"/>
          <w:sz w:val="24"/>
          <w:szCs w:val="24"/>
        </w:rPr>
        <w:t xml:space="preserve"> </w:t>
      </w:r>
      <w:r w:rsidR="00396548">
        <w:rPr>
          <w:rFonts w:ascii="Calibri" w:hAnsi="Calibri" w:cs="Calibri"/>
          <w:sz w:val="24"/>
          <w:szCs w:val="24"/>
        </w:rPr>
        <w:t>These final sentences also suggest the fear of the unknown as “She is all we know”, therefore focusing attention</w:t>
      </w:r>
      <w:r w:rsidR="009E35FE">
        <w:rPr>
          <w:rFonts w:ascii="Calibri" w:hAnsi="Calibri" w:cs="Calibri"/>
          <w:sz w:val="24"/>
          <w:szCs w:val="24"/>
        </w:rPr>
        <w:t>s</w:t>
      </w:r>
      <w:r w:rsidR="00396548">
        <w:rPr>
          <w:rFonts w:ascii="Calibri" w:hAnsi="Calibri" w:cs="Calibri"/>
          <w:sz w:val="24"/>
          <w:szCs w:val="24"/>
        </w:rPr>
        <w:t xml:space="preserve"> on the </w:t>
      </w:r>
      <w:r w:rsidR="009E35FE">
        <w:rPr>
          <w:rFonts w:ascii="Calibri" w:hAnsi="Calibri" w:cs="Calibri"/>
          <w:sz w:val="24"/>
          <w:szCs w:val="24"/>
        </w:rPr>
        <w:t>potential</w:t>
      </w:r>
      <w:r w:rsidR="00396548">
        <w:rPr>
          <w:rFonts w:ascii="Calibri" w:hAnsi="Calibri" w:cs="Calibri"/>
          <w:sz w:val="24"/>
          <w:szCs w:val="24"/>
        </w:rPr>
        <w:t xml:space="preserve"> </w:t>
      </w:r>
      <w:r w:rsidR="009E35FE">
        <w:rPr>
          <w:rFonts w:ascii="Calibri" w:hAnsi="Calibri" w:cs="Calibri"/>
          <w:sz w:val="24"/>
          <w:szCs w:val="24"/>
        </w:rPr>
        <w:t>results</w:t>
      </w:r>
      <w:r w:rsidR="00396548">
        <w:rPr>
          <w:rFonts w:ascii="Calibri" w:hAnsi="Calibri" w:cs="Calibri"/>
          <w:sz w:val="24"/>
          <w:szCs w:val="24"/>
        </w:rPr>
        <w:t xml:space="preserve"> of Germany be</w:t>
      </w:r>
      <w:r w:rsidR="009E35FE">
        <w:rPr>
          <w:rFonts w:ascii="Calibri" w:hAnsi="Calibri" w:cs="Calibri"/>
          <w:sz w:val="24"/>
          <w:szCs w:val="24"/>
        </w:rPr>
        <w:t>coming</w:t>
      </w:r>
      <w:r w:rsidR="00396548">
        <w:rPr>
          <w:rFonts w:ascii="Calibri" w:hAnsi="Calibri" w:cs="Calibri"/>
          <w:sz w:val="24"/>
          <w:szCs w:val="24"/>
        </w:rPr>
        <w:t xml:space="preserve"> </w:t>
      </w:r>
      <w:r w:rsidR="00101412">
        <w:rPr>
          <w:rFonts w:ascii="Calibri" w:hAnsi="Calibri" w:cs="Calibri"/>
          <w:sz w:val="24"/>
          <w:szCs w:val="24"/>
        </w:rPr>
        <w:t>victorious</w:t>
      </w:r>
      <w:r w:rsidR="009E35FE">
        <w:rPr>
          <w:rFonts w:ascii="Calibri" w:hAnsi="Calibri" w:cs="Calibri"/>
          <w:sz w:val="24"/>
          <w:szCs w:val="24"/>
        </w:rPr>
        <w:t>, consequently putting society’s way of living at threat of change.</w:t>
      </w:r>
      <w:r w:rsidR="00D92DE2">
        <w:rPr>
          <w:rStyle w:val="FootnoteReference"/>
          <w:rFonts w:ascii="Calibri" w:hAnsi="Calibri" w:cs="Calibri"/>
          <w:sz w:val="24"/>
          <w:szCs w:val="24"/>
        </w:rPr>
        <w:footnoteReference w:id="17"/>
      </w:r>
      <w:r w:rsidR="009E35FE">
        <w:rPr>
          <w:rFonts w:ascii="Calibri" w:hAnsi="Calibri" w:cs="Calibri"/>
          <w:sz w:val="24"/>
          <w:szCs w:val="24"/>
        </w:rPr>
        <w:t xml:space="preserve"> </w:t>
      </w:r>
      <w:r w:rsidR="0089402F">
        <w:rPr>
          <w:rFonts w:ascii="Calibri" w:hAnsi="Calibri" w:cs="Calibri"/>
          <w:sz w:val="24"/>
          <w:szCs w:val="24"/>
        </w:rPr>
        <w:t>In summary</w:t>
      </w:r>
      <w:r w:rsidR="003A041F" w:rsidRPr="00EC4330">
        <w:rPr>
          <w:rFonts w:ascii="Calibri" w:hAnsi="Calibri" w:cs="Calibri"/>
          <w:sz w:val="24"/>
          <w:szCs w:val="24"/>
        </w:rPr>
        <w:t xml:space="preserve">, </w:t>
      </w:r>
      <w:r w:rsidR="00487F3D">
        <w:rPr>
          <w:rFonts w:ascii="Calibri" w:hAnsi="Calibri" w:cs="Calibri"/>
          <w:sz w:val="24"/>
          <w:szCs w:val="24"/>
        </w:rPr>
        <w:t>although the original source to this poem is unknown</w:t>
      </w:r>
      <w:r w:rsidR="0089402F">
        <w:rPr>
          <w:rFonts w:ascii="Calibri" w:hAnsi="Calibri" w:cs="Calibri"/>
          <w:sz w:val="24"/>
          <w:szCs w:val="24"/>
        </w:rPr>
        <w:t>,</w:t>
      </w:r>
      <w:r w:rsidR="00487F3D">
        <w:rPr>
          <w:rFonts w:ascii="Calibri" w:hAnsi="Calibri" w:cs="Calibri"/>
          <w:sz w:val="24"/>
          <w:szCs w:val="24"/>
        </w:rPr>
        <w:t xml:space="preserve"> it is likely </w:t>
      </w:r>
      <w:r w:rsidR="00454F84" w:rsidRPr="00EC4330">
        <w:rPr>
          <w:rFonts w:ascii="Calibri" w:hAnsi="Calibri" w:cs="Calibri"/>
          <w:sz w:val="24"/>
          <w:szCs w:val="24"/>
        </w:rPr>
        <w:t xml:space="preserve">he writes to convince the public that </w:t>
      </w:r>
      <w:r w:rsidR="00396548" w:rsidRPr="00EC4330">
        <w:rPr>
          <w:rFonts w:ascii="Calibri" w:hAnsi="Calibri" w:cs="Calibri"/>
          <w:sz w:val="24"/>
          <w:szCs w:val="24"/>
        </w:rPr>
        <w:t xml:space="preserve">we </w:t>
      </w:r>
      <w:r w:rsidR="00454F84" w:rsidRPr="00EC4330">
        <w:rPr>
          <w:rFonts w:ascii="Calibri" w:hAnsi="Calibri" w:cs="Calibri"/>
          <w:sz w:val="24"/>
          <w:szCs w:val="24"/>
        </w:rPr>
        <w:t>therefore</w:t>
      </w:r>
      <w:r w:rsidR="00F717C8" w:rsidRPr="00EC4330">
        <w:rPr>
          <w:rFonts w:ascii="Calibri" w:hAnsi="Calibri" w:cs="Calibri"/>
          <w:sz w:val="24"/>
          <w:szCs w:val="24"/>
        </w:rPr>
        <w:t xml:space="preserve"> must hate the </w:t>
      </w:r>
      <w:r w:rsidR="003A041F" w:rsidRPr="00EC4330">
        <w:rPr>
          <w:rFonts w:ascii="Calibri" w:hAnsi="Calibri" w:cs="Calibri"/>
          <w:sz w:val="24"/>
          <w:szCs w:val="24"/>
        </w:rPr>
        <w:t>Germans</w:t>
      </w:r>
      <w:r w:rsidR="00F717C8" w:rsidRPr="00EC4330">
        <w:rPr>
          <w:rFonts w:ascii="Calibri" w:hAnsi="Calibri" w:cs="Calibri"/>
          <w:sz w:val="24"/>
          <w:szCs w:val="24"/>
        </w:rPr>
        <w:t xml:space="preserve">, not because they are wrong and England is right, but because </w:t>
      </w:r>
      <w:r w:rsidR="00AF40F1">
        <w:rPr>
          <w:rFonts w:ascii="Calibri" w:hAnsi="Calibri" w:cs="Calibri"/>
          <w:sz w:val="24"/>
          <w:szCs w:val="24"/>
        </w:rPr>
        <w:t xml:space="preserve">English </w:t>
      </w:r>
      <w:r w:rsidR="009E35FE">
        <w:rPr>
          <w:rFonts w:ascii="Calibri" w:hAnsi="Calibri" w:cs="Calibri"/>
          <w:sz w:val="24"/>
          <w:szCs w:val="24"/>
        </w:rPr>
        <w:t>way of life</w:t>
      </w:r>
      <w:r w:rsidR="003A041F" w:rsidRPr="00EC4330">
        <w:rPr>
          <w:rFonts w:ascii="Calibri" w:hAnsi="Calibri" w:cs="Calibri"/>
          <w:sz w:val="24"/>
          <w:szCs w:val="24"/>
        </w:rPr>
        <w:t xml:space="preserve"> may be destroyed.</w:t>
      </w:r>
      <w:r w:rsidR="00396548">
        <w:rPr>
          <w:rFonts w:ascii="Calibri" w:hAnsi="Calibri" w:cs="Calibri"/>
          <w:sz w:val="24"/>
          <w:szCs w:val="24"/>
        </w:rPr>
        <w:t xml:space="preserve"> </w:t>
      </w:r>
    </w:p>
    <w:p w14:paraId="7CE46023" w14:textId="6BEC29DE" w:rsidR="00454F84" w:rsidRPr="00EC4330" w:rsidRDefault="00454F84" w:rsidP="006678D8">
      <w:pPr>
        <w:rPr>
          <w:rFonts w:ascii="Calibri" w:hAnsi="Calibri" w:cs="Calibri"/>
          <w:sz w:val="24"/>
          <w:szCs w:val="24"/>
        </w:rPr>
      </w:pPr>
      <w:r w:rsidRPr="00EC4330">
        <w:rPr>
          <w:rFonts w:ascii="Calibri" w:hAnsi="Calibri" w:cs="Calibri"/>
          <w:sz w:val="24"/>
          <w:szCs w:val="24"/>
        </w:rPr>
        <w:t>In conclusio</w:t>
      </w:r>
      <w:r w:rsidR="00542607">
        <w:rPr>
          <w:rFonts w:ascii="Calibri" w:hAnsi="Calibri" w:cs="Calibri"/>
          <w:sz w:val="24"/>
          <w:szCs w:val="24"/>
        </w:rPr>
        <w:t xml:space="preserve">n, Thomas’ writing travels from questioning </w:t>
      </w:r>
      <w:r w:rsidR="00A0754F">
        <w:rPr>
          <w:rFonts w:ascii="Calibri" w:hAnsi="Calibri" w:cs="Calibri"/>
          <w:sz w:val="24"/>
          <w:szCs w:val="24"/>
        </w:rPr>
        <w:t>who is</w:t>
      </w:r>
      <w:r w:rsidR="00542607">
        <w:rPr>
          <w:rFonts w:ascii="Calibri" w:hAnsi="Calibri" w:cs="Calibri"/>
          <w:sz w:val="24"/>
          <w:szCs w:val="24"/>
        </w:rPr>
        <w:t xml:space="preserve"> wrong to deciding to sign up to protect the country he loves.</w:t>
      </w:r>
      <w:r w:rsidR="00AD22A6">
        <w:rPr>
          <w:rFonts w:ascii="Calibri" w:hAnsi="Calibri" w:cs="Calibri"/>
          <w:sz w:val="24"/>
          <w:szCs w:val="24"/>
        </w:rPr>
        <w:t xml:space="preserve"> Primarily his career as a journalist heavily influenced this poem as he became acclimatised to debate</w:t>
      </w:r>
      <w:r w:rsidR="00AF40F1">
        <w:rPr>
          <w:rFonts w:ascii="Calibri" w:hAnsi="Calibri" w:cs="Calibri"/>
          <w:sz w:val="24"/>
          <w:szCs w:val="24"/>
        </w:rPr>
        <w:t xml:space="preserve"> writing</w:t>
      </w:r>
      <w:r w:rsidR="00AD22A6">
        <w:rPr>
          <w:rFonts w:ascii="Calibri" w:hAnsi="Calibri" w:cs="Calibri"/>
          <w:sz w:val="24"/>
          <w:szCs w:val="24"/>
        </w:rPr>
        <w:t xml:space="preserve"> and voicing controversial opinions.</w:t>
      </w:r>
      <w:r w:rsidR="00AD2E5E">
        <w:rPr>
          <w:rFonts w:ascii="Calibri" w:hAnsi="Calibri" w:cs="Calibri"/>
          <w:sz w:val="24"/>
          <w:szCs w:val="24"/>
        </w:rPr>
        <w:t xml:space="preserve"> His main </w:t>
      </w:r>
      <w:r w:rsidR="00633E6A">
        <w:rPr>
          <w:rFonts w:ascii="Calibri" w:hAnsi="Calibri" w:cs="Calibri"/>
          <w:sz w:val="24"/>
          <w:szCs w:val="24"/>
        </w:rPr>
        <w:t>direction</w:t>
      </w:r>
      <w:r w:rsidR="00AD2E5E">
        <w:rPr>
          <w:rFonts w:ascii="Calibri" w:hAnsi="Calibri" w:cs="Calibri"/>
          <w:sz w:val="24"/>
          <w:szCs w:val="24"/>
        </w:rPr>
        <w:t xml:space="preserve"> is therefore, although the war </w:t>
      </w:r>
      <w:r w:rsidR="00633E6A">
        <w:rPr>
          <w:rFonts w:ascii="Calibri" w:hAnsi="Calibri" w:cs="Calibri"/>
          <w:sz w:val="24"/>
          <w:szCs w:val="24"/>
        </w:rPr>
        <w:t>may have</w:t>
      </w:r>
      <w:r w:rsidR="00AD2E5E">
        <w:rPr>
          <w:rFonts w:ascii="Calibri" w:hAnsi="Calibri" w:cs="Calibri"/>
          <w:sz w:val="24"/>
          <w:szCs w:val="24"/>
        </w:rPr>
        <w:t xml:space="preserve"> be</w:t>
      </w:r>
      <w:r w:rsidR="00633E6A">
        <w:rPr>
          <w:rFonts w:ascii="Calibri" w:hAnsi="Calibri" w:cs="Calibri"/>
          <w:sz w:val="24"/>
          <w:szCs w:val="24"/>
        </w:rPr>
        <w:t>en</w:t>
      </w:r>
      <w:r w:rsidR="00AD2E5E">
        <w:rPr>
          <w:rFonts w:ascii="Calibri" w:hAnsi="Calibri" w:cs="Calibri"/>
          <w:sz w:val="24"/>
          <w:szCs w:val="24"/>
        </w:rPr>
        <w:t xml:space="preserve"> started by “petty” actions, he along with the general public must do their bit to defend England.</w:t>
      </w:r>
    </w:p>
    <w:p w14:paraId="6F061CC5" w14:textId="12EBF06B" w:rsidR="00454F84" w:rsidRPr="00EC4330" w:rsidRDefault="00454F84" w:rsidP="006678D8">
      <w:pPr>
        <w:rPr>
          <w:rFonts w:ascii="Calibri" w:hAnsi="Calibri" w:cs="Calibri"/>
          <w:sz w:val="24"/>
          <w:szCs w:val="24"/>
        </w:rPr>
      </w:pPr>
    </w:p>
    <w:p w14:paraId="0073078D" w14:textId="78B12675" w:rsidR="00AD63D2" w:rsidRDefault="00AD63D2" w:rsidP="006678D8">
      <w:pPr>
        <w:rPr>
          <w:rFonts w:ascii="Calibri" w:hAnsi="Calibri" w:cs="Calibri"/>
          <w:sz w:val="24"/>
          <w:szCs w:val="24"/>
        </w:rPr>
      </w:pPr>
    </w:p>
    <w:p w14:paraId="3F1D455C" w14:textId="60FABD67" w:rsidR="007C7476" w:rsidRDefault="007C7476" w:rsidP="006678D8">
      <w:pPr>
        <w:rPr>
          <w:rFonts w:ascii="Calibri" w:hAnsi="Calibri" w:cs="Calibri"/>
          <w:sz w:val="24"/>
          <w:szCs w:val="24"/>
        </w:rPr>
      </w:pPr>
    </w:p>
    <w:p w14:paraId="0E40F03D" w14:textId="6C4D0323" w:rsidR="007C7476" w:rsidRDefault="007C7476" w:rsidP="006678D8">
      <w:pPr>
        <w:rPr>
          <w:rFonts w:ascii="Calibri" w:hAnsi="Calibri" w:cs="Calibri"/>
          <w:sz w:val="24"/>
          <w:szCs w:val="24"/>
        </w:rPr>
      </w:pPr>
    </w:p>
    <w:p w14:paraId="617E51A5" w14:textId="57F1B811" w:rsidR="007C7476" w:rsidRDefault="007C7476" w:rsidP="006678D8">
      <w:pPr>
        <w:rPr>
          <w:rFonts w:ascii="Calibri" w:hAnsi="Calibri" w:cs="Calibri"/>
          <w:sz w:val="24"/>
          <w:szCs w:val="24"/>
        </w:rPr>
      </w:pPr>
    </w:p>
    <w:p w14:paraId="507ADBD9" w14:textId="1450F996" w:rsidR="005A4323" w:rsidRPr="00EC4330" w:rsidRDefault="005A4323" w:rsidP="00AD63D2">
      <w:pPr>
        <w:spacing w:line="480" w:lineRule="auto"/>
        <w:rPr>
          <w:rFonts w:ascii="Calibri" w:hAnsi="Calibri" w:cs="Calibri"/>
          <w:sz w:val="24"/>
          <w:szCs w:val="24"/>
        </w:rPr>
      </w:pPr>
    </w:p>
    <w:p w14:paraId="65E9000D" w14:textId="77777777" w:rsidR="006328C5" w:rsidRDefault="006328C5" w:rsidP="007C7476">
      <w:pPr>
        <w:spacing w:line="480" w:lineRule="auto"/>
        <w:jc w:val="center"/>
        <w:rPr>
          <w:rFonts w:ascii="Calibri" w:hAnsi="Calibri" w:cs="Calibri"/>
          <w:b/>
          <w:bCs/>
          <w:sz w:val="24"/>
          <w:szCs w:val="24"/>
        </w:rPr>
      </w:pPr>
    </w:p>
    <w:p w14:paraId="2AE3C02D" w14:textId="77777777" w:rsidR="006328C5" w:rsidRDefault="006328C5" w:rsidP="007C7476">
      <w:pPr>
        <w:spacing w:line="480" w:lineRule="auto"/>
        <w:jc w:val="center"/>
        <w:rPr>
          <w:rFonts w:ascii="Calibri" w:hAnsi="Calibri" w:cs="Calibri"/>
          <w:b/>
          <w:bCs/>
          <w:sz w:val="24"/>
          <w:szCs w:val="24"/>
        </w:rPr>
      </w:pPr>
    </w:p>
    <w:p w14:paraId="685D1D40" w14:textId="77777777" w:rsidR="006328C5" w:rsidRDefault="006328C5" w:rsidP="007C7476">
      <w:pPr>
        <w:spacing w:line="480" w:lineRule="auto"/>
        <w:jc w:val="center"/>
        <w:rPr>
          <w:rFonts w:ascii="Calibri" w:hAnsi="Calibri" w:cs="Calibri"/>
          <w:b/>
          <w:bCs/>
          <w:sz w:val="24"/>
          <w:szCs w:val="24"/>
        </w:rPr>
      </w:pPr>
    </w:p>
    <w:p w14:paraId="4C9608C2" w14:textId="7E504467" w:rsidR="005A4323" w:rsidRPr="00EC4330" w:rsidRDefault="005A4323" w:rsidP="007C7476">
      <w:pPr>
        <w:spacing w:line="480" w:lineRule="auto"/>
        <w:jc w:val="center"/>
        <w:rPr>
          <w:rFonts w:ascii="Calibri" w:hAnsi="Calibri" w:cs="Calibri"/>
          <w:sz w:val="24"/>
          <w:szCs w:val="24"/>
        </w:rPr>
      </w:pPr>
      <w:r w:rsidRPr="00444898">
        <w:rPr>
          <w:rFonts w:ascii="Calibri" w:hAnsi="Calibri" w:cs="Calibri"/>
          <w:b/>
          <w:bCs/>
          <w:sz w:val="24"/>
          <w:szCs w:val="24"/>
        </w:rPr>
        <w:lastRenderedPageBreak/>
        <w:t>Bibliography</w:t>
      </w:r>
    </w:p>
    <w:p w14:paraId="65A57BB7"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"Cambridge English Dictionary: Meanings &amp; Definitions", Dictionary.Cambridge.Org &lt;https://dictionary.cambridge.org/dictionary/english/&gt; [Accessed 2 November 2019]</w:t>
      </w:r>
    </w:p>
    <w:p w14:paraId="1887F818"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"Edward Thomas", Poetry Foundation, 2019 &lt;https://www.poetryfoundation.org/poets/edward-thomas&gt; [Accessed 2 November 2019]</w:t>
      </w:r>
    </w:p>
    <w:p w14:paraId="334577AD"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Carter, Miranda, George, Nicholas And Wilhelm (New York: Vintage Books, 2011)</w:t>
      </w:r>
    </w:p>
    <w:p w14:paraId="0B0D0237"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 xml:space="preserve">Cubeta, Paul M., "Robert Frost and Edward Thomas: Two Soldier Poets", The New England Quarterly, 52 (1979), 147-176 </w:t>
      </w:r>
      <w:hyperlink r:id="rId8" w:history="1">
        <w:r w:rsidRPr="000657E8">
          <w:rPr>
            <w:rStyle w:val="Hyperlink"/>
            <w:rFonts w:ascii="Calibri" w:hAnsi="Calibri" w:cs="Calibri"/>
            <w:sz w:val="24"/>
            <w:szCs w:val="24"/>
          </w:rPr>
          <w:t>https://doi.org/10.2307/364837</w:t>
        </w:r>
      </w:hyperlink>
    </w:p>
    <w:p w14:paraId="0D1AADB5"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Hopps, H.R, Destroy This Mad Brute, 1917 &lt;https://www.iwm.org.uk/collections/item/object/13610&gt; [Accessed 2 November 2019]</w:t>
      </w:r>
    </w:p>
    <w:p w14:paraId="5386B54C"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 xml:space="preserve">Klepuszewski, Wojciech, "‘Lights Out’: Edward Thomas On The Way To War", Revue LISA / LISA E-Journal, 2012, 69-82 </w:t>
      </w:r>
      <w:hyperlink r:id="rId9" w:history="1">
        <w:r w:rsidRPr="000657E8">
          <w:rPr>
            <w:rStyle w:val="Hyperlink"/>
            <w:rFonts w:ascii="Calibri" w:hAnsi="Calibri" w:cs="Calibri"/>
            <w:sz w:val="24"/>
            <w:szCs w:val="24"/>
          </w:rPr>
          <w:t>https://doi.org/10.4000/lisa.4852</w:t>
        </w:r>
      </w:hyperlink>
      <w:r w:rsidRPr="000657E8">
        <w:rPr>
          <w:rFonts w:ascii="Calibri" w:hAnsi="Calibri" w:cs="Calibri"/>
          <w:sz w:val="24"/>
          <w:szCs w:val="24"/>
        </w:rPr>
        <w:t xml:space="preserve"> </w:t>
      </w:r>
    </w:p>
    <w:p w14:paraId="71E5F574"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Parkinson, Roger, The Origins Of World War Two (London: Putnam Pub Group, 1970)</w:t>
      </w:r>
    </w:p>
    <w:p w14:paraId="1E0662F8" w14:textId="77777777" w:rsidR="000657E8" w:rsidRPr="000657E8" w:rsidRDefault="000657E8" w:rsidP="000657E8">
      <w:pPr>
        <w:pStyle w:val="ListParagraph"/>
        <w:numPr>
          <w:ilvl w:val="0"/>
          <w:numId w:val="1"/>
        </w:numPr>
        <w:spacing w:after="0" w:line="276" w:lineRule="auto"/>
        <w:jc w:val="left"/>
        <w:rPr>
          <w:rFonts w:ascii="Calibri" w:hAnsi="Calibri" w:cs="Calibri"/>
          <w:sz w:val="24"/>
          <w:szCs w:val="24"/>
        </w:rPr>
      </w:pPr>
      <w:r w:rsidRPr="000657E8">
        <w:rPr>
          <w:rFonts w:ascii="Calibri" w:hAnsi="Calibri" w:cs="Calibri"/>
          <w:sz w:val="24"/>
          <w:szCs w:val="24"/>
        </w:rPr>
        <w:t>Thomas, Edward, This is No Case of Petty Right or Wrong (1917) &lt;https://www.poetryfoundation.org/poems/57205/this-is-no-case-of-petty-right-or-wrong&gt; [Accessed 2 November 2019]</w:t>
      </w:r>
    </w:p>
    <w:p w14:paraId="5CA687CC" w14:textId="7F363C86" w:rsidR="00783CC1" w:rsidRPr="00EC4330" w:rsidRDefault="00783CC1" w:rsidP="003C520F">
      <w:pPr>
        <w:spacing w:line="480" w:lineRule="auto"/>
        <w:rPr>
          <w:rFonts w:ascii="Calibri" w:hAnsi="Calibri" w:cs="Calibri"/>
          <w:sz w:val="24"/>
          <w:szCs w:val="24"/>
        </w:rPr>
      </w:pPr>
    </w:p>
    <w:p w14:paraId="1DFA0C6A" w14:textId="1CBB10EE" w:rsidR="006678D8" w:rsidRPr="00EC4330" w:rsidRDefault="006678D8" w:rsidP="006678D8">
      <w:pPr>
        <w:rPr>
          <w:rFonts w:ascii="Calibri" w:hAnsi="Calibri" w:cs="Calibri"/>
          <w:sz w:val="24"/>
          <w:szCs w:val="24"/>
        </w:rPr>
      </w:pPr>
    </w:p>
    <w:p w14:paraId="583CC452" w14:textId="1D3DA2A3" w:rsidR="006678D8" w:rsidRDefault="006678D8" w:rsidP="006678D8">
      <w:pPr>
        <w:rPr>
          <w:rFonts w:ascii="Calibri" w:hAnsi="Calibri" w:cs="Calibri"/>
          <w:sz w:val="24"/>
          <w:szCs w:val="24"/>
        </w:rPr>
      </w:pPr>
    </w:p>
    <w:p w14:paraId="609501BB" w14:textId="4F705DD1" w:rsidR="00FC5BA0" w:rsidRDefault="00FC5BA0" w:rsidP="006678D8">
      <w:pPr>
        <w:rPr>
          <w:rFonts w:ascii="Calibri" w:hAnsi="Calibri" w:cs="Calibri"/>
          <w:sz w:val="24"/>
          <w:szCs w:val="24"/>
        </w:rPr>
      </w:pPr>
    </w:p>
    <w:p w14:paraId="24CBF092" w14:textId="3ED8DC1E" w:rsidR="00FC5BA0" w:rsidRDefault="00FC5BA0" w:rsidP="006678D8">
      <w:pPr>
        <w:rPr>
          <w:rFonts w:ascii="Calibri" w:hAnsi="Calibri" w:cs="Calibri"/>
          <w:sz w:val="24"/>
          <w:szCs w:val="24"/>
        </w:rPr>
      </w:pPr>
    </w:p>
    <w:p w14:paraId="208144E4" w14:textId="1A3C9813" w:rsidR="00FC5BA0" w:rsidRDefault="00FC5BA0" w:rsidP="006678D8">
      <w:pPr>
        <w:rPr>
          <w:rFonts w:ascii="Calibri" w:hAnsi="Calibri" w:cs="Calibri"/>
          <w:sz w:val="24"/>
          <w:szCs w:val="24"/>
        </w:rPr>
      </w:pPr>
    </w:p>
    <w:p w14:paraId="21A2E20D" w14:textId="00C6DBB4" w:rsidR="00FC5BA0" w:rsidRDefault="00FC5BA0" w:rsidP="006678D8">
      <w:pPr>
        <w:rPr>
          <w:rFonts w:ascii="Calibri" w:hAnsi="Calibri" w:cs="Calibri"/>
          <w:sz w:val="24"/>
          <w:szCs w:val="24"/>
        </w:rPr>
      </w:pPr>
    </w:p>
    <w:p w14:paraId="67E726BC" w14:textId="29C5E9CB" w:rsidR="00FC5BA0" w:rsidRDefault="00FC5BA0" w:rsidP="006678D8">
      <w:pPr>
        <w:rPr>
          <w:rFonts w:ascii="Calibri" w:hAnsi="Calibri" w:cs="Calibri"/>
          <w:sz w:val="24"/>
          <w:szCs w:val="24"/>
        </w:rPr>
      </w:pPr>
    </w:p>
    <w:p w14:paraId="28A6DA7A" w14:textId="241849F9" w:rsidR="00FC5BA0" w:rsidRDefault="00FC5BA0" w:rsidP="006678D8">
      <w:pPr>
        <w:rPr>
          <w:rFonts w:ascii="Calibri" w:hAnsi="Calibri" w:cs="Calibri"/>
          <w:sz w:val="24"/>
          <w:szCs w:val="24"/>
        </w:rPr>
      </w:pPr>
    </w:p>
    <w:p w14:paraId="52DA8C27" w14:textId="253FA4F0" w:rsidR="00FC5BA0" w:rsidRDefault="00FC5BA0" w:rsidP="006678D8">
      <w:pPr>
        <w:rPr>
          <w:rFonts w:ascii="Calibri" w:hAnsi="Calibri" w:cs="Calibri"/>
          <w:sz w:val="24"/>
          <w:szCs w:val="24"/>
        </w:rPr>
      </w:pPr>
    </w:p>
    <w:p w14:paraId="15A74CD4" w14:textId="4E3B18FD" w:rsidR="00FC5BA0" w:rsidRDefault="00FC5BA0" w:rsidP="006678D8">
      <w:pPr>
        <w:rPr>
          <w:rFonts w:ascii="Calibri" w:hAnsi="Calibri" w:cs="Calibri"/>
          <w:sz w:val="24"/>
          <w:szCs w:val="24"/>
        </w:rPr>
      </w:pPr>
    </w:p>
    <w:p w14:paraId="4C3A6FAF" w14:textId="78DB7B3D" w:rsidR="00FC5BA0" w:rsidRDefault="00FC5BA0" w:rsidP="006678D8">
      <w:pPr>
        <w:rPr>
          <w:rFonts w:ascii="Calibri" w:hAnsi="Calibri" w:cs="Calibri"/>
          <w:sz w:val="24"/>
          <w:szCs w:val="24"/>
        </w:rPr>
      </w:pPr>
    </w:p>
    <w:p w14:paraId="1713DE3B" w14:textId="704135B4" w:rsidR="00FC5BA0" w:rsidRDefault="00FC5BA0" w:rsidP="006678D8">
      <w:pPr>
        <w:rPr>
          <w:rFonts w:ascii="Calibri" w:hAnsi="Calibri" w:cs="Calibri"/>
          <w:sz w:val="24"/>
          <w:szCs w:val="24"/>
        </w:rPr>
      </w:pPr>
    </w:p>
    <w:p w14:paraId="10B6240B" w14:textId="369171F8" w:rsidR="00FC5BA0" w:rsidRDefault="00FC5BA0" w:rsidP="006678D8">
      <w:pPr>
        <w:rPr>
          <w:rFonts w:ascii="Calibri" w:hAnsi="Calibri" w:cs="Calibri"/>
          <w:sz w:val="24"/>
          <w:szCs w:val="24"/>
        </w:rPr>
      </w:pPr>
    </w:p>
    <w:p w14:paraId="04CE04E0" w14:textId="6E9DA751" w:rsidR="00FC5BA0" w:rsidRDefault="00FC5BA0" w:rsidP="006678D8">
      <w:pPr>
        <w:rPr>
          <w:rFonts w:ascii="Calibri" w:hAnsi="Calibri" w:cs="Calibri"/>
          <w:sz w:val="24"/>
          <w:szCs w:val="24"/>
        </w:rPr>
      </w:pPr>
    </w:p>
    <w:p w14:paraId="016CD7A0"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lastRenderedPageBreak/>
        <w:t>This book review will be focused on “Vera Brittain: A Life”, a 1995 biography of her life from her birth in 1893 to her death in 1970, by friend Paul Berry and journalist come biographer Mark Bostridge.</w:t>
      </w:r>
      <w:r w:rsidRPr="00CB0AE0">
        <w:rPr>
          <w:rStyle w:val="FootnoteReference"/>
          <w:rFonts w:ascii="Calibri" w:hAnsi="Calibri" w:cs="Calibri"/>
          <w:sz w:val="24"/>
          <w:szCs w:val="24"/>
        </w:rPr>
        <w:footnoteReference w:id="18"/>
      </w:r>
      <w:r w:rsidRPr="00CB0AE0">
        <w:rPr>
          <w:rFonts w:ascii="Calibri" w:hAnsi="Calibri" w:cs="Calibri"/>
          <w:sz w:val="24"/>
          <w:szCs w:val="24"/>
        </w:rPr>
        <w:t xml:space="preserve"> As it spans her full life, I will only examine the authors’ writings of her journey through the Great War.</w:t>
      </w:r>
    </w:p>
    <w:p w14:paraId="4798D869"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Firstly, Berry and Bostridge as writers must be closely analysed. Both knew her personally, however Berry was Brittain’s close friend, editor and fellow pacifist for nearly 30 years.</w:t>
      </w:r>
      <w:r w:rsidRPr="00CB0AE0">
        <w:rPr>
          <w:rStyle w:val="FootnoteReference"/>
          <w:rFonts w:ascii="Calibri" w:hAnsi="Calibri" w:cs="Calibri"/>
          <w:sz w:val="24"/>
          <w:szCs w:val="24"/>
        </w:rPr>
        <w:footnoteReference w:id="19"/>
      </w:r>
      <w:r w:rsidRPr="00CB0AE0">
        <w:rPr>
          <w:rFonts w:ascii="Calibri" w:hAnsi="Calibri" w:cs="Calibri"/>
          <w:sz w:val="24"/>
          <w:szCs w:val="24"/>
        </w:rPr>
        <w:t xml:space="preserve"> As Bostridge points out in Berry’s obituary, this means he “provided information that no one else alive could” and that furthermore the novel was a result of “unerring insights into Brittain's character based on years of personal knowledge.”</w:t>
      </w:r>
      <w:r w:rsidRPr="00CB0AE0">
        <w:rPr>
          <w:rStyle w:val="FootnoteReference"/>
          <w:rFonts w:ascii="Calibri" w:hAnsi="Calibri" w:cs="Calibri"/>
          <w:sz w:val="24"/>
          <w:szCs w:val="24"/>
        </w:rPr>
        <w:footnoteReference w:id="20"/>
      </w:r>
      <w:r w:rsidRPr="00CB0AE0">
        <w:rPr>
          <w:rFonts w:ascii="Calibri" w:hAnsi="Calibri" w:cs="Calibri"/>
          <w:sz w:val="24"/>
          <w:szCs w:val="24"/>
        </w:rPr>
        <w:t xml:space="preserve"> Although it is obvious to point out that this deep friendship may have influenced his writings, Bostridge also stated that Berry was “constantly torn by his desire on the one hand to protect Vera and on the other to be as honest about her faults, as well as her virtues, as he could”.</w:t>
      </w:r>
      <w:r w:rsidRPr="00CB0AE0">
        <w:rPr>
          <w:rStyle w:val="FootnoteReference"/>
          <w:rFonts w:ascii="Calibri" w:hAnsi="Calibri" w:cs="Calibri"/>
          <w:sz w:val="24"/>
          <w:szCs w:val="24"/>
        </w:rPr>
        <w:footnoteReference w:id="21"/>
      </w:r>
      <w:r w:rsidRPr="00CB0AE0">
        <w:rPr>
          <w:rFonts w:ascii="Calibri" w:hAnsi="Calibri" w:cs="Calibri"/>
          <w:sz w:val="24"/>
          <w:szCs w:val="24"/>
        </w:rPr>
        <w:t xml:space="preserve"> This quote suggests that their writing partnership was an effective choice as Bostridge encouraged a more balanced look at Brittain’s life, both the positives and the negatives. If the biography was simply written by one of these it would not have given the readers an equal comparative between how she presented herself in her diaries, and how she acted in reality. </w:t>
      </w:r>
    </w:p>
    <w:p w14:paraId="4DB31254"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A key aspect to mention is Bostridge’s awards for previous analytical biographies. Although this would have given him much experience researching and writing, the main flaw of this biography is the day by day narrative style, consistently quoting from Brittain’s diary and only occasionally analysing her thought processes. This may be affected by Berry’s involvement as her close friend and his desire not to over examine her, thusly blighting her legacy. One evidence of this is Bostridge’s other works on her, such as his newspaper reports which are far more revealing into the motivations behind her writing “Testament of Youth”, Brittain’s main novel about life during the Great War. His analytical aspect comes out as he comments “Testament of Youth clearly isn't straight history… comparison with Brittain's diaries and letters shows that at a number of points she used novelistic devices of suspense and romance to heighten reality”.</w:t>
      </w:r>
      <w:r w:rsidRPr="00CB0AE0">
        <w:rPr>
          <w:rStyle w:val="FootnoteReference"/>
          <w:rFonts w:ascii="Calibri" w:hAnsi="Calibri" w:cs="Calibri"/>
          <w:sz w:val="24"/>
          <w:szCs w:val="24"/>
        </w:rPr>
        <w:footnoteReference w:id="22"/>
      </w:r>
      <w:r w:rsidRPr="00CB0AE0">
        <w:rPr>
          <w:rFonts w:ascii="Calibri" w:hAnsi="Calibri" w:cs="Calibri"/>
          <w:sz w:val="24"/>
          <w:szCs w:val="24"/>
        </w:rPr>
        <w:t xml:space="preserve"> Overall, this suggests that the novel both Berry and Bostridge are using as their main source for the biography is not completely accurate or reliable, possibly affecting it’s writing for the worse. This paragraph also proves that Berry may have negatively affected the biography as Bostridge’s solo work is far more analytical. </w:t>
      </w:r>
    </w:p>
    <w:p w14:paraId="69D3122E" w14:textId="77777777" w:rsidR="00FC5BA0" w:rsidRDefault="00FC5BA0" w:rsidP="00FC5BA0">
      <w:pPr>
        <w:rPr>
          <w:rFonts w:ascii="Calibri" w:hAnsi="Calibri" w:cs="Calibri"/>
          <w:sz w:val="24"/>
          <w:szCs w:val="24"/>
        </w:rPr>
      </w:pPr>
    </w:p>
    <w:p w14:paraId="616D5D9A" w14:textId="77777777" w:rsidR="00FC5BA0" w:rsidRDefault="00FC5BA0" w:rsidP="00FC5BA0">
      <w:pPr>
        <w:rPr>
          <w:rFonts w:ascii="Calibri" w:hAnsi="Calibri" w:cs="Calibri"/>
          <w:sz w:val="24"/>
          <w:szCs w:val="24"/>
        </w:rPr>
      </w:pPr>
    </w:p>
    <w:p w14:paraId="3BACD68E" w14:textId="77777777" w:rsidR="00FC5BA0" w:rsidRDefault="00FC5BA0" w:rsidP="00FC5BA0">
      <w:pPr>
        <w:rPr>
          <w:rFonts w:ascii="Calibri" w:hAnsi="Calibri" w:cs="Calibri"/>
          <w:sz w:val="24"/>
          <w:szCs w:val="24"/>
        </w:rPr>
      </w:pPr>
    </w:p>
    <w:p w14:paraId="70AFD7DB" w14:textId="77777777" w:rsidR="00FC5BA0" w:rsidRDefault="00FC5BA0" w:rsidP="00FC5BA0">
      <w:pPr>
        <w:rPr>
          <w:rFonts w:ascii="Calibri" w:hAnsi="Calibri" w:cs="Calibri"/>
          <w:sz w:val="24"/>
          <w:szCs w:val="24"/>
        </w:rPr>
      </w:pPr>
    </w:p>
    <w:p w14:paraId="24F8D755"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lastRenderedPageBreak/>
        <w:t>Although, as said, both writers knew her personally, they do not shy away from her flaws that she was highly patriotic and highly upper-class. The main argument put forward by these authors is that her life was not a reflection of society during this time as she had a far more aristocratic lifestyle than the average British citizen. Brittain is portrayed as a pompous lady “obsessed with her own suffering” during her early life.</w:t>
      </w:r>
      <w:r w:rsidRPr="00CB0AE0">
        <w:rPr>
          <w:rStyle w:val="FootnoteReference"/>
          <w:rFonts w:ascii="Calibri" w:hAnsi="Calibri" w:cs="Calibri"/>
          <w:sz w:val="24"/>
          <w:szCs w:val="24"/>
        </w:rPr>
        <w:footnoteReference w:id="23"/>
      </w:r>
      <w:r w:rsidRPr="00CB0AE0">
        <w:rPr>
          <w:rFonts w:ascii="Calibri" w:hAnsi="Calibri" w:cs="Calibri"/>
          <w:sz w:val="24"/>
          <w:szCs w:val="24"/>
        </w:rPr>
        <w:t xml:space="preserve"> They point out that she “tobogganed, played tennis, joined the golf club, and had private music lessons”, unusual for most women of this time.</w:t>
      </w:r>
      <w:r w:rsidRPr="00CB0AE0">
        <w:rPr>
          <w:rStyle w:val="FootnoteReference"/>
          <w:rFonts w:ascii="Calibri" w:hAnsi="Calibri" w:cs="Calibri"/>
          <w:sz w:val="24"/>
          <w:szCs w:val="24"/>
        </w:rPr>
        <w:footnoteReference w:id="24"/>
      </w:r>
      <w:r w:rsidRPr="00CB0AE0">
        <w:rPr>
          <w:rFonts w:ascii="Calibri" w:hAnsi="Calibri" w:cs="Calibri"/>
          <w:sz w:val="24"/>
          <w:szCs w:val="24"/>
        </w:rPr>
        <w:t xml:space="preserve"> Potentially this means that many of the dramatic events that occurred throughout her novel may have been exaggerated for sympathy as the Great War would have been her first traumatic event. This is comparative to working class women who would have experienced previous bleak events throughout their lives. One useful segment of their biography is the authors pointing out the structure of her diary entries. As an immediate response to her fiancé Roland Leighton discovering the dead body of a British soldier, Brittain writes that the “sun shines on this paper and a bee is humming around”.</w:t>
      </w:r>
      <w:r w:rsidRPr="00CB0AE0">
        <w:rPr>
          <w:rStyle w:val="FootnoteReference"/>
          <w:rFonts w:ascii="Calibri" w:hAnsi="Calibri" w:cs="Calibri"/>
          <w:sz w:val="24"/>
          <w:szCs w:val="24"/>
        </w:rPr>
        <w:footnoteReference w:id="25"/>
      </w:r>
      <w:r w:rsidRPr="00CB0AE0">
        <w:rPr>
          <w:rFonts w:ascii="Calibri" w:hAnsi="Calibri" w:cs="Calibri"/>
          <w:sz w:val="24"/>
          <w:szCs w:val="24"/>
        </w:rPr>
        <w:t xml:space="preserve"> Although she may be attempting to take his mind off the horrors of war, these contrasting letters between the pair show that potentially she still did not fully understand the destructions of the conflict. Overall, this honest account of her life is highly advantageous as it highlights not only how she may have thought her upper-class lifestyle protected her from atrocities, but also the unreliability of “Testament of Youth”.</w:t>
      </w:r>
    </w:p>
    <w:p w14:paraId="7969AB92"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Apart from noticing the structure of her diaries, they also try and pinpoint the events that caused her shift from a patriotic, war eager attitude to a pacifist. Both argue that the deaths during the war of her fiancé Roland, brother Edward, and her two closest friends Victor and Geoffrey changed her beliefs.</w:t>
      </w:r>
      <w:r w:rsidRPr="00CB0AE0">
        <w:rPr>
          <w:rStyle w:val="FootnoteReference"/>
          <w:rFonts w:ascii="Calibri" w:hAnsi="Calibri" w:cs="Calibri"/>
          <w:sz w:val="24"/>
          <w:szCs w:val="24"/>
        </w:rPr>
        <w:footnoteReference w:id="26"/>
      </w:r>
      <w:r w:rsidRPr="00CB0AE0">
        <w:rPr>
          <w:rFonts w:ascii="Calibri" w:hAnsi="Calibri" w:cs="Calibri"/>
          <w:sz w:val="24"/>
          <w:szCs w:val="24"/>
        </w:rPr>
        <w:t xml:space="preserve"> These were all at different times so to pinpoint her shift they home in on the 8</w:t>
      </w:r>
      <w:r w:rsidRPr="00CB0AE0">
        <w:rPr>
          <w:rFonts w:ascii="Calibri" w:hAnsi="Calibri" w:cs="Calibri"/>
          <w:sz w:val="24"/>
          <w:szCs w:val="24"/>
          <w:vertAlign w:val="superscript"/>
        </w:rPr>
        <w:t>th</w:t>
      </w:r>
      <w:r w:rsidRPr="00CB0AE0">
        <w:rPr>
          <w:rFonts w:ascii="Calibri" w:hAnsi="Calibri" w:cs="Calibri"/>
          <w:sz w:val="24"/>
          <w:szCs w:val="24"/>
        </w:rPr>
        <w:t>August 1914 when 25,000 Germans were killed in Liege. Brittain saw this advertised as a success in the papers however she believed “whether English, French or German it seems a crime to the whole march of civilisation”, thus arguing she may have become a pacifist as soon as 1914 unlike other historians who believe the death of her friends in quick succession sparked it.</w:t>
      </w:r>
      <w:r w:rsidRPr="00CB0AE0">
        <w:rPr>
          <w:rStyle w:val="FootnoteReference"/>
          <w:rFonts w:ascii="Calibri" w:hAnsi="Calibri" w:cs="Calibri"/>
          <w:sz w:val="24"/>
          <w:szCs w:val="24"/>
        </w:rPr>
        <w:footnoteReference w:id="27"/>
      </w:r>
      <w:r w:rsidRPr="00CB0AE0">
        <w:rPr>
          <w:rFonts w:ascii="Calibri" w:hAnsi="Calibri" w:cs="Calibri"/>
          <w:sz w:val="24"/>
          <w:szCs w:val="24"/>
        </w:rPr>
        <w:t xml:space="preserve"> Overall, alongside other materials about Brittain, this work may be more valuable as an academic aid, not only due to the authors exploring when she shifted but possibly using personal conversations with her to further examine what caused it: the staggered deaths of her friends and family or the 1914 casualties of war.</w:t>
      </w:r>
    </w:p>
    <w:p w14:paraId="65E7FC1E" w14:textId="77777777" w:rsidR="00FC5BA0" w:rsidRDefault="00FC5BA0" w:rsidP="00FC5BA0">
      <w:pPr>
        <w:rPr>
          <w:rFonts w:ascii="Calibri" w:hAnsi="Calibri" w:cs="Calibri"/>
          <w:sz w:val="24"/>
          <w:szCs w:val="24"/>
        </w:rPr>
      </w:pPr>
    </w:p>
    <w:p w14:paraId="0FC00350" w14:textId="77777777" w:rsidR="00FC5BA0" w:rsidRDefault="00FC5BA0" w:rsidP="00FC5BA0">
      <w:pPr>
        <w:rPr>
          <w:rFonts w:ascii="Calibri" w:hAnsi="Calibri" w:cs="Calibri"/>
          <w:sz w:val="24"/>
          <w:szCs w:val="24"/>
        </w:rPr>
      </w:pPr>
    </w:p>
    <w:p w14:paraId="544BC391" w14:textId="77777777" w:rsidR="00FC5BA0" w:rsidRDefault="00FC5BA0" w:rsidP="00FC5BA0">
      <w:pPr>
        <w:rPr>
          <w:rFonts w:ascii="Calibri" w:hAnsi="Calibri" w:cs="Calibri"/>
          <w:sz w:val="24"/>
          <w:szCs w:val="24"/>
        </w:rPr>
      </w:pPr>
    </w:p>
    <w:p w14:paraId="799A71A8" w14:textId="77777777" w:rsidR="00FC5BA0" w:rsidRDefault="00FC5BA0" w:rsidP="00FC5BA0">
      <w:pPr>
        <w:rPr>
          <w:rFonts w:ascii="Calibri" w:hAnsi="Calibri" w:cs="Calibri"/>
          <w:sz w:val="24"/>
          <w:szCs w:val="24"/>
        </w:rPr>
      </w:pPr>
    </w:p>
    <w:p w14:paraId="35072E05" w14:textId="77777777" w:rsidR="00FC5BA0" w:rsidRDefault="00FC5BA0" w:rsidP="00FC5BA0">
      <w:pPr>
        <w:rPr>
          <w:rFonts w:ascii="Calibri" w:hAnsi="Calibri" w:cs="Calibri"/>
          <w:sz w:val="24"/>
          <w:szCs w:val="24"/>
        </w:rPr>
      </w:pPr>
    </w:p>
    <w:p w14:paraId="6F7D568C" w14:textId="77777777" w:rsidR="00FC5BA0" w:rsidRDefault="00FC5BA0" w:rsidP="00FC5BA0">
      <w:pPr>
        <w:rPr>
          <w:rFonts w:ascii="Calibri" w:hAnsi="Calibri" w:cs="Calibri"/>
          <w:sz w:val="24"/>
          <w:szCs w:val="24"/>
        </w:rPr>
      </w:pPr>
    </w:p>
    <w:p w14:paraId="366E25CE"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Additionally, this biography not only explores Brittain but also explores her relationship with Leighton. They see him as hugely significant to examining the war as he “epitomized the spirit of the schoolboy volunteers”, reflected in his upper-class situation, private education and school encouraged pride, duty and patriotism.</w:t>
      </w:r>
      <w:r w:rsidRPr="00CB0AE0">
        <w:rPr>
          <w:rStyle w:val="FootnoteReference"/>
          <w:rFonts w:ascii="Calibri" w:hAnsi="Calibri" w:cs="Calibri"/>
          <w:sz w:val="24"/>
          <w:szCs w:val="24"/>
        </w:rPr>
        <w:footnoteReference w:id="28"/>
      </w:r>
      <w:r w:rsidRPr="00CB0AE0">
        <w:rPr>
          <w:rFonts w:ascii="Calibri" w:hAnsi="Calibri" w:cs="Calibri"/>
          <w:sz w:val="24"/>
          <w:szCs w:val="24"/>
        </w:rPr>
        <w:t xml:space="preserve"> They argue that he “took away her impersonal attitude to the war” as if it was not for him, she would continue with her positive view of the Great War.</w:t>
      </w:r>
      <w:r w:rsidRPr="00CB0AE0">
        <w:rPr>
          <w:rStyle w:val="FootnoteReference"/>
          <w:rFonts w:ascii="Calibri" w:hAnsi="Calibri" w:cs="Calibri"/>
          <w:sz w:val="24"/>
          <w:szCs w:val="24"/>
        </w:rPr>
        <w:footnoteReference w:id="29"/>
      </w:r>
      <w:r w:rsidRPr="00CB0AE0">
        <w:rPr>
          <w:rFonts w:ascii="Calibri" w:hAnsi="Calibri" w:cs="Calibri"/>
          <w:sz w:val="24"/>
          <w:szCs w:val="24"/>
        </w:rPr>
        <w:t xml:space="preserve"> Brittain may have also not become a</w:t>
      </w:r>
      <w:r w:rsidRPr="00CB0AE0">
        <w:rPr>
          <w:sz w:val="24"/>
          <w:szCs w:val="24"/>
        </w:rPr>
        <w:t xml:space="preserve"> </w:t>
      </w:r>
      <w:r w:rsidRPr="00CB0AE0">
        <w:rPr>
          <w:rFonts w:ascii="Calibri" w:hAnsi="Calibri" w:cs="Calibri"/>
          <w:sz w:val="24"/>
          <w:szCs w:val="24"/>
        </w:rPr>
        <w:t>Voluntary Aid Detachment (VAD) nurse without his influence, as volunteering meant, in her words, “nursing Roland by proxy”.</w:t>
      </w:r>
      <w:r w:rsidRPr="00CB0AE0">
        <w:rPr>
          <w:rStyle w:val="FootnoteReference"/>
          <w:rFonts w:ascii="Calibri" w:hAnsi="Calibri" w:cs="Calibri"/>
          <w:sz w:val="24"/>
          <w:szCs w:val="24"/>
        </w:rPr>
        <w:footnoteReference w:id="30"/>
      </w:r>
      <w:r w:rsidRPr="00CB0AE0">
        <w:rPr>
          <w:rFonts w:ascii="Calibri" w:hAnsi="Calibri" w:cs="Calibri"/>
          <w:sz w:val="24"/>
          <w:szCs w:val="24"/>
        </w:rPr>
        <w:t xml:space="preserve"> This voluntary work that was sparked by her friend’s deaths further strengthened both writers view that her well born background meant that she did not reflect average people. Due to her desire to get closer to the action, unlike other war work for women such as munition factories, she became a VAD, which were almost always exclusively drawn from the middle and upper class. In summary, this biography not only helps to explore her life but also how the war affected others from the same background and questions what her life would have been like if she never met Leighton.</w:t>
      </w:r>
    </w:p>
    <w:p w14:paraId="3AAD2DDF"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A further strength of this biography is the attempt to explore the motivations behind her writing “Testament of Youth”. The biography is useful as an academic source as it examines what was published around the time of “Testament of Youth”. When Brittain began to write it in 1930, they noticed that “the literary climate had transformed…. A great bull market for trench memoirs had opened”.</w:t>
      </w:r>
      <w:r w:rsidRPr="00CB0AE0">
        <w:rPr>
          <w:rStyle w:val="FootnoteReference"/>
          <w:rFonts w:ascii="Calibri" w:hAnsi="Calibri" w:cs="Calibri"/>
          <w:sz w:val="24"/>
          <w:szCs w:val="24"/>
        </w:rPr>
        <w:footnoteReference w:id="31"/>
      </w:r>
      <w:r w:rsidRPr="00CB0AE0">
        <w:rPr>
          <w:rFonts w:ascii="Calibri" w:hAnsi="Calibri" w:cs="Calibri"/>
          <w:sz w:val="24"/>
          <w:szCs w:val="24"/>
        </w:rPr>
        <w:t xml:space="preserve"> In fact, 29 war memoirs were published in that year, including Edmund Blunden’s autobiography and Siegfried Sassoon’s book, therefore she “made a close study of these war memoirs” and thusly they would have influenced her writings.</w:t>
      </w:r>
      <w:r w:rsidRPr="00CB0AE0">
        <w:rPr>
          <w:rStyle w:val="FootnoteReference"/>
          <w:rFonts w:ascii="Calibri" w:hAnsi="Calibri" w:cs="Calibri"/>
          <w:sz w:val="24"/>
          <w:szCs w:val="24"/>
        </w:rPr>
        <w:footnoteReference w:id="32"/>
      </w:r>
      <w:r w:rsidRPr="00CB0AE0">
        <w:rPr>
          <w:rFonts w:ascii="Calibri" w:hAnsi="Calibri" w:cs="Calibri"/>
          <w:sz w:val="24"/>
          <w:szCs w:val="24"/>
        </w:rPr>
        <w:t xml:space="preserve"> Due to all these literatures written by men they comment that “Vera would have found little acknowledgement of the role of women and any references belittling”.</w:t>
      </w:r>
      <w:r w:rsidRPr="00CB0AE0">
        <w:rPr>
          <w:rStyle w:val="FootnoteReference"/>
          <w:rFonts w:ascii="Calibri" w:hAnsi="Calibri" w:cs="Calibri"/>
          <w:sz w:val="24"/>
          <w:szCs w:val="24"/>
        </w:rPr>
        <w:footnoteReference w:id="33"/>
      </w:r>
      <w:r w:rsidRPr="00CB0AE0">
        <w:rPr>
          <w:rFonts w:ascii="Calibri" w:hAnsi="Calibri" w:cs="Calibri"/>
          <w:sz w:val="24"/>
          <w:szCs w:val="24"/>
        </w:rPr>
        <w:t xml:space="preserve"> They also suggest that “she may have objected to the lack of emphasis on women’s active role, thusly she wrote her autobiography as an attack on the male domination of war literature”.</w:t>
      </w:r>
      <w:r w:rsidRPr="00CB0AE0">
        <w:rPr>
          <w:rStyle w:val="FootnoteReference"/>
          <w:rFonts w:ascii="Calibri" w:hAnsi="Calibri" w:cs="Calibri"/>
          <w:sz w:val="24"/>
          <w:szCs w:val="24"/>
        </w:rPr>
        <w:footnoteReference w:id="34"/>
      </w:r>
      <w:r w:rsidRPr="00CB0AE0">
        <w:rPr>
          <w:rFonts w:ascii="Calibri" w:hAnsi="Calibri" w:cs="Calibri"/>
          <w:sz w:val="24"/>
          <w:szCs w:val="24"/>
        </w:rPr>
        <w:t xml:space="preserve"> All this conveys that she may have purely written to convey a female view of the war to counterbalance these male dominated accounts. </w:t>
      </w:r>
    </w:p>
    <w:p w14:paraId="20C59C48"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They also imply that Testament was written as a ‘self-advertisement”.</w:t>
      </w:r>
      <w:r w:rsidRPr="00CB0AE0">
        <w:rPr>
          <w:rStyle w:val="FootnoteReference"/>
          <w:rFonts w:ascii="Calibri" w:hAnsi="Calibri" w:cs="Calibri"/>
          <w:sz w:val="24"/>
          <w:szCs w:val="24"/>
        </w:rPr>
        <w:footnoteReference w:id="35"/>
      </w:r>
      <w:r w:rsidRPr="00CB0AE0">
        <w:rPr>
          <w:rFonts w:ascii="Calibri" w:hAnsi="Calibri" w:cs="Calibri"/>
          <w:sz w:val="24"/>
          <w:szCs w:val="24"/>
        </w:rPr>
        <w:t xml:space="preserve"> This may be accurate as she admitted that “an autobiographical study of the years from 1900 to 1925 would enable her to provide a literary memorial to Roland, Edward, Victor and Geoffrey”.</w:t>
      </w:r>
      <w:r w:rsidRPr="00CB0AE0">
        <w:rPr>
          <w:rStyle w:val="FootnoteReference"/>
          <w:rFonts w:ascii="Calibri" w:hAnsi="Calibri" w:cs="Calibri"/>
          <w:sz w:val="24"/>
          <w:szCs w:val="24"/>
        </w:rPr>
        <w:footnoteReference w:id="36"/>
      </w:r>
      <w:r w:rsidRPr="00CB0AE0">
        <w:rPr>
          <w:rFonts w:ascii="Calibri" w:hAnsi="Calibri" w:cs="Calibri"/>
          <w:sz w:val="24"/>
          <w:szCs w:val="24"/>
        </w:rPr>
        <w:t xml:space="preserve"> Overall, these different motivations suggest that Brittain’s novel is unreliable as she is not writing give an honest account of the war but potentially to simply put across her feminist motivations or to commemorate her friends’ deaths.</w:t>
      </w:r>
    </w:p>
    <w:p w14:paraId="58092895" w14:textId="77777777" w:rsidR="00FC5BA0" w:rsidRDefault="00FC5BA0" w:rsidP="00FC5BA0">
      <w:pPr>
        <w:rPr>
          <w:rFonts w:ascii="Calibri" w:hAnsi="Calibri" w:cs="Calibri"/>
          <w:sz w:val="24"/>
          <w:szCs w:val="24"/>
        </w:rPr>
      </w:pPr>
    </w:p>
    <w:p w14:paraId="7266BF55" w14:textId="77777777" w:rsidR="00FC5BA0" w:rsidRPr="00CB0AE0" w:rsidRDefault="00FC5BA0" w:rsidP="00FC5BA0">
      <w:pPr>
        <w:rPr>
          <w:rFonts w:ascii="Calibri" w:hAnsi="Calibri" w:cs="Calibri"/>
          <w:sz w:val="24"/>
          <w:szCs w:val="24"/>
        </w:rPr>
      </w:pPr>
      <w:r w:rsidRPr="00CB0AE0">
        <w:rPr>
          <w:rFonts w:ascii="Calibri" w:hAnsi="Calibri" w:cs="Calibri"/>
          <w:sz w:val="24"/>
          <w:szCs w:val="24"/>
        </w:rPr>
        <w:t>In conclusion, this biography is not an unreliable and unbeneficial academic aid. It is incredibly narrative and is primarily a month by month account of her life, therefore not adding much more information than reading “Testament of Youth” itself. Although it is written for those who want to know more about Brittain, readers would probably have liked more than simply quotes from her book. The positives however are that it pinpoints the motivations behind writing “Testament” and that the book not only explores her life but also examines Leighton’s influence on Brittain’s shift from eager patriot to pacifist. These positive aspects of the biography may be undone by Berry’s influences in helping write the work as he may not want to blight his friend’s legacy. Overall, as an academic aid it is unhelpful for assisting readers in exploring upper-class life during the Great War as it purely focuses on the deaths that caused her attitude shift and not much is written on the actions she did during the war.</w:t>
      </w:r>
    </w:p>
    <w:p w14:paraId="6AC70C99" w14:textId="77777777" w:rsidR="00FC5BA0" w:rsidRDefault="00FC5BA0" w:rsidP="00FC5BA0">
      <w:pPr>
        <w:rPr>
          <w:rFonts w:ascii="Calibri" w:hAnsi="Calibri" w:cs="Calibri"/>
        </w:rPr>
      </w:pPr>
    </w:p>
    <w:p w14:paraId="713B38FF" w14:textId="77777777" w:rsidR="00FC5BA0" w:rsidRDefault="00FC5BA0" w:rsidP="00FC5BA0">
      <w:pPr>
        <w:rPr>
          <w:rFonts w:ascii="Calibri" w:hAnsi="Calibri" w:cs="Calibri"/>
        </w:rPr>
      </w:pPr>
    </w:p>
    <w:p w14:paraId="080692BD" w14:textId="77777777" w:rsidR="00FC5BA0" w:rsidRDefault="00FC5BA0" w:rsidP="00FC5BA0">
      <w:pPr>
        <w:rPr>
          <w:rFonts w:ascii="Calibri" w:hAnsi="Calibri" w:cs="Calibri"/>
        </w:rPr>
      </w:pPr>
    </w:p>
    <w:p w14:paraId="7F381920" w14:textId="77777777" w:rsidR="00FC5BA0" w:rsidRDefault="00FC5BA0" w:rsidP="00FC5BA0">
      <w:pPr>
        <w:rPr>
          <w:rFonts w:ascii="Calibri" w:hAnsi="Calibri" w:cs="Calibri"/>
        </w:rPr>
      </w:pPr>
    </w:p>
    <w:p w14:paraId="2628D0DF" w14:textId="77777777" w:rsidR="00FC5BA0" w:rsidRDefault="00FC5BA0" w:rsidP="00FC5BA0">
      <w:pPr>
        <w:rPr>
          <w:rFonts w:ascii="Calibri" w:hAnsi="Calibri" w:cs="Calibri"/>
        </w:rPr>
      </w:pPr>
    </w:p>
    <w:p w14:paraId="06E1B263" w14:textId="77777777" w:rsidR="00FC5BA0" w:rsidRDefault="00FC5BA0" w:rsidP="00FC5BA0">
      <w:pPr>
        <w:rPr>
          <w:rFonts w:ascii="Calibri" w:hAnsi="Calibri" w:cs="Calibri"/>
        </w:rPr>
      </w:pPr>
    </w:p>
    <w:p w14:paraId="1B853C5C" w14:textId="77777777" w:rsidR="00FC5BA0" w:rsidRDefault="00FC5BA0" w:rsidP="00FC5BA0">
      <w:pPr>
        <w:rPr>
          <w:rFonts w:ascii="Calibri" w:hAnsi="Calibri" w:cs="Calibri"/>
        </w:rPr>
      </w:pPr>
    </w:p>
    <w:p w14:paraId="61695855" w14:textId="77777777" w:rsidR="00FC5BA0" w:rsidRDefault="00FC5BA0" w:rsidP="00FC5BA0">
      <w:pPr>
        <w:rPr>
          <w:rFonts w:ascii="Calibri" w:hAnsi="Calibri" w:cs="Calibri"/>
        </w:rPr>
      </w:pPr>
    </w:p>
    <w:p w14:paraId="216E9696" w14:textId="77777777" w:rsidR="00FC5BA0" w:rsidRDefault="00FC5BA0" w:rsidP="00FC5BA0">
      <w:pPr>
        <w:rPr>
          <w:rFonts w:ascii="Calibri" w:hAnsi="Calibri" w:cs="Calibri"/>
        </w:rPr>
      </w:pPr>
    </w:p>
    <w:p w14:paraId="2A93CCF0" w14:textId="77777777" w:rsidR="00FC5BA0" w:rsidRDefault="00FC5BA0" w:rsidP="00FC5BA0">
      <w:pPr>
        <w:rPr>
          <w:rFonts w:ascii="Calibri" w:hAnsi="Calibri" w:cs="Calibri"/>
        </w:rPr>
      </w:pPr>
    </w:p>
    <w:p w14:paraId="0329E1DE" w14:textId="77777777" w:rsidR="00FC5BA0" w:rsidRDefault="00FC5BA0" w:rsidP="00FC5BA0">
      <w:pPr>
        <w:rPr>
          <w:rFonts w:ascii="Calibri" w:hAnsi="Calibri" w:cs="Calibri"/>
        </w:rPr>
      </w:pPr>
    </w:p>
    <w:p w14:paraId="78CAAA7B" w14:textId="77777777" w:rsidR="00FC5BA0" w:rsidRDefault="00FC5BA0" w:rsidP="00FC5BA0">
      <w:pPr>
        <w:rPr>
          <w:rFonts w:ascii="Calibri" w:hAnsi="Calibri" w:cs="Calibri"/>
        </w:rPr>
      </w:pPr>
    </w:p>
    <w:p w14:paraId="11FB30AB" w14:textId="77777777" w:rsidR="00FC5BA0" w:rsidRDefault="00FC5BA0" w:rsidP="00FC5BA0">
      <w:pPr>
        <w:rPr>
          <w:rFonts w:ascii="Calibri" w:hAnsi="Calibri" w:cs="Calibri"/>
        </w:rPr>
      </w:pPr>
    </w:p>
    <w:p w14:paraId="6C86BD9A" w14:textId="77777777" w:rsidR="00FC5BA0" w:rsidRDefault="00FC5BA0" w:rsidP="00FC5BA0">
      <w:pPr>
        <w:jc w:val="center"/>
        <w:rPr>
          <w:rFonts w:ascii="Calibri" w:hAnsi="Calibri" w:cs="Calibri"/>
          <w:b/>
          <w:bCs/>
          <w:sz w:val="24"/>
          <w:szCs w:val="24"/>
        </w:rPr>
      </w:pPr>
    </w:p>
    <w:p w14:paraId="0824A09B" w14:textId="77777777" w:rsidR="00FC5BA0" w:rsidRDefault="00FC5BA0" w:rsidP="00FC5BA0">
      <w:pPr>
        <w:jc w:val="center"/>
        <w:rPr>
          <w:rFonts w:ascii="Calibri" w:hAnsi="Calibri" w:cs="Calibri"/>
          <w:b/>
          <w:bCs/>
          <w:sz w:val="24"/>
          <w:szCs w:val="24"/>
        </w:rPr>
      </w:pPr>
    </w:p>
    <w:p w14:paraId="0031FDE7" w14:textId="77777777" w:rsidR="00FC5BA0" w:rsidRDefault="00FC5BA0" w:rsidP="00FC5BA0">
      <w:pPr>
        <w:jc w:val="center"/>
        <w:rPr>
          <w:rFonts w:ascii="Calibri" w:hAnsi="Calibri" w:cs="Calibri"/>
          <w:b/>
          <w:bCs/>
          <w:sz w:val="24"/>
          <w:szCs w:val="24"/>
        </w:rPr>
      </w:pPr>
    </w:p>
    <w:p w14:paraId="18E6451C" w14:textId="77777777" w:rsidR="00FC5BA0" w:rsidRDefault="00FC5BA0" w:rsidP="00FC5BA0">
      <w:pPr>
        <w:jc w:val="center"/>
        <w:rPr>
          <w:rFonts w:ascii="Calibri" w:hAnsi="Calibri" w:cs="Calibri"/>
          <w:b/>
          <w:bCs/>
          <w:sz w:val="24"/>
          <w:szCs w:val="24"/>
        </w:rPr>
      </w:pPr>
    </w:p>
    <w:p w14:paraId="54F613DF" w14:textId="77777777" w:rsidR="00FC5BA0" w:rsidRDefault="00FC5BA0" w:rsidP="00FC5BA0">
      <w:pPr>
        <w:jc w:val="center"/>
        <w:rPr>
          <w:rFonts w:ascii="Calibri" w:hAnsi="Calibri" w:cs="Calibri"/>
          <w:b/>
          <w:bCs/>
          <w:sz w:val="24"/>
          <w:szCs w:val="24"/>
        </w:rPr>
      </w:pPr>
    </w:p>
    <w:p w14:paraId="7F652BE7" w14:textId="77777777" w:rsidR="00FC5BA0" w:rsidRDefault="00FC5BA0" w:rsidP="00FC5BA0">
      <w:pPr>
        <w:jc w:val="center"/>
        <w:rPr>
          <w:rFonts w:ascii="Calibri" w:hAnsi="Calibri" w:cs="Calibri"/>
          <w:b/>
          <w:bCs/>
          <w:sz w:val="24"/>
          <w:szCs w:val="24"/>
        </w:rPr>
      </w:pPr>
    </w:p>
    <w:p w14:paraId="675243C9" w14:textId="77777777" w:rsidR="00FC5BA0" w:rsidRDefault="00FC5BA0" w:rsidP="00FC5BA0">
      <w:pPr>
        <w:jc w:val="center"/>
        <w:rPr>
          <w:rFonts w:ascii="Calibri" w:hAnsi="Calibri" w:cs="Calibri"/>
          <w:b/>
          <w:bCs/>
          <w:sz w:val="24"/>
          <w:szCs w:val="24"/>
        </w:rPr>
      </w:pPr>
    </w:p>
    <w:p w14:paraId="59FF746C" w14:textId="77777777" w:rsidR="00FC5BA0" w:rsidRDefault="00FC5BA0" w:rsidP="00FC5BA0">
      <w:pPr>
        <w:jc w:val="center"/>
        <w:rPr>
          <w:rFonts w:ascii="Calibri" w:hAnsi="Calibri" w:cs="Calibri"/>
          <w:b/>
          <w:bCs/>
          <w:sz w:val="24"/>
          <w:szCs w:val="24"/>
        </w:rPr>
      </w:pPr>
    </w:p>
    <w:p w14:paraId="38223D7C" w14:textId="77777777" w:rsidR="00FC5BA0" w:rsidRDefault="00FC5BA0" w:rsidP="00FC5BA0">
      <w:pPr>
        <w:jc w:val="center"/>
        <w:rPr>
          <w:rFonts w:ascii="Calibri" w:hAnsi="Calibri" w:cs="Calibri"/>
          <w:b/>
          <w:bCs/>
          <w:sz w:val="24"/>
          <w:szCs w:val="24"/>
        </w:rPr>
      </w:pPr>
    </w:p>
    <w:p w14:paraId="149D8741" w14:textId="77777777" w:rsidR="00FC5BA0" w:rsidRPr="00CB0AE0" w:rsidRDefault="00FC5BA0" w:rsidP="00FC5BA0">
      <w:pPr>
        <w:jc w:val="center"/>
        <w:rPr>
          <w:rFonts w:ascii="Calibri" w:hAnsi="Calibri" w:cs="Calibri"/>
          <w:b/>
          <w:bCs/>
          <w:sz w:val="24"/>
          <w:szCs w:val="24"/>
        </w:rPr>
      </w:pPr>
      <w:r w:rsidRPr="00CB0AE0">
        <w:rPr>
          <w:rFonts w:ascii="Calibri" w:hAnsi="Calibri" w:cs="Calibri"/>
          <w:b/>
          <w:bCs/>
          <w:sz w:val="24"/>
          <w:szCs w:val="24"/>
        </w:rPr>
        <w:t>Bibliography.</w:t>
      </w:r>
    </w:p>
    <w:p w14:paraId="7A5A8DD8" w14:textId="77777777" w:rsidR="00FC5BA0" w:rsidRPr="00CB0AE0" w:rsidRDefault="00FC5BA0" w:rsidP="00FC5BA0">
      <w:pPr>
        <w:pStyle w:val="ListParagraph"/>
        <w:numPr>
          <w:ilvl w:val="0"/>
          <w:numId w:val="2"/>
        </w:numPr>
        <w:rPr>
          <w:rFonts w:ascii="Calibri" w:hAnsi="Calibri" w:cs="Calibri"/>
          <w:sz w:val="24"/>
          <w:szCs w:val="24"/>
        </w:rPr>
      </w:pPr>
      <w:r w:rsidRPr="00CB0AE0">
        <w:rPr>
          <w:rFonts w:ascii="Calibri" w:hAnsi="Calibri" w:cs="Calibri"/>
          <w:sz w:val="24"/>
          <w:szCs w:val="24"/>
        </w:rPr>
        <w:t>Berry, Paul, and Mark Bostridge, Vera Brittain: A Life (London: Virago, 2008)</w:t>
      </w:r>
    </w:p>
    <w:p w14:paraId="7F009160" w14:textId="77777777" w:rsidR="00FC5BA0" w:rsidRPr="00CB0AE0" w:rsidRDefault="00FC5BA0" w:rsidP="00FC5BA0">
      <w:pPr>
        <w:pStyle w:val="ListParagraph"/>
        <w:numPr>
          <w:ilvl w:val="0"/>
          <w:numId w:val="2"/>
        </w:numPr>
        <w:rPr>
          <w:rFonts w:ascii="Calibri" w:hAnsi="Calibri" w:cs="Calibri"/>
          <w:sz w:val="24"/>
          <w:szCs w:val="24"/>
        </w:rPr>
      </w:pPr>
      <w:r w:rsidRPr="00CB0AE0">
        <w:rPr>
          <w:rFonts w:ascii="Calibri" w:hAnsi="Calibri" w:cs="Calibri"/>
          <w:sz w:val="24"/>
          <w:szCs w:val="24"/>
        </w:rPr>
        <w:t>Bostridge, Mark, "Obituary: Paul Berry", The Independent, 1999 &lt;https://www.independent.co.uk/arts-entertainment/obituary-paul-berry-1093604.html&gt; [Accessed 7 November 2019]</w:t>
      </w:r>
    </w:p>
    <w:p w14:paraId="53D5FE18" w14:textId="77777777" w:rsidR="00FC5BA0" w:rsidRPr="00CB0AE0" w:rsidRDefault="00FC5BA0" w:rsidP="00FC5BA0">
      <w:pPr>
        <w:pStyle w:val="ListParagraph"/>
        <w:numPr>
          <w:ilvl w:val="0"/>
          <w:numId w:val="2"/>
        </w:numPr>
        <w:rPr>
          <w:rFonts w:ascii="Calibri" w:hAnsi="Calibri" w:cs="Calibri"/>
          <w:sz w:val="24"/>
          <w:szCs w:val="24"/>
        </w:rPr>
      </w:pPr>
      <w:r w:rsidRPr="00CB0AE0">
        <w:rPr>
          <w:rFonts w:ascii="Calibri" w:hAnsi="Calibri" w:cs="Calibri"/>
          <w:sz w:val="24"/>
          <w:szCs w:val="24"/>
        </w:rPr>
        <w:t>Bostridge, Mark, "The Making of a Peacenik", The Guardian, 2003 &lt;https://www.theguardian.com/books/2003/aug/30/featuresreviews.guardianreview18&gt; [Accessed 7 November 2019]</w:t>
      </w:r>
    </w:p>
    <w:p w14:paraId="5381C00D" w14:textId="77777777" w:rsidR="00FC5BA0" w:rsidRPr="00CB0AE0" w:rsidRDefault="00FC5BA0" w:rsidP="00FC5BA0">
      <w:pPr>
        <w:pStyle w:val="ListParagraph"/>
        <w:numPr>
          <w:ilvl w:val="0"/>
          <w:numId w:val="2"/>
        </w:numPr>
        <w:rPr>
          <w:rFonts w:ascii="Calibri" w:hAnsi="Calibri" w:cs="Calibri"/>
          <w:sz w:val="24"/>
          <w:szCs w:val="24"/>
        </w:rPr>
      </w:pPr>
      <w:r w:rsidRPr="00CB0AE0">
        <w:rPr>
          <w:rFonts w:ascii="Calibri" w:hAnsi="Calibri" w:cs="Calibri"/>
          <w:sz w:val="24"/>
          <w:szCs w:val="24"/>
        </w:rPr>
        <w:t>Brittain, Vera, Testament of Youth (London: Victor Gollancz, 1933)</w:t>
      </w:r>
    </w:p>
    <w:p w14:paraId="3128B321" w14:textId="77777777" w:rsidR="00FC5BA0" w:rsidRPr="00EC4330" w:rsidRDefault="00FC5BA0" w:rsidP="006678D8">
      <w:pPr>
        <w:rPr>
          <w:rFonts w:ascii="Calibri" w:hAnsi="Calibri" w:cs="Calibri"/>
          <w:sz w:val="24"/>
          <w:szCs w:val="24"/>
        </w:rPr>
      </w:pPr>
    </w:p>
    <w:sectPr w:rsidR="00FC5BA0" w:rsidRPr="00EC4330" w:rsidSect="00045753">
      <w:headerReference w:type="default" r:id="rId10"/>
      <w:pgSz w:w="11906" w:h="16838"/>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D63F4" w14:textId="77777777" w:rsidR="00DC0168" w:rsidRDefault="00DC0168" w:rsidP="00A20B14">
      <w:pPr>
        <w:spacing w:after="0" w:line="240" w:lineRule="auto"/>
      </w:pPr>
      <w:r>
        <w:separator/>
      </w:r>
    </w:p>
  </w:endnote>
  <w:endnote w:type="continuationSeparator" w:id="0">
    <w:p w14:paraId="31CBD99B" w14:textId="77777777" w:rsidR="00DC0168" w:rsidRDefault="00DC0168" w:rsidP="00A20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1D4D1" w14:textId="77777777" w:rsidR="00DC0168" w:rsidRDefault="00DC0168" w:rsidP="00A20B14">
      <w:pPr>
        <w:spacing w:after="0" w:line="240" w:lineRule="auto"/>
      </w:pPr>
      <w:r>
        <w:separator/>
      </w:r>
    </w:p>
  </w:footnote>
  <w:footnote w:type="continuationSeparator" w:id="0">
    <w:p w14:paraId="0FC9C570" w14:textId="77777777" w:rsidR="00DC0168" w:rsidRDefault="00DC0168" w:rsidP="00A20B14">
      <w:pPr>
        <w:spacing w:after="0" w:line="240" w:lineRule="auto"/>
      </w:pPr>
      <w:r>
        <w:continuationSeparator/>
      </w:r>
    </w:p>
  </w:footnote>
  <w:footnote w:id="1">
    <w:p w14:paraId="15B21931" w14:textId="52AB3C03" w:rsidR="00246329" w:rsidRPr="00F75C52" w:rsidRDefault="00246329" w:rsidP="00F75C52">
      <w:pPr>
        <w:pStyle w:val="FootnoteText"/>
        <w:jc w:val="left"/>
        <w:rPr>
          <w:rFonts w:ascii="Calibri" w:hAnsi="Calibri" w:cs="Calibri"/>
        </w:rPr>
      </w:pPr>
      <w:r w:rsidRPr="00F75C52">
        <w:rPr>
          <w:rStyle w:val="FootnoteReference"/>
          <w:rFonts w:ascii="Calibri" w:hAnsi="Calibri" w:cs="Calibri"/>
          <w:sz w:val="18"/>
          <w:szCs w:val="18"/>
        </w:rPr>
        <w:footnoteRef/>
      </w:r>
      <w:r w:rsidRPr="00F75C52">
        <w:rPr>
          <w:rFonts w:ascii="Calibri" w:hAnsi="Calibri" w:cs="Calibri"/>
          <w:sz w:val="18"/>
          <w:szCs w:val="18"/>
        </w:rPr>
        <w:t xml:space="preserve"> "This Is No Case of Petty Right or Wrong </w:t>
      </w:r>
      <w:r w:rsidR="00D050EE" w:rsidRPr="00F75C52">
        <w:rPr>
          <w:rFonts w:ascii="Calibri" w:hAnsi="Calibri" w:cs="Calibri"/>
          <w:sz w:val="18"/>
          <w:szCs w:val="18"/>
        </w:rPr>
        <w:t>b</w:t>
      </w:r>
      <w:r w:rsidRPr="00F75C52">
        <w:rPr>
          <w:rFonts w:ascii="Calibri" w:hAnsi="Calibri" w:cs="Calibri"/>
          <w:sz w:val="18"/>
          <w:szCs w:val="18"/>
        </w:rPr>
        <w:t xml:space="preserve">y Edward Thomas", Poetry Foundation, 2019 &lt;https://www.poetryfoundation.org/poems/57205/this-is-no-case-of-petty-right-or-wrong&gt; [Accessed </w:t>
      </w:r>
      <w:r w:rsidR="008B660C">
        <w:rPr>
          <w:rFonts w:ascii="Calibri" w:hAnsi="Calibri" w:cs="Calibri"/>
          <w:sz w:val="18"/>
          <w:szCs w:val="18"/>
        </w:rPr>
        <w:t>2</w:t>
      </w:r>
      <w:r w:rsidRPr="00F75C52">
        <w:rPr>
          <w:rFonts w:ascii="Calibri" w:hAnsi="Calibri" w:cs="Calibri"/>
          <w:sz w:val="18"/>
          <w:szCs w:val="18"/>
        </w:rPr>
        <w:t xml:space="preserve"> November 2019].</w:t>
      </w:r>
    </w:p>
  </w:footnote>
  <w:footnote w:id="2">
    <w:p w14:paraId="4B009402" w14:textId="1D5E0827" w:rsidR="00EF2123" w:rsidRPr="00F75C52" w:rsidRDefault="00EF2123" w:rsidP="00F75C52">
      <w:pPr>
        <w:pStyle w:val="FootnoteText"/>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"Cambridge English Dictionary: Meanings &amp; Definitions", Dictionary.Cambridge.Org &lt;https://dictionary.cambridge.org/dictionary/english/&gt; [Accessed 2 November 2019].</w:t>
      </w:r>
    </w:p>
  </w:footnote>
  <w:footnote w:id="3">
    <w:p w14:paraId="184D59DB" w14:textId="6B4C4CAE" w:rsidR="00DE49CB" w:rsidRPr="00F75C52" w:rsidRDefault="00DE49CB" w:rsidP="00F75C52">
      <w:pPr>
        <w:spacing w:after="0" w:line="240" w:lineRule="auto"/>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Roger Parkinson, The Origins </w:t>
      </w:r>
      <w:r w:rsidR="00B132E3" w:rsidRPr="00F75C52">
        <w:rPr>
          <w:rFonts w:ascii="Calibri" w:hAnsi="Calibri" w:cs="Calibri"/>
          <w:sz w:val="18"/>
          <w:szCs w:val="18"/>
        </w:rPr>
        <w:t>of</w:t>
      </w:r>
      <w:r w:rsidRPr="00F75C52">
        <w:rPr>
          <w:rFonts w:ascii="Calibri" w:hAnsi="Calibri" w:cs="Calibri"/>
          <w:sz w:val="18"/>
          <w:szCs w:val="18"/>
        </w:rPr>
        <w:t xml:space="preserve"> World War Two (London: Putnam Pub Group, 1970).</w:t>
      </w:r>
    </w:p>
  </w:footnote>
  <w:footnote w:id="4">
    <w:p w14:paraId="1F7126B0" w14:textId="0E661326" w:rsidR="007F4D95" w:rsidRPr="00F75C52" w:rsidRDefault="007F4D95" w:rsidP="00F75C52">
      <w:pPr>
        <w:pStyle w:val="FootnoteText"/>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Miranda Carter, George, Nicholas And Wilhelm (New York: Vintage Books, 2011).</w:t>
      </w:r>
    </w:p>
  </w:footnote>
  <w:footnote w:id="5">
    <w:p w14:paraId="38862F68" w14:textId="3511A387" w:rsidR="002B7D14" w:rsidRPr="00F75C52" w:rsidRDefault="002B7D14" w:rsidP="00F75C52">
      <w:pPr>
        <w:spacing w:after="0" w:line="240" w:lineRule="auto"/>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"Edward Thomas", Poetry Foundation, 2019 &lt;https://www.poetryfoundation.org/poets/edward-thomas&gt; [Accessed 2 November 2019].</w:t>
      </w:r>
    </w:p>
  </w:footnote>
  <w:footnote w:id="6">
    <w:p w14:paraId="2883F752" w14:textId="7922805C" w:rsidR="00083977" w:rsidRPr="00F75C52" w:rsidRDefault="00083977" w:rsidP="00F75C52">
      <w:pPr>
        <w:spacing w:after="0" w:line="240" w:lineRule="auto"/>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w:t>
      </w:r>
      <w:r w:rsidRPr="00F75C52">
        <w:rPr>
          <w:rFonts w:ascii="Calibri" w:hAnsi="Calibri" w:cs="Calibri"/>
          <w:i/>
          <w:iCs/>
          <w:sz w:val="18"/>
          <w:szCs w:val="18"/>
        </w:rPr>
        <w:t>Ibid</w:t>
      </w:r>
      <w:r w:rsidRPr="00F75C52">
        <w:rPr>
          <w:rFonts w:ascii="Calibri" w:hAnsi="Calibri" w:cs="Calibri"/>
          <w:sz w:val="18"/>
          <w:szCs w:val="18"/>
        </w:rPr>
        <w:t>.</w:t>
      </w:r>
    </w:p>
  </w:footnote>
  <w:footnote w:id="7">
    <w:p w14:paraId="0954B40A" w14:textId="77777777" w:rsidR="00083977" w:rsidRPr="002B7D14" w:rsidRDefault="00083977" w:rsidP="00F75C52">
      <w:pPr>
        <w:spacing w:after="0" w:line="240" w:lineRule="auto"/>
        <w:jc w:val="left"/>
        <w:rPr>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w:t>
      </w:r>
      <w:r w:rsidRPr="00F75C52">
        <w:rPr>
          <w:rFonts w:ascii="Calibri" w:hAnsi="Calibri" w:cs="Calibri"/>
          <w:i/>
          <w:iCs/>
          <w:sz w:val="18"/>
          <w:szCs w:val="18"/>
        </w:rPr>
        <w:t>Ibid</w:t>
      </w:r>
      <w:r w:rsidRPr="00F75C52">
        <w:rPr>
          <w:rFonts w:ascii="Calibri" w:hAnsi="Calibri" w:cs="Calibri"/>
          <w:sz w:val="18"/>
          <w:szCs w:val="18"/>
        </w:rPr>
        <w:t>.</w:t>
      </w:r>
    </w:p>
  </w:footnote>
  <w:footnote w:id="8">
    <w:p w14:paraId="464D9FA3" w14:textId="4D1ADD73" w:rsidR="00AA0D85" w:rsidRPr="00F75C52" w:rsidRDefault="00AA0D85" w:rsidP="00F75C52">
      <w:pPr>
        <w:spacing w:after="0" w:line="240" w:lineRule="auto"/>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Wojciech Klepuszewski, "‘Lights Out’: Edward Thomas </w:t>
      </w:r>
      <w:r w:rsidR="00AA55BC" w:rsidRPr="00F75C52">
        <w:rPr>
          <w:rFonts w:ascii="Calibri" w:hAnsi="Calibri" w:cs="Calibri"/>
          <w:sz w:val="18"/>
          <w:szCs w:val="18"/>
        </w:rPr>
        <w:t>o</w:t>
      </w:r>
      <w:r w:rsidRPr="00F75C52">
        <w:rPr>
          <w:rFonts w:ascii="Calibri" w:hAnsi="Calibri" w:cs="Calibri"/>
          <w:sz w:val="18"/>
          <w:szCs w:val="18"/>
        </w:rPr>
        <w:t xml:space="preserve">n </w:t>
      </w:r>
      <w:r w:rsidR="00AA55BC" w:rsidRPr="00F75C52">
        <w:rPr>
          <w:rFonts w:ascii="Calibri" w:hAnsi="Calibri" w:cs="Calibri"/>
          <w:sz w:val="18"/>
          <w:szCs w:val="18"/>
        </w:rPr>
        <w:t>the</w:t>
      </w:r>
      <w:r w:rsidRPr="00F75C52">
        <w:rPr>
          <w:rFonts w:ascii="Calibri" w:hAnsi="Calibri" w:cs="Calibri"/>
          <w:sz w:val="18"/>
          <w:szCs w:val="18"/>
        </w:rPr>
        <w:t xml:space="preserve"> Way </w:t>
      </w:r>
      <w:r w:rsidR="00AA55BC" w:rsidRPr="00F75C52">
        <w:rPr>
          <w:rFonts w:ascii="Calibri" w:hAnsi="Calibri" w:cs="Calibri"/>
          <w:sz w:val="18"/>
          <w:szCs w:val="18"/>
        </w:rPr>
        <w:t>to</w:t>
      </w:r>
      <w:r w:rsidRPr="00F75C52">
        <w:rPr>
          <w:rFonts w:ascii="Calibri" w:hAnsi="Calibri" w:cs="Calibri"/>
          <w:sz w:val="18"/>
          <w:szCs w:val="18"/>
        </w:rPr>
        <w:t xml:space="preserve"> War", Revue LISA / LISA E-Journal, 2012, 69-82 &lt;https://doi.org/10.4000/lisa.4852&gt;.</w:t>
      </w:r>
    </w:p>
  </w:footnote>
  <w:footnote w:id="9">
    <w:p w14:paraId="04F18AC3" w14:textId="7A675DA9" w:rsidR="008453F7" w:rsidRPr="00F75C52" w:rsidRDefault="008453F7" w:rsidP="00F75C52">
      <w:pPr>
        <w:spacing w:after="0" w:line="240" w:lineRule="auto"/>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Line 4, Edward Thomas, ‘This is No Case of Petty Right or Wrong’, 1917 &lt;https://www.poetryfoundation.org/poems/57205/this-is-no-case-of-petty-right-or-wrong&gt; [Accessed 2 November 2019].</w:t>
      </w:r>
    </w:p>
  </w:footnote>
  <w:footnote w:id="10">
    <w:p w14:paraId="2D8367DF" w14:textId="12181804" w:rsidR="00AF344F" w:rsidRPr="00F75C52" w:rsidRDefault="00AF344F" w:rsidP="00F75C52">
      <w:pPr>
        <w:pStyle w:val="FootnoteText"/>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w:t>
      </w:r>
      <w:r w:rsidR="00F75C52">
        <w:rPr>
          <w:rFonts w:ascii="Calibri" w:hAnsi="Calibri" w:cs="Calibri"/>
          <w:i/>
          <w:iCs/>
          <w:sz w:val="18"/>
          <w:szCs w:val="18"/>
        </w:rPr>
        <w:t xml:space="preserve">Ibid, </w:t>
      </w:r>
      <w:r w:rsidR="00A449CE" w:rsidRPr="00F75C52">
        <w:rPr>
          <w:rFonts w:ascii="Calibri" w:hAnsi="Calibri" w:cs="Calibri"/>
          <w:sz w:val="18"/>
          <w:szCs w:val="18"/>
        </w:rPr>
        <w:t>Line 13</w:t>
      </w:r>
      <w:r w:rsidR="00A24DDD" w:rsidRPr="00F75C52">
        <w:rPr>
          <w:rFonts w:ascii="Calibri" w:hAnsi="Calibri" w:cs="Calibri"/>
          <w:sz w:val="18"/>
          <w:szCs w:val="18"/>
        </w:rPr>
        <w:t>.</w:t>
      </w:r>
    </w:p>
  </w:footnote>
  <w:footnote w:id="11">
    <w:p w14:paraId="6FC502C3" w14:textId="680A2F57" w:rsidR="00AF344F" w:rsidRPr="00F75C52" w:rsidRDefault="00AF344F" w:rsidP="00F75C52">
      <w:pPr>
        <w:pStyle w:val="FootnoteText"/>
        <w:jc w:val="left"/>
        <w:rPr>
          <w:rFonts w:ascii="Calibri" w:hAnsi="Calibri" w:cs="Calibri"/>
          <w:sz w:val="18"/>
          <w:szCs w:val="18"/>
        </w:rPr>
      </w:pPr>
      <w:r w:rsidRPr="00F75C52">
        <w:rPr>
          <w:rStyle w:val="FootnoteReference"/>
          <w:rFonts w:ascii="Calibri" w:hAnsi="Calibri" w:cs="Calibri"/>
          <w:sz w:val="18"/>
          <w:szCs w:val="18"/>
        </w:rPr>
        <w:footnoteRef/>
      </w:r>
      <w:r w:rsidRPr="00F75C52">
        <w:rPr>
          <w:rFonts w:ascii="Calibri" w:hAnsi="Calibri" w:cs="Calibri"/>
          <w:sz w:val="18"/>
          <w:szCs w:val="18"/>
        </w:rPr>
        <w:t xml:space="preserve"> </w:t>
      </w:r>
      <w:r w:rsidR="00F75C52">
        <w:rPr>
          <w:rFonts w:ascii="Calibri" w:hAnsi="Calibri" w:cs="Calibri"/>
          <w:i/>
          <w:iCs/>
          <w:sz w:val="18"/>
          <w:szCs w:val="18"/>
        </w:rPr>
        <w:t xml:space="preserve">Ibid, </w:t>
      </w:r>
      <w:r w:rsidR="006D7DEB" w:rsidRPr="00F75C52">
        <w:rPr>
          <w:rFonts w:ascii="Calibri" w:hAnsi="Calibri" w:cs="Calibri"/>
          <w:sz w:val="18"/>
          <w:szCs w:val="18"/>
        </w:rPr>
        <w:t>Line 12</w:t>
      </w:r>
      <w:r w:rsidR="00F75C52">
        <w:rPr>
          <w:rFonts w:ascii="Calibri" w:hAnsi="Calibri" w:cs="Calibri"/>
          <w:sz w:val="18"/>
          <w:szCs w:val="18"/>
        </w:rPr>
        <w:t>.</w:t>
      </w:r>
    </w:p>
  </w:footnote>
  <w:footnote w:id="12">
    <w:p w14:paraId="2CB19BE8" w14:textId="20D43999" w:rsidR="00A12815" w:rsidRDefault="00A12815" w:rsidP="00F75C52">
      <w:pPr>
        <w:pStyle w:val="FootnoteText"/>
        <w:jc w:val="left"/>
      </w:pPr>
      <w:r w:rsidRPr="00F75C52">
        <w:rPr>
          <w:rStyle w:val="FootnoteReference"/>
          <w:rFonts w:ascii="Calibri" w:hAnsi="Calibri" w:cs="Calibri"/>
          <w:sz w:val="18"/>
          <w:szCs w:val="18"/>
        </w:rPr>
        <w:footnoteRef/>
      </w:r>
      <w:r w:rsidRPr="00F75C52">
        <w:rPr>
          <w:rFonts w:ascii="Calibri" w:hAnsi="Calibri" w:cs="Calibri"/>
          <w:sz w:val="18"/>
          <w:szCs w:val="18"/>
        </w:rPr>
        <w:t xml:space="preserve"> </w:t>
      </w:r>
      <w:r w:rsidR="00F75C52">
        <w:rPr>
          <w:rFonts w:ascii="Calibri" w:hAnsi="Calibri" w:cs="Calibri"/>
          <w:i/>
          <w:iCs/>
          <w:sz w:val="18"/>
          <w:szCs w:val="18"/>
        </w:rPr>
        <w:t xml:space="preserve">Ibid, </w:t>
      </w:r>
      <w:r w:rsidRPr="00F75C52">
        <w:rPr>
          <w:rFonts w:ascii="Calibri" w:hAnsi="Calibri" w:cs="Calibri"/>
          <w:sz w:val="18"/>
          <w:szCs w:val="18"/>
        </w:rPr>
        <w:t>Line 8.</w:t>
      </w:r>
    </w:p>
  </w:footnote>
  <w:footnote w:id="13">
    <w:p w14:paraId="5DE75B5D" w14:textId="424A57E0" w:rsidR="003D3127" w:rsidRDefault="003D3127">
      <w:pPr>
        <w:pStyle w:val="FootnoteText"/>
      </w:pPr>
      <w:r>
        <w:rPr>
          <w:rStyle w:val="FootnoteReference"/>
        </w:rPr>
        <w:footnoteRef/>
      </w:r>
      <w:r>
        <w:t xml:space="preserve"> </w:t>
      </w:r>
      <w:r w:rsidR="00F75C52">
        <w:rPr>
          <w:rFonts w:ascii="Calibri" w:hAnsi="Calibri" w:cs="Calibri"/>
          <w:i/>
          <w:iCs/>
          <w:sz w:val="18"/>
          <w:szCs w:val="18"/>
        </w:rPr>
        <w:t xml:space="preserve">Ibid, </w:t>
      </w:r>
      <w:r w:rsidRPr="008453F7">
        <w:rPr>
          <w:rFonts w:ascii="Calibri" w:hAnsi="Calibri" w:cs="Calibri"/>
          <w:sz w:val="18"/>
          <w:szCs w:val="18"/>
        </w:rPr>
        <w:t xml:space="preserve">Line </w:t>
      </w:r>
      <w:r>
        <w:rPr>
          <w:rFonts w:ascii="Calibri" w:hAnsi="Calibri" w:cs="Calibri"/>
          <w:sz w:val="18"/>
          <w:szCs w:val="18"/>
        </w:rPr>
        <w:t>16</w:t>
      </w:r>
      <w:r w:rsidR="00A24DDD">
        <w:rPr>
          <w:rFonts w:ascii="Calibri" w:hAnsi="Calibri" w:cs="Calibri"/>
          <w:sz w:val="18"/>
          <w:szCs w:val="18"/>
        </w:rPr>
        <w:t>.</w:t>
      </w:r>
      <w:r w:rsidRPr="008453F7">
        <w:rPr>
          <w:rFonts w:ascii="Calibri" w:hAnsi="Calibri" w:cs="Calibri"/>
          <w:sz w:val="18"/>
          <w:szCs w:val="18"/>
        </w:rPr>
        <w:t xml:space="preserve"> </w:t>
      </w:r>
    </w:p>
  </w:footnote>
  <w:footnote w:id="14">
    <w:p w14:paraId="7AFE2D14" w14:textId="0B1EC446" w:rsidR="00C00842" w:rsidRDefault="00C00842">
      <w:pPr>
        <w:pStyle w:val="FootnoteText"/>
      </w:pPr>
      <w:r>
        <w:rPr>
          <w:rStyle w:val="FootnoteReference"/>
        </w:rPr>
        <w:footnoteRef/>
      </w:r>
      <w:r w:rsidR="006328C5">
        <w:rPr>
          <w:rFonts w:ascii="Calibri" w:hAnsi="Calibri" w:cs="Calibri"/>
          <w:i/>
          <w:iCs/>
          <w:sz w:val="18"/>
          <w:szCs w:val="18"/>
        </w:rPr>
        <w:t xml:space="preserve"> Ibid, </w:t>
      </w:r>
      <w:r w:rsidRPr="008453F7">
        <w:rPr>
          <w:rFonts w:ascii="Calibri" w:hAnsi="Calibri" w:cs="Calibri"/>
          <w:sz w:val="18"/>
          <w:szCs w:val="18"/>
        </w:rPr>
        <w:t xml:space="preserve">Line </w:t>
      </w:r>
      <w:r>
        <w:rPr>
          <w:rFonts w:ascii="Calibri" w:hAnsi="Calibri" w:cs="Calibri"/>
          <w:sz w:val="18"/>
          <w:szCs w:val="18"/>
        </w:rPr>
        <w:t>17</w:t>
      </w:r>
      <w:r w:rsidR="00A24DDD">
        <w:rPr>
          <w:rFonts w:ascii="Calibri" w:hAnsi="Calibri" w:cs="Calibri"/>
          <w:sz w:val="18"/>
          <w:szCs w:val="18"/>
        </w:rPr>
        <w:t>.</w:t>
      </w:r>
      <w:r w:rsidRPr="008453F7">
        <w:rPr>
          <w:rFonts w:ascii="Calibri" w:hAnsi="Calibri" w:cs="Calibri"/>
          <w:sz w:val="18"/>
          <w:szCs w:val="18"/>
        </w:rPr>
        <w:t xml:space="preserve"> </w:t>
      </w:r>
    </w:p>
  </w:footnote>
  <w:footnote w:id="15">
    <w:p w14:paraId="1CE5618B" w14:textId="413805AA" w:rsidR="000F558B" w:rsidRDefault="000F558B">
      <w:pPr>
        <w:pStyle w:val="FootnoteText"/>
      </w:pPr>
      <w:r>
        <w:rPr>
          <w:rStyle w:val="FootnoteReference"/>
        </w:rPr>
        <w:footnoteRef/>
      </w:r>
      <w:r>
        <w:t xml:space="preserve"> </w:t>
      </w:r>
      <w:r w:rsidR="006328C5">
        <w:rPr>
          <w:rFonts w:ascii="Calibri" w:hAnsi="Calibri" w:cs="Calibri"/>
          <w:i/>
          <w:iCs/>
          <w:sz w:val="18"/>
          <w:szCs w:val="18"/>
        </w:rPr>
        <w:t xml:space="preserve">Ibid, </w:t>
      </w:r>
      <w:r w:rsidRPr="008453F7">
        <w:rPr>
          <w:rFonts w:ascii="Calibri" w:hAnsi="Calibri" w:cs="Calibri"/>
          <w:sz w:val="18"/>
          <w:szCs w:val="18"/>
        </w:rPr>
        <w:t xml:space="preserve">Line </w:t>
      </w:r>
      <w:r>
        <w:rPr>
          <w:rFonts w:ascii="Calibri" w:hAnsi="Calibri" w:cs="Calibri"/>
          <w:sz w:val="18"/>
          <w:szCs w:val="18"/>
        </w:rPr>
        <w:t>19</w:t>
      </w:r>
      <w:r w:rsidR="00A24DDD">
        <w:rPr>
          <w:rFonts w:ascii="Calibri" w:hAnsi="Calibri" w:cs="Calibri"/>
          <w:sz w:val="18"/>
          <w:szCs w:val="18"/>
        </w:rPr>
        <w:t>.</w:t>
      </w:r>
    </w:p>
  </w:footnote>
  <w:footnote w:id="16">
    <w:p w14:paraId="664F97A6" w14:textId="1E90588C" w:rsidR="000F558B" w:rsidRDefault="000F558B">
      <w:pPr>
        <w:pStyle w:val="FootnoteText"/>
      </w:pPr>
      <w:r>
        <w:rPr>
          <w:rStyle w:val="FootnoteReference"/>
        </w:rPr>
        <w:footnoteRef/>
      </w:r>
      <w:r>
        <w:t xml:space="preserve"> </w:t>
      </w:r>
      <w:r w:rsidR="006328C5">
        <w:rPr>
          <w:rFonts w:ascii="Calibri" w:hAnsi="Calibri" w:cs="Calibri"/>
          <w:i/>
          <w:iCs/>
          <w:sz w:val="18"/>
          <w:szCs w:val="18"/>
        </w:rPr>
        <w:t xml:space="preserve">Ibid, </w:t>
      </w:r>
      <w:r w:rsidRPr="008453F7">
        <w:rPr>
          <w:rFonts w:ascii="Calibri" w:hAnsi="Calibri" w:cs="Calibri"/>
          <w:sz w:val="18"/>
          <w:szCs w:val="18"/>
        </w:rPr>
        <w:t xml:space="preserve">Line </w:t>
      </w:r>
      <w:r>
        <w:rPr>
          <w:rFonts w:ascii="Calibri" w:hAnsi="Calibri" w:cs="Calibri"/>
          <w:sz w:val="18"/>
          <w:szCs w:val="18"/>
        </w:rPr>
        <w:t>26</w:t>
      </w:r>
      <w:r w:rsidR="00A24DDD">
        <w:rPr>
          <w:rFonts w:ascii="Calibri" w:hAnsi="Calibri" w:cs="Calibri"/>
          <w:sz w:val="18"/>
          <w:szCs w:val="18"/>
        </w:rPr>
        <w:t>.</w:t>
      </w:r>
    </w:p>
  </w:footnote>
  <w:footnote w:id="17">
    <w:p w14:paraId="2EC9465B" w14:textId="4A463046" w:rsidR="00D92DE2" w:rsidRDefault="00D92DE2">
      <w:pPr>
        <w:pStyle w:val="FootnoteText"/>
      </w:pPr>
      <w:r>
        <w:rPr>
          <w:rStyle w:val="FootnoteReference"/>
        </w:rPr>
        <w:footnoteRef/>
      </w:r>
      <w:r>
        <w:t xml:space="preserve"> </w:t>
      </w:r>
      <w:r w:rsidR="006328C5">
        <w:rPr>
          <w:rFonts w:ascii="Calibri" w:hAnsi="Calibri" w:cs="Calibri"/>
          <w:i/>
          <w:iCs/>
          <w:sz w:val="18"/>
          <w:szCs w:val="18"/>
        </w:rPr>
        <w:t xml:space="preserve">Ibid, </w:t>
      </w:r>
      <w:r w:rsidRPr="008453F7">
        <w:rPr>
          <w:rFonts w:ascii="Calibri" w:hAnsi="Calibri" w:cs="Calibri"/>
          <w:sz w:val="18"/>
          <w:szCs w:val="18"/>
        </w:rPr>
        <w:t xml:space="preserve">Line </w:t>
      </w:r>
      <w:r>
        <w:rPr>
          <w:rFonts w:ascii="Calibri" w:hAnsi="Calibri" w:cs="Calibri"/>
          <w:sz w:val="18"/>
          <w:szCs w:val="18"/>
        </w:rPr>
        <w:t>24.</w:t>
      </w:r>
    </w:p>
  </w:footnote>
  <w:footnote w:id="18">
    <w:p w14:paraId="33B18AB1"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Paul Berry and Mark Bostridge, Vera Brittain: A Life (London: Virago, 2008).</w:t>
      </w:r>
    </w:p>
  </w:footnote>
  <w:footnote w:id="19">
    <w:p w14:paraId="3D226538"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 w:id="20">
    <w:p w14:paraId="6B91E2AB"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Mark Bostridge, "Obituary: Paul Berry", The Independent, 1999 &lt;https://www.independent.co.uk/arts-entertainment/obituary-paul-berry-1093604.html&gt; [Accessed 7 November 2019].</w:t>
      </w:r>
    </w:p>
  </w:footnote>
  <w:footnote w:id="21">
    <w:p w14:paraId="56B1A558"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 w:id="22">
    <w:p w14:paraId="7820F81B" w14:textId="77777777" w:rsidR="00FC5BA0" w:rsidRDefault="00FC5BA0" w:rsidP="00FC5BA0">
      <w:pPr>
        <w:pStyle w:val="FootnoteText"/>
        <w:jc w:val="left"/>
      </w:pPr>
      <w:r w:rsidRPr="00CB0AE0">
        <w:rPr>
          <w:rStyle w:val="FootnoteReference"/>
          <w:rFonts w:ascii="Calibri" w:hAnsi="Calibri" w:cs="Calibri"/>
          <w:sz w:val="18"/>
          <w:szCs w:val="18"/>
        </w:rPr>
        <w:footnoteRef/>
      </w:r>
      <w:r w:rsidRPr="00CB0AE0">
        <w:rPr>
          <w:rFonts w:ascii="Calibri" w:hAnsi="Calibri" w:cs="Calibri"/>
          <w:sz w:val="18"/>
          <w:szCs w:val="18"/>
        </w:rPr>
        <w:t xml:space="preserve"> Mark Bostridge, "The Making of a Peacenik", The Guardian, 2003 &lt;https://www.theguardian.com/books/2003/aug/30/featuresreviews.guardianreview18&gt; [Accessed 7 November 2019].</w:t>
      </w:r>
    </w:p>
  </w:footnote>
  <w:footnote w:id="23">
    <w:p w14:paraId="23DB2D87"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Paul Berry and Mark Bostridge, Vera Brittain: A Life </w:t>
      </w:r>
    </w:p>
  </w:footnote>
  <w:footnote w:id="24">
    <w:p w14:paraId="2A6E687D"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 w:id="25">
    <w:p w14:paraId="68AB5215"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Vera Brittain, Testament of Youth (London: Victor Gollancz, 1933).</w:t>
      </w:r>
    </w:p>
  </w:footnote>
  <w:footnote w:id="26">
    <w:p w14:paraId="0F78E532"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Paul Berry and Mark Bostridge, Vera Brittain: A Life.</w:t>
      </w:r>
    </w:p>
  </w:footnote>
  <w:footnote w:id="27">
    <w:p w14:paraId="2BFD626B" w14:textId="77777777" w:rsidR="00FC5BA0" w:rsidRDefault="00FC5BA0" w:rsidP="00FC5BA0">
      <w:pPr>
        <w:pStyle w:val="FootnoteText"/>
        <w:jc w:val="left"/>
      </w:pPr>
      <w:r w:rsidRPr="00CB0AE0">
        <w:rPr>
          <w:rStyle w:val="FootnoteReference"/>
          <w:rFonts w:ascii="Calibri" w:hAnsi="Calibri" w:cs="Calibri"/>
          <w:sz w:val="18"/>
          <w:szCs w:val="18"/>
        </w:rPr>
        <w:footnoteRef/>
      </w:r>
      <w:r w:rsidRPr="00CB0AE0">
        <w:rPr>
          <w:rFonts w:ascii="Calibri" w:hAnsi="Calibri" w:cs="Calibri"/>
          <w:sz w:val="18"/>
          <w:szCs w:val="18"/>
        </w:rPr>
        <w:t xml:space="preserve"> Vera Brittain, Testament of Youth</w:t>
      </w:r>
    </w:p>
  </w:footnote>
  <w:footnote w:id="28">
    <w:p w14:paraId="32B55FA4"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Paul Berry and Mark Bostridge, Vera Brittain: A Life.</w:t>
      </w:r>
    </w:p>
  </w:footnote>
  <w:footnote w:id="29">
    <w:p w14:paraId="7322D5F7"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 w:id="30">
    <w:p w14:paraId="1A775833"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Vera Brittain, Testament of Youth.</w:t>
      </w:r>
    </w:p>
  </w:footnote>
  <w:footnote w:id="31">
    <w:p w14:paraId="6F7F4C8E"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Paul Berry and Mark Bostridge, Vera Brittain: A Life.</w:t>
      </w:r>
    </w:p>
  </w:footnote>
  <w:footnote w:id="32">
    <w:p w14:paraId="01A8CDFD"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Pr>
          <w:rFonts w:ascii="Calibri" w:hAnsi="Calibri" w:cs="Calibri"/>
          <w:i/>
          <w:iCs/>
          <w:sz w:val="18"/>
          <w:szCs w:val="18"/>
        </w:rPr>
        <w:t xml:space="preserve"> </w:t>
      </w:r>
      <w:r w:rsidRPr="00CB0AE0">
        <w:rPr>
          <w:rFonts w:ascii="Calibri" w:hAnsi="Calibri" w:cs="Calibri"/>
          <w:i/>
          <w:iCs/>
          <w:sz w:val="18"/>
          <w:szCs w:val="18"/>
        </w:rPr>
        <w:t>Ibid</w:t>
      </w:r>
      <w:r w:rsidRPr="00CB0AE0">
        <w:rPr>
          <w:rFonts w:ascii="Calibri" w:hAnsi="Calibri" w:cs="Calibri"/>
          <w:sz w:val="18"/>
          <w:szCs w:val="18"/>
        </w:rPr>
        <w:t>.</w:t>
      </w:r>
    </w:p>
  </w:footnote>
  <w:footnote w:id="33">
    <w:p w14:paraId="43F313B0"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Pr>
          <w:rFonts w:ascii="Calibri" w:hAnsi="Calibri" w:cs="Calibri"/>
          <w:i/>
          <w:iCs/>
          <w:sz w:val="18"/>
          <w:szCs w:val="18"/>
        </w:rPr>
        <w:t xml:space="preserve"> </w:t>
      </w:r>
      <w:r w:rsidRPr="00CB0AE0">
        <w:rPr>
          <w:rFonts w:ascii="Calibri" w:hAnsi="Calibri" w:cs="Calibri"/>
          <w:i/>
          <w:iCs/>
          <w:sz w:val="18"/>
          <w:szCs w:val="18"/>
        </w:rPr>
        <w:t>Ibid</w:t>
      </w:r>
      <w:r w:rsidRPr="00CB0AE0">
        <w:rPr>
          <w:rFonts w:ascii="Calibri" w:hAnsi="Calibri" w:cs="Calibri"/>
          <w:sz w:val="18"/>
          <w:szCs w:val="18"/>
        </w:rPr>
        <w:t>.</w:t>
      </w:r>
    </w:p>
  </w:footnote>
  <w:footnote w:id="34">
    <w:p w14:paraId="5F472A4B"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 w:id="35">
    <w:p w14:paraId="482E5F01" w14:textId="77777777" w:rsidR="00FC5BA0" w:rsidRPr="00CB0AE0" w:rsidRDefault="00FC5BA0" w:rsidP="00FC5BA0">
      <w:pPr>
        <w:pStyle w:val="FootnoteText"/>
        <w:jc w:val="left"/>
        <w:rPr>
          <w:rFonts w:ascii="Calibri" w:hAnsi="Calibri" w:cs="Calibri"/>
          <w:sz w:val="18"/>
          <w:szCs w:val="18"/>
        </w:rPr>
      </w:pPr>
      <w:r w:rsidRPr="00CB0AE0">
        <w:rPr>
          <w:rStyle w:val="FootnoteReference"/>
          <w:rFonts w:ascii="Calibri" w:hAnsi="Calibri" w:cs="Calibri"/>
          <w:sz w:val="18"/>
          <w:szCs w:val="18"/>
        </w:rPr>
        <w:footnoteRef/>
      </w:r>
      <w:r>
        <w:rPr>
          <w:rFonts w:ascii="Calibri" w:hAnsi="Calibri" w:cs="Calibri"/>
          <w:i/>
          <w:iCs/>
          <w:sz w:val="18"/>
          <w:szCs w:val="18"/>
        </w:rPr>
        <w:t xml:space="preserve"> </w:t>
      </w:r>
      <w:r w:rsidRPr="00CB0AE0">
        <w:rPr>
          <w:rFonts w:ascii="Calibri" w:hAnsi="Calibri" w:cs="Calibri"/>
          <w:i/>
          <w:iCs/>
          <w:sz w:val="18"/>
          <w:szCs w:val="18"/>
        </w:rPr>
        <w:t>Ibid</w:t>
      </w:r>
      <w:r w:rsidRPr="00CB0AE0">
        <w:rPr>
          <w:rFonts w:ascii="Calibri" w:hAnsi="Calibri" w:cs="Calibri"/>
          <w:sz w:val="18"/>
          <w:szCs w:val="18"/>
        </w:rPr>
        <w:t>.</w:t>
      </w:r>
    </w:p>
  </w:footnote>
  <w:footnote w:id="36">
    <w:p w14:paraId="35FF8873" w14:textId="77777777" w:rsidR="00FC5BA0" w:rsidRDefault="00FC5BA0" w:rsidP="00FC5BA0">
      <w:pPr>
        <w:pStyle w:val="FootnoteText"/>
        <w:jc w:val="left"/>
      </w:pPr>
      <w:r w:rsidRPr="00CB0AE0">
        <w:rPr>
          <w:rStyle w:val="FootnoteReference"/>
          <w:rFonts w:ascii="Calibri" w:hAnsi="Calibri" w:cs="Calibri"/>
          <w:sz w:val="18"/>
          <w:szCs w:val="18"/>
        </w:rPr>
        <w:footnoteRef/>
      </w:r>
      <w:r w:rsidRPr="00CB0AE0">
        <w:rPr>
          <w:rFonts w:ascii="Calibri" w:hAnsi="Calibri" w:cs="Calibri"/>
          <w:sz w:val="18"/>
          <w:szCs w:val="18"/>
        </w:rPr>
        <w:t xml:space="preserve"> </w:t>
      </w:r>
      <w:r w:rsidRPr="00CB0AE0">
        <w:rPr>
          <w:rFonts w:ascii="Calibri" w:hAnsi="Calibri" w:cs="Calibri"/>
          <w:i/>
          <w:iCs/>
          <w:sz w:val="18"/>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31AE7" w14:textId="501C17FD" w:rsidR="00FC5BA0" w:rsidRDefault="00FC5BA0">
    <w:pPr>
      <w:pStyle w:val="Header"/>
    </w:pPr>
    <w:r>
      <w:t>Portfolio: Poem “This is No Case of Petty Right or Wrong” / “Vera Brittain: A Life” Book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7276D"/>
    <w:multiLevelType w:val="hybridMultilevel"/>
    <w:tmpl w:val="8DBA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2F1CB9"/>
    <w:multiLevelType w:val="hybridMultilevel"/>
    <w:tmpl w:val="5D96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D8"/>
    <w:rsid w:val="00045753"/>
    <w:rsid w:val="000657E8"/>
    <w:rsid w:val="0007548F"/>
    <w:rsid w:val="00083977"/>
    <w:rsid w:val="000D3C53"/>
    <w:rsid w:val="000E244B"/>
    <w:rsid w:val="000E5A25"/>
    <w:rsid w:val="000F1C20"/>
    <w:rsid w:val="000F224D"/>
    <w:rsid w:val="000F558B"/>
    <w:rsid w:val="00101412"/>
    <w:rsid w:val="00123379"/>
    <w:rsid w:val="00125876"/>
    <w:rsid w:val="00126C2E"/>
    <w:rsid w:val="001354D1"/>
    <w:rsid w:val="00156F8D"/>
    <w:rsid w:val="00180D0B"/>
    <w:rsid w:val="001E4380"/>
    <w:rsid w:val="001E7153"/>
    <w:rsid w:val="002222DA"/>
    <w:rsid w:val="00222B03"/>
    <w:rsid w:val="00226231"/>
    <w:rsid w:val="00246329"/>
    <w:rsid w:val="002463E8"/>
    <w:rsid w:val="002703C3"/>
    <w:rsid w:val="002752D9"/>
    <w:rsid w:val="00295122"/>
    <w:rsid w:val="00297327"/>
    <w:rsid w:val="002A1C9E"/>
    <w:rsid w:val="002B0DBE"/>
    <w:rsid w:val="002B4302"/>
    <w:rsid w:val="002B7D14"/>
    <w:rsid w:val="002C14EF"/>
    <w:rsid w:val="002C57DE"/>
    <w:rsid w:val="002D19E0"/>
    <w:rsid w:val="002D53A1"/>
    <w:rsid w:val="002E1F0A"/>
    <w:rsid w:val="002E46F1"/>
    <w:rsid w:val="003318D9"/>
    <w:rsid w:val="00343364"/>
    <w:rsid w:val="003534ED"/>
    <w:rsid w:val="003551EA"/>
    <w:rsid w:val="003721B9"/>
    <w:rsid w:val="00394FC0"/>
    <w:rsid w:val="00396548"/>
    <w:rsid w:val="003976B1"/>
    <w:rsid w:val="003A041F"/>
    <w:rsid w:val="003C034A"/>
    <w:rsid w:val="003C520F"/>
    <w:rsid w:val="003D3127"/>
    <w:rsid w:val="003E62EB"/>
    <w:rsid w:val="003E6B50"/>
    <w:rsid w:val="004003B0"/>
    <w:rsid w:val="004139F0"/>
    <w:rsid w:val="00415B44"/>
    <w:rsid w:val="00422703"/>
    <w:rsid w:val="00444898"/>
    <w:rsid w:val="00454F84"/>
    <w:rsid w:val="00475547"/>
    <w:rsid w:val="0047668F"/>
    <w:rsid w:val="00477F6D"/>
    <w:rsid w:val="00482C11"/>
    <w:rsid w:val="00487F3D"/>
    <w:rsid w:val="004A1414"/>
    <w:rsid w:val="004D08BD"/>
    <w:rsid w:val="004D5163"/>
    <w:rsid w:val="004E2B39"/>
    <w:rsid w:val="004F09F5"/>
    <w:rsid w:val="00534EBC"/>
    <w:rsid w:val="005413BA"/>
    <w:rsid w:val="00542607"/>
    <w:rsid w:val="00553D31"/>
    <w:rsid w:val="00570F49"/>
    <w:rsid w:val="00572F73"/>
    <w:rsid w:val="00582DCF"/>
    <w:rsid w:val="005A4323"/>
    <w:rsid w:val="005B63D0"/>
    <w:rsid w:val="005C5B1D"/>
    <w:rsid w:val="006328C5"/>
    <w:rsid w:val="00633E6A"/>
    <w:rsid w:val="00643944"/>
    <w:rsid w:val="006667AF"/>
    <w:rsid w:val="006678D8"/>
    <w:rsid w:val="00670270"/>
    <w:rsid w:val="006773D3"/>
    <w:rsid w:val="006A15B8"/>
    <w:rsid w:val="006A28D4"/>
    <w:rsid w:val="006A4B4C"/>
    <w:rsid w:val="006B3796"/>
    <w:rsid w:val="006C7B0B"/>
    <w:rsid w:val="006D7DEB"/>
    <w:rsid w:val="006E1ED9"/>
    <w:rsid w:val="006E62A3"/>
    <w:rsid w:val="006F4958"/>
    <w:rsid w:val="00706EBF"/>
    <w:rsid w:val="00711C0E"/>
    <w:rsid w:val="00714A72"/>
    <w:rsid w:val="007403A6"/>
    <w:rsid w:val="00762BC0"/>
    <w:rsid w:val="00764469"/>
    <w:rsid w:val="00775A7F"/>
    <w:rsid w:val="00783CC1"/>
    <w:rsid w:val="007A2BD8"/>
    <w:rsid w:val="007C4F52"/>
    <w:rsid w:val="007C5C7C"/>
    <w:rsid w:val="007C7476"/>
    <w:rsid w:val="007D7146"/>
    <w:rsid w:val="007E2C71"/>
    <w:rsid w:val="007F4D95"/>
    <w:rsid w:val="00802CBD"/>
    <w:rsid w:val="00807D5F"/>
    <w:rsid w:val="00810F44"/>
    <w:rsid w:val="008453F7"/>
    <w:rsid w:val="008605FA"/>
    <w:rsid w:val="00880705"/>
    <w:rsid w:val="008847B6"/>
    <w:rsid w:val="00884CF3"/>
    <w:rsid w:val="0089402F"/>
    <w:rsid w:val="008B660C"/>
    <w:rsid w:val="008C0AC4"/>
    <w:rsid w:val="008C6F82"/>
    <w:rsid w:val="008E7FE0"/>
    <w:rsid w:val="00925768"/>
    <w:rsid w:val="00932DE0"/>
    <w:rsid w:val="009365A6"/>
    <w:rsid w:val="0096065E"/>
    <w:rsid w:val="00965C96"/>
    <w:rsid w:val="00967090"/>
    <w:rsid w:val="00971E57"/>
    <w:rsid w:val="009761EF"/>
    <w:rsid w:val="0098580F"/>
    <w:rsid w:val="00994C12"/>
    <w:rsid w:val="009A054A"/>
    <w:rsid w:val="009C46E4"/>
    <w:rsid w:val="009E35FE"/>
    <w:rsid w:val="00A0406A"/>
    <w:rsid w:val="00A0754F"/>
    <w:rsid w:val="00A12815"/>
    <w:rsid w:val="00A15046"/>
    <w:rsid w:val="00A20B14"/>
    <w:rsid w:val="00A23560"/>
    <w:rsid w:val="00A24DDD"/>
    <w:rsid w:val="00A430CB"/>
    <w:rsid w:val="00A449CE"/>
    <w:rsid w:val="00A61832"/>
    <w:rsid w:val="00A73997"/>
    <w:rsid w:val="00AA0D85"/>
    <w:rsid w:val="00AA4B92"/>
    <w:rsid w:val="00AA55BC"/>
    <w:rsid w:val="00AB4038"/>
    <w:rsid w:val="00AC1E7C"/>
    <w:rsid w:val="00AC7BA6"/>
    <w:rsid w:val="00AD01F6"/>
    <w:rsid w:val="00AD22A6"/>
    <w:rsid w:val="00AD2E5E"/>
    <w:rsid w:val="00AD5546"/>
    <w:rsid w:val="00AD63D2"/>
    <w:rsid w:val="00AE65D2"/>
    <w:rsid w:val="00AF344F"/>
    <w:rsid w:val="00AF40F1"/>
    <w:rsid w:val="00AF6A9D"/>
    <w:rsid w:val="00B04975"/>
    <w:rsid w:val="00B0658A"/>
    <w:rsid w:val="00B132E3"/>
    <w:rsid w:val="00B4292D"/>
    <w:rsid w:val="00B64EEF"/>
    <w:rsid w:val="00B81688"/>
    <w:rsid w:val="00B82FF6"/>
    <w:rsid w:val="00B8533F"/>
    <w:rsid w:val="00BB79A8"/>
    <w:rsid w:val="00BD2714"/>
    <w:rsid w:val="00C00842"/>
    <w:rsid w:val="00C11F4B"/>
    <w:rsid w:val="00C36F09"/>
    <w:rsid w:val="00C54FE4"/>
    <w:rsid w:val="00C64C3E"/>
    <w:rsid w:val="00C65233"/>
    <w:rsid w:val="00C67F2E"/>
    <w:rsid w:val="00C75DA4"/>
    <w:rsid w:val="00CC13FD"/>
    <w:rsid w:val="00CD191A"/>
    <w:rsid w:val="00CD6A69"/>
    <w:rsid w:val="00CE599E"/>
    <w:rsid w:val="00CF6D62"/>
    <w:rsid w:val="00D050EE"/>
    <w:rsid w:val="00D105FE"/>
    <w:rsid w:val="00D23FC0"/>
    <w:rsid w:val="00D24C68"/>
    <w:rsid w:val="00D45A66"/>
    <w:rsid w:val="00D92DE2"/>
    <w:rsid w:val="00DA04BA"/>
    <w:rsid w:val="00DC0168"/>
    <w:rsid w:val="00DD0745"/>
    <w:rsid w:val="00DD32DC"/>
    <w:rsid w:val="00DE49CB"/>
    <w:rsid w:val="00E06D60"/>
    <w:rsid w:val="00E07A3D"/>
    <w:rsid w:val="00E4736C"/>
    <w:rsid w:val="00E478AC"/>
    <w:rsid w:val="00E67264"/>
    <w:rsid w:val="00EA2E5E"/>
    <w:rsid w:val="00EA34A6"/>
    <w:rsid w:val="00EA7E81"/>
    <w:rsid w:val="00EB532D"/>
    <w:rsid w:val="00EC4330"/>
    <w:rsid w:val="00EF0B80"/>
    <w:rsid w:val="00EF11DE"/>
    <w:rsid w:val="00EF2123"/>
    <w:rsid w:val="00F03B2A"/>
    <w:rsid w:val="00F1128F"/>
    <w:rsid w:val="00F13ADF"/>
    <w:rsid w:val="00F2100B"/>
    <w:rsid w:val="00F222DD"/>
    <w:rsid w:val="00F5699A"/>
    <w:rsid w:val="00F717C8"/>
    <w:rsid w:val="00F72F28"/>
    <w:rsid w:val="00F75C52"/>
    <w:rsid w:val="00F9541E"/>
    <w:rsid w:val="00FA1FBF"/>
    <w:rsid w:val="00FA7412"/>
    <w:rsid w:val="00FB3B48"/>
    <w:rsid w:val="00FB4D8B"/>
    <w:rsid w:val="00FC5BA0"/>
    <w:rsid w:val="00FF53B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ECA5B1"/>
  <w15:chartTrackingRefBased/>
  <w15:docId w15:val="{D414A5EA-4377-4A49-91FB-80480CF0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B14"/>
  </w:style>
  <w:style w:type="paragraph" w:styleId="Footer">
    <w:name w:val="footer"/>
    <w:basedOn w:val="Normal"/>
    <w:link w:val="FooterChar"/>
    <w:uiPriority w:val="99"/>
    <w:unhideWhenUsed/>
    <w:rsid w:val="00A20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B14"/>
  </w:style>
  <w:style w:type="paragraph" w:styleId="FootnoteText">
    <w:name w:val="footnote text"/>
    <w:basedOn w:val="Normal"/>
    <w:link w:val="FootnoteTextChar"/>
    <w:uiPriority w:val="99"/>
    <w:semiHidden/>
    <w:unhideWhenUsed/>
    <w:rsid w:val="00DE49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49CB"/>
    <w:rPr>
      <w:sz w:val="20"/>
      <w:szCs w:val="20"/>
    </w:rPr>
  </w:style>
  <w:style w:type="character" w:styleId="FootnoteReference">
    <w:name w:val="footnote reference"/>
    <w:basedOn w:val="DefaultParagraphFont"/>
    <w:uiPriority w:val="99"/>
    <w:semiHidden/>
    <w:unhideWhenUsed/>
    <w:rsid w:val="00DE49CB"/>
    <w:rPr>
      <w:vertAlign w:val="superscript"/>
    </w:rPr>
  </w:style>
  <w:style w:type="paragraph" w:styleId="ListParagraph">
    <w:name w:val="List Paragraph"/>
    <w:basedOn w:val="Normal"/>
    <w:uiPriority w:val="34"/>
    <w:qFormat/>
    <w:rsid w:val="00444898"/>
    <w:pPr>
      <w:ind w:left="720"/>
      <w:contextualSpacing/>
    </w:pPr>
  </w:style>
  <w:style w:type="character" w:styleId="Hyperlink">
    <w:name w:val="Hyperlink"/>
    <w:basedOn w:val="DefaultParagraphFont"/>
    <w:uiPriority w:val="99"/>
    <w:unhideWhenUsed/>
    <w:rsid w:val="00AA0D85"/>
    <w:rPr>
      <w:color w:val="0563C1" w:themeColor="hyperlink"/>
      <w:u w:val="single"/>
    </w:rPr>
  </w:style>
  <w:style w:type="character" w:styleId="UnresolvedMention">
    <w:name w:val="Unresolved Mention"/>
    <w:basedOn w:val="DefaultParagraphFont"/>
    <w:uiPriority w:val="99"/>
    <w:semiHidden/>
    <w:unhideWhenUsed/>
    <w:rsid w:val="00AA0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496062">
      <w:bodyDiv w:val="1"/>
      <w:marLeft w:val="0"/>
      <w:marRight w:val="0"/>
      <w:marTop w:val="0"/>
      <w:marBottom w:val="0"/>
      <w:divBdr>
        <w:top w:val="none" w:sz="0" w:space="0" w:color="auto"/>
        <w:left w:val="none" w:sz="0" w:space="0" w:color="auto"/>
        <w:bottom w:val="none" w:sz="0" w:space="0" w:color="auto"/>
        <w:right w:val="none" w:sz="0" w:space="0" w:color="auto"/>
      </w:divBdr>
      <w:divsChild>
        <w:div w:id="1760515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36483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4000/lisa.4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A5936-F25F-4157-940F-1187EE514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10</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Wright (1700885)</dc:creator>
  <cp:keywords/>
  <dc:description/>
  <cp:lastModifiedBy>Elizabeth Wright (1700885)</cp:lastModifiedBy>
  <cp:revision>193</cp:revision>
  <dcterms:created xsi:type="dcterms:W3CDTF">2019-10-30T18:04:00Z</dcterms:created>
  <dcterms:modified xsi:type="dcterms:W3CDTF">2019-11-15T21:08:00Z</dcterms:modified>
</cp:coreProperties>
</file>