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71325" w:rsidRDefault="00C1596C">
      <w:pPr>
        <w:rPr>
          <w:b/>
          <w:u w:val="single"/>
        </w:rPr>
      </w:pPr>
      <w:r w:rsidRPr="00C1596C">
        <w:rPr>
          <w:b/>
          <w:u w:val="single"/>
        </w:rPr>
        <w:t>Utilising the Entrecomp Framework, critically evaluate your own creativity and enterprise skills and consider how you might be able to develop the creative and enterprising skills of primary learners through your own pedagogy.</w:t>
      </w:r>
    </w:p>
    <w:p w:rsidR="00FB759C" w:rsidRDefault="00FB759C">
      <w:pPr>
        <w:rPr>
          <w:b/>
          <w:u w:val="single"/>
        </w:rPr>
      </w:pPr>
    </w:p>
    <w:p w:rsidR="00CC75A4" w:rsidRPr="006506F3" w:rsidRDefault="00CC75A4" w:rsidP="00381F27">
      <w:pPr>
        <w:rPr>
          <w:b/>
          <w:u w:val="single"/>
        </w:rPr>
      </w:pPr>
      <w:r w:rsidRPr="00CC75A4">
        <w:rPr>
          <w:b/>
          <w:u w:val="single"/>
        </w:rPr>
        <w:t>Introduction</w:t>
      </w:r>
    </w:p>
    <w:p w:rsidR="00474F85" w:rsidRDefault="00FB759C" w:rsidP="00381F27">
      <w:r>
        <w:t xml:space="preserve">Creativity has a broad influence over educational policy and teaching practice across the world, it is essential in the development of the learners for the future, shaping their possibilities and potential. </w:t>
      </w:r>
      <w:r w:rsidR="00F47DCB">
        <w:t>There has been a noticeable increase in the understanding of creativity as of late. Educators and scholars are changing the way they approach creativity due to this increased understanding of how it is nurtured and the links with real-world problems for the future workforces.</w:t>
      </w:r>
      <w:r w:rsidR="00E2288A">
        <w:t xml:space="preserve"> “</w:t>
      </w:r>
      <w:r w:rsidRPr="00FB759C">
        <w:t>Creativity discourses commonly attend to creative ability, influence, and assessment along three broad themes: the physical environment, pedagogical practices and learner traits, and the role of partnerships in and beyond the school</w:t>
      </w:r>
      <w:r w:rsidRPr="00304B3E">
        <w:t>.</w:t>
      </w:r>
      <w:r w:rsidR="00E2288A" w:rsidRPr="00304B3E">
        <w:t>” (De Bruin and Harris, 2018).</w:t>
      </w:r>
      <w:r w:rsidR="00834936">
        <w:t xml:space="preserve"> This tells me that creativity in an individual relies upon </w:t>
      </w:r>
      <w:r w:rsidR="00A601FD">
        <w:t>some</w:t>
      </w:r>
      <w:r w:rsidR="00834936">
        <w:t xml:space="preserve"> key influences. </w:t>
      </w:r>
      <w:r w:rsidR="00A601FD">
        <w:t>There is</w:t>
      </w:r>
      <w:r w:rsidR="00834936">
        <w:t xml:space="preserve"> the physical environment, it is not always best to have children stuck to a chair doing a worksheet, other activities could be far more impactful in bringing out their creative side. Next there is the influence of the teacher and their own pedagogy, a teacher has one of the biggest impacts on the learners creativity, they are able to shape their lesson to suit the needs to the children.</w:t>
      </w:r>
      <w:r w:rsidR="00381F27">
        <w:t xml:space="preserve"> It is clear that creativity will be a big part of the upcoming curriculum in Wales. </w:t>
      </w:r>
      <w:r w:rsidR="00381F27" w:rsidRPr="00790013">
        <w:t>Donaldson (2015) speaks</w:t>
      </w:r>
      <w:r w:rsidR="00381F27">
        <w:t xml:space="preserve"> of the importance of creativity in relation to the development of children and young people in his report, Successful Futures. His advice has been taken onboard, “The arts, and creative approaches to teaching and learning, should have a major role in all our schools, where collaboration with arts and cultural organisations and with creative practitioners is a common feature, and where good practice is shared and accessible to all.” </w:t>
      </w:r>
      <w:r w:rsidR="00381F27" w:rsidRPr="00A612B0">
        <w:t>(Welsh Assembly Government, 2015).</w:t>
      </w:r>
      <w:r w:rsidR="00D270E0">
        <w:t xml:space="preserve"> </w:t>
      </w:r>
      <w:r w:rsidR="00F17204">
        <w:t xml:space="preserve">To be creative means to be able to come up with original ideas, </w:t>
      </w:r>
      <w:r w:rsidR="00F17204" w:rsidRPr="003C04B2">
        <w:t>Von Oech (1983)</w:t>
      </w:r>
      <w:r w:rsidR="00F17204">
        <w:t xml:space="preserve"> states “discovery consists of looking at the same thing as everyone else and thinking something different.”</w:t>
      </w:r>
      <w:r w:rsidR="00CF6ED2">
        <w:t xml:space="preserve"> </w:t>
      </w:r>
      <w:r w:rsidR="00352605">
        <w:t>Showing that instead of criticising learners when they have obscure ideas, we should be giving them praise for thinking outside the box, we should be trying to ensure our children are not scared of failure, but are brave to step into the unknown because it could result in a brilliant outcome.</w:t>
      </w:r>
      <w:r w:rsidR="005E3D29">
        <w:t xml:space="preserve"> The need for creative individuals stems from the rapid change occurring in the modern world, </w:t>
      </w:r>
      <w:r w:rsidR="004611AA">
        <w:t xml:space="preserve">things that are currently taught could possibly become irrelevant for the future, meaning new ideas, solutions and creations will be relied upon to help us keep moving forward, as what worked in the past was for that time, we need to create innovative beings. Wales is moving in the right direction when it comes to </w:t>
      </w:r>
      <w:r w:rsidR="002D5E4D">
        <w:t xml:space="preserve">preparing children for life after education, as </w:t>
      </w:r>
      <w:r w:rsidR="002D5E4D" w:rsidRPr="003C04B2">
        <w:t>Donaldson (2015, 29-30)</w:t>
      </w:r>
      <w:r w:rsidR="002D5E4D">
        <w:t xml:space="preserve"> talks about the four purposes of the curriculum, “all our children will be ambitious, capable learners.. enterprising, creative contributors.. ethical, informed citizens.. healthy confident individuals.”</w:t>
      </w:r>
      <w:r w:rsidR="00474F85">
        <w:t xml:space="preserve"> For our children to be creative they must first learn to let go of the mental block of functional fixedness, </w:t>
      </w:r>
      <w:r w:rsidR="00474F85" w:rsidRPr="00A612B0">
        <w:t>Duncker (1945)</w:t>
      </w:r>
      <w:r w:rsidR="00474F85">
        <w:t xml:space="preserve"> challenges people to let go of fixation with the candle problem.</w:t>
      </w:r>
    </w:p>
    <w:p w:rsidR="00CC75A4" w:rsidRDefault="00CC75A4" w:rsidP="00381F27"/>
    <w:p w:rsidR="00CC75A4" w:rsidRPr="006506F3" w:rsidRDefault="00CC75A4" w:rsidP="00381F27">
      <w:pPr>
        <w:rPr>
          <w:b/>
          <w:u w:val="single"/>
        </w:rPr>
      </w:pPr>
      <w:r w:rsidRPr="0075493E">
        <w:rPr>
          <w:b/>
          <w:u w:val="single"/>
        </w:rPr>
        <w:t>Critical evaluation of my own creativity using the Entrecomp Framework</w:t>
      </w:r>
    </w:p>
    <w:p w:rsidR="00CC75A4" w:rsidRDefault="0075493E" w:rsidP="000643EE">
      <w:r>
        <w:t>Throughout education I have always perceived creativity as being limited to the arts, but upon evaluation of myself through the entrecomp framework I now see that creativity is a broad term, that stretches through many aspects o</w:t>
      </w:r>
      <w:r w:rsidR="00A353B6">
        <w:t xml:space="preserve">f education, such as creative writing and business, as </w:t>
      </w:r>
      <w:r w:rsidR="00E4444C" w:rsidRPr="00A60241">
        <w:t>Bacigalupo et al.</w:t>
      </w:r>
      <w:r w:rsidR="00A353B6" w:rsidRPr="00A60241">
        <w:t xml:space="preserve"> (2016: 6)</w:t>
      </w:r>
      <w:r w:rsidR="000643EE">
        <w:t xml:space="preserve"> states “EntreComp defines entrepreneurship as a transversal competence, which applies to all spheres of life: from nurturing personal development, to actively participating in </w:t>
      </w:r>
      <w:r w:rsidR="000643EE">
        <w:lastRenderedPageBreak/>
        <w:t>society, to (re)entering the job market as an employee or as a self-employed person, and also to starting up ventures (cultural, social or commercial).”</w:t>
      </w:r>
      <w:r w:rsidR="00474F85">
        <w:t xml:space="preserve"> </w:t>
      </w:r>
    </w:p>
    <w:p w:rsidR="006345E0" w:rsidRDefault="006345E0" w:rsidP="000643EE"/>
    <w:p w:rsidR="006345E0" w:rsidRDefault="006345E0" w:rsidP="000643EE">
      <w:r>
        <w:t>Using the entrecomp framework to evaluate my own creativity, I will focus on the competenc</w:t>
      </w:r>
      <w:r w:rsidR="003340E9">
        <w:t>y of creativity in the area of ideas and opportunities, while also examining myself within the competency planning and management in the into action area of the framework. I have chosen creativity because this is an area I am able of developing further</w:t>
      </w:r>
      <w:r w:rsidR="00C5237B">
        <w:t>, even though</w:t>
      </w:r>
      <w:r w:rsidR="003340E9">
        <w:t xml:space="preserve"> I have already</w:t>
      </w:r>
      <w:r w:rsidR="00B63D66">
        <w:t xml:space="preserve"> made strides </w:t>
      </w:r>
      <w:r w:rsidR="00C5237B">
        <w:t>of i</w:t>
      </w:r>
      <w:r w:rsidR="00B63D66">
        <w:t>mprove</w:t>
      </w:r>
      <w:r w:rsidR="00C5237B">
        <w:t>ment.</w:t>
      </w:r>
      <w:r w:rsidR="00B63D66">
        <w:t xml:space="preserve"> </w:t>
      </w:r>
      <w:r w:rsidR="00C5237B">
        <w:t>I</w:t>
      </w:r>
      <w:r w:rsidR="00B63D66">
        <w:t>t is important to be creative when planning lessons as a teacher because the outcome of this will be fun, innovative and unfamiliar circumstances for the learner, leaving them to become more engaged and interested.</w:t>
      </w:r>
      <w:r w:rsidR="00791BDC">
        <w:t xml:space="preserve"> I will not just teach creatively, but I want to develop my teaching for creativity, </w:t>
      </w:r>
      <w:r w:rsidR="00791BDC" w:rsidRPr="00A612B0">
        <w:t>(</w:t>
      </w:r>
      <w:r w:rsidR="00977DF5" w:rsidRPr="00A612B0">
        <w:t>Woods, 1990)</w:t>
      </w:r>
      <w:r w:rsidR="00977DF5">
        <w:t xml:space="preserve"> it is important that creativity is not </w:t>
      </w:r>
      <w:r w:rsidR="00CA790E">
        <w:t>suppressed</w:t>
      </w:r>
      <w:r w:rsidR="00977DF5">
        <w:t xml:space="preserve"> in schools, but are being developed instead. The education system has previously had problems with this, as </w:t>
      </w:r>
      <w:r w:rsidR="00977DF5" w:rsidRPr="00D955CB">
        <w:t>Land (1965)</w:t>
      </w:r>
      <w:r w:rsidR="00977DF5">
        <w:t xml:space="preserve"> creativity testing shows there is a clear regression happening the older people get.</w:t>
      </w:r>
      <w:r w:rsidR="007A151E">
        <w:t xml:space="preserve"> The creativity test by Land (1965) also shows that there wasn’t just a need for intelligent people in NASA, but individuals who think differently with creative, innovative minds to solve new problems.</w:t>
      </w:r>
    </w:p>
    <w:p w:rsidR="00080910" w:rsidRDefault="00080910" w:rsidP="000643EE"/>
    <w:p w:rsidR="00080910" w:rsidRDefault="00E4444C" w:rsidP="004E0FF4">
      <w:r w:rsidRPr="00A60241">
        <w:t>Bacigalupo et al.</w:t>
      </w:r>
      <w:r w:rsidR="00871B9E" w:rsidRPr="00A60241">
        <w:t xml:space="preserve"> (2016</w:t>
      </w:r>
      <w:r w:rsidR="00AC2367" w:rsidRPr="00A60241">
        <w:t xml:space="preserve">, </w:t>
      </w:r>
      <w:r w:rsidR="00871B9E" w:rsidRPr="00A60241">
        <w:t>24-25)</w:t>
      </w:r>
      <w:r w:rsidR="00871B9E">
        <w:t xml:space="preserve"> shows the creativity strand of the framework. Level 1</w:t>
      </w:r>
      <w:r w:rsidR="00AF7F32">
        <w:t xml:space="preserve"> “develop purposeful and creative ideas”</w:t>
      </w:r>
      <w:r w:rsidR="00871B9E">
        <w:t xml:space="preserve"> states “I can develop ideas that solve problems that are relevant to me and my surroundings.” I would say this applies to me, as appendix one, feedback from an observation, backs this up by saying “</w:t>
      </w:r>
      <w:r w:rsidR="00871B9E" w:rsidRPr="00871B9E">
        <w:t>He has worked hard to demonstrate a good understanding of subject knowledge and he is able to question the children to further develop their learning</w:t>
      </w:r>
      <w:r w:rsidR="00871B9E">
        <w:t xml:space="preserve">.” This shows that I have good questioning skills to develop ideas in others, not just myself. This was taken from </w:t>
      </w:r>
      <w:r w:rsidR="00600EC3">
        <w:t>16</w:t>
      </w:r>
      <w:r w:rsidR="00600EC3" w:rsidRPr="00600EC3">
        <w:rPr>
          <w:vertAlign w:val="superscript"/>
        </w:rPr>
        <w:t>th</w:t>
      </w:r>
      <w:r w:rsidR="00600EC3">
        <w:t xml:space="preserve"> February 2017, as time has past since then I know that my teaching has improved drastically, as shown in my summative assessment for that placement in appendix two, “</w:t>
      </w:r>
      <w:r w:rsidR="00600EC3" w:rsidRPr="00600EC3">
        <w:t>Jack has created on numerous occasions effective delivery and creation of learning environments during his both phases of teaching.</w:t>
      </w:r>
      <w:r w:rsidR="00600EC3">
        <w:t>” This statemen</w:t>
      </w:r>
      <w:r w:rsidR="00AF7F32">
        <w:t>t</w:t>
      </w:r>
      <w:r w:rsidR="00600EC3">
        <w:t xml:space="preserve"> gives me the confidence to say that I had envisioned lesson ideas, and was successful in developing those ideas into good lessons that resulted in quality learning</w:t>
      </w:r>
      <w:r w:rsidR="00AF7F32">
        <w:t>. Appendix three also backs this up stating “</w:t>
      </w:r>
      <w:r w:rsidR="00AF7F32" w:rsidRPr="00AF7F32">
        <w:t>He has confidently been able to develop activities and appropriate resources to accompany his sessions</w:t>
      </w:r>
      <w:r w:rsidR="00AF7F32">
        <w:t xml:space="preserve">.” In the same summative assessment. The next stage of this strand is “Alone and as part of a team, I can develop ideas that create value for others.” This is one I have struggled with in the past, I can be very stern on myself in regards to setting goals and seeing specific outcomes, and when other peoples ideas come into play I know that can throw me off guard slightly, resulting in me having to take a different plan of action for the task. Even so I am becoming better, for example I have worked well in groups during lectures, with Rute Goldberg machines and jigsaws, and </w:t>
      </w:r>
      <w:r w:rsidR="006F42ED">
        <w:t xml:space="preserve">appendix four speaks about </w:t>
      </w:r>
      <w:r w:rsidR="003F44ED">
        <w:t>my collaboration with other teachers during PPA sessions.</w:t>
      </w:r>
      <w:r w:rsidR="00BB2967">
        <w:t xml:space="preserve"> Appendix five shows a lesson plan from a session where I was able to have children working collaboratively together, enhancing their group skills.</w:t>
      </w:r>
      <w:r w:rsidR="0008603F">
        <w:t xml:space="preserve"> Bacigalupo et al. (2016</w:t>
      </w:r>
      <w:r w:rsidR="00AC2367">
        <w:t xml:space="preserve">: </w:t>
      </w:r>
      <w:r w:rsidR="0008603F">
        <w:t>24) at level three states “I can experiment with different techniques to generate alternative solutions to problems, using available resources in an effective way.”</w:t>
      </w:r>
      <w:r w:rsidR="00AC2367">
        <w:t xml:space="preserve"> I am confident in saying I can do this, as shown by my ability to let go of functional fixedness, shown by my in lecture activities such as the candle challenge (Duncker, 1945), as </w:t>
      </w:r>
      <w:r w:rsidR="00AC2367" w:rsidRPr="008D454C">
        <w:t>Eberle</w:t>
      </w:r>
      <w:r w:rsidR="008D454C">
        <w:t xml:space="preserve"> (1996)</w:t>
      </w:r>
      <w:r w:rsidR="00AC2367">
        <w:t xml:space="preserve"> calls it to use SCAMPER, (Substitute, combine, adapt, modify, put to other purposes, eliminate, and rearrange)</w:t>
      </w:r>
      <w:r w:rsidR="00DA59BD">
        <w:t xml:space="preserve"> which is a technique often used in business to </w:t>
      </w:r>
      <w:r w:rsidR="009907A9">
        <w:t>think of new ideas.</w:t>
      </w:r>
      <w:r w:rsidR="004E0FF4">
        <w:t xml:space="preserve"> My knowledge and ability to use this shows I have reached level five proficiency, “</w:t>
      </w:r>
      <w:r w:rsidR="004E0FF4">
        <w:t>I can describe</w:t>
      </w:r>
      <w:r w:rsidR="004E0FF4">
        <w:t xml:space="preserve"> </w:t>
      </w:r>
      <w:r w:rsidR="004E0FF4">
        <w:t>different</w:t>
      </w:r>
      <w:r w:rsidR="004E0FF4">
        <w:t xml:space="preserve"> </w:t>
      </w:r>
      <w:r w:rsidR="004E0FF4">
        <w:t>techniques to</w:t>
      </w:r>
      <w:r w:rsidR="004E0FF4">
        <w:t xml:space="preserve"> </w:t>
      </w:r>
      <w:r w:rsidR="004E0FF4">
        <w:t>test innovative</w:t>
      </w:r>
      <w:r w:rsidR="004E0FF4">
        <w:t xml:space="preserve"> </w:t>
      </w:r>
      <w:r w:rsidR="004E0FF4">
        <w:t>ideas with end</w:t>
      </w:r>
      <w:r w:rsidR="004E0FF4">
        <w:t xml:space="preserve"> </w:t>
      </w:r>
      <w:r w:rsidR="004E0FF4">
        <w:t>users.</w:t>
      </w:r>
      <w:r w:rsidR="004E0FF4">
        <w:t>” (Bacigalupo et al. 2016: 24)</w:t>
      </w:r>
      <w:r w:rsidR="00A17B90">
        <w:t xml:space="preserve"> I have shown elements of this level but do not fully believe I am an advanced level of proficiency yet.</w:t>
      </w:r>
      <w:r w:rsidR="00BE5C0F" w:rsidRPr="00BE5C0F">
        <w:t xml:space="preserve"> </w:t>
      </w:r>
      <w:r w:rsidR="00BE5C0F" w:rsidRPr="00BE5C0F">
        <w:t xml:space="preserve">As appendix six shows, I can be creative in my choice of resources </w:t>
      </w:r>
      <w:r w:rsidR="00BE5C0F" w:rsidRPr="00BE5C0F">
        <w:lastRenderedPageBreak/>
        <w:t>to ensure I have the learners using their own initiative to work creatively.</w:t>
      </w:r>
      <w:r w:rsidR="00A17B90">
        <w:t xml:space="preserve"> I have shown progression from the beginning of university where I started at level one, now I have achieved above a level three, showing elements from level 5, I am confident in placing myself as a level four, higher intermediate who can take responsibility upon myself and share with others in group tasks.</w:t>
      </w:r>
      <w:r w:rsidR="00C6766F">
        <w:t xml:space="preserve"> </w:t>
      </w:r>
    </w:p>
    <w:p w:rsidR="00482583" w:rsidRDefault="00482583" w:rsidP="004E0FF4"/>
    <w:p w:rsidR="00482583" w:rsidRDefault="00482583" w:rsidP="006C77B1">
      <w:r>
        <w:t xml:space="preserve">The next strand I will evaluate myself in is planning and management. I have chosen this section of the entrecomp framework because I have experienced lots of lesson planning and PPA sessions over my two placements and I know that I have progressed </w:t>
      </w:r>
      <w:r w:rsidR="00A47142">
        <w:t>since my first year, I will be able to show that I started on a lower level and have moved on higher with appendices for example.</w:t>
      </w:r>
      <w:r w:rsidR="006C77B1">
        <w:t xml:space="preserve"> Appendix seven is an example of a lesson plan from my first teaching week of my first placement. I see this as being raw, but full of detail. It shows that I have achieved level four and can “</w:t>
      </w:r>
      <w:r w:rsidR="006C77B1">
        <w:t>allow for</w:t>
      </w:r>
      <w:r w:rsidR="006C77B1">
        <w:t xml:space="preserve"> </w:t>
      </w:r>
      <w:r w:rsidR="006C77B1">
        <w:t>the possibility</w:t>
      </w:r>
      <w:r w:rsidR="006C77B1">
        <w:t xml:space="preserve"> </w:t>
      </w:r>
      <w:r w:rsidR="006C77B1">
        <w:t>of changes to</w:t>
      </w:r>
      <w:r w:rsidR="006C77B1">
        <w:t xml:space="preserve"> </w:t>
      </w:r>
      <w:r w:rsidR="006C77B1">
        <w:t>my plans</w:t>
      </w:r>
      <w:r w:rsidR="006C77B1">
        <w:t>.” (Bacigalupo, 2016: 32) Shown by my flexibility of devices to choose from, or how the plenary can have different outcomes depending on how the session plays out.</w:t>
      </w:r>
      <w:r w:rsidR="00CE56A7">
        <w:t xml:space="preserve"> Appendix seven shows a lesson plan from my second year placement. By looking at this I see that my teaching has become more creative, I am now able to use original ideas, having confidence that I will be able to design an impactful, memorable lesson through my own abilities.</w:t>
      </w:r>
      <w:r w:rsidR="008F71AD">
        <w:t xml:space="preserve"> There is a lower volume of information in appendix </w:t>
      </w:r>
      <w:r w:rsidR="003C269E">
        <w:t>seven to appendix six, but the information is more compact and relevant, showing the progression in my planning skills.</w:t>
      </w:r>
      <w:r w:rsidR="00B43052">
        <w:t xml:space="preserve"> I am able to plan creatively, shown in appendix eight, “</w:t>
      </w:r>
      <w:r w:rsidR="00B43052" w:rsidRPr="00B43052">
        <w:t>Chinese New Year will allow you to think creatively</w:t>
      </w:r>
      <w:r w:rsidR="00B43052">
        <w:t>.” I was given the opportunity towards the end of my most recent placement to focus closely on a topic that allowed me to take the learning in multiple directions depending on what the learners took preference to with Chinese new year.</w:t>
      </w:r>
      <w:r w:rsidR="00930B7D">
        <w:t xml:space="preserve"> My mentor stated in appendix nine that I have “very good planning.. my expectations are made clear at the beginning of the lesson are referred to throughout.” Planning is a vital part of teaching, if lessons are not planned adequately it leaves more room for error when the teaching occurs.</w:t>
      </w:r>
      <w:r w:rsidR="00832F02">
        <w:t xml:space="preserve"> The importance of planning is spoken of by </w:t>
      </w:r>
      <w:r w:rsidR="00D00629" w:rsidRPr="002A432B">
        <w:t>Richards (1998)</w:t>
      </w:r>
      <w:r w:rsidR="00D00629">
        <w:t xml:space="preserve"> who says “the success with which a teacher conducts a lesson is often thought to depend on the effectiveness with which the lesson was planned.”</w:t>
      </w:r>
      <w:r w:rsidR="008558F1">
        <w:t xml:space="preserve"> </w:t>
      </w:r>
      <w:r w:rsidR="008558F1" w:rsidRPr="00A60241">
        <w:t>Renandya and Richards (2002: 35)</w:t>
      </w:r>
      <w:r w:rsidR="008558F1">
        <w:t xml:space="preserve"> speak on the importance of evaluating lessons after they have been completed. This is important, especially when using creativity in lessons to see what went well, and what could be improved of the lesson for the next time it is taught. Teaching is progressive and can be improved constantly.</w:t>
      </w:r>
      <w:r w:rsidR="006506F3">
        <w:t xml:space="preserve"> For my planning and organise section of the entrecomp framework, </w:t>
      </w:r>
      <w:r w:rsidR="006F4649">
        <w:t>after evaluation I have achieved a level four proficiency for this section. The above levels are mostly business focused, therefore non applicable to myself.</w:t>
      </w:r>
    </w:p>
    <w:p w:rsidR="005B71B8" w:rsidRDefault="005B71B8" w:rsidP="006C77B1"/>
    <w:p w:rsidR="005B71B8" w:rsidRDefault="005B71B8" w:rsidP="00E5380D">
      <w:r>
        <w:t>For further development, I can broaden my use of resources within lessons, giving learners a variety of different opportunities to develop their own creativity. It’s one thing to teach creatively, but I must now ensure I teach for creativity in my learners</w:t>
      </w:r>
      <w:r w:rsidR="00E5380D">
        <w:t>. After using the entrecomp framework to evaluate my own creativity skills, I see it to be a useful tool that if implemented into education successfully will have a great impact on preparing learners for the future workplace. Bacigalupo (2016: 5) states “</w:t>
      </w:r>
      <w:r w:rsidR="00E5380D">
        <w:t>This report presents the EntreComp Framework. By producing a common definition of</w:t>
      </w:r>
      <w:r w:rsidR="00E5380D">
        <w:t xml:space="preserve"> </w:t>
      </w:r>
      <w:r w:rsidR="00E5380D">
        <w:t>what entrepreneurship as a competence is, the framework aims to establish a bridge</w:t>
      </w:r>
      <w:r w:rsidR="00E5380D">
        <w:t xml:space="preserve"> </w:t>
      </w:r>
      <w:r w:rsidR="00E5380D">
        <w:t>between the worlds of education and work and to be taken as a reference de facto by</w:t>
      </w:r>
      <w:r w:rsidR="00E5380D">
        <w:t xml:space="preserve"> </w:t>
      </w:r>
      <w:r w:rsidR="00E5380D">
        <w:t>any initiative which aims to foster entrepreneurial learning. The framework is a flexible</w:t>
      </w:r>
      <w:r w:rsidR="00E5380D">
        <w:t xml:space="preserve"> </w:t>
      </w:r>
      <w:r w:rsidR="00E5380D">
        <w:t>source of inspiration, to be used or adapted to support different contexts</w:t>
      </w:r>
      <w:r w:rsidR="00E5380D">
        <w:t xml:space="preserve">.” </w:t>
      </w:r>
    </w:p>
    <w:p w:rsidR="0024145C" w:rsidRDefault="0024145C" w:rsidP="00E5380D"/>
    <w:p w:rsidR="0024145C" w:rsidRPr="00A116E4" w:rsidRDefault="0024145C" w:rsidP="00E5380D">
      <w:pPr>
        <w:rPr>
          <w:b/>
          <w:u w:val="single"/>
        </w:rPr>
      </w:pPr>
      <w:r w:rsidRPr="00A116E4">
        <w:rPr>
          <w:b/>
          <w:u w:val="single"/>
        </w:rPr>
        <w:lastRenderedPageBreak/>
        <w:t>Developing creativ</w:t>
      </w:r>
      <w:r w:rsidR="009866CB" w:rsidRPr="00A116E4">
        <w:rPr>
          <w:b/>
          <w:u w:val="single"/>
        </w:rPr>
        <w:t>ity</w:t>
      </w:r>
      <w:r w:rsidRPr="00A116E4">
        <w:rPr>
          <w:b/>
          <w:u w:val="single"/>
        </w:rPr>
        <w:t xml:space="preserve"> and enterprising skills of primary learners through my own pedagogy</w:t>
      </w:r>
    </w:p>
    <w:p w:rsidR="0024145C" w:rsidRDefault="009866CB" w:rsidP="00D713E2">
      <w:r>
        <w:t>Creativity is broader than I initially thought, with the potential to be used across many aspects of life. “</w:t>
      </w:r>
      <w:r>
        <w:t>Creativity is possible in all areas of human activity, including</w:t>
      </w:r>
      <w:r>
        <w:t xml:space="preserve"> </w:t>
      </w:r>
      <w:r>
        <w:t>the arts, sciences, at work at play and in all other areas of</w:t>
      </w:r>
      <w:r>
        <w:t xml:space="preserve"> </w:t>
      </w:r>
      <w:r>
        <w:t>daily life. All people have creative abilities and we all have</w:t>
      </w:r>
      <w:r>
        <w:t xml:space="preserve"> </w:t>
      </w:r>
      <w:r>
        <w:t>them differently. When individuals find their creative</w:t>
      </w:r>
      <w:r>
        <w:t xml:space="preserve"> </w:t>
      </w:r>
      <w:r>
        <w:t>strengths, it can have an enormous impact on self-esteem and</w:t>
      </w:r>
      <w:r>
        <w:t xml:space="preserve"> </w:t>
      </w:r>
      <w:r>
        <w:t>on overall achievement</w:t>
      </w:r>
      <w:r w:rsidRPr="00A60241">
        <w:t>.” (NACCCE, 1999: 6)</w:t>
      </w:r>
      <w:r>
        <w:t xml:space="preserve"> All learners have the potential to be creative in areas they have strength in, us teachers must use our ability as facilitators to find what our children have strengths in, and guide them </w:t>
      </w:r>
      <w:r w:rsidR="002103C1">
        <w:t>to see that they can be creative, even if they doubt themselves in that capacity.</w:t>
      </w:r>
      <w:r w:rsidR="00392C5A">
        <w:t xml:space="preserve"> Teachers should not limit themselves to simply passing information on to the learners, but should use their ability to become coaches, facilitators and supporters of creativity, working alongside children in their learning journey. </w:t>
      </w:r>
      <w:r w:rsidR="00392C5A" w:rsidRPr="008F5A38">
        <w:t>Runco (1993)</w:t>
      </w:r>
      <w:r w:rsidR="00392C5A">
        <w:t xml:space="preserve"> supports this point, he makes the point that teachers should show an interest in children’s creative potential and encourage children to construct their own personal interpretations of knowledge and events.</w:t>
      </w:r>
      <w:r w:rsidR="000E7333">
        <w:t xml:space="preserve"> This is a fine line for teachers to walk along, if </w:t>
      </w:r>
      <w:r w:rsidR="00D17A7F">
        <w:t>this is done incorrectly there is the risk that adults can diminish opportunities for creativity by being overly prescriptive of how they would like the task completed, instead of letting children flourish with their own ideas (</w:t>
      </w:r>
      <w:r w:rsidR="00D17A7F" w:rsidRPr="008F5A38">
        <w:t>Tegano, 1971; Malaguzzi, 1993; Russ; 1996).</w:t>
      </w:r>
      <w:r w:rsidR="00A116E4">
        <w:t xml:space="preserve"> There is an idea that creativity is not taught, that it is naturally within some people and not others. NACCC</w:t>
      </w:r>
      <w:r w:rsidR="00D713E2">
        <w:t>E (1999: 11) disputes this, saying “</w:t>
      </w:r>
      <w:r w:rsidR="00D713E2">
        <w:t>Creativity can be ‘taught’. Teachers can be creative in their</w:t>
      </w:r>
      <w:r w:rsidR="00D713E2">
        <w:t xml:space="preserve"> </w:t>
      </w:r>
      <w:r w:rsidR="00D713E2">
        <w:t>own teaching; they can also promote the creative abilities of</w:t>
      </w:r>
      <w:r w:rsidR="00D713E2">
        <w:t xml:space="preserve"> </w:t>
      </w:r>
      <w:r w:rsidR="00D713E2">
        <w:t>their pupils. The roles of teachers are to recognise young</w:t>
      </w:r>
      <w:r w:rsidR="00D713E2">
        <w:t xml:space="preserve"> </w:t>
      </w:r>
      <w:r w:rsidR="00D713E2">
        <w:t>people’s creative capacities; and to provide the particular</w:t>
      </w:r>
      <w:r w:rsidR="00D713E2">
        <w:t xml:space="preserve"> </w:t>
      </w:r>
      <w:r w:rsidR="00D713E2">
        <w:t>conditions in which they can be realised. Developing</w:t>
      </w:r>
      <w:r w:rsidR="00D713E2">
        <w:t xml:space="preserve"> </w:t>
      </w:r>
      <w:r w:rsidR="00D713E2">
        <w:t>creativity involves, amongst other things, deepening young</w:t>
      </w:r>
      <w:r w:rsidR="00D713E2">
        <w:t xml:space="preserve"> </w:t>
      </w:r>
      <w:r w:rsidR="00D713E2">
        <w:t>people’s cultural knowledge and understanding. This is</w:t>
      </w:r>
      <w:r w:rsidR="00D713E2">
        <w:t xml:space="preserve"> </w:t>
      </w:r>
      <w:r w:rsidR="00D713E2">
        <w:t>essential both in itself and to promote forms of education</w:t>
      </w:r>
      <w:r w:rsidR="00D713E2">
        <w:t xml:space="preserve"> </w:t>
      </w:r>
      <w:r w:rsidR="00D713E2">
        <w:t>which are inclusive and sensitive to cultural diversity and</w:t>
      </w:r>
      <w:r w:rsidR="00D713E2">
        <w:t xml:space="preserve"> </w:t>
      </w:r>
      <w:r w:rsidR="00D713E2">
        <w:t>change</w:t>
      </w:r>
      <w:r w:rsidR="00D713E2">
        <w:t>.”</w:t>
      </w:r>
      <w:r w:rsidR="00BA7FB9">
        <w:t xml:space="preserve"> There are multiple reasons why teachers have not performed as effectively </w:t>
      </w:r>
      <w:r w:rsidR="009B6F8B">
        <w:t>as they should when it comes to promoting creativity, Sommer and Sommer say teachers are  not inspiring to the children, the heavy curriculum has a large focus on numeracy and literacy that it leaves little time for alternative problem solving activities. Standardized teaching methods stick to a thin path, there is not many opportunities to stretch further afield. Children are not rewarded with higher grades for showing creativity, and the education system offers encouragement for intellectuals who stick to the path, rarely praising outside the box thinkers. Solutions to this problem include training teachers to be able to follow alternative lesson paths if creativity takes it there. There must be more time given for divergent thinking to happen in the classroom. Children need to be taught that it is okay to question the world around them, including school, this will lead to new solutions to new problems. Schools need to support all of their learners, not just the more able and talented, but must take interest in individuals interests and talents regardless of their ability inside the classroom. It is okay to make mistakes but most of our learners are hesitant to try due to the fear of failure, but this failure can lead to more constructive approaches to mistakes.</w:t>
      </w:r>
      <w:r w:rsidR="009170E6">
        <w:t xml:space="preserve"> For children to be creative they must be able to think divergently. This is a thought process used to generate creative ideas. For example, the child will be posed with a problem, and they will generate multiple ideas, this is more commonly known as brain storming.</w:t>
      </w:r>
      <w:r w:rsidR="00416C00">
        <w:t xml:space="preserve"> </w:t>
      </w:r>
      <w:r w:rsidR="003E3974">
        <w:t>Teachers can create lessons that enable divergent thinking as a method of getting children to use their creativity.</w:t>
      </w:r>
    </w:p>
    <w:p w:rsidR="003A635D" w:rsidRDefault="003A635D" w:rsidP="00D713E2"/>
    <w:p w:rsidR="003A635D" w:rsidRPr="008B0305" w:rsidRDefault="003A635D" w:rsidP="00D713E2">
      <w:pPr>
        <w:rPr>
          <w:b/>
          <w:u w:val="single"/>
        </w:rPr>
      </w:pPr>
      <w:r w:rsidRPr="008B0305">
        <w:rPr>
          <w:b/>
          <w:u w:val="single"/>
        </w:rPr>
        <w:t>Conclusion</w:t>
      </w:r>
    </w:p>
    <w:p w:rsidR="003A635D" w:rsidRDefault="00B67CD4" w:rsidP="00B67CD4">
      <w:r>
        <w:t xml:space="preserve">To conclude, creativity is not and a timetabled subject within schools, in fact it is often pushed to the side and not spoken about often enough in schools, but if creativity is really as important as has been shown here, it needs to become more recognizable in our schools, to the point where it flows </w:t>
      </w:r>
      <w:r>
        <w:lastRenderedPageBreak/>
        <w:t>through the education system naturally. NACCCEE (1999: 6) states “</w:t>
      </w:r>
      <w:r>
        <w:t>Creative and cultural education are not subjects in the</w:t>
      </w:r>
      <w:r>
        <w:t xml:space="preserve"> </w:t>
      </w:r>
      <w:r>
        <w:t>curriculum, they are general functions of education.</w:t>
      </w:r>
      <w:r>
        <w:t xml:space="preserve"> </w:t>
      </w:r>
      <w:r>
        <w:t>Promoting them effectively calls for a systemic strategy: one</w:t>
      </w:r>
      <w:r>
        <w:t xml:space="preserve"> </w:t>
      </w:r>
      <w:r>
        <w:t>that addresses the balance of the school curriculum, teaching</w:t>
      </w:r>
      <w:r>
        <w:t xml:space="preserve"> </w:t>
      </w:r>
      <w:r>
        <w:t>methods and assessment, how schools connect with other</w:t>
      </w:r>
      <w:r>
        <w:t xml:space="preserve"> </w:t>
      </w:r>
      <w:r>
        <w:t>people and resources and the training and development of</w:t>
      </w:r>
      <w:r>
        <w:t xml:space="preserve"> </w:t>
      </w:r>
      <w:r>
        <w:t>teachers and others</w:t>
      </w:r>
      <w:r>
        <w:t>.”</w:t>
      </w:r>
      <w:r w:rsidR="006A51AB">
        <w:t xml:space="preserve"> There is a need for creative individuals, the problems of the new world will need new solutions.</w:t>
      </w:r>
    </w:p>
    <w:p w:rsidR="008B0305" w:rsidRDefault="008B0305" w:rsidP="00B67CD4"/>
    <w:p w:rsidR="008B0305" w:rsidRPr="0098010C" w:rsidRDefault="0098010C" w:rsidP="008B0305">
      <w:r w:rsidRPr="0098010C">
        <w:t>2753</w:t>
      </w:r>
      <w:bookmarkStart w:id="0" w:name="_GoBack"/>
      <w:bookmarkEnd w:id="0"/>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r w:rsidRPr="00C16FEA">
        <w:rPr>
          <w:b/>
          <w:u w:val="single"/>
        </w:rPr>
        <w:lastRenderedPageBreak/>
        <w:t>Reference list</w:t>
      </w:r>
    </w:p>
    <w:p w:rsidR="008B0305" w:rsidRDefault="008B0305" w:rsidP="008B0305">
      <w:r>
        <w:t xml:space="preserve">Anderson, LW., Krathwohl, DR &amp; Bloom, B. (2001) </w:t>
      </w:r>
      <w:r w:rsidRPr="00AA1D41">
        <w:rPr>
          <w:i/>
        </w:rPr>
        <w:t>A Taxonomy for Learning and Teaching and Assessing: A Revision of Bloom’s Taxonomy of Educational Objectives</w:t>
      </w:r>
      <w:r>
        <w:t>, Boston: Allyn &amp; Bacon.</w:t>
      </w:r>
    </w:p>
    <w:p w:rsidR="008B0305" w:rsidRDefault="008B0305" w:rsidP="008B0305">
      <w:r>
        <w:t xml:space="preserve">Bacigalupo, M., Kampylis, P., Punie, Y., Van den Brande, G. (2016). </w:t>
      </w:r>
      <w:r w:rsidRPr="00AA1D41">
        <w:rPr>
          <w:i/>
        </w:rPr>
        <w:t xml:space="preserve">EntreComp: The Entrepreneurship Competence Framework. </w:t>
      </w:r>
      <w:r>
        <w:t>Luxembourg: Publication Office of the European Union; EUR 27939 EN; doi:10.2791/593884</w:t>
      </w:r>
    </w:p>
    <w:p w:rsidR="008B0305" w:rsidRDefault="008B0305" w:rsidP="008B0305">
      <w:r>
        <w:t xml:space="preserve">CLASP (2002) </w:t>
      </w:r>
      <w:r w:rsidRPr="00AA1D41">
        <w:rPr>
          <w:i/>
        </w:rPr>
        <w:t>Creative learning and student perspectives. A European Commission, Economic and Science Research Council and Open University research project</w:t>
      </w:r>
      <w:r>
        <w:t>. Milton Keynes: The Open University.</w:t>
      </w:r>
    </w:p>
    <w:p w:rsidR="008B0305" w:rsidRDefault="008B0305" w:rsidP="008B0305">
      <w:r>
        <w:t xml:space="preserve">DeBono, E. (1985) </w:t>
      </w:r>
      <w:r w:rsidRPr="00AA1D41">
        <w:rPr>
          <w:i/>
        </w:rPr>
        <w:t>Six Thinking Hats: An Essential Approach to Business Management</w:t>
      </w:r>
      <w:r>
        <w:t>, New York: Little, Brown and Company.</w:t>
      </w:r>
    </w:p>
    <w:p w:rsidR="008B0305" w:rsidRDefault="008B0305" w:rsidP="008B0305">
      <w:r w:rsidRPr="0032762C">
        <w:t>Donaldson, G. (2015</w:t>
      </w:r>
      <w:r w:rsidRPr="0032762C">
        <w:rPr>
          <w:i/>
        </w:rPr>
        <w:t>) Successful Futures: Independent Review of Curriculum and Assessment Arrangements in Wales</w:t>
      </w:r>
      <w:r w:rsidRPr="0032762C">
        <w:t>, Welsh Government February 2015</w:t>
      </w:r>
    </w:p>
    <w:p w:rsidR="008B0305" w:rsidRDefault="008B0305" w:rsidP="008B0305">
      <w:r w:rsidRPr="00C16FEA">
        <w:t xml:space="preserve">Duffy, B. (2000) </w:t>
      </w:r>
      <w:r w:rsidRPr="00AA1D41">
        <w:rPr>
          <w:i/>
        </w:rPr>
        <w:t>Supporting Creativity in the Primary Classroom</w:t>
      </w:r>
      <w:r w:rsidRPr="00C16FEA">
        <w:t>, Buckingham: Open University Press</w:t>
      </w:r>
    </w:p>
    <w:p w:rsidR="008B0305" w:rsidRDefault="008B0305" w:rsidP="008B0305">
      <w:r w:rsidRPr="0073340F">
        <w:t>Duncker, K. (1945</w:t>
      </w:r>
      <w:r w:rsidRPr="0073340F">
        <w:rPr>
          <w:i/>
        </w:rPr>
        <w:t>). On problem-solving. Psychological Monographs</w:t>
      </w:r>
      <w:r w:rsidRPr="0073340F">
        <w:t>, 58, i-113.</w:t>
      </w:r>
      <w:r>
        <w:t xml:space="preserve"> </w:t>
      </w:r>
      <w:r w:rsidRPr="0073340F">
        <w:t>doi:10.1037/h0093599</w:t>
      </w:r>
    </w:p>
    <w:p w:rsidR="008B0305" w:rsidRDefault="008B0305" w:rsidP="008B0305">
      <w:r>
        <w:t>E</w:t>
      </w:r>
      <w:r w:rsidRPr="004122AB">
        <w:t xml:space="preserve">berle, Bob (1 January 1996). </w:t>
      </w:r>
      <w:r w:rsidRPr="004122AB">
        <w:rPr>
          <w:i/>
        </w:rPr>
        <w:t>Scamper: Games for Imagination Development</w:t>
      </w:r>
      <w:r w:rsidRPr="004122AB">
        <w:t>. Prufrock Press Inc. ISBN 978-1-882664-24-5.</w:t>
      </w:r>
    </w:p>
    <w:p w:rsidR="008B0305" w:rsidRDefault="008B0305" w:rsidP="008B0305">
      <w:r w:rsidRPr="00C16FEA">
        <w:t xml:space="preserve">Fautley, M. &amp; Savage, J. (2007) </w:t>
      </w:r>
      <w:r w:rsidRPr="00AA1D41">
        <w:rPr>
          <w:i/>
        </w:rPr>
        <w:t>Creativity in Secondary Education</w:t>
      </w:r>
      <w:r w:rsidRPr="00C16FEA">
        <w:t>, Exeter: Learning Matters.</w:t>
      </w:r>
    </w:p>
    <w:p w:rsidR="008B0305" w:rsidRDefault="008B0305" w:rsidP="008B0305">
      <w:r w:rsidRPr="00F72138">
        <w:t xml:space="preserve">N.A.C.C.C.E. (1999) </w:t>
      </w:r>
      <w:r w:rsidRPr="00AA1D41">
        <w:rPr>
          <w:i/>
        </w:rPr>
        <w:t>All our futures: creativity, culture and education</w:t>
      </w:r>
      <w:r w:rsidRPr="00F72138">
        <w:t>, London: DfEE</w:t>
      </w:r>
    </w:p>
    <w:p w:rsidR="008B0305" w:rsidRDefault="008B0305" w:rsidP="008B0305">
      <w:r w:rsidRPr="00F72138">
        <w:t xml:space="preserve">Oxfordrecom. 2019. Oxfordrecom. [Online]. [28 January 2019]. Available from: </w:t>
      </w:r>
      <w:hyperlink r:id="rId6" w:history="1">
        <w:r w:rsidRPr="00DA7BD2">
          <w:rPr>
            <w:rStyle w:val="Hyperlink"/>
          </w:rPr>
          <w:t>http://oxfordre.com/education/view/10.1093/acrefore/9780190264093.001.0001/acrefore-9780190264093-e-383</w:t>
        </w:r>
      </w:hyperlink>
    </w:p>
    <w:p w:rsidR="008B0305" w:rsidRDefault="008B0305" w:rsidP="008B0305">
      <w:r>
        <w:t xml:space="preserve">Richards, J. and Rendandaya, W. (2002) </w:t>
      </w:r>
      <w:r w:rsidRPr="00AA1D41">
        <w:rPr>
          <w:i/>
        </w:rPr>
        <w:t>Methodology in Language Teaching: An Anthrology of current practice</w:t>
      </w:r>
      <w:r>
        <w:t>, Cambridge University Press.</w:t>
      </w:r>
    </w:p>
    <w:p w:rsidR="008B0305" w:rsidRDefault="008B0305" w:rsidP="008B0305">
      <w:r>
        <w:t xml:space="preserve">Runco, M. (1993) </w:t>
      </w:r>
      <w:r w:rsidRPr="004122AB">
        <w:rPr>
          <w:i/>
        </w:rPr>
        <w:t>Creativity.</w:t>
      </w:r>
    </w:p>
    <w:p w:rsidR="008B0305" w:rsidRDefault="008B0305" w:rsidP="008B0305">
      <w:r>
        <w:t xml:space="preserve">Von Oech, R. (1983) </w:t>
      </w:r>
      <w:r w:rsidRPr="00D670E9">
        <w:rPr>
          <w:i/>
        </w:rPr>
        <w:t>Cashing in on Creativity</w:t>
      </w:r>
      <w:r>
        <w:t xml:space="preserve">, </w:t>
      </w:r>
      <w:proofErr w:type="spellStart"/>
      <w:r>
        <w:t>inc.</w:t>
      </w:r>
      <w:proofErr w:type="spellEnd"/>
      <w:r>
        <w:t xml:space="preserve"> magazine.</w:t>
      </w:r>
    </w:p>
    <w:p w:rsidR="008B0305" w:rsidRDefault="008B0305" w:rsidP="008B0305">
      <w:pPr>
        <w:rPr>
          <w:i/>
        </w:rPr>
      </w:pPr>
      <w:r>
        <w:t xml:space="preserve">Von Oech, R. (1983) </w:t>
      </w:r>
      <w:r w:rsidRPr="00D670E9">
        <w:rPr>
          <w:i/>
        </w:rPr>
        <w:t>A Whack on the Side of the Head: How You Can Be More Creative</w:t>
      </w:r>
    </w:p>
    <w:p w:rsidR="008B0305" w:rsidRDefault="008B0305" w:rsidP="008B0305">
      <w:pPr>
        <w:rPr>
          <w:i/>
        </w:rPr>
      </w:pPr>
      <w:r>
        <w:t xml:space="preserve">Welsh Assembly Government (2015) </w:t>
      </w:r>
      <w:r w:rsidRPr="0073340F">
        <w:rPr>
          <w:i/>
        </w:rPr>
        <w:t>Creative learning through the arts- an action plan for Wales</w:t>
      </w:r>
    </w:p>
    <w:p w:rsidR="008B0305" w:rsidRPr="00F72138" w:rsidRDefault="008B0305" w:rsidP="008B0305">
      <w:r w:rsidRPr="00AF0FCD">
        <w:t xml:space="preserve">Woods, P. (1990) </w:t>
      </w:r>
      <w:r w:rsidRPr="00AF0FCD">
        <w:rPr>
          <w:i/>
        </w:rPr>
        <w:t>Teacher skills and strategies</w:t>
      </w:r>
      <w:r w:rsidRPr="00AF0FCD">
        <w:t xml:space="preserve"> (London, Falmer)</w:t>
      </w:r>
    </w:p>
    <w:p w:rsidR="008B0305" w:rsidRDefault="008B0305" w:rsidP="008B0305"/>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Default="008B0305" w:rsidP="008B0305">
      <w:pPr>
        <w:rPr>
          <w:b/>
          <w:u w:val="single"/>
        </w:rPr>
      </w:pPr>
    </w:p>
    <w:p w:rsidR="008B0305" w:rsidRPr="00D05AE2" w:rsidRDefault="008B0305" w:rsidP="008B0305">
      <w:pPr>
        <w:rPr>
          <w:b/>
          <w:u w:val="single"/>
        </w:rPr>
      </w:pPr>
      <w:r w:rsidRPr="00D05AE2">
        <w:rPr>
          <w:b/>
          <w:u w:val="single"/>
        </w:rPr>
        <w:lastRenderedPageBreak/>
        <w:t>Appendix</w:t>
      </w:r>
    </w:p>
    <w:p w:rsidR="008B0305" w:rsidRPr="00D05AE2" w:rsidRDefault="008B0305" w:rsidP="008B0305">
      <w:pPr>
        <w:rPr>
          <w:b/>
          <w:u w:val="single"/>
        </w:rPr>
      </w:pPr>
      <w:r w:rsidRPr="00D05AE2">
        <w:rPr>
          <w:b/>
          <w:u w:val="single"/>
        </w:rPr>
        <w:t>Appendix one-</w:t>
      </w:r>
    </w:p>
    <w:p w:rsidR="008B0305" w:rsidRDefault="008B0305" w:rsidP="008B0305">
      <w:r>
        <w:t>S2: Knowledge and Understanding</w:t>
      </w:r>
    </w:p>
    <w:p w:rsidR="008B0305" w:rsidRDefault="008B0305" w:rsidP="008B0305">
      <w:r>
        <w:t>Good</w:t>
      </w:r>
    </w:p>
    <w:p w:rsidR="008B0305" w:rsidRDefault="008B0305" w:rsidP="008B0305">
      <w:r>
        <w:t>Comments and Evidence</w:t>
      </w:r>
    </w:p>
    <w:p w:rsidR="008B0305" w:rsidRDefault="008B0305" w:rsidP="008B0305">
      <w:r>
        <w:t>Targets for improvement and suggested ways forward</w:t>
      </w:r>
    </w:p>
    <w:p w:rsidR="008B0305" w:rsidRDefault="008B0305" w:rsidP="008B0305">
      <w:r>
        <w:t>He has worked hard to demonstrate a good understanding of subject knowledge and he is able to question the children to further develop their learning. He has an ability to use own subject knowledge in an appropriate way to motivate learners. His personal research supports planning, teaching and assessment effectively and he will always ensure he has resources ready for the lesson. He has a good understanding of I.C.T and used the interactive board to demonstrate examples of ideas for the poem.</w:t>
      </w:r>
    </w:p>
    <w:p w:rsidR="008B0305" w:rsidRPr="00635F20" w:rsidRDefault="008B0305" w:rsidP="008B0305">
      <w:pPr>
        <w:rPr>
          <w:b/>
          <w:u w:val="single"/>
        </w:rPr>
      </w:pPr>
      <w:r w:rsidRPr="00635F20">
        <w:rPr>
          <w:b/>
          <w:u w:val="single"/>
        </w:rPr>
        <w:t>Appendix two-</w:t>
      </w:r>
    </w:p>
    <w:p w:rsidR="008B0305" w:rsidRDefault="008B0305" w:rsidP="008B0305">
      <w:r>
        <w:t>S3.3 - Teaching and class management</w:t>
      </w:r>
    </w:p>
    <w:p w:rsidR="008B0305" w:rsidRDefault="008B0305" w:rsidP="008B0305">
      <w:r>
        <w:t>Jack continues to develop effective class management in both phases and demonstrated appropriate organisation and management skills within a range of physical teaching spaces. He has adopted an effective use of the approaches to learning used by the class teachers to motivate, stimulate and educate pupils. Jack has created on numerous occasions effective delivery and creation of learning environments during his both phases of teaching. Target- continue to develop his teacher voice and strategies to use as class management.</w:t>
      </w:r>
    </w:p>
    <w:p w:rsidR="008B0305" w:rsidRPr="008A7F90" w:rsidRDefault="008B0305" w:rsidP="008B0305">
      <w:pPr>
        <w:rPr>
          <w:b/>
          <w:u w:val="single"/>
        </w:rPr>
      </w:pPr>
      <w:r w:rsidRPr="008A7F90">
        <w:rPr>
          <w:b/>
          <w:u w:val="single"/>
        </w:rPr>
        <w:t>Appendix three-</w:t>
      </w:r>
    </w:p>
    <w:p w:rsidR="008B0305" w:rsidRDefault="008B0305" w:rsidP="008B0305">
      <w:r>
        <w:t>S3.1 - Planning, expectations and targets</w:t>
      </w:r>
    </w:p>
    <w:p w:rsidR="008B0305" w:rsidRDefault="008B0305" w:rsidP="008B0305">
      <w:r>
        <w:t xml:space="preserve">Jack has taken part in planning sessions with both phases and has had the opportunity to incorporate his ideas for teaching in both experiences. </w:t>
      </w:r>
      <w:bookmarkStart w:id="1" w:name="_Hlk536397514"/>
      <w:r>
        <w:t>He has confidently been able to develop activities and appropriate resources to accompany his sessions</w:t>
      </w:r>
      <w:bookmarkEnd w:id="1"/>
      <w:r>
        <w:t>. Jack has ensured that he has integrated the LNF throughout the curriculum ensuring an effective approach to teaching and learning with the use of ICT to accompany the activities. Target- to develop a greater use of ICT for learners.</w:t>
      </w:r>
    </w:p>
    <w:p w:rsidR="008B0305" w:rsidRPr="008A7F90" w:rsidRDefault="008B0305" w:rsidP="008B0305">
      <w:pPr>
        <w:rPr>
          <w:b/>
          <w:u w:val="single"/>
        </w:rPr>
      </w:pPr>
      <w:r w:rsidRPr="008A7F90">
        <w:rPr>
          <w:b/>
          <w:u w:val="single"/>
        </w:rPr>
        <w:t>Appendix four-</w:t>
      </w:r>
    </w:p>
    <w:p w:rsidR="008B0305" w:rsidRDefault="008B0305" w:rsidP="008B0305">
      <w:r>
        <w:t>S3.1: Teaching: Planning, Expectations and Targets</w:t>
      </w:r>
    </w:p>
    <w:p w:rsidR="008B0305" w:rsidRDefault="008B0305" w:rsidP="008B0305">
      <w:r>
        <w:t>Good</w:t>
      </w:r>
    </w:p>
    <w:p w:rsidR="008B0305" w:rsidRDefault="008B0305" w:rsidP="008B0305">
      <w:r>
        <w:t>Comments and Evidence</w:t>
      </w:r>
    </w:p>
    <w:p w:rsidR="008B0305" w:rsidRDefault="008B0305" w:rsidP="008B0305">
      <w:r>
        <w:t>Targets for improvement and suggested ways forward</w:t>
      </w:r>
    </w:p>
    <w:p w:rsidR="008B0305" w:rsidRDefault="008B0305" w:rsidP="008B0305">
      <w:r>
        <w:t xml:space="preserve">It was lovely to see him supporting the whole class when they were writing their poems. He has a clear awareness of individual needs and targets and he is able to ensure that children know what they are doing, by asking some children to repeat back lesson criteria. He has evidence of integration of LNF and has helped plan in PPA sessions alongside his tutors. He has a clear awareness that learning objectives focus on what children will learn rather than what they will do. He is using the </w:t>
      </w:r>
      <w:r>
        <w:lastRenderedPageBreak/>
        <w:t>poetry for his display book. He was able to extend some children by getting them to think of another acrostic poem about a certain bird and encouraged them to use a thesaurus and dictionary to check spellings and vocabulary.</w:t>
      </w:r>
    </w:p>
    <w:p w:rsidR="008B0305" w:rsidRPr="00FE104D" w:rsidRDefault="008B0305" w:rsidP="008B0305">
      <w:pPr>
        <w:rPr>
          <w:b/>
          <w:u w:val="single"/>
        </w:rPr>
      </w:pPr>
      <w:r w:rsidRPr="00FE104D">
        <w:rPr>
          <w:b/>
          <w:u w:val="single"/>
        </w:rPr>
        <w:drawing>
          <wp:anchor distT="0" distB="0" distL="114300" distR="114300" simplePos="0" relativeHeight="251659264" behindDoc="1" locked="0" layoutInCell="1" allowOverlap="1" wp14:anchorId="764E0D1A" wp14:editId="2B599FEC">
            <wp:simplePos x="0" y="0"/>
            <wp:positionH relativeFrom="margin">
              <wp:align>left</wp:align>
            </wp:positionH>
            <wp:positionV relativeFrom="paragraph">
              <wp:posOffset>264795</wp:posOffset>
            </wp:positionV>
            <wp:extent cx="2924175" cy="4590879"/>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6353" cy="459429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E104D">
        <w:rPr>
          <w:b/>
          <w:u w:val="single"/>
        </w:rPr>
        <w:t>Appendix five</w:t>
      </w:r>
    </w:p>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Pr="00D55965" w:rsidRDefault="008B0305" w:rsidP="008B0305">
      <w:pPr>
        <w:rPr>
          <w:b/>
          <w:u w:val="single"/>
        </w:rPr>
      </w:pPr>
      <w:r w:rsidRPr="00D55965">
        <w:rPr>
          <w:b/>
          <w:u w:val="single"/>
        </w:rPr>
        <w:t>Appendix six</w:t>
      </w:r>
    </w:p>
    <w:p w:rsidR="008B0305" w:rsidRDefault="008B0305" w:rsidP="008B0305">
      <w:r>
        <w:t>S1: Professional Values and Practice</w:t>
      </w:r>
    </w:p>
    <w:p w:rsidR="008B0305" w:rsidRDefault="008B0305" w:rsidP="008B0305">
      <w:r>
        <w:t>Good</w:t>
      </w:r>
    </w:p>
    <w:p w:rsidR="008B0305" w:rsidRDefault="008B0305" w:rsidP="008B0305">
      <w:r>
        <w:t>Comments and Evidence</w:t>
      </w:r>
    </w:p>
    <w:p w:rsidR="008B0305" w:rsidRDefault="008B0305" w:rsidP="008B0305">
      <w:r>
        <w:t>Targets for improvement and suggested ways forward</w:t>
      </w:r>
    </w:p>
    <w:p w:rsidR="008B0305" w:rsidRDefault="008B0305" w:rsidP="008B0305">
      <w:r>
        <w:t xml:space="preserve">You have established a teacher presence in this KS2 classroom Jack. You managed the transition from lunch to classroom quickly and efficiently, ensuring that the lesson began promptly. It was clear that the pupils who were already in the classroom when I arrived, wanted to help you and were prepared to forego their playtime to do this. You have shown a good level of independence already and have been creative in your selection of resources, choosing those which appeal to pupils’ interests and fit in with the Cornerstones theme of Pharaohs. There is no doubt that you are able to reflect upon your own practice and understand its impact upon learners. You now need to think carefully about the third (evaluation and analysis) and fourth (conclusions and actions) sections of the ARC sheets, as we discussed. You have identified some areas for development yourself and have been proactive in addressing these needs. You have shown a willingness to involve yourself in the </w:t>
      </w:r>
      <w:r>
        <w:lastRenderedPageBreak/>
        <w:t>general life of the school by doing playground duties, showing an interest in an After school club, and by volunteering to attend a Coding competition with your class mentor and pupils. Target: To identify strategies to use and ways in which you will be able to address the issues which you have identified in your ARC reflection sheets.</w:t>
      </w:r>
    </w:p>
    <w:p w:rsidR="008B0305" w:rsidRPr="004E48EE" w:rsidRDefault="008B0305" w:rsidP="008B0305">
      <w:pPr>
        <w:rPr>
          <w:b/>
          <w:u w:val="single"/>
        </w:rPr>
      </w:pPr>
      <w:r w:rsidRPr="004E48EE">
        <w:rPr>
          <w:b/>
          <w:u w:val="single"/>
        </w:rPr>
        <w:drawing>
          <wp:anchor distT="0" distB="0" distL="114300" distR="114300" simplePos="0" relativeHeight="251660288" behindDoc="1" locked="0" layoutInCell="1" allowOverlap="1" wp14:anchorId="2858F5C8" wp14:editId="77D9B359">
            <wp:simplePos x="0" y="0"/>
            <wp:positionH relativeFrom="margin">
              <wp:align>left</wp:align>
            </wp:positionH>
            <wp:positionV relativeFrom="paragraph">
              <wp:posOffset>198755</wp:posOffset>
            </wp:positionV>
            <wp:extent cx="2933700" cy="2976122"/>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39841" cy="29823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E48EE">
        <w:rPr>
          <w:b/>
          <w:u w:val="single"/>
        </w:rPr>
        <w:t>Appendix seven</w:t>
      </w:r>
    </w:p>
    <w:p w:rsidR="008B0305" w:rsidRDefault="008B0305" w:rsidP="008B0305">
      <w:pPr>
        <w:jc w:val="center"/>
      </w:pPr>
    </w:p>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Pr="002C75CF" w:rsidRDefault="008B0305" w:rsidP="008B0305">
      <w:pPr>
        <w:rPr>
          <w:b/>
          <w:u w:val="single"/>
        </w:rPr>
      </w:pPr>
      <w:r w:rsidRPr="002C75CF">
        <w:rPr>
          <w:b/>
          <w:u w:val="single"/>
        </w:rPr>
        <w:drawing>
          <wp:anchor distT="0" distB="0" distL="114300" distR="114300" simplePos="0" relativeHeight="251661312" behindDoc="1" locked="0" layoutInCell="1" allowOverlap="1" wp14:anchorId="75C25849" wp14:editId="3BC1EB92">
            <wp:simplePos x="0" y="0"/>
            <wp:positionH relativeFrom="margin">
              <wp:align>left</wp:align>
            </wp:positionH>
            <wp:positionV relativeFrom="paragraph">
              <wp:posOffset>267335</wp:posOffset>
            </wp:positionV>
            <wp:extent cx="1695535" cy="28956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95535" cy="2895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C75CF">
        <w:rPr>
          <w:b/>
          <w:u w:val="single"/>
        </w:rPr>
        <w:t>Appendix seven</w:t>
      </w:r>
    </w:p>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 w:rsidR="008B0305" w:rsidRDefault="008B0305" w:rsidP="008B0305">
      <w:pPr>
        <w:rPr>
          <w:b/>
          <w:u w:val="single"/>
        </w:rPr>
      </w:pPr>
    </w:p>
    <w:p w:rsidR="008B0305" w:rsidRDefault="008B0305" w:rsidP="008B0305">
      <w:pPr>
        <w:rPr>
          <w:b/>
          <w:u w:val="single"/>
        </w:rPr>
      </w:pPr>
    </w:p>
    <w:p w:rsidR="008B0305" w:rsidRPr="003C5AA6" w:rsidRDefault="008B0305" w:rsidP="008B0305">
      <w:pPr>
        <w:rPr>
          <w:b/>
          <w:u w:val="single"/>
        </w:rPr>
      </w:pPr>
      <w:r w:rsidRPr="003C5AA6">
        <w:rPr>
          <w:b/>
          <w:u w:val="single"/>
        </w:rPr>
        <w:t>Appendix eight</w:t>
      </w:r>
    </w:p>
    <w:p w:rsidR="008B0305" w:rsidRDefault="008B0305" w:rsidP="008B0305">
      <w:r>
        <w:t>S3.1: Teaching: Planning, Expectations and Targets</w:t>
      </w:r>
    </w:p>
    <w:p w:rsidR="008B0305" w:rsidRDefault="008B0305" w:rsidP="008B0305">
      <w:r>
        <w:t>Adequate</w:t>
      </w:r>
    </w:p>
    <w:p w:rsidR="008B0305" w:rsidRDefault="008B0305" w:rsidP="008B0305">
      <w:r>
        <w:t>Comments and Evidence</w:t>
      </w:r>
    </w:p>
    <w:p w:rsidR="008B0305" w:rsidRDefault="008B0305" w:rsidP="008B0305">
      <w:r>
        <w:t>Targets for improvement and suggested ways forward</w:t>
      </w:r>
    </w:p>
    <w:p w:rsidR="008B0305" w:rsidRDefault="008B0305" w:rsidP="008B0305">
      <w:r>
        <w:lastRenderedPageBreak/>
        <w:t xml:space="preserve">Your references to LNF and DCF were relevant to the lesson and the skills identified were appropriate. Your learning objectives in your lesson plans still tend to be linked to what pupils will do, rather than what they will learn </w:t>
      </w:r>
      <w:proofErr w:type="spellStart"/>
      <w:r>
        <w:t>eg</w:t>
      </w:r>
      <w:proofErr w:type="spellEnd"/>
      <w:r>
        <w:t xml:space="preserve"> today’s objective could have been “I will be able to recognise two numbers which added together make 10.” You have shown that you are able to plan sequences of lessons in some of the Areas of Learning. For the final week of this placement, we would like you to be more independent in planning activities which will secure pupil engagement and enjoyment. As mentioned above, </w:t>
      </w:r>
      <w:bookmarkStart w:id="2" w:name="_Hlk536450621"/>
      <w:r>
        <w:t>Chinese New Year will allow you to think creatively</w:t>
      </w:r>
      <w:bookmarkEnd w:id="2"/>
      <w:r>
        <w:t>, the colour red is significant, consider making lanterns to develop fine motor skills. Due to the extremely cold weather, there has been limited use of the outdoor spaces and there has not been an opportunity for you to plan for out-of-school learning. Targets: To link learning objectives to what pupils will learn in the lesson.</w:t>
      </w:r>
    </w:p>
    <w:p w:rsidR="008B0305" w:rsidRPr="006A55CB" w:rsidRDefault="008B0305" w:rsidP="008B0305">
      <w:pPr>
        <w:rPr>
          <w:b/>
          <w:u w:val="single"/>
        </w:rPr>
      </w:pPr>
      <w:r w:rsidRPr="006A55CB">
        <w:rPr>
          <w:b/>
          <w:u w:val="single"/>
        </w:rPr>
        <w:t>Appendix nine</w:t>
      </w:r>
    </w:p>
    <w:p w:rsidR="008B0305" w:rsidRDefault="008B0305" w:rsidP="008B0305">
      <w:r>
        <w:t>S3.1: Teaching: Planning, Expectations and Targets</w:t>
      </w:r>
    </w:p>
    <w:p w:rsidR="008B0305" w:rsidRDefault="008B0305" w:rsidP="008B0305">
      <w:r>
        <w:t>Good</w:t>
      </w:r>
    </w:p>
    <w:p w:rsidR="008B0305" w:rsidRDefault="008B0305" w:rsidP="008B0305">
      <w:r>
        <w:t>Comments and Evidence</w:t>
      </w:r>
    </w:p>
    <w:p w:rsidR="008B0305" w:rsidRDefault="008B0305" w:rsidP="008B0305">
      <w:r>
        <w:t>Targets for improvement and suggested ways forward</w:t>
      </w:r>
    </w:p>
    <w:p w:rsidR="008B0305" w:rsidRDefault="008B0305" w:rsidP="008B0305">
      <w:r>
        <w:t>Very good planning. Worksheet are good. Expectations were made clear at the beginning of the lesson and referred to throughout. Ways forward; .Think about how this task could be differentiated firstly to accommodate the lower ability and then to challenge the higher ability pupils.</w:t>
      </w:r>
    </w:p>
    <w:p w:rsidR="008B0305" w:rsidRPr="00FB759C" w:rsidRDefault="008B0305" w:rsidP="00B67CD4"/>
    <w:sectPr w:rsidR="008B0305" w:rsidRPr="00FB759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2F86" w:rsidRDefault="00ED2F86" w:rsidP="00C1596C">
      <w:pPr>
        <w:spacing w:after="0" w:line="240" w:lineRule="auto"/>
      </w:pPr>
      <w:r>
        <w:separator/>
      </w:r>
    </w:p>
  </w:endnote>
  <w:endnote w:type="continuationSeparator" w:id="0">
    <w:p w:rsidR="00ED2F86" w:rsidRDefault="00ED2F86" w:rsidP="00C15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9178456"/>
      <w:docPartObj>
        <w:docPartGallery w:val="Page Numbers (Bottom of Page)"/>
        <w:docPartUnique/>
      </w:docPartObj>
    </w:sdtPr>
    <w:sdtEndPr>
      <w:rPr>
        <w:noProof/>
      </w:rPr>
    </w:sdtEndPr>
    <w:sdtContent>
      <w:p w:rsidR="0008603F" w:rsidRDefault="000860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8603F" w:rsidRDefault="00086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2F86" w:rsidRDefault="00ED2F86" w:rsidP="00C1596C">
      <w:pPr>
        <w:spacing w:after="0" w:line="240" w:lineRule="auto"/>
      </w:pPr>
      <w:r>
        <w:separator/>
      </w:r>
    </w:p>
  </w:footnote>
  <w:footnote w:type="continuationSeparator" w:id="0">
    <w:p w:rsidR="00ED2F86" w:rsidRDefault="00ED2F86" w:rsidP="00C15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8603F" w:rsidRDefault="0008603F">
    <w:pPr>
      <w:pStyle w:val="Header"/>
    </w:pPr>
    <w:r>
      <w:t>Thomas Jack Pavett 1600468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96C"/>
    <w:rsid w:val="000643EE"/>
    <w:rsid w:val="00080910"/>
    <w:rsid w:val="0008603F"/>
    <w:rsid w:val="000E7333"/>
    <w:rsid w:val="002103C1"/>
    <w:rsid w:val="0024145C"/>
    <w:rsid w:val="002A432B"/>
    <w:rsid w:val="002D5E4D"/>
    <w:rsid w:val="00304B3E"/>
    <w:rsid w:val="003340E9"/>
    <w:rsid w:val="00352605"/>
    <w:rsid w:val="0036240A"/>
    <w:rsid w:val="00381F27"/>
    <w:rsid w:val="00392C5A"/>
    <w:rsid w:val="003A635D"/>
    <w:rsid w:val="003C04B2"/>
    <w:rsid w:val="003C269E"/>
    <w:rsid w:val="003E3974"/>
    <w:rsid w:val="003F44ED"/>
    <w:rsid w:val="00416C00"/>
    <w:rsid w:val="004611AA"/>
    <w:rsid w:val="0046264E"/>
    <w:rsid w:val="00474F85"/>
    <w:rsid w:val="00482583"/>
    <w:rsid w:val="004E0FF4"/>
    <w:rsid w:val="005B71B8"/>
    <w:rsid w:val="005E3D29"/>
    <w:rsid w:val="00600EC3"/>
    <w:rsid w:val="006345E0"/>
    <w:rsid w:val="006506F3"/>
    <w:rsid w:val="006A51AB"/>
    <w:rsid w:val="006C77B1"/>
    <w:rsid w:val="006F42ED"/>
    <w:rsid w:val="006F4649"/>
    <w:rsid w:val="00745E4E"/>
    <w:rsid w:val="0075493E"/>
    <w:rsid w:val="00762C55"/>
    <w:rsid w:val="00790013"/>
    <w:rsid w:val="00791BDC"/>
    <w:rsid w:val="007A151E"/>
    <w:rsid w:val="00832F02"/>
    <w:rsid w:val="00834936"/>
    <w:rsid w:val="008558F1"/>
    <w:rsid w:val="00871325"/>
    <w:rsid w:val="00871B9E"/>
    <w:rsid w:val="008A6BCB"/>
    <w:rsid w:val="008B0305"/>
    <w:rsid w:val="008D454C"/>
    <w:rsid w:val="008F5A38"/>
    <w:rsid w:val="008F71AD"/>
    <w:rsid w:val="009170E6"/>
    <w:rsid w:val="00930B7D"/>
    <w:rsid w:val="00977DF5"/>
    <w:rsid w:val="0098010C"/>
    <w:rsid w:val="009866CB"/>
    <w:rsid w:val="009907A9"/>
    <w:rsid w:val="009A0866"/>
    <w:rsid w:val="009B6F8B"/>
    <w:rsid w:val="00A116E4"/>
    <w:rsid w:val="00A17B90"/>
    <w:rsid w:val="00A353B6"/>
    <w:rsid w:val="00A47142"/>
    <w:rsid w:val="00A601FD"/>
    <w:rsid w:val="00A60241"/>
    <w:rsid w:val="00A612B0"/>
    <w:rsid w:val="00AC2367"/>
    <w:rsid w:val="00AD11C2"/>
    <w:rsid w:val="00AF7F32"/>
    <w:rsid w:val="00B43052"/>
    <w:rsid w:val="00B63D66"/>
    <w:rsid w:val="00B67CD4"/>
    <w:rsid w:val="00BA7FB9"/>
    <w:rsid w:val="00BB2967"/>
    <w:rsid w:val="00BB612A"/>
    <w:rsid w:val="00BE5C0F"/>
    <w:rsid w:val="00C1596C"/>
    <w:rsid w:val="00C5237B"/>
    <w:rsid w:val="00C6766F"/>
    <w:rsid w:val="00CA790E"/>
    <w:rsid w:val="00CC75A4"/>
    <w:rsid w:val="00CE56A7"/>
    <w:rsid w:val="00CF6ED2"/>
    <w:rsid w:val="00D00629"/>
    <w:rsid w:val="00D17A7F"/>
    <w:rsid w:val="00D270E0"/>
    <w:rsid w:val="00D713E2"/>
    <w:rsid w:val="00D955CB"/>
    <w:rsid w:val="00DA59BD"/>
    <w:rsid w:val="00E2288A"/>
    <w:rsid w:val="00E30166"/>
    <w:rsid w:val="00E4444C"/>
    <w:rsid w:val="00E5380D"/>
    <w:rsid w:val="00ED2F86"/>
    <w:rsid w:val="00F17204"/>
    <w:rsid w:val="00F477CB"/>
    <w:rsid w:val="00F47DCB"/>
    <w:rsid w:val="00F91D0D"/>
    <w:rsid w:val="00FB7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BB4285"/>
  <w15:chartTrackingRefBased/>
  <w15:docId w15:val="{ED2F2F84-7C14-4D2E-9B8A-64D427462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96C"/>
  </w:style>
  <w:style w:type="paragraph" w:styleId="Footer">
    <w:name w:val="footer"/>
    <w:basedOn w:val="Normal"/>
    <w:link w:val="FooterChar"/>
    <w:uiPriority w:val="99"/>
    <w:unhideWhenUsed/>
    <w:rsid w:val="00C15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96C"/>
  </w:style>
  <w:style w:type="character" w:styleId="Hyperlink">
    <w:name w:val="Hyperlink"/>
    <w:basedOn w:val="DefaultParagraphFont"/>
    <w:uiPriority w:val="99"/>
    <w:unhideWhenUsed/>
    <w:rsid w:val="008B030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oxfordre.com/education/view/10.1093/acrefore/9780190264093.001.0001/acrefore-9780190264093-e-383"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3716</Words>
  <Characters>21183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Pavett</dc:creator>
  <cp:keywords/>
  <dc:description/>
  <cp:lastModifiedBy>Christopher Pavett</cp:lastModifiedBy>
  <cp:revision>3</cp:revision>
  <dcterms:created xsi:type="dcterms:W3CDTF">2019-01-28T17:51:00Z</dcterms:created>
  <dcterms:modified xsi:type="dcterms:W3CDTF">2019-01-28T17:52:00Z</dcterms:modified>
</cp:coreProperties>
</file>