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6B9EE9" w14:textId="2B499F9B" w:rsidR="00780DE4" w:rsidRDefault="0080081F" w:rsidP="00780DE4">
      <w:pPr>
        <w:pStyle w:val="p1"/>
        <w:rPr>
          <w:lang w:val="uk-UA"/>
        </w:rPr>
      </w:pPr>
      <w:r w:rsidRPr="001639EF">
        <w:rPr>
          <w:rFonts w:ascii="Arial" w:hAnsi="Arial" w:cs="Arial"/>
          <w:noProof/>
        </w:rPr>
        <w:drawing>
          <wp:inline distT="0" distB="0" distL="0" distR="0" wp14:anchorId="427CBA73" wp14:editId="4609B002">
            <wp:extent cx="3345180" cy="1343660"/>
            <wp:effectExtent l="0" t="0" r="0" b="0"/>
            <wp:docPr id="1" name="Picture 1" descr="UWTSD logo | Discover Dylan Thomas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 | Discover Dylan Thomas"/>
                    <pic:cNvPicPr>
                      <a:picLocks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5180" cy="13436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CF18235" w14:textId="77777777" w:rsidR="00780DE4" w:rsidRDefault="00780DE4" w:rsidP="00780DE4">
      <w:pPr>
        <w:pStyle w:val="p1"/>
        <w:rPr>
          <w:lang w:val="uk-UA"/>
        </w:rPr>
      </w:pPr>
    </w:p>
    <w:p w14:paraId="73F623C8" w14:textId="77777777" w:rsidR="00780DE4" w:rsidRDefault="00780DE4" w:rsidP="00780DE4">
      <w:pPr>
        <w:pStyle w:val="p1"/>
        <w:rPr>
          <w:lang w:val="uk-UA"/>
        </w:rPr>
      </w:pPr>
    </w:p>
    <w:p w14:paraId="37E3E870" w14:textId="77777777" w:rsidR="00780DE4" w:rsidRDefault="00780DE4" w:rsidP="00780DE4">
      <w:pPr>
        <w:pStyle w:val="p1"/>
        <w:rPr>
          <w:lang w:val="uk-UA"/>
        </w:rPr>
      </w:pPr>
    </w:p>
    <w:p w14:paraId="13BD562A" w14:textId="77777777" w:rsidR="00780DE4" w:rsidRDefault="00780DE4" w:rsidP="00780DE4">
      <w:pPr>
        <w:pStyle w:val="p1"/>
        <w:rPr>
          <w:lang w:val="uk-UA"/>
        </w:rPr>
      </w:pPr>
    </w:p>
    <w:p w14:paraId="337CBA65" w14:textId="77777777" w:rsidR="00780DE4" w:rsidRPr="0080081F" w:rsidRDefault="00780DE4" w:rsidP="0080081F">
      <w:pPr>
        <w:pStyle w:val="p1"/>
        <w:spacing w:line="360" w:lineRule="auto"/>
        <w:rPr>
          <w:sz w:val="28"/>
          <w:szCs w:val="28"/>
          <w:lang w:val="uk-UA"/>
        </w:rPr>
      </w:pPr>
    </w:p>
    <w:p w14:paraId="46EC28B2" w14:textId="4E5E1319" w:rsidR="00780DE4" w:rsidRPr="0080081F" w:rsidRDefault="00780DE4" w:rsidP="0080081F">
      <w:pPr>
        <w:pStyle w:val="p1"/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80081F">
        <w:rPr>
          <w:rFonts w:ascii="Arial" w:hAnsi="Arial" w:cs="Arial"/>
          <w:b/>
          <w:bCs/>
          <w:sz w:val="28"/>
          <w:szCs w:val="28"/>
        </w:rPr>
        <w:t>Programme:</w:t>
      </w:r>
      <w:r w:rsidR="0080081F" w:rsidRPr="0080081F">
        <w:rPr>
          <w:rFonts w:ascii="Arial" w:hAnsi="Arial" w:cs="Arial"/>
          <w:b/>
          <w:bCs/>
          <w:sz w:val="28"/>
          <w:szCs w:val="28"/>
        </w:rPr>
        <w:t xml:space="preserve"> </w:t>
      </w:r>
      <w:r w:rsidRPr="0080081F">
        <w:rPr>
          <w:rFonts w:ascii="Arial" w:hAnsi="Arial" w:cs="Arial"/>
          <w:sz w:val="28"/>
          <w:szCs w:val="28"/>
        </w:rPr>
        <w:t>BSc (Hons) Health and Social Care</w:t>
      </w:r>
    </w:p>
    <w:p w14:paraId="7D26A4C0" w14:textId="77777777" w:rsidR="0080081F" w:rsidRPr="0080081F" w:rsidRDefault="0080081F" w:rsidP="0080081F">
      <w:pPr>
        <w:pStyle w:val="p1"/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34C9A53A" w14:textId="3FBD4973" w:rsidR="00780DE4" w:rsidRPr="0080081F" w:rsidRDefault="00780DE4" w:rsidP="0080081F">
      <w:pPr>
        <w:pStyle w:val="p1"/>
        <w:spacing w:line="360" w:lineRule="auto"/>
        <w:rPr>
          <w:rFonts w:ascii="Arial" w:hAnsi="Arial" w:cs="Arial"/>
          <w:sz w:val="28"/>
          <w:szCs w:val="28"/>
        </w:rPr>
      </w:pPr>
      <w:r w:rsidRPr="0080081F">
        <w:rPr>
          <w:rFonts w:ascii="Arial" w:hAnsi="Arial" w:cs="Arial"/>
          <w:b/>
          <w:bCs/>
          <w:sz w:val="28"/>
          <w:szCs w:val="28"/>
        </w:rPr>
        <w:t xml:space="preserve">Module name: </w:t>
      </w:r>
      <w:r w:rsidRPr="0080081F">
        <w:rPr>
          <w:rFonts w:ascii="Arial" w:hAnsi="Arial" w:cs="Arial"/>
          <w:sz w:val="28"/>
          <w:szCs w:val="28"/>
        </w:rPr>
        <w:t>Protecting and Supporting Families in</w:t>
      </w:r>
      <w:r w:rsidR="0080081F" w:rsidRPr="0080081F">
        <w:rPr>
          <w:rFonts w:ascii="Arial" w:hAnsi="Arial" w:cs="Arial"/>
          <w:sz w:val="28"/>
          <w:szCs w:val="28"/>
        </w:rPr>
        <w:t xml:space="preserve"> </w:t>
      </w:r>
      <w:r w:rsidRPr="0080081F">
        <w:rPr>
          <w:rFonts w:ascii="Arial" w:hAnsi="Arial" w:cs="Arial"/>
          <w:sz w:val="28"/>
          <w:szCs w:val="28"/>
        </w:rPr>
        <w:t>Health and</w:t>
      </w:r>
      <w:r w:rsidR="0080081F" w:rsidRPr="0080081F">
        <w:rPr>
          <w:rFonts w:ascii="Arial" w:hAnsi="Arial" w:cs="Arial"/>
          <w:sz w:val="28"/>
          <w:szCs w:val="28"/>
        </w:rPr>
        <w:t xml:space="preserve"> </w:t>
      </w:r>
      <w:r w:rsidRPr="0080081F">
        <w:rPr>
          <w:rFonts w:ascii="Arial" w:hAnsi="Arial" w:cs="Arial"/>
          <w:sz w:val="28"/>
          <w:szCs w:val="28"/>
        </w:rPr>
        <w:t>Care</w:t>
      </w:r>
    </w:p>
    <w:p w14:paraId="2E7F87E4" w14:textId="77777777" w:rsidR="0080081F" w:rsidRPr="0080081F" w:rsidRDefault="0080081F" w:rsidP="0080081F">
      <w:pPr>
        <w:pStyle w:val="p1"/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36D47E28" w14:textId="5BB79FEF" w:rsidR="00780DE4" w:rsidRPr="0080081F" w:rsidRDefault="00780DE4" w:rsidP="0080081F">
      <w:pPr>
        <w:pStyle w:val="p1"/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80081F">
        <w:rPr>
          <w:rFonts w:ascii="Arial" w:hAnsi="Arial" w:cs="Arial"/>
          <w:b/>
          <w:bCs/>
          <w:sz w:val="28"/>
          <w:szCs w:val="28"/>
        </w:rPr>
        <w:t xml:space="preserve">Module Code: </w:t>
      </w:r>
      <w:r w:rsidRPr="0080081F">
        <w:rPr>
          <w:rFonts w:ascii="Arial" w:hAnsi="Arial" w:cs="Arial"/>
          <w:sz w:val="28"/>
          <w:szCs w:val="28"/>
        </w:rPr>
        <w:t>(BMHP5021_LON)</w:t>
      </w:r>
    </w:p>
    <w:p w14:paraId="7E671809" w14:textId="77777777" w:rsidR="0080081F" w:rsidRPr="0080081F" w:rsidRDefault="0080081F" w:rsidP="0080081F">
      <w:pPr>
        <w:pStyle w:val="p1"/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10F8A771" w14:textId="77777777" w:rsidR="00780DE4" w:rsidRPr="0080081F" w:rsidRDefault="00780DE4" w:rsidP="0080081F">
      <w:pPr>
        <w:pStyle w:val="p1"/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80081F">
        <w:rPr>
          <w:rFonts w:ascii="Arial" w:hAnsi="Arial" w:cs="Arial"/>
          <w:b/>
          <w:bCs/>
          <w:sz w:val="28"/>
          <w:szCs w:val="28"/>
        </w:rPr>
        <w:t xml:space="preserve">Assignment Title: </w:t>
      </w:r>
      <w:r w:rsidRPr="0080081F">
        <w:rPr>
          <w:rFonts w:ascii="Arial" w:hAnsi="Arial" w:cs="Arial"/>
          <w:sz w:val="28"/>
          <w:szCs w:val="28"/>
        </w:rPr>
        <w:t>Component 1</w:t>
      </w:r>
    </w:p>
    <w:p w14:paraId="54DEB8FF" w14:textId="77777777" w:rsidR="0080081F" w:rsidRPr="0080081F" w:rsidRDefault="0080081F" w:rsidP="0080081F">
      <w:pPr>
        <w:spacing w:line="360" w:lineRule="auto"/>
        <w:jc w:val="both"/>
        <w:rPr>
          <w:rStyle w:val="Strong"/>
          <w:rFonts w:ascii="Arial" w:hAnsi="Arial" w:cs="Arial"/>
          <w:color w:val="1D2125"/>
          <w:sz w:val="28"/>
          <w:szCs w:val="28"/>
        </w:rPr>
      </w:pPr>
    </w:p>
    <w:p w14:paraId="0DF12E20" w14:textId="541215E4" w:rsidR="0080081F" w:rsidRPr="0080081F" w:rsidRDefault="0080081F" w:rsidP="0080081F">
      <w:pPr>
        <w:spacing w:line="360" w:lineRule="auto"/>
        <w:jc w:val="both"/>
        <w:rPr>
          <w:rStyle w:val="Strong"/>
          <w:rFonts w:ascii="Arial" w:hAnsi="Arial" w:cs="Arial"/>
          <w:b w:val="0"/>
          <w:bCs w:val="0"/>
          <w:color w:val="1D2125"/>
          <w:sz w:val="28"/>
          <w:szCs w:val="28"/>
        </w:rPr>
      </w:pPr>
      <w:r w:rsidRPr="0080081F">
        <w:rPr>
          <w:rStyle w:val="Strong"/>
          <w:rFonts w:ascii="Arial" w:hAnsi="Arial" w:cs="Arial"/>
          <w:color w:val="1D2125"/>
          <w:sz w:val="28"/>
          <w:szCs w:val="28"/>
        </w:rPr>
        <w:t>Student name:</w:t>
      </w:r>
      <w:r w:rsidRPr="0080081F">
        <w:rPr>
          <w:rStyle w:val="Strong"/>
          <w:rFonts w:ascii="Arial" w:hAnsi="Arial" w:cs="Arial"/>
          <w:color w:val="1D2125"/>
          <w:sz w:val="28"/>
          <w:szCs w:val="28"/>
          <w:lang w:val="uk-UA"/>
        </w:rPr>
        <w:t xml:space="preserve"> </w:t>
      </w:r>
      <w:r w:rsidRPr="0080081F">
        <w:rPr>
          <w:rStyle w:val="Strong"/>
          <w:rFonts w:ascii="Arial" w:hAnsi="Arial" w:cs="Arial"/>
          <w:b w:val="0"/>
          <w:bCs w:val="0"/>
          <w:color w:val="1D2125"/>
          <w:sz w:val="28"/>
          <w:szCs w:val="28"/>
        </w:rPr>
        <w:t>Yuliia Silman</w:t>
      </w:r>
    </w:p>
    <w:p w14:paraId="78834B0D" w14:textId="77777777" w:rsidR="0080081F" w:rsidRPr="0080081F" w:rsidRDefault="0080081F" w:rsidP="0080081F">
      <w:pPr>
        <w:spacing w:line="360" w:lineRule="auto"/>
        <w:jc w:val="both"/>
        <w:rPr>
          <w:rStyle w:val="Strong"/>
          <w:rFonts w:ascii="Arial" w:hAnsi="Arial" w:cs="Arial"/>
          <w:b w:val="0"/>
          <w:bCs w:val="0"/>
          <w:color w:val="1D2125"/>
          <w:sz w:val="28"/>
          <w:szCs w:val="28"/>
        </w:rPr>
      </w:pPr>
      <w:r w:rsidRPr="0080081F">
        <w:rPr>
          <w:rStyle w:val="Strong"/>
          <w:rFonts w:ascii="Arial" w:hAnsi="Arial" w:cs="Arial"/>
          <w:color w:val="1D2125"/>
          <w:sz w:val="28"/>
          <w:szCs w:val="28"/>
        </w:rPr>
        <w:t xml:space="preserve">Student number: </w:t>
      </w:r>
      <w:r w:rsidRPr="0080081F">
        <w:rPr>
          <w:rStyle w:val="Strong"/>
          <w:rFonts w:ascii="Arial" w:hAnsi="Arial" w:cs="Arial"/>
          <w:b w:val="0"/>
          <w:bCs w:val="0"/>
          <w:color w:val="1D2125"/>
          <w:sz w:val="28"/>
          <w:szCs w:val="28"/>
        </w:rPr>
        <w:t>2431446</w:t>
      </w:r>
    </w:p>
    <w:p w14:paraId="5FE33239" w14:textId="6B46AC5B" w:rsidR="0080081F" w:rsidRPr="0080081F" w:rsidRDefault="0080081F" w:rsidP="0080081F">
      <w:pPr>
        <w:spacing w:line="360" w:lineRule="auto"/>
        <w:jc w:val="both"/>
        <w:rPr>
          <w:rStyle w:val="Strong"/>
          <w:rFonts w:ascii="Arial" w:hAnsi="Arial" w:cs="Arial"/>
          <w:color w:val="1D2125"/>
          <w:sz w:val="28"/>
          <w:szCs w:val="28"/>
        </w:rPr>
      </w:pPr>
      <w:r w:rsidRPr="0080081F">
        <w:rPr>
          <w:rStyle w:val="Strong"/>
          <w:rFonts w:ascii="Arial" w:hAnsi="Arial" w:cs="Arial"/>
          <w:color w:val="1D2125"/>
          <w:sz w:val="28"/>
          <w:szCs w:val="28"/>
        </w:rPr>
        <w:t xml:space="preserve">Lecturer’s name: </w:t>
      </w:r>
      <w:r w:rsidRPr="0080081F">
        <w:rPr>
          <w:rStyle w:val="Strong"/>
          <w:rFonts w:ascii="Arial" w:hAnsi="Arial" w:cs="Arial"/>
          <w:b w:val="0"/>
          <w:bCs w:val="0"/>
          <w:color w:val="1D2125"/>
          <w:sz w:val="28"/>
          <w:szCs w:val="28"/>
        </w:rPr>
        <w:t>Amanda Jones</w:t>
      </w:r>
    </w:p>
    <w:p w14:paraId="2ECF19B4" w14:textId="77777777" w:rsidR="0056466E" w:rsidRDefault="0056466E">
      <w:pPr>
        <w:rPr>
          <w:lang w:val="uk-UA"/>
        </w:rPr>
      </w:pPr>
    </w:p>
    <w:p w14:paraId="60A99C2E" w14:textId="77777777" w:rsidR="00B9330C" w:rsidRDefault="00B9330C">
      <w:pPr>
        <w:rPr>
          <w:lang w:val="uk-UA"/>
        </w:rPr>
      </w:pPr>
    </w:p>
    <w:p w14:paraId="62C7DEA6" w14:textId="77777777" w:rsidR="00B9330C" w:rsidRDefault="00B9330C">
      <w:pPr>
        <w:rPr>
          <w:lang w:val="uk-UA"/>
        </w:rPr>
      </w:pPr>
    </w:p>
    <w:p w14:paraId="54275B3B" w14:textId="77777777" w:rsidR="00B9330C" w:rsidRDefault="00B9330C">
      <w:pPr>
        <w:rPr>
          <w:lang w:val="uk-UA"/>
        </w:rPr>
      </w:pPr>
    </w:p>
    <w:p w14:paraId="2F6E1973" w14:textId="77777777" w:rsidR="00B9330C" w:rsidRDefault="00B9330C">
      <w:pPr>
        <w:rPr>
          <w:lang w:val="uk-UA"/>
        </w:rPr>
      </w:pPr>
    </w:p>
    <w:p w14:paraId="16AF9CC0" w14:textId="77777777" w:rsidR="00B9330C" w:rsidRDefault="00B9330C">
      <w:pPr>
        <w:rPr>
          <w:lang w:val="uk-UA"/>
        </w:rPr>
      </w:pPr>
    </w:p>
    <w:p w14:paraId="7B07754A" w14:textId="77777777" w:rsidR="00B9330C" w:rsidRDefault="00B9330C">
      <w:pPr>
        <w:rPr>
          <w:lang w:val="uk-UA"/>
        </w:rPr>
      </w:pPr>
    </w:p>
    <w:p w14:paraId="6D0E835F" w14:textId="77777777" w:rsidR="00B9330C" w:rsidRDefault="00B9330C">
      <w:pPr>
        <w:rPr>
          <w:lang w:val="uk-UA"/>
        </w:rPr>
      </w:pPr>
    </w:p>
    <w:p w14:paraId="12954AB7" w14:textId="77777777" w:rsidR="00B9330C" w:rsidRDefault="00B9330C">
      <w:pPr>
        <w:rPr>
          <w:lang w:val="uk-UA"/>
        </w:rPr>
      </w:pPr>
    </w:p>
    <w:p w14:paraId="2C992499" w14:textId="24346CA9" w:rsidR="00C34D99" w:rsidRPr="008877CD" w:rsidRDefault="00C34D99" w:rsidP="009909DB">
      <w:pPr>
        <w:spacing w:before="100" w:beforeAutospacing="1" w:after="100" w:afterAutospacing="1" w:line="360" w:lineRule="auto"/>
        <w:jc w:val="both"/>
        <w:outlineLvl w:val="2"/>
        <w:rPr>
          <w:rFonts w:ascii="Arial" w:eastAsia="Times New Roman" w:hAnsi="Arial" w:cs="Arial"/>
          <w:b/>
          <w:bCs/>
          <w:color w:val="000000"/>
          <w:kern w:val="0"/>
          <w:sz w:val="28"/>
          <w:szCs w:val="28"/>
          <w:lang w:eastAsia="en-GB"/>
          <w14:ligatures w14:val="none"/>
        </w:rPr>
      </w:pPr>
      <w:r w:rsidRPr="008877CD">
        <w:rPr>
          <w:rFonts w:ascii="Arial" w:eastAsia="Times New Roman" w:hAnsi="Arial" w:cs="Arial"/>
          <w:b/>
          <w:bCs/>
          <w:color w:val="000000"/>
          <w:kern w:val="0"/>
          <w:sz w:val="28"/>
          <w:szCs w:val="28"/>
          <w:lang w:eastAsia="en-GB"/>
          <w14:ligatures w14:val="none"/>
        </w:rPr>
        <w:lastRenderedPageBreak/>
        <w:t>Reference list</w:t>
      </w:r>
    </w:p>
    <w:p w14:paraId="0A1DD43B" w14:textId="77777777" w:rsidR="00C34D99" w:rsidRPr="008877CD" w:rsidRDefault="00C34D99" w:rsidP="009909DB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</w:pPr>
      <w:r w:rsidRPr="008877CD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Bradford District Safeguarding Children Partnership (BDSCP) (2022) </w:t>
      </w:r>
      <w:r w:rsidRPr="008877CD">
        <w:rPr>
          <w:rFonts w:ascii="Arial" w:eastAsia="Times New Roman" w:hAnsi="Arial" w:cs="Arial"/>
          <w:i/>
          <w:iCs/>
          <w:color w:val="000000"/>
          <w:kern w:val="0"/>
          <w:sz w:val="22"/>
          <w:szCs w:val="22"/>
          <w:lang w:eastAsia="en-GB"/>
          <w14:ligatures w14:val="none"/>
        </w:rPr>
        <w:t>Bradford Neglect Toolkit</w:t>
      </w:r>
      <w:r w:rsidRPr="008877CD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. Amended and updated July 2022. Available at: </w:t>
      </w:r>
      <w:hyperlink r:id="rId5" w:history="1">
        <w:r w:rsidRPr="009909DB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https://www.saferbradford.co.uk/media/adtbwc4u/bradford-neglect-toolkit-amended-march-2025.pdf</w:t>
        </w:r>
      </w:hyperlink>
      <w:r w:rsidRPr="009909DB">
        <w:rPr>
          <w:rFonts w:ascii="Arial" w:eastAsia="Times New Roman" w:hAnsi="Arial" w:cs="Arial"/>
          <w:color w:val="000000"/>
          <w:kern w:val="0"/>
          <w:sz w:val="22"/>
          <w:szCs w:val="22"/>
          <w:lang w:val="uk-UA" w:eastAsia="en-GB"/>
          <w14:ligatures w14:val="none"/>
        </w:rPr>
        <w:t xml:space="preserve"> (</w:t>
      </w:r>
      <w:r w:rsidRPr="008877CD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 xml:space="preserve">Accessed: </w:t>
      </w:r>
      <w:r w:rsidRPr="009909DB">
        <w:rPr>
          <w:rFonts w:ascii="Arial" w:eastAsia="Times New Roman" w:hAnsi="Arial" w:cs="Arial"/>
          <w:color w:val="000000"/>
          <w:kern w:val="0"/>
          <w:sz w:val="22"/>
          <w:szCs w:val="22"/>
          <w:lang w:val="uk-UA" w:eastAsia="en-GB"/>
          <w14:ligatures w14:val="none"/>
        </w:rPr>
        <w:t>19</w:t>
      </w:r>
      <w:r w:rsidRPr="008877CD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 xml:space="preserve"> July 2026).</w:t>
      </w:r>
    </w:p>
    <w:p w14:paraId="4970DB2B" w14:textId="3095FCB1" w:rsidR="00C34D99" w:rsidRPr="008877CD" w:rsidRDefault="00C34D99" w:rsidP="009909DB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</w:pPr>
      <w:r w:rsidRPr="008877CD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Bradford District Safeguarding Children Partnership (BDSCP) (2025) </w:t>
      </w:r>
      <w:r w:rsidRPr="008877CD">
        <w:rPr>
          <w:rFonts w:ascii="Arial" w:eastAsia="Times New Roman" w:hAnsi="Arial" w:cs="Arial"/>
          <w:i/>
          <w:iCs/>
          <w:color w:val="000000"/>
          <w:kern w:val="0"/>
          <w:sz w:val="22"/>
          <w:szCs w:val="22"/>
          <w:lang w:eastAsia="en-GB"/>
          <w14:ligatures w14:val="none"/>
        </w:rPr>
        <w:t>Multi-Agency Safeguarding Arrangements 2025/26</w:t>
      </w:r>
      <w:r w:rsidRPr="008877CD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. Version 9, updated August 2025. Available at: </w:t>
      </w:r>
      <w:hyperlink r:id="rId6" w:history="1">
        <w:r w:rsidRPr="009909DB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https://www.saferbradford.co.uk/media/p3tmnpyl/bdscp-revised-masa-2025.pdf</w:t>
        </w:r>
      </w:hyperlink>
      <w:r w:rsidRPr="009909DB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 xml:space="preserve"> </w:t>
      </w:r>
      <w:r w:rsidRPr="008877CD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 xml:space="preserve">(Accessed: </w:t>
      </w:r>
      <w:r w:rsidRPr="009909DB">
        <w:rPr>
          <w:rFonts w:ascii="Arial" w:eastAsia="Times New Roman" w:hAnsi="Arial" w:cs="Arial"/>
          <w:color w:val="000000"/>
          <w:kern w:val="0"/>
          <w:sz w:val="22"/>
          <w:szCs w:val="22"/>
          <w:lang w:val="uk-UA" w:eastAsia="en-GB"/>
          <w14:ligatures w14:val="none"/>
        </w:rPr>
        <w:t>15</w:t>
      </w:r>
      <w:r w:rsidRPr="008877CD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 xml:space="preserve"> July 2026).</w:t>
      </w:r>
    </w:p>
    <w:p w14:paraId="0994D13F" w14:textId="050BD97D" w:rsidR="00C34D99" w:rsidRPr="008877CD" w:rsidRDefault="00C34D99" w:rsidP="009909DB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</w:pPr>
      <w:r w:rsidRPr="008877CD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Bradford District Safeguarding Children Partnership (BDSCP) (2025) </w:t>
      </w:r>
      <w:r w:rsidRPr="008877CD">
        <w:rPr>
          <w:rFonts w:ascii="Arial" w:eastAsia="Times New Roman" w:hAnsi="Arial" w:cs="Arial"/>
          <w:i/>
          <w:iCs/>
          <w:color w:val="000000"/>
          <w:kern w:val="0"/>
          <w:sz w:val="22"/>
          <w:szCs w:val="22"/>
          <w:lang w:eastAsia="en-GB"/>
          <w14:ligatures w14:val="none"/>
        </w:rPr>
        <w:t>Resolving Multi-Agency Professional Disagreements</w:t>
      </w:r>
      <w:r w:rsidRPr="008877CD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. Version 3.0, August 2025. Available at: </w:t>
      </w:r>
      <w:hyperlink r:id="rId7" w:history="1">
        <w:r w:rsidRPr="009909DB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https://www.saferbradford.co.uk/media/4cblae03/bdscp-resolving-multi-agency-professional-disagreements.pdf</w:t>
        </w:r>
      </w:hyperlink>
      <w:r w:rsidRPr="009909DB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 xml:space="preserve"> (</w:t>
      </w:r>
      <w:r w:rsidRPr="008877CD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 xml:space="preserve">Accessed: </w:t>
      </w:r>
      <w:r w:rsidRPr="009909DB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20</w:t>
      </w:r>
      <w:r w:rsidRPr="008877CD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 xml:space="preserve"> July 2026).</w:t>
      </w:r>
    </w:p>
    <w:p w14:paraId="2D2C2273" w14:textId="32A332F4" w:rsidR="00C34D99" w:rsidRPr="008877CD" w:rsidRDefault="00C34D99" w:rsidP="009909DB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</w:pPr>
      <w:r w:rsidRPr="008877CD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Bradford District Safeguarding Children Partnership (BDSCP) (2026) </w:t>
      </w:r>
      <w:r w:rsidRPr="008877CD">
        <w:rPr>
          <w:rFonts w:ascii="Arial" w:eastAsia="Times New Roman" w:hAnsi="Arial" w:cs="Arial"/>
          <w:i/>
          <w:iCs/>
          <w:color w:val="000000"/>
          <w:kern w:val="0"/>
          <w:sz w:val="22"/>
          <w:szCs w:val="22"/>
          <w:lang w:eastAsia="en-GB"/>
          <w14:ligatures w14:val="none"/>
        </w:rPr>
        <w:t>Bradford Neglect Strategy 2026–2028</w:t>
      </w:r>
      <w:r w:rsidRPr="008877CD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. Reviewed March 2026. Available at: </w:t>
      </w:r>
      <w:hyperlink r:id="rId8" w:history="1">
        <w:r w:rsidRPr="009909DB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https://saferbradford.co.uk/media/qjsgbcg0/bradford-n</w:t>
        </w:r>
        <w:r w:rsidRPr="009909DB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e</w:t>
        </w:r>
        <w:r w:rsidRPr="009909DB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glect-strategy-2026.pdf</w:t>
        </w:r>
      </w:hyperlink>
      <w:r w:rsidRPr="009909DB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 xml:space="preserve"> </w:t>
      </w:r>
      <w:r w:rsidRPr="008877CD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 xml:space="preserve">(Accessed: </w:t>
      </w:r>
      <w:r w:rsidRPr="009909DB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19</w:t>
      </w:r>
      <w:r w:rsidRPr="008877CD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 xml:space="preserve"> July 2026).</w:t>
      </w:r>
    </w:p>
    <w:p w14:paraId="113250F9" w14:textId="39E68A5D" w:rsidR="00C34D99" w:rsidRPr="008877CD" w:rsidRDefault="00C34D99" w:rsidP="009909DB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</w:pPr>
      <w:r w:rsidRPr="008877CD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Bradford District Safeguarding Children Partnership (BDSCP) (2026) </w:t>
      </w:r>
      <w:r w:rsidRPr="008877CD">
        <w:rPr>
          <w:rFonts w:ascii="Arial" w:eastAsia="Times New Roman" w:hAnsi="Arial" w:cs="Arial"/>
          <w:i/>
          <w:iCs/>
          <w:color w:val="000000"/>
          <w:kern w:val="0"/>
          <w:sz w:val="22"/>
          <w:szCs w:val="22"/>
          <w:lang w:eastAsia="en-GB"/>
          <w14:ligatures w14:val="none"/>
        </w:rPr>
        <w:t>Continuum of Need and Risk Identification Guidance</w:t>
      </w:r>
      <w:r w:rsidRPr="008877CD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. Updated March 2026. Available at: </w:t>
      </w:r>
      <w:hyperlink r:id="rId9" w:history="1">
        <w:r w:rsidRPr="009909DB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https://saferbradford.co.uk/media/0fabac3o/co</w:t>
        </w:r>
        <w:r w:rsidRPr="009909DB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n</w:t>
        </w:r>
        <w:r w:rsidRPr="009909DB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tinuum-of-need-2026-no-matrix-compressed.pdf</w:t>
        </w:r>
      </w:hyperlink>
      <w:r w:rsidRPr="009909DB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 xml:space="preserve">  </w:t>
      </w:r>
      <w:r w:rsidRPr="008877CD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 xml:space="preserve">(Accessed: </w:t>
      </w:r>
      <w:r w:rsidRPr="009909DB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18</w:t>
      </w:r>
      <w:r w:rsidRPr="008877CD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 xml:space="preserve"> July 2026).</w:t>
      </w:r>
    </w:p>
    <w:p w14:paraId="525926F7" w14:textId="77777777" w:rsidR="00C34D99" w:rsidRPr="008877CD" w:rsidRDefault="00C34D99" w:rsidP="009909DB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</w:pPr>
      <w:r w:rsidRPr="008877CD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Child Safeguarding Practice Review Panel (2026) </w:t>
      </w:r>
      <w:r w:rsidRPr="008877CD">
        <w:rPr>
          <w:rFonts w:ascii="Arial" w:eastAsia="Times New Roman" w:hAnsi="Arial" w:cs="Arial"/>
          <w:i/>
          <w:iCs/>
          <w:color w:val="000000"/>
          <w:kern w:val="0"/>
          <w:sz w:val="22"/>
          <w:szCs w:val="22"/>
          <w:lang w:eastAsia="en-GB"/>
          <w14:ligatures w14:val="none"/>
        </w:rPr>
        <w:t>Protecting all vulnerable babies better: National review into the broader safeguarding issues raised by the death of baby Victoria Marten</w:t>
      </w:r>
      <w:r w:rsidRPr="008877CD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. London: Department for Education. Available at: </w:t>
      </w:r>
      <w:hyperlink r:id="rId10" w:history="1">
        <w:r w:rsidRPr="009909DB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https://assets.publishing.service.gov.uk/media/698c9c312f683cc788c287ae/Protecting_all_vulnerable_babies_better.pdf</w:t>
        </w:r>
      </w:hyperlink>
      <w:r w:rsidRPr="009909DB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 xml:space="preserve">  </w:t>
      </w:r>
      <w:r w:rsidRPr="008877CD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 xml:space="preserve">(Accessed: </w:t>
      </w:r>
      <w:r w:rsidRPr="009909DB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18</w:t>
      </w:r>
      <w:r w:rsidRPr="008877CD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 xml:space="preserve"> July 2026).</w:t>
      </w:r>
    </w:p>
    <w:p w14:paraId="4138A8A6" w14:textId="77777777" w:rsidR="00C34D99" w:rsidRPr="008877CD" w:rsidRDefault="00C34D99" w:rsidP="009909DB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</w:pPr>
      <w:r w:rsidRPr="008877CD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Department for Education (2026) </w:t>
      </w:r>
      <w:r w:rsidRPr="008877CD">
        <w:rPr>
          <w:rFonts w:ascii="Arial" w:eastAsia="Times New Roman" w:hAnsi="Arial" w:cs="Arial"/>
          <w:i/>
          <w:iCs/>
          <w:color w:val="000000"/>
          <w:kern w:val="0"/>
          <w:sz w:val="22"/>
          <w:szCs w:val="22"/>
          <w:lang w:eastAsia="en-GB"/>
          <w14:ligatures w14:val="none"/>
        </w:rPr>
        <w:t>Working Together to Safeguard Children 2026: A guide to multi-agency working to help, protect and promote the welfare of children</w:t>
      </w:r>
      <w:r w:rsidRPr="008877CD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. London: Department for Education. Available at: </w:t>
      </w:r>
      <w:hyperlink r:id="rId11" w:history="1">
        <w:r w:rsidRPr="009909DB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https://assets.publishing.service.gov.uk/media/69fb1c28d0e316a40f269a5b/Working_tog</w:t>
        </w:r>
        <w:r w:rsidRPr="009909DB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lastRenderedPageBreak/>
          <w:t>ether_to_safeguard_children_2026_a_guide_to_multi_agency_working.pdf</w:t>
        </w:r>
      </w:hyperlink>
      <w:r w:rsidRPr="009909DB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 xml:space="preserve">  </w:t>
      </w:r>
      <w:r w:rsidRPr="008877CD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 xml:space="preserve">(Accessed: </w:t>
      </w:r>
      <w:r w:rsidRPr="009909DB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9</w:t>
      </w:r>
      <w:r w:rsidRPr="008877CD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 xml:space="preserve"> July 2026).</w:t>
      </w:r>
    </w:p>
    <w:p w14:paraId="35AAB6C1" w14:textId="77777777" w:rsidR="00C34D99" w:rsidRPr="008877CD" w:rsidRDefault="00C34D99" w:rsidP="009909DB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</w:pPr>
      <w:r w:rsidRPr="008877CD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National Institute for Health and Care Excellence (NICE) (2017) </w:t>
      </w:r>
      <w:r w:rsidRPr="008877CD">
        <w:rPr>
          <w:rFonts w:ascii="Arial" w:eastAsia="Times New Roman" w:hAnsi="Arial" w:cs="Arial"/>
          <w:i/>
          <w:iCs/>
          <w:color w:val="000000"/>
          <w:kern w:val="0"/>
          <w:sz w:val="22"/>
          <w:szCs w:val="22"/>
          <w:lang w:eastAsia="en-GB"/>
          <w14:ligatures w14:val="none"/>
        </w:rPr>
        <w:t>Child abuse and neglect</w:t>
      </w:r>
      <w:r w:rsidRPr="008877CD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. NICE guideline NG76. London: NICE. Available at: </w:t>
      </w:r>
      <w:hyperlink r:id="rId12" w:history="1">
        <w:r w:rsidRPr="009909DB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https://www.nice.org.uk/guidance/ng76</w:t>
        </w:r>
      </w:hyperlink>
      <w:r w:rsidRPr="009909DB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 xml:space="preserve">  </w:t>
      </w:r>
      <w:r w:rsidRPr="008877CD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 xml:space="preserve">(Accessed: </w:t>
      </w:r>
      <w:r w:rsidRPr="009909DB">
        <w:rPr>
          <w:rFonts w:ascii="Arial" w:eastAsia="Times New Roman" w:hAnsi="Arial" w:cs="Arial"/>
          <w:color w:val="000000"/>
          <w:kern w:val="0"/>
          <w:sz w:val="22"/>
          <w:szCs w:val="22"/>
          <w:lang w:val="uk-UA" w:eastAsia="en-GB"/>
          <w14:ligatures w14:val="none"/>
        </w:rPr>
        <w:t>13</w:t>
      </w:r>
      <w:r w:rsidRPr="008877CD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 xml:space="preserve"> July 2026).</w:t>
      </w:r>
    </w:p>
    <w:p w14:paraId="7131EAC5" w14:textId="77777777" w:rsidR="00C34D99" w:rsidRPr="008877CD" w:rsidRDefault="00C34D99" w:rsidP="009909DB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</w:pPr>
      <w:r w:rsidRPr="008877CD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NHS England (n.d.) </w:t>
      </w:r>
      <w:r w:rsidRPr="008877CD">
        <w:rPr>
          <w:rFonts w:ascii="Arial" w:eastAsia="Times New Roman" w:hAnsi="Arial" w:cs="Arial"/>
          <w:i/>
          <w:iCs/>
          <w:color w:val="000000"/>
          <w:kern w:val="0"/>
          <w:sz w:val="22"/>
          <w:szCs w:val="22"/>
          <w:lang w:eastAsia="en-GB"/>
          <w14:ligatures w14:val="none"/>
        </w:rPr>
        <w:t>Think Family</w:t>
      </w:r>
      <w:r w:rsidRPr="008877CD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. NHS Safeguarding Guide. Available at: </w:t>
      </w:r>
      <w:hyperlink r:id="rId13" w:history="1">
        <w:r w:rsidRPr="009909DB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https://safeguarding-guide.nhs.uk/context-of-NHS-safeguarding/s2-06/</w:t>
        </w:r>
      </w:hyperlink>
      <w:r w:rsidRPr="009909DB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 xml:space="preserve">  </w:t>
      </w:r>
      <w:r w:rsidRPr="008877CD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 xml:space="preserve">(Accessed: </w:t>
      </w:r>
      <w:r w:rsidRPr="009909DB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10</w:t>
      </w:r>
      <w:r w:rsidRPr="008877CD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 xml:space="preserve"> July 2026).</w:t>
      </w:r>
    </w:p>
    <w:p w14:paraId="23086D8C" w14:textId="77777777" w:rsidR="00C34D99" w:rsidRPr="008877CD" w:rsidRDefault="00C34D99" w:rsidP="009909DB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</w:pPr>
      <w:r w:rsidRPr="008877CD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NSPCC (2026) </w:t>
      </w:r>
      <w:r w:rsidRPr="008877CD">
        <w:rPr>
          <w:rFonts w:ascii="Arial" w:eastAsia="Times New Roman" w:hAnsi="Arial" w:cs="Arial"/>
          <w:i/>
          <w:iCs/>
          <w:color w:val="000000"/>
          <w:kern w:val="0"/>
          <w:sz w:val="22"/>
          <w:szCs w:val="22"/>
          <w:lang w:eastAsia="en-GB"/>
          <w14:ligatures w14:val="none"/>
        </w:rPr>
        <w:t>Domestic abuse: learning from case reviews: Summary of learning for improved practice around domestic abuse</w:t>
      </w:r>
      <w:r w:rsidRPr="008877CD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. London: NSPCC. Available at: </w:t>
      </w:r>
      <w:hyperlink r:id="rId14" w:history="1">
        <w:r w:rsidRPr="009909DB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https://learning.nspcc.org.uk/media/mqwkjqq5/domestic-abuse-lfcr.pdf</w:t>
        </w:r>
      </w:hyperlink>
      <w:r w:rsidRPr="009909DB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 xml:space="preserve">  </w:t>
      </w:r>
      <w:r w:rsidRPr="008877CD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(Accessed: 2</w:t>
      </w:r>
      <w:r w:rsidRPr="009909DB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2</w:t>
      </w:r>
      <w:r w:rsidRPr="008877CD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 xml:space="preserve"> July 2026).</w:t>
      </w:r>
    </w:p>
    <w:p w14:paraId="75B5DD74" w14:textId="77777777" w:rsidR="00B9330C" w:rsidRPr="0056466E" w:rsidRDefault="00B9330C">
      <w:pPr>
        <w:rPr>
          <w:lang w:val="uk-UA"/>
        </w:rPr>
      </w:pPr>
    </w:p>
    <w:sectPr w:rsidR="00B9330C" w:rsidRPr="0056466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5B28"/>
    <w:rsid w:val="00180527"/>
    <w:rsid w:val="0056466E"/>
    <w:rsid w:val="005C07C0"/>
    <w:rsid w:val="00780DE4"/>
    <w:rsid w:val="0080081F"/>
    <w:rsid w:val="009909DB"/>
    <w:rsid w:val="00B9330C"/>
    <w:rsid w:val="00C01A3B"/>
    <w:rsid w:val="00C34D99"/>
    <w:rsid w:val="00CA5B28"/>
    <w:rsid w:val="00F01F52"/>
    <w:rsid w:val="00F56AE9"/>
    <w:rsid w:val="00FF0B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BA8205D"/>
  <w15:chartTrackingRefBased/>
  <w15:docId w15:val="{25E20683-4FCC-AF45-A95A-A079A0B084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A5B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A5B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A5B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A5B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A5B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A5B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A5B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A5B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A5B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A5B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A5B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A5B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A5B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A5B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A5B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A5B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A5B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A5B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A5B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A5B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A5B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A5B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A5B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A5B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A5B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A5B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A5B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A5B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A5B2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A5B2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A5B28"/>
    <w:rPr>
      <w:color w:val="605E5C"/>
      <w:shd w:val="clear" w:color="auto" w:fill="E1DFDD"/>
    </w:rPr>
  </w:style>
  <w:style w:type="paragraph" w:customStyle="1" w:styleId="p1">
    <w:name w:val="p1"/>
    <w:basedOn w:val="Normal"/>
    <w:rsid w:val="00780DE4"/>
    <w:pPr>
      <w:spacing w:after="0" w:line="240" w:lineRule="auto"/>
    </w:pPr>
    <w:rPr>
      <w:rFonts w:ascii="Helvetica" w:eastAsia="Times New Roman" w:hAnsi="Helvetica" w:cs="Times New Roman"/>
      <w:color w:val="000000"/>
      <w:kern w:val="0"/>
      <w:sz w:val="21"/>
      <w:szCs w:val="21"/>
      <w:lang w:eastAsia="en-GB"/>
      <w14:ligatures w14:val="none"/>
    </w:rPr>
  </w:style>
  <w:style w:type="character" w:styleId="Strong">
    <w:name w:val="Strong"/>
    <w:uiPriority w:val="22"/>
    <w:qFormat/>
    <w:rsid w:val="0080081F"/>
    <w:rPr>
      <w:b/>
      <w:bCs/>
    </w:rPr>
  </w:style>
  <w:style w:type="character" w:styleId="FollowedHyperlink">
    <w:name w:val="FollowedHyperlink"/>
    <w:basedOn w:val="DefaultParagraphFont"/>
    <w:uiPriority w:val="99"/>
    <w:semiHidden/>
    <w:unhideWhenUsed/>
    <w:rsid w:val="00C34D99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83981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aferbradford.co.uk/media/qjsgbcg0/bradford-neglect-strategy-2026.pdf" TargetMode="External"/><Relationship Id="rId13" Type="http://schemas.openxmlformats.org/officeDocument/2006/relationships/hyperlink" Target="https://safeguarding-guide.nhs.uk/context-of-NHS-safeguarding/s2-06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saferbradford.co.uk/media/4cblae03/bdscp-resolving-multi-agency-professional-disagreements.pdf" TargetMode="External"/><Relationship Id="rId12" Type="http://schemas.openxmlformats.org/officeDocument/2006/relationships/hyperlink" Target="https://www.nice.org.uk/guidance/ng76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saferbradford.co.uk/media/p3tmnpyl/bdscp-revised-masa-2025.pdf" TargetMode="External"/><Relationship Id="rId11" Type="http://schemas.openxmlformats.org/officeDocument/2006/relationships/hyperlink" Target="https://assets.publishing.service.gov.uk/media/69fb1c28d0e316a40f269a5b/Working_together_to_safeguard_children_2026_a_guide_to_multi_agency_working.pdf" TargetMode="External"/><Relationship Id="rId5" Type="http://schemas.openxmlformats.org/officeDocument/2006/relationships/hyperlink" Target="https://www.saferbradford.co.uk/media/adtbwc4u/bradford-neglect-toolkit-amended-march-2025.pdf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assets.publishing.service.gov.uk/media/698c9c312f683cc788c287ae/Protecting_all_vulnerable_babies_better.pdf" TargetMode="External"/><Relationship Id="rId4" Type="http://schemas.openxmlformats.org/officeDocument/2006/relationships/image" Target="media/image1.jpeg"/><Relationship Id="rId9" Type="http://schemas.openxmlformats.org/officeDocument/2006/relationships/hyperlink" Target="https://saferbradford.co.uk/media/0fabac3o/continuum-of-need-2026-no-matrix-compressed.pdf" TargetMode="External"/><Relationship Id="rId14" Type="http://schemas.openxmlformats.org/officeDocument/2006/relationships/hyperlink" Target="https://learning.nspcc.org.uk/media/mqwkjqq5/domestic-abuse-lfcr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3</Pages>
  <Words>602</Words>
  <Characters>3436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Yuliia Silman (2431446)</dc:creator>
  <cp:keywords/>
  <dc:description/>
  <cp:lastModifiedBy>Yuliia Silman (2431446)</cp:lastModifiedBy>
  <cp:revision>5</cp:revision>
  <dcterms:created xsi:type="dcterms:W3CDTF">2026-07-23T20:54:00Z</dcterms:created>
  <dcterms:modified xsi:type="dcterms:W3CDTF">2026-07-24T08:18:00Z</dcterms:modified>
</cp:coreProperties>
</file>