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D55" w:rsidRPr="008A17A4" w:rsidRDefault="0057138B" w:rsidP="003748C3">
      <w:pPr>
        <w:spacing w:line="360" w:lineRule="auto"/>
        <w:jc w:val="center"/>
        <w:rPr>
          <w:rFonts w:ascii="Arial" w:hAnsi="Arial" w:cs="Arial"/>
          <w:u w:val="single"/>
        </w:rPr>
      </w:pPr>
      <w:r w:rsidRPr="008A17A4">
        <w:rPr>
          <w:rFonts w:ascii="Arial" w:hAnsi="Arial" w:cs="Arial"/>
          <w:u w:val="single"/>
        </w:rPr>
        <w:t>Portfolio – A case study of The Plough and Harrow</w:t>
      </w:r>
    </w:p>
    <w:p w:rsidR="00195DDB" w:rsidRPr="008A17A4" w:rsidRDefault="00195DDB" w:rsidP="005B5257">
      <w:pPr>
        <w:spacing w:line="360" w:lineRule="auto"/>
        <w:jc w:val="center"/>
        <w:rPr>
          <w:rFonts w:ascii="Arial" w:hAnsi="Arial" w:cs="Arial"/>
          <w:u w:val="single"/>
        </w:rPr>
      </w:pPr>
    </w:p>
    <w:p w:rsidR="00195DDB" w:rsidRPr="008A17A4" w:rsidRDefault="00195DDB" w:rsidP="005B5257">
      <w:pPr>
        <w:spacing w:line="360" w:lineRule="auto"/>
        <w:rPr>
          <w:rFonts w:ascii="Arial" w:hAnsi="Arial" w:cs="Arial"/>
        </w:rPr>
      </w:pPr>
      <w:r w:rsidRPr="008A17A4">
        <w:rPr>
          <w:rFonts w:ascii="Arial" w:hAnsi="Arial" w:cs="Arial"/>
        </w:rPr>
        <w:t>Gethin Pritchard</w:t>
      </w:r>
    </w:p>
    <w:p w:rsidR="00195DDB" w:rsidRPr="008A17A4" w:rsidRDefault="00195DDB" w:rsidP="005B5257">
      <w:pPr>
        <w:spacing w:line="360" w:lineRule="auto"/>
        <w:rPr>
          <w:rFonts w:ascii="Arial" w:hAnsi="Arial" w:cs="Arial"/>
        </w:rPr>
      </w:pPr>
      <w:r w:rsidRPr="008A17A4">
        <w:rPr>
          <w:rFonts w:ascii="Arial" w:hAnsi="Arial" w:cs="Arial"/>
        </w:rPr>
        <w:t>2507657</w:t>
      </w:r>
    </w:p>
    <w:p w:rsidR="00195DDB" w:rsidRPr="008A17A4" w:rsidRDefault="00195DDB" w:rsidP="005B5257">
      <w:pPr>
        <w:spacing w:line="360" w:lineRule="auto"/>
        <w:rPr>
          <w:rFonts w:ascii="Arial" w:hAnsi="Arial" w:cs="Arial"/>
        </w:rPr>
      </w:pPr>
      <w:r w:rsidRPr="008A17A4">
        <w:rPr>
          <w:rFonts w:ascii="Arial" w:hAnsi="Arial" w:cs="Arial"/>
        </w:rPr>
        <w:t>Portfolio – A case study of XXX Restaurant BMGM4000</w:t>
      </w:r>
    </w:p>
    <w:p w:rsidR="00195DDB" w:rsidRPr="008A17A4" w:rsidRDefault="00195DDB" w:rsidP="005B5257">
      <w:pPr>
        <w:spacing w:line="360" w:lineRule="auto"/>
        <w:rPr>
          <w:rFonts w:ascii="Arial" w:hAnsi="Arial" w:cs="Arial"/>
        </w:rPr>
      </w:pPr>
      <w:r w:rsidRPr="008A17A4">
        <w:rPr>
          <w:rFonts w:ascii="Arial" w:hAnsi="Arial" w:cs="Arial"/>
        </w:rPr>
        <w:t>Jessica Newport</w:t>
      </w:r>
    </w:p>
    <w:p w:rsidR="005C431B" w:rsidRPr="008A17A4" w:rsidRDefault="005C431B" w:rsidP="005C431B">
      <w:pPr>
        <w:spacing w:before="100" w:beforeAutospacing="1" w:after="100" w:afterAutospacing="1" w:line="240" w:lineRule="auto"/>
        <w:rPr>
          <w:rFonts w:ascii="Arial" w:eastAsia="Times New Roman" w:hAnsi="Arial" w:cs="Arial"/>
          <w:u w:val="single"/>
          <w:lang w:eastAsia="en-GB"/>
        </w:rPr>
      </w:pP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Effective management is fundamental to the hospitality industry, as it ensures smooth operation, shapes positive guest experiences and contributes to consistent quality across sectors. As Wood (2015) stated, the core knowledge of operations developed through hotel and restaurant management education prepares individuals to manage a wide range of hospitality businesses, including restaurants and accommodation venues. This skillset demonstrates the deftness in management, resources, coordination and service processes and is central to how hospitality organisations function. This emphasis on the capability of management is closely followed by Ford and Sturman (2020), who argue that in order to have a successful hospitality operation, clear organisational systems that support communication and teamwork for front</w:t>
      </w:r>
      <w:r w:rsidRPr="00A81F58">
        <w:rPr>
          <w:rFonts w:ascii="Arial" w:eastAsia="Times New Roman" w:hAnsi="Arial" w:cs="Arial"/>
          <w:lang w:eastAsia="en-GB"/>
        </w:rPr>
        <w:noBreakHyphen/>
        <w:t>of</w:t>
      </w:r>
      <w:r w:rsidRPr="00A81F58">
        <w:rPr>
          <w:rFonts w:ascii="Arial" w:eastAsia="Times New Roman" w:hAnsi="Arial" w:cs="Arial"/>
          <w:lang w:eastAsia="en-GB"/>
        </w:rPr>
        <w:noBreakHyphen/>
        <w:t>house and back</w:t>
      </w:r>
      <w:r w:rsidRPr="00A81F58">
        <w:rPr>
          <w:rFonts w:ascii="Arial" w:eastAsia="Times New Roman" w:hAnsi="Arial" w:cs="Arial"/>
          <w:lang w:eastAsia="en-GB"/>
        </w:rPr>
        <w:noBreakHyphen/>
        <w:t>of</w:t>
      </w:r>
      <w:r w:rsidRPr="00A81F58">
        <w:rPr>
          <w:rFonts w:ascii="Arial" w:eastAsia="Times New Roman" w:hAnsi="Arial" w:cs="Arial"/>
          <w:lang w:eastAsia="en-GB"/>
        </w:rPr>
        <w:noBreakHyphen/>
        <w:t>house are crucial.</w:t>
      </w:r>
    </w:p>
    <w:p w:rsidR="00506117" w:rsidRPr="008A17A4" w:rsidRDefault="00A81F58" w:rsidP="008A17A4">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In addition, effective management is increasingly recognised as a driver of employee wellbeing, operational resilien</w:t>
      </w:r>
      <w:r w:rsidR="009B59DA" w:rsidRPr="008A17A4">
        <w:rPr>
          <w:rFonts w:ascii="Arial" w:eastAsia="Times New Roman" w:hAnsi="Arial" w:cs="Arial"/>
          <w:lang w:eastAsia="en-GB"/>
        </w:rPr>
        <w:t>ce and customer loyalty. Wood,R.C (2015</w:t>
      </w:r>
      <w:r w:rsidRPr="00A81F58">
        <w:rPr>
          <w:rFonts w:ascii="Arial" w:eastAsia="Times New Roman" w:hAnsi="Arial" w:cs="Arial"/>
          <w:lang w:eastAsia="en-GB"/>
        </w:rPr>
        <w:t>) highlights that hospitality organisations rely heavily on human interaction, meaning that management practices directly influence service quality and staff morale. This case study of the Plough and Harrow explores how the organisational structure, standard operating procedures (SOPs), leadership approaches and employee characteristics influence the operation of food and beverage and its effectiveness. Through examining these themes by researching relevant academic theory and industry practice, the discussion aims to demonstrate that coordinated management strategies are a significant factor in a well</w:t>
      </w:r>
      <w:r w:rsidRPr="00A81F58">
        <w:rPr>
          <w:rFonts w:ascii="Arial" w:eastAsia="Times New Roman" w:hAnsi="Arial" w:cs="Arial"/>
          <w:lang w:eastAsia="en-GB"/>
        </w:rPr>
        <w:noBreakHyphen/>
        <w:t>functioning and customer</w:t>
      </w:r>
      <w:r w:rsidRPr="00A81F58">
        <w:rPr>
          <w:rFonts w:ascii="Arial" w:eastAsia="Times New Roman" w:hAnsi="Arial" w:cs="Arial"/>
          <w:lang w:eastAsia="en-GB"/>
        </w:rPr>
        <w:noBreakHyphen/>
        <w:t>focused hospitality environment.</w:t>
      </w:r>
    </w:p>
    <w:p w:rsidR="00A81F58" w:rsidRPr="008A17A4" w:rsidRDefault="00A81F58" w:rsidP="00A81F58">
      <w:pPr>
        <w:pStyle w:val="NormalWeb"/>
        <w:spacing w:line="360" w:lineRule="auto"/>
        <w:rPr>
          <w:rFonts w:ascii="Arial" w:hAnsi="Arial" w:cs="Arial"/>
          <w:sz w:val="22"/>
          <w:szCs w:val="22"/>
        </w:rPr>
      </w:pPr>
      <w:r w:rsidRPr="008A17A4">
        <w:rPr>
          <w:rFonts w:ascii="Arial" w:hAnsi="Arial" w:cs="Arial"/>
          <w:sz w:val="22"/>
          <w:szCs w:val="22"/>
        </w:rPr>
        <w:t>The organisational structure of the Plough and Harrow plays a central role in shaping how the business operates on a day</w:t>
      </w:r>
      <w:r w:rsidRPr="008A17A4">
        <w:rPr>
          <w:rFonts w:ascii="Arial" w:hAnsi="Arial" w:cs="Arial"/>
          <w:sz w:val="22"/>
          <w:szCs w:val="22"/>
        </w:rPr>
        <w:noBreakHyphen/>
        <w:t>to</w:t>
      </w:r>
      <w:r w:rsidRPr="008A17A4">
        <w:rPr>
          <w:rFonts w:ascii="Arial" w:hAnsi="Arial" w:cs="Arial"/>
          <w:sz w:val="22"/>
          <w:szCs w:val="22"/>
        </w:rPr>
        <w:noBreakHyphen/>
        <w:t>day basis, particularly given the limited size of the kitchen and number of staff. The building is spread across two floors, with the main bar and dining area downstairs and the kitchen and function room upstairs. This layout influences the type of service needed for both areas whilst also staying consistent in both.</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lastRenderedPageBreak/>
        <w:t>The kitchen is smaller than conventional pub kitchens, divided into two rooms: the service kitchen and the pot</w:t>
      </w:r>
      <w:r w:rsidRPr="00A81F58">
        <w:rPr>
          <w:rFonts w:ascii="Arial" w:eastAsia="Times New Roman" w:hAnsi="Arial" w:cs="Arial"/>
          <w:lang w:eastAsia="en-GB"/>
        </w:rPr>
        <w:noBreakHyphen/>
        <w:t>washing area, with partial wet/dry food storage. Due to restricted space and limited staff, the traditional kitchen brigade is neither practical nor feasible. Instead, the venue relies on the kitchen manager who oversees and works with the two to three other kitchen staff on shift. This simplified structure favours flexibility and clear communication over rigid hierarchical roles, which is typical of smaller hospitality operations where adaptability is essential (Davis et al., 2004).</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 xml:space="preserve">To support this, the </w:t>
      </w:r>
      <w:r w:rsidR="007D15DD">
        <w:rPr>
          <w:rFonts w:ascii="Arial" w:eastAsia="Times New Roman" w:hAnsi="Arial" w:cs="Arial"/>
          <w:lang w:eastAsia="en-GB"/>
        </w:rPr>
        <w:t>venue</w:t>
      </w:r>
      <w:r w:rsidRPr="00A81F58">
        <w:rPr>
          <w:rFonts w:ascii="Arial" w:eastAsia="Times New Roman" w:hAnsi="Arial" w:cs="Arial"/>
          <w:lang w:eastAsia="en-GB"/>
        </w:rPr>
        <w:t xml:space="preserve"> relies heavily on informal communication and multi</w:t>
      </w:r>
      <w:r w:rsidRPr="00A81F58">
        <w:rPr>
          <w:rFonts w:ascii="Arial" w:eastAsia="Times New Roman" w:hAnsi="Arial" w:cs="Arial"/>
          <w:lang w:eastAsia="en-GB"/>
        </w:rPr>
        <w:noBreakHyphen/>
        <w:t xml:space="preserve">skilling. Employees often switch between tasks such as food prep, service support and cleaning, which aligns with Jones and Lockwood’s (2004) argument that small hospitality businesses depend on versatile staff to maintain efficiency. </w:t>
      </w:r>
      <w:r w:rsidR="005C39E3">
        <w:rPr>
          <w:rFonts w:ascii="Arial" w:eastAsia="Times New Roman" w:hAnsi="Arial" w:cs="Arial"/>
          <w:lang w:eastAsia="en-GB"/>
        </w:rPr>
        <w:t>Fl</w:t>
      </w:r>
      <w:r w:rsidRPr="00A81F58">
        <w:rPr>
          <w:rFonts w:ascii="Arial" w:eastAsia="Times New Roman" w:hAnsi="Arial" w:cs="Arial"/>
          <w:lang w:eastAsia="en-GB"/>
        </w:rPr>
        <w:t xml:space="preserve">exibility </w:t>
      </w:r>
      <w:r w:rsidR="005C39E3">
        <w:rPr>
          <w:rFonts w:ascii="Arial" w:eastAsia="Times New Roman" w:hAnsi="Arial" w:cs="Arial"/>
          <w:lang w:eastAsia="en-GB"/>
        </w:rPr>
        <w:t>h</w:t>
      </w:r>
      <w:r w:rsidRPr="00A81F58">
        <w:rPr>
          <w:rFonts w:ascii="Arial" w:eastAsia="Times New Roman" w:hAnsi="Arial" w:cs="Arial"/>
          <w:lang w:eastAsia="en-GB"/>
        </w:rPr>
        <w:t>elps the business respond to fluctuating customer demand, especially during peak periods or events.</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The wider organisational hierarchy consists of the owner at the top, followed by the general manager, the kitchen manager and then the kitchen, bar and floor staff. This thinned</w:t>
      </w:r>
      <w:r w:rsidRPr="00A81F58">
        <w:rPr>
          <w:rFonts w:ascii="Arial" w:eastAsia="Times New Roman" w:hAnsi="Arial" w:cs="Arial"/>
          <w:lang w:eastAsia="en-GB"/>
        </w:rPr>
        <w:noBreakHyphen/>
        <w:t>out hierarchy reflects the realities of small hospitality businesses where managers often work across multiple areas to maintain oversight and support the team. Such cross</w:t>
      </w:r>
      <w:r w:rsidRPr="00A81F58">
        <w:rPr>
          <w:rFonts w:ascii="Arial" w:eastAsia="Times New Roman" w:hAnsi="Arial" w:cs="Arial"/>
          <w:lang w:eastAsia="en-GB"/>
        </w:rPr>
        <w:noBreakHyphen/>
        <w:t>functional working is a pattern observed in compact hospitality operations, where smaller structures require managers to take on both supervisory and operational responsibilities (Mara Solutions, 2025).</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 xml:space="preserve">A simple electronic ticket system is used to relay food orders to the kitchen during service, which reduces the need for </w:t>
      </w:r>
      <w:r w:rsidR="007D15DD">
        <w:rPr>
          <w:rFonts w:ascii="Arial" w:eastAsia="Times New Roman" w:hAnsi="Arial" w:cs="Arial"/>
          <w:lang w:eastAsia="en-GB"/>
        </w:rPr>
        <w:t>front of house (FOH)</w:t>
      </w:r>
      <w:r w:rsidRPr="00A81F58">
        <w:rPr>
          <w:rFonts w:ascii="Arial" w:eastAsia="Times New Roman" w:hAnsi="Arial" w:cs="Arial"/>
          <w:lang w:eastAsia="en-GB"/>
        </w:rPr>
        <w:t>to leave their area and keeps the bar and floor running smoothly. This system ensures that even without a large team, the workflow remains organised and predictable, reflecting the importance of structured FOH</w:t>
      </w:r>
      <w:r w:rsidRPr="00A81F58">
        <w:rPr>
          <w:rFonts w:ascii="Arial" w:eastAsia="Times New Roman" w:hAnsi="Arial" w:cs="Arial"/>
          <w:lang w:eastAsia="en-GB"/>
        </w:rPr>
        <w:noBreakHyphen/>
        <w:t>BOH communication systems in hospitality operations (Riley, Ladkin and Szivas, 2002).</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However, the physical separation can cause issues, especially if there is a function upstairs. Staff must be split across two areas, and maintaining an information stream is essential to keep all areas running simultaneously. This challenge is common in multi</w:t>
      </w:r>
      <w:r w:rsidRPr="00A81F58">
        <w:rPr>
          <w:rFonts w:ascii="Arial" w:eastAsia="Times New Roman" w:hAnsi="Arial" w:cs="Arial"/>
          <w:lang w:eastAsia="en-GB"/>
        </w:rPr>
        <w:noBreakHyphen/>
        <w:t>level venues, where communication breakdowns can lead to delays, errors or inconsistent service (Walker, 2017).</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 xml:space="preserve">Responsibility is shared among staff, which is common in smaller hospitality businesses but less typical in larger businesses where roles are more specialised. This adaptability supports smooth operations across all sections. The general manager and kitchen manager generally assign work to their respective teams, with the general manager overseeing FOH flow and </w:t>
      </w:r>
      <w:r w:rsidRPr="00A81F58">
        <w:rPr>
          <w:rFonts w:ascii="Arial" w:eastAsia="Times New Roman" w:hAnsi="Arial" w:cs="Arial"/>
          <w:lang w:eastAsia="en-GB"/>
        </w:rPr>
        <w:lastRenderedPageBreak/>
        <w:t>customer service, while the kitchen manager coordinates BOH production and food quality. This clear division of labour and responsibility supports efficient service delivery and reinforces the effectiveness of an organisational structure (Olsen, West and Tse, 2008).</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 xml:space="preserve">Standard Operating Procedures (SOPs) at the Plough and Harrow provide the structure that supports consistent, safe and efficient operations across both </w:t>
      </w:r>
      <w:r w:rsidR="007D15DD">
        <w:rPr>
          <w:rFonts w:ascii="Arial" w:eastAsia="Times New Roman" w:hAnsi="Arial" w:cs="Arial"/>
          <w:lang w:eastAsia="en-GB"/>
        </w:rPr>
        <w:t>FOH</w:t>
      </w:r>
      <w:r w:rsidRPr="00A81F58">
        <w:rPr>
          <w:rFonts w:ascii="Arial" w:eastAsia="Times New Roman" w:hAnsi="Arial" w:cs="Arial"/>
          <w:lang w:eastAsia="en-GB"/>
        </w:rPr>
        <w:t xml:space="preserve"> and </w:t>
      </w:r>
      <w:r w:rsidR="007D15DD">
        <w:rPr>
          <w:rFonts w:ascii="Arial" w:eastAsia="Times New Roman" w:hAnsi="Arial" w:cs="Arial"/>
          <w:lang w:eastAsia="en-GB"/>
        </w:rPr>
        <w:t>back of house (BOH</w:t>
      </w:r>
      <w:r w:rsidRPr="00A81F58">
        <w:rPr>
          <w:rFonts w:ascii="Arial" w:eastAsia="Times New Roman" w:hAnsi="Arial" w:cs="Arial"/>
          <w:lang w:eastAsia="en-GB"/>
        </w:rPr>
        <w:t xml:space="preserve">) areas. In small hospitality businesses, SOPs are important because staff often work across multiple roles and must maintain standards without the support of large teams. Powers and Barrows (2019) emphasise that clear procedural frameworks reduce operational </w:t>
      </w:r>
      <w:bookmarkStart w:id="0" w:name="_GoBack"/>
      <w:bookmarkEnd w:id="0"/>
      <w:r w:rsidRPr="00A81F58">
        <w:rPr>
          <w:rFonts w:ascii="Arial" w:eastAsia="Times New Roman" w:hAnsi="Arial" w:cs="Arial"/>
          <w:lang w:eastAsia="en-GB"/>
        </w:rPr>
        <w:t>errors and create predictable service environments, which is essential in compact venues such as this.</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FOH opening procedures are designed to ensure the venue is fully prepared for service. Staff set up the bar, place the float into the till, turn on equipment, clean beer and cider lines, hoover customer areas and check the booking diary for reservations. These tasks establish readiness and support a smooth transition into trading. BOH opening procedures follow a similar logic of operational preparation, including fridge temperature checks, confirming staff on duty, reviewing deliveries, checking the allergen file, calibrating probes, turning on equipment and beginning food preparation. These steps reflect best practice in kitchen management and food safety (Cousins, Foskett and Pennington, 2016).</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Closing procedures are equally structured. FOH staff call final orders before beginning the cleaning</w:t>
      </w:r>
      <w:r w:rsidRPr="00A81F58">
        <w:rPr>
          <w:rFonts w:ascii="Arial" w:eastAsia="Times New Roman" w:hAnsi="Arial" w:cs="Arial"/>
          <w:lang w:eastAsia="en-GB"/>
        </w:rPr>
        <w:noBreakHyphen/>
        <w:t>down process, washing glasses through the sanitiser, cleaning beer nozzles, completing stock checks, cashing up and securing the premises. BOH staff complete a full clean of equipment and surfaces, correctly store food, check labels, dispose of waste and turn off all kitchen</w:t>
      </w:r>
      <w:r w:rsidR="008A17A4" w:rsidRPr="008A17A4">
        <w:rPr>
          <w:rFonts w:ascii="Arial" w:eastAsia="Times New Roman" w:hAnsi="Arial" w:cs="Arial"/>
          <w:lang w:eastAsia="en-GB"/>
        </w:rPr>
        <w:t xml:space="preserve"> equipment. Mill,R.C (2007</w:t>
      </w:r>
      <w:r w:rsidRPr="00A81F58">
        <w:rPr>
          <w:rFonts w:ascii="Arial" w:eastAsia="Times New Roman" w:hAnsi="Arial" w:cs="Arial"/>
          <w:lang w:eastAsia="en-GB"/>
        </w:rPr>
        <w:t>) highlight that structured closing routines are essential for maintaining hygiene and ensuring operational continuity.</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Food safety SOPs form a central part of the operation. The business follows</w:t>
      </w:r>
      <w:r w:rsidRPr="007D15DD">
        <w:rPr>
          <w:rFonts w:ascii="Arial" w:hAnsi="Arial" w:cs="Arial"/>
          <w:lang w:eastAsia="en-GB"/>
        </w:rPr>
        <w:t xml:space="preserve"> </w:t>
      </w:r>
      <w:r w:rsidR="007D15DD" w:rsidRPr="007D15DD">
        <w:rPr>
          <w:rFonts w:ascii="Arial" w:hAnsi="Arial" w:cs="Arial"/>
        </w:rPr>
        <w:t>Hazard Analysis and Critical Control Points</w:t>
      </w:r>
      <w:r w:rsidR="007D15DD">
        <w:rPr>
          <w:rFonts w:ascii="Arial" w:eastAsia="Times New Roman" w:hAnsi="Arial" w:cs="Arial"/>
          <w:lang w:eastAsia="en-GB"/>
        </w:rPr>
        <w:t xml:space="preserve"> (HACCP)</w:t>
      </w:r>
      <w:r w:rsidRPr="00A81F58">
        <w:rPr>
          <w:rFonts w:ascii="Arial" w:eastAsia="Times New Roman" w:hAnsi="Arial" w:cs="Arial"/>
          <w:lang w:eastAsia="en-GB"/>
        </w:rPr>
        <w:t xml:space="preserve"> principles, conducting temperature checks on high</w:t>
      </w:r>
      <w:r w:rsidRPr="00A81F58">
        <w:rPr>
          <w:rFonts w:ascii="Arial" w:eastAsia="Times New Roman" w:hAnsi="Arial" w:cs="Arial"/>
          <w:lang w:eastAsia="en-GB"/>
        </w:rPr>
        <w:noBreakHyphen/>
        <w:t>risk foods, monitoring cooking and holding temperatures and managing cross</w:t>
      </w:r>
      <w:r w:rsidRPr="00A81F58">
        <w:rPr>
          <w:rFonts w:ascii="Arial" w:eastAsia="Times New Roman" w:hAnsi="Arial" w:cs="Arial"/>
          <w:lang w:eastAsia="en-GB"/>
        </w:rPr>
        <w:noBreakHyphen/>
        <w:t>contamination through colour</w:t>
      </w:r>
      <w:r w:rsidRPr="00A81F58">
        <w:rPr>
          <w:rFonts w:ascii="Arial" w:eastAsia="Times New Roman" w:hAnsi="Arial" w:cs="Arial"/>
          <w:lang w:eastAsia="en-GB"/>
        </w:rPr>
        <w:noBreakHyphen/>
        <w:t>coded boards, sterilising stations, handwashing, clean uniforms and correct storage. Allergen control is reinforced through dedicated equipment and consultation of the allergen file before preparing or serving food. These practices align with legal requirements and industry guidance (Food Standards Agency, 2023).</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Cleaning SOPs ensure hygiene standards are upheld, with high</w:t>
      </w:r>
      <w:r w:rsidRPr="00A81F58">
        <w:rPr>
          <w:rFonts w:ascii="Arial" w:eastAsia="Times New Roman" w:hAnsi="Arial" w:cs="Arial"/>
          <w:lang w:eastAsia="en-GB"/>
        </w:rPr>
        <w:noBreakHyphen/>
        <w:t>touch areas sanitised daily and weekly deep cleans addressing more intensive tasks. Managerial sign</w:t>
      </w:r>
      <w:r w:rsidRPr="00A81F58">
        <w:rPr>
          <w:rFonts w:ascii="Arial" w:eastAsia="Times New Roman" w:hAnsi="Arial" w:cs="Arial"/>
          <w:lang w:eastAsia="en-GB"/>
        </w:rPr>
        <w:noBreakHyphen/>
        <w:t xml:space="preserve">off reinforces </w:t>
      </w:r>
      <w:r w:rsidRPr="00A81F58">
        <w:rPr>
          <w:rFonts w:ascii="Arial" w:eastAsia="Times New Roman" w:hAnsi="Arial" w:cs="Arial"/>
          <w:lang w:eastAsia="en-GB"/>
        </w:rPr>
        <w:lastRenderedPageBreak/>
        <w:t>accountability and reflects the importance of cleanliness in customer perception (Walker, 2017). Stock rotation follows F</w:t>
      </w:r>
      <w:r w:rsidR="007D15DD">
        <w:rPr>
          <w:rFonts w:ascii="Arial" w:eastAsia="Times New Roman" w:hAnsi="Arial" w:cs="Arial"/>
          <w:lang w:eastAsia="en-GB"/>
        </w:rPr>
        <w:t>irst in first out (FIFO)</w:t>
      </w:r>
      <w:r w:rsidRPr="00A81F58">
        <w:rPr>
          <w:rFonts w:ascii="Arial" w:eastAsia="Times New Roman" w:hAnsi="Arial" w:cs="Arial"/>
          <w:lang w:eastAsia="en-GB"/>
        </w:rPr>
        <w:t xml:space="preserve"> principles, with the kitchen manager checking deliveries and conducting stock counts throughout the shift to minimise waste and maintain product quality.</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Communication SOPs support coordination between floors, relying on verbal updates, digital ticket systems and message running when required. New staff hires shadow senior team members for several weeks, ensuring they understand procedures before taking on independent responsibilities. Continuous monitoring by managers and the owner ensures the SOPs in place remain effective and are updated when issues arise, supporting ongoing operational improvement (Barrows and Vieira, 2013).</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 xml:space="preserve">Leadership at the Plough and Harrow also plays a significant role in shaping the organisational culture, which influences how staff behave, communicate and respond to operational </w:t>
      </w:r>
      <w:r w:rsidR="00CE281D" w:rsidRPr="008A17A4">
        <w:rPr>
          <w:rFonts w:ascii="Arial" w:eastAsia="Times New Roman" w:hAnsi="Arial" w:cs="Arial"/>
          <w:lang w:eastAsia="en-GB"/>
        </w:rPr>
        <w:t>pressures. As</w:t>
      </w:r>
      <w:r w:rsidR="008B7CE3" w:rsidRPr="008A17A4">
        <w:rPr>
          <w:rFonts w:ascii="Arial" w:eastAsia="Times New Roman" w:hAnsi="Arial" w:cs="Arial"/>
          <w:lang w:eastAsia="en-GB"/>
        </w:rPr>
        <w:t xml:space="preserve"> Mullins and Dossor (2013) </w:t>
      </w:r>
      <w:r w:rsidR="00CE281D" w:rsidRPr="008A17A4">
        <w:rPr>
          <w:rFonts w:ascii="Arial" w:eastAsia="Times New Roman" w:hAnsi="Arial" w:cs="Arial"/>
          <w:lang w:eastAsia="en-GB"/>
        </w:rPr>
        <w:t>note,</w:t>
      </w:r>
      <w:r w:rsidR="008B7CE3" w:rsidRPr="008A17A4">
        <w:rPr>
          <w:rFonts w:ascii="Arial" w:eastAsia="Times New Roman" w:hAnsi="Arial" w:cs="Arial"/>
          <w:lang w:eastAsia="en-GB"/>
        </w:rPr>
        <w:t xml:space="preserve"> effective leadership relies on influencing staff behaviour </w:t>
      </w:r>
      <w:r w:rsidR="005C39E3">
        <w:rPr>
          <w:rFonts w:ascii="Arial" w:eastAsia="Times New Roman" w:hAnsi="Arial" w:cs="Arial"/>
          <w:lang w:eastAsia="en-GB"/>
        </w:rPr>
        <w:t xml:space="preserve">and </w:t>
      </w:r>
      <w:r w:rsidR="008B7CE3" w:rsidRPr="008A17A4">
        <w:rPr>
          <w:rFonts w:ascii="Arial" w:eastAsia="Times New Roman" w:hAnsi="Arial" w:cs="Arial"/>
          <w:lang w:eastAsia="en-GB"/>
        </w:rPr>
        <w:t xml:space="preserve">creating a </w:t>
      </w:r>
      <w:r w:rsidR="00CE281D" w:rsidRPr="008A17A4">
        <w:rPr>
          <w:rFonts w:ascii="Arial" w:eastAsia="Times New Roman" w:hAnsi="Arial" w:cs="Arial"/>
          <w:lang w:eastAsia="en-GB"/>
        </w:rPr>
        <w:t>positive</w:t>
      </w:r>
      <w:r w:rsidR="008B7CE3" w:rsidRPr="008A17A4">
        <w:rPr>
          <w:rFonts w:ascii="Arial" w:eastAsia="Times New Roman" w:hAnsi="Arial" w:cs="Arial"/>
          <w:lang w:eastAsia="en-GB"/>
        </w:rPr>
        <w:t xml:space="preserve"> organisational </w:t>
      </w:r>
      <w:r w:rsidR="00CE281D" w:rsidRPr="008A17A4">
        <w:rPr>
          <w:rFonts w:ascii="Arial" w:eastAsia="Times New Roman" w:hAnsi="Arial" w:cs="Arial"/>
          <w:lang w:eastAsia="en-GB"/>
        </w:rPr>
        <w:t>climate,</w:t>
      </w:r>
      <w:r w:rsidRPr="00A81F58">
        <w:rPr>
          <w:rFonts w:ascii="Arial" w:eastAsia="Times New Roman" w:hAnsi="Arial" w:cs="Arial"/>
          <w:lang w:eastAsia="en-GB"/>
        </w:rPr>
        <w:t xml:space="preserve"> Schein (2017) argues that leaders embed culture through their daily actions, priorities and expectations, meaning that the general manager’s behaviour directly shapes the working environment. For example, the manager’s emphasis on calmness during busy periods encourages staff to adopt a composed and solution</w:t>
      </w:r>
      <w:r w:rsidRPr="00A81F58">
        <w:rPr>
          <w:rFonts w:ascii="Arial" w:eastAsia="Times New Roman" w:hAnsi="Arial" w:cs="Arial"/>
          <w:lang w:eastAsia="en-GB"/>
        </w:rPr>
        <w:noBreakHyphen/>
        <w:t>focused approach, which is essential in hospitality settings where emotional labour is high and customer expectations</w:t>
      </w:r>
      <w:r w:rsidR="004265AA" w:rsidRPr="008A17A4">
        <w:rPr>
          <w:rFonts w:ascii="Arial" w:eastAsia="Times New Roman" w:hAnsi="Arial" w:cs="Arial"/>
          <w:lang w:eastAsia="en-GB"/>
        </w:rPr>
        <w:t xml:space="preserve"> are immediate (Hochschild, 1983</w:t>
      </w:r>
      <w:r w:rsidRPr="00A81F58">
        <w:rPr>
          <w:rFonts w:ascii="Arial" w:eastAsia="Times New Roman" w:hAnsi="Arial" w:cs="Arial"/>
          <w:lang w:eastAsia="en-GB"/>
        </w:rPr>
        <w:t>). This cultural modelling helps reduce stress, supports teamwork and contributes to a more resilient workforce.</w:t>
      </w:r>
      <w:r w:rsidR="00CE281D" w:rsidRPr="008A17A4">
        <w:rPr>
          <w:rFonts w:ascii="Arial" w:hAnsi="Arial" w:cs="Arial"/>
        </w:rPr>
        <w:t xml:space="preserve"> This reflects Northouse’s (2021) view that effective leaders adapt their style to the needs of their team and the demands of the situation.</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Another important leadership responsibility is conflict management. In hospitality, tensions can arise between FOH and BOH teams, particularly during peak service times when communication becomes strained. Effective leaders intervene early, mediate disagreements and ensure that issues are resolved constru</w:t>
      </w:r>
      <w:r w:rsidR="002A2AB4" w:rsidRPr="008A17A4">
        <w:rPr>
          <w:rFonts w:ascii="Arial" w:eastAsia="Times New Roman" w:hAnsi="Arial" w:cs="Arial"/>
          <w:lang w:eastAsia="en-GB"/>
        </w:rPr>
        <w:t>ctively. Robbins and Judge (2022</w:t>
      </w:r>
      <w:r w:rsidRPr="00A81F58">
        <w:rPr>
          <w:rFonts w:ascii="Arial" w:eastAsia="Times New Roman" w:hAnsi="Arial" w:cs="Arial"/>
          <w:lang w:eastAsia="en-GB"/>
        </w:rPr>
        <w:t>) highlight that leaders who adopt a collaborative conflict</w:t>
      </w:r>
      <w:r w:rsidRPr="00A81F58">
        <w:rPr>
          <w:rFonts w:ascii="Arial" w:eastAsia="Times New Roman" w:hAnsi="Arial" w:cs="Arial"/>
          <w:lang w:eastAsia="en-GB"/>
        </w:rPr>
        <w:noBreakHyphen/>
        <w:t>resolution style foster trust and reduce long</w:t>
      </w:r>
      <w:r w:rsidRPr="00A81F58">
        <w:rPr>
          <w:rFonts w:ascii="Arial" w:eastAsia="Times New Roman" w:hAnsi="Arial" w:cs="Arial"/>
          <w:lang w:eastAsia="en-GB"/>
        </w:rPr>
        <w:noBreakHyphen/>
        <w:t xml:space="preserve">term tension within teams. At the </w:t>
      </w:r>
      <w:r w:rsidR="007D15DD">
        <w:rPr>
          <w:rFonts w:ascii="Arial" w:eastAsia="Times New Roman" w:hAnsi="Arial" w:cs="Arial"/>
          <w:lang w:eastAsia="en-GB"/>
        </w:rPr>
        <w:t>venue</w:t>
      </w:r>
      <w:r w:rsidRPr="00A81F58">
        <w:rPr>
          <w:rFonts w:ascii="Arial" w:eastAsia="Times New Roman" w:hAnsi="Arial" w:cs="Arial"/>
          <w:lang w:eastAsia="en-GB"/>
        </w:rPr>
        <w:t>, the general manager frequently steps in to clarify misunderstandings between the bar and kitchen, preventing small issues from escalating and ensuring that service remains smooth and coordinated.</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 xml:space="preserve">Leadership also influences employee performance management. Regular feedback, both formal and informal, helps staff understand expectations and identify areas for improvement. Armstrong and Taylor (2020) emphasise that performance management is most effective when leaders provide ongoing guidance rather than relying solely on annual reviews. At the </w:t>
      </w:r>
      <w:r w:rsidR="007D15DD">
        <w:rPr>
          <w:rFonts w:ascii="Arial" w:eastAsia="Times New Roman" w:hAnsi="Arial" w:cs="Arial"/>
          <w:lang w:eastAsia="en-GB"/>
        </w:rPr>
        <w:lastRenderedPageBreak/>
        <w:t>venue,</w:t>
      </w:r>
      <w:r w:rsidRPr="00A81F58">
        <w:rPr>
          <w:rFonts w:ascii="Arial" w:eastAsia="Times New Roman" w:hAnsi="Arial" w:cs="Arial"/>
          <w:lang w:eastAsia="en-GB"/>
        </w:rPr>
        <w:t xml:space="preserve"> the general manager uses brief post</w:t>
      </w:r>
      <w:r w:rsidRPr="00A81F58">
        <w:rPr>
          <w:rFonts w:ascii="Arial" w:eastAsia="Times New Roman" w:hAnsi="Arial" w:cs="Arial"/>
          <w:lang w:eastAsia="en-GB"/>
        </w:rPr>
        <w:noBreakHyphen/>
        <w:t>shift discussions to highlight what went well and what could be improved, which supports continuous development and reinforces standards. This approach aligns with situational leadership theory, which suggests that leaders must adapt their level of support and direction based on the competence and confidence of their staff (Hersey, Blanchard and Johnson, 2013).</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Communication is another central leadership function that significantly affects operational effectiveness. Clear communication reduces errors, improves coordination and ensures that staff understand their responsibili</w:t>
      </w:r>
      <w:r w:rsidR="008B7CE3" w:rsidRPr="008A17A4">
        <w:rPr>
          <w:rFonts w:ascii="Arial" w:eastAsia="Times New Roman" w:hAnsi="Arial" w:cs="Arial"/>
          <w:lang w:eastAsia="en-GB"/>
        </w:rPr>
        <w:t>ties. Lashley.C and Morrison.A.J (2001</w:t>
      </w:r>
      <w:r w:rsidRPr="00A81F58">
        <w:rPr>
          <w:rFonts w:ascii="Arial" w:eastAsia="Times New Roman" w:hAnsi="Arial" w:cs="Arial"/>
          <w:lang w:eastAsia="en-GB"/>
        </w:rPr>
        <w:t xml:space="preserve">) argue that communication is a core leadership competency in hospitality, as service environments rely heavily on teamwork and rapid information exchange. At the </w:t>
      </w:r>
      <w:r w:rsidR="007D15DD">
        <w:rPr>
          <w:rFonts w:ascii="Arial" w:eastAsia="Times New Roman" w:hAnsi="Arial" w:cs="Arial"/>
          <w:lang w:eastAsia="en-GB"/>
        </w:rPr>
        <w:t>venue,</w:t>
      </w:r>
      <w:r w:rsidRPr="00A81F58">
        <w:rPr>
          <w:rFonts w:ascii="Arial" w:eastAsia="Times New Roman" w:hAnsi="Arial" w:cs="Arial"/>
          <w:lang w:eastAsia="en-GB"/>
        </w:rPr>
        <w:t xml:space="preserve"> the general manager uses daily briefings, verbal updates and hands</w:t>
      </w:r>
      <w:r w:rsidRPr="00A81F58">
        <w:rPr>
          <w:rFonts w:ascii="Arial" w:eastAsia="Times New Roman" w:hAnsi="Arial" w:cs="Arial"/>
          <w:lang w:eastAsia="en-GB"/>
        </w:rPr>
        <w:noBreakHyphen/>
        <w:t>on supervision to ensure that staff are aware of menu changes, large bookings and any operational issues. This proactive communication style helps maintain consistency and reduces the likelihood of mistakes during service.</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Leadership also plays a crucial role in supporting employee wellbeing. Hospitality work can be physically demanding and emotionally draining, making staff vulnerable to burnout. Leaders who show empathy, provide support and recognise staff efforts contribute to a healthier w</w:t>
      </w:r>
      <w:r w:rsidR="008A17A4" w:rsidRPr="008A17A4">
        <w:rPr>
          <w:rFonts w:ascii="Arial" w:eastAsia="Times New Roman" w:hAnsi="Arial" w:cs="Arial"/>
          <w:lang w:eastAsia="en-GB"/>
        </w:rPr>
        <w:t>orking environment. Karatepe, (2013</w:t>
      </w:r>
      <w:r w:rsidRPr="00A81F58">
        <w:rPr>
          <w:rFonts w:ascii="Arial" w:eastAsia="Times New Roman" w:hAnsi="Arial" w:cs="Arial"/>
          <w:lang w:eastAsia="en-GB"/>
        </w:rPr>
        <w:t>) highlight that supportive leadership reduces stress and improves job satisfaction, which in turn en</w:t>
      </w:r>
      <w:r w:rsidR="007D15DD">
        <w:rPr>
          <w:rFonts w:ascii="Arial" w:eastAsia="Times New Roman" w:hAnsi="Arial" w:cs="Arial"/>
          <w:lang w:eastAsia="en-GB"/>
        </w:rPr>
        <w:t>hances service quality. At the venue</w:t>
      </w:r>
      <w:r w:rsidRPr="00A81F58">
        <w:rPr>
          <w:rFonts w:ascii="Arial" w:eastAsia="Times New Roman" w:hAnsi="Arial" w:cs="Arial"/>
          <w:lang w:eastAsia="en-GB"/>
        </w:rPr>
        <w:t>, the general manager regularly checks in with staff during busy shifts, offering assistance and acknowledging their hard work, which helps maintain morale and motivation.</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Furthermore, leadership is essential for driving innovation and adapting to change. The hospitality industry is dynamic, with customer expectations, food trends and operational challenges constantly evolving. Leaders must be able to identify opportunities for improvement and guide their teams t</w:t>
      </w:r>
      <w:r w:rsidR="009B59DA" w:rsidRPr="008A17A4">
        <w:rPr>
          <w:rFonts w:ascii="Arial" w:eastAsia="Times New Roman" w:hAnsi="Arial" w:cs="Arial"/>
          <w:lang w:eastAsia="en-GB"/>
        </w:rPr>
        <w:t>hrough transitions. Kotter (2007</w:t>
      </w:r>
      <w:r w:rsidRPr="00A81F58">
        <w:rPr>
          <w:rFonts w:ascii="Arial" w:eastAsia="Times New Roman" w:hAnsi="Arial" w:cs="Arial"/>
          <w:lang w:eastAsia="en-GB"/>
        </w:rPr>
        <w:t>) emphasises that successful change requires clear vision, communication and staff invol</w:t>
      </w:r>
      <w:r w:rsidR="007D15DD">
        <w:rPr>
          <w:rFonts w:ascii="Arial" w:eastAsia="Times New Roman" w:hAnsi="Arial" w:cs="Arial"/>
          <w:lang w:eastAsia="en-GB"/>
        </w:rPr>
        <w:t>vement. At the venue</w:t>
      </w:r>
      <w:r w:rsidRPr="00A81F58">
        <w:rPr>
          <w:rFonts w:ascii="Arial" w:eastAsia="Times New Roman" w:hAnsi="Arial" w:cs="Arial"/>
          <w:lang w:eastAsia="en-GB"/>
        </w:rPr>
        <w:t>, changes such as menu updates, revised cleaning procedures or new booking systems are introduced gradually, with staff given time to adjust and provide feedback. This collaborative approach increases acceptance and ensures that improvements are implemented effectively.</w:t>
      </w:r>
    </w:p>
    <w:p w:rsidR="00A81F58" w:rsidRPr="00A81F58" w:rsidRDefault="00A81F58" w:rsidP="00A81F58">
      <w:pPr>
        <w:spacing w:before="100" w:beforeAutospacing="1" w:after="100" w:afterAutospacing="1" w:line="360" w:lineRule="auto"/>
        <w:rPr>
          <w:rFonts w:ascii="Arial" w:eastAsia="Times New Roman" w:hAnsi="Arial" w:cs="Arial"/>
          <w:lang w:eastAsia="en-GB"/>
        </w:rPr>
      </w:pPr>
      <w:r w:rsidRPr="00A81F58">
        <w:rPr>
          <w:rFonts w:ascii="Arial" w:eastAsia="Times New Roman" w:hAnsi="Arial" w:cs="Arial"/>
          <w:lang w:eastAsia="en-GB"/>
        </w:rPr>
        <w:t>Finally, leadership contributes to long</w:t>
      </w:r>
      <w:r w:rsidRPr="00A81F58">
        <w:rPr>
          <w:rFonts w:ascii="Arial" w:eastAsia="Times New Roman" w:hAnsi="Arial" w:cs="Arial"/>
          <w:lang w:eastAsia="en-GB"/>
        </w:rPr>
        <w:noBreakHyphen/>
        <w:t>term business sustainability. Effective leaders balance operational demands with strategic planning, ensuring that the business remains competitive and financially stable. Olsen, West and Tse (2008) argue that strategic leadership is essential for navigating market challenges and maintaining customer l</w:t>
      </w:r>
      <w:r w:rsidR="007D15DD">
        <w:rPr>
          <w:rFonts w:ascii="Arial" w:eastAsia="Times New Roman" w:hAnsi="Arial" w:cs="Arial"/>
          <w:lang w:eastAsia="en-GB"/>
        </w:rPr>
        <w:t>oyalty. T</w:t>
      </w:r>
      <w:r w:rsidRPr="00A81F58">
        <w:rPr>
          <w:rFonts w:ascii="Arial" w:eastAsia="Times New Roman" w:hAnsi="Arial" w:cs="Arial"/>
          <w:lang w:eastAsia="en-GB"/>
        </w:rPr>
        <w:t xml:space="preserve">he owner and </w:t>
      </w:r>
      <w:r w:rsidRPr="00A81F58">
        <w:rPr>
          <w:rFonts w:ascii="Arial" w:eastAsia="Times New Roman" w:hAnsi="Arial" w:cs="Arial"/>
          <w:lang w:eastAsia="en-GB"/>
        </w:rPr>
        <w:lastRenderedPageBreak/>
        <w:t>general manager work together to review sales data, customer feedback and staffing needs, allowing them to make informed decisions that support the venue’s ongoing success.</w:t>
      </w:r>
    </w:p>
    <w:p w:rsidR="00A81F58" w:rsidRPr="008A17A4" w:rsidRDefault="00A81F58" w:rsidP="00A81F58">
      <w:pPr>
        <w:pStyle w:val="NormalWeb"/>
        <w:spacing w:line="360" w:lineRule="auto"/>
        <w:rPr>
          <w:rFonts w:ascii="Arial" w:hAnsi="Arial" w:cs="Arial"/>
          <w:sz w:val="22"/>
          <w:szCs w:val="22"/>
        </w:rPr>
      </w:pPr>
    </w:p>
    <w:p w:rsidR="00E06983" w:rsidRPr="008A17A4" w:rsidRDefault="00A81F58" w:rsidP="00A81F58">
      <w:pPr>
        <w:pStyle w:val="NormalWeb"/>
        <w:spacing w:line="360" w:lineRule="auto"/>
        <w:rPr>
          <w:rFonts w:ascii="Arial" w:hAnsi="Arial" w:cs="Arial"/>
          <w:b/>
          <w:sz w:val="22"/>
          <w:szCs w:val="22"/>
        </w:rPr>
      </w:pPr>
      <w:r w:rsidRPr="008A17A4">
        <w:rPr>
          <w:rFonts w:ascii="Arial" w:hAnsi="Arial" w:cs="Arial"/>
          <w:sz w:val="22"/>
          <w:szCs w:val="22"/>
        </w:rPr>
        <w:t>The operation of the Plough and Harrow demonstrates how organisational structure, Standard Operating Procedures and leadership collectively shape the effectiveness of a hospitality business. The venue’s compact layout and simplified hierarchy highlight the importance of flexibility, clear communication and coordinated working between FOH and BOH teams. SOPs provide the consistency and safety required for reliable service, ensuring that both daily routines and legal responsibilities are met. Leadership underpins all of these elements by motivating staff, reinforcing standards, supporting training and guiding the team through operational challenges. The general manager’s hands</w:t>
      </w:r>
      <w:r w:rsidRPr="008A17A4">
        <w:rPr>
          <w:rFonts w:ascii="Arial" w:hAnsi="Arial" w:cs="Arial"/>
          <w:sz w:val="22"/>
          <w:szCs w:val="22"/>
        </w:rPr>
        <w:noBreakHyphen/>
        <w:t>on approach, emphasis on communication and commitment to maintaining food safety and service quality contribute directly to a positive working environment. Together, these factors show that well</w:t>
      </w:r>
      <w:r w:rsidRPr="008A17A4">
        <w:rPr>
          <w:rFonts w:ascii="Arial" w:hAnsi="Arial" w:cs="Arial"/>
          <w:sz w:val="22"/>
          <w:szCs w:val="22"/>
        </w:rPr>
        <w:noBreakHyphen/>
        <w:t>structured management practices and effective leadership are essential for delivering smooth operations, maintaining customer satisfaction and supporting the long</w:t>
      </w:r>
      <w:r w:rsidRPr="008A17A4">
        <w:rPr>
          <w:rFonts w:ascii="Arial" w:hAnsi="Arial" w:cs="Arial"/>
          <w:sz w:val="22"/>
          <w:szCs w:val="22"/>
        </w:rPr>
        <w:noBreakHyphen/>
        <w:t>term success of a small hospitality business like the Plough and Harrow.</w:t>
      </w:r>
    </w:p>
    <w:p w:rsidR="000F5B67" w:rsidRPr="008A17A4" w:rsidRDefault="000F5B67" w:rsidP="00522ADD">
      <w:pPr>
        <w:spacing w:before="100" w:beforeAutospacing="1" w:after="100" w:afterAutospacing="1" w:line="360" w:lineRule="auto"/>
        <w:rPr>
          <w:rFonts w:ascii="Arial" w:eastAsia="Times New Roman" w:hAnsi="Arial" w:cs="Arial"/>
          <w:u w:val="single"/>
          <w:lang w:eastAsia="en-GB"/>
        </w:rPr>
      </w:pPr>
    </w:p>
    <w:p w:rsidR="00D93910" w:rsidRDefault="00D93910" w:rsidP="00522ADD">
      <w:pPr>
        <w:spacing w:before="100" w:beforeAutospacing="1" w:after="100" w:afterAutospacing="1" w:line="360" w:lineRule="auto"/>
        <w:rPr>
          <w:rFonts w:ascii="Arial" w:eastAsia="Times New Roman" w:hAnsi="Arial" w:cs="Arial"/>
          <w:lang w:eastAsia="en-GB"/>
        </w:rPr>
      </w:pPr>
    </w:p>
    <w:p w:rsidR="005C39E3" w:rsidRDefault="005C39E3" w:rsidP="00522ADD">
      <w:pPr>
        <w:spacing w:before="100" w:beforeAutospacing="1" w:after="100" w:afterAutospacing="1" w:line="360" w:lineRule="auto"/>
        <w:rPr>
          <w:rFonts w:ascii="Arial" w:eastAsia="Times New Roman" w:hAnsi="Arial" w:cs="Arial"/>
          <w:lang w:eastAsia="en-GB"/>
        </w:rPr>
      </w:pPr>
    </w:p>
    <w:p w:rsidR="005C39E3" w:rsidRDefault="005C39E3" w:rsidP="00522ADD">
      <w:pPr>
        <w:spacing w:before="100" w:beforeAutospacing="1" w:after="100" w:afterAutospacing="1" w:line="360" w:lineRule="auto"/>
        <w:rPr>
          <w:rFonts w:ascii="Arial" w:eastAsia="Times New Roman" w:hAnsi="Arial" w:cs="Arial"/>
          <w:lang w:eastAsia="en-GB"/>
        </w:rPr>
      </w:pPr>
    </w:p>
    <w:p w:rsidR="005C39E3" w:rsidRDefault="005C39E3" w:rsidP="00522ADD">
      <w:pPr>
        <w:spacing w:before="100" w:beforeAutospacing="1" w:after="100" w:afterAutospacing="1" w:line="360" w:lineRule="auto"/>
        <w:rPr>
          <w:rFonts w:ascii="Arial" w:eastAsia="Times New Roman" w:hAnsi="Arial" w:cs="Arial"/>
          <w:lang w:eastAsia="en-GB"/>
        </w:rPr>
      </w:pPr>
    </w:p>
    <w:p w:rsidR="005C39E3" w:rsidRDefault="005C39E3" w:rsidP="00522ADD">
      <w:pPr>
        <w:spacing w:before="100" w:beforeAutospacing="1" w:after="100" w:afterAutospacing="1" w:line="360" w:lineRule="auto"/>
        <w:rPr>
          <w:rFonts w:ascii="Arial" w:eastAsia="Times New Roman" w:hAnsi="Arial" w:cs="Arial"/>
          <w:lang w:eastAsia="en-GB"/>
        </w:rPr>
      </w:pPr>
    </w:p>
    <w:p w:rsidR="005C39E3" w:rsidRDefault="005C39E3" w:rsidP="00522ADD">
      <w:pPr>
        <w:spacing w:before="100" w:beforeAutospacing="1" w:after="100" w:afterAutospacing="1" w:line="360" w:lineRule="auto"/>
        <w:rPr>
          <w:rFonts w:ascii="Arial" w:eastAsia="Times New Roman" w:hAnsi="Arial" w:cs="Arial"/>
          <w:lang w:eastAsia="en-GB"/>
        </w:rPr>
      </w:pPr>
    </w:p>
    <w:p w:rsidR="005C39E3" w:rsidRDefault="005C39E3" w:rsidP="00522ADD">
      <w:pPr>
        <w:spacing w:before="100" w:beforeAutospacing="1" w:after="100" w:afterAutospacing="1" w:line="360" w:lineRule="auto"/>
        <w:rPr>
          <w:rFonts w:ascii="Arial" w:eastAsia="Times New Roman" w:hAnsi="Arial" w:cs="Arial"/>
          <w:lang w:eastAsia="en-GB"/>
        </w:rPr>
      </w:pPr>
    </w:p>
    <w:p w:rsidR="005C39E3" w:rsidRPr="008A17A4" w:rsidRDefault="005C39E3" w:rsidP="00522ADD">
      <w:pPr>
        <w:spacing w:before="100" w:beforeAutospacing="1" w:after="100" w:afterAutospacing="1" w:line="360" w:lineRule="auto"/>
        <w:rPr>
          <w:rFonts w:ascii="Arial" w:eastAsia="Times New Roman" w:hAnsi="Arial" w:cs="Arial"/>
          <w:lang w:eastAsia="en-GB"/>
        </w:rPr>
      </w:pPr>
    </w:p>
    <w:p w:rsidR="00506117" w:rsidRPr="008A17A4" w:rsidRDefault="00506117" w:rsidP="005C431B">
      <w:pPr>
        <w:pStyle w:val="Heading1"/>
        <w:rPr>
          <w:rStyle w:val="Strong"/>
          <w:rFonts w:ascii="Arial" w:hAnsi="Arial" w:cs="Arial"/>
          <w:b w:val="0"/>
          <w:bCs w:val="0"/>
          <w:sz w:val="22"/>
          <w:szCs w:val="22"/>
        </w:rPr>
      </w:pPr>
    </w:p>
    <w:p w:rsidR="005C431B" w:rsidRPr="008A17A4" w:rsidRDefault="00506117" w:rsidP="005C431B">
      <w:pPr>
        <w:pStyle w:val="Heading1"/>
        <w:rPr>
          <w:rStyle w:val="Strong"/>
          <w:rFonts w:ascii="Arial" w:hAnsi="Arial" w:cs="Arial"/>
          <w:b w:val="0"/>
          <w:bCs w:val="0"/>
          <w:sz w:val="22"/>
          <w:szCs w:val="22"/>
        </w:rPr>
      </w:pPr>
      <w:r w:rsidRPr="008A17A4">
        <w:rPr>
          <w:rStyle w:val="Strong"/>
          <w:rFonts w:ascii="Arial" w:hAnsi="Arial" w:cs="Arial"/>
          <w:b w:val="0"/>
          <w:bCs w:val="0"/>
          <w:sz w:val="22"/>
          <w:szCs w:val="22"/>
        </w:rPr>
        <w:t>Reference</w:t>
      </w:r>
      <w:r w:rsidR="005C431B" w:rsidRPr="008A17A4">
        <w:rPr>
          <w:rStyle w:val="Strong"/>
          <w:rFonts w:ascii="Arial" w:hAnsi="Arial" w:cs="Arial"/>
          <w:b w:val="0"/>
          <w:bCs w:val="0"/>
          <w:sz w:val="22"/>
          <w:szCs w:val="22"/>
        </w:rPr>
        <w:t xml:space="preserve"> list </w:t>
      </w:r>
    </w:p>
    <w:p w:rsidR="00E07B7C" w:rsidRPr="008A17A4" w:rsidRDefault="00E07B7C" w:rsidP="00E07B7C">
      <w:pPr>
        <w:rPr>
          <w:rFonts w:ascii="Arial" w:hAnsi="Arial" w:cs="Arial"/>
        </w:rPr>
      </w:pPr>
    </w:p>
    <w:p w:rsidR="00A81F58" w:rsidRPr="008A17A4" w:rsidRDefault="00A81F58" w:rsidP="00A81F58">
      <w:pPr>
        <w:rPr>
          <w:rFonts w:ascii="Arial" w:hAnsi="Arial" w:cs="Arial"/>
          <w:sz w:val="20"/>
          <w:szCs w:val="20"/>
          <w:lang w:eastAsia="en-GB"/>
        </w:rPr>
      </w:pPr>
      <w:r w:rsidRPr="008A17A4">
        <w:rPr>
          <w:rFonts w:ascii="Arial" w:hAnsi="Arial" w:cs="Arial"/>
          <w:bCs/>
          <w:sz w:val="20"/>
          <w:szCs w:val="20"/>
          <w:lang w:eastAsia="en-GB"/>
        </w:rPr>
        <w:lastRenderedPageBreak/>
        <w:t>Armstrong, M. and Taylor, S. (2020)</w:t>
      </w:r>
      <w:r w:rsidRPr="008A17A4">
        <w:rPr>
          <w:rFonts w:ascii="Arial" w:hAnsi="Arial" w:cs="Arial"/>
          <w:sz w:val="20"/>
          <w:szCs w:val="20"/>
          <w:lang w:eastAsia="en-GB"/>
        </w:rPr>
        <w:t xml:space="preserve"> </w:t>
      </w:r>
      <w:r w:rsidRPr="008A17A4">
        <w:rPr>
          <w:rFonts w:ascii="Arial" w:hAnsi="Arial" w:cs="Arial"/>
          <w:i/>
          <w:iCs/>
          <w:sz w:val="20"/>
          <w:szCs w:val="20"/>
          <w:lang w:eastAsia="en-GB"/>
        </w:rPr>
        <w:t>Armstrong’s Handbook of Human Resource Management Practice</w:t>
      </w:r>
      <w:r w:rsidRPr="008A17A4">
        <w:rPr>
          <w:rFonts w:ascii="Arial" w:hAnsi="Arial" w:cs="Arial"/>
          <w:sz w:val="20"/>
          <w:szCs w:val="20"/>
          <w:lang w:eastAsia="en-GB"/>
        </w:rPr>
        <w:t xml:space="preserve">. 15th edn. London: Kogan Page. </w:t>
      </w:r>
    </w:p>
    <w:p w:rsidR="00A81F58" w:rsidRPr="008A17A4" w:rsidRDefault="00A81F58" w:rsidP="00A81F58">
      <w:pPr>
        <w:rPr>
          <w:rFonts w:ascii="Arial" w:hAnsi="Arial" w:cs="Arial"/>
          <w:sz w:val="20"/>
          <w:szCs w:val="20"/>
          <w:lang w:eastAsia="en-GB"/>
        </w:rPr>
      </w:pPr>
      <w:r w:rsidRPr="008A17A4">
        <w:rPr>
          <w:rFonts w:ascii="Arial" w:hAnsi="Arial" w:cs="Arial"/>
          <w:sz w:val="20"/>
          <w:szCs w:val="20"/>
          <w:lang w:eastAsia="en-GB"/>
        </w:rPr>
        <w:t xml:space="preserve">Available at: </w:t>
      </w:r>
      <w:hyperlink r:id="rId7" w:history="1">
        <w:r w:rsidRPr="008A17A4">
          <w:rPr>
            <w:rStyle w:val="Hyperlink"/>
            <w:rFonts w:ascii="Arial" w:eastAsia="Times New Roman" w:hAnsi="Arial" w:cs="Arial"/>
            <w:sz w:val="20"/>
            <w:szCs w:val="20"/>
            <w:lang w:eastAsia="en-GB"/>
          </w:rPr>
          <w:t>https://e-uczelnia.uek.krakow.pl/pluginfile.php/604792/mod_folder/content/0/Armstrongs%20Handbook%20of%20Human%20Resource%20Management%20Practice_1.pdf</w:t>
        </w:r>
      </w:hyperlink>
      <w:r w:rsidRPr="008A17A4">
        <w:rPr>
          <w:rFonts w:ascii="Arial" w:hAnsi="Arial" w:cs="Arial"/>
          <w:sz w:val="20"/>
          <w:szCs w:val="20"/>
          <w:lang w:eastAsia="en-GB"/>
        </w:rPr>
        <w:t xml:space="preserve"> </w:t>
      </w:r>
    </w:p>
    <w:p w:rsidR="00A81F58" w:rsidRDefault="00A81F58" w:rsidP="005C39E3">
      <w:pPr>
        <w:rPr>
          <w:rFonts w:ascii="Arial" w:hAnsi="Arial" w:cs="Arial"/>
          <w:bCs/>
          <w:sz w:val="20"/>
          <w:szCs w:val="20"/>
          <w:lang w:eastAsia="en-GB"/>
        </w:rPr>
      </w:pPr>
      <w:r w:rsidRPr="008A17A4">
        <w:rPr>
          <w:rFonts w:ascii="Arial" w:hAnsi="Arial" w:cs="Arial"/>
          <w:bCs/>
          <w:sz w:val="20"/>
          <w:szCs w:val="20"/>
          <w:lang w:eastAsia="en-GB"/>
        </w:rPr>
        <w:t>Accessed: 7 January 2026.</w:t>
      </w:r>
    </w:p>
    <w:p w:rsidR="005C39E3" w:rsidRPr="00A81F58" w:rsidRDefault="005C39E3" w:rsidP="005C39E3">
      <w:pPr>
        <w:rPr>
          <w:rFonts w:ascii="Arial" w:hAnsi="Arial" w:cs="Arial"/>
          <w:bCs/>
          <w:sz w:val="20"/>
          <w:szCs w:val="20"/>
          <w:lang w:eastAsia="en-GB"/>
        </w:rPr>
      </w:pPr>
    </w:p>
    <w:p w:rsidR="00BF4E45" w:rsidRPr="008A17A4" w:rsidRDefault="00A81F58" w:rsidP="00BF4E45">
      <w:pPr>
        <w:rPr>
          <w:rFonts w:ascii="Arial" w:hAnsi="Arial" w:cs="Arial"/>
          <w:sz w:val="20"/>
          <w:szCs w:val="20"/>
          <w:lang w:eastAsia="en-GB"/>
        </w:rPr>
      </w:pPr>
      <w:r w:rsidRPr="008A17A4">
        <w:rPr>
          <w:rFonts w:ascii="Arial" w:hAnsi="Arial" w:cs="Arial"/>
          <w:bCs/>
          <w:sz w:val="20"/>
          <w:szCs w:val="20"/>
          <w:lang w:eastAsia="en-GB"/>
        </w:rPr>
        <w:t>Barrows, C.W. and Vieira, E.T. (2013)</w:t>
      </w:r>
      <w:r w:rsidRPr="008A17A4">
        <w:rPr>
          <w:rFonts w:ascii="Arial" w:hAnsi="Arial" w:cs="Arial"/>
          <w:sz w:val="20"/>
          <w:szCs w:val="20"/>
          <w:lang w:eastAsia="en-GB"/>
        </w:rPr>
        <w:t xml:space="preserve"> </w:t>
      </w:r>
      <w:r w:rsidRPr="008A17A4">
        <w:rPr>
          <w:rFonts w:ascii="Arial" w:hAnsi="Arial" w:cs="Arial"/>
          <w:i/>
          <w:iCs/>
          <w:sz w:val="20"/>
          <w:szCs w:val="20"/>
          <w:lang w:eastAsia="en-GB"/>
        </w:rPr>
        <w:t>Introduction to Management in the Hospitality Industry</w:t>
      </w:r>
      <w:r w:rsidRPr="008A17A4">
        <w:rPr>
          <w:rFonts w:ascii="Arial" w:hAnsi="Arial" w:cs="Arial"/>
          <w:sz w:val="20"/>
          <w:szCs w:val="20"/>
          <w:lang w:eastAsia="en-GB"/>
        </w:rPr>
        <w:t xml:space="preserve">. 10th edn. Hoboken: Wiley. </w:t>
      </w:r>
    </w:p>
    <w:p w:rsidR="00BF4E45" w:rsidRPr="008A17A4" w:rsidRDefault="00A81F58" w:rsidP="00BF4E45">
      <w:pPr>
        <w:rPr>
          <w:rFonts w:ascii="Arial" w:hAnsi="Arial" w:cs="Arial"/>
          <w:sz w:val="20"/>
          <w:szCs w:val="20"/>
          <w:lang w:eastAsia="en-GB"/>
        </w:rPr>
      </w:pPr>
      <w:r w:rsidRPr="008A17A4">
        <w:rPr>
          <w:rFonts w:ascii="Arial" w:hAnsi="Arial" w:cs="Arial"/>
          <w:sz w:val="20"/>
          <w:szCs w:val="20"/>
          <w:lang w:eastAsia="en-GB"/>
        </w:rPr>
        <w:t xml:space="preserve">Available at: </w:t>
      </w:r>
      <w:hyperlink r:id="rId8" w:history="1">
        <w:r w:rsidR="00BF4E45" w:rsidRPr="008A17A4">
          <w:rPr>
            <w:rStyle w:val="Hyperlink"/>
            <w:rFonts w:ascii="Arial" w:eastAsia="Times New Roman" w:hAnsi="Arial" w:cs="Arial"/>
            <w:sz w:val="20"/>
            <w:szCs w:val="20"/>
            <w:lang w:eastAsia="en-GB"/>
          </w:rPr>
          <w:t>https://infoperhotelan.wordpress.com/wp-content/uploads/2016/10/intro-to-management-in-hospitality-industry1.pdf</w:t>
        </w:r>
      </w:hyperlink>
    </w:p>
    <w:p w:rsidR="00A81F58" w:rsidRPr="008A17A4" w:rsidRDefault="00A81F58" w:rsidP="00BF4E45">
      <w:pPr>
        <w:rPr>
          <w:rFonts w:ascii="Arial" w:hAnsi="Arial" w:cs="Arial"/>
          <w:bCs/>
          <w:sz w:val="20"/>
          <w:szCs w:val="20"/>
          <w:lang w:eastAsia="en-GB"/>
        </w:rPr>
      </w:pPr>
      <w:r w:rsidRPr="008A17A4">
        <w:rPr>
          <w:rFonts w:ascii="Arial" w:hAnsi="Arial" w:cs="Arial"/>
          <w:bCs/>
          <w:sz w:val="20"/>
          <w:szCs w:val="20"/>
          <w:lang w:eastAsia="en-GB"/>
        </w:rPr>
        <w:t>Accessed: 1 January 2026.</w:t>
      </w:r>
    </w:p>
    <w:p w:rsidR="00BF4E45" w:rsidRPr="00A81F58" w:rsidRDefault="00BF4E45" w:rsidP="00A81F58">
      <w:pPr>
        <w:spacing w:before="100" w:beforeAutospacing="1" w:after="100" w:afterAutospacing="1" w:line="240" w:lineRule="auto"/>
        <w:rPr>
          <w:rFonts w:ascii="Arial" w:eastAsia="Times New Roman" w:hAnsi="Arial" w:cs="Arial"/>
          <w:sz w:val="24"/>
          <w:szCs w:val="24"/>
          <w:lang w:eastAsia="en-GB"/>
        </w:rPr>
      </w:pPr>
    </w:p>
    <w:p w:rsidR="00BF4E45" w:rsidRPr="008A17A4" w:rsidRDefault="00A81F58" w:rsidP="00BF4E45">
      <w:pPr>
        <w:rPr>
          <w:rFonts w:ascii="Arial" w:hAnsi="Arial" w:cs="Arial"/>
          <w:sz w:val="20"/>
          <w:szCs w:val="20"/>
          <w:lang w:eastAsia="en-GB"/>
        </w:rPr>
      </w:pPr>
      <w:r w:rsidRPr="008A17A4">
        <w:rPr>
          <w:rFonts w:ascii="Arial" w:hAnsi="Arial" w:cs="Arial"/>
          <w:bCs/>
          <w:sz w:val="20"/>
          <w:szCs w:val="20"/>
          <w:lang w:eastAsia="en-GB"/>
        </w:rPr>
        <w:t>Bass, B.M. and Riggio, R.E. (2006)</w:t>
      </w:r>
      <w:r w:rsidRPr="008A17A4">
        <w:rPr>
          <w:rFonts w:ascii="Arial" w:hAnsi="Arial" w:cs="Arial"/>
          <w:sz w:val="20"/>
          <w:szCs w:val="20"/>
          <w:lang w:eastAsia="en-GB"/>
        </w:rPr>
        <w:t xml:space="preserve"> </w:t>
      </w:r>
      <w:r w:rsidRPr="008A17A4">
        <w:rPr>
          <w:rFonts w:ascii="Arial" w:hAnsi="Arial" w:cs="Arial"/>
          <w:i/>
          <w:iCs/>
          <w:sz w:val="20"/>
          <w:szCs w:val="20"/>
          <w:lang w:eastAsia="en-GB"/>
        </w:rPr>
        <w:t>Transformational Leadership</w:t>
      </w:r>
      <w:r w:rsidRPr="008A17A4">
        <w:rPr>
          <w:rFonts w:ascii="Arial" w:hAnsi="Arial" w:cs="Arial"/>
          <w:sz w:val="20"/>
          <w:szCs w:val="20"/>
          <w:lang w:eastAsia="en-GB"/>
        </w:rPr>
        <w:t xml:space="preserve">. 2nd edn. Mahwah, NJ: Lawrence Erlbaum Associates. </w:t>
      </w:r>
    </w:p>
    <w:p w:rsidR="00BF4E45" w:rsidRPr="008A17A4" w:rsidRDefault="00A81F58" w:rsidP="00BF4E45">
      <w:pPr>
        <w:rPr>
          <w:rFonts w:ascii="Arial" w:hAnsi="Arial" w:cs="Arial"/>
          <w:sz w:val="20"/>
          <w:szCs w:val="20"/>
          <w:lang w:eastAsia="en-GB"/>
        </w:rPr>
      </w:pPr>
      <w:r w:rsidRPr="008A17A4">
        <w:rPr>
          <w:rFonts w:ascii="Arial" w:hAnsi="Arial" w:cs="Arial"/>
          <w:sz w:val="20"/>
          <w:szCs w:val="20"/>
          <w:lang w:eastAsia="en-GB"/>
        </w:rPr>
        <w:t xml:space="preserve">Available at: </w:t>
      </w:r>
      <w:hyperlink r:id="rId9" w:history="1">
        <w:r w:rsidR="00BF4E45" w:rsidRPr="008A17A4">
          <w:rPr>
            <w:rStyle w:val="Hyperlink"/>
            <w:rFonts w:ascii="Arial" w:eastAsia="Times New Roman" w:hAnsi="Arial" w:cs="Arial"/>
            <w:sz w:val="20"/>
            <w:szCs w:val="20"/>
            <w:lang w:eastAsia="en-GB"/>
          </w:rPr>
          <w:t>https://www.taylorfrancis.com/books/mono/10.4324/9781410617095/transformational-leadership-bernard-bass-ronald-riggio</w:t>
        </w:r>
      </w:hyperlink>
    </w:p>
    <w:p w:rsidR="00A81F58" w:rsidRPr="008A17A4" w:rsidRDefault="00A81F58" w:rsidP="00BF4E45">
      <w:pPr>
        <w:rPr>
          <w:rFonts w:ascii="Arial" w:hAnsi="Arial" w:cs="Arial"/>
          <w:bCs/>
          <w:sz w:val="20"/>
          <w:szCs w:val="20"/>
          <w:lang w:eastAsia="en-GB"/>
        </w:rPr>
      </w:pPr>
      <w:r w:rsidRPr="008A17A4">
        <w:rPr>
          <w:rFonts w:ascii="Arial" w:hAnsi="Arial" w:cs="Arial"/>
          <w:bCs/>
          <w:sz w:val="20"/>
          <w:szCs w:val="20"/>
          <w:lang w:eastAsia="en-GB"/>
        </w:rPr>
        <w:t>Accessed: 9 January 2026.</w:t>
      </w:r>
    </w:p>
    <w:p w:rsidR="00BF4E45" w:rsidRPr="008A17A4" w:rsidRDefault="00BF4E45" w:rsidP="00BF4E45">
      <w:pPr>
        <w:rPr>
          <w:rFonts w:ascii="Arial" w:hAnsi="Arial" w:cs="Arial"/>
          <w:sz w:val="20"/>
          <w:szCs w:val="20"/>
          <w:lang w:eastAsia="en-GB"/>
        </w:rPr>
      </w:pPr>
    </w:p>
    <w:p w:rsidR="00BF4E45" w:rsidRPr="008A17A4" w:rsidRDefault="00A81F58" w:rsidP="00BF4E45">
      <w:pPr>
        <w:rPr>
          <w:rFonts w:ascii="Arial" w:hAnsi="Arial" w:cs="Arial"/>
          <w:sz w:val="20"/>
          <w:szCs w:val="20"/>
          <w:lang w:eastAsia="en-GB"/>
        </w:rPr>
      </w:pPr>
      <w:r w:rsidRPr="008A17A4">
        <w:rPr>
          <w:rFonts w:ascii="Arial" w:hAnsi="Arial" w:cs="Arial"/>
          <w:bCs/>
          <w:sz w:val="20"/>
          <w:szCs w:val="20"/>
          <w:lang w:eastAsia="en-GB"/>
        </w:rPr>
        <w:t>Cousins, J., Foskett, D. and Pennington, A. (2016)</w:t>
      </w:r>
      <w:r w:rsidRPr="008A17A4">
        <w:rPr>
          <w:rFonts w:ascii="Arial" w:hAnsi="Arial" w:cs="Arial"/>
          <w:sz w:val="20"/>
          <w:szCs w:val="20"/>
          <w:lang w:eastAsia="en-GB"/>
        </w:rPr>
        <w:t xml:space="preserve"> </w:t>
      </w:r>
      <w:r w:rsidRPr="008A17A4">
        <w:rPr>
          <w:rFonts w:ascii="Arial" w:hAnsi="Arial" w:cs="Arial"/>
          <w:i/>
          <w:iCs/>
          <w:sz w:val="20"/>
          <w:szCs w:val="20"/>
          <w:lang w:eastAsia="en-GB"/>
        </w:rPr>
        <w:t>Food and Beverage Management</w:t>
      </w:r>
      <w:r w:rsidRPr="008A17A4">
        <w:rPr>
          <w:rFonts w:ascii="Arial" w:hAnsi="Arial" w:cs="Arial"/>
          <w:sz w:val="20"/>
          <w:szCs w:val="20"/>
          <w:lang w:eastAsia="en-GB"/>
        </w:rPr>
        <w:t xml:space="preserve">. 9th edn. London: Routledge. </w:t>
      </w:r>
    </w:p>
    <w:p w:rsidR="00BF4E45" w:rsidRPr="008A17A4" w:rsidRDefault="00A81F58" w:rsidP="00BF4E45">
      <w:pPr>
        <w:rPr>
          <w:rFonts w:ascii="Arial" w:hAnsi="Arial" w:cs="Arial"/>
          <w:sz w:val="20"/>
          <w:szCs w:val="20"/>
          <w:lang w:eastAsia="en-GB"/>
        </w:rPr>
      </w:pPr>
      <w:r w:rsidRPr="008A17A4">
        <w:rPr>
          <w:rFonts w:ascii="Arial" w:hAnsi="Arial" w:cs="Arial"/>
          <w:sz w:val="20"/>
          <w:szCs w:val="20"/>
          <w:lang w:eastAsia="en-GB"/>
        </w:rPr>
        <w:t xml:space="preserve">Available at: </w:t>
      </w:r>
      <w:hyperlink r:id="rId10" w:history="1">
        <w:r w:rsidR="00BF4E45" w:rsidRPr="008A17A4">
          <w:rPr>
            <w:rStyle w:val="Hyperlink"/>
            <w:rFonts w:ascii="Arial" w:eastAsia="Times New Roman" w:hAnsi="Arial" w:cs="Arial"/>
            <w:sz w:val="20"/>
            <w:szCs w:val="20"/>
            <w:lang w:eastAsia="en-GB"/>
          </w:rPr>
          <w:t>https://www.abebooks.co.uk/9781471807954/Food-Beverage-Service-9Th-Edition-1471807959/plp</w:t>
        </w:r>
      </w:hyperlink>
    </w:p>
    <w:p w:rsidR="00A81F58" w:rsidRPr="008A17A4" w:rsidRDefault="00A81F58" w:rsidP="00BF4E45">
      <w:pPr>
        <w:rPr>
          <w:rFonts w:ascii="Arial" w:hAnsi="Arial" w:cs="Arial"/>
          <w:bCs/>
          <w:sz w:val="20"/>
          <w:szCs w:val="20"/>
          <w:lang w:eastAsia="en-GB"/>
        </w:rPr>
      </w:pPr>
      <w:r w:rsidRPr="008A17A4">
        <w:rPr>
          <w:rFonts w:ascii="Arial" w:hAnsi="Arial" w:cs="Arial"/>
          <w:bCs/>
          <w:sz w:val="20"/>
          <w:szCs w:val="20"/>
          <w:lang w:eastAsia="en-GB"/>
        </w:rPr>
        <w:t>Accessed: 2 January 2026.</w:t>
      </w:r>
    </w:p>
    <w:p w:rsidR="00BF4E45" w:rsidRPr="008A17A4" w:rsidRDefault="00BF4E45" w:rsidP="00BF4E45">
      <w:pPr>
        <w:rPr>
          <w:rFonts w:ascii="Arial" w:hAnsi="Arial" w:cs="Arial"/>
          <w:sz w:val="20"/>
          <w:szCs w:val="20"/>
          <w:lang w:eastAsia="en-GB"/>
        </w:rPr>
      </w:pPr>
    </w:p>
    <w:p w:rsidR="00BF4E45" w:rsidRPr="008A17A4" w:rsidRDefault="00A81F58" w:rsidP="00BF4E45">
      <w:pPr>
        <w:rPr>
          <w:rFonts w:ascii="Arial" w:hAnsi="Arial" w:cs="Arial"/>
          <w:sz w:val="20"/>
          <w:szCs w:val="20"/>
          <w:lang w:eastAsia="en-GB"/>
        </w:rPr>
      </w:pPr>
      <w:r w:rsidRPr="008A17A4">
        <w:rPr>
          <w:rFonts w:ascii="Arial" w:hAnsi="Arial" w:cs="Arial"/>
          <w:bCs/>
          <w:sz w:val="20"/>
          <w:szCs w:val="20"/>
          <w:lang w:eastAsia="en-GB"/>
        </w:rPr>
        <w:t>Davis, B., Lockwood, A., Pantelidis, I. and Alcott, P. (2008)</w:t>
      </w:r>
      <w:r w:rsidRPr="008A17A4">
        <w:rPr>
          <w:rFonts w:ascii="Arial" w:hAnsi="Arial" w:cs="Arial"/>
          <w:sz w:val="20"/>
          <w:szCs w:val="20"/>
          <w:lang w:eastAsia="en-GB"/>
        </w:rPr>
        <w:t xml:space="preserve"> </w:t>
      </w:r>
      <w:r w:rsidRPr="008A17A4">
        <w:rPr>
          <w:rFonts w:ascii="Arial" w:hAnsi="Arial" w:cs="Arial"/>
          <w:i/>
          <w:iCs/>
          <w:sz w:val="20"/>
          <w:szCs w:val="20"/>
          <w:lang w:eastAsia="en-GB"/>
        </w:rPr>
        <w:t>Food and Beverage Management</w:t>
      </w:r>
      <w:r w:rsidRPr="008A17A4">
        <w:rPr>
          <w:rFonts w:ascii="Arial" w:hAnsi="Arial" w:cs="Arial"/>
          <w:sz w:val="20"/>
          <w:szCs w:val="20"/>
          <w:lang w:eastAsia="en-GB"/>
        </w:rPr>
        <w:t>. 4th edn. Oxford: Butterworth</w:t>
      </w:r>
      <w:r w:rsidRPr="008A17A4">
        <w:rPr>
          <w:rFonts w:ascii="Arial" w:hAnsi="Arial" w:cs="Arial"/>
          <w:sz w:val="20"/>
          <w:szCs w:val="20"/>
          <w:lang w:eastAsia="en-GB"/>
        </w:rPr>
        <w:noBreakHyphen/>
        <w:t xml:space="preserve">Heinemann. Available at: </w:t>
      </w:r>
      <w:hyperlink r:id="rId11" w:history="1">
        <w:r w:rsidR="00BF4E45" w:rsidRPr="008A17A4">
          <w:rPr>
            <w:rStyle w:val="Hyperlink"/>
            <w:rFonts w:ascii="Arial" w:hAnsi="Arial" w:cs="Arial"/>
            <w:sz w:val="20"/>
            <w:szCs w:val="20"/>
            <w:lang w:eastAsia="en-GB"/>
          </w:rPr>
          <w:t>https://librarysearch.uwtsd.ac.uk/discovery/fulldisplay?docid=alma99100439302602421&amp;context=L&amp;vid=44WHELF_UWTSD:44WHELF_UWTSD_VU1&amp;lang=en&amp;search_scope=MyInst_and_CI&amp;adaptor=Local%20Search%20Engine&amp;isFrbr=true&amp;tab=Everything&amp;query=any,contains,food%20and%20beverage%20management&amp;offset=0</w:t>
        </w:r>
      </w:hyperlink>
      <w:r w:rsidR="00BF4E45" w:rsidRPr="008A17A4">
        <w:rPr>
          <w:rFonts w:ascii="Arial" w:hAnsi="Arial" w:cs="Arial"/>
          <w:sz w:val="20"/>
          <w:szCs w:val="20"/>
          <w:lang w:eastAsia="en-GB"/>
        </w:rPr>
        <w:t xml:space="preserve"> </w:t>
      </w:r>
    </w:p>
    <w:p w:rsidR="00A81F58" w:rsidRPr="008A17A4" w:rsidRDefault="00A81F58" w:rsidP="00BF4E45">
      <w:pPr>
        <w:rPr>
          <w:rFonts w:ascii="Arial" w:hAnsi="Arial" w:cs="Arial"/>
          <w:bCs/>
          <w:sz w:val="20"/>
          <w:szCs w:val="20"/>
          <w:lang w:eastAsia="en-GB"/>
        </w:rPr>
      </w:pPr>
      <w:r w:rsidRPr="008A17A4">
        <w:rPr>
          <w:rFonts w:ascii="Arial" w:hAnsi="Arial" w:cs="Arial"/>
          <w:bCs/>
          <w:sz w:val="20"/>
          <w:szCs w:val="20"/>
          <w:lang w:eastAsia="en-GB"/>
        </w:rPr>
        <w:t>Accessed: 11 January 2026.</w:t>
      </w:r>
    </w:p>
    <w:p w:rsidR="00BF4E45" w:rsidRPr="008A17A4" w:rsidRDefault="00BF4E45" w:rsidP="00BF4E45">
      <w:pPr>
        <w:rPr>
          <w:rFonts w:ascii="Arial" w:hAnsi="Arial" w:cs="Arial"/>
          <w:sz w:val="20"/>
          <w:szCs w:val="20"/>
          <w:lang w:eastAsia="en-GB"/>
        </w:rPr>
      </w:pPr>
    </w:p>
    <w:p w:rsidR="0019313D" w:rsidRPr="008A17A4" w:rsidRDefault="00A81F58" w:rsidP="00A81F58">
      <w:pPr>
        <w:spacing w:before="100" w:beforeAutospacing="1" w:after="100" w:afterAutospacing="1" w:line="240" w:lineRule="auto"/>
        <w:rPr>
          <w:rFonts w:ascii="Arial" w:eastAsia="Times New Roman" w:hAnsi="Arial" w:cs="Arial"/>
          <w:sz w:val="20"/>
          <w:szCs w:val="20"/>
          <w:lang w:eastAsia="en-GB"/>
        </w:rPr>
      </w:pPr>
      <w:r w:rsidRPr="008A17A4">
        <w:rPr>
          <w:rFonts w:ascii="Arial" w:eastAsia="Times New Roman" w:hAnsi="Arial" w:cs="Arial"/>
          <w:bCs/>
          <w:sz w:val="20"/>
          <w:szCs w:val="20"/>
          <w:lang w:eastAsia="en-GB"/>
        </w:rPr>
        <w:t>Food Standards Agency (2023)</w:t>
      </w:r>
      <w:r w:rsidRPr="00A81F58">
        <w:rPr>
          <w:rFonts w:ascii="Arial" w:eastAsia="Times New Roman" w:hAnsi="Arial" w:cs="Arial"/>
          <w:sz w:val="20"/>
          <w:szCs w:val="20"/>
          <w:lang w:eastAsia="en-GB"/>
        </w:rPr>
        <w:t xml:space="preserve"> </w:t>
      </w:r>
      <w:r w:rsidRPr="008A17A4">
        <w:rPr>
          <w:rFonts w:ascii="Arial" w:eastAsia="Times New Roman" w:hAnsi="Arial" w:cs="Arial"/>
          <w:i/>
          <w:iCs/>
          <w:sz w:val="20"/>
          <w:szCs w:val="20"/>
          <w:lang w:eastAsia="en-GB"/>
        </w:rPr>
        <w:t>Food safety and hygie</w:t>
      </w:r>
      <w:r w:rsidR="0019313D" w:rsidRPr="008A17A4">
        <w:rPr>
          <w:rFonts w:ascii="Arial" w:eastAsia="Times New Roman" w:hAnsi="Arial" w:cs="Arial"/>
          <w:i/>
          <w:iCs/>
          <w:sz w:val="20"/>
          <w:szCs w:val="20"/>
          <w:lang w:eastAsia="en-GB"/>
        </w:rPr>
        <w:t>ne: Food safety and hygiene advice, including guidance on food allergies</w:t>
      </w:r>
      <w:r w:rsidRPr="00A81F58">
        <w:rPr>
          <w:rFonts w:ascii="Arial" w:eastAsia="Times New Roman" w:hAnsi="Arial" w:cs="Arial"/>
          <w:sz w:val="20"/>
          <w:szCs w:val="20"/>
          <w:lang w:eastAsia="en-GB"/>
        </w:rPr>
        <w:t xml:space="preserve">. </w:t>
      </w:r>
    </w:p>
    <w:p w:rsidR="0019313D" w:rsidRPr="008A17A4" w:rsidRDefault="00A81F58" w:rsidP="00A81F58">
      <w:pPr>
        <w:spacing w:before="100" w:beforeAutospacing="1" w:after="100" w:afterAutospacing="1" w:line="240" w:lineRule="auto"/>
        <w:rPr>
          <w:rFonts w:ascii="Arial" w:eastAsia="Times New Roman" w:hAnsi="Arial" w:cs="Arial"/>
          <w:sz w:val="20"/>
          <w:szCs w:val="20"/>
          <w:lang w:eastAsia="en-GB"/>
        </w:rPr>
      </w:pPr>
      <w:r w:rsidRPr="00A81F58">
        <w:rPr>
          <w:rFonts w:ascii="Arial" w:eastAsia="Times New Roman" w:hAnsi="Arial" w:cs="Arial"/>
          <w:sz w:val="20"/>
          <w:szCs w:val="20"/>
          <w:lang w:eastAsia="en-GB"/>
        </w:rPr>
        <w:t xml:space="preserve">Available at: </w:t>
      </w:r>
      <w:hyperlink r:id="rId12" w:history="1">
        <w:r w:rsidR="0019313D" w:rsidRPr="008A17A4">
          <w:rPr>
            <w:rStyle w:val="Hyperlink"/>
            <w:rFonts w:ascii="Arial" w:eastAsia="Times New Roman" w:hAnsi="Arial" w:cs="Arial"/>
            <w:sz w:val="20"/>
            <w:szCs w:val="20"/>
            <w:lang w:eastAsia="en-GB"/>
          </w:rPr>
          <w:t>https://www.food.gov.uk/food-safety</w:t>
        </w:r>
      </w:hyperlink>
      <w:r w:rsidR="0019313D" w:rsidRPr="008A17A4">
        <w:rPr>
          <w:rFonts w:ascii="Arial" w:eastAsia="Times New Roman" w:hAnsi="Arial" w:cs="Arial"/>
          <w:sz w:val="20"/>
          <w:szCs w:val="20"/>
          <w:lang w:eastAsia="en-GB"/>
        </w:rPr>
        <w:t xml:space="preserve"> </w:t>
      </w:r>
    </w:p>
    <w:p w:rsidR="00A81F58" w:rsidRPr="008A17A4" w:rsidRDefault="00A81F58" w:rsidP="00A81F58">
      <w:pPr>
        <w:spacing w:before="100" w:beforeAutospacing="1" w:after="100" w:afterAutospacing="1" w:line="240" w:lineRule="auto"/>
        <w:rPr>
          <w:rFonts w:ascii="Arial" w:eastAsia="Times New Roman" w:hAnsi="Arial" w:cs="Arial"/>
          <w:bCs/>
          <w:sz w:val="20"/>
          <w:szCs w:val="20"/>
          <w:lang w:eastAsia="en-GB"/>
        </w:rPr>
      </w:pPr>
      <w:r w:rsidRPr="008A17A4">
        <w:rPr>
          <w:rFonts w:ascii="Arial" w:eastAsia="Times New Roman" w:hAnsi="Arial" w:cs="Arial"/>
          <w:bCs/>
          <w:sz w:val="20"/>
          <w:szCs w:val="20"/>
          <w:lang w:eastAsia="en-GB"/>
        </w:rPr>
        <w:t>Accessed: 3 January 2026.</w:t>
      </w:r>
    </w:p>
    <w:p w:rsidR="0019313D" w:rsidRPr="00A81F58" w:rsidRDefault="0019313D" w:rsidP="00A81F58">
      <w:pPr>
        <w:spacing w:before="100" w:beforeAutospacing="1" w:after="100" w:afterAutospacing="1" w:line="240" w:lineRule="auto"/>
        <w:rPr>
          <w:rFonts w:ascii="Arial" w:eastAsia="Times New Roman" w:hAnsi="Arial" w:cs="Arial"/>
          <w:sz w:val="20"/>
          <w:szCs w:val="20"/>
          <w:lang w:eastAsia="en-GB"/>
        </w:rPr>
      </w:pPr>
    </w:p>
    <w:p w:rsidR="0019313D" w:rsidRPr="008A17A4" w:rsidRDefault="00A81F58" w:rsidP="0019313D">
      <w:pPr>
        <w:rPr>
          <w:rFonts w:ascii="Arial" w:hAnsi="Arial" w:cs="Arial"/>
          <w:sz w:val="20"/>
          <w:szCs w:val="20"/>
          <w:lang w:eastAsia="en-GB"/>
        </w:rPr>
      </w:pPr>
      <w:r w:rsidRPr="008A17A4">
        <w:rPr>
          <w:rFonts w:ascii="Arial" w:hAnsi="Arial" w:cs="Arial"/>
          <w:bCs/>
          <w:sz w:val="20"/>
          <w:szCs w:val="20"/>
          <w:lang w:eastAsia="en-GB"/>
        </w:rPr>
        <w:lastRenderedPageBreak/>
        <w:t>Ford, R.C. and Sturman, M.C. (2020)</w:t>
      </w:r>
      <w:r w:rsidRPr="008A17A4">
        <w:rPr>
          <w:rFonts w:ascii="Arial" w:hAnsi="Arial" w:cs="Arial"/>
          <w:sz w:val="20"/>
          <w:szCs w:val="20"/>
          <w:lang w:eastAsia="en-GB"/>
        </w:rPr>
        <w:t xml:space="preserve"> Managing Hospitality Organizations: Achieving Excellence in the Guest Experience. 2nd edn. London: Sage. </w:t>
      </w:r>
    </w:p>
    <w:p w:rsidR="0019313D" w:rsidRPr="008A17A4" w:rsidRDefault="00A81F58" w:rsidP="0019313D">
      <w:pPr>
        <w:rPr>
          <w:rFonts w:ascii="Arial" w:hAnsi="Arial" w:cs="Arial"/>
          <w:sz w:val="20"/>
          <w:szCs w:val="20"/>
          <w:lang w:eastAsia="en-GB"/>
        </w:rPr>
      </w:pPr>
      <w:r w:rsidRPr="008A17A4">
        <w:rPr>
          <w:rFonts w:ascii="Arial" w:hAnsi="Arial" w:cs="Arial"/>
          <w:sz w:val="20"/>
          <w:szCs w:val="20"/>
          <w:lang w:eastAsia="en-GB"/>
        </w:rPr>
        <w:t xml:space="preserve">Available at: </w:t>
      </w:r>
      <w:hyperlink r:id="rId13" w:history="1">
        <w:r w:rsidR="0019313D" w:rsidRPr="008A17A4">
          <w:rPr>
            <w:rStyle w:val="Hyperlink"/>
            <w:rFonts w:ascii="Arial" w:eastAsia="Times New Roman" w:hAnsi="Arial" w:cs="Arial"/>
            <w:sz w:val="20"/>
            <w:szCs w:val="20"/>
            <w:lang w:eastAsia="en-GB"/>
          </w:rPr>
          <w:t>https://librarysearch.uwtsd.ac.uk/discovery/fulldisplay?docid=alma99100351560302421&amp;context=L&amp;vid=44WHELF_UWTSD:44WHELF_UWTSD_VU1&amp;lang=en&amp;search_scope=MyInst_and_CI&amp;adaptor=Local%20Search%20Engine&amp;isFrbr=true&amp;tab=Everything&amp;query=any,contains,Managing%20Hospitality%20Organizations:%20Achieving%20Excellence%20in%20the%20Guest%20Experience.&amp;sortby=date_d&amp;facet=frbrgroupid,include,9009119223783083626&amp;offset=0</w:t>
        </w:r>
      </w:hyperlink>
    </w:p>
    <w:p w:rsidR="00A81F58" w:rsidRPr="008A17A4" w:rsidRDefault="00A81F58" w:rsidP="0019313D">
      <w:pPr>
        <w:rPr>
          <w:rFonts w:ascii="Arial" w:hAnsi="Arial" w:cs="Arial"/>
          <w:bCs/>
          <w:sz w:val="20"/>
          <w:szCs w:val="20"/>
          <w:lang w:eastAsia="en-GB"/>
        </w:rPr>
      </w:pPr>
      <w:r w:rsidRPr="008A17A4">
        <w:rPr>
          <w:rFonts w:ascii="Arial" w:hAnsi="Arial" w:cs="Arial"/>
          <w:bCs/>
          <w:sz w:val="20"/>
          <w:szCs w:val="20"/>
          <w:lang w:eastAsia="en-GB"/>
        </w:rPr>
        <w:t>Accessed: 10 January 2026.</w:t>
      </w:r>
    </w:p>
    <w:p w:rsidR="0019313D" w:rsidRPr="008A17A4" w:rsidRDefault="0019313D" w:rsidP="0019313D">
      <w:pPr>
        <w:rPr>
          <w:rFonts w:ascii="Arial" w:hAnsi="Arial" w:cs="Arial"/>
          <w:sz w:val="20"/>
          <w:szCs w:val="20"/>
          <w:lang w:eastAsia="en-GB"/>
        </w:rPr>
      </w:pPr>
    </w:p>
    <w:p w:rsidR="0019313D" w:rsidRPr="008A17A4" w:rsidRDefault="00A81F58" w:rsidP="0019313D">
      <w:pPr>
        <w:rPr>
          <w:rFonts w:ascii="Arial" w:hAnsi="Arial" w:cs="Arial"/>
          <w:sz w:val="20"/>
          <w:szCs w:val="20"/>
          <w:lang w:eastAsia="en-GB"/>
        </w:rPr>
      </w:pPr>
      <w:r w:rsidRPr="008A17A4">
        <w:rPr>
          <w:rFonts w:ascii="Arial" w:hAnsi="Arial" w:cs="Arial"/>
          <w:bCs/>
          <w:sz w:val="20"/>
          <w:szCs w:val="20"/>
          <w:lang w:eastAsia="en-GB"/>
        </w:rPr>
        <w:t>Goleman, D. (2013)</w:t>
      </w:r>
      <w:r w:rsidRPr="008A17A4">
        <w:rPr>
          <w:rFonts w:ascii="Arial" w:hAnsi="Arial" w:cs="Arial"/>
          <w:sz w:val="20"/>
          <w:szCs w:val="20"/>
          <w:lang w:eastAsia="en-GB"/>
        </w:rPr>
        <w:t xml:space="preserve"> ‘The Focused Leader’, </w:t>
      </w:r>
      <w:r w:rsidRPr="008A17A4">
        <w:rPr>
          <w:rFonts w:ascii="Arial" w:hAnsi="Arial" w:cs="Arial"/>
          <w:i/>
          <w:iCs/>
          <w:sz w:val="20"/>
          <w:szCs w:val="20"/>
          <w:lang w:eastAsia="en-GB"/>
        </w:rPr>
        <w:t>Harvard Business Review</w:t>
      </w:r>
      <w:r w:rsidRPr="008A17A4">
        <w:rPr>
          <w:rFonts w:ascii="Arial" w:hAnsi="Arial" w:cs="Arial"/>
          <w:sz w:val="20"/>
          <w:szCs w:val="20"/>
          <w:lang w:eastAsia="en-GB"/>
        </w:rPr>
        <w:t xml:space="preserve">, December. </w:t>
      </w:r>
    </w:p>
    <w:p w:rsidR="0019313D" w:rsidRPr="008A17A4" w:rsidRDefault="00A81F58" w:rsidP="0019313D">
      <w:pPr>
        <w:rPr>
          <w:rFonts w:ascii="Arial" w:hAnsi="Arial" w:cs="Arial"/>
          <w:sz w:val="20"/>
          <w:szCs w:val="20"/>
          <w:lang w:eastAsia="en-GB"/>
        </w:rPr>
      </w:pPr>
      <w:r w:rsidRPr="008A17A4">
        <w:rPr>
          <w:rFonts w:ascii="Arial" w:hAnsi="Arial" w:cs="Arial"/>
          <w:sz w:val="20"/>
          <w:szCs w:val="20"/>
          <w:lang w:eastAsia="en-GB"/>
        </w:rPr>
        <w:t xml:space="preserve">Available at: </w:t>
      </w:r>
      <w:hyperlink r:id="rId14" w:history="1">
        <w:r w:rsidR="0019313D" w:rsidRPr="008A17A4">
          <w:rPr>
            <w:rStyle w:val="Hyperlink"/>
            <w:rFonts w:ascii="Arial" w:eastAsia="Times New Roman" w:hAnsi="Arial" w:cs="Arial"/>
            <w:sz w:val="20"/>
            <w:szCs w:val="20"/>
            <w:lang w:eastAsia="en-GB"/>
          </w:rPr>
          <w:t>https://hbr.org/2013/12/the-focused-leader</w:t>
        </w:r>
      </w:hyperlink>
      <w:r w:rsidR="0019313D" w:rsidRPr="008A17A4">
        <w:rPr>
          <w:rFonts w:ascii="Arial" w:hAnsi="Arial" w:cs="Arial"/>
          <w:sz w:val="20"/>
          <w:szCs w:val="20"/>
          <w:lang w:eastAsia="en-GB"/>
        </w:rPr>
        <w:t xml:space="preserve"> </w:t>
      </w:r>
    </w:p>
    <w:p w:rsidR="00A81F58" w:rsidRPr="008A17A4" w:rsidRDefault="00A81F58" w:rsidP="0019313D">
      <w:pPr>
        <w:rPr>
          <w:rFonts w:ascii="Arial" w:hAnsi="Arial" w:cs="Arial"/>
          <w:sz w:val="20"/>
          <w:szCs w:val="20"/>
          <w:lang w:eastAsia="en-GB"/>
        </w:rPr>
      </w:pPr>
      <w:r w:rsidRPr="008A17A4">
        <w:rPr>
          <w:rFonts w:ascii="Arial" w:hAnsi="Arial" w:cs="Arial"/>
          <w:bCs/>
          <w:sz w:val="20"/>
          <w:szCs w:val="20"/>
          <w:lang w:eastAsia="en-GB"/>
        </w:rPr>
        <w:t>Accessed: 4 January 2026.</w:t>
      </w:r>
    </w:p>
    <w:p w:rsidR="008A17A4" w:rsidRPr="008A17A4" w:rsidRDefault="008A17A4" w:rsidP="008A17A4">
      <w:pPr>
        <w:rPr>
          <w:rFonts w:ascii="Arial" w:hAnsi="Arial" w:cs="Arial"/>
          <w:sz w:val="20"/>
          <w:shd w:val="clear" w:color="auto" w:fill="FFFFFF"/>
        </w:rPr>
      </w:pPr>
      <w:r w:rsidRPr="008A17A4">
        <w:rPr>
          <w:rFonts w:ascii="Arial" w:hAnsi="Arial" w:cs="Arial"/>
          <w:sz w:val="20"/>
          <w:shd w:val="clear" w:color="auto" w:fill="FFFFFF"/>
        </w:rPr>
        <w:t>Karatepe, O.M. (2013) “High-performance work practices and hotel employee performance: The mediation of work engagement,” </w:t>
      </w:r>
      <w:r w:rsidRPr="008A17A4">
        <w:rPr>
          <w:rFonts w:ascii="Arial" w:hAnsi="Arial" w:cs="Arial"/>
          <w:i/>
          <w:iCs/>
          <w:sz w:val="20"/>
          <w:shd w:val="clear" w:color="auto" w:fill="FFFFFF"/>
        </w:rPr>
        <w:t>International journal of hospitality management</w:t>
      </w:r>
      <w:r w:rsidRPr="008A17A4">
        <w:rPr>
          <w:rFonts w:ascii="Arial" w:hAnsi="Arial" w:cs="Arial"/>
          <w:sz w:val="20"/>
          <w:shd w:val="clear" w:color="auto" w:fill="FFFFFF"/>
        </w:rPr>
        <w:t xml:space="preserve">, 32, pp. 132–140. </w:t>
      </w:r>
    </w:p>
    <w:p w:rsidR="008A17A4" w:rsidRPr="008A17A4" w:rsidRDefault="002A2AB4" w:rsidP="008A17A4">
      <w:pPr>
        <w:rPr>
          <w:rStyle w:val="HTMLCode"/>
          <w:rFonts w:ascii="Arial" w:eastAsiaTheme="minorHAnsi" w:hAnsi="Arial" w:cs="Arial"/>
        </w:rPr>
      </w:pPr>
      <w:r w:rsidRPr="008A17A4">
        <w:rPr>
          <w:rFonts w:ascii="Arial" w:hAnsi="Arial" w:cs="Arial"/>
          <w:sz w:val="20"/>
          <w:szCs w:val="20"/>
        </w:rPr>
        <w:t xml:space="preserve">Available at: </w:t>
      </w:r>
      <w:hyperlink r:id="rId15" w:history="1">
        <w:r w:rsidR="008A17A4" w:rsidRPr="008A17A4">
          <w:rPr>
            <w:rStyle w:val="Hyperlink"/>
            <w:rFonts w:ascii="Arial" w:hAnsi="Arial" w:cs="Arial"/>
            <w:sz w:val="20"/>
            <w:szCs w:val="20"/>
          </w:rPr>
          <w:t>https://librarysearch.uwtsd.ac.uk/discovery/fulldisplay?docid=cdi_econis_primary_738541575&amp;context=PC&amp;vid=44WHELF_UWTSD:44WHELF_UWTSD_VU1&amp;lang=en&amp;search_scope=MyInst_and_CI&amp;adaptor=Primo%20Central&amp;tab=Everything&amp;query=any,contains,High-performance%20work%20practices%20and%20hotel%20employee%20performance:%20The%20mediation%20of%20work%20engagement&amp;offset=0</w:t>
        </w:r>
      </w:hyperlink>
      <w:r w:rsidR="008A17A4" w:rsidRPr="008A17A4">
        <w:rPr>
          <w:rStyle w:val="HTMLCode"/>
          <w:rFonts w:ascii="Arial" w:eastAsiaTheme="minorHAnsi" w:hAnsi="Arial" w:cs="Arial"/>
        </w:rPr>
        <w:t xml:space="preserve"> </w:t>
      </w:r>
    </w:p>
    <w:p w:rsidR="002A2AB4" w:rsidRPr="008A17A4" w:rsidRDefault="002A2AB4" w:rsidP="008A17A4">
      <w:pPr>
        <w:rPr>
          <w:rFonts w:ascii="Arial" w:hAnsi="Arial" w:cs="Arial"/>
          <w:sz w:val="20"/>
          <w:szCs w:val="20"/>
        </w:rPr>
      </w:pPr>
      <w:r w:rsidRPr="008A17A4">
        <w:rPr>
          <w:rStyle w:val="Strong"/>
          <w:rFonts w:ascii="Arial" w:hAnsi="Arial" w:cs="Arial"/>
          <w:b w:val="0"/>
          <w:sz w:val="20"/>
          <w:szCs w:val="20"/>
        </w:rPr>
        <w:t>Accessed: 12 January 2026.</w:t>
      </w:r>
    </w:p>
    <w:p w:rsidR="004265AA" w:rsidRPr="008A17A4" w:rsidRDefault="004265AA" w:rsidP="008A17A4">
      <w:pPr>
        <w:rPr>
          <w:rFonts w:ascii="Arial" w:hAnsi="Arial" w:cs="Arial"/>
          <w:sz w:val="20"/>
          <w:szCs w:val="20"/>
          <w:lang w:eastAsia="en-GB"/>
        </w:rPr>
      </w:pPr>
    </w:p>
    <w:p w:rsidR="008A17A4" w:rsidRPr="008A17A4" w:rsidRDefault="008A17A4" w:rsidP="008A17A4">
      <w:pPr>
        <w:rPr>
          <w:rFonts w:ascii="Arial" w:hAnsi="Arial" w:cs="Arial"/>
          <w:sz w:val="20"/>
          <w:szCs w:val="20"/>
          <w:shd w:val="clear" w:color="auto" w:fill="FFFFFF"/>
        </w:rPr>
      </w:pPr>
      <w:r w:rsidRPr="008A17A4">
        <w:rPr>
          <w:rFonts w:ascii="Arial" w:hAnsi="Arial" w:cs="Arial"/>
          <w:sz w:val="20"/>
          <w:szCs w:val="20"/>
          <w:shd w:val="clear" w:color="auto" w:fill="FFFFFF"/>
        </w:rPr>
        <w:t>Mill, R.C. (2007) </w:t>
      </w:r>
      <w:r w:rsidRPr="008A17A4">
        <w:rPr>
          <w:rFonts w:ascii="Arial" w:hAnsi="Arial" w:cs="Arial"/>
          <w:i/>
          <w:iCs/>
          <w:sz w:val="20"/>
          <w:szCs w:val="20"/>
          <w:shd w:val="clear" w:color="auto" w:fill="FFFFFF"/>
        </w:rPr>
        <w:t>Restaurant management : customers, operations, and employees</w:t>
      </w:r>
      <w:r w:rsidRPr="008A17A4">
        <w:rPr>
          <w:rFonts w:ascii="Arial" w:hAnsi="Arial" w:cs="Arial"/>
          <w:sz w:val="20"/>
          <w:szCs w:val="20"/>
          <w:shd w:val="clear" w:color="auto" w:fill="FFFFFF"/>
        </w:rPr>
        <w:t>. 3rd ed. Upper Saddle River, N.J: Pearson, Prentice Hall.</w:t>
      </w:r>
    </w:p>
    <w:p w:rsidR="004265AA" w:rsidRPr="008A17A4" w:rsidRDefault="008A17A4" w:rsidP="008A17A4">
      <w:pPr>
        <w:rPr>
          <w:rFonts w:ascii="Arial" w:eastAsia="Times New Roman" w:hAnsi="Arial" w:cs="Arial"/>
          <w:sz w:val="20"/>
          <w:szCs w:val="20"/>
          <w:lang w:eastAsia="en-GB"/>
        </w:rPr>
      </w:pPr>
      <w:r w:rsidRPr="008A17A4">
        <w:rPr>
          <w:rFonts w:ascii="Arial" w:eastAsia="Times New Roman" w:hAnsi="Arial" w:cs="Arial"/>
          <w:sz w:val="20"/>
          <w:szCs w:val="20"/>
          <w:lang w:eastAsia="en-GB"/>
        </w:rPr>
        <w:t xml:space="preserve"> Available at: </w:t>
      </w:r>
      <w:hyperlink r:id="rId16" w:history="1">
        <w:r w:rsidRPr="008A17A4">
          <w:rPr>
            <w:rStyle w:val="Hyperlink"/>
            <w:rFonts w:ascii="Arial" w:eastAsia="Times New Roman" w:hAnsi="Arial" w:cs="Arial"/>
            <w:color w:val="auto"/>
            <w:sz w:val="20"/>
            <w:szCs w:val="20"/>
            <w:lang w:eastAsia="en-GB"/>
          </w:rPr>
          <w:t>https://librarysearch.uwtsd.ac.uk/discovery/fulldisplay?docid=alma9928188302421&amp;context=L&amp;vid=44WHELF_UWTSD:44WHELF_UWTSD_VU1&amp;lang=en&amp;search_scope=MyInst_and_CI&amp;adaptor=Local%20Search%20Engine&amp;tab=Everything&amp;query=any,contains,restaurant%20manaegment&amp;offset=0</w:t>
        </w:r>
      </w:hyperlink>
      <w:r w:rsidRPr="008A17A4">
        <w:rPr>
          <w:rFonts w:ascii="Arial" w:eastAsia="Times New Roman" w:hAnsi="Arial" w:cs="Arial"/>
          <w:sz w:val="20"/>
          <w:szCs w:val="20"/>
          <w:lang w:eastAsia="en-GB"/>
        </w:rPr>
        <w:t xml:space="preserve"> </w:t>
      </w:r>
    </w:p>
    <w:p w:rsidR="00A81F58" w:rsidRPr="008A17A4" w:rsidRDefault="00A81F58" w:rsidP="008A17A4">
      <w:pPr>
        <w:rPr>
          <w:rFonts w:ascii="Arial" w:eastAsia="Times New Roman" w:hAnsi="Arial" w:cs="Arial"/>
          <w:b/>
          <w:bCs/>
          <w:sz w:val="20"/>
          <w:szCs w:val="20"/>
          <w:lang w:eastAsia="en-GB"/>
        </w:rPr>
      </w:pPr>
      <w:r w:rsidRPr="008A17A4">
        <w:rPr>
          <w:rFonts w:ascii="Arial" w:eastAsia="Times New Roman" w:hAnsi="Arial" w:cs="Arial"/>
          <w:bCs/>
          <w:sz w:val="20"/>
          <w:szCs w:val="20"/>
          <w:lang w:eastAsia="en-GB"/>
        </w:rPr>
        <w:t>Accessed: 6 January 2026.</w:t>
      </w:r>
    </w:p>
    <w:p w:rsidR="004265AA" w:rsidRPr="00A81F58" w:rsidRDefault="004265AA" w:rsidP="00A81F58">
      <w:pPr>
        <w:spacing w:before="100" w:beforeAutospacing="1" w:after="100" w:afterAutospacing="1" w:line="240" w:lineRule="auto"/>
        <w:rPr>
          <w:rFonts w:ascii="Arial" w:eastAsia="Times New Roman" w:hAnsi="Arial" w:cs="Arial"/>
          <w:sz w:val="24"/>
          <w:szCs w:val="24"/>
          <w:lang w:eastAsia="en-GB"/>
        </w:rPr>
      </w:pPr>
    </w:p>
    <w:p w:rsidR="004265AA" w:rsidRPr="008A17A4" w:rsidRDefault="00A81F58" w:rsidP="004265AA">
      <w:pPr>
        <w:rPr>
          <w:rFonts w:ascii="Arial" w:hAnsi="Arial" w:cs="Arial"/>
          <w:sz w:val="20"/>
          <w:szCs w:val="20"/>
          <w:lang w:eastAsia="en-GB"/>
        </w:rPr>
      </w:pPr>
      <w:r w:rsidRPr="008A17A4">
        <w:rPr>
          <w:rFonts w:ascii="Arial" w:hAnsi="Arial" w:cs="Arial"/>
          <w:bCs/>
          <w:sz w:val="20"/>
          <w:szCs w:val="20"/>
          <w:lang w:eastAsia="en-GB"/>
        </w:rPr>
        <w:t>Hersey, P., Blanchard, K.H. and Johnson, D.E. (2013)</w:t>
      </w:r>
      <w:r w:rsidRPr="008A17A4">
        <w:rPr>
          <w:rFonts w:ascii="Arial" w:hAnsi="Arial" w:cs="Arial"/>
          <w:sz w:val="20"/>
          <w:szCs w:val="20"/>
          <w:lang w:eastAsia="en-GB"/>
        </w:rPr>
        <w:t xml:space="preserve"> </w:t>
      </w:r>
      <w:r w:rsidRPr="008A17A4">
        <w:rPr>
          <w:rFonts w:ascii="Arial" w:hAnsi="Arial" w:cs="Arial"/>
          <w:i/>
          <w:iCs/>
          <w:sz w:val="20"/>
          <w:szCs w:val="20"/>
          <w:lang w:eastAsia="en-GB"/>
        </w:rPr>
        <w:t>Management of Organizational Behavior: Leading Human Resources</w:t>
      </w:r>
      <w:r w:rsidRPr="008A17A4">
        <w:rPr>
          <w:rFonts w:ascii="Arial" w:hAnsi="Arial" w:cs="Arial"/>
          <w:sz w:val="20"/>
          <w:szCs w:val="20"/>
          <w:lang w:eastAsia="en-GB"/>
        </w:rPr>
        <w:t xml:space="preserve">. 10th edn. Harlow: Pearson. </w:t>
      </w:r>
    </w:p>
    <w:p w:rsidR="004265AA" w:rsidRPr="008A17A4" w:rsidRDefault="00A81F58" w:rsidP="004265AA">
      <w:pPr>
        <w:rPr>
          <w:rFonts w:ascii="Arial" w:hAnsi="Arial" w:cs="Arial"/>
          <w:sz w:val="20"/>
          <w:szCs w:val="20"/>
          <w:lang w:eastAsia="en-GB"/>
        </w:rPr>
      </w:pPr>
      <w:r w:rsidRPr="008A17A4">
        <w:rPr>
          <w:rFonts w:ascii="Arial" w:hAnsi="Arial" w:cs="Arial"/>
          <w:sz w:val="20"/>
          <w:szCs w:val="20"/>
          <w:lang w:eastAsia="en-GB"/>
        </w:rPr>
        <w:t xml:space="preserve">Available at: </w:t>
      </w:r>
      <w:hyperlink r:id="rId17" w:history="1">
        <w:r w:rsidR="004265AA" w:rsidRPr="008A17A4">
          <w:rPr>
            <w:rStyle w:val="Hyperlink"/>
            <w:rFonts w:ascii="Arial" w:eastAsia="Times New Roman" w:hAnsi="Arial" w:cs="Arial"/>
            <w:sz w:val="20"/>
            <w:szCs w:val="20"/>
            <w:lang w:eastAsia="en-GB"/>
          </w:rPr>
          <w:t>https://www.kenblanchardbooks.com/wp-content/uploads/2017/08/Management-of-Organizational-Behavior-Read-Sample0001.pdf</w:t>
        </w:r>
      </w:hyperlink>
    </w:p>
    <w:p w:rsidR="00A81F58" w:rsidRPr="008A17A4" w:rsidRDefault="00A81F58" w:rsidP="004265AA">
      <w:pPr>
        <w:rPr>
          <w:rFonts w:ascii="Arial" w:hAnsi="Arial" w:cs="Arial"/>
          <w:bCs/>
          <w:sz w:val="20"/>
          <w:szCs w:val="20"/>
          <w:lang w:eastAsia="en-GB"/>
        </w:rPr>
      </w:pPr>
      <w:r w:rsidRPr="008A17A4">
        <w:rPr>
          <w:rFonts w:ascii="Arial" w:hAnsi="Arial" w:cs="Arial"/>
          <w:bCs/>
          <w:sz w:val="20"/>
          <w:szCs w:val="20"/>
          <w:lang w:eastAsia="en-GB"/>
        </w:rPr>
        <w:t>Accessed: 14 January 2026.</w:t>
      </w:r>
    </w:p>
    <w:p w:rsidR="004265AA" w:rsidRPr="00A81F58" w:rsidRDefault="004265AA" w:rsidP="00A81F58">
      <w:pPr>
        <w:spacing w:before="100" w:beforeAutospacing="1" w:after="100" w:afterAutospacing="1" w:line="240" w:lineRule="auto"/>
        <w:rPr>
          <w:rFonts w:ascii="Arial" w:eastAsia="Times New Roman" w:hAnsi="Arial" w:cs="Arial"/>
          <w:sz w:val="24"/>
          <w:szCs w:val="24"/>
          <w:lang w:eastAsia="en-GB"/>
        </w:rPr>
      </w:pPr>
    </w:p>
    <w:p w:rsidR="004265AA" w:rsidRPr="008A17A4" w:rsidRDefault="00A81F58" w:rsidP="004265AA">
      <w:pPr>
        <w:rPr>
          <w:rFonts w:ascii="Arial" w:hAnsi="Arial" w:cs="Arial"/>
          <w:lang w:eastAsia="en-GB"/>
        </w:rPr>
      </w:pPr>
      <w:r w:rsidRPr="008A17A4">
        <w:rPr>
          <w:rFonts w:ascii="Arial" w:hAnsi="Arial" w:cs="Arial"/>
          <w:bCs/>
          <w:lang w:eastAsia="en-GB"/>
        </w:rPr>
        <w:t>Ho</w:t>
      </w:r>
      <w:r w:rsidR="004265AA" w:rsidRPr="008A17A4">
        <w:rPr>
          <w:rFonts w:ascii="Arial" w:hAnsi="Arial" w:cs="Arial"/>
          <w:bCs/>
          <w:lang w:eastAsia="en-GB"/>
        </w:rPr>
        <w:t>chschild, A.R. (1983</w:t>
      </w:r>
      <w:r w:rsidRPr="008A17A4">
        <w:rPr>
          <w:rFonts w:ascii="Arial" w:hAnsi="Arial" w:cs="Arial"/>
          <w:bCs/>
          <w:lang w:eastAsia="en-GB"/>
        </w:rPr>
        <w:t>)</w:t>
      </w:r>
      <w:r w:rsidRPr="008A17A4">
        <w:rPr>
          <w:rFonts w:ascii="Arial" w:hAnsi="Arial" w:cs="Arial"/>
          <w:lang w:eastAsia="en-GB"/>
        </w:rPr>
        <w:t xml:space="preserve"> </w:t>
      </w:r>
      <w:r w:rsidRPr="008A17A4">
        <w:rPr>
          <w:rFonts w:ascii="Arial" w:hAnsi="Arial" w:cs="Arial"/>
          <w:i/>
          <w:iCs/>
          <w:lang w:eastAsia="en-GB"/>
        </w:rPr>
        <w:t>The Managed Heart: Commercialization of Human Feeling</w:t>
      </w:r>
      <w:r w:rsidRPr="008A17A4">
        <w:rPr>
          <w:rFonts w:ascii="Arial" w:hAnsi="Arial" w:cs="Arial"/>
          <w:lang w:eastAsia="en-GB"/>
        </w:rPr>
        <w:t xml:space="preserve">. Berkeley: University of California Press. </w:t>
      </w:r>
    </w:p>
    <w:p w:rsidR="004265AA" w:rsidRPr="008A17A4" w:rsidRDefault="00A81F58" w:rsidP="004265AA">
      <w:pPr>
        <w:rPr>
          <w:rFonts w:ascii="Arial" w:hAnsi="Arial" w:cs="Arial"/>
          <w:lang w:eastAsia="en-GB"/>
        </w:rPr>
      </w:pPr>
      <w:r w:rsidRPr="008A17A4">
        <w:rPr>
          <w:rFonts w:ascii="Arial" w:hAnsi="Arial" w:cs="Arial"/>
          <w:lang w:eastAsia="en-GB"/>
        </w:rPr>
        <w:lastRenderedPageBreak/>
        <w:t xml:space="preserve">Available at: </w:t>
      </w:r>
      <w:hyperlink r:id="rId18" w:history="1">
        <w:r w:rsidR="004265AA" w:rsidRPr="008A17A4">
          <w:rPr>
            <w:rStyle w:val="Hyperlink"/>
            <w:rFonts w:ascii="Arial" w:eastAsia="Times New Roman" w:hAnsi="Arial" w:cs="Arial"/>
            <w:sz w:val="20"/>
            <w:szCs w:val="20"/>
            <w:lang w:eastAsia="en-GB"/>
          </w:rPr>
          <w:t>https://librarysearch.uwtsd.ac.uk/discovery/fulldisplay?docid=alma99114321802421&amp;context=L&amp;vid=44WHELF_UWTSD:44WHELF_UWTSD_VU1&amp;lang=en&amp;search_scope=MyInst_and_CI&amp;adaptor=Local%20Search%20Engine&amp;tab=Everything&amp;query=any,contains,The%20Managed%20Heart:%20Commercialization%20of%20Human%20Feeling.%20%20hochschild&amp;offset=0</w:t>
        </w:r>
      </w:hyperlink>
    </w:p>
    <w:p w:rsidR="00A81F58" w:rsidRPr="008A17A4" w:rsidRDefault="00A81F58" w:rsidP="004265AA">
      <w:pPr>
        <w:rPr>
          <w:rFonts w:ascii="Arial" w:hAnsi="Arial" w:cs="Arial"/>
          <w:bCs/>
          <w:lang w:eastAsia="en-GB"/>
        </w:rPr>
      </w:pPr>
      <w:r w:rsidRPr="008A17A4">
        <w:rPr>
          <w:rFonts w:ascii="Arial" w:hAnsi="Arial" w:cs="Arial"/>
          <w:bCs/>
          <w:lang w:eastAsia="en-GB"/>
        </w:rPr>
        <w:t>Accessed: 8 January 2026.</w:t>
      </w:r>
    </w:p>
    <w:p w:rsidR="004265AA" w:rsidRPr="008A17A4" w:rsidRDefault="004265AA" w:rsidP="004265AA">
      <w:pPr>
        <w:rPr>
          <w:rFonts w:ascii="Arial" w:hAnsi="Arial" w:cs="Arial"/>
          <w:lang w:eastAsia="en-GB"/>
        </w:rPr>
      </w:pPr>
    </w:p>
    <w:p w:rsidR="009B59DA" w:rsidRPr="008A17A4" w:rsidRDefault="00A81F58" w:rsidP="009B59DA">
      <w:pPr>
        <w:rPr>
          <w:rFonts w:ascii="Arial" w:hAnsi="Arial" w:cs="Arial"/>
          <w:sz w:val="20"/>
          <w:szCs w:val="20"/>
          <w:lang w:eastAsia="en-GB"/>
        </w:rPr>
      </w:pPr>
      <w:r w:rsidRPr="008A17A4">
        <w:rPr>
          <w:rFonts w:ascii="Arial" w:hAnsi="Arial" w:cs="Arial"/>
          <w:bCs/>
          <w:sz w:val="20"/>
          <w:szCs w:val="20"/>
          <w:lang w:eastAsia="en-GB"/>
        </w:rPr>
        <w:t>Jones, P. and Lockwood, A. (2004)</w:t>
      </w:r>
      <w:r w:rsidRPr="008A17A4">
        <w:rPr>
          <w:rFonts w:ascii="Arial" w:hAnsi="Arial" w:cs="Arial"/>
          <w:sz w:val="20"/>
          <w:szCs w:val="20"/>
          <w:lang w:eastAsia="en-GB"/>
        </w:rPr>
        <w:t xml:space="preserve"> </w:t>
      </w:r>
      <w:r w:rsidRPr="008A17A4">
        <w:rPr>
          <w:rFonts w:ascii="Arial" w:hAnsi="Arial" w:cs="Arial"/>
          <w:i/>
          <w:iCs/>
          <w:sz w:val="20"/>
          <w:szCs w:val="20"/>
          <w:lang w:eastAsia="en-GB"/>
        </w:rPr>
        <w:t>The Management of Hotel Operations</w:t>
      </w:r>
      <w:r w:rsidRPr="008A17A4">
        <w:rPr>
          <w:rFonts w:ascii="Arial" w:hAnsi="Arial" w:cs="Arial"/>
          <w:sz w:val="20"/>
          <w:szCs w:val="20"/>
          <w:lang w:eastAsia="en-GB"/>
        </w:rPr>
        <w:t xml:space="preserve">. London: Thomson Learning. </w:t>
      </w:r>
    </w:p>
    <w:p w:rsidR="009B59DA" w:rsidRPr="008A17A4" w:rsidRDefault="00A81F58" w:rsidP="009B59DA">
      <w:pPr>
        <w:rPr>
          <w:rFonts w:ascii="Arial" w:hAnsi="Arial" w:cs="Arial"/>
          <w:sz w:val="20"/>
          <w:szCs w:val="20"/>
          <w:lang w:eastAsia="en-GB"/>
        </w:rPr>
      </w:pPr>
      <w:r w:rsidRPr="008A17A4">
        <w:rPr>
          <w:rFonts w:ascii="Arial" w:hAnsi="Arial" w:cs="Arial"/>
          <w:sz w:val="20"/>
          <w:szCs w:val="20"/>
          <w:lang w:eastAsia="en-GB"/>
        </w:rPr>
        <w:t xml:space="preserve">Available at: </w:t>
      </w:r>
      <w:hyperlink r:id="rId19" w:history="1">
        <w:r w:rsidR="009B59DA" w:rsidRPr="008A17A4">
          <w:rPr>
            <w:rStyle w:val="Hyperlink"/>
            <w:rFonts w:ascii="Arial" w:eastAsia="Times New Roman" w:hAnsi="Arial" w:cs="Arial"/>
            <w:sz w:val="20"/>
            <w:szCs w:val="20"/>
            <w:lang w:eastAsia="en-GB"/>
          </w:rPr>
          <w:t>https://www.worldcat.org/title/management-of-hotel-operations/oclc/56655667</w:t>
        </w:r>
      </w:hyperlink>
    </w:p>
    <w:p w:rsidR="009B59DA" w:rsidRPr="008A17A4" w:rsidRDefault="00A81F58" w:rsidP="009B59DA">
      <w:pPr>
        <w:rPr>
          <w:rFonts w:ascii="Arial" w:hAnsi="Arial" w:cs="Arial"/>
          <w:bCs/>
          <w:sz w:val="20"/>
          <w:szCs w:val="20"/>
          <w:lang w:eastAsia="en-GB"/>
        </w:rPr>
      </w:pPr>
      <w:r w:rsidRPr="008A17A4">
        <w:rPr>
          <w:rFonts w:ascii="Arial" w:hAnsi="Arial" w:cs="Arial"/>
          <w:bCs/>
          <w:sz w:val="20"/>
          <w:szCs w:val="20"/>
          <w:lang w:eastAsia="en-GB"/>
        </w:rPr>
        <w:t>Accessed: 5 January 2026.</w:t>
      </w:r>
    </w:p>
    <w:p w:rsidR="009B59DA" w:rsidRPr="008A17A4" w:rsidRDefault="009B59DA" w:rsidP="009B59DA">
      <w:pPr>
        <w:rPr>
          <w:rFonts w:ascii="Arial" w:hAnsi="Arial" w:cs="Arial"/>
          <w:sz w:val="20"/>
          <w:szCs w:val="20"/>
          <w:lang w:eastAsia="en-GB"/>
        </w:rPr>
      </w:pPr>
    </w:p>
    <w:p w:rsidR="009B59DA" w:rsidRPr="008A17A4" w:rsidRDefault="009B59DA" w:rsidP="009B59DA">
      <w:pPr>
        <w:rPr>
          <w:rFonts w:ascii="Arial" w:hAnsi="Arial" w:cs="Arial"/>
          <w:sz w:val="20"/>
          <w:szCs w:val="20"/>
          <w:lang w:eastAsia="en-GB"/>
        </w:rPr>
      </w:pPr>
      <w:r w:rsidRPr="008A17A4">
        <w:rPr>
          <w:rFonts w:ascii="Arial" w:hAnsi="Arial" w:cs="Arial"/>
          <w:bCs/>
          <w:sz w:val="20"/>
          <w:szCs w:val="20"/>
          <w:lang w:eastAsia="en-GB"/>
        </w:rPr>
        <w:t>Kotter, J.P. (2007</w:t>
      </w:r>
      <w:r w:rsidR="00A81F58" w:rsidRPr="008A17A4">
        <w:rPr>
          <w:rFonts w:ascii="Arial" w:hAnsi="Arial" w:cs="Arial"/>
          <w:bCs/>
          <w:sz w:val="20"/>
          <w:szCs w:val="20"/>
          <w:lang w:eastAsia="en-GB"/>
        </w:rPr>
        <w:t>)</w:t>
      </w:r>
      <w:r w:rsidR="00A81F58" w:rsidRPr="008A17A4">
        <w:rPr>
          <w:rFonts w:ascii="Arial" w:hAnsi="Arial" w:cs="Arial"/>
          <w:sz w:val="20"/>
          <w:szCs w:val="20"/>
          <w:lang w:eastAsia="en-GB"/>
        </w:rPr>
        <w:t xml:space="preserve"> </w:t>
      </w:r>
      <w:r w:rsidR="00A81F58" w:rsidRPr="008A17A4">
        <w:rPr>
          <w:rFonts w:ascii="Arial" w:hAnsi="Arial" w:cs="Arial"/>
          <w:i/>
          <w:iCs/>
          <w:sz w:val="20"/>
          <w:szCs w:val="20"/>
          <w:lang w:eastAsia="en-GB"/>
        </w:rPr>
        <w:t>Leading Change</w:t>
      </w:r>
      <w:r w:rsidRPr="008A17A4">
        <w:rPr>
          <w:rFonts w:ascii="Arial" w:hAnsi="Arial" w:cs="Arial"/>
          <w:i/>
          <w:iCs/>
          <w:sz w:val="20"/>
          <w:szCs w:val="20"/>
          <w:lang w:eastAsia="en-GB"/>
        </w:rPr>
        <w:t>, why transformation efforts fail</w:t>
      </w:r>
      <w:r w:rsidR="00A81F58" w:rsidRPr="008A17A4">
        <w:rPr>
          <w:rFonts w:ascii="Arial" w:hAnsi="Arial" w:cs="Arial"/>
          <w:sz w:val="20"/>
          <w:szCs w:val="20"/>
          <w:lang w:eastAsia="en-GB"/>
        </w:rPr>
        <w:t xml:space="preserve">. Boston: Harvard Business Review Press. </w:t>
      </w:r>
    </w:p>
    <w:p w:rsidR="009B59DA" w:rsidRPr="008A17A4" w:rsidRDefault="00A81F58" w:rsidP="009B59DA">
      <w:pPr>
        <w:rPr>
          <w:rFonts w:ascii="Arial" w:hAnsi="Arial" w:cs="Arial"/>
          <w:sz w:val="20"/>
          <w:szCs w:val="20"/>
          <w:lang w:eastAsia="en-GB"/>
        </w:rPr>
      </w:pPr>
      <w:r w:rsidRPr="008A17A4">
        <w:rPr>
          <w:rFonts w:ascii="Arial" w:hAnsi="Arial" w:cs="Arial"/>
          <w:sz w:val="20"/>
          <w:szCs w:val="20"/>
          <w:lang w:eastAsia="en-GB"/>
        </w:rPr>
        <w:t xml:space="preserve">Available at: </w:t>
      </w:r>
      <w:hyperlink r:id="rId20" w:history="1">
        <w:r w:rsidR="009B59DA" w:rsidRPr="008A17A4">
          <w:rPr>
            <w:rStyle w:val="Hyperlink"/>
            <w:rFonts w:ascii="Arial" w:eastAsia="Times New Roman" w:hAnsi="Arial" w:cs="Arial"/>
            <w:sz w:val="20"/>
            <w:szCs w:val="20"/>
            <w:lang w:eastAsia="en-GB"/>
          </w:rPr>
          <w:t>https://irp-cdn.multiscreensite.com/6e5efd05/files/uploaded/Leading%20Change.pdf</w:t>
        </w:r>
      </w:hyperlink>
      <w:r w:rsidR="009B59DA" w:rsidRPr="008A17A4">
        <w:rPr>
          <w:rFonts w:ascii="Arial" w:hAnsi="Arial" w:cs="Arial"/>
          <w:sz w:val="20"/>
          <w:szCs w:val="20"/>
          <w:lang w:eastAsia="en-GB"/>
        </w:rPr>
        <w:t xml:space="preserve"> </w:t>
      </w:r>
    </w:p>
    <w:p w:rsidR="00A81F58" w:rsidRPr="008A17A4" w:rsidRDefault="00A81F58" w:rsidP="009B59DA">
      <w:pPr>
        <w:rPr>
          <w:rFonts w:ascii="Arial" w:hAnsi="Arial" w:cs="Arial"/>
          <w:bCs/>
          <w:sz w:val="20"/>
          <w:szCs w:val="20"/>
          <w:lang w:eastAsia="en-GB"/>
        </w:rPr>
      </w:pPr>
      <w:r w:rsidRPr="008A17A4">
        <w:rPr>
          <w:rFonts w:ascii="Arial" w:hAnsi="Arial" w:cs="Arial"/>
          <w:bCs/>
          <w:sz w:val="20"/>
          <w:szCs w:val="20"/>
          <w:lang w:eastAsia="en-GB"/>
        </w:rPr>
        <w:t>Accessed: 13 January 2026.</w:t>
      </w:r>
    </w:p>
    <w:p w:rsidR="009B59DA" w:rsidRPr="008A17A4" w:rsidRDefault="009B59DA" w:rsidP="009B59DA">
      <w:pPr>
        <w:rPr>
          <w:rFonts w:ascii="Arial" w:hAnsi="Arial" w:cs="Arial"/>
          <w:bCs/>
          <w:sz w:val="20"/>
          <w:szCs w:val="20"/>
          <w:lang w:eastAsia="en-GB"/>
        </w:rPr>
      </w:pPr>
    </w:p>
    <w:p w:rsidR="009B59DA" w:rsidRPr="008A17A4" w:rsidRDefault="009B59DA" w:rsidP="009B59DA">
      <w:pPr>
        <w:rPr>
          <w:rFonts w:ascii="Arial" w:hAnsi="Arial" w:cs="Arial"/>
          <w:sz w:val="20"/>
          <w:szCs w:val="20"/>
          <w:shd w:val="clear" w:color="auto" w:fill="FFFFFF"/>
        </w:rPr>
      </w:pPr>
      <w:r w:rsidRPr="008A17A4">
        <w:rPr>
          <w:rFonts w:ascii="Arial" w:hAnsi="Arial" w:cs="Arial"/>
          <w:sz w:val="20"/>
          <w:szCs w:val="20"/>
          <w:shd w:val="clear" w:color="auto" w:fill="FFFFFF"/>
        </w:rPr>
        <w:t>Wood, R.C. (2015) </w:t>
      </w:r>
      <w:r w:rsidRPr="008A17A4">
        <w:rPr>
          <w:rFonts w:ascii="Arial" w:hAnsi="Arial" w:cs="Arial"/>
          <w:i/>
          <w:iCs/>
          <w:sz w:val="20"/>
          <w:szCs w:val="20"/>
          <w:shd w:val="clear" w:color="auto" w:fill="FFFFFF"/>
        </w:rPr>
        <w:t>Hospitality management : a brief introduction</w:t>
      </w:r>
      <w:r w:rsidRPr="008A17A4">
        <w:rPr>
          <w:rFonts w:ascii="Arial" w:hAnsi="Arial" w:cs="Arial"/>
          <w:sz w:val="20"/>
          <w:szCs w:val="20"/>
          <w:shd w:val="clear" w:color="auto" w:fill="FFFFFF"/>
        </w:rPr>
        <w:t>. London ; Los Angeles: SAGE.</w:t>
      </w:r>
    </w:p>
    <w:p w:rsidR="009B59DA" w:rsidRPr="008A17A4" w:rsidRDefault="00A81F58" w:rsidP="009B59DA">
      <w:pPr>
        <w:rPr>
          <w:rFonts w:ascii="Arial" w:hAnsi="Arial" w:cs="Arial"/>
          <w:sz w:val="20"/>
          <w:szCs w:val="20"/>
          <w:lang w:eastAsia="en-GB"/>
        </w:rPr>
      </w:pPr>
      <w:r w:rsidRPr="008A17A4">
        <w:rPr>
          <w:rFonts w:ascii="Arial" w:hAnsi="Arial" w:cs="Arial"/>
          <w:sz w:val="20"/>
          <w:szCs w:val="20"/>
          <w:lang w:eastAsia="en-GB"/>
        </w:rPr>
        <w:t xml:space="preserve">Available at: </w:t>
      </w:r>
      <w:hyperlink r:id="rId21" w:history="1">
        <w:r w:rsidR="009B59DA" w:rsidRPr="008A17A4">
          <w:rPr>
            <w:rStyle w:val="Hyperlink"/>
            <w:rFonts w:ascii="Arial" w:eastAsia="Times New Roman" w:hAnsi="Arial" w:cs="Arial"/>
            <w:sz w:val="20"/>
            <w:szCs w:val="20"/>
            <w:lang w:eastAsia="en-GB"/>
          </w:rPr>
          <w:t>https://librarysearch.uwtsd.ac.uk/discovery/fulldisplay?docid=alma99100680227702421&amp;context=L&amp;vid=44WHELF_UWTSD:44WHELF_UWTSD_VU1&amp;lang=en&amp;search_scope=MyInst_and_CI&amp;adaptor=Local%20Search%20Engine&amp;tab=Everything&amp;query=any,contains,Hospitality%20Management:%20A%20Brief%20Introduction&amp;offset=0</w:t>
        </w:r>
      </w:hyperlink>
      <w:r w:rsidR="009B59DA" w:rsidRPr="008A17A4">
        <w:rPr>
          <w:rFonts w:ascii="Arial" w:hAnsi="Arial" w:cs="Arial"/>
          <w:sz w:val="20"/>
          <w:szCs w:val="20"/>
          <w:lang w:eastAsia="en-GB"/>
        </w:rPr>
        <w:t xml:space="preserve"> </w:t>
      </w:r>
    </w:p>
    <w:p w:rsidR="00A81F58" w:rsidRPr="008A17A4" w:rsidRDefault="00A81F58" w:rsidP="009B59DA">
      <w:pPr>
        <w:rPr>
          <w:rFonts w:ascii="Arial" w:hAnsi="Arial" w:cs="Arial"/>
          <w:bCs/>
          <w:sz w:val="20"/>
          <w:szCs w:val="20"/>
          <w:lang w:eastAsia="en-GB"/>
        </w:rPr>
      </w:pPr>
      <w:r w:rsidRPr="008A17A4">
        <w:rPr>
          <w:rFonts w:ascii="Arial" w:hAnsi="Arial" w:cs="Arial"/>
          <w:bCs/>
          <w:sz w:val="20"/>
          <w:szCs w:val="20"/>
          <w:lang w:eastAsia="en-GB"/>
        </w:rPr>
        <w:t>Accessed: 7 January 2026.</w:t>
      </w:r>
    </w:p>
    <w:p w:rsidR="009B59DA" w:rsidRPr="008A17A4" w:rsidRDefault="009B59DA" w:rsidP="009B59DA">
      <w:pPr>
        <w:rPr>
          <w:rFonts w:ascii="Arial" w:hAnsi="Arial" w:cs="Arial"/>
          <w:sz w:val="20"/>
          <w:szCs w:val="20"/>
          <w:lang w:eastAsia="en-GB"/>
        </w:rPr>
      </w:pPr>
    </w:p>
    <w:p w:rsidR="008B7CE3" w:rsidRPr="008A17A4" w:rsidRDefault="008B7CE3" w:rsidP="008B7CE3">
      <w:pPr>
        <w:rPr>
          <w:rFonts w:ascii="Arial" w:hAnsi="Arial" w:cs="Arial"/>
          <w:sz w:val="18"/>
          <w:szCs w:val="20"/>
          <w:lang w:eastAsia="en-GB"/>
        </w:rPr>
      </w:pPr>
      <w:r w:rsidRPr="008A17A4">
        <w:rPr>
          <w:rFonts w:ascii="Arial" w:hAnsi="Arial" w:cs="Arial"/>
          <w:sz w:val="20"/>
          <w:shd w:val="clear" w:color="auto" w:fill="FFFFFF"/>
        </w:rPr>
        <w:t>Lashley, C. and Morrison, A.J. (2001) </w:t>
      </w:r>
      <w:r w:rsidRPr="008A17A4">
        <w:rPr>
          <w:rFonts w:ascii="Arial" w:hAnsi="Arial" w:cs="Arial"/>
          <w:i/>
          <w:iCs/>
          <w:sz w:val="20"/>
          <w:shd w:val="clear" w:color="auto" w:fill="FFFFFF"/>
        </w:rPr>
        <w:t>In search of hospitality : theoretical perspectives and debates</w:t>
      </w:r>
      <w:r w:rsidRPr="008A17A4">
        <w:rPr>
          <w:rFonts w:ascii="Arial" w:hAnsi="Arial" w:cs="Arial"/>
          <w:sz w:val="20"/>
          <w:shd w:val="clear" w:color="auto" w:fill="FFFFFF"/>
        </w:rPr>
        <w:t>. Oxford: Butterworth-Heinemann</w:t>
      </w:r>
      <w:r w:rsidRPr="008A17A4">
        <w:rPr>
          <w:rFonts w:ascii="Arial" w:hAnsi="Arial" w:cs="Arial"/>
          <w:sz w:val="18"/>
          <w:szCs w:val="20"/>
          <w:lang w:eastAsia="en-GB"/>
        </w:rPr>
        <w:t xml:space="preserve"> </w:t>
      </w:r>
    </w:p>
    <w:p w:rsidR="009B59DA" w:rsidRPr="008A17A4" w:rsidRDefault="00A81F58" w:rsidP="009B59DA">
      <w:pPr>
        <w:rPr>
          <w:rFonts w:ascii="Arial" w:hAnsi="Arial" w:cs="Arial"/>
          <w:sz w:val="20"/>
          <w:szCs w:val="20"/>
          <w:lang w:eastAsia="en-GB"/>
        </w:rPr>
      </w:pPr>
      <w:r w:rsidRPr="008A17A4">
        <w:rPr>
          <w:rFonts w:ascii="Arial" w:hAnsi="Arial" w:cs="Arial"/>
          <w:sz w:val="20"/>
          <w:szCs w:val="20"/>
          <w:lang w:eastAsia="en-GB"/>
        </w:rPr>
        <w:t xml:space="preserve">Available at: </w:t>
      </w:r>
      <w:hyperlink r:id="rId22" w:history="1">
        <w:r w:rsidR="009B59DA" w:rsidRPr="008A17A4">
          <w:rPr>
            <w:rStyle w:val="Hyperlink"/>
            <w:rFonts w:ascii="Arial" w:eastAsia="Times New Roman" w:hAnsi="Arial" w:cs="Arial"/>
            <w:sz w:val="20"/>
            <w:szCs w:val="20"/>
            <w:lang w:eastAsia="en-GB"/>
          </w:rPr>
          <w:t>https://librarysearch.uwtsd.ac.uk/discovery/fulldisplay?docid=alma9924961402421&amp;context=L&amp;vid=44WHELF_UWTSD:44WHELF_UWTSD_VU1&amp;lang=en&amp;search_scope=MyInst_and_CI&amp;adaptor=Local%20Search%20Engine&amp;isFrbr=true&amp;tab=Everything&amp;query=any,c</w:t>
        </w:r>
        <w:r w:rsidR="009B59DA" w:rsidRPr="008A17A4">
          <w:rPr>
            <w:rStyle w:val="Hyperlink"/>
            <w:rFonts w:ascii="Arial" w:eastAsia="Times New Roman" w:hAnsi="Arial" w:cs="Arial"/>
            <w:sz w:val="20"/>
            <w:szCs w:val="20"/>
            <w:lang w:eastAsia="en-GB"/>
          </w:rPr>
          <w:t>ontains,In%20Search%20of%20Hospitality:%20Theoretical%20Perspectives%20and%20Debates&amp;sortby=date_d&amp;facet=frbrgroupid,include,9061543896139908711&amp;offset=0</w:t>
        </w:r>
      </w:hyperlink>
      <w:r w:rsidR="009B59DA" w:rsidRPr="008A17A4">
        <w:rPr>
          <w:rFonts w:ascii="Arial" w:hAnsi="Arial" w:cs="Arial"/>
          <w:sz w:val="20"/>
          <w:szCs w:val="20"/>
          <w:lang w:eastAsia="en-GB"/>
        </w:rPr>
        <w:t xml:space="preserve"> </w:t>
      </w:r>
    </w:p>
    <w:p w:rsidR="008B7CE3" w:rsidRPr="008A17A4" w:rsidRDefault="00A81F58" w:rsidP="009B59DA">
      <w:pPr>
        <w:rPr>
          <w:rFonts w:ascii="Arial" w:hAnsi="Arial" w:cs="Arial"/>
          <w:bCs/>
          <w:sz w:val="20"/>
          <w:szCs w:val="20"/>
          <w:lang w:eastAsia="en-GB"/>
        </w:rPr>
      </w:pPr>
      <w:r w:rsidRPr="008A17A4">
        <w:rPr>
          <w:rFonts w:ascii="Arial" w:hAnsi="Arial" w:cs="Arial"/>
          <w:bCs/>
          <w:sz w:val="20"/>
          <w:szCs w:val="20"/>
          <w:lang w:eastAsia="en-GB"/>
        </w:rPr>
        <w:t>Accessed: 9 January 2026.</w:t>
      </w:r>
    </w:p>
    <w:p w:rsidR="008B7CE3" w:rsidRPr="008A17A4" w:rsidRDefault="008B7CE3" w:rsidP="008B7CE3">
      <w:pPr>
        <w:rPr>
          <w:rFonts w:ascii="Arial" w:hAnsi="Arial" w:cs="Arial"/>
          <w:sz w:val="20"/>
          <w:szCs w:val="20"/>
          <w:lang w:eastAsia="en-GB"/>
        </w:rPr>
      </w:pPr>
    </w:p>
    <w:p w:rsidR="008B7CE3" w:rsidRPr="008A17A4" w:rsidRDefault="00A81F58" w:rsidP="008B7CE3">
      <w:pPr>
        <w:rPr>
          <w:rFonts w:ascii="Arial" w:eastAsia="Times New Roman" w:hAnsi="Arial" w:cs="Arial"/>
          <w:sz w:val="20"/>
          <w:szCs w:val="20"/>
          <w:lang w:eastAsia="en-GB"/>
        </w:rPr>
      </w:pPr>
      <w:r w:rsidRPr="008A17A4">
        <w:rPr>
          <w:rFonts w:ascii="Arial" w:eastAsia="Times New Roman" w:hAnsi="Arial" w:cs="Arial"/>
          <w:sz w:val="20"/>
          <w:szCs w:val="20"/>
          <w:lang w:eastAsia="en-GB"/>
        </w:rPr>
        <w:t xml:space="preserve">Mara Solutions (2025) ‘Understanding hotel organisational structures: hierarchy and roles’. </w:t>
      </w:r>
    </w:p>
    <w:p w:rsidR="008B7CE3" w:rsidRPr="008A17A4" w:rsidRDefault="00A81F58" w:rsidP="008B7CE3">
      <w:pPr>
        <w:rPr>
          <w:rFonts w:ascii="Arial" w:eastAsia="Times New Roman" w:hAnsi="Arial" w:cs="Arial"/>
          <w:sz w:val="20"/>
          <w:szCs w:val="20"/>
          <w:lang w:eastAsia="en-GB"/>
        </w:rPr>
      </w:pPr>
      <w:r w:rsidRPr="008A17A4">
        <w:rPr>
          <w:rFonts w:ascii="Arial" w:eastAsia="Times New Roman" w:hAnsi="Arial" w:cs="Arial"/>
          <w:sz w:val="20"/>
          <w:szCs w:val="20"/>
          <w:lang w:eastAsia="en-GB"/>
        </w:rPr>
        <w:t xml:space="preserve">Available at: </w:t>
      </w:r>
      <w:hyperlink r:id="rId23" w:history="1">
        <w:r w:rsidR="008B7CE3" w:rsidRPr="008A17A4">
          <w:rPr>
            <w:rStyle w:val="Hyperlink"/>
            <w:rFonts w:ascii="Arial" w:eastAsia="Times New Roman" w:hAnsi="Arial" w:cs="Arial"/>
            <w:sz w:val="20"/>
            <w:szCs w:val="20"/>
            <w:lang w:eastAsia="en-GB"/>
          </w:rPr>
          <w:t>https://www.mara-solutions.com/post/hotel-organization</w:t>
        </w:r>
      </w:hyperlink>
    </w:p>
    <w:p w:rsidR="00A81F58" w:rsidRPr="008A17A4" w:rsidRDefault="00A81F58" w:rsidP="008B7CE3">
      <w:pPr>
        <w:rPr>
          <w:rFonts w:ascii="Arial" w:eastAsia="Times New Roman" w:hAnsi="Arial" w:cs="Arial"/>
          <w:sz w:val="20"/>
          <w:szCs w:val="20"/>
          <w:lang w:eastAsia="en-GB"/>
        </w:rPr>
      </w:pPr>
      <w:r w:rsidRPr="008A17A4">
        <w:rPr>
          <w:rFonts w:ascii="Arial" w:eastAsia="Times New Roman" w:hAnsi="Arial" w:cs="Arial"/>
          <w:sz w:val="20"/>
          <w:szCs w:val="20"/>
          <w:lang w:eastAsia="en-GB"/>
        </w:rPr>
        <w:t>Accessed: 5 January 2026.</w:t>
      </w:r>
    </w:p>
    <w:p w:rsidR="00CE281D" w:rsidRPr="008A17A4" w:rsidRDefault="00CE281D" w:rsidP="008B7CE3">
      <w:pPr>
        <w:rPr>
          <w:rFonts w:ascii="Arial" w:eastAsia="Times New Roman" w:hAnsi="Arial" w:cs="Arial"/>
          <w:sz w:val="20"/>
          <w:szCs w:val="20"/>
          <w:lang w:eastAsia="en-GB"/>
        </w:rPr>
      </w:pPr>
    </w:p>
    <w:p w:rsidR="008B7CE3" w:rsidRPr="008A17A4" w:rsidRDefault="00A81F58" w:rsidP="00CE281D">
      <w:pPr>
        <w:rPr>
          <w:rFonts w:ascii="Arial" w:hAnsi="Arial" w:cs="Arial"/>
          <w:sz w:val="20"/>
          <w:szCs w:val="20"/>
          <w:lang w:eastAsia="en-GB"/>
        </w:rPr>
      </w:pPr>
      <w:r w:rsidRPr="008A17A4">
        <w:rPr>
          <w:rFonts w:ascii="Arial" w:hAnsi="Arial" w:cs="Arial"/>
          <w:bCs/>
          <w:sz w:val="20"/>
          <w:szCs w:val="20"/>
          <w:lang w:eastAsia="en-GB"/>
        </w:rPr>
        <w:t>Mullins, L.J. and Dossor, P. (2018)</w:t>
      </w:r>
      <w:r w:rsidRPr="008A17A4">
        <w:rPr>
          <w:rFonts w:ascii="Arial" w:hAnsi="Arial" w:cs="Arial"/>
          <w:sz w:val="20"/>
          <w:szCs w:val="20"/>
          <w:lang w:eastAsia="en-GB"/>
        </w:rPr>
        <w:t xml:space="preserve"> </w:t>
      </w:r>
      <w:r w:rsidRPr="008A17A4">
        <w:rPr>
          <w:rFonts w:ascii="Arial" w:hAnsi="Arial" w:cs="Arial"/>
          <w:i/>
          <w:iCs/>
          <w:sz w:val="20"/>
          <w:szCs w:val="20"/>
          <w:lang w:eastAsia="en-GB"/>
        </w:rPr>
        <w:t>Hospitality Management and Organisational Behaviour</w:t>
      </w:r>
      <w:r w:rsidRPr="008A17A4">
        <w:rPr>
          <w:rFonts w:ascii="Arial" w:hAnsi="Arial" w:cs="Arial"/>
          <w:sz w:val="20"/>
          <w:szCs w:val="20"/>
          <w:lang w:eastAsia="en-GB"/>
        </w:rPr>
        <w:t xml:space="preserve">. 6th edn. Harlow: Pearson. </w:t>
      </w:r>
    </w:p>
    <w:p w:rsidR="00CE281D" w:rsidRPr="008A17A4" w:rsidRDefault="00A81F58" w:rsidP="00CE281D">
      <w:pPr>
        <w:rPr>
          <w:rFonts w:ascii="Arial" w:hAnsi="Arial" w:cs="Arial"/>
          <w:sz w:val="20"/>
          <w:szCs w:val="20"/>
          <w:lang w:eastAsia="en-GB"/>
        </w:rPr>
      </w:pPr>
      <w:r w:rsidRPr="008A17A4">
        <w:rPr>
          <w:rFonts w:ascii="Arial" w:hAnsi="Arial" w:cs="Arial"/>
          <w:sz w:val="20"/>
          <w:szCs w:val="20"/>
          <w:lang w:eastAsia="en-GB"/>
        </w:rPr>
        <w:lastRenderedPageBreak/>
        <w:t xml:space="preserve">Available at: </w:t>
      </w:r>
      <w:hyperlink r:id="rId24" w:history="1">
        <w:r w:rsidR="00CE281D" w:rsidRPr="008A17A4">
          <w:rPr>
            <w:rStyle w:val="Hyperlink"/>
            <w:rFonts w:ascii="Arial" w:hAnsi="Arial" w:cs="Arial"/>
            <w:sz w:val="20"/>
            <w:szCs w:val="20"/>
            <w:lang w:eastAsia="en-GB"/>
          </w:rPr>
          <w:t>https://librarysearch.uwtsd.ac.uk/discovery/fulldisplay?docid=alma99100284559002421&amp;context=L&amp;vid=44WHELF_UWTSD:44WHELF_UWTSD_VU1&amp;lang=en&amp;search_scope=MyInst_and_CI&amp;adaptor=Local%20Search%20Engine&amp;isFrbr=true&amp;tab=Everything&amp;query=any,contains,Hospitality%20Management%20and%20Organisational%20Behaviour&amp;sortby=date_d&amp;facet=frbrgroupid,include,9067424670743772943&amp;offset=0</w:t>
        </w:r>
      </w:hyperlink>
    </w:p>
    <w:p w:rsidR="00A81F58" w:rsidRPr="008A17A4" w:rsidRDefault="00A81F58" w:rsidP="00CE281D">
      <w:pPr>
        <w:rPr>
          <w:rFonts w:ascii="Arial" w:hAnsi="Arial" w:cs="Arial"/>
          <w:bCs/>
          <w:sz w:val="20"/>
          <w:szCs w:val="20"/>
          <w:lang w:eastAsia="en-GB"/>
        </w:rPr>
      </w:pPr>
      <w:r w:rsidRPr="008A17A4">
        <w:rPr>
          <w:rFonts w:ascii="Arial" w:hAnsi="Arial" w:cs="Arial"/>
          <w:bCs/>
          <w:sz w:val="20"/>
          <w:szCs w:val="20"/>
          <w:lang w:eastAsia="en-GB"/>
        </w:rPr>
        <w:t>Accessed: 11 January 2026.</w:t>
      </w:r>
    </w:p>
    <w:p w:rsidR="00CE281D" w:rsidRPr="008A17A4" w:rsidRDefault="00CE281D" w:rsidP="00CE281D">
      <w:pPr>
        <w:rPr>
          <w:rFonts w:ascii="Arial" w:hAnsi="Arial" w:cs="Arial"/>
          <w:sz w:val="20"/>
          <w:szCs w:val="20"/>
          <w:lang w:eastAsia="en-GB"/>
        </w:rPr>
      </w:pPr>
    </w:p>
    <w:p w:rsidR="00CE281D" w:rsidRPr="008A17A4" w:rsidRDefault="00CE281D" w:rsidP="00CE281D">
      <w:pPr>
        <w:rPr>
          <w:rFonts w:ascii="Arial" w:hAnsi="Arial" w:cs="Arial"/>
          <w:sz w:val="20"/>
          <w:szCs w:val="20"/>
          <w:shd w:val="clear" w:color="auto" w:fill="FFFFFF"/>
        </w:rPr>
      </w:pPr>
      <w:r w:rsidRPr="008A17A4">
        <w:rPr>
          <w:rFonts w:ascii="Arial" w:hAnsi="Arial" w:cs="Arial"/>
          <w:sz w:val="20"/>
          <w:szCs w:val="20"/>
          <w:shd w:val="clear" w:color="auto" w:fill="FFFFFF"/>
        </w:rPr>
        <w:t>Northouse, P.G. (2022) </w:t>
      </w:r>
      <w:r w:rsidRPr="008A17A4">
        <w:rPr>
          <w:rFonts w:ascii="Arial" w:hAnsi="Arial" w:cs="Arial"/>
          <w:i/>
          <w:iCs/>
          <w:sz w:val="20"/>
          <w:szCs w:val="20"/>
          <w:shd w:val="clear" w:color="auto" w:fill="FFFFFF"/>
        </w:rPr>
        <w:t>Leadership : theory and practice</w:t>
      </w:r>
      <w:r w:rsidRPr="008A17A4">
        <w:rPr>
          <w:rFonts w:ascii="Arial" w:hAnsi="Arial" w:cs="Arial"/>
          <w:sz w:val="20"/>
          <w:szCs w:val="20"/>
          <w:shd w:val="clear" w:color="auto" w:fill="FFFFFF"/>
        </w:rPr>
        <w:t>. 9th edition. Thousand Oaks, California ; SAGE.</w:t>
      </w:r>
    </w:p>
    <w:p w:rsidR="00CE281D" w:rsidRPr="008A17A4" w:rsidRDefault="00A81F58" w:rsidP="00A81F58">
      <w:pPr>
        <w:spacing w:before="100" w:beforeAutospacing="1" w:after="100" w:afterAutospacing="1" w:line="240" w:lineRule="auto"/>
        <w:rPr>
          <w:rFonts w:ascii="Arial" w:eastAsia="Times New Roman" w:hAnsi="Arial" w:cs="Arial"/>
          <w:sz w:val="20"/>
          <w:szCs w:val="20"/>
          <w:lang w:eastAsia="en-GB"/>
        </w:rPr>
      </w:pPr>
      <w:r w:rsidRPr="00A81F58">
        <w:rPr>
          <w:rFonts w:ascii="Arial" w:eastAsia="Times New Roman" w:hAnsi="Arial" w:cs="Arial"/>
          <w:sz w:val="20"/>
          <w:szCs w:val="20"/>
          <w:lang w:eastAsia="en-GB"/>
        </w:rPr>
        <w:t xml:space="preserve">Available at: </w:t>
      </w:r>
      <w:hyperlink r:id="rId25" w:history="1">
        <w:r w:rsidR="00CE281D" w:rsidRPr="008A17A4">
          <w:rPr>
            <w:rStyle w:val="Hyperlink"/>
            <w:rFonts w:ascii="Arial" w:eastAsia="Times New Roman" w:hAnsi="Arial" w:cs="Arial"/>
            <w:sz w:val="20"/>
            <w:szCs w:val="20"/>
            <w:lang w:eastAsia="en-GB"/>
          </w:rPr>
          <w:t>https://librarysearch.uwtsd.ac.uk/discovery/fulldisplay?docid=alma99100428400502421&amp;context=L&amp;vid=44WHELF_UWTSD:44WHELF_UWTSD_VU1&amp;lang=en&amp;search_scope=MyInst_and_CI&amp;adaptor=Local%20Search%20Engine&amp;tab=Everything&amp;query=any,contains,)%20Leadership:%20Theory%20and%20Practice&amp;offset=0</w:t>
        </w:r>
      </w:hyperlink>
      <w:r w:rsidR="00CE281D" w:rsidRPr="008A17A4">
        <w:rPr>
          <w:rFonts w:ascii="Arial" w:eastAsia="Times New Roman" w:hAnsi="Arial" w:cs="Arial"/>
          <w:sz w:val="20"/>
          <w:szCs w:val="20"/>
          <w:lang w:eastAsia="en-GB"/>
        </w:rPr>
        <w:t xml:space="preserve"> </w:t>
      </w:r>
    </w:p>
    <w:p w:rsidR="00A81F58" w:rsidRPr="008A17A4" w:rsidRDefault="00A81F58" w:rsidP="00A81F58">
      <w:pPr>
        <w:spacing w:before="100" w:beforeAutospacing="1" w:after="100" w:afterAutospacing="1" w:line="240" w:lineRule="auto"/>
        <w:rPr>
          <w:rFonts w:ascii="Arial" w:eastAsia="Times New Roman" w:hAnsi="Arial" w:cs="Arial"/>
          <w:bCs/>
          <w:sz w:val="20"/>
          <w:szCs w:val="20"/>
          <w:lang w:eastAsia="en-GB"/>
        </w:rPr>
      </w:pPr>
      <w:r w:rsidRPr="008A17A4">
        <w:rPr>
          <w:rFonts w:ascii="Arial" w:eastAsia="Times New Roman" w:hAnsi="Arial" w:cs="Arial"/>
          <w:bCs/>
          <w:sz w:val="20"/>
          <w:szCs w:val="20"/>
          <w:lang w:eastAsia="en-GB"/>
        </w:rPr>
        <w:t>Accessed: 2 January 2026.</w:t>
      </w:r>
    </w:p>
    <w:p w:rsidR="00CE281D" w:rsidRPr="008A17A4" w:rsidRDefault="00CE281D" w:rsidP="00A81F58">
      <w:pPr>
        <w:spacing w:before="100" w:beforeAutospacing="1" w:after="100" w:afterAutospacing="1" w:line="240" w:lineRule="auto"/>
        <w:rPr>
          <w:rFonts w:ascii="Arial" w:eastAsia="Times New Roman" w:hAnsi="Arial" w:cs="Arial"/>
          <w:bCs/>
          <w:sz w:val="20"/>
          <w:szCs w:val="20"/>
          <w:lang w:eastAsia="en-GB"/>
        </w:rPr>
      </w:pPr>
    </w:p>
    <w:p w:rsidR="00CE281D" w:rsidRPr="008A17A4" w:rsidRDefault="00CE281D" w:rsidP="00CE281D">
      <w:pPr>
        <w:rPr>
          <w:rFonts w:ascii="Arial" w:hAnsi="Arial" w:cs="Arial"/>
          <w:color w:val="3A3A3A"/>
          <w:sz w:val="23"/>
          <w:szCs w:val="23"/>
          <w:shd w:val="clear" w:color="auto" w:fill="FFFFFF"/>
        </w:rPr>
      </w:pPr>
      <w:r w:rsidRPr="008A17A4">
        <w:rPr>
          <w:rFonts w:ascii="Arial" w:hAnsi="Arial" w:cs="Arial"/>
          <w:sz w:val="20"/>
          <w:szCs w:val="20"/>
        </w:rPr>
        <w:t>Olsen, M.D., West, J.J. and Tse, E.C.-Y. (2008) Strategic management in the hospitality industry. 3rd ed. Upper Saddle River, N.J: Pearson Prentice Hall</w:t>
      </w:r>
      <w:r w:rsidRPr="008A17A4">
        <w:rPr>
          <w:rFonts w:ascii="Arial" w:hAnsi="Arial" w:cs="Arial"/>
          <w:color w:val="3A3A3A"/>
          <w:sz w:val="23"/>
          <w:szCs w:val="23"/>
          <w:shd w:val="clear" w:color="auto" w:fill="FFFFFF"/>
        </w:rPr>
        <w:t>.</w:t>
      </w:r>
    </w:p>
    <w:p w:rsidR="00CE281D" w:rsidRPr="008A17A4" w:rsidRDefault="00CE281D" w:rsidP="00CE281D">
      <w:pPr>
        <w:rPr>
          <w:rFonts w:ascii="Arial" w:hAnsi="Arial" w:cs="Arial"/>
          <w:sz w:val="20"/>
          <w:szCs w:val="20"/>
          <w:lang w:eastAsia="en-GB"/>
        </w:rPr>
      </w:pPr>
      <w:r w:rsidRPr="008A17A4">
        <w:rPr>
          <w:rFonts w:ascii="Arial" w:hAnsi="Arial" w:cs="Arial"/>
          <w:sz w:val="20"/>
          <w:szCs w:val="20"/>
          <w:lang w:eastAsia="en-GB"/>
        </w:rPr>
        <w:t xml:space="preserve"> </w:t>
      </w:r>
      <w:r w:rsidR="00A81F58" w:rsidRPr="008A17A4">
        <w:rPr>
          <w:rFonts w:ascii="Arial" w:hAnsi="Arial" w:cs="Arial"/>
          <w:sz w:val="20"/>
          <w:szCs w:val="20"/>
          <w:lang w:eastAsia="en-GB"/>
        </w:rPr>
        <w:t xml:space="preserve">Available at: </w:t>
      </w:r>
      <w:hyperlink r:id="rId26" w:history="1">
        <w:r w:rsidRPr="008A17A4">
          <w:rPr>
            <w:rStyle w:val="Hyperlink"/>
            <w:rFonts w:ascii="Arial" w:eastAsia="Times New Roman" w:hAnsi="Arial" w:cs="Arial"/>
            <w:sz w:val="20"/>
            <w:szCs w:val="20"/>
            <w:lang w:eastAsia="en-GB"/>
          </w:rPr>
          <w:t>https://librarysearch.uwtsd.ac.uk/discovery/fulldisplay?docid=alma9928148502421&amp;context=L&amp;vid=44WHELF_UWTSD:44WHELF_UWTSD_VU1&amp;lang=en&amp;search_scope=MyInst_and_CI&amp;adaptor=Local%20Search%20Engine&amp;tab=Everything&amp;query=any,contains,Strategic%20Management%20in%20the%20Hospitality%20Industry&amp;offset=0</w:t>
        </w:r>
      </w:hyperlink>
      <w:r w:rsidRPr="008A17A4">
        <w:rPr>
          <w:rFonts w:ascii="Arial" w:hAnsi="Arial" w:cs="Arial"/>
          <w:sz w:val="20"/>
          <w:szCs w:val="20"/>
          <w:lang w:eastAsia="en-GB"/>
        </w:rPr>
        <w:t xml:space="preserve">  </w:t>
      </w:r>
    </w:p>
    <w:p w:rsidR="00A81F58" w:rsidRPr="008A17A4" w:rsidRDefault="00A81F58" w:rsidP="00CE281D">
      <w:pPr>
        <w:rPr>
          <w:rFonts w:ascii="Arial" w:hAnsi="Arial" w:cs="Arial"/>
          <w:bCs/>
          <w:sz w:val="20"/>
          <w:szCs w:val="20"/>
          <w:lang w:eastAsia="en-GB"/>
        </w:rPr>
      </w:pPr>
      <w:r w:rsidRPr="008A17A4">
        <w:rPr>
          <w:rFonts w:ascii="Arial" w:hAnsi="Arial" w:cs="Arial"/>
          <w:bCs/>
          <w:sz w:val="20"/>
          <w:szCs w:val="20"/>
          <w:lang w:eastAsia="en-GB"/>
        </w:rPr>
        <w:t>Accessed: 14 January 2026.</w:t>
      </w:r>
    </w:p>
    <w:p w:rsidR="00CE281D" w:rsidRPr="008A17A4" w:rsidRDefault="00CE281D" w:rsidP="00CE281D">
      <w:pPr>
        <w:rPr>
          <w:rFonts w:ascii="Arial" w:hAnsi="Arial" w:cs="Arial"/>
          <w:sz w:val="20"/>
          <w:szCs w:val="20"/>
          <w:lang w:eastAsia="en-GB"/>
        </w:rPr>
      </w:pPr>
    </w:p>
    <w:p w:rsidR="008A17A4" w:rsidRPr="008A17A4" w:rsidRDefault="008A17A4" w:rsidP="008A17A4">
      <w:pPr>
        <w:rPr>
          <w:rFonts w:ascii="Arial" w:hAnsi="Arial" w:cs="Arial"/>
          <w:sz w:val="20"/>
          <w:szCs w:val="20"/>
        </w:rPr>
      </w:pPr>
      <w:r w:rsidRPr="008A17A4">
        <w:rPr>
          <w:rStyle w:val="Strong"/>
          <w:rFonts w:ascii="Arial" w:hAnsi="Arial" w:cs="Arial"/>
          <w:b w:val="0"/>
          <w:bCs w:val="0"/>
          <w:sz w:val="20"/>
          <w:szCs w:val="20"/>
        </w:rPr>
        <w:t>Jones, P. and Lockwood, A. (2004)</w:t>
      </w:r>
    </w:p>
    <w:p w:rsidR="008A17A4" w:rsidRPr="008A17A4" w:rsidRDefault="008A17A4" w:rsidP="008A17A4">
      <w:pPr>
        <w:rPr>
          <w:rStyle w:val="HTMLCode"/>
          <w:rFonts w:ascii="Arial" w:eastAsiaTheme="minorHAnsi" w:hAnsi="Arial" w:cs="Arial"/>
        </w:rPr>
      </w:pPr>
      <w:r w:rsidRPr="008A17A4">
        <w:rPr>
          <w:rStyle w:val="Emphasis"/>
          <w:rFonts w:ascii="Arial" w:hAnsi="Arial" w:cs="Arial"/>
          <w:sz w:val="20"/>
          <w:szCs w:val="20"/>
        </w:rPr>
        <w:t>The Management of Hotel Operations.</w:t>
      </w:r>
      <w:r w:rsidRPr="008A17A4">
        <w:rPr>
          <w:rFonts w:ascii="Arial" w:hAnsi="Arial" w:cs="Arial"/>
          <w:sz w:val="20"/>
          <w:szCs w:val="20"/>
        </w:rPr>
        <w:t xml:space="preserve"> London: Thomson Learning. Available at: </w:t>
      </w:r>
      <w:hyperlink r:id="rId27" w:history="1">
        <w:r w:rsidRPr="008A17A4">
          <w:rPr>
            <w:rStyle w:val="Hyperlink"/>
            <w:rFonts w:ascii="Arial" w:hAnsi="Arial" w:cs="Arial"/>
            <w:sz w:val="20"/>
            <w:szCs w:val="20"/>
          </w:rPr>
          <w:t>https://www.abebooks.co.uk/9780826462947/Management-Hotel-Operations-Jones-Peter-0826462944/plp</w:t>
        </w:r>
      </w:hyperlink>
      <w:r w:rsidRPr="008A17A4">
        <w:rPr>
          <w:rStyle w:val="HTMLCode"/>
          <w:rFonts w:ascii="Arial" w:eastAsiaTheme="minorHAnsi" w:hAnsi="Arial" w:cs="Arial"/>
        </w:rPr>
        <w:t xml:space="preserve"> </w:t>
      </w:r>
    </w:p>
    <w:p w:rsidR="008A17A4" w:rsidRPr="008A17A4" w:rsidRDefault="008A17A4" w:rsidP="008A17A4">
      <w:pPr>
        <w:rPr>
          <w:rFonts w:ascii="Arial" w:hAnsi="Arial" w:cs="Arial"/>
          <w:sz w:val="20"/>
          <w:szCs w:val="20"/>
        </w:rPr>
      </w:pPr>
      <w:r w:rsidRPr="008A17A4">
        <w:rPr>
          <w:rStyle w:val="Strong"/>
          <w:rFonts w:ascii="Arial" w:hAnsi="Arial" w:cs="Arial"/>
          <w:b w:val="0"/>
          <w:sz w:val="20"/>
          <w:szCs w:val="20"/>
        </w:rPr>
        <w:t>Accessed: 3 January 2026.</w:t>
      </w:r>
    </w:p>
    <w:p w:rsidR="002A2AB4" w:rsidRPr="008A17A4" w:rsidRDefault="002A2AB4" w:rsidP="00CE281D">
      <w:pPr>
        <w:rPr>
          <w:rFonts w:ascii="Arial" w:hAnsi="Arial" w:cs="Arial"/>
          <w:color w:val="C00000"/>
          <w:sz w:val="20"/>
          <w:szCs w:val="20"/>
          <w:lang w:eastAsia="en-GB"/>
        </w:rPr>
      </w:pPr>
    </w:p>
    <w:p w:rsidR="00CE281D" w:rsidRPr="008A17A4" w:rsidRDefault="00A81F58" w:rsidP="00CE281D">
      <w:pPr>
        <w:rPr>
          <w:rFonts w:ascii="Arial" w:hAnsi="Arial" w:cs="Arial"/>
          <w:sz w:val="20"/>
          <w:szCs w:val="20"/>
          <w:lang w:eastAsia="en-GB"/>
        </w:rPr>
      </w:pPr>
      <w:r w:rsidRPr="008A17A4">
        <w:rPr>
          <w:rFonts w:ascii="Arial" w:hAnsi="Arial" w:cs="Arial"/>
          <w:bCs/>
          <w:sz w:val="20"/>
          <w:szCs w:val="20"/>
          <w:lang w:eastAsia="en-GB"/>
        </w:rPr>
        <w:t>Riley, M., Ladkin, A. and Szivas, E. (2002)</w:t>
      </w:r>
      <w:r w:rsidRPr="008A17A4">
        <w:rPr>
          <w:rFonts w:ascii="Arial" w:hAnsi="Arial" w:cs="Arial"/>
          <w:sz w:val="20"/>
          <w:szCs w:val="20"/>
          <w:lang w:eastAsia="en-GB"/>
        </w:rPr>
        <w:t xml:space="preserve"> </w:t>
      </w:r>
      <w:r w:rsidRPr="008A17A4">
        <w:rPr>
          <w:rFonts w:ascii="Arial" w:hAnsi="Arial" w:cs="Arial"/>
          <w:i/>
          <w:iCs/>
          <w:sz w:val="20"/>
          <w:szCs w:val="20"/>
          <w:lang w:eastAsia="en-GB"/>
        </w:rPr>
        <w:t>Tourism Employment: Analysis and Planning</w:t>
      </w:r>
      <w:r w:rsidRPr="008A17A4">
        <w:rPr>
          <w:rFonts w:ascii="Arial" w:hAnsi="Arial" w:cs="Arial"/>
          <w:sz w:val="20"/>
          <w:szCs w:val="20"/>
          <w:lang w:eastAsia="en-GB"/>
        </w:rPr>
        <w:t>. Oxford: Butterworth</w:t>
      </w:r>
      <w:r w:rsidRPr="008A17A4">
        <w:rPr>
          <w:rFonts w:ascii="Arial" w:hAnsi="Arial" w:cs="Arial"/>
          <w:sz w:val="20"/>
          <w:szCs w:val="20"/>
          <w:lang w:eastAsia="en-GB"/>
        </w:rPr>
        <w:noBreakHyphen/>
        <w:t xml:space="preserve">Heinemann. </w:t>
      </w:r>
    </w:p>
    <w:p w:rsidR="002A2AB4" w:rsidRPr="008A17A4" w:rsidRDefault="00A81F58" w:rsidP="00CE281D">
      <w:pPr>
        <w:rPr>
          <w:rFonts w:ascii="Arial" w:hAnsi="Arial" w:cs="Arial"/>
          <w:sz w:val="20"/>
          <w:szCs w:val="20"/>
          <w:lang w:eastAsia="en-GB"/>
        </w:rPr>
      </w:pPr>
      <w:r w:rsidRPr="008A17A4">
        <w:rPr>
          <w:rFonts w:ascii="Arial" w:hAnsi="Arial" w:cs="Arial"/>
          <w:sz w:val="20"/>
          <w:szCs w:val="20"/>
          <w:lang w:eastAsia="en-GB"/>
        </w:rPr>
        <w:t xml:space="preserve">Available at: </w:t>
      </w:r>
      <w:hyperlink r:id="rId28" w:history="1">
        <w:r w:rsidR="002A2AB4" w:rsidRPr="008A17A4">
          <w:rPr>
            <w:rStyle w:val="Hyperlink"/>
            <w:rFonts w:ascii="Arial" w:hAnsi="Arial" w:cs="Arial"/>
            <w:sz w:val="20"/>
            <w:szCs w:val="20"/>
            <w:lang w:eastAsia="en-GB"/>
          </w:rPr>
          <w:t>https://books.google.co.uk/books/about/Tourism_Employment.html?id=miDsSUY8UdsC&amp;redir_esc=y</w:t>
        </w:r>
      </w:hyperlink>
      <w:r w:rsidR="002A2AB4" w:rsidRPr="008A17A4">
        <w:rPr>
          <w:rFonts w:ascii="Arial" w:hAnsi="Arial" w:cs="Arial"/>
          <w:sz w:val="20"/>
          <w:szCs w:val="20"/>
          <w:lang w:eastAsia="en-GB"/>
        </w:rPr>
        <w:t xml:space="preserve"> </w:t>
      </w:r>
    </w:p>
    <w:p w:rsidR="00A81F58" w:rsidRPr="008A17A4" w:rsidRDefault="00A81F58" w:rsidP="00CE281D">
      <w:pPr>
        <w:rPr>
          <w:rFonts w:ascii="Arial" w:hAnsi="Arial" w:cs="Arial"/>
          <w:bCs/>
          <w:sz w:val="20"/>
          <w:szCs w:val="20"/>
          <w:lang w:eastAsia="en-GB"/>
        </w:rPr>
      </w:pPr>
      <w:r w:rsidRPr="008A17A4">
        <w:rPr>
          <w:rFonts w:ascii="Arial" w:hAnsi="Arial" w:cs="Arial"/>
          <w:bCs/>
          <w:sz w:val="20"/>
          <w:szCs w:val="20"/>
          <w:lang w:eastAsia="en-GB"/>
        </w:rPr>
        <w:t>Accessed: 10 January 2026.</w:t>
      </w:r>
    </w:p>
    <w:p w:rsidR="002A2AB4" w:rsidRPr="008A17A4" w:rsidRDefault="002A2AB4" w:rsidP="00CE281D">
      <w:pPr>
        <w:rPr>
          <w:rFonts w:ascii="Arial" w:hAnsi="Arial" w:cs="Arial"/>
          <w:sz w:val="20"/>
          <w:szCs w:val="20"/>
          <w:lang w:eastAsia="en-GB"/>
        </w:rPr>
      </w:pPr>
    </w:p>
    <w:p w:rsidR="002A2AB4" w:rsidRPr="008A17A4" w:rsidRDefault="002A2AB4" w:rsidP="002A2AB4">
      <w:pPr>
        <w:rPr>
          <w:rFonts w:ascii="Arial" w:eastAsia="Times New Roman" w:hAnsi="Arial" w:cs="Arial"/>
          <w:sz w:val="20"/>
          <w:szCs w:val="20"/>
          <w:lang w:eastAsia="en-GB"/>
        </w:rPr>
      </w:pPr>
      <w:r w:rsidRPr="008A17A4">
        <w:rPr>
          <w:rFonts w:ascii="Arial" w:hAnsi="Arial" w:cs="Arial"/>
          <w:sz w:val="20"/>
          <w:szCs w:val="20"/>
          <w:shd w:val="clear" w:color="auto" w:fill="FFFFFF"/>
        </w:rPr>
        <w:t>Robbins, S.P. and Judge, T. (2022) </w:t>
      </w:r>
      <w:r w:rsidRPr="008A17A4">
        <w:rPr>
          <w:rFonts w:ascii="Arial" w:hAnsi="Arial" w:cs="Arial"/>
          <w:i/>
          <w:iCs/>
          <w:sz w:val="20"/>
          <w:szCs w:val="20"/>
          <w:shd w:val="clear" w:color="auto" w:fill="FFFFFF"/>
        </w:rPr>
        <w:t>Organizational behavior</w:t>
      </w:r>
      <w:r w:rsidRPr="008A17A4">
        <w:rPr>
          <w:rFonts w:ascii="Arial" w:hAnsi="Arial" w:cs="Arial"/>
          <w:sz w:val="20"/>
          <w:szCs w:val="20"/>
          <w:shd w:val="clear" w:color="auto" w:fill="FFFFFF"/>
        </w:rPr>
        <w:t>. Updated 18th edition, Global edition. Harlow: Pearson Education Limited.</w:t>
      </w:r>
      <w:r w:rsidRPr="008A17A4">
        <w:rPr>
          <w:rFonts w:ascii="Arial" w:eastAsia="Times New Roman" w:hAnsi="Arial" w:cs="Arial"/>
          <w:sz w:val="20"/>
          <w:szCs w:val="20"/>
          <w:lang w:eastAsia="en-GB"/>
        </w:rPr>
        <w:t xml:space="preserve"> </w:t>
      </w:r>
    </w:p>
    <w:p w:rsidR="002A2AB4" w:rsidRPr="008A17A4" w:rsidRDefault="00A81F58" w:rsidP="002A2AB4">
      <w:pPr>
        <w:rPr>
          <w:rFonts w:ascii="Arial" w:eastAsia="Times New Roman" w:hAnsi="Arial" w:cs="Arial"/>
          <w:sz w:val="20"/>
          <w:szCs w:val="20"/>
          <w:lang w:eastAsia="en-GB"/>
        </w:rPr>
      </w:pPr>
      <w:r w:rsidRPr="008A17A4">
        <w:rPr>
          <w:rFonts w:ascii="Arial" w:eastAsia="Times New Roman" w:hAnsi="Arial" w:cs="Arial"/>
          <w:sz w:val="20"/>
          <w:szCs w:val="20"/>
          <w:lang w:eastAsia="en-GB"/>
        </w:rPr>
        <w:lastRenderedPageBreak/>
        <w:t xml:space="preserve">Available at: </w:t>
      </w:r>
      <w:hyperlink r:id="rId29" w:history="1">
        <w:r w:rsidR="002A2AB4" w:rsidRPr="008A17A4">
          <w:rPr>
            <w:rStyle w:val="Hyperlink"/>
            <w:rFonts w:ascii="Arial" w:eastAsia="Times New Roman" w:hAnsi="Arial" w:cs="Arial"/>
            <w:sz w:val="20"/>
            <w:szCs w:val="20"/>
            <w:lang w:eastAsia="en-GB"/>
          </w:rPr>
          <w:t>https://librarysearch.uwtsd.ac.uk/discovery/fulldisplay?docid=alma99100489402202421&amp;context=L&amp;vid=44WHELF_UWTSD:44WHELF_UWTSD_VU1&amp;lang=en&amp;search_scope=MyInst_and_CI&amp;adaptor=Local%20Search%20Engine&amp;isFrbr=true&amp;tab=Everything&amp;query=any,contains,)%20Organizational%20Behavior&amp;sortby=date_d&amp;facet=frbrgroupid,include,9070097566609842666&amp;offset=0</w:t>
        </w:r>
      </w:hyperlink>
      <w:r w:rsidR="002A2AB4" w:rsidRPr="008A17A4">
        <w:rPr>
          <w:rFonts w:ascii="Arial" w:eastAsia="Times New Roman" w:hAnsi="Arial" w:cs="Arial"/>
          <w:sz w:val="20"/>
          <w:szCs w:val="20"/>
          <w:lang w:eastAsia="en-GB"/>
        </w:rPr>
        <w:t xml:space="preserve"> </w:t>
      </w:r>
    </w:p>
    <w:p w:rsidR="00A81F58" w:rsidRPr="008A17A4" w:rsidRDefault="00A81F58" w:rsidP="002A2AB4">
      <w:pPr>
        <w:rPr>
          <w:rFonts w:ascii="Arial" w:eastAsia="Times New Roman" w:hAnsi="Arial" w:cs="Arial"/>
          <w:bCs/>
          <w:sz w:val="20"/>
          <w:szCs w:val="20"/>
          <w:lang w:eastAsia="en-GB"/>
        </w:rPr>
      </w:pPr>
      <w:r w:rsidRPr="008A17A4">
        <w:rPr>
          <w:rFonts w:ascii="Arial" w:eastAsia="Times New Roman" w:hAnsi="Arial" w:cs="Arial"/>
          <w:bCs/>
          <w:sz w:val="20"/>
          <w:szCs w:val="20"/>
          <w:lang w:eastAsia="en-GB"/>
        </w:rPr>
        <w:t>Accessed: 12 January 2026.</w:t>
      </w:r>
    </w:p>
    <w:p w:rsidR="002A2AB4" w:rsidRPr="008A17A4" w:rsidRDefault="002A2AB4" w:rsidP="002A2AB4">
      <w:pPr>
        <w:rPr>
          <w:rFonts w:ascii="Arial" w:eastAsia="Times New Roman" w:hAnsi="Arial" w:cs="Arial"/>
          <w:sz w:val="20"/>
          <w:szCs w:val="20"/>
          <w:lang w:eastAsia="en-GB"/>
        </w:rPr>
      </w:pPr>
    </w:p>
    <w:p w:rsidR="002A2AB4" w:rsidRPr="008A17A4" w:rsidRDefault="002A2AB4" w:rsidP="002A2AB4">
      <w:pPr>
        <w:rPr>
          <w:rFonts w:ascii="Arial" w:hAnsi="Arial" w:cs="Arial"/>
          <w:sz w:val="20"/>
          <w:szCs w:val="20"/>
          <w:lang w:eastAsia="en-GB"/>
        </w:rPr>
      </w:pPr>
      <w:r w:rsidRPr="008A17A4">
        <w:rPr>
          <w:rFonts w:ascii="Arial" w:hAnsi="Arial" w:cs="Arial"/>
          <w:sz w:val="20"/>
          <w:szCs w:val="20"/>
          <w:shd w:val="clear" w:color="auto" w:fill="FFFFFF"/>
        </w:rPr>
        <w:t>Schein, E.H. and Schein, P. (2017) </w:t>
      </w:r>
      <w:r w:rsidRPr="008A17A4">
        <w:rPr>
          <w:rFonts w:ascii="Arial" w:hAnsi="Arial" w:cs="Arial"/>
          <w:i/>
          <w:iCs/>
          <w:sz w:val="20"/>
          <w:szCs w:val="20"/>
          <w:shd w:val="clear" w:color="auto" w:fill="FFFFFF"/>
        </w:rPr>
        <w:t>Organizational culture and leadership</w:t>
      </w:r>
      <w:r w:rsidRPr="008A17A4">
        <w:rPr>
          <w:rFonts w:ascii="Arial" w:hAnsi="Arial" w:cs="Arial"/>
          <w:sz w:val="20"/>
          <w:szCs w:val="20"/>
          <w:shd w:val="clear" w:color="auto" w:fill="FFFFFF"/>
        </w:rPr>
        <w:t>. Fifth edition. Hoboken, N.J: Wiley.</w:t>
      </w:r>
      <w:r w:rsidRPr="008A17A4">
        <w:rPr>
          <w:rFonts w:ascii="Arial" w:hAnsi="Arial" w:cs="Arial"/>
          <w:sz w:val="20"/>
          <w:szCs w:val="20"/>
          <w:lang w:eastAsia="en-GB"/>
        </w:rPr>
        <w:t xml:space="preserve"> </w:t>
      </w:r>
    </w:p>
    <w:p w:rsidR="002A2AB4" w:rsidRPr="008A17A4" w:rsidRDefault="00A81F58" w:rsidP="002A2AB4">
      <w:pPr>
        <w:rPr>
          <w:rFonts w:ascii="Arial" w:hAnsi="Arial" w:cs="Arial"/>
          <w:sz w:val="20"/>
          <w:szCs w:val="20"/>
          <w:lang w:eastAsia="en-GB"/>
        </w:rPr>
      </w:pPr>
      <w:r w:rsidRPr="008A17A4">
        <w:rPr>
          <w:rFonts w:ascii="Arial" w:hAnsi="Arial" w:cs="Arial"/>
          <w:sz w:val="20"/>
          <w:szCs w:val="20"/>
          <w:lang w:eastAsia="en-GB"/>
        </w:rPr>
        <w:t xml:space="preserve">Available at: </w:t>
      </w:r>
      <w:hyperlink r:id="rId30" w:history="1">
        <w:r w:rsidR="002A2AB4" w:rsidRPr="008A17A4">
          <w:rPr>
            <w:rStyle w:val="Hyperlink"/>
            <w:rFonts w:ascii="Arial" w:hAnsi="Arial" w:cs="Arial"/>
            <w:sz w:val="20"/>
            <w:szCs w:val="20"/>
            <w:lang w:eastAsia="en-GB"/>
          </w:rPr>
          <w:t>https://librarysearch.uwtsd.ac.uk/discovery/fulldisplay?docid=alma99100392331702421&amp;context=L&amp;vid=44WHELF_UWTSD:44WHELF_UWTSD_VU1&amp;lang=en&amp;search_scope=MyInst_and_CI&amp;adaptor=Local%20Search%20Engine&amp;isFrbr=true&amp;tab=Everything&amp;query=any,contains,Organizational%20Culture%20and%20Leadership&amp;offset=0</w:t>
        </w:r>
      </w:hyperlink>
      <w:r w:rsidR="002A2AB4" w:rsidRPr="008A17A4">
        <w:rPr>
          <w:rFonts w:ascii="Arial" w:hAnsi="Arial" w:cs="Arial"/>
          <w:sz w:val="20"/>
          <w:szCs w:val="20"/>
          <w:lang w:eastAsia="en-GB"/>
        </w:rPr>
        <w:t xml:space="preserve">  </w:t>
      </w:r>
    </w:p>
    <w:p w:rsidR="00A81F58" w:rsidRPr="008A17A4" w:rsidRDefault="00A81F58" w:rsidP="002A2AB4">
      <w:pPr>
        <w:rPr>
          <w:rFonts w:ascii="Arial" w:hAnsi="Arial" w:cs="Arial"/>
          <w:bCs/>
          <w:sz w:val="20"/>
          <w:szCs w:val="20"/>
          <w:lang w:eastAsia="en-GB"/>
        </w:rPr>
      </w:pPr>
      <w:r w:rsidRPr="008A17A4">
        <w:rPr>
          <w:rFonts w:ascii="Arial" w:hAnsi="Arial" w:cs="Arial"/>
          <w:bCs/>
          <w:sz w:val="20"/>
          <w:szCs w:val="20"/>
          <w:lang w:eastAsia="en-GB"/>
        </w:rPr>
        <w:t>Accessed: 6 January 2026.</w:t>
      </w:r>
    </w:p>
    <w:p w:rsidR="002A2AB4" w:rsidRPr="008A17A4" w:rsidRDefault="002A2AB4" w:rsidP="002A2AB4">
      <w:pPr>
        <w:rPr>
          <w:rFonts w:ascii="Arial" w:hAnsi="Arial" w:cs="Arial"/>
          <w:sz w:val="20"/>
          <w:szCs w:val="20"/>
          <w:lang w:eastAsia="en-GB"/>
        </w:rPr>
      </w:pPr>
    </w:p>
    <w:p w:rsidR="002A2AB4" w:rsidRPr="008A17A4" w:rsidRDefault="002A2AB4" w:rsidP="002A2AB4">
      <w:pPr>
        <w:rPr>
          <w:rFonts w:ascii="Arial" w:hAnsi="Arial" w:cs="Arial"/>
          <w:sz w:val="20"/>
          <w:szCs w:val="20"/>
          <w:lang w:eastAsia="en-GB"/>
        </w:rPr>
      </w:pPr>
      <w:r w:rsidRPr="008A17A4">
        <w:rPr>
          <w:rFonts w:ascii="Arial" w:hAnsi="Arial" w:cs="Arial"/>
          <w:sz w:val="20"/>
          <w:szCs w:val="20"/>
          <w:shd w:val="clear" w:color="auto" w:fill="FFFFFF"/>
        </w:rPr>
        <w:t>Walker, J.R. (2017) </w:t>
      </w:r>
      <w:r w:rsidRPr="008A17A4">
        <w:rPr>
          <w:rFonts w:ascii="Arial" w:hAnsi="Arial" w:cs="Arial"/>
          <w:i/>
          <w:iCs/>
          <w:sz w:val="20"/>
          <w:szCs w:val="20"/>
          <w:shd w:val="clear" w:color="auto" w:fill="FFFFFF"/>
        </w:rPr>
        <w:t>Introduction to hospitality</w:t>
      </w:r>
      <w:r w:rsidRPr="008A17A4">
        <w:rPr>
          <w:rFonts w:ascii="Arial" w:hAnsi="Arial" w:cs="Arial"/>
          <w:sz w:val="20"/>
          <w:szCs w:val="20"/>
          <w:shd w:val="clear" w:color="auto" w:fill="FFFFFF"/>
        </w:rPr>
        <w:t>. Seventh edition. Harlow: Pearson.</w:t>
      </w:r>
      <w:r w:rsidRPr="008A17A4">
        <w:rPr>
          <w:rFonts w:ascii="Arial" w:hAnsi="Arial" w:cs="Arial"/>
          <w:sz w:val="20"/>
          <w:szCs w:val="20"/>
          <w:lang w:eastAsia="en-GB"/>
        </w:rPr>
        <w:t xml:space="preserve"> </w:t>
      </w:r>
    </w:p>
    <w:p w:rsidR="002A2AB4" w:rsidRPr="008A17A4" w:rsidRDefault="00A81F58" w:rsidP="002A2AB4">
      <w:pPr>
        <w:rPr>
          <w:rFonts w:ascii="Arial" w:hAnsi="Arial" w:cs="Arial"/>
          <w:sz w:val="20"/>
          <w:szCs w:val="20"/>
          <w:lang w:eastAsia="en-GB"/>
        </w:rPr>
      </w:pPr>
      <w:r w:rsidRPr="008A17A4">
        <w:rPr>
          <w:rFonts w:ascii="Arial" w:hAnsi="Arial" w:cs="Arial"/>
          <w:sz w:val="20"/>
          <w:szCs w:val="20"/>
          <w:lang w:eastAsia="en-GB"/>
        </w:rPr>
        <w:t xml:space="preserve">Available at: </w:t>
      </w:r>
      <w:hyperlink r:id="rId31" w:history="1">
        <w:r w:rsidR="002A2AB4" w:rsidRPr="008A17A4">
          <w:rPr>
            <w:rStyle w:val="Hyperlink"/>
            <w:rFonts w:ascii="Arial" w:eastAsia="Times New Roman" w:hAnsi="Arial" w:cs="Arial"/>
            <w:sz w:val="20"/>
            <w:szCs w:val="20"/>
            <w:lang w:eastAsia="en-GB"/>
          </w:rPr>
          <w:t>https://librarysearch.uwtsd.ac.uk/discovery/fulldisplay?docid=alma99100323860102421&amp;context=L&amp;vid=44WHELF_UWTSD:44WHELF_UWTSD_VU1&amp;lang=en&amp;search_scope=MyInst_and_CI&amp;adaptor=Local%20Search%20Engine&amp;isFrbr=true&amp;tab=Everything&amp;query=any,contains,Introduction%20to%20Hospitality&amp;sortby=date_d&amp;facet=frbrgroupid,include,9029713118050279361&amp;offset=0</w:t>
        </w:r>
      </w:hyperlink>
      <w:r w:rsidR="002A2AB4" w:rsidRPr="008A17A4">
        <w:rPr>
          <w:rFonts w:ascii="Arial" w:hAnsi="Arial" w:cs="Arial"/>
          <w:sz w:val="20"/>
          <w:szCs w:val="20"/>
          <w:lang w:eastAsia="en-GB"/>
        </w:rPr>
        <w:t xml:space="preserve"> </w:t>
      </w:r>
    </w:p>
    <w:p w:rsidR="00A81F58" w:rsidRPr="008A17A4" w:rsidRDefault="002A2AB4" w:rsidP="002A2AB4">
      <w:pPr>
        <w:rPr>
          <w:rFonts w:ascii="Arial" w:hAnsi="Arial" w:cs="Arial"/>
          <w:sz w:val="20"/>
          <w:szCs w:val="20"/>
          <w:lang w:eastAsia="en-GB"/>
        </w:rPr>
      </w:pPr>
      <w:r w:rsidRPr="008A17A4">
        <w:rPr>
          <w:rFonts w:ascii="Arial" w:hAnsi="Arial" w:cs="Arial"/>
          <w:sz w:val="20"/>
          <w:szCs w:val="20"/>
          <w:lang w:eastAsia="en-GB"/>
        </w:rPr>
        <w:t xml:space="preserve"> </w:t>
      </w:r>
      <w:r w:rsidR="00A81F58" w:rsidRPr="008A17A4">
        <w:rPr>
          <w:rFonts w:ascii="Arial" w:hAnsi="Arial" w:cs="Arial"/>
          <w:b/>
          <w:bCs/>
          <w:sz w:val="20"/>
          <w:szCs w:val="20"/>
          <w:lang w:eastAsia="en-GB"/>
        </w:rPr>
        <w:t>Accessed: 4 January 2026.</w:t>
      </w:r>
    </w:p>
    <w:p w:rsidR="005C431B" w:rsidRPr="008A17A4" w:rsidRDefault="005C431B" w:rsidP="00A81F58">
      <w:pPr>
        <w:pStyle w:val="NormalWeb"/>
        <w:rPr>
          <w:rFonts w:ascii="Arial" w:hAnsi="Arial" w:cs="Arial"/>
          <w:u w:val="single"/>
        </w:rPr>
      </w:pPr>
    </w:p>
    <w:sectPr w:rsidR="005C431B" w:rsidRPr="008A17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F6A" w:rsidRDefault="001E1F6A" w:rsidP="00DE2E36">
      <w:pPr>
        <w:spacing w:after="0" w:line="240" w:lineRule="auto"/>
      </w:pPr>
      <w:r>
        <w:separator/>
      </w:r>
    </w:p>
  </w:endnote>
  <w:endnote w:type="continuationSeparator" w:id="0">
    <w:p w:rsidR="001E1F6A" w:rsidRDefault="001E1F6A" w:rsidP="00DE2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F6A" w:rsidRDefault="001E1F6A" w:rsidP="00DE2E36">
      <w:pPr>
        <w:spacing w:after="0" w:line="240" w:lineRule="auto"/>
      </w:pPr>
      <w:r>
        <w:separator/>
      </w:r>
    </w:p>
  </w:footnote>
  <w:footnote w:type="continuationSeparator" w:id="0">
    <w:p w:rsidR="001E1F6A" w:rsidRDefault="001E1F6A" w:rsidP="00DE2E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6440"/>
    <w:multiLevelType w:val="multilevel"/>
    <w:tmpl w:val="80E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61473"/>
    <w:multiLevelType w:val="multilevel"/>
    <w:tmpl w:val="83BA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E35AB"/>
    <w:multiLevelType w:val="multilevel"/>
    <w:tmpl w:val="3CE0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AA2CB6"/>
    <w:multiLevelType w:val="multilevel"/>
    <w:tmpl w:val="1348F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0258F5"/>
    <w:multiLevelType w:val="multilevel"/>
    <w:tmpl w:val="E062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76CC0"/>
    <w:multiLevelType w:val="multilevel"/>
    <w:tmpl w:val="88EA1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9A018E"/>
    <w:multiLevelType w:val="multilevel"/>
    <w:tmpl w:val="B2F0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A90366"/>
    <w:multiLevelType w:val="multilevel"/>
    <w:tmpl w:val="31C8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D5BBA"/>
    <w:multiLevelType w:val="multilevel"/>
    <w:tmpl w:val="4D984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81786E"/>
    <w:multiLevelType w:val="multilevel"/>
    <w:tmpl w:val="AD68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646865"/>
    <w:multiLevelType w:val="multilevel"/>
    <w:tmpl w:val="82AE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CE6AF9"/>
    <w:multiLevelType w:val="multilevel"/>
    <w:tmpl w:val="57A4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2221D6"/>
    <w:multiLevelType w:val="multilevel"/>
    <w:tmpl w:val="6AEC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503498"/>
    <w:multiLevelType w:val="multilevel"/>
    <w:tmpl w:val="F6EC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FD6737"/>
    <w:multiLevelType w:val="multilevel"/>
    <w:tmpl w:val="DE2E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9E7952"/>
    <w:multiLevelType w:val="multilevel"/>
    <w:tmpl w:val="102CA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10"/>
  </w:num>
  <w:num w:numId="4">
    <w:abstractNumId w:val="12"/>
  </w:num>
  <w:num w:numId="5">
    <w:abstractNumId w:val="0"/>
  </w:num>
  <w:num w:numId="6">
    <w:abstractNumId w:val="9"/>
  </w:num>
  <w:num w:numId="7">
    <w:abstractNumId w:val="11"/>
  </w:num>
  <w:num w:numId="8">
    <w:abstractNumId w:val="1"/>
  </w:num>
  <w:num w:numId="9">
    <w:abstractNumId w:val="14"/>
  </w:num>
  <w:num w:numId="10">
    <w:abstractNumId w:val="8"/>
  </w:num>
  <w:num w:numId="11">
    <w:abstractNumId w:val="5"/>
  </w:num>
  <w:num w:numId="12">
    <w:abstractNumId w:val="4"/>
  </w:num>
  <w:num w:numId="13">
    <w:abstractNumId w:val="7"/>
  </w:num>
  <w:num w:numId="14">
    <w:abstractNumId w:val="2"/>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26E"/>
    <w:rsid w:val="000F5B67"/>
    <w:rsid w:val="001632E3"/>
    <w:rsid w:val="0019313D"/>
    <w:rsid w:val="00195DDB"/>
    <w:rsid w:val="001B5B8E"/>
    <w:rsid w:val="001E1F6A"/>
    <w:rsid w:val="002A2AB4"/>
    <w:rsid w:val="003748C3"/>
    <w:rsid w:val="003D202A"/>
    <w:rsid w:val="004265AA"/>
    <w:rsid w:val="00506117"/>
    <w:rsid w:val="00522ADD"/>
    <w:rsid w:val="0054261E"/>
    <w:rsid w:val="0057138B"/>
    <w:rsid w:val="005B5257"/>
    <w:rsid w:val="005B5B3A"/>
    <w:rsid w:val="005C39E3"/>
    <w:rsid w:val="005C431B"/>
    <w:rsid w:val="005C7D55"/>
    <w:rsid w:val="005F1F3A"/>
    <w:rsid w:val="006C593B"/>
    <w:rsid w:val="006F2924"/>
    <w:rsid w:val="006F76E2"/>
    <w:rsid w:val="007D15DD"/>
    <w:rsid w:val="007F4A93"/>
    <w:rsid w:val="00873EDF"/>
    <w:rsid w:val="0089359A"/>
    <w:rsid w:val="008A17A4"/>
    <w:rsid w:val="008B7CE3"/>
    <w:rsid w:val="00922300"/>
    <w:rsid w:val="009B59DA"/>
    <w:rsid w:val="009D7015"/>
    <w:rsid w:val="00A11F26"/>
    <w:rsid w:val="00A81F58"/>
    <w:rsid w:val="00B51EE1"/>
    <w:rsid w:val="00BA626E"/>
    <w:rsid w:val="00BF4E45"/>
    <w:rsid w:val="00CE281D"/>
    <w:rsid w:val="00D220F6"/>
    <w:rsid w:val="00D711F2"/>
    <w:rsid w:val="00D7730A"/>
    <w:rsid w:val="00D93910"/>
    <w:rsid w:val="00DE2E36"/>
    <w:rsid w:val="00E06983"/>
    <w:rsid w:val="00E0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8000C"/>
  <w15:chartTrackingRefBased/>
  <w15:docId w15:val="{23F840D3-F755-4CA1-8C9A-425D8316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43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5C431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C431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5C431B"/>
    <w:rPr>
      <w:b/>
      <w:bCs/>
    </w:rPr>
  </w:style>
  <w:style w:type="paragraph" w:styleId="NormalWeb">
    <w:name w:val="Normal (Web)"/>
    <w:basedOn w:val="Normal"/>
    <w:uiPriority w:val="99"/>
    <w:unhideWhenUsed/>
    <w:rsid w:val="005C43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431B"/>
    <w:rPr>
      <w:i/>
      <w:iCs/>
    </w:rPr>
  </w:style>
  <w:style w:type="character" w:customStyle="1" w:styleId="Heading1Char">
    <w:name w:val="Heading 1 Char"/>
    <w:basedOn w:val="DefaultParagraphFont"/>
    <w:link w:val="Heading1"/>
    <w:uiPriority w:val="9"/>
    <w:rsid w:val="005C431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506117"/>
    <w:rPr>
      <w:color w:val="0563C1" w:themeColor="hyperlink"/>
      <w:u w:val="single"/>
    </w:rPr>
  </w:style>
  <w:style w:type="character" w:styleId="FollowedHyperlink">
    <w:name w:val="FollowedHyperlink"/>
    <w:basedOn w:val="DefaultParagraphFont"/>
    <w:uiPriority w:val="99"/>
    <w:semiHidden/>
    <w:unhideWhenUsed/>
    <w:rsid w:val="00506117"/>
    <w:rPr>
      <w:color w:val="954F72" w:themeColor="followedHyperlink"/>
      <w:u w:val="single"/>
    </w:rPr>
  </w:style>
  <w:style w:type="paragraph" w:styleId="Header">
    <w:name w:val="header"/>
    <w:basedOn w:val="Normal"/>
    <w:link w:val="HeaderChar"/>
    <w:uiPriority w:val="99"/>
    <w:unhideWhenUsed/>
    <w:rsid w:val="00DE2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E36"/>
  </w:style>
  <w:style w:type="paragraph" w:styleId="Footer">
    <w:name w:val="footer"/>
    <w:basedOn w:val="Normal"/>
    <w:link w:val="FooterChar"/>
    <w:uiPriority w:val="99"/>
    <w:unhideWhenUsed/>
    <w:rsid w:val="00DE2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E36"/>
  </w:style>
  <w:style w:type="character" w:styleId="HTMLCode">
    <w:name w:val="HTML Code"/>
    <w:basedOn w:val="DefaultParagraphFont"/>
    <w:uiPriority w:val="99"/>
    <w:semiHidden/>
    <w:unhideWhenUsed/>
    <w:rsid w:val="005F1F3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6423">
      <w:bodyDiv w:val="1"/>
      <w:marLeft w:val="0"/>
      <w:marRight w:val="0"/>
      <w:marTop w:val="0"/>
      <w:marBottom w:val="0"/>
      <w:divBdr>
        <w:top w:val="none" w:sz="0" w:space="0" w:color="auto"/>
        <w:left w:val="none" w:sz="0" w:space="0" w:color="auto"/>
        <w:bottom w:val="none" w:sz="0" w:space="0" w:color="auto"/>
        <w:right w:val="none" w:sz="0" w:space="0" w:color="auto"/>
      </w:divBdr>
    </w:div>
    <w:div w:id="234169057">
      <w:bodyDiv w:val="1"/>
      <w:marLeft w:val="0"/>
      <w:marRight w:val="0"/>
      <w:marTop w:val="0"/>
      <w:marBottom w:val="0"/>
      <w:divBdr>
        <w:top w:val="none" w:sz="0" w:space="0" w:color="auto"/>
        <w:left w:val="none" w:sz="0" w:space="0" w:color="auto"/>
        <w:bottom w:val="none" w:sz="0" w:space="0" w:color="auto"/>
        <w:right w:val="none" w:sz="0" w:space="0" w:color="auto"/>
      </w:divBdr>
    </w:div>
    <w:div w:id="292949919">
      <w:bodyDiv w:val="1"/>
      <w:marLeft w:val="0"/>
      <w:marRight w:val="0"/>
      <w:marTop w:val="0"/>
      <w:marBottom w:val="0"/>
      <w:divBdr>
        <w:top w:val="none" w:sz="0" w:space="0" w:color="auto"/>
        <w:left w:val="none" w:sz="0" w:space="0" w:color="auto"/>
        <w:bottom w:val="none" w:sz="0" w:space="0" w:color="auto"/>
        <w:right w:val="none" w:sz="0" w:space="0" w:color="auto"/>
      </w:divBdr>
    </w:div>
    <w:div w:id="421992756">
      <w:bodyDiv w:val="1"/>
      <w:marLeft w:val="0"/>
      <w:marRight w:val="0"/>
      <w:marTop w:val="0"/>
      <w:marBottom w:val="0"/>
      <w:divBdr>
        <w:top w:val="none" w:sz="0" w:space="0" w:color="auto"/>
        <w:left w:val="none" w:sz="0" w:space="0" w:color="auto"/>
        <w:bottom w:val="none" w:sz="0" w:space="0" w:color="auto"/>
        <w:right w:val="none" w:sz="0" w:space="0" w:color="auto"/>
      </w:divBdr>
    </w:div>
    <w:div w:id="564880818">
      <w:bodyDiv w:val="1"/>
      <w:marLeft w:val="0"/>
      <w:marRight w:val="0"/>
      <w:marTop w:val="0"/>
      <w:marBottom w:val="0"/>
      <w:divBdr>
        <w:top w:val="none" w:sz="0" w:space="0" w:color="auto"/>
        <w:left w:val="none" w:sz="0" w:space="0" w:color="auto"/>
        <w:bottom w:val="none" w:sz="0" w:space="0" w:color="auto"/>
        <w:right w:val="none" w:sz="0" w:space="0" w:color="auto"/>
      </w:divBdr>
    </w:div>
    <w:div w:id="639697685">
      <w:bodyDiv w:val="1"/>
      <w:marLeft w:val="0"/>
      <w:marRight w:val="0"/>
      <w:marTop w:val="0"/>
      <w:marBottom w:val="0"/>
      <w:divBdr>
        <w:top w:val="none" w:sz="0" w:space="0" w:color="auto"/>
        <w:left w:val="none" w:sz="0" w:space="0" w:color="auto"/>
        <w:bottom w:val="none" w:sz="0" w:space="0" w:color="auto"/>
        <w:right w:val="none" w:sz="0" w:space="0" w:color="auto"/>
      </w:divBdr>
    </w:div>
    <w:div w:id="684483157">
      <w:bodyDiv w:val="1"/>
      <w:marLeft w:val="0"/>
      <w:marRight w:val="0"/>
      <w:marTop w:val="0"/>
      <w:marBottom w:val="0"/>
      <w:divBdr>
        <w:top w:val="none" w:sz="0" w:space="0" w:color="auto"/>
        <w:left w:val="none" w:sz="0" w:space="0" w:color="auto"/>
        <w:bottom w:val="none" w:sz="0" w:space="0" w:color="auto"/>
        <w:right w:val="none" w:sz="0" w:space="0" w:color="auto"/>
      </w:divBdr>
    </w:div>
    <w:div w:id="837765185">
      <w:bodyDiv w:val="1"/>
      <w:marLeft w:val="0"/>
      <w:marRight w:val="0"/>
      <w:marTop w:val="0"/>
      <w:marBottom w:val="0"/>
      <w:divBdr>
        <w:top w:val="none" w:sz="0" w:space="0" w:color="auto"/>
        <w:left w:val="none" w:sz="0" w:space="0" w:color="auto"/>
        <w:bottom w:val="none" w:sz="0" w:space="0" w:color="auto"/>
        <w:right w:val="none" w:sz="0" w:space="0" w:color="auto"/>
      </w:divBdr>
    </w:div>
    <w:div w:id="837888347">
      <w:bodyDiv w:val="1"/>
      <w:marLeft w:val="0"/>
      <w:marRight w:val="0"/>
      <w:marTop w:val="0"/>
      <w:marBottom w:val="0"/>
      <w:divBdr>
        <w:top w:val="none" w:sz="0" w:space="0" w:color="auto"/>
        <w:left w:val="none" w:sz="0" w:space="0" w:color="auto"/>
        <w:bottom w:val="none" w:sz="0" w:space="0" w:color="auto"/>
        <w:right w:val="none" w:sz="0" w:space="0" w:color="auto"/>
      </w:divBdr>
    </w:div>
    <w:div w:id="969282846">
      <w:bodyDiv w:val="1"/>
      <w:marLeft w:val="0"/>
      <w:marRight w:val="0"/>
      <w:marTop w:val="0"/>
      <w:marBottom w:val="0"/>
      <w:divBdr>
        <w:top w:val="none" w:sz="0" w:space="0" w:color="auto"/>
        <w:left w:val="none" w:sz="0" w:space="0" w:color="auto"/>
        <w:bottom w:val="none" w:sz="0" w:space="0" w:color="auto"/>
        <w:right w:val="none" w:sz="0" w:space="0" w:color="auto"/>
      </w:divBdr>
    </w:div>
    <w:div w:id="979916990">
      <w:bodyDiv w:val="1"/>
      <w:marLeft w:val="0"/>
      <w:marRight w:val="0"/>
      <w:marTop w:val="0"/>
      <w:marBottom w:val="0"/>
      <w:divBdr>
        <w:top w:val="none" w:sz="0" w:space="0" w:color="auto"/>
        <w:left w:val="none" w:sz="0" w:space="0" w:color="auto"/>
        <w:bottom w:val="none" w:sz="0" w:space="0" w:color="auto"/>
        <w:right w:val="none" w:sz="0" w:space="0" w:color="auto"/>
      </w:divBdr>
      <w:divsChild>
        <w:div w:id="1079056193">
          <w:marLeft w:val="0"/>
          <w:marRight w:val="0"/>
          <w:marTop w:val="0"/>
          <w:marBottom w:val="0"/>
          <w:divBdr>
            <w:top w:val="none" w:sz="0" w:space="0" w:color="auto"/>
            <w:left w:val="none" w:sz="0" w:space="0" w:color="auto"/>
            <w:bottom w:val="none" w:sz="0" w:space="0" w:color="auto"/>
            <w:right w:val="none" w:sz="0" w:space="0" w:color="auto"/>
          </w:divBdr>
          <w:divsChild>
            <w:div w:id="7879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03936">
      <w:bodyDiv w:val="1"/>
      <w:marLeft w:val="0"/>
      <w:marRight w:val="0"/>
      <w:marTop w:val="0"/>
      <w:marBottom w:val="0"/>
      <w:divBdr>
        <w:top w:val="none" w:sz="0" w:space="0" w:color="auto"/>
        <w:left w:val="none" w:sz="0" w:space="0" w:color="auto"/>
        <w:bottom w:val="none" w:sz="0" w:space="0" w:color="auto"/>
        <w:right w:val="none" w:sz="0" w:space="0" w:color="auto"/>
      </w:divBdr>
    </w:div>
    <w:div w:id="1240407702">
      <w:bodyDiv w:val="1"/>
      <w:marLeft w:val="0"/>
      <w:marRight w:val="0"/>
      <w:marTop w:val="0"/>
      <w:marBottom w:val="0"/>
      <w:divBdr>
        <w:top w:val="none" w:sz="0" w:space="0" w:color="auto"/>
        <w:left w:val="none" w:sz="0" w:space="0" w:color="auto"/>
        <w:bottom w:val="none" w:sz="0" w:space="0" w:color="auto"/>
        <w:right w:val="none" w:sz="0" w:space="0" w:color="auto"/>
      </w:divBdr>
    </w:div>
    <w:div w:id="1326318783">
      <w:bodyDiv w:val="1"/>
      <w:marLeft w:val="0"/>
      <w:marRight w:val="0"/>
      <w:marTop w:val="0"/>
      <w:marBottom w:val="0"/>
      <w:divBdr>
        <w:top w:val="none" w:sz="0" w:space="0" w:color="auto"/>
        <w:left w:val="none" w:sz="0" w:space="0" w:color="auto"/>
        <w:bottom w:val="none" w:sz="0" w:space="0" w:color="auto"/>
        <w:right w:val="none" w:sz="0" w:space="0" w:color="auto"/>
      </w:divBdr>
    </w:div>
    <w:div w:id="1511523878">
      <w:bodyDiv w:val="1"/>
      <w:marLeft w:val="0"/>
      <w:marRight w:val="0"/>
      <w:marTop w:val="0"/>
      <w:marBottom w:val="0"/>
      <w:divBdr>
        <w:top w:val="none" w:sz="0" w:space="0" w:color="auto"/>
        <w:left w:val="none" w:sz="0" w:space="0" w:color="auto"/>
        <w:bottom w:val="none" w:sz="0" w:space="0" w:color="auto"/>
        <w:right w:val="none" w:sz="0" w:space="0" w:color="auto"/>
      </w:divBdr>
    </w:div>
    <w:div w:id="1543860695">
      <w:bodyDiv w:val="1"/>
      <w:marLeft w:val="0"/>
      <w:marRight w:val="0"/>
      <w:marTop w:val="0"/>
      <w:marBottom w:val="0"/>
      <w:divBdr>
        <w:top w:val="none" w:sz="0" w:space="0" w:color="auto"/>
        <w:left w:val="none" w:sz="0" w:space="0" w:color="auto"/>
        <w:bottom w:val="none" w:sz="0" w:space="0" w:color="auto"/>
        <w:right w:val="none" w:sz="0" w:space="0" w:color="auto"/>
      </w:divBdr>
    </w:div>
    <w:div w:id="1545606013">
      <w:bodyDiv w:val="1"/>
      <w:marLeft w:val="0"/>
      <w:marRight w:val="0"/>
      <w:marTop w:val="0"/>
      <w:marBottom w:val="0"/>
      <w:divBdr>
        <w:top w:val="none" w:sz="0" w:space="0" w:color="auto"/>
        <w:left w:val="none" w:sz="0" w:space="0" w:color="auto"/>
        <w:bottom w:val="none" w:sz="0" w:space="0" w:color="auto"/>
        <w:right w:val="none" w:sz="0" w:space="0" w:color="auto"/>
      </w:divBdr>
    </w:div>
    <w:div w:id="207743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search.uwtsd.ac.uk/discovery/fulldisplay?docid=alma99100351560302421&amp;context=L&amp;vid=44WHELF_UWTSD:44WHELF_UWTSD_VU1&amp;lang=en&amp;search_scope=MyInst_and_CI&amp;adaptor=Local%20Search%20Engine&amp;isFrbr=true&amp;tab=Everything&amp;query=any,contains,Managing%20Hospitality%20Organizations:%20Achieving%20Excellence%20in%20the%20Guest%20Experience.&amp;sortby=date_d&amp;facet=frbrgroupid,include,9009119223783083626&amp;offset=0" TargetMode="External"/><Relationship Id="rId18" Type="http://schemas.openxmlformats.org/officeDocument/2006/relationships/hyperlink" Target="https://librarysearch.uwtsd.ac.uk/discovery/fulldisplay?docid=alma99114321802421&amp;context=L&amp;vid=44WHELF_UWTSD:44WHELF_UWTSD_VU1&amp;lang=en&amp;search_scope=MyInst_and_CI&amp;adaptor=Local%20Search%20Engine&amp;tab=Everything&amp;query=any,contains,The%20Managed%20Heart:%20Commercialization%20of%20Human%20Feeling.%20%20hochschild&amp;offset=0" TargetMode="External"/><Relationship Id="rId26" Type="http://schemas.openxmlformats.org/officeDocument/2006/relationships/hyperlink" Target="https://librarysearch.uwtsd.ac.uk/discovery/fulldisplay?docid=alma9928148502421&amp;context=L&amp;vid=44WHELF_UWTSD:44WHELF_UWTSD_VU1&amp;lang=en&amp;search_scope=MyInst_and_CI&amp;adaptor=Local%20Search%20Engine&amp;tab=Everything&amp;query=any,contains,Strategic%20Management%20in%20the%20Hospitality%20Industry&amp;offset=0" TargetMode="External"/><Relationship Id="rId3" Type="http://schemas.openxmlformats.org/officeDocument/2006/relationships/settings" Target="settings.xml"/><Relationship Id="rId21" Type="http://schemas.openxmlformats.org/officeDocument/2006/relationships/hyperlink" Target="https://librarysearch.uwtsd.ac.uk/discovery/fulldisplay?docid=alma99100680227702421&amp;context=L&amp;vid=44WHELF_UWTSD:44WHELF_UWTSD_VU1&amp;lang=en&amp;search_scope=MyInst_and_CI&amp;adaptor=Local%20Search%20Engine&amp;tab=Everything&amp;query=any,contains,Hospitality%20Management:%20A%20Brief%20Introduction&amp;offset=0" TargetMode="External"/><Relationship Id="rId7" Type="http://schemas.openxmlformats.org/officeDocument/2006/relationships/hyperlink" Target="https://e-uczelnia.uek.krakow.pl/pluginfile.php/604792/mod_folder/content/0/Armstrongs%20Handbook%20of%20Human%20Resource%20Management%20Practice_1.pdf" TargetMode="External"/><Relationship Id="rId12" Type="http://schemas.openxmlformats.org/officeDocument/2006/relationships/hyperlink" Target="https://www.food.gov.uk/food-safety" TargetMode="External"/><Relationship Id="rId17" Type="http://schemas.openxmlformats.org/officeDocument/2006/relationships/hyperlink" Target="https://www.kenblanchardbooks.com/wp-content/uploads/2017/08/Management-of-Organizational-Behavior-Read-Sample0001.pdf" TargetMode="External"/><Relationship Id="rId25" Type="http://schemas.openxmlformats.org/officeDocument/2006/relationships/hyperlink" Target="https://librarysearch.uwtsd.ac.uk/discovery/fulldisplay?docid=alma99100428400502421&amp;context=L&amp;vid=44WHELF_UWTSD:44WHELF_UWTSD_VU1&amp;lang=en&amp;search_scope=MyInst_and_CI&amp;adaptor=Local%20Search%20Engine&amp;tab=Everything&amp;query=any,contains,)%20Leadership:%20Theory%20and%20Practice&amp;offset=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brarysearch.uwtsd.ac.uk/discovery/fulldisplay?docid=alma9928188302421&amp;context=L&amp;vid=44WHELF_UWTSD:44WHELF_UWTSD_VU1&amp;lang=en&amp;search_scope=MyInst_and_CI&amp;adaptor=Local%20Search%20Engine&amp;tab=Everything&amp;query=any,contains,restaurant%20manaegment&amp;offset=0" TargetMode="External"/><Relationship Id="rId20" Type="http://schemas.openxmlformats.org/officeDocument/2006/relationships/hyperlink" Target="https://irp-cdn.multiscreensite.com/6e5efd05/files/uploaded/Leading%20Change.pdf" TargetMode="External"/><Relationship Id="rId29" Type="http://schemas.openxmlformats.org/officeDocument/2006/relationships/hyperlink" Target="https://librarysearch.uwtsd.ac.uk/discovery/fulldisplay?docid=alma99100489402202421&amp;context=L&amp;vid=44WHELF_UWTSD:44WHELF_UWTSD_VU1&amp;lang=en&amp;search_scope=MyInst_and_CI&amp;adaptor=Local%20Search%20Engine&amp;isFrbr=true&amp;tab=Everything&amp;query=any,contains,)%20Organizational%20Behavior&amp;sortby=date_d&amp;facet=frbrgroupid,include,9070097566609842666&amp;offset=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discovery/fulldisplay?docid=alma99100439302602421&amp;context=L&amp;vid=44WHELF_UWTSD:44WHELF_UWTSD_VU1&amp;lang=en&amp;search_scope=MyInst_and_CI&amp;adaptor=Local%20Search%20Engine&amp;isFrbr=true&amp;tab=Everything&amp;query=any,contains,food%20and%20beverage%20management&amp;offset=0" TargetMode="External"/><Relationship Id="rId24" Type="http://schemas.openxmlformats.org/officeDocument/2006/relationships/hyperlink" Target="https://librarysearch.uwtsd.ac.uk/discovery/fulldisplay?docid=alma99100284559002421&amp;context=L&amp;vid=44WHELF_UWTSD:44WHELF_UWTSD_VU1&amp;lang=en&amp;search_scope=MyInst_and_CI&amp;adaptor=Local%20Search%20Engine&amp;isFrbr=true&amp;tab=Everything&amp;query=any,contains,Hospitality%20Management%20and%20Organisational%20Behaviour&amp;sortby=date_d&amp;facet=frbrgroupid,include,9067424670743772943&amp;offset=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brarysearch.uwtsd.ac.uk/discovery/fulldisplay?docid=cdi_econis_primary_738541575&amp;context=PC&amp;vid=44WHELF_UWTSD:44WHELF_UWTSD_VU1&amp;lang=en&amp;search_scope=MyInst_and_CI&amp;adaptor=Primo%20Central&amp;tab=Everything&amp;query=any,contains,High-performance%20work%20practices%20and%20hotel%20employee%20performance:%20The%20mediation%20of%20work%20engagement&amp;offset=0" TargetMode="External"/><Relationship Id="rId23" Type="http://schemas.openxmlformats.org/officeDocument/2006/relationships/hyperlink" Target="https://www.mara-solutions.com/post/hotel-organization" TargetMode="External"/><Relationship Id="rId28" Type="http://schemas.openxmlformats.org/officeDocument/2006/relationships/hyperlink" Target="https://books.google.co.uk/books/about/Tourism_Employment.html?id=miDsSUY8UdsC&amp;redir_esc=y" TargetMode="External"/><Relationship Id="rId10" Type="http://schemas.openxmlformats.org/officeDocument/2006/relationships/hyperlink" Target="https://www.abebooks.co.uk/9781471807954/Food-Beverage-Service-9Th-Edition-1471807959/plp" TargetMode="External"/><Relationship Id="rId19" Type="http://schemas.openxmlformats.org/officeDocument/2006/relationships/hyperlink" Target="https://www.worldcat.org/title/management-of-hotel-operations/oclc/56655667" TargetMode="External"/><Relationship Id="rId31" Type="http://schemas.openxmlformats.org/officeDocument/2006/relationships/hyperlink" Target="https://librarysearch.uwtsd.ac.uk/discovery/fulldisplay?docid=alma99100323860102421&amp;context=L&amp;vid=44WHELF_UWTSD:44WHELF_UWTSD_VU1&amp;lang=en&amp;search_scope=MyInst_and_CI&amp;adaptor=Local%20Search%20Engine&amp;isFrbr=true&amp;tab=Everything&amp;query=any,contains,Introduction%20to%20Hospitality&amp;sortby=date_d&amp;facet=frbrgroupid,include,9029713118050279361&amp;offset=0" TargetMode="External"/><Relationship Id="rId4" Type="http://schemas.openxmlformats.org/officeDocument/2006/relationships/webSettings" Target="webSettings.xml"/><Relationship Id="rId9" Type="http://schemas.openxmlformats.org/officeDocument/2006/relationships/hyperlink" Target="https://www.taylorfrancis.com/books/mono/10.4324/9781410617095/transformational-leadership-bernard-bass-ronald-riggio" TargetMode="External"/><Relationship Id="rId14" Type="http://schemas.openxmlformats.org/officeDocument/2006/relationships/hyperlink" Target="https://hbr.org/2013/12/the-focused-leader" TargetMode="External"/><Relationship Id="rId22" Type="http://schemas.openxmlformats.org/officeDocument/2006/relationships/hyperlink" Target="https://librarysearch.uwtsd.ac.uk/discovery/fulldisplay?docid=alma9924961402421&amp;context=L&amp;vid=44WHELF_UWTSD:44WHELF_UWTSD_VU1&amp;lang=en&amp;search_scope=MyInst_and_CI&amp;adaptor=Local%20Search%20Engine&amp;isFrbr=true&amp;tab=Everything&amp;query=any,contains,In%20Search%20of%20Hospitality:%20Theoretical%20Perspectives%20and%20Debates&amp;sortby=date_d&amp;facet=frbrgroupid,include,9061543896139908711&amp;offset=0" TargetMode="External"/><Relationship Id="rId27" Type="http://schemas.openxmlformats.org/officeDocument/2006/relationships/hyperlink" Target="https://www.abebooks.co.uk/9780826462947/Management-Hotel-Operations-Jones-Peter-0826462944/plp" TargetMode="External"/><Relationship Id="rId30" Type="http://schemas.openxmlformats.org/officeDocument/2006/relationships/hyperlink" Target="https://librarysearch.uwtsd.ac.uk/discovery/fulldisplay?docid=alma99100392331702421&amp;context=L&amp;vid=44WHELF_UWTSD:44WHELF_UWTSD_VU1&amp;lang=en&amp;search_scope=MyInst_and_CI&amp;adaptor=Local%20Search%20Engine&amp;isFrbr=true&amp;tab=Everything&amp;query=any,contains,Organizational%20Culture%20and%20Leadership&amp;offset=0" TargetMode="External"/><Relationship Id="rId8" Type="http://schemas.openxmlformats.org/officeDocument/2006/relationships/hyperlink" Target="https://infoperhotelan.wordpress.com/wp-content/uploads/2016/10/intro-to-management-in-hospitality-industry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8537</TotalTime>
  <Pages>11</Pages>
  <Words>4461</Words>
  <Characters>25428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SP120988</dc:creator>
  <cp:keywords/>
  <dc:description/>
  <cp:lastModifiedBy>SP120988</cp:lastModifiedBy>
  <cp:revision>9</cp:revision>
  <dcterms:created xsi:type="dcterms:W3CDTF">2026-01-08T10:54:00Z</dcterms:created>
  <dcterms:modified xsi:type="dcterms:W3CDTF">2026-01-16T17:12:00Z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ee36c17d-03c7-45a0-bdda-a1299e82c668</vt:lpwstr>
  </property>
</Properties>
</file>