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E28B3D" w14:textId="77777777" w:rsidR="0004708B" w:rsidRDefault="0004708B" w:rsidP="0004708B">
      <w:pPr>
        <w:spacing w:line="360" w:lineRule="auto"/>
        <w:jc w:val="center"/>
        <w:rPr>
          <w:rStyle w:val="Strong"/>
          <w:sz w:val="36"/>
          <w:szCs w:val="36"/>
        </w:rPr>
      </w:pPr>
      <w:r>
        <w:rPr>
          <w:rStyle w:val="Strong"/>
          <w:sz w:val="36"/>
          <w:szCs w:val="36"/>
        </w:rPr>
        <w:t>University of Wales Trinity Saint David</w:t>
      </w:r>
    </w:p>
    <w:p w14:paraId="5604920E" w14:textId="77777777" w:rsidR="0004708B" w:rsidRPr="00DD6F95" w:rsidRDefault="0004708B" w:rsidP="0004708B">
      <w:pPr>
        <w:spacing w:line="360" w:lineRule="auto"/>
        <w:jc w:val="center"/>
        <w:rPr>
          <w:rStyle w:val="Strong"/>
          <w:sz w:val="32"/>
          <w:szCs w:val="32"/>
        </w:rPr>
      </w:pPr>
      <w:r w:rsidRPr="00DD6F95">
        <w:rPr>
          <w:rStyle w:val="Strong"/>
          <w:sz w:val="32"/>
          <w:szCs w:val="32"/>
        </w:rPr>
        <w:t>School of Engineering</w:t>
      </w:r>
    </w:p>
    <w:p w14:paraId="0863F656" w14:textId="77777777" w:rsidR="0004708B" w:rsidRDefault="0004708B" w:rsidP="0004708B">
      <w:pPr>
        <w:spacing w:line="360" w:lineRule="auto"/>
        <w:jc w:val="center"/>
        <w:rPr>
          <w:rStyle w:val="Strong"/>
          <w:sz w:val="32"/>
          <w:szCs w:val="32"/>
        </w:rPr>
      </w:pPr>
    </w:p>
    <w:p w14:paraId="7DEDED26" w14:textId="77777777" w:rsidR="0004708B" w:rsidRDefault="0004708B" w:rsidP="0004708B">
      <w:pPr>
        <w:spacing w:line="360" w:lineRule="auto"/>
        <w:jc w:val="center"/>
        <w:rPr>
          <w:rStyle w:val="Strong"/>
          <w:sz w:val="32"/>
          <w:szCs w:val="32"/>
        </w:rPr>
      </w:pPr>
    </w:p>
    <w:p w14:paraId="2BAFB594" w14:textId="77777777" w:rsidR="0004708B" w:rsidRDefault="0004708B" w:rsidP="0004708B">
      <w:pPr>
        <w:spacing w:line="360" w:lineRule="auto"/>
        <w:jc w:val="center"/>
        <w:rPr>
          <w:rStyle w:val="Strong"/>
          <w:sz w:val="32"/>
          <w:szCs w:val="32"/>
        </w:rPr>
      </w:pPr>
      <w:r>
        <w:rPr>
          <w:noProof/>
        </w:rPr>
        <w:drawing>
          <wp:anchor distT="0" distB="0" distL="114300" distR="114300" simplePos="0" relativeHeight="251659264" behindDoc="1" locked="0" layoutInCell="1" allowOverlap="1" wp14:anchorId="4D588BCA" wp14:editId="58F7A890">
            <wp:simplePos x="0" y="0"/>
            <wp:positionH relativeFrom="margin">
              <wp:align>center</wp:align>
            </wp:positionH>
            <wp:positionV relativeFrom="paragraph">
              <wp:posOffset>4445</wp:posOffset>
            </wp:positionV>
            <wp:extent cx="4697730" cy="2609850"/>
            <wp:effectExtent l="0" t="0" r="7620" b="0"/>
            <wp:wrapTight wrapText="bothSides">
              <wp:wrapPolygon edited="0">
                <wp:start x="0" y="0"/>
                <wp:lineTo x="0" y="21442"/>
                <wp:lineTo x="21547" y="21442"/>
                <wp:lineTo x="21547"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97730" cy="2609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D5C277" w14:textId="77777777" w:rsidR="0004708B" w:rsidRDefault="0004708B" w:rsidP="0004708B">
      <w:pPr>
        <w:spacing w:line="360" w:lineRule="auto"/>
        <w:jc w:val="center"/>
        <w:rPr>
          <w:rStyle w:val="Strong"/>
          <w:sz w:val="32"/>
          <w:szCs w:val="32"/>
        </w:rPr>
      </w:pPr>
    </w:p>
    <w:p w14:paraId="3991FE96" w14:textId="77777777" w:rsidR="0004708B" w:rsidRDefault="0004708B" w:rsidP="0004708B">
      <w:pPr>
        <w:spacing w:line="360" w:lineRule="auto"/>
        <w:jc w:val="center"/>
        <w:rPr>
          <w:rStyle w:val="Strong"/>
          <w:sz w:val="32"/>
          <w:szCs w:val="32"/>
        </w:rPr>
      </w:pPr>
    </w:p>
    <w:p w14:paraId="30E0928A" w14:textId="77777777" w:rsidR="0004708B" w:rsidRDefault="0004708B" w:rsidP="0004708B">
      <w:pPr>
        <w:spacing w:line="360" w:lineRule="auto"/>
        <w:jc w:val="center"/>
        <w:rPr>
          <w:rStyle w:val="Strong"/>
          <w:sz w:val="32"/>
          <w:szCs w:val="32"/>
        </w:rPr>
      </w:pPr>
    </w:p>
    <w:p w14:paraId="32628E00" w14:textId="77777777" w:rsidR="0004708B" w:rsidRDefault="0004708B" w:rsidP="0004708B">
      <w:pPr>
        <w:spacing w:line="360" w:lineRule="auto"/>
        <w:jc w:val="center"/>
        <w:rPr>
          <w:rStyle w:val="Strong"/>
          <w:sz w:val="32"/>
          <w:szCs w:val="32"/>
        </w:rPr>
      </w:pPr>
    </w:p>
    <w:p w14:paraId="09EE75FD" w14:textId="77777777" w:rsidR="0004708B" w:rsidRDefault="0004708B" w:rsidP="0004708B">
      <w:pPr>
        <w:spacing w:line="360" w:lineRule="auto"/>
        <w:jc w:val="center"/>
        <w:rPr>
          <w:rStyle w:val="Strong"/>
          <w:sz w:val="32"/>
          <w:szCs w:val="32"/>
        </w:rPr>
      </w:pPr>
    </w:p>
    <w:p w14:paraId="1C31122D" w14:textId="73E6F149" w:rsidR="0004708B" w:rsidRPr="00DD6F95" w:rsidRDefault="00190632" w:rsidP="0004708B">
      <w:pPr>
        <w:spacing w:line="360" w:lineRule="auto"/>
        <w:jc w:val="center"/>
        <w:rPr>
          <w:rStyle w:val="Strong"/>
          <w:sz w:val="32"/>
          <w:szCs w:val="32"/>
        </w:rPr>
      </w:pPr>
      <w:r>
        <w:rPr>
          <w:rStyle w:val="Strong"/>
          <w:sz w:val="32"/>
          <w:szCs w:val="32"/>
        </w:rPr>
        <w:t>Approaches to Innovation and Organisational Change</w:t>
      </w:r>
    </w:p>
    <w:p w14:paraId="219302B8" w14:textId="77777777" w:rsidR="0004708B" w:rsidRPr="00DD6F95" w:rsidRDefault="0004708B" w:rsidP="0004708B">
      <w:pPr>
        <w:spacing w:line="360" w:lineRule="auto"/>
        <w:jc w:val="center"/>
        <w:rPr>
          <w:rStyle w:val="Strong"/>
          <w:sz w:val="24"/>
          <w:szCs w:val="24"/>
        </w:rPr>
      </w:pPr>
      <w:r w:rsidRPr="00DD6F95">
        <w:rPr>
          <w:rStyle w:val="Strong"/>
          <w:sz w:val="24"/>
          <w:szCs w:val="24"/>
        </w:rPr>
        <w:t>Joe Shankland</w:t>
      </w:r>
    </w:p>
    <w:p w14:paraId="1FDC136E" w14:textId="77777777" w:rsidR="0004708B" w:rsidRPr="00DD6F95" w:rsidRDefault="0004708B" w:rsidP="0004708B">
      <w:pPr>
        <w:spacing w:line="360" w:lineRule="auto"/>
        <w:jc w:val="center"/>
        <w:rPr>
          <w:rStyle w:val="Strong"/>
          <w:sz w:val="24"/>
          <w:szCs w:val="24"/>
        </w:rPr>
      </w:pPr>
      <w:r w:rsidRPr="00DD6F95">
        <w:rPr>
          <w:rStyle w:val="Strong"/>
          <w:sz w:val="24"/>
          <w:szCs w:val="24"/>
        </w:rPr>
        <w:t>231772</w:t>
      </w:r>
    </w:p>
    <w:p w14:paraId="58E21A7B" w14:textId="77777777" w:rsidR="0004708B" w:rsidRPr="00DD6F95" w:rsidRDefault="0004708B" w:rsidP="0004708B">
      <w:pPr>
        <w:spacing w:line="360" w:lineRule="auto"/>
        <w:jc w:val="center"/>
        <w:rPr>
          <w:rStyle w:val="Strong"/>
          <w:sz w:val="24"/>
          <w:szCs w:val="24"/>
        </w:rPr>
      </w:pPr>
      <w:r w:rsidRPr="00DD6F95">
        <w:rPr>
          <w:rStyle w:val="Strong"/>
          <w:sz w:val="24"/>
          <w:szCs w:val="24"/>
        </w:rPr>
        <w:t>BEng Mechanical Engineering</w:t>
      </w:r>
    </w:p>
    <w:p w14:paraId="751ED15F" w14:textId="05B012CB" w:rsidR="0004708B" w:rsidRPr="00DD6F95" w:rsidRDefault="00190632" w:rsidP="0004708B">
      <w:pPr>
        <w:spacing w:line="360" w:lineRule="auto"/>
        <w:jc w:val="center"/>
        <w:rPr>
          <w:rStyle w:val="Strong"/>
          <w:sz w:val="24"/>
          <w:szCs w:val="24"/>
        </w:rPr>
      </w:pPr>
      <w:r>
        <w:rPr>
          <w:rStyle w:val="Strong"/>
          <w:sz w:val="24"/>
          <w:szCs w:val="24"/>
        </w:rPr>
        <w:t>12/05/2025</w:t>
      </w:r>
    </w:p>
    <w:p w14:paraId="3A5330E8" w14:textId="77777777" w:rsidR="0004708B" w:rsidRDefault="0004708B" w:rsidP="0004708B">
      <w:pPr>
        <w:spacing w:line="360" w:lineRule="auto"/>
        <w:jc w:val="both"/>
        <w:rPr>
          <w:rStyle w:val="Strong"/>
          <w:sz w:val="24"/>
          <w:szCs w:val="24"/>
        </w:rPr>
      </w:pPr>
    </w:p>
    <w:p w14:paraId="248816D0" w14:textId="77777777" w:rsidR="0004708B" w:rsidRDefault="0004708B" w:rsidP="0004708B">
      <w:pPr>
        <w:spacing w:line="360" w:lineRule="auto"/>
        <w:jc w:val="both"/>
        <w:rPr>
          <w:rStyle w:val="Strong"/>
          <w:sz w:val="24"/>
          <w:szCs w:val="24"/>
        </w:rPr>
      </w:pPr>
    </w:p>
    <w:p w14:paraId="13DFFDEF" w14:textId="3C3C1DA5" w:rsidR="0004708B" w:rsidRDefault="00190632" w:rsidP="0004708B">
      <w:pPr>
        <w:spacing w:line="360" w:lineRule="auto"/>
        <w:jc w:val="center"/>
        <w:rPr>
          <w:rStyle w:val="Strong"/>
          <w:sz w:val="24"/>
          <w:szCs w:val="24"/>
        </w:rPr>
      </w:pPr>
      <w:r>
        <w:rPr>
          <w:rStyle w:val="Strong"/>
          <w:sz w:val="24"/>
          <w:szCs w:val="24"/>
        </w:rPr>
        <w:t>Management, Sustainability and Innovation</w:t>
      </w:r>
    </w:p>
    <w:p w14:paraId="5A75BF61" w14:textId="3C50963C" w:rsidR="00190632" w:rsidRDefault="00190632" w:rsidP="0004708B">
      <w:pPr>
        <w:spacing w:line="360" w:lineRule="auto"/>
        <w:jc w:val="center"/>
        <w:rPr>
          <w:rStyle w:val="Strong"/>
          <w:sz w:val="24"/>
          <w:szCs w:val="24"/>
        </w:rPr>
      </w:pPr>
      <w:r>
        <w:rPr>
          <w:rStyle w:val="Strong"/>
          <w:sz w:val="24"/>
          <w:szCs w:val="24"/>
        </w:rPr>
        <w:t>ACMA5007</w:t>
      </w:r>
    </w:p>
    <w:p w14:paraId="131D8189" w14:textId="77777777" w:rsidR="0004708B" w:rsidRDefault="0004708B" w:rsidP="0004708B">
      <w:pPr>
        <w:spacing w:line="360" w:lineRule="auto"/>
        <w:jc w:val="center"/>
        <w:rPr>
          <w:rStyle w:val="Strong"/>
          <w:sz w:val="24"/>
          <w:szCs w:val="24"/>
        </w:rPr>
      </w:pPr>
    </w:p>
    <w:p w14:paraId="6DFF11B9" w14:textId="77777777" w:rsidR="0004708B" w:rsidRDefault="0004708B" w:rsidP="0004708B">
      <w:pPr>
        <w:spacing w:line="360" w:lineRule="auto"/>
        <w:jc w:val="center"/>
        <w:rPr>
          <w:rStyle w:val="Strong"/>
          <w:sz w:val="24"/>
          <w:szCs w:val="24"/>
        </w:rPr>
      </w:pPr>
    </w:p>
    <w:p w14:paraId="6D57E5CF" w14:textId="77777777" w:rsidR="0004708B" w:rsidRDefault="0004708B" w:rsidP="0004708B">
      <w:pPr>
        <w:spacing w:line="360" w:lineRule="auto"/>
        <w:jc w:val="center"/>
        <w:rPr>
          <w:rStyle w:val="Strong"/>
          <w:sz w:val="24"/>
          <w:szCs w:val="24"/>
        </w:rPr>
      </w:pPr>
    </w:p>
    <w:p w14:paraId="60181CED" w14:textId="77777777" w:rsidR="0004708B" w:rsidRDefault="0004708B" w:rsidP="0004708B">
      <w:pPr>
        <w:spacing w:line="360" w:lineRule="auto"/>
        <w:jc w:val="center"/>
        <w:rPr>
          <w:rStyle w:val="Strong"/>
          <w:sz w:val="24"/>
          <w:szCs w:val="24"/>
        </w:rPr>
      </w:pPr>
    </w:p>
    <w:sdt>
      <w:sdtPr>
        <w:rPr>
          <w:rFonts w:eastAsiaTheme="minorHAnsi" w:cstheme="minorBidi"/>
          <w:b/>
          <w:bCs/>
          <w:sz w:val="22"/>
          <w:szCs w:val="22"/>
        </w:rPr>
        <w:id w:val="-2099397657"/>
        <w:docPartObj>
          <w:docPartGallery w:val="Table of Contents"/>
          <w:docPartUnique/>
        </w:docPartObj>
      </w:sdtPr>
      <w:sdtEndPr>
        <w:rPr>
          <w:noProof/>
        </w:rPr>
      </w:sdtEndPr>
      <w:sdtContent>
        <w:p w14:paraId="6EA2864A" w14:textId="1F04BC77" w:rsidR="00190632" w:rsidRDefault="00190632">
          <w:pPr>
            <w:pStyle w:val="TOCHeading"/>
          </w:pPr>
          <w:r>
            <w:t>Contents</w:t>
          </w:r>
        </w:p>
        <w:p w14:paraId="0513BC85" w14:textId="077596ED" w:rsidR="00674541" w:rsidRDefault="00190632">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96732552" w:history="1">
            <w:r w:rsidR="00674541" w:rsidRPr="00425CCC">
              <w:rPr>
                <w:rStyle w:val="Hyperlink"/>
                <w:b/>
                <w:bCs/>
                <w:noProof/>
              </w:rPr>
              <w:t>Executive Summary</w:t>
            </w:r>
            <w:r w:rsidR="00674541">
              <w:rPr>
                <w:noProof/>
                <w:webHidden/>
              </w:rPr>
              <w:tab/>
            </w:r>
            <w:r w:rsidR="00674541">
              <w:rPr>
                <w:noProof/>
                <w:webHidden/>
              </w:rPr>
              <w:fldChar w:fldCharType="begin"/>
            </w:r>
            <w:r w:rsidR="00674541">
              <w:rPr>
                <w:noProof/>
                <w:webHidden/>
              </w:rPr>
              <w:instrText xml:space="preserve"> PAGEREF _Toc196732552 \h </w:instrText>
            </w:r>
            <w:r w:rsidR="00674541">
              <w:rPr>
                <w:noProof/>
                <w:webHidden/>
              </w:rPr>
            </w:r>
            <w:r w:rsidR="00674541">
              <w:rPr>
                <w:noProof/>
                <w:webHidden/>
              </w:rPr>
              <w:fldChar w:fldCharType="separate"/>
            </w:r>
            <w:r w:rsidR="00674541">
              <w:rPr>
                <w:noProof/>
                <w:webHidden/>
              </w:rPr>
              <w:t>3</w:t>
            </w:r>
            <w:r w:rsidR="00674541">
              <w:rPr>
                <w:noProof/>
                <w:webHidden/>
              </w:rPr>
              <w:fldChar w:fldCharType="end"/>
            </w:r>
          </w:hyperlink>
        </w:p>
        <w:p w14:paraId="6133FDFA" w14:textId="27EFEC65" w:rsidR="00674541" w:rsidRDefault="00674541">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6732553" w:history="1">
            <w:r w:rsidRPr="00425CCC">
              <w:rPr>
                <w:rStyle w:val="Hyperlink"/>
                <w:b/>
                <w:bCs/>
                <w:noProof/>
              </w:rPr>
              <w:t>Introduction</w:t>
            </w:r>
            <w:r>
              <w:rPr>
                <w:noProof/>
                <w:webHidden/>
              </w:rPr>
              <w:tab/>
            </w:r>
            <w:r>
              <w:rPr>
                <w:noProof/>
                <w:webHidden/>
              </w:rPr>
              <w:fldChar w:fldCharType="begin"/>
            </w:r>
            <w:r>
              <w:rPr>
                <w:noProof/>
                <w:webHidden/>
              </w:rPr>
              <w:instrText xml:space="preserve"> PAGEREF _Toc196732553 \h </w:instrText>
            </w:r>
            <w:r>
              <w:rPr>
                <w:noProof/>
                <w:webHidden/>
              </w:rPr>
            </w:r>
            <w:r>
              <w:rPr>
                <w:noProof/>
                <w:webHidden/>
              </w:rPr>
              <w:fldChar w:fldCharType="separate"/>
            </w:r>
            <w:r>
              <w:rPr>
                <w:noProof/>
                <w:webHidden/>
              </w:rPr>
              <w:t>4</w:t>
            </w:r>
            <w:r>
              <w:rPr>
                <w:noProof/>
                <w:webHidden/>
              </w:rPr>
              <w:fldChar w:fldCharType="end"/>
            </w:r>
          </w:hyperlink>
        </w:p>
        <w:p w14:paraId="22A33A7C" w14:textId="35C89311" w:rsidR="00674541" w:rsidRDefault="00674541">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6732554" w:history="1">
            <w:r w:rsidRPr="00425CCC">
              <w:rPr>
                <w:rStyle w:val="Hyperlink"/>
                <w:b/>
                <w:bCs/>
                <w:noProof/>
              </w:rPr>
              <w:t>Main Findings</w:t>
            </w:r>
            <w:r>
              <w:rPr>
                <w:noProof/>
                <w:webHidden/>
              </w:rPr>
              <w:tab/>
            </w:r>
            <w:r>
              <w:rPr>
                <w:noProof/>
                <w:webHidden/>
              </w:rPr>
              <w:fldChar w:fldCharType="begin"/>
            </w:r>
            <w:r>
              <w:rPr>
                <w:noProof/>
                <w:webHidden/>
              </w:rPr>
              <w:instrText xml:space="preserve"> PAGEREF _Toc196732554 \h </w:instrText>
            </w:r>
            <w:r>
              <w:rPr>
                <w:noProof/>
                <w:webHidden/>
              </w:rPr>
            </w:r>
            <w:r>
              <w:rPr>
                <w:noProof/>
                <w:webHidden/>
              </w:rPr>
              <w:fldChar w:fldCharType="separate"/>
            </w:r>
            <w:r>
              <w:rPr>
                <w:noProof/>
                <w:webHidden/>
              </w:rPr>
              <w:t>5</w:t>
            </w:r>
            <w:r>
              <w:rPr>
                <w:noProof/>
                <w:webHidden/>
              </w:rPr>
              <w:fldChar w:fldCharType="end"/>
            </w:r>
          </w:hyperlink>
        </w:p>
        <w:p w14:paraId="6B0778A4" w14:textId="0EE25D15" w:rsidR="00674541" w:rsidRDefault="0067454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6732555" w:history="1">
            <w:r w:rsidRPr="00425CCC">
              <w:rPr>
                <w:rStyle w:val="Hyperlink"/>
                <w:b/>
                <w:bCs/>
                <w:noProof/>
              </w:rPr>
              <w:t>Lewin’s Force Field Analysis</w:t>
            </w:r>
            <w:r>
              <w:rPr>
                <w:noProof/>
                <w:webHidden/>
              </w:rPr>
              <w:tab/>
            </w:r>
            <w:r>
              <w:rPr>
                <w:noProof/>
                <w:webHidden/>
              </w:rPr>
              <w:fldChar w:fldCharType="begin"/>
            </w:r>
            <w:r>
              <w:rPr>
                <w:noProof/>
                <w:webHidden/>
              </w:rPr>
              <w:instrText xml:space="preserve"> PAGEREF _Toc196732555 \h </w:instrText>
            </w:r>
            <w:r>
              <w:rPr>
                <w:noProof/>
                <w:webHidden/>
              </w:rPr>
            </w:r>
            <w:r>
              <w:rPr>
                <w:noProof/>
                <w:webHidden/>
              </w:rPr>
              <w:fldChar w:fldCharType="separate"/>
            </w:r>
            <w:r>
              <w:rPr>
                <w:noProof/>
                <w:webHidden/>
              </w:rPr>
              <w:t>5</w:t>
            </w:r>
            <w:r>
              <w:rPr>
                <w:noProof/>
                <w:webHidden/>
              </w:rPr>
              <w:fldChar w:fldCharType="end"/>
            </w:r>
          </w:hyperlink>
        </w:p>
        <w:p w14:paraId="18AC245E" w14:textId="59A81A57"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56" w:history="1">
            <w:r w:rsidRPr="00425CCC">
              <w:rPr>
                <w:rStyle w:val="Hyperlink"/>
                <w:b/>
                <w:bCs/>
                <w:noProof/>
              </w:rPr>
              <w:t>Driving Forces</w:t>
            </w:r>
            <w:r>
              <w:rPr>
                <w:noProof/>
                <w:webHidden/>
              </w:rPr>
              <w:tab/>
            </w:r>
            <w:r>
              <w:rPr>
                <w:noProof/>
                <w:webHidden/>
              </w:rPr>
              <w:fldChar w:fldCharType="begin"/>
            </w:r>
            <w:r>
              <w:rPr>
                <w:noProof/>
                <w:webHidden/>
              </w:rPr>
              <w:instrText xml:space="preserve"> PAGEREF _Toc196732556 \h </w:instrText>
            </w:r>
            <w:r>
              <w:rPr>
                <w:noProof/>
                <w:webHidden/>
              </w:rPr>
            </w:r>
            <w:r>
              <w:rPr>
                <w:noProof/>
                <w:webHidden/>
              </w:rPr>
              <w:fldChar w:fldCharType="separate"/>
            </w:r>
            <w:r>
              <w:rPr>
                <w:noProof/>
                <w:webHidden/>
              </w:rPr>
              <w:t>6</w:t>
            </w:r>
            <w:r>
              <w:rPr>
                <w:noProof/>
                <w:webHidden/>
              </w:rPr>
              <w:fldChar w:fldCharType="end"/>
            </w:r>
          </w:hyperlink>
        </w:p>
        <w:p w14:paraId="1EFBD622" w14:textId="19063872"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57" w:history="1">
            <w:r w:rsidRPr="00425CCC">
              <w:rPr>
                <w:rStyle w:val="Hyperlink"/>
                <w:b/>
                <w:bCs/>
                <w:noProof/>
              </w:rPr>
              <w:t>Resistive Forces</w:t>
            </w:r>
            <w:r>
              <w:rPr>
                <w:noProof/>
                <w:webHidden/>
              </w:rPr>
              <w:tab/>
            </w:r>
            <w:r>
              <w:rPr>
                <w:noProof/>
                <w:webHidden/>
              </w:rPr>
              <w:fldChar w:fldCharType="begin"/>
            </w:r>
            <w:r>
              <w:rPr>
                <w:noProof/>
                <w:webHidden/>
              </w:rPr>
              <w:instrText xml:space="preserve"> PAGEREF _Toc196732557 \h </w:instrText>
            </w:r>
            <w:r>
              <w:rPr>
                <w:noProof/>
                <w:webHidden/>
              </w:rPr>
            </w:r>
            <w:r>
              <w:rPr>
                <w:noProof/>
                <w:webHidden/>
              </w:rPr>
              <w:fldChar w:fldCharType="separate"/>
            </w:r>
            <w:r>
              <w:rPr>
                <w:noProof/>
                <w:webHidden/>
              </w:rPr>
              <w:t>6</w:t>
            </w:r>
            <w:r>
              <w:rPr>
                <w:noProof/>
                <w:webHidden/>
              </w:rPr>
              <w:fldChar w:fldCharType="end"/>
            </w:r>
          </w:hyperlink>
        </w:p>
        <w:p w14:paraId="3E52A1BB" w14:textId="6E327629" w:rsidR="00674541" w:rsidRDefault="00674541">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96732558" w:history="1">
            <w:r w:rsidRPr="00425CCC">
              <w:rPr>
                <w:rStyle w:val="Hyperlink"/>
                <w:b/>
                <w:bCs/>
                <w:noProof/>
              </w:rPr>
              <w:t>Kotter’s 8 Steps for Leading Change</w:t>
            </w:r>
            <w:r>
              <w:rPr>
                <w:noProof/>
                <w:webHidden/>
              </w:rPr>
              <w:tab/>
            </w:r>
            <w:r>
              <w:rPr>
                <w:noProof/>
                <w:webHidden/>
              </w:rPr>
              <w:fldChar w:fldCharType="begin"/>
            </w:r>
            <w:r>
              <w:rPr>
                <w:noProof/>
                <w:webHidden/>
              </w:rPr>
              <w:instrText xml:space="preserve"> PAGEREF _Toc196732558 \h </w:instrText>
            </w:r>
            <w:r>
              <w:rPr>
                <w:noProof/>
                <w:webHidden/>
              </w:rPr>
            </w:r>
            <w:r>
              <w:rPr>
                <w:noProof/>
                <w:webHidden/>
              </w:rPr>
              <w:fldChar w:fldCharType="separate"/>
            </w:r>
            <w:r>
              <w:rPr>
                <w:noProof/>
                <w:webHidden/>
              </w:rPr>
              <w:t>7</w:t>
            </w:r>
            <w:r>
              <w:rPr>
                <w:noProof/>
                <w:webHidden/>
              </w:rPr>
              <w:fldChar w:fldCharType="end"/>
            </w:r>
          </w:hyperlink>
        </w:p>
        <w:p w14:paraId="03135270" w14:textId="3C3B6EA7"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59" w:history="1">
            <w:r w:rsidRPr="00425CCC">
              <w:rPr>
                <w:rStyle w:val="Hyperlink"/>
                <w:b/>
                <w:bCs/>
                <w:noProof/>
              </w:rPr>
              <w:t>Step 1 – Create a Sense of Urgency</w:t>
            </w:r>
            <w:r>
              <w:rPr>
                <w:noProof/>
                <w:webHidden/>
              </w:rPr>
              <w:tab/>
            </w:r>
            <w:r>
              <w:rPr>
                <w:noProof/>
                <w:webHidden/>
              </w:rPr>
              <w:fldChar w:fldCharType="begin"/>
            </w:r>
            <w:r>
              <w:rPr>
                <w:noProof/>
                <w:webHidden/>
              </w:rPr>
              <w:instrText xml:space="preserve"> PAGEREF _Toc196732559 \h </w:instrText>
            </w:r>
            <w:r>
              <w:rPr>
                <w:noProof/>
                <w:webHidden/>
              </w:rPr>
            </w:r>
            <w:r>
              <w:rPr>
                <w:noProof/>
                <w:webHidden/>
              </w:rPr>
              <w:fldChar w:fldCharType="separate"/>
            </w:r>
            <w:r>
              <w:rPr>
                <w:noProof/>
                <w:webHidden/>
              </w:rPr>
              <w:t>7</w:t>
            </w:r>
            <w:r>
              <w:rPr>
                <w:noProof/>
                <w:webHidden/>
              </w:rPr>
              <w:fldChar w:fldCharType="end"/>
            </w:r>
          </w:hyperlink>
        </w:p>
        <w:p w14:paraId="174E3B74" w14:textId="0F337551"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60" w:history="1">
            <w:r w:rsidRPr="00425CCC">
              <w:rPr>
                <w:rStyle w:val="Hyperlink"/>
                <w:noProof/>
              </w:rPr>
              <w:t>Step 2 – Build a Guiding Coalition</w:t>
            </w:r>
            <w:r>
              <w:rPr>
                <w:noProof/>
                <w:webHidden/>
              </w:rPr>
              <w:tab/>
            </w:r>
            <w:r>
              <w:rPr>
                <w:noProof/>
                <w:webHidden/>
              </w:rPr>
              <w:fldChar w:fldCharType="begin"/>
            </w:r>
            <w:r>
              <w:rPr>
                <w:noProof/>
                <w:webHidden/>
              </w:rPr>
              <w:instrText xml:space="preserve"> PAGEREF _Toc196732560 \h </w:instrText>
            </w:r>
            <w:r>
              <w:rPr>
                <w:noProof/>
                <w:webHidden/>
              </w:rPr>
            </w:r>
            <w:r>
              <w:rPr>
                <w:noProof/>
                <w:webHidden/>
              </w:rPr>
              <w:fldChar w:fldCharType="separate"/>
            </w:r>
            <w:r>
              <w:rPr>
                <w:noProof/>
                <w:webHidden/>
              </w:rPr>
              <w:t>7</w:t>
            </w:r>
            <w:r>
              <w:rPr>
                <w:noProof/>
                <w:webHidden/>
              </w:rPr>
              <w:fldChar w:fldCharType="end"/>
            </w:r>
          </w:hyperlink>
        </w:p>
        <w:p w14:paraId="2F4B7D6D" w14:textId="38BA1B13"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61" w:history="1">
            <w:r w:rsidRPr="00425CCC">
              <w:rPr>
                <w:rStyle w:val="Hyperlink"/>
                <w:noProof/>
              </w:rPr>
              <w:t>Step 3 – Form a Strategic Vision and Initiatives</w:t>
            </w:r>
            <w:r>
              <w:rPr>
                <w:noProof/>
                <w:webHidden/>
              </w:rPr>
              <w:tab/>
            </w:r>
            <w:r>
              <w:rPr>
                <w:noProof/>
                <w:webHidden/>
              </w:rPr>
              <w:fldChar w:fldCharType="begin"/>
            </w:r>
            <w:r>
              <w:rPr>
                <w:noProof/>
                <w:webHidden/>
              </w:rPr>
              <w:instrText xml:space="preserve"> PAGEREF _Toc196732561 \h </w:instrText>
            </w:r>
            <w:r>
              <w:rPr>
                <w:noProof/>
                <w:webHidden/>
              </w:rPr>
            </w:r>
            <w:r>
              <w:rPr>
                <w:noProof/>
                <w:webHidden/>
              </w:rPr>
              <w:fldChar w:fldCharType="separate"/>
            </w:r>
            <w:r>
              <w:rPr>
                <w:noProof/>
                <w:webHidden/>
              </w:rPr>
              <w:t>8</w:t>
            </w:r>
            <w:r>
              <w:rPr>
                <w:noProof/>
                <w:webHidden/>
              </w:rPr>
              <w:fldChar w:fldCharType="end"/>
            </w:r>
          </w:hyperlink>
        </w:p>
        <w:p w14:paraId="7E17967C" w14:textId="30DA8E26"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62" w:history="1">
            <w:r w:rsidRPr="00425CCC">
              <w:rPr>
                <w:rStyle w:val="Hyperlink"/>
                <w:noProof/>
              </w:rPr>
              <w:t>Step 4 – Enlist a Volunteer Army</w:t>
            </w:r>
            <w:r>
              <w:rPr>
                <w:noProof/>
                <w:webHidden/>
              </w:rPr>
              <w:tab/>
            </w:r>
            <w:r>
              <w:rPr>
                <w:noProof/>
                <w:webHidden/>
              </w:rPr>
              <w:fldChar w:fldCharType="begin"/>
            </w:r>
            <w:r>
              <w:rPr>
                <w:noProof/>
                <w:webHidden/>
              </w:rPr>
              <w:instrText xml:space="preserve"> PAGEREF _Toc196732562 \h </w:instrText>
            </w:r>
            <w:r>
              <w:rPr>
                <w:noProof/>
                <w:webHidden/>
              </w:rPr>
            </w:r>
            <w:r>
              <w:rPr>
                <w:noProof/>
                <w:webHidden/>
              </w:rPr>
              <w:fldChar w:fldCharType="separate"/>
            </w:r>
            <w:r>
              <w:rPr>
                <w:noProof/>
                <w:webHidden/>
              </w:rPr>
              <w:t>8</w:t>
            </w:r>
            <w:r>
              <w:rPr>
                <w:noProof/>
                <w:webHidden/>
              </w:rPr>
              <w:fldChar w:fldCharType="end"/>
            </w:r>
          </w:hyperlink>
        </w:p>
        <w:p w14:paraId="69F515B8" w14:textId="2069FCD7"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63" w:history="1">
            <w:r w:rsidRPr="00425CCC">
              <w:rPr>
                <w:rStyle w:val="Hyperlink"/>
                <w:noProof/>
              </w:rPr>
              <w:t>Step 5 – Enable Action by Removing Barriers</w:t>
            </w:r>
            <w:r>
              <w:rPr>
                <w:noProof/>
                <w:webHidden/>
              </w:rPr>
              <w:tab/>
            </w:r>
            <w:r>
              <w:rPr>
                <w:noProof/>
                <w:webHidden/>
              </w:rPr>
              <w:fldChar w:fldCharType="begin"/>
            </w:r>
            <w:r>
              <w:rPr>
                <w:noProof/>
                <w:webHidden/>
              </w:rPr>
              <w:instrText xml:space="preserve"> PAGEREF _Toc196732563 \h </w:instrText>
            </w:r>
            <w:r>
              <w:rPr>
                <w:noProof/>
                <w:webHidden/>
              </w:rPr>
            </w:r>
            <w:r>
              <w:rPr>
                <w:noProof/>
                <w:webHidden/>
              </w:rPr>
              <w:fldChar w:fldCharType="separate"/>
            </w:r>
            <w:r>
              <w:rPr>
                <w:noProof/>
                <w:webHidden/>
              </w:rPr>
              <w:t>8</w:t>
            </w:r>
            <w:r>
              <w:rPr>
                <w:noProof/>
                <w:webHidden/>
              </w:rPr>
              <w:fldChar w:fldCharType="end"/>
            </w:r>
          </w:hyperlink>
        </w:p>
        <w:p w14:paraId="7A4F2BA7" w14:textId="000EB2F1"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64" w:history="1">
            <w:r w:rsidRPr="00425CCC">
              <w:rPr>
                <w:rStyle w:val="Hyperlink"/>
                <w:noProof/>
              </w:rPr>
              <w:t>Step 6 – Generate Short-Term Wins</w:t>
            </w:r>
            <w:r>
              <w:rPr>
                <w:noProof/>
                <w:webHidden/>
              </w:rPr>
              <w:tab/>
            </w:r>
            <w:r>
              <w:rPr>
                <w:noProof/>
                <w:webHidden/>
              </w:rPr>
              <w:fldChar w:fldCharType="begin"/>
            </w:r>
            <w:r>
              <w:rPr>
                <w:noProof/>
                <w:webHidden/>
              </w:rPr>
              <w:instrText xml:space="preserve"> PAGEREF _Toc196732564 \h </w:instrText>
            </w:r>
            <w:r>
              <w:rPr>
                <w:noProof/>
                <w:webHidden/>
              </w:rPr>
            </w:r>
            <w:r>
              <w:rPr>
                <w:noProof/>
                <w:webHidden/>
              </w:rPr>
              <w:fldChar w:fldCharType="separate"/>
            </w:r>
            <w:r>
              <w:rPr>
                <w:noProof/>
                <w:webHidden/>
              </w:rPr>
              <w:t>8</w:t>
            </w:r>
            <w:r>
              <w:rPr>
                <w:noProof/>
                <w:webHidden/>
              </w:rPr>
              <w:fldChar w:fldCharType="end"/>
            </w:r>
          </w:hyperlink>
        </w:p>
        <w:p w14:paraId="4A4A9084" w14:textId="58882E46"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65" w:history="1">
            <w:r w:rsidRPr="00425CCC">
              <w:rPr>
                <w:rStyle w:val="Hyperlink"/>
                <w:noProof/>
              </w:rPr>
              <w:t>Step 7 - Sustain Acceleration</w:t>
            </w:r>
            <w:r>
              <w:rPr>
                <w:noProof/>
                <w:webHidden/>
              </w:rPr>
              <w:tab/>
            </w:r>
            <w:r>
              <w:rPr>
                <w:noProof/>
                <w:webHidden/>
              </w:rPr>
              <w:fldChar w:fldCharType="begin"/>
            </w:r>
            <w:r>
              <w:rPr>
                <w:noProof/>
                <w:webHidden/>
              </w:rPr>
              <w:instrText xml:space="preserve"> PAGEREF _Toc196732565 \h </w:instrText>
            </w:r>
            <w:r>
              <w:rPr>
                <w:noProof/>
                <w:webHidden/>
              </w:rPr>
            </w:r>
            <w:r>
              <w:rPr>
                <w:noProof/>
                <w:webHidden/>
              </w:rPr>
              <w:fldChar w:fldCharType="separate"/>
            </w:r>
            <w:r>
              <w:rPr>
                <w:noProof/>
                <w:webHidden/>
              </w:rPr>
              <w:t>8</w:t>
            </w:r>
            <w:r>
              <w:rPr>
                <w:noProof/>
                <w:webHidden/>
              </w:rPr>
              <w:fldChar w:fldCharType="end"/>
            </w:r>
          </w:hyperlink>
        </w:p>
        <w:p w14:paraId="2996F2B1" w14:textId="2CAE4637" w:rsidR="00674541" w:rsidRDefault="00674541">
          <w:pPr>
            <w:pStyle w:val="TOC3"/>
            <w:tabs>
              <w:tab w:val="right" w:leader="dot" w:pos="9016"/>
            </w:tabs>
            <w:rPr>
              <w:rFonts w:asciiTheme="minorHAnsi" w:eastAsiaTheme="minorEastAsia" w:hAnsiTheme="minorHAnsi"/>
              <w:noProof/>
              <w:kern w:val="2"/>
              <w:sz w:val="24"/>
              <w:szCs w:val="24"/>
              <w:lang w:eastAsia="en-GB"/>
              <w14:ligatures w14:val="standardContextual"/>
            </w:rPr>
          </w:pPr>
          <w:hyperlink w:anchor="_Toc196732566" w:history="1">
            <w:r w:rsidRPr="00425CCC">
              <w:rPr>
                <w:rStyle w:val="Hyperlink"/>
                <w:noProof/>
              </w:rPr>
              <w:t>Step 8 – Institute Change</w:t>
            </w:r>
            <w:r>
              <w:rPr>
                <w:noProof/>
                <w:webHidden/>
              </w:rPr>
              <w:tab/>
            </w:r>
            <w:r>
              <w:rPr>
                <w:noProof/>
                <w:webHidden/>
              </w:rPr>
              <w:fldChar w:fldCharType="begin"/>
            </w:r>
            <w:r>
              <w:rPr>
                <w:noProof/>
                <w:webHidden/>
              </w:rPr>
              <w:instrText xml:space="preserve"> PAGEREF _Toc196732566 \h </w:instrText>
            </w:r>
            <w:r>
              <w:rPr>
                <w:noProof/>
                <w:webHidden/>
              </w:rPr>
            </w:r>
            <w:r>
              <w:rPr>
                <w:noProof/>
                <w:webHidden/>
              </w:rPr>
              <w:fldChar w:fldCharType="separate"/>
            </w:r>
            <w:r>
              <w:rPr>
                <w:noProof/>
                <w:webHidden/>
              </w:rPr>
              <w:t>8</w:t>
            </w:r>
            <w:r>
              <w:rPr>
                <w:noProof/>
                <w:webHidden/>
              </w:rPr>
              <w:fldChar w:fldCharType="end"/>
            </w:r>
          </w:hyperlink>
        </w:p>
        <w:p w14:paraId="1EE948DE" w14:textId="230D2C5A" w:rsidR="00674541" w:rsidRDefault="00674541">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6732567" w:history="1">
            <w:r w:rsidRPr="00425CCC">
              <w:rPr>
                <w:rStyle w:val="Hyperlink"/>
                <w:b/>
                <w:bCs/>
                <w:noProof/>
              </w:rPr>
              <w:t>Conclusion</w:t>
            </w:r>
            <w:r>
              <w:rPr>
                <w:noProof/>
                <w:webHidden/>
              </w:rPr>
              <w:tab/>
            </w:r>
            <w:r>
              <w:rPr>
                <w:noProof/>
                <w:webHidden/>
              </w:rPr>
              <w:fldChar w:fldCharType="begin"/>
            </w:r>
            <w:r>
              <w:rPr>
                <w:noProof/>
                <w:webHidden/>
              </w:rPr>
              <w:instrText xml:space="preserve"> PAGEREF _Toc196732567 \h </w:instrText>
            </w:r>
            <w:r>
              <w:rPr>
                <w:noProof/>
                <w:webHidden/>
              </w:rPr>
            </w:r>
            <w:r>
              <w:rPr>
                <w:noProof/>
                <w:webHidden/>
              </w:rPr>
              <w:fldChar w:fldCharType="separate"/>
            </w:r>
            <w:r>
              <w:rPr>
                <w:noProof/>
                <w:webHidden/>
              </w:rPr>
              <w:t>9</w:t>
            </w:r>
            <w:r>
              <w:rPr>
                <w:noProof/>
                <w:webHidden/>
              </w:rPr>
              <w:fldChar w:fldCharType="end"/>
            </w:r>
          </w:hyperlink>
        </w:p>
        <w:p w14:paraId="769D3AF2" w14:textId="556F146F" w:rsidR="00674541" w:rsidRDefault="00674541">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96732568" w:history="1">
            <w:r w:rsidRPr="00425CCC">
              <w:rPr>
                <w:rStyle w:val="Hyperlink"/>
                <w:b/>
                <w:bCs/>
                <w:noProof/>
              </w:rPr>
              <w:t>Bibliography</w:t>
            </w:r>
            <w:r>
              <w:rPr>
                <w:noProof/>
                <w:webHidden/>
              </w:rPr>
              <w:tab/>
            </w:r>
            <w:r>
              <w:rPr>
                <w:noProof/>
                <w:webHidden/>
              </w:rPr>
              <w:fldChar w:fldCharType="begin"/>
            </w:r>
            <w:r>
              <w:rPr>
                <w:noProof/>
                <w:webHidden/>
              </w:rPr>
              <w:instrText xml:space="preserve"> PAGEREF _Toc196732568 \h </w:instrText>
            </w:r>
            <w:r>
              <w:rPr>
                <w:noProof/>
                <w:webHidden/>
              </w:rPr>
            </w:r>
            <w:r>
              <w:rPr>
                <w:noProof/>
                <w:webHidden/>
              </w:rPr>
              <w:fldChar w:fldCharType="separate"/>
            </w:r>
            <w:r>
              <w:rPr>
                <w:noProof/>
                <w:webHidden/>
              </w:rPr>
              <w:t>10</w:t>
            </w:r>
            <w:r>
              <w:rPr>
                <w:noProof/>
                <w:webHidden/>
              </w:rPr>
              <w:fldChar w:fldCharType="end"/>
            </w:r>
          </w:hyperlink>
        </w:p>
        <w:p w14:paraId="6C06C469" w14:textId="08EB4F00" w:rsidR="00190632" w:rsidRDefault="00190632">
          <w:r>
            <w:rPr>
              <w:b/>
              <w:bCs/>
              <w:noProof/>
            </w:rPr>
            <w:fldChar w:fldCharType="end"/>
          </w:r>
        </w:p>
      </w:sdtContent>
    </w:sdt>
    <w:p w14:paraId="181A8B23" w14:textId="77777777" w:rsidR="00CE64E5" w:rsidRDefault="00CE64E5" w:rsidP="007C31F1">
      <w:pPr>
        <w:rPr>
          <w:rStyle w:val="Strong"/>
        </w:rPr>
      </w:pPr>
    </w:p>
    <w:p w14:paraId="3B9E969B" w14:textId="77777777" w:rsidR="00190632" w:rsidRDefault="00190632" w:rsidP="007C31F1">
      <w:pPr>
        <w:rPr>
          <w:rStyle w:val="Strong"/>
        </w:rPr>
      </w:pPr>
    </w:p>
    <w:p w14:paraId="21648219" w14:textId="77777777" w:rsidR="00190632" w:rsidRDefault="00190632" w:rsidP="007C31F1">
      <w:pPr>
        <w:rPr>
          <w:rStyle w:val="Strong"/>
        </w:rPr>
      </w:pPr>
    </w:p>
    <w:p w14:paraId="4DFF582F" w14:textId="77777777" w:rsidR="00190632" w:rsidRDefault="00190632" w:rsidP="007C31F1">
      <w:pPr>
        <w:rPr>
          <w:rStyle w:val="Strong"/>
        </w:rPr>
      </w:pPr>
    </w:p>
    <w:p w14:paraId="51E629F3" w14:textId="77777777" w:rsidR="00190632" w:rsidRDefault="00190632" w:rsidP="007C31F1">
      <w:pPr>
        <w:rPr>
          <w:rStyle w:val="Strong"/>
        </w:rPr>
      </w:pPr>
    </w:p>
    <w:p w14:paraId="1FCD55C2" w14:textId="77777777" w:rsidR="00190632" w:rsidRDefault="00190632" w:rsidP="007C31F1">
      <w:pPr>
        <w:rPr>
          <w:rStyle w:val="Strong"/>
        </w:rPr>
      </w:pPr>
    </w:p>
    <w:p w14:paraId="2AD08B11" w14:textId="77777777" w:rsidR="00190632" w:rsidRDefault="00190632" w:rsidP="007C31F1">
      <w:pPr>
        <w:rPr>
          <w:rStyle w:val="Strong"/>
        </w:rPr>
      </w:pPr>
    </w:p>
    <w:p w14:paraId="027058C4" w14:textId="77777777" w:rsidR="00190632" w:rsidRDefault="00190632" w:rsidP="007C31F1">
      <w:pPr>
        <w:rPr>
          <w:rStyle w:val="Strong"/>
        </w:rPr>
      </w:pPr>
    </w:p>
    <w:p w14:paraId="3C67F9F4" w14:textId="77777777" w:rsidR="00190632" w:rsidRDefault="00190632" w:rsidP="007C31F1">
      <w:pPr>
        <w:rPr>
          <w:rStyle w:val="Strong"/>
        </w:rPr>
      </w:pPr>
    </w:p>
    <w:p w14:paraId="48632D92" w14:textId="77777777" w:rsidR="00190632" w:rsidRDefault="00190632" w:rsidP="007C31F1">
      <w:pPr>
        <w:rPr>
          <w:rStyle w:val="Strong"/>
        </w:rPr>
      </w:pPr>
    </w:p>
    <w:p w14:paraId="423CD0DB" w14:textId="77777777" w:rsidR="00190632" w:rsidRDefault="00190632" w:rsidP="007C31F1">
      <w:pPr>
        <w:rPr>
          <w:rStyle w:val="Strong"/>
        </w:rPr>
      </w:pPr>
    </w:p>
    <w:p w14:paraId="581CD878" w14:textId="77777777" w:rsidR="00190632" w:rsidRDefault="00190632" w:rsidP="007C31F1">
      <w:pPr>
        <w:rPr>
          <w:rStyle w:val="Strong"/>
        </w:rPr>
      </w:pPr>
    </w:p>
    <w:p w14:paraId="2C655D7A" w14:textId="77777777" w:rsidR="00190632" w:rsidRDefault="00190632" w:rsidP="007C31F1">
      <w:pPr>
        <w:rPr>
          <w:rStyle w:val="Strong"/>
        </w:rPr>
      </w:pPr>
    </w:p>
    <w:p w14:paraId="293D0F1A" w14:textId="77777777" w:rsidR="00190632" w:rsidRDefault="00190632" w:rsidP="007C31F1">
      <w:pPr>
        <w:rPr>
          <w:rStyle w:val="Strong"/>
        </w:rPr>
      </w:pPr>
    </w:p>
    <w:p w14:paraId="1057858B" w14:textId="77777777" w:rsidR="00190632" w:rsidRDefault="00190632" w:rsidP="007C31F1">
      <w:pPr>
        <w:rPr>
          <w:rStyle w:val="Strong"/>
        </w:rPr>
      </w:pPr>
    </w:p>
    <w:p w14:paraId="1D91D749" w14:textId="77777777" w:rsidR="00190632" w:rsidRDefault="00190632" w:rsidP="007C31F1">
      <w:pPr>
        <w:rPr>
          <w:rStyle w:val="Strong"/>
        </w:rPr>
      </w:pPr>
    </w:p>
    <w:p w14:paraId="44CFE4ED" w14:textId="77777777" w:rsidR="00190632" w:rsidRDefault="00190632" w:rsidP="007C31F1">
      <w:pPr>
        <w:rPr>
          <w:rStyle w:val="Strong"/>
        </w:rPr>
      </w:pPr>
    </w:p>
    <w:p w14:paraId="45EB2F35" w14:textId="77777777" w:rsidR="00190632" w:rsidRDefault="00190632" w:rsidP="007C31F1">
      <w:pPr>
        <w:rPr>
          <w:rStyle w:val="Strong"/>
        </w:rPr>
      </w:pPr>
    </w:p>
    <w:p w14:paraId="20600D4A" w14:textId="77777777" w:rsidR="00190632" w:rsidRDefault="00190632" w:rsidP="007C31F1">
      <w:pPr>
        <w:rPr>
          <w:rStyle w:val="Strong"/>
        </w:rPr>
      </w:pPr>
    </w:p>
    <w:p w14:paraId="0519D6F0" w14:textId="77777777" w:rsidR="00190632" w:rsidRDefault="00190632" w:rsidP="007C31F1">
      <w:pPr>
        <w:rPr>
          <w:rStyle w:val="Strong"/>
        </w:rPr>
      </w:pPr>
    </w:p>
    <w:p w14:paraId="75CF76FA" w14:textId="77777777" w:rsidR="00190632" w:rsidRDefault="00190632" w:rsidP="007C31F1">
      <w:pPr>
        <w:rPr>
          <w:rStyle w:val="Strong"/>
        </w:rPr>
      </w:pPr>
    </w:p>
    <w:p w14:paraId="3D7140BC" w14:textId="77777777" w:rsidR="00190632" w:rsidRDefault="00190632" w:rsidP="007C31F1">
      <w:pPr>
        <w:rPr>
          <w:rStyle w:val="Strong"/>
        </w:rPr>
      </w:pPr>
    </w:p>
    <w:p w14:paraId="00B60E6D" w14:textId="77777777" w:rsidR="00A83DC8" w:rsidRDefault="00A83DC8" w:rsidP="007C31F1">
      <w:pPr>
        <w:rPr>
          <w:rStyle w:val="Strong"/>
        </w:rPr>
      </w:pPr>
    </w:p>
    <w:p w14:paraId="281454E4" w14:textId="2F1898B5" w:rsidR="00190632" w:rsidRDefault="00190632" w:rsidP="00190632">
      <w:pPr>
        <w:pStyle w:val="Heading1"/>
        <w:rPr>
          <w:rStyle w:val="Strong"/>
          <w:u w:val="single"/>
        </w:rPr>
      </w:pPr>
      <w:bookmarkStart w:id="0" w:name="_Toc196732552"/>
      <w:r w:rsidRPr="00190632">
        <w:rPr>
          <w:rStyle w:val="Strong"/>
          <w:u w:val="single"/>
        </w:rPr>
        <w:t>Executive Summary</w:t>
      </w:r>
      <w:bookmarkEnd w:id="0"/>
    </w:p>
    <w:p w14:paraId="5F5E2C08" w14:textId="77777777" w:rsidR="00190632" w:rsidRDefault="00190632" w:rsidP="00190632"/>
    <w:p w14:paraId="4318FACC" w14:textId="77777777" w:rsidR="00190632" w:rsidRDefault="00190632" w:rsidP="00190632"/>
    <w:p w14:paraId="102CEEC8" w14:textId="75754A71" w:rsidR="00190632" w:rsidRDefault="00190632" w:rsidP="00190632"/>
    <w:p w14:paraId="40F779F0" w14:textId="2A62AEFD" w:rsidR="00190632" w:rsidRDefault="00190632" w:rsidP="00190632"/>
    <w:p w14:paraId="3633E615" w14:textId="6125C510" w:rsidR="00190632" w:rsidRDefault="00190632" w:rsidP="00190632"/>
    <w:p w14:paraId="4653A8ED" w14:textId="10B27923" w:rsidR="00190632" w:rsidRDefault="00190632" w:rsidP="00190632"/>
    <w:p w14:paraId="7AFFD63C" w14:textId="77777777" w:rsidR="00190632" w:rsidRDefault="00190632" w:rsidP="00190632"/>
    <w:p w14:paraId="554A4A59" w14:textId="77777777" w:rsidR="00190632" w:rsidRDefault="00190632" w:rsidP="00190632"/>
    <w:p w14:paraId="5D004FE8" w14:textId="77777777" w:rsidR="00190632" w:rsidRDefault="00190632" w:rsidP="00190632"/>
    <w:p w14:paraId="3CA80C57" w14:textId="77777777" w:rsidR="00190632" w:rsidRDefault="00190632" w:rsidP="00190632"/>
    <w:p w14:paraId="6FDC8BE5" w14:textId="77777777" w:rsidR="00190632" w:rsidRDefault="00190632" w:rsidP="00190632"/>
    <w:p w14:paraId="5A2F2610" w14:textId="77777777" w:rsidR="00190632" w:rsidRDefault="00190632" w:rsidP="00190632"/>
    <w:p w14:paraId="2BB20A9E" w14:textId="77777777" w:rsidR="00190632" w:rsidRDefault="00190632" w:rsidP="00190632"/>
    <w:p w14:paraId="16214269" w14:textId="77777777" w:rsidR="00190632" w:rsidRDefault="00190632" w:rsidP="00190632"/>
    <w:p w14:paraId="57FAD3BE" w14:textId="77777777" w:rsidR="00190632" w:rsidRDefault="00190632" w:rsidP="00190632"/>
    <w:p w14:paraId="4E3AF51B" w14:textId="77777777" w:rsidR="00190632" w:rsidRDefault="00190632" w:rsidP="00190632"/>
    <w:p w14:paraId="31D6AFF1" w14:textId="77777777" w:rsidR="00190632" w:rsidRDefault="00190632" w:rsidP="00190632"/>
    <w:p w14:paraId="706945FC" w14:textId="77777777" w:rsidR="00190632" w:rsidRDefault="00190632" w:rsidP="00190632"/>
    <w:p w14:paraId="76D4CD28" w14:textId="77777777" w:rsidR="00190632" w:rsidRDefault="00190632" w:rsidP="00190632"/>
    <w:p w14:paraId="1ADB7F88" w14:textId="77777777" w:rsidR="00190632" w:rsidRDefault="00190632" w:rsidP="00190632"/>
    <w:p w14:paraId="44BD39D5" w14:textId="77777777" w:rsidR="00190632" w:rsidRDefault="00190632" w:rsidP="00190632"/>
    <w:p w14:paraId="51C4CD72" w14:textId="77777777" w:rsidR="00190632" w:rsidRDefault="00190632" w:rsidP="00190632"/>
    <w:p w14:paraId="5B2E362D" w14:textId="77777777" w:rsidR="00190632" w:rsidRDefault="00190632" w:rsidP="00190632"/>
    <w:p w14:paraId="5BB740C7" w14:textId="77777777" w:rsidR="00190632" w:rsidRDefault="00190632" w:rsidP="00190632"/>
    <w:p w14:paraId="5CFF1D3A" w14:textId="77777777" w:rsidR="00190632" w:rsidRDefault="00190632" w:rsidP="00190632"/>
    <w:p w14:paraId="2823B60E" w14:textId="77777777" w:rsidR="00190632" w:rsidRDefault="00190632" w:rsidP="00190632"/>
    <w:p w14:paraId="4F714E1E" w14:textId="77777777" w:rsidR="00190632" w:rsidRDefault="00190632" w:rsidP="00190632"/>
    <w:p w14:paraId="3EFDB8B5" w14:textId="77777777" w:rsidR="00190632" w:rsidRDefault="00190632" w:rsidP="00190632"/>
    <w:p w14:paraId="7602C202" w14:textId="77777777" w:rsidR="00190632" w:rsidRDefault="00190632" w:rsidP="00190632"/>
    <w:p w14:paraId="565879BA" w14:textId="77777777" w:rsidR="00190632" w:rsidRDefault="00190632" w:rsidP="00190632"/>
    <w:p w14:paraId="098561F1" w14:textId="77777777" w:rsidR="00190632" w:rsidRDefault="00190632" w:rsidP="00190632"/>
    <w:p w14:paraId="0AEF8230" w14:textId="05F8D4A0" w:rsidR="00190632" w:rsidRDefault="00190632" w:rsidP="00190632">
      <w:pPr>
        <w:pStyle w:val="Heading1"/>
        <w:rPr>
          <w:b/>
          <w:bCs/>
          <w:u w:val="single"/>
        </w:rPr>
      </w:pPr>
      <w:bookmarkStart w:id="1" w:name="_Toc196732553"/>
      <w:r>
        <w:rPr>
          <w:b/>
          <w:bCs/>
          <w:u w:val="single"/>
        </w:rPr>
        <w:t>Introduction</w:t>
      </w:r>
      <w:bookmarkEnd w:id="1"/>
    </w:p>
    <w:p w14:paraId="77C56C9C" w14:textId="77777777" w:rsidR="00190632" w:rsidRDefault="00190632" w:rsidP="00190632"/>
    <w:p w14:paraId="39F90ADA" w14:textId="7A4DB829" w:rsidR="00190632" w:rsidRDefault="00B600C1" w:rsidP="00190632">
      <w:r>
        <w:rPr>
          <w:noProof/>
        </w:rPr>
        <mc:AlternateContent>
          <mc:Choice Requires="wps">
            <w:drawing>
              <wp:anchor distT="45720" distB="45720" distL="114300" distR="114300" simplePos="0" relativeHeight="251662336" behindDoc="1" locked="0" layoutInCell="1" allowOverlap="1" wp14:anchorId="55348FDC" wp14:editId="7ABF9950">
                <wp:simplePos x="0" y="0"/>
                <wp:positionH relativeFrom="margin">
                  <wp:posOffset>2000250</wp:posOffset>
                </wp:positionH>
                <wp:positionV relativeFrom="paragraph">
                  <wp:posOffset>2349500</wp:posOffset>
                </wp:positionV>
                <wp:extent cx="4057650" cy="1404620"/>
                <wp:effectExtent l="0" t="0" r="0" b="0"/>
                <wp:wrapTight wrapText="bothSides">
                  <wp:wrapPolygon edited="0">
                    <wp:start x="304" y="0"/>
                    <wp:lineTo x="304" y="20054"/>
                    <wp:lineTo x="21194" y="20054"/>
                    <wp:lineTo x="21194" y="0"/>
                    <wp:lineTo x="304"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7650" cy="1404620"/>
                        </a:xfrm>
                        <a:prstGeom prst="rect">
                          <a:avLst/>
                        </a:prstGeom>
                        <a:noFill/>
                        <a:ln w="9525">
                          <a:noFill/>
                          <a:miter lim="800000"/>
                          <a:headEnd/>
                          <a:tailEnd/>
                        </a:ln>
                      </wps:spPr>
                      <wps:txbx>
                        <w:txbxContent>
                          <w:p w14:paraId="0B131E58" w14:textId="1C4C88CF" w:rsidR="00965D65" w:rsidRPr="00B600C1" w:rsidRDefault="00965D65" w:rsidP="00B600C1">
                            <w:pPr>
                              <w:jc w:val="center"/>
                              <w:rPr>
                                <w:i/>
                                <w:iCs/>
                                <w:sz w:val="16"/>
                                <w:szCs w:val="16"/>
                              </w:rPr>
                            </w:pPr>
                            <w:r w:rsidRPr="00B600C1">
                              <w:rPr>
                                <w:i/>
                                <w:iCs/>
                                <w:sz w:val="16"/>
                                <w:szCs w:val="16"/>
                              </w:rPr>
                              <w:t xml:space="preserve">Figure 1 – </w:t>
                            </w:r>
                            <w:r w:rsidR="00B600C1" w:rsidRPr="00B600C1">
                              <w:rPr>
                                <w:i/>
                                <w:iCs/>
                                <w:sz w:val="16"/>
                                <w:szCs w:val="16"/>
                              </w:rPr>
                              <w:t xml:space="preserve">TATA Steel’s </w:t>
                            </w:r>
                            <w:r w:rsidRPr="00B600C1">
                              <w:rPr>
                                <w:i/>
                                <w:iCs/>
                                <w:sz w:val="16"/>
                                <w:szCs w:val="16"/>
                              </w:rPr>
                              <w:t>Port Talbot</w:t>
                            </w:r>
                            <w:r w:rsidR="00B600C1" w:rsidRPr="00B600C1">
                              <w:rPr>
                                <w:i/>
                                <w:iCs/>
                                <w:sz w:val="16"/>
                                <w:szCs w:val="16"/>
                              </w:rPr>
                              <w:t xml:space="preserve"> Heavy End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348FDC" id="_x0000_t202" coordsize="21600,21600" o:spt="202" path="m,l,21600r21600,l21600,xe">
                <v:stroke joinstyle="miter"/>
                <v:path gradientshapeok="t" o:connecttype="rect"/>
              </v:shapetype>
              <v:shape id="Text Box 2" o:spid="_x0000_s1026" type="#_x0000_t202" style="position:absolute;margin-left:157.5pt;margin-top:185pt;width:319.5pt;height:110.6pt;z-index:-2516541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" filled="f" stroked="f">
                <v:textbox style="mso-fit-shape-to-text:t">
                  <w:txbxContent>
                    <w:p w14:paraId="0B131E58" w14:textId="1C4C88CF" w:rsidR="00965D65" w:rsidRPr="00B600C1" w:rsidRDefault="00965D65" w:rsidP="00B600C1">
                      <w:pPr>
                        <w:jc w:val="center"/>
                        <w:rPr>
                          <w:i/>
                          <w:iCs/>
                          <w:sz w:val="16"/>
                          <w:szCs w:val="16"/>
                        </w:rPr>
                      </w:pPr>
                      <w:r w:rsidRPr="00B600C1">
                        <w:rPr>
                          <w:i/>
                          <w:iCs/>
                          <w:sz w:val="16"/>
                          <w:szCs w:val="16"/>
                        </w:rPr>
                        <w:t xml:space="preserve">Figure 1 – </w:t>
                      </w:r>
                      <w:r w:rsidR="00B600C1" w:rsidRPr="00B600C1">
                        <w:rPr>
                          <w:i/>
                          <w:iCs/>
                          <w:sz w:val="16"/>
                          <w:szCs w:val="16"/>
                        </w:rPr>
                        <w:t xml:space="preserve">TATA Steel’s </w:t>
                      </w:r>
                      <w:r w:rsidRPr="00B600C1">
                        <w:rPr>
                          <w:i/>
                          <w:iCs/>
                          <w:sz w:val="16"/>
                          <w:szCs w:val="16"/>
                        </w:rPr>
                        <w:t>Port Talbot</w:t>
                      </w:r>
                      <w:r w:rsidR="00B600C1" w:rsidRPr="00B600C1">
                        <w:rPr>
                          <w:i/>
                          <w:iCs/>
                          <w:sz w:val="16"/>
                          <w:szCs w:val="16"/>
                        </w:rPr>
                        <w:t xml:space="preserve"> Heavy End</w:t>
                      </w:r>
                    </w:p>
                  </w:txbxContent>
                </v:textbox>
                <w10:wrap type="tight" anchorx="margin"/>
              </v:shape>
            </w:pict>
          </mc:Fallback>
        </mc:AlternateContent>
      </w:r>
      <w:r w:rsidR="00965D65">
        <w:rPr>
          <w:noProof/>
        </w:rPr>
        <w:drawing>
          <wp:anchor distT="0" distB="0" distL="114300" distR="114300" simplePos="0" relativeHeight="251660288" behindDoc="1" locked="0" layoutInCell="1" allowOverlap="1" wp14:anchorId="28EB3C53" wp14:editId="65E9DD56">
            <wp:simplePos x="0" y="0"/>
            <wp:positionH relativeFrom="margin">
              <wp:posOffset>1924050</wp:posOffset>
            </wp:positionH>
            <wp:positionV relativeFrom="paragraph">
              <wp:posOffset>6350</wp:posOffset>
            </wp:positionV>
            <wp:extent cx="4102735" cy="2307590"/>
            <wp:effectExtent l="0" t="0" r="0" b="0"/>
            <wp:wrapTight wrapText="bothSides">
              <wp:wrapPolygon edited="0">
                <wp:start x="0" y="0"/>
                <wp:lineTo x="0" y="21398"/>
                <wp:lineTo x="21463" y="21398"/>
                <wp:lineTo x="21463" y="0"/>
                <wp:lineTo x="0" y="0"/>
              </wp:wrapPolygon>
            </wp:wrapTight>
            <wp:docPr id="217568373" name="Picture 1" descr="Tata Steel: UK's biggest steelworks shuts down final furnace after more  than 100 years | UK News | Sk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ta Steel: UK's biggest steelworks shuts down final furnace after more  than 100 years | UK News | Sky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02735" cy="2307590"/>
                    </a:xfrm>
                    <a:prstGeom prst="rect">
                      <a:avLst/>
                    </a:prstGeom>
                    <a:noFill/>
                    <a:ln>
                      <a:noFill/>
                    </a:ln>
                  </pic:spPr>
                </pic:pic>
              </a:graphicData>
            </a:graphic>
            <wp14:sizeRelH relativeFrom="page">
              <wp14:pctWidth>0</wp14:pctWidth>
            </wp14:sizeRelH>
            <wp14:sizeRelV relativeFrom="page">
              <wp14:pctHeight>0</wp14:pctHeight>
            </wp14:sizeRelV>
          </wp:anchor>
        </w:drawing>
      </w:r>
      <w:r w:rsidR="00842A7D">
        <w:t>TATA Steel is a multinational steelmaking Company which operates in 26 countries and produces around 30 million tons annually</w:t>
      </w:r>
      <w:r w:rsidR="00A83DC8">
        <w:t xml:space="preserve">, and until recently, the Port Talbot Site in South Wales was the largest Steel Producer in the UK. However, in September 2023, TATA Steel announced that </w:t>
      </w:r>
      <w:r w:rsidR="00313AB5">
        <w:t>they would be transitioning from Blast Furnace Steel Production to Electric Arc Steel Production</w:t>
      </w:r>
      <w:r w:rsidR="003C39B8">
        <w:t xml:space="preserve">. This transition was </w:t>
      </w:r>
      <w:r w:rsidR="005C0B14">
        <w:t>driven by a</w:t>
      </w:r>
      <w:r w:rsidR="00970E86">
        <w:t xml:space="preserve"> promise of £500</w:t>
      </w:r>
      <w:r w:rsidR="003C46E3">
        <w:t>million from the</w:t>
      </w:r>
      <w:r w:rsidR="0075531D">
        <w:t xml:space="preserve"> Government with the goal of reducing the UK’s </w:t>
      </w:r>
      <w:r w:rsidR="000C3C5A">
        <w:t xml:space="preserve">Carbon emissions. </w:t>
      </w:r>
      <w:r w:rsidR="003A42C8">
        <w:t>T</w:t>
      </w:r>
      <w:r w:rsidR="00DD5DFE">
        <w:t>he</w:t>
      </w:r>
      <w:r w:rsidR="003A42C8">
        <w:t xml:space="preserve"> transition </w:t>
      </w:r>
      <w:r w:rsidR="00BF0709">
        <w:t>however, was</w:t>
      </w:r>
      <w:r w:rsidR="003A42C8">
        <w:t xml:space="preserve"> accompanied by 3,000 job losses, </w:t>
      </w:r>
      <w:r w:rsidR="00D85D18">
        <w:t>with 2,800 of them being from the Port Talbot site</w:t>
      </w:r>
      <w:r w:rsidR="00BC2699">
        <w:t xml:space="preserve">. These jobs came as </w:t>
      </w:r>
      <w:r w:rsidR="00EF0E97">
        <w:t>Port Talbot’s</w:t>
      </w:r>
      <w:r w:rsidR="009C5D85">
        <w:t xml:space="preserve"> Heavy End w</w:t>
      </w:r>
      <w:r w:rsidR="00EF0E97">
        <w:t>as</w:t>
      </w:r>
      <w:r w:rsidR="009C5D85">
        <w:t xml:space="preserve"> shut, and other</w:t>
      </w:r>
      <w:r w:rsidR="00EF0E97">
        <w:t xml:space="preserve"> areas</w:t>
      </w:r>
      <w:r w:rsidR="009C5D85">
        <w:t xml:space="preserve"> moth balled </w:t>
      </w:r>
      <w:r w:rsidR="009C54AA">
        <w:t>until the completion of the Electric Arc Furnace</w:t>
      </w:r>
      <w:r w:rsidR="00463984">
        <w:t>, which has a propose</w:t>
      </w:r>
      <w:r w:rsidR="00D324DE">
        <w:t>d</w:t>
      </w:r>
      <w:r w:rsidR="00463984">
        <w:t xml:space="preserve"> completion data of 2027.</w:t>
      </w:r>
    </w:p>
    <w:p w14:paraId="3CE5E9F1" w14:textId="04EFA924" w:rsidR="002B4410" w:rsidRDefault="00F83F67" w:rsidP="00190632">
      <w:r>
        <w:t xml:space="preserve">This </w:t>
      </w:r>
      <w:r w:rsidR="00251946">
        <w:t>transition created the need for a massive organisational restructure, which would affect</w:t>
      </w:r>
      <w:r w:rsidR="00634562">
        <w:t xml:space="preserve"> </w:t>
      </w:r>
      <w:r w:rsidR="00D324DE">
        <w:t>ever</w:t>
      </w:r>
      <w:r w:rsidR="009D25BD">
        <w:t>y</w:t>
      </w:r>
      <w:r w:rsidR="00D324DE">
        <w:t xml:space="preserve"> member of the organisation</w:t>
      </w:r>
      <w:r w:rsidR="006C3EC2">
        <w:t xml:space="preserve">, at </w:t>
      </w:r>
      <w:r w:rsidR="00634562">
        <w:t xml:space="preserve">every level of management and included not only thousands of job losses but </w:t>
      </w:r>
      <w:r w:rsidR="006C3EC2">
        <w:t xml:space="preserve">also </w:t>
      </w:r>
      <w:r w:rsidR="00634562">
        <w:t xml:space="preserve">thousands of </w:t>
      </w:r>
      <w:r w:rsidR="00B0364F">
        <w:t xml:space="preserve">job changes. </w:t>
      </w:r>
      <w:r w:rsidR="0019738C">
        <w:t xml:space="preserve">One example of this was in the Asset Integrity </w:t>
      </w:r>
      <w:r w:rsidR="002B4410">
        <w:t xml:space="preserve">Teams in Central Engineering, with the majority of machinery that would be used on site having to </w:t>
      </w:r>
      <w:r w:rsidR="00B90E57">
        <w:t xml:space="preserve">change, the function of the Asset Integrity Teams </w:t>
      </w:r>
      <w:r w:rsidR="00E51EE3">
        <w:t>would also have to change. This change came in the shape of a reor</w:t>
      </w:r>
      <w:r w:rsidR="006A359E">
        <w:t>ganisation, affecting the numbers and roles of those in the team.</w:t>
      </w:r>
    </w:p>
    <w:p w14:paraId="10B12CB0" w14:textId="77777777" w:rsidR="006A359E" w:rsidRDefault="006A359E" w:rsidP="00190632"/>
    <w:p w14:paraId="13BED041" w14:textId="399C8C2A" w:rsidR="00190632" w:rsidRDefault="00190632" w:rsidP="00190632"/>
    <w:p w14:paraId="58DFCFB2" w14:textId="6904014E" w:rsidR="00190632" w:rsidRDefault="00190632" w:rsidP="00190632"/>
    <w:p w14:paraId="4E563438" w14:textId="472D7A74" w:rsidR="00190632" w:rsidRDefault="00190632" w:rsidP="00190632"/>
    <w:p w14:paraId="0CFAE0C4" w14:textId="372EF44B" w:rsidR="00190632" w:rsidRDefault="00190632" w:rsidP="00190632"/>
    <w:p w14:paraId="3EE2E0FD" w14:textId="77777777" w:rsidR="00190632" w:rsidRDefault="00190632" w:rsidP="00190632"/>
    <w:p w14:paraId="05368C9D" w14:textId="77777777" w:rsidR="00190632" w:rsidRDefault="00190632" w:rsidP="00190632"/>
    <w:p w14:paraId="2BDE5131" w14:textId="77777777" w:rsidR="00190632" w:rsidRDefault="00190632" w:rsidP="00190632"/>
    <w:p w14:paraId="6F5BB671" w14:textId="77777777" w:rsidR="00190632" w:rsidRDefault="00190632" w:rsidP="00190632"/>
    <w:p w14:paraId="39BDF228" w14:textId="77777777" w:rsidR="006A359E" w:rsidRDefault="006A359E" w:rsidP="00190632">
      <w:pPr>
        <w:pStyle w:val="Heading1"/>
        <w:rPr>
          <w:b/>
          <w:bCs/>
          <w:u w:val="single"/>
        </w:rPr>
      </w:pPr>
    </w:p>
    <w:p w14:paraId="280E86C2" w14:textId="77777777" w:rsidR="006A359E" w:rsidRPr="006A359E" w:rsidRDefault="006A359E" w:rsidP="006A359E"/>
    <w:p w14:paraId="18C2ABA9" w14:textId="4E6CA9E1" w:rsidR="00190632" w:rsidRDefault="00190632" w:rsidP="00190632">
      <w:pPr>
        <w:pStyle w:val="Heading1"/>
        <w:rPr>
          <w:b/>
          <w:bCs/>
          <w:u w:val="single"/>
        </w:rPr>
      </w:pPr>
      <w:bookmarkStart w:id="2" w:name="_Toc196732554"/>
      <w:r>
        <w:rPr>
          <w:b/>
          <w:bCs/>
          <w:u w:val="single"/>
        </w:rPr>
        <w:t>Main Findings</w:t>
      </w:r>
      <w:bookmarkEnd w:id="2"/>
    </w:p>
    <w:p w14:paraId="54D41396" w14:textId="77777777" w:rsidR="006A359E" w:rsidRDefault="006A359E" w:rsidP="006A359E"/>
    <w:p w14:paraId="2C64178E" w14:textId="16E86CFE" w:rsidR="007D5B8C" w:rsidRPr="006A359E" w:rsidRDefault="00DD5DFE" w:rsidP="006A359E">
      <w:r>
        <w:t xml:space="preserve">In the modern world, change is essential for any business or organisation. Change ensures that a company is able to adapt to any problems it may face whether internal or external. Many factors may force change upon a company for it to survive, for example, competition from rival companies in the same sector, innovative technologies that render the current technology obsolete, or political and social pressures. </w:t>
      </w:r>
      <w:r w:rsidR="00853E6B">
        <w:t xml:space="preserve">However, for a change to be properly executed in a company, the proper analysis and management tools must be used, such as Kotter’s 8-Step Change Model, or Lewin’s Force Field Analysis. </w:t>
      </w:r>
      <w:r w:rsidR="007D5B8C">
        <w:t>To first analyse the change, Lewin’s Force Field Analysis will identify both the driving and resistive forces in the system, which allows us to see which areas must be focused on and managed correctly.</w:t>
      </w:r>
    </w:p>
    <w:p w14:paraId="6F215144" w14:textId="77777777" w:rsidR="00190632" w:rsidRDefault="00190632" w:rsidP="00190632"/>
    <w:p w14:paraId="2ABD7588" w14:textId="247B59B1" w:rsidR="00190632" w:rsidRDefault="00532991" w:rsidP="00532991">
      <w:pPr>
        <w:pStyle w:val="Heading2"/>
        <w:rPr>
          <w:b/>
          <w:bCs/>
          <w:u w:val="single"/>
        </w:rPr>
      </w:pPr>
      <w:bookmarkStart w:id="3" w:name="_Toc196732555"/>
      <w:r>
        <w:rPr>
          <w:b/>
          <w:bCs/>
          <w:u w:val="single"/>
        </w:rPr>
        <w:t>Lewin’s Force Field Analysis</w:t>
      </w:r>
      <w:bookmarkEnd w:id="3"/>
    </w:p>
    <w:p w14:paraId="7DB88DE4" w14:textId="77777777" w:rsidR="00532991" w:rsidRDefault="00532991" w:rsidP="00532991"/>
    <w:p w14:paraId="0B0C2EF2" w14:textId="2574425A" w:rsidR="005661DD" w:rsidRDefault="006E51B1" w:rsidP="00532991">
      <w:r w:rsidRPr="006E51B1">
        <w:rPr>
          <w:noProof/>
        </w:rPr>
        <w:drawing>
          <wp:anchor distT="0" distB="0" distL="114300" distR="114300" simplePos="0" relativeHeight="251663360" behindDoc="1" locked="0" layoutInCell="1" allowOverlap="1" wp14:anchorId="4A013421" wp14:editId="782249B6">
            <wp:simplePos x="0" y="0"/>
            <wp:positionH relativeFrom="margin">
              <wp:align>right</wp:align>
            </wp:positionH>
            <wp:positionV relativeFrom="paragraph">
              <wp:posOffset>1723390</wp:posOffset>
            </wp:positionV>
            <wp:extent cx="5731510" cy="3022600"/>
            <wp:effectExtent l="0" t="0" r="2540" b="6350"/>
            <wp:wrapTight wrapText="bothSides">
              <wp:wrapPolygon edited="0">
                <wp:start x="0" y="0"/>
                <wp:lineTo x="0" y="21509"/>
                <wp:lineTo x="21538" y="21509"/>
                <wp:lineTo x="21538" y="0"/>
                <wp:lineTo x="0" y="0"/>
              </wp:wrapPolygon>
            </wp:wrapTight>
            <wp:docPr id="1454899129" name="Picture 1" descr="A diagram of different types of 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899129" name="Picture 1" descr="A diagram of different types of work&#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022600"/>
                    </a:xfrm>
                    <a:prstGeom prst="rect">
                      <a:avLst/>
                    </a:prstGeom>
                  </pic:spPr>
                </pic:pic>
              </a:graphicData>
            </a:graphic>
          </wp:anchor>
        </w:drawing>
      </w:r>
      <w:r w:rsidR="005661DD">
        <w:t xml:space="preserve">Lewin’s Force Field Analysis is a framework for understanding the forces of change in an organisation. </w:t>
      </w:r>
      <w:r w:rsidR="00E941D9">
        <w:t xml:space="preserve">Being able to identify these forces means </w:t>
      </w:r>
      <w:r w:rsidR="003C2785">
        <w:t xml:space="preserve">organisations can plan to implement effective change strategies for its management. In the case of TATA Steel’s transition from </w:t>
      </w:r>
      <w:r w:rsidR="003C2785">
        <w:lastRenderedPageBreak/>
        <w:t>Blast Furnace Steelmaking to Electric Arc Furnace Steelmaking, we can see the equilibrium of forces below, in Figure 1. Figure 1 shows that the majority of the driving forces a</w:t>
      </w:r>
      <w:r w:rsidR="002B0190">
        <w:t>re environmental factors, h</w:t>
      </w:r>
      <w:r w:rsidR="00140D11">
        <w:t>owever, the weight of the factors</w:t>
      </w:r>
      <w:r w:rsidR="002B0190">
        <w:t xml:space="preserve"> </w:t>
      </w:r>
      <w:r w:rsidR="00140D11">
        <w:t>is further</w:t>
      </w:r>
      <w:r w:rsidR="002B0190">
        <w:t xml:space="preserve"> increased by the governmental backing.</w:t>
      </w:r>
      <w:r w:rsidR="00140D11">
        <w:t xml:space="preserve"> While the resistive forces are mainly from the workforce and the surrounding culture of steelmaking in Port Talbot which has impacted the area for over a century.</w:t>
      </w:r>
    </w:p>
    <w:p w14:paraId="0C185283" w14:textId="4A6FEF52" w:rsidR="00140D11" w:rsidRDefault="00140D11" w:rsidP="00532991"/>
    <w:p w14:paraId="2FE481FB" w14:textId="07460D2E" w:rsidR="007D5B8C" w:rsidRDefault="007D5B8C" w:rsidP="00532991"/>
    <w:p w14:paraId="688243DC" w14:textId="77777777" w:rsidR="00140D11" w:rsidRDefault="00140D11" w:rsidP="00532991"/>
    <w:p w14:paraId="0166F1ED" w14:textId="77777777" w:rsidR="00140D11" w:rsidRDefault="00140D11" w:rsidP="00532991"/>
    <w:p w14:paraId="67995806" w14:textId="31DBCFEA" w:rsidR="00532991" w:rsidRPr="007F268B" w:rsidRDefault="00DA1643" w:rsidP="007F268B">
      <w:pPr>
        <w:pStyle w:val="Heading3"/>
        <w:rPr>
          <w:b/>
          <w:bCs/>
          <w:u w:val="single"/>
        </w:rPr>
      </w:pPr>
      <w:bookmarkStart w:id="4" w:name="_Toc196732556"/>
      <w:r w:rsidRPr="007F268B">
        <w:rPr>
          <w:b/>
          <w:bCs/>
          <w:u w:val="single"/>
        </w:rPr>
        <w:t>Driving Forces</w:t>
      </w:r>
      <w:bookmarkEnd w:id="4"/>
    </w:p>
    <w:p w14:paraId="73DFC05A" w14:textId="77777777" w:rsidR="007F268B" w:rsidRDefault="00DA1643" w:rsidP="00532991">
      <w:r>
        <w:tab/>
      </w:r>
    </w:p>
    <w:p w14:paraId="78088C6A" w14:textId="4BF93CDA" w:rsidR="00DA1643" w:rsidRDefault="00DA1643" w:rsidP="00532991">
      <w:r>
        <w:t>Government Legislation</w:t>
      </w:r>
      <w:r w:rsidR="00A169F4">
        <w:t xml:space="preserve"> – </w:t>
      </w:r>
      <w:r w:rsidR="007F268B">
        <w:t xml:space="preserve">The largest driving force that would eventually lead to the change of furnaces in TATA Steel Port Talbot was the Government Legislations regarding </w:t>
      </w:r>
      <w:r w:rsidR="0095749B">
        <w:t xml:space="preserve">net greenhouse gas emissions. The UK Government signed the 2008 Climate Change Act, which committed to reducing net greenhouse gas emissions by 80% from 1990 levels by 2050. However, in 2019, the UK government </w:t>
      </w:r>
      <w:r w:rsidR="00DE0D77">
        <w:t xml:space="preserve">changed their commitment to reducing greenhouses gas emissions by 100% from 1990 levels, making the UK net zero by 2050. In 2020, the UK Steel Industry was responsible for over 25% of the countries’ greenhouse gas emissions, making it the largest greenhouse gas emitting Industry in the UK, followed by the Chemicals Industry, which contributes only 19%. </w:t>
      </w:r>
      <w:r w:rsidR="004B279C">
        <w:t xml:space="preserve">This meant that the Steelmaking Industry was one of the Government’s biggest targets for reducing greenhouse gas emissions. </w:t>
      </w:r>
    </w:p>
    <w:p w14:paraId="670AB510" w14:textId="2CD7D755" w:rsidR="00DA1643" w:rsidRDefault="00DA1643" w:rsidP="007F268B">
      <w:r>
        <w:t>Government Financial Incentives</w:t>
      </w:r>
      <w:r w:rsidR="002F10B0">
        <w:t xml:space="preserve"> </w:t>
      </w:r>
      <w:r w:rsidR="004B279C">
        <w:t>–</w:t>
      </w:r>
      <w:r w:rsidR="002F10B0">
        <w:t xml:space="preserve"> </w:t>
      </w:r>
      <w:r w:rsidR="004B279C">
        <w:t>In 2023, the UK Government and TATA Steel announced proposals to invest £1.25 billion to enable greener steel production in Port Talbot, in the shape of an Electric Arc Furnace. As part of this investment, the government pledged a £500 million grant which would aid the company through the transition.</w:t>
      </w:r>
      <w:r w:rsidR="006D4B19">
        <w:t xml:space="preserve"> </w:t>
      </w:r>
    </w:p>
    <w:p w14:paraId="3E3C6F2F" w14:textId="475C0809" w:rsidR="006E51B1" w:rsidRDefault="006E51B1" w:rsidP="007F268B">
      <w:r>
        <w:t>Societal Pressures – In response to the looming global threat of climate change, the expectations of society have changed as they expect large companies such as TATA Steel to do more to fight climate change. This is not only reflected in the domestic market, but in the industrial market TATA Steel supply to. This can be seen in the increased popularity of TATA</w:t>
      </w:r>
      <w:r w:rsidR="00425A7A">
        <w:t xml:space="preserve"> Steel’s low-CO2 Steel</w:t>
      </w:r>
    </w:p>
    <w:p w14:paraId="52FD56EE" w14:textId="3ACB9EE5" w:rsidR="00D41BA1" w:rsidRPr="00425A7A" w:rsidRDefault="00D41BA1" w:rsidP="00425A7A">
      <w:pPr>
        <w:pStyle w:val="Heading3"/>
      </w:pPr>
      <w:bookmarkStart w:id="5" w:name="_Toc196732557"/>
      <w:r w:rsidRPr="00425A7A">
        <w:rPr>
          <w:b/>
          <w:bCs/>
          <w:u w:val="single"/>
        </w:rPr>
        <w:t>Resistive Forces</w:t>
      </w:r>
      <w:bookmarkEnd w:id="5"/>
    </w:p>
    <w:p w14:paraId="6BE094BC" w14:textId="77777777" w:rsidR="00425A7A" w:rsidRDefault="00D41BA1" w:rsidP="00532991">
      <w:r>
        <w:tab/>
      </w:r>
    </w:p>
    <w:p w14:paraId="08375997" w14:textId="6680FE23" w:rsidR="00D41BA1" w:rsidRDefault="00D41BA1" w:rsidP="00532991">
      <w:r>
        <w:t>Unions</w:t>
      </w:r>
      <w:r w:rsidR="00B25B13">
        <w:t xml:space="preserve"> – </w:t>
      </w:r>
      <w:r w:rsidR="00425A7A">
        <w:t xml:space="preserve">One of the largest resistive forces to TATA Steel’s proposed change was from the Trade Unions which work integrally with TATA Steel. The Unions, which represent a large portion of the workforce, are passionate about fighting change which would come with such a large number of job losses. While not always successful, trade unions have the support of the workforce behind them, as they often propose alternative change and in some cases threaten strikes to get their way, </w:t>
      </w:r>
      <w:r w:rsidR="00B7508F">
        <w:t>which could be massively harmful to TATA.</w:t>
      </w:r>
    </w:p>
    <w:p w14:paraId="6952B13C" w14:textId="59A15B05" w:rsidR="00D41BA1" w:rsidRDefault="00D41BA1" w:rsidP="00532991">
      <w:r>
        <w:t>Culture</w:t>
      </w:r>
      <w:r w:rsidR="00B7508F">
        <w:t xml:space="preserve"> and History</w:t>
      </w:r>
      <w:r w:rsidR="00B25B13">
        <w:t xml:space="preserve"> </w:t>
      </w:r>
      <w:r w:rsidR="00213FEC">
        <w:t>–</w:t>
      </w:r>
      <w:r w:rsidR="00B25B13">
        <w:t xml:space="preserve"> </w:t>
      </w:r>
      <w:r w:rsidR="00B7508F">
        <w:t>Port Talbot has been producing steel since the turn of the 20</w:t>
      </w:r>
      <w:r w:rsidR="00B7508F" w:rsidRPr="00B7508F">
        <w:rPr>
          <w:vertAlign w:val="superscript"/>
        </w:rPr>
        <w:t>th</w:t>
      </w:r>
      <w:r w:rsidR="00B7508F">
        <w:t xml:space="preserve"> Century, with its connections via both a railway line and port, the steel industry grew exponentially over the next century. </w:t>
      </w:r>
      <w:r w:rsidR="006D4B19">
        <w:t>While the process has changed slightly over the years, such as the introduction of BOS Steelmaking</w:t>
      </w:r>
      <w:r w:rsidR="00DD3888">
        <w:t xml:space="preserve"> and newer mills</w:t>
      </w:r>
      <w:r w:rsidR="006D4B19">
        <w:t xml:space="preserve">, the workforce and culture surrounding it has mainly stayed the same. The Steelworks has employed thousands of </w:t>
      </w:r>
      <w:r w:rsidR="006D4B19">
        <w:lastRenderedPageBreak/>
        <w:t xml:space="preserve">people, at one point </w:t>
      </w:r>
      <w:r w:rsidR="00DD3888">
        <w:t>nearly 20,000 people worked at the Port Talbot Steelworks, which included generations of people from the same family, and the majority of workers aiming to work there from apprenticeship to retirement. The proposed change will not only threaten the lively hood of many of the workforce, but will require an extensive re-training process for those who keep their jobs. This requirement of re-training could also mean some get replaced with a more skilled workforce.</w:t>
      </w:r>
    </w:p>
    <w:p w14:paraId="700A80AC" w14:textId="59D1420B" w:rsidR="00D41BA1" w:rsidRDefault="00D41BA1" w:rsidP="00532991">
      <w:r>
        <w:t>Uncertainty</w:t>
      </w:r>
      <w:r w:rsidR="00213FEC">
        <w:t xml:space="preserve"> </w:t>
      </w:r>
      <w:r w:rsidR="000C1DBE">
        <w:t>–</w:t>
      </w:r>
      <w:r w:rsidR="00213FEC">
        <w:t xml:space="preserve"> </w:t>
      </w:r>
      <w:r w:rsidR="00DD3888">
        <w:t xml:space="preserve">The first six months after these proposed changes were announced, the </w:t>
      </w:r>
      <w:r w:rsidR="00187693">
        <w:t>information passed down to the employees was only the proposal to lose nearly 3,000 jobs in the transition to a greener future. This lack of information and vague proposal caused confusion and uncertainty within the workforce</w:t>
      </w:r>
      <w:r w:rsidR="00603DF6">
        <w:t>, making it more difficult for them to understand and agree the changes.</w:t>
      </w:r>
    </w:p>
    <w:p w14:paraId="3974B622" w14:textId="068831BD" w:rsidR="00D41BA1" w:rsidRDefault="00DC3F55" w:rsidP="00532991">
      <w:r>
        <w:t>Misinformation – At the time, there wasn’t a lot of information surrounding the EAF method of Steelmaking, as it wasn’t something that was commonly used on a large scale. It became common belief that because of its lack of use, EAF Steelmaking must not be able to produce the same qualities of Steel as traditional Blast Furnace Steelmaking. While not being explicitly true, this became a massive concern for the workforce, as well as the surrounding community. This lead to the belief that TATA Steel would not be able to provide the quality of Steel that is required for food packaging or the automotive industry, which are large contract holders for the organisation.</w:t>
      </w:r>
    </w:p>
    <w:p w14:paraId="5D7A802F" w14:textId="77777777" w:rsidR="00603DF6" w:rsidRDefault="00603DF6" w:rsidP="00532991"/>
    <w:p w14:paraId="3F3D2526" w14:textId="3AB0C1AE" w:rsidR="00603DF6" w:rsidRPr="00603DF6" w:rsidRDefault="00603DF6" w:rsidP="00603DF6">
      <w:pPr>
        <w:pStyle w:val="Heading2"/>
        <w:rPr>
          <w:b/>
          <w:bCs/>
          <w:u w:val="single"/>
        </w:rPr>
      </w:pPr>
      <w:bookmarkStart w:id="6" w:name="_Toc196732558"/>
      <w:r w:rsidRPr="00603DF6">
        <w:rPr>
          <w:b/>
          <w:bCs/>
          <w:u w:val="single"/>
        </w:rPr>
        <w:t>Kotter’s 8 Steps for Leading Change</w:t>
      </w:r>
      <w:bookmarkEnd w:id="6"/>
    </w:p>
    <w:p w14:paraId="1D43579D" w14:textId="77777777" w:rsidR="00190632" w:rsidRDefault="00190632" w:rsidP="00190632"/>
    <w:p w14:paraId="319B2ADE" w14:textId="3E707FDF" w:rsidR="00603DF6" w:rsidRDefault="00603DF6" w:rsidP="00190632">
      <w:r>
        <w:t>After the need for change has been analysed, and the largest resistive forces have been identified, the change needs to be managed moving forward. While there are many methods of managing change, one of the most common and effective methods is to use Kotter’s 8 Steps for Leading Change.</w:t>
      </w:r>
      <w:r w:rsidR="00292960">
        <w:t xml:space="preserve"> However, Kotter’s method has been critiqued for being too linear and top down, which for many modern </w:t>
      </w:r>
      <w:r w:rsidR="00565CB4">
        <w:t xml:space="preserve">organisations, might not be adequate to manage the type of changes they experience. </w:t>
      </w:r>
    </w:p>
    <w:p w14:paraId="74EB32A2" w14:textId="7C78F522" w:rsidR="00190632" w:rsidRDefault="00565CB4" w:rsidP="00565CB4">
      <w:pPr>
        <w:pStyle w:val="Heading3"/>
        <w:rPr>
          <w:b/>
          <w:bCs/>
          <w:u w:val="single"/>
        </w:rPr>
      </w:pPr>
      <w:bookmarkStart w:id="7" w:name="_Toc196732559"/>
      <w:r w:rsidRPr="00565CB4">
        <w:rPr>
          <w:b/>
          <w:bCs/>
          <w:u w:val="single"/>
        </w:rPr>
        <w:t>Step 1 – Create a Sense of Urgency</w:t>
      </w:r>
      <w:bookmarkEnd w:id="7"/>
    </w:p>
    <w:p w14:paraId="0470D20E" w14:textId="77777777" w:rsidR="00565CB4" w:rsidRDefault="00565CB4" w:rsidP="00565CB4"/>
    <w:p w14:paraId="17720399" w14:textId="6B02DA59" w:rsidR="00565CB4" w:rsidRDefault="00565CB4" w:rsidP="00565CB4">
      <w:r>
        <w:t>Creating a sense of urgency when experiencing change</w:t>
      </w:r>
      <w:r w:rsidR="003D46D5">
        <w:t xml:space="preserve"> is important to inspire people to act</w:t>
      </w:r>
      <w:r w:rsidR="00A35391">
        <w:t xml:space="preserve"> by helping people to understand the risks of not changing. </w:t>
      </w:r>
      <w:r w:rsidR="005E57CF">
        <w:t xml:space="preserve">An effective way of doing this is by educating the organisation on the opportunities that change can bring, as well as the risks faced by not changing. In the context of TATA Steel’s change to EAF Steelmaking, this could be done by highlighting the importance of low carbon steel for downstream businesses as well as educating the organisation on the quality of the product from EAF Steelmaking, as this was </w:t>
      </w:r>
      <w:r w:rsidR="00674541">
        <w:t xml:space="preserve">previously identified as one of the resistive forces in Lewin’s Force Field Analysis. TATA Steel were unsuccessful in both of these things, there was never any information regarding the importance or quality of the low carbon steel that would be produced </w:t>
      </w:r>
      <w:r w:rsidR="00024974">
        <w:t xml:space="preserve">using the EAF. During this time period, there was also a </w:t>
      </w:r>
      <w:proofErr w:type="spellStart"/>
      <w:r w:rsidR="00024974">
        <w:t>company wide</w:t>
      </w:r>
      <w:proofErr w:type="spellEnd"/>
      <w:r w:rsidR="00024974">
        <w:t xml:space="preserve"> re-organisation of management, which meant in some cases, that departments were left without permanent management positions, so the top-down method of communication became completely ineffective and left lots of workers without information.</w:t>
      </w:r>
    </w:p>
    <w:p w14:paraId="42ADA5B3" w14:textId="77777777" w:rsidR="00674541" w:rsidRDefault="00674541" w:rsidP="00565CB4"/>
    <w:p w14:paraId="039D86F4" w14:textId="3DEB4E74" w:rsidR="00674541" w:rsidRPr="00674541" w:rsidRDefault="00674541" w:rsidP="00674541">
      <w:pPr>
        <w:pStyle w:val="Heading3"/>
        <w:rPr>
          <w:b/>
          <w:bCs/>
          <w:u w:val="single"/>
        </w:rPr>
      </w:pPr>
      <w:bookmarkStart w:id="8" w:name="_Toc196732560"/>
      <w:r w:rsidRPr="00674541">
        <w:rPr>
          <w:b/>
          <w:bCs/>
          <w:u w:val="single"/>
        </w:rPr>
        <w:lastRenderedPageBreak/>
        <w:t>Step 2 – Build a Guiding Coalition</w:t>
      </w:r>
      <w:bookmarkEnd w:id="8"/>
    </w:p>
    <w:p w14:paraId="79BC220F" w14:textId="77777777" w:rsidR="00674541" w:rsidRDefault="00674541" w:rsidP="00674541"/>
    <w:p w14:paraId="0BAF23D9" w14:textId="77777777" w:rsidR="00674541" w:rsidRDefault="00674541" w:rsidP="00674541"/>
    <w:p w14:paraId="48744CC2" w14:textId="77777777" w:rsidR="00674541" w:rsidRDefault="00674541" w:rsidP="00674541"/>
    <w:p w14:paraId="24EA070F" w14:textId="471E4C44" w:rsidR="00674541" w:rsidRPr="00674541" w:rsidRDefault="00674541" w:rsidP="00674541">
      <w:pPr>
        <w:pStyle w:val="Heading3"/>
        <w:rPr>
          <w:b/>
          <w:bCs/>
          <w:u w:val="single"/>
        </w:rPr>
      </w:pPr>
      <w:bookmarkStart w:id="9" w:name="_Toc196732561"/>
      <w:r w:rsidRPr="00674541">
        <w:rPr>
          <w:b/>
          <w:bCs/>
          <w:u w:val="single"/>
        </w:rPr>
        <w:t>Step 3 – Form a Strategic Vision and Initiatives</w:t>
      </w:r>
      <w:bookmarkEnd w:id="9"/>
    </w:p>
    <w:p w14:paraId="438F003B" w14:textId="77777777" w:rsidR="00674541" w:rsidRDefault="00674541" w:rsidP="00674541"/>
    <w:p w14:paraId="4946389F" w14:textId="77777777" w:rsidR="00674541" w:rsidRDefault="00674541" w:rsidP="00674541"/>
    <w:p w14:paraId="40D17530" w14:textId="77777777" w:rsidR="00674541" w:rsidRDefault="00674541" w:rsidP="00674541"/>
    <w:p w14:paraId="1F0032F7" w14:textId="7E4E8FD7" w:rsidR="00674541" w:rsidRPr="00674541" w:rsidRDefault="00674541" w:rsidP="00674541">
      <w:pPr>
        <w:pStyle w:val="Heading3"/>
        <w:rPr>
          <w:b/>
          <w:bCs/>
          <w:u w:val="single"/>
        </w:rPr>
      </w:pPr>
      <w:bookmarkStart w:id="10" w:name="_Toc196732562"/>
      <w:r w:rsidRPr="00674541">
        <w:rPr>
          <w:b/>
          <w:bCs/>
          <w:u w:val="single"/>
        </w:rPr>
        <w:t>Step 4 – Enlist a Volunteer Army</w:t>
      </w:r>
      <w:bookmarkEnd w:id="10"/>
    </w:p>
    <w:p w14:paraId="7163823F" w14:textId="77777777" w:rsidR="00565CB4" w:rsidRDefault="00565CB4" w:rsidP="00565CB4"/>
    <w:p w14:paraId="3B0B91AB" w14:textId="77777777" w:rsidR="00674541" w:rsidRDefault="00674541" w:rsidP="00565CB4"/>
    <w:p w14:paraId="41BF6E80" w14:textId="77777777" w:rsidR="00674541" w:rsidRDefault="00674541" w:rsidP="00565CB4"/>
    <w:p w14:paraId="3981E308" w14:textId="4749EAEC" w:rsidR="00674541" w:rsidRPr="00674541" w:rsidRDefault="00674541" w:rsidP="00674541">
      <w:pPr>
        <w:pStyle w:val="Heading3"/>
        <w:rPr>
          <w:b/>
          <w:bCs/>
          <w:u w:val="single"/>
        </w:rPr>
      </w:pPr>
      <w:bookmarkStart w:id="11" w:name="_Toc196732563"/>
      <w:r w:rsidRPr="00674541">
        <w:rPr>
          <w:b/>
          <w:bCs/>
          <w:u w:val="single"/>
        </w:rPr>
        <w:t>Step 5 – Enable Action by Removing Barriers</w:t>
      </w:r>
      <w:bookmarkEnd w:id="11"/>
    </w:p>
    <w:p w14:paraId="46397B74" w14:textId="77777777" w:rsidR="00674541" w:rsidRDefault="00674541" w:rsidP="00674541"/>
    <w:p w14:paraId="47231069" w14:textId="77777777" w:rsidR="00674541" w:rsidRDefault="00674541" w:rsidP="00674541"/>
    <w:p w14:paraId="612F7907" w14:textId="77777777" w:rsidR="00674541" w:rsidRDefault="00674541" w:rsidP="00674541"/>
    <w:p w14:paraId="21150E35" w14:textId="525CF342" w:rsidR="00674541" w:rsidRPr="00674541" w:rsidRDefault="00674541" w:rsidP="00674541">
      <w:pPr>
        <w:pStyle w:val="Heading3"/>
        <w:rPr>
          <w:b/>
          <w:bCs/>
          <w:u w:val="single"/>
        </w:rPr>
      </w:pPr>
      <w:bookmarkStart w:id="12" w:name="_Toc196732564"/>
      <w:r w:rsidRPr="00674541">
        <w:rPr>
          <w:b/>
          <w:bCs/>
          <w:u w:val="single"/>
        </w:rPr>
        <w:t>Step 6 – Generate Short-Term Wins</w:t>
      </w:r>
      <w:bookmarkEnd w:id="12"/>
    </w:p>
    <w:p w14:paraId="6840AA38" w14:textId="77777777" w:rsidR="00674541" w:rsidRDefault="00674541" w:rsidP="00674541"/>
    <w:p w14:paraId="09E77E7D" w14:textId="77777777" w:rsidR="00674541" w:rsidRDefault="00674541" w:rsidP="00674541"/>
    <w:p w14:paraId="4FDB43F7" w14:textId="77777777" w:rsidR="00674541" w:rsidRDefault="00674541" w:rsidP="00674541"/>
    <w:p w14:paraId="748CCC9F" w14:textId="4FA35C0C" w:rsidR="00674541" w:rsidRPr="00674541" w:rsidRDefault="00674541" w:rsidP="00674541">
      <w:pPr>
        <w:pStyle w:val="Heading3"/>
        <w:rPr>
          <w:b/>
          <w:bCs/>
          <w:u w:val="single"/>
        </w:rPr>
      </w:pPr>
      <w:bookmarkStart w:id="13" w:name="_Toc196732565"/>
      <w:r w:rsidRPr="00674541">
        <w:rPr>
          <w:b/>
          <w:bCs/>
          <w:u w:val="single"/>
        </w:rPr>
        <w:t>Step 7 - Sustain Acceleration</w:t>
      </w:r>
      <w:bookmarkEnd w:id="13"/>
    </w:p>
    <w:p w14:paraId="4171D60A" w14:textId="77777777" w:rsidR="00565CB4" w:rsidRDefault="00565CB4" w:rsidP="00565CB4"/>
    <w:p w14:paraId="65B2383C" w14:textId="77777777" w:rsidR="00674541" w:rsidRDefault="00674541" w:rsidP="00565CB4"/>
    <w:p w14:paraId="46C60FC6" w14:textId="2561A751" w:rsidR="00674541" w:rsidRPr="00674541" w:rsidRDefault="00674541" w:rsidP="00674541">
      <w:pPr>
        <w:pStyle w:val="Heading3"/>
        <w:rPr>
          <w:b/>
          <w:bCs/>
          <w:u w:val="single"/>
        </w:rPr>
      </w:pPr>
      <w:bookmarkStart w:id="14" w:name="_Toc196732566"/>
      <w:r w:rsidRPr="00674541">
        <w:rPr>
          <w:b/>
          <w:bCs/>
          <w:u w:val="single"/>
        </w:rPr>
        <w:t>Step 8 – Institute Change</w:t>
      </w:r>
      <w:bookmarkEnd w:id="14"/>
    </w:p>
    <w:p w14:paraId="3F0E33F4" w14:textId="77777777" w:rsidR="00190632" w:rsidRDefault="00190632" w:rsidP="00190632"/>
    <w:p w14:paraId="5C5110B7" w14:textId="77777777" w:rsidR="00190632" w:rsidRDefault="00190632" w:rsidP="00190632"/>
    <w:p w14:paraId="3C11E5BB" w14:textId="77777777" w:rsidR="00190632" w:rsidRDefault="00190632" w:rsidP="00190632"/>
    <w:p w14:paraId="45580C4F" w14:textId="77777777" w:rsidR="00190632" w:rsidRDefault="00190632" w:rsidP="00190632"/>
    <w:p w14:paraId="03B86180" w14:textId="77777777" w:rsidR="00190632" w:rsidRDefault="00190632" w:rsidP="00190632"/>
    <w:p w14:paraId="19EA8160" w14:textId="77777777" w:rsidR="00190632" w:rsidRDefault="00190632" w:rsidP="00190632"/>
    <w:p w14:paraId="366E68E1" w14:textId="77777777" w:rsidR="00190632" w:rsidRDefault="00190632" w:rsidP="00190632"/>
    <w:p w14:paraId="3C3F121C" w14:textId="77777777" w:rsidR="00190632" w:rsidRDefault="00190632" w:rsidP="00190632"/>
    <w:p w14:paraId="44263F24" w14:textId="77777777" w:rsidR="00190632" w:rsidRDefault="00190632" w:rsidP="00190632"/>
    <w:p w14:paraId="65724756" w14:textId="77777777" w:rsidR="00190632" w:rsidRDefault="00190632" w:rsidP="00190632"/>
    <w:p w14:paraId="43F85B2A" w14:textId="77777777" w:rsidR="00190632" w:rsidRDefault="00190632" w:rsidP="00190632"/>
    <w:p w14:paraId="6422123D" w14:textId="77777777" w:rsidR="00190632" w:rsidRDefault="00190632" w:rsidP="00190632"/>
    <w:p w14:paraId="6C8B59DB" w14:textId="77777777" w:rsidR="00190632" w:rsidRDefault="00190632" w:rsidP="00190632"/>
    <w:p w14:paraId="466EF58E" w14:textId="77777777" w:rsidR="00190632" w:rsidRDefault="00190632" w:rsidP="00190632"/>
    <w:p w14:paraId="43A9AF94" w14:textId="77777777" w:rsidR="00190632" w:rsidRDefault="00190632" w:rsidP="00190632"/>
    <w:p w14:paraId="22F0227E" w14:textId="55833FDA" w:rsidR="00190632" w:rsidRDefault="00190632" w:rsidP="00190632">
      <w:pPr>
        <w:pStyle w:val="Heading1"/>
        <w:rPr>
          <w:b/>
          <w:bCs/>
          <w:u w:val="single"/>
        </w:rPr>
      </w:pPr>
      <w:bookmarkStart w:id="15" w:name="_Toc196732567"/>
      <w:r>
        <w:rPr>
          <w:b/>
          <w:bCs/>
          <w:u w:val="single"/>
        </w:rPr>
        <w:t>Conclusion</w:t>
      </w:r>
      <w:bookmarkEnd w:id="15"/>
    </w:p>
    <w:p w14:paraId="4A9F4801" w14:textId="77777777" w:rsidR="00190632" w:rsidRDefault="00190632" w:rsidP="00190632"/>
    <w:p w14:paraId="45E24F18" w14:textId="77777777" w:rsidR="00190632" w:rsidRDefault="00190632" w:rsidP="00190632"/>
    <w:p w14:paraId="45F0A646" w14:textId="77777777" w:rsidR="00190632" w:rsidRDefault="00190632" w:rsidP="00190632"/>
    <w:p w14:paraId="5A40BF9D" w14:textId="77777777" w:rsidR="00190632" w:rsidRDefault="00190632" w:rsidP="00190632"/>
    <w:p w14:paraId="0A27A6E9" w14:textId="77777777" w:rsidR="00190632" w:rsidRDefault="00190632" w:rsidP="00190632"/>
    <w:p w14:paraId="2605787D" w14:textId="77777777" w:rsidR="00190632" w:rsidRDefault="00190632" w:rsidP="00190632"/>
    <w:p w14:paraId="0E47F7C1" w14:textId="77777777" w:rsidR="00190632" w:rsidRDefault="00190632" w:rsidP="00190632"/>
    <w:p w14:paraId="47310A9B" w14:textId="77777777" w:rsidR="00190632" w:rsidRDefault="00190632" w:rsidP="00190632"/>
    <w:p w14:paraId="62421EE3" w14:textId="77777777" w:rsidR="00190632" w:rsidRDefault="00190632" w:rsidP="00190632"/>
    <w:p w14:paraId="4CF6BE66" w14:textId="77777777" w:rsidR="00190632" w:rsidRDefault="00190632" w:rsidP="00190632"/>
    <w:p w14:paraId="7A49B84F" w14:textId="77777777" w:rsidR="00190632" w:rsidRDefault="00190632" w:rsidP="00190632"/>
    <w:p w14:paraId="5C9E5B0F" w14:textId="77777777" w:rsidR="00190632" w:rsidRDefault="00190632" w:rsidP="00190632"/>
    <w:p w14:paraId="35E51880" w14:textId="77777777" w:rsidR="00190632" w:rsidRDefault="00190632" w:rsidP="00190632"/>
    <w:p w14:paraId="12901AC3" w14:textId="77777777" w:rsidR="00190632" w:rsidRDefault="00190632" w:rsidP="00190632"/>
    <w:p w14:paraId="11E8361D" w14:textId="77777777" w:rsidR="00190632" w:rsidRDefault="00190632" w:rsidP="00190632"/>
    <w:p w14:paraId="42BDF52C" w14:textId="77777777" w:rsidR="00190632" w:rsidRDefault="00190632" w:rsidP="00190632"/>
    <w:p w14:paraId="4636813C" w14:textId="77777777" w:rsidR="00190632" w:rsidRDefault="00190632" w:rsidP="00190632"/>
    <w:p w14:paraId="4DE1190F" w14:textId="77777777" w:rsidR="00190632" w:rsidRDefault="00190632" w:rsidP="00190632"/>
    <w:p w14:paraId="2878EA32" w14:textId="77777777" w:rsidR="00190632" w:rsidRDefault="00190632" w:rsidP="00190632"/>
    <w:p w14:paraId="1638C0CD" w14:textId="77777777" w:rsidR="00190632" w:rsidRDefault="00190632" w:rsidP="00190632"/>
    <w:p w14:paraId="038CA1F0" w14:textId="77777777" w:rsidR="00190632" w:rsidRDefault="00190632" w:rsidP="00190632"/>
    <w:p w14:paraId="6F210465" w14:textId="77777777" w:rsidR="00190632" w:rsidRDefault="00190632" w:rsidP="00190632"/>
    <w:p w14:paraId="3BF7FC19" w14:textId="77777777" w:rsidR="00190632" w:rsidRDefault="00190632" w:rsidP="00190632"/>
    <w:p w14:paraId="13F8B563" w14:textId="77777777" w:rsidR="00190632" w:rsidRDefault="00190632" w:rsidP="00190632"/>
    <w:p w14:paraId="60E5C806" w14:textId="77777777" w:rsidR="00190632" w:rsidRDefault="00190632" w:rsidP="00190632"/>
    <w:p w14:paraId="6CE01F7E" w14:textId="77777777" w:rsidR="00190632" w:rsidRDefault="00190632" w:rsidP="00190632"/>
    <w:p w14:paraId="4190249B" w14:textId="77777777" w:rsidR="00190632" w:rsidRDefault="00190632" w:rsidP="00190632"/>
    <w:p w14:paraId="104B297C" w14:textId="77777777" w:rsidR="00190632" w:rsidRDefault="00190632" w:rsidP="00190632"/>
    <w:p w14:paraId="78F2054C" w14:textId="77777777" w:rsidR="00190632" w:rsidRDefault="00190632" w:rsidP="00190632"/>
    <w:p w14:paraId="700965F6" w14:textId="77777777" w:rsidR="00190632" w:rsidRDefault="00190632" w:rsidP="00190632"/>
    <w:p w14:paraId="2538C634" w14:textId="77777777" w:rsidR="00190632" w:rsidRDefault="00190632" w:rsidP="00190632"/>
    <w:p w14:paraId="5A21C265" w14:textId="4FB6E926" w:rsidR="00190632" w:rsidRDefault="00190632" w:rsidP="00190632">
      <w:pPr>
        <w:pStyle w:val="Heading1"/>
        <w:rPr>
          <w:b/>
          <w:bCs/>
          <w:u w:val="single"/>
        </w:rPr>
      </w:pPr>
      <w:bookmarkStart w:id="16" w:name="_Toc196732568"/>
      <w:r>
        <w:rPr>
          <w:b/>
          <w:bCs/>
          <w:u w:val="single"/>
        </w:rPr>
        <w:t>Bibliography</w:t>
      </w:r>
      <w:bookmarkEnd w:id="16"/>
    </w:p>
    <w:p w14:paraId="6CCB10BA" w14:textId="76AF691E" w:rsidR="0095749B" w:rsidRDefault="0095749B" w:rsidP="0095749B"/>
    <w:p w14:paraId="370A0A04" w14:textId="77777777" w:rsidR="00DE0D77" w:rsidRDefault="00DE0D77" w:rsidP="0095749B"/>
    <w:p w14:paraId="0AF121CC" w14:textId="642CAA9C" w:rsidR="00DE0D77" w:rsidRDefault="004B279C" w:rsidP="0095749B">
      <w:hyperlink r:id="rId10" w:history="1">
        <w:r w:rsidRPr="000A09F7">
          <w:rPr>
            <w:rStyle w:val="Hyperlink"/>
          </w:rPr>
          <w:t>https://www.sciencedirect.com/science/article/pii/S2589791821000013</w:t>
        </w:r>
      </w:hyperlink>
    </w:p>
    <w:p w14:paraId="3316E7B9" w14:textId="77777777" w:rsidR="004B279C" w:rsidRDefault="004B279C" w:rsidP="0095749B"/>
    <w:p w14:paraId="7B5AD9A1" w14:textId="4314BC17" w:rsidR="004B279C" w:rsidRDefault="004B279C" w:rsidP="0095749B">
      <w:hyperlink r:id="rId11" w:history="1">
        <w:r w:rsidRPr="000A09F7">
          <w:rPr>
            <w:rStyle w:val="Hyperlink"/>
          </w:rPr>
          <w:t>https://www.npt.gov.uk/council/newsroom/press-releases/article/?id=7306</w:t>
        </w:r>
      </w:hyperlink>
    </w:p>
    <w:p w14:paraId="0C38A3C0" w14:textId="77777777" w:rsidR="004B279C" w:rsidRDefault="004B279C" w:rsidP="0095749B"/>
    <w:p w14:paraId="339D829E" w14:textId="7EE77E4B" w:rsidR="006D4B19" w:rsidRDefault="006D4B19" w:rsidP="0095749B">
      <w:hyperlink r:id="rId12" w:history="1">
        <w:r w:rsidRPr="008A03CF">
          <w:rPr>
            <w:rStyle w:val="Hyperlink"/>
          </w:rPr>
          <w:t>https://etheses.whiterose.ac.uk/id/eprint/2591/1/parrystephen.pdf</w:t>
        </w:r>
      </w:hyperlink>
    </w:p>
    <w:p w14:paraId="13E50FC8" w14:textId="1D927B28" w:rsidR="00603DF6" w:rsidRDefault="00603DF6" w:rsidP="0095749B">
      <w:hyperlink r:id="rId13" w:history="1">
        <w:r w:rsidRPr="001E2020">
          <w:rPr>
            <w:rStyle w:val="Hyperlink"/>
          </w:rPr>
          <w:t>https://www.kotterinc.com/methodology/8-steps/</w:t>
        </w:r>
      </w:hyperlink>
    </w:p>
    <w:p w14:paraId="1262CB58" w14:textId="77777777" w:rsidR="00603DF6" w:rsidRDefault="00603DF6" w:rsidP="0095749B"/>
    <w:p w14:paraId="30C4F22A" w14:textId="77777777" w:rsidR="006D4B19" w:rsidRPr="0095749B" w:rsidRDefault="006D4B19" w:rsidP="0095749B"/>
    <w:sectPr w:rsidR="006D4B19" w:rsidRPr="0095749B" w:rsidSect="00190632">
      <w:footerReference w:type="even" r:id="rId14"/>
      <w:footerReference w:type="defaul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25D50" w14:textId="77777777" w:rsidR="00F26B94" w:rsidRDefault="00F26B94" w:rsidP="0004708B">
      <w:pPr>
        <w:spacing w:after="0" w:line="240" w:lineRule="auto"/>
      </w:pPr>
      <w:r>
        <w:separator/>
      </w:r>
    </w:p>
  </w:endnote>
  <w:endnote w:type="continuationSeparator" w:id="0">
    <w:p w14:paraId="1C80BA5A" w14:textId="77777777" w:rsidR="00F26B94" w:rsidRDefault="00F26B94"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E94610"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36A2F749" wp14:editId="24F5834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63713AF"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6A2F749" id="_x0000_t202" coordsize="21600,21600" o:spt="202" path="m,l,21600r21600,l21600,xe">
              <v:stroke joinstyle="miter"/>
              <v:path gradientshapeok="t" o:connecttype="rect"/>
            </v:shapetype>
            <v:shape id="_x0000_s102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663713AF"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0152713"/>
      <w:docPartObj>
        <w:docPartGallery w:val="Page Numbers (Bottom of Page)"/>
        <w:docPartUnique/>
      </w:docPartObj>
    </w:sdtPr>
    <w:sdtEndPr>
      <w:rPr>
        <w:noProof/>
      </w:rPr>
    </w:sdtEndPr>
    <w:sdtContent>
      <w:p w14:paraId="3FEEE1E8" w14:textId="7AE7E125" w:rsidR="00190632" w:rsidRDefault="001906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94C932" w14:textId="1524CD91" w:rsidR="0004708B" w:rsidRDefault="000470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CD4A3"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3DA3F0CC" wp14:editId="55598458">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C2D7571"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DA3F0CC"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C2D7571"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B6C85F" w14:textId="77777777" w:rsidR="00F26B94" w:rsidRDefault="00F26B94" w:rsidP="0004708B">
      <w:pPr>
        <w:spacing w:after="0" w:line="240" w:lineRule="auto"/>
      </w:pPr>
      <w:r>
        <w:separator/>
      </w:r>
    </w:p>
  </w:footnote>
  <w:footnote w:type="continuationSeparator" w:id="0">
    <w:p w14:paraId="3BD043D0" w14:textId="77777777" w:rsidR="00F26B94" w:rsidRDefault="00F26B94" w:rsidP="000470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632"/>
    <w:rsid w:val="00024974"/>
    <w:rsid w:val="00025E0E"/>
    <w:rsid w:val="00044ABD"/>
    <w:rsid w:val="0004708B"/>
    <w:rsid w:val="00050B8C"/>
    <w:rsid w:val="00073984"/>
    <w:rsid w:val="000C1DBE"/>
    <w:rsid w:val="000C3C5A"/>
    <w:rsid w:val="0014094C"/>
    <w:rsid w:val="00140D11"/>
    <w:rsid w:val="00187693"/>
    <w:rsid w:val="00190632"/>
    <w:rsid w:val="0019738C"/>
    <w:rsid w:val="00213FEC"/>
    <w:rsid w:val="00251946"/>
    <w:rsid w:val="00292960"/>
    <w:rsid w:val="002B0190"/>
    <w:rsid w:val="002B4410"/>
    <w:rsid w:val="002C7E68"/>
    <w:rsid w:val="002D5401"/>
    <w:rsid w:val="002F10B0"/>
    <w:rsid w:val="002F2E9C"/>
    <w:rsid w:val="00313AB5"/>
    <w:rsid w:val="00373307"/>
    <w:rsid w:val="003A42C8"/>
    <w:rsid w:val="003B5D89"/>
    <w:rsid w:val="003C2785"/>
    <w:rsid w:val="003C39B8"/>
    <w:rsid w:val="003C46E3"/>
    <w:rsid w:val="003D46D5"/>
    <w:rsid w:val="003F7B4B"/>
    <w:rsid w:val="00425A7A"/>
    <w:rsid w:val="00433FE2"/>
    <w:rsid w:val="00463984"/>
    <w:rsid w:val="00477E18"/>
    <w:rsid w:val="004B279C"/>
    <w:rsid w:val="0051040E"/>
    <w:rsid w:val="00526994"/>
    <w:rsid w:val="00532991"/>
    <w:rsid w:val="00565CB4"/>
    <w:rsid w:val="005661DD"/>
    <w:rsid w:val="005A0FC0"/>
    <w:rsid w:val="005B28FC"/>
    <w:rsid w:val="005C0B14"/>
    <w:rsid w:val="005C7EB6"/>
    <w:rsid w:val="005E57CF"/>
    <w:rsid w:val="00603DF6"/>
    <w:rsid w:val="006303E8"/>
    <w:rsid w:val="00634562"/>
    <w:rsid w:val="00640A5F"/>
    <w:rsid w:val="00646E90"/>
    <w:rsid w:val="00674541"/>
    <w:rsid w:val="006A359E"/>
    <w:rsid w:val="006C3EC2"/>
    <w:rsid w:val="006C4579"/>
    <w:rsid w:val="006D4B19"/>
    <w:rsid w:val="006E51B1"/>
    <w:rsid w:val="006F130B"/>
    <w:rsid w:val="0075531D"/>
    <w:rsid w:val="00776F92"/>
    <w:rsid w:val="007C31F1"/>
    <w:rsid w:val="007D5B8C"/>
    <w:rsid w:val="007F268B"/>
    <w:rsid w:val="00842A7D"/>
    <w:rsid w:val="00853E6B"/>
    <w:rsid w:val="008559D6"/>
    <w:rsid w:val="00916FE2"/>
    <w:rsid w:val="00936DF8"/>
    <w:rsid w:val="0095749B"/>
    <w:rsid w:val="00965D65"/>
    <w:rsid w:val="00970E86"/>
    <w:rsid w:val="009C54AA"/>
    <w:rsid w:val="009C5D85"/>
    <w:rsid w:val="009D25BD"/>
    <w:rsid w:val="00A169F4"/>
    <w:rsid w:val="00A35391"/>
    <w:rsid w:val="00A83DC8"/>
    <w:rsid w:val="00AB6D6A"/>
    <w:rsid w:val="00AC456C"/>
    <w:rsid w:val="00B0364F"/>
    <w:rsid w:val="00B25B13"/>
    <w:rsid w:val="00B600C1"/>
    <w:rsid w:val="00B6021D"/>
    <w:rsid w:val="00B7508F"/>
    <w:rsid w:val="00B90E57"/>
    <w:rsid w:val="00BC2699"/>
    <w:rsid w:val="00BF0709"/>
    <w:rsid w:val="00C73F8C"/>
    <w:rsid w:val="00CE64E5"/>
    <w:rsid w:val="00D31F54"/>
    <w:rsid w:val="00D324DE"/>
    <w:rsid w:val="00D41BA1"/>
    <w:rsid w:val="00D549E6"/>
    <w:rsid w:val="00D85D18"/>
    <w:rsid w:val="00DA1643"/>
    <w:rsid w:val="00DA2156"/>
    <w:rsid w:val="00DC3F55"/>
    <w:rsid w:val="00DD3888"/>
    <w:rsid w:val="00DD5DFE"/>
    <w:rsid w:val="00DE0D77"/>
    <w:rsid w:val="00E51EE3"/>
    <w:rsid w:val="00E54D4C"/>
    <w:rsid w:val="00E7071C"/>
    <w:rsid w:val="00E941D9"/>
    <w:rsid w:val="00E96FD0"/>
    <w:rsid w:val="00EF0E97"/>
    <w:rsid w:val="00F03926"/>
    <w:rsid w:val="00F26B94"/>
    <w:rsid w:val="00F361B6"/>
    <w:rsid w:val="00F83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078C7"/>
  <w15:chartTrackingRefBased/>
  <w15:docId w15:val="{7D75840F-B507-483F-82E3-2E1E494C2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08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paragraph" w:styleId="Header">
    <w:name w:val="header"/>
    <w:basedOn w:val="Normal"/>
    <w:link w:val="HeaderChar"/>
    <w:uiPriority w:val="99"/>
    <w:unhideWhenUsed/>
    <w:rsid w:val="00190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632"/>
    <w:rPr>
      <w:rFonts w:ascii="Arial" w:hAnsi="Arial"/>
    </w:rPr>
  </w:style>
  <w:style w:type="paragraph" w:styleId="TOC1">
    <w:name w:val="toc 1"/>
    <w:basedOn w:val="Normal"/>
    <w:next w:val="Normal"/>
    <w:autoRedefine/>
    <w:uiPriority w:val="39"/>
    <w:unhideWhenUsed/>
    <w:rsid w:val="00190632"/>
    <w:pPr>
      <w:spacing w:after="100"/>
    </w:pPr>
  </w:style>
  <w:style w:type="character" w:styleId="Hyperlink">
    <w:name w:val="Hyperlink"/>
    <w:basedOn w:val="DefaultParagraphFont"/>
    <w:uiPriority w:val="99"/>
    <w:unhideWhenUsed/>
    <w:rsid w:val="00190632"/>
    <w:rPr>
      <w:color w:val="0563C1" w:themeColor="hyperlink"/>
      <w:u w:val="single"/>
    </w:rPr>
  </w:style>
  <w:style w:type="paragraph" w:styleId="TOC2">
    <w:name w:val="toc 2"/>
    <w:basedOn w:val="Normal"/>
    <w:next w:val="Normal"/>
    <w:autoRedefine/>
    <w:uiPriority w:val="39"/>
    <w:unhideWhenUsed/>
    <w:rsid w:val="00B6021D"/>
    <w:pPr>
      <w:spacing w:after="100"/>
      <w:ind w:left="220"/>
    </w:pPr>
  </w:style>
  <w:style w:type="character" w:styleId="UnresolvedMention">
    <w:name w:val="Unresolved Mention"/>
    <w:basedOn w:val="DefaultParagraphFont"/>
    <w:uiPriority w:val="99"/>
    <w:semiHidden/>
    <w:unhideWhenUsed/>
    <w:rsid w:val="00DE0D77"/>
    <w:rPr>
      <w:color w:val="605E5C"/>
      <w:shd w:val="clear" w:color="auto" w:fill="E1DFDD"/>
    </w:rPr>
  </w:style>
  <w:style w:type="paragraph" w:styleId="TOC3">
    <w:name w:val="toc 3"/>
    <w:basedOn w:val="Normal"/>
    <w:next w:val="Normal"/>
    <w:autoRedefine/>
    <w:uiPriority w:val="39"/>
    <w:unhideWhenUsed/>
    <w:rsid w:val="00425A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kotterinc.com/methodology/8-step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theses.whiterose.ac.uk/id/eprint/2591/1/parrystephen.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pt.gov.uk/council/newsroom/press-releases/article/?id=7306"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sciencedirect.com/science/article/pii/S258979182100001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DCD2A-0AC3-4012-BA52-701E1E61F8E5}">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University Report Template</Template>
  <TotalTime>4979</TotalTime>
  <Pages>10</Pages>
  <Words>1729</Words>
  <Characters>9859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Shankland, Joe</dc:creator>
  <cp:keywords/>
  <dc:description/>
  <cp:lastModifiedBy>Joe Shankland (2317772)</cp:lastModifiedBy>
  <cp:revision>63</cp:revision>
  <dcterms:created xsi:type="dcterms:W3CDTF">2025-03-18T13:16:00Z</dcterms:created>
  <dcterms:modified xsi:type="dcterms:W3CDTF">2025-04-28T10:53:00Z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ies>
</file>