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861C5F" w14:textId="5B547A9A" w:rsidR="00167301" w:rsidRPr="007B0298" w:rsidRDefault="00FD43DA" w:rsidP="00FD43DA">
      <w:pPr>
        <w:pStyle w:val="Heading1"/>
      </w:pPr>
      <w:r>
        <w:t xml:space="preserve"> </w:t>
      </w:r>
      <w:r w:rsidR="00167301" w:rsidRPr="007B0298">
        <w:rPr>
          <w:noProof/>
          <w:lang w:val="en-IN" w:eastAsia="en-IN"/>
        </w:rPr>
        <w:drawing>
          <wp:inline distT="114300" distB="114300" distL="114300" distR="114300" wp14:anchorId="64BD01E6" wp14:editId="7059A442">
            <wp:extent cx="1929130" cy="711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64416" cy="761075"/>
                    </a:xfrm>
                    <a:prstGeom prst="rect">
                      <a:avLst/>
                    </a:prstGeom>
                    <a:ln/>
                  </pic:spPr>
                </pic:pic>
              </a:graphicData>
            </a:graphic>
          </wp:inline>
        </w:drawing>
      </w:r>
    </w:p>
    <w:p w14:paraId="5FA40D13" w14:textId="2D4A82E9" w:rsidR="000A59DA" w:rsidRPr="00147522" w:rsidRDefault="009B71D3" w:rsidP="00147522">
      <w:pPr>
        <w:pStyle w:val="Title"/>
        <w:spacing w:line="240" w:lineRule="auto"/>
        <w:jc w:val="center"/>
        <w:rPr>
          <w:rFonts w:eastAsia="Verdana"/>
          <w:b/>
          <w:bCs/>
          <w:sz w:val="40"/>
          <w:szCs w:val="40"/>
        </w:rPr>
      </w:pPr>
      <w:r w:rsidRPr="00147522">
        <w:rPr>
          <w:b/>
          <w:bCs/>
          <w:sz w:val="40"/>
          <w:szCs w:val="40"/>
        </w:rPr>
        <w:t>PROFESSIONAL CAREER DEVELOPMENT IN HEALTH AND SOCIAL CARE (</w:t>
      </w:r>
      <w:r w:rsidRPr="00147522">
        <w:rPr>
          <w:rFonts w:eastAsia="Verdana"/>
          <w:b/>
          <w:bCs/>
          <w:sz w:val="40"/>
          <w:szCs w:val="40"/>
        </w:rPr>
        <w:t>LCHS 4009)</w:t>
      </w:r>
    </w:p>
    <w:p w14:paraId="513EE67C" w14:textId="77777777" w:rsidR="00D34FED" w:rsidRPr="00147522" w:rsidRDefault="00BA504E" w:rsidP="00147522">
      <w:pPr>
        <w:spacing w:line="240" w:lineRule="auto"/>
        <w:rPr>
          <w:sz w:val="40"/>
          <w:szCs w:val="40"/>
        </w:rPr>
      </w:pPr>
      <w:r w:rsidRPr="00147522">
        <w:rPr>
          <w:sz w:val="40"/>
          <w:szCs w:val="40"/>
        </w:rPr>
        <w:t xml:space="preserve">                                                      </w:t>
      </w:r>
    </w:p>
    <w:p w14:paraId="751D0FC4" w14:textId="7A9C1A4B" w:rsidR="00D34FED" w:rsidRPr="00147522" w:rsidRDefault="00BA504E" w:rsidP="00147522">
      <w:pPr>
        <w:spacing w:line="240" w:lineRule="auto"/>
        <w:jc w:val="center"/>
        <w:rPr>
          <w:sz w:val="40"/>
          <w:szCs w:val="40"/>
        </w:rPr>
      </w:pPr>
      <w:r w:rsidRPr="00147522">
        <w:rPr>
          <w:b/>
          <w:bCs/>
          <w:sz w:val="40"/>
          <w:szCs w:val="40"/>
          <w:u w:val="single"/>
        </w:rPr>
        <w:t>ASSIGNMENT 2</w:t>
      </w:r>
    </w:p>
    <w:p w14:paraId="3668CF25" w14:textId="77777777" w:rsidR="00D34FED" w:rsidRPr="009B71D3" w:rsidRDefault="00D34FED" w:rsidP="009B71D3">
      <w:pPr>
        <w:jc w:val="center"/>
        <w:rPr>
          <w:b/>
          <w:bCs/>
          <w:sz w:val="32"/>
          <w:szCs w:val="32"/>
          <w:u w:val="single"/>
        </w:rPr>
      </w:pPr>
    </w:p>
    <w:p w14:paraId="6DDF9F79" w14:textId="77777777" w:rsidR="00D34FED" w:rsidRPr="009B71D3" w:rsidRDefault="00D34FED" w:rsidP="009B71D3">
      <w:pPr>
        <w:jc w:val="center"/>
        <w:rPr>
          <w:b/>
          <w:bCs/>
          <w:sz w:val="32"/>
          <w:szCs w:val="32"/>
          <w:u w:val="single"/>
        </w:rPr>
      </w:pPr>
    </w:p>
    <w:p w14:paraId="36F5C76A" w14:textId="68CA837F" w:rsidR="00D34FED" w:rsidRPr="009B71D3" w:rsidRDefault="00BA504E" w:rsidP="009B71D3">
      <w:pPr>
        <w:jc w:val="center"/>
        <w:rPr>
          <w:b/>
          <w:bCs/>
          <w:sz w:val="32"/>
          <w:szCs w:val="32"/>
          <w:u w:val="single"/>
        </w:rPr>
      </w:pPr>
      <w:r w:rsidRPr="009B71D3">
        <w:rPr>
          <w:b/>
          <w:bCs/>
          <w:sz w:val="32"/>
          <w:szCs w:val="32"/>
          <w:u w:val="single"/>
        </w:rPr>
        <w:t>Name of Student:</w:t>
      </w:r>
      <w:r w:rsidR="00457516" w:rsidRPr="009B71D3">
        <w:rPr>
          <w:b/>
          <w:bCs/>
          <w:sz w:val="32"/>
          <w:szCs w:val="32"/>
          <w:u w:val="single"/>
        </w:rPr>
        <w:t xml:space="preserve"> </w:t>
      </w:r>
      <w:r w:rsidR="00457516" w:rsidRPr="009B71D3">
        <w:rPr>
          <w:sz w:val="32"/>
          <w:szCs w:val="32"/>
        </w:rPr>
        <w:t>Musa Bamwine</w:t>
      </w:r>
    </w:p>
    <w:p w14:paraId="33755CE7" w14:textId="77777777" w:rsidR="00D34FED" w:rsidRPr="009B71D3" w:rsidRDefault="00D34FED" w:rsidP="009B71D3">
      <w:pPr>
        <w:jc w:val="center"/>
        <w:rPr>
          <w:b/>
          <w:bCs/>
          <w:sz w:val="32"/>
          <w:szCs w:val="32"/>
          <w:u w:val="single"/>
        </w:rPr>
      </w:pPr>
    </w:p>
    <w:p w14:paraId="3879E6AE" w14:textId="73F12505" w:rsidR="00D34FED" w:rsidRPr="009B71D3" w:rsidRDefault="00BA504E" w:rsidP="009B71D3">
      <w:pPr>
        <w:jc w:val="center"/>
        <w:rPr>
          <w:bCs/>
          <w:sz w:val="32"/>
          <w:szCs w:val="32"/>
          <w:lang w:val="en-IN"/>
        </w:rPr>
      </w:pPr>
      <w:r w:rsidRPr="009B71D3">
        <w:rPr>
          <w:b/>
          <w:bCs/>
          <w:sz w:val="32"/>
          <w:szCs w:val="32"/>
          <w:u w:val="single"/>
        </w:rPr>
        <w:t>I.D. Number:</w:t>
      </w:r>
      <w:r w:rsidR="008A7C8D" w:rsidRPr="009B71D3">
        <w:rPr>
          <w:b/>
          <w:bCs/>
          <w:sz w:val="32"/>
          <w:szCs w:val="32"/>
          <w:u w:val="single"/>
        </w:rPr>
        <w:t xml:space="preserve"> </w:t>
      </w:r>
      <w:r w:rsidR="008A7C8D" w:rsidRPr="009B71D3">
        <w:rPr>
          <w:bCs/>
          <w:sz w:val="32"/>
          <w:szCs w:val="32"/>
          <w:lang w:val="en-IN"/>
        </w:rPr>
        <w:t>2425291</w:t>
      </w:r>
    </w:p>
    <w:p w14:paraId="7C04764B" w14:textId="77777777" w:rsidR="00D34FED" w:rsidRPr="009B71D3" w:rsidRDefault="00D34FED" w:rsidP="009B71D3">
      <w:pPr>
        <w:jc w:val="center"/>
        <w:rPr>
          <w:b/>
          <w:bCs/>
          <w:sz w:val="32"/>
          <w:szCs w:val="32"/>
          <w:u w:val="single"/>
        </w:rPr>
      </w:pPr>
    </w:p>
    <w:p w14:paraId="523B1D78" w14:textId="493E2DE8" w:rsidR="00D34FED" w:rsidRPr="009B71D3" w:rsidRDefault="00BA504E" w:rsidP="009B71D3">
      <w:pPr>
        <w:jc w:val="center"/>
        <w:rPr>
          <w:b/>
          <w:bCs/>
          <w:sz w:val="32"/>
          <w:szCs w:val="32"/>
          <w:u w:val="single"/>
        </w:rPr>
      </w:pPr>
      <w:r w:rsidRPr="009B71D3">
        <w:rPr>
          <w:b/>
          <w:bCs/>
          <w:sz w:val="32"/>
          <w:szCs w:val="32"/>
          <w:u w:val="single"/>
        </w:rPr>
        <w:t>Name of Tutor:</w:t>
      </w:r>
      <w:r w:rsidR="008A7C8D" w:rsidRPr="009B71D3">
        <w:rPr>
          <w:b/>
          <w:bCs/>
          <w:sz w:val="32"/>
          <w:szCs w:val="32"/>
          <w:u w:val="single"/>
        </w:rPr>
        <w:t xml:space="preserve"> </w:t>
      </w:r>
      <w:r w:rsidR="008A7C8D" w:rsidRPr="009B71D3">
        <w:rPr>
          <w:bCs/>
          <w:sz w:val="32"/>
          <w:szCs w:val="32"/>
        </w:rPr>
        <w:t xml:space="preserve">Dr </w:t>
      </w:r>
      <w:proofErr w:type="spellStart"/>
      <w:r w:rsidR="008A7C8D" w:rsidRPr="009B71D3">
        <w:rPr>
          <w:bCs/>
          <w:sz w:val="32"/>
          <w:szCs w:val="32"/>
        </w:rPr>
        <w:t>soban</w:t>
      </w:r>
      <w:proofErr w:type="spellEnd"/>
      <w:r w:rsidR="008A7C8D" w:rsidRPr="009B71D3">
        <w:rPr>
          <w:bCs/>
          <w:sz w:val="32"/>
          <w:szCs w:val="32"/>
        </w:rPr>
        <w:t xml:space="preserve"> </w:t>
      </w:r>
      <w:proofErr w:type="spellStart"/>
      <w:r w:rsidR="008A7C8D" w:rsidRPr="009B71D3">
        <w:rPr>
          <w:bCs/>
          <w:sz w:val="32"/>
          <w:szCs w:val="32"/>
        </w:rPr>
        <w:t>sadiq</w:t>
      </w:r>
      <w:proofErr w:type="spellEnd"/>
    </w:p>
    <w:p w14:paraId="64BB2C36" w14:textId="77777777" w:rsidR="00D34FED" w:rsidRDefault="00D34FED" w:rsidP="00457516">
      <w:pPr>
        <w:rPr>
          <w:b/>
          <w:bCs/>
          <w:sz w:val="24"/>
          <w:szCs w:val="24"/>
          <w:u w:val="single"/>
        </w:rPr>
      </w:pPr>
    </w:p>
    <w:p w14:paraId="1D2F04B8" w14:textId="77777777" w:rsidR="009B71D3" w:rsidRDefault="009B71D3" w:rsidP="00457516">
      <w:pPr>
        <w:rPr>
          <w:b/>
          <w:bCs/>
          <w:sz w:val="24"/>
          <w:szCs w:val="24"/>
          <w:u w:val="single"/>
        </w:rPr>
      </w:pPr>
    </w:p>
    <w:p w14:paraId="11DF6C3A" w14:textId="77777777" w:rsidR="009B71D3" w:rsidRDefault="009B71D3" w:rsidP="00457516">
      <w:pPr>
        <w:rPr>
          <w:b/>
          <w:bCs/>
          <w:sz w:val="24"/>
          <w:szCs w:val="24"/>
          <w:u w:val="single"/>
        </w:rPr>
      </w:pPr>
    </w:p>
    <w:p w14:paraId="30177350" w14:textId="77777777" w:rsidR="009B71D3" w:rsidRDefault="009B71D3" w:rsidP="00457516">
      <w:pPr>
        <w:rPr>
          <w:b/>
          <w:bCs/>
          <w:sz w:val="24"/>
          <w:szCs w:val="24"/>
          <w:u w:val="single"/>
        </w:rPr>
      </w:pPr>
    </w:p>
    <w:p w14:paraId="0285D5E1" w14:textId="77777777" w:rsidR="009B71D3" w:rsidRDefault="009B71D3" w:rsidP="00457516">
      <w:pPr>
        <w:rPr>
          <w:b/>
          <w:bCs/>
          <w:sz w:val="24"/>
          <w:szCs w:val="24"/>
          <w:u w:val="single"/>
        </w:rPr>
      </w:pPr>
    </w:p>
    <w:p w14:paraId="119F5D60" w14:textId="77777777" w:rsidR="009B71D3" w:rsidRDefault="009B71D3" w:rsidP="00457516">
      <w:pPr>
        <w:rPr>
          <w:b/>
          <w:bCs/>
          <w:sz w:val="24"/>
          <w:szCs w:val="24"/>
          <w:u w:val="single"/>
        </w:rPr>
      </w:pPr>
    </w:p>
    <w:p w14:paraId="5BBEBD31" w14:textId="77777777" w:rsidR="009B71D3" w:rsidRPr="007B0298" w:rsidRDefault="009B71D3" w:rsidP="00457516">
      <w:pPr>
        <w:rPr>
          <w:b/>
          <w:bCs/>
          <w:sz w:val="24"/>
          <w:szCs w:val="24"/>
          <w:u w:val="single"/>
        </w:rPr>
      </w:pPr>
    </w:p>
    <w:p w14:paraId="3C23942D" w14:textId="77777777" w:rsidR="00457516" w:rsidRPr="007B0298" w:rsidRDefault="00457516" w:rsidP="00457516">
      <w:pPr>
        <w:rPr>
          <w:b/>
          <w:bCs/>
          <w:sz w:val="24"/>
          <w:szCs w:val="24"/>
          <w:u w:val="single"/>
        </w:rPr>
      </w:pPr>
    </w:p>
    <w:p w14:paraId="3BF8518C" w14:textId="77777777" w:rsidR="00457516" w:rsidRPr="007B0298" w:rsidRDefault="00457516" w:rsidP="00457516">
      <w:pPr>
        <w:rPr>
          <w:b/>
          <w:bCs/>
          <w:sz w:val="24"/>
          <w:szCs w:val="24"/>
          <w:u w:val="single"/>
        </w:rPr>
      </w:pPr>
    </w:p>
    <w:p w14:paraId="7B9C1251" w14:textId="77777777" w:rsidR="00D34FED" w:rsidRPr="007B0298" w:rsidRDefault="00D34FED" w:rsidP="00457516">
      <w:pPr>
        <w:rPr>
          <w:b/>
          <w:bCs/>
          <w:sz w:val="24"/>
          <w:szCs w:val="24"/>
          <w:u w:val="single"/>
        </w:rPr>
      </w:pPr>
    </w:p>
    <w:p w14:paraId="2F5EFF42" w14:textId="77777777" w:rsidR="008D46E3" w:rsidRDefault="008D46E3" w:rsidP="00405DC2">
      <w:pPr>
        <w:rPr>
          <w:b/>
          <w:bCs/>
          <w:sz w:val="24"/>
          <w:szCs w:val="24"/>
          <w:u w:val="single"/>
        </w:rPr>
      </w:pPr>
    </w:p>
    <w:p w14:paraId="66F447FE" w14:textId="77777777" w:rsidR="008D46E3" w:rsidRDefault="008D46E3" w:rsidP="00405DC2">
      <w:pPr>
        <w:rPr>
          <w:b/>
          <w:bCs/>
          <w:sz w:val="24"/>
          <w:szCs w:val="24"/>
          <w:u w:val="single"/>
        </w:rPr>
      </w:pPr>
    </w:p>
    <w:p w14:paraId="3631C0CA" w14:textId="77777777" w:rsidR="008D46E3" w:rsidRDefault="008D46E3" w:rsidP="00405DC2">
      <w:pPr>
        <w:rPr>
          <w:b/>
          <w:bCs/>
          <w:sz w:val="24"/>
          <w:szCs w:val="24"/>
          <w:u w:val="single"/>
        </w:rPr>
      </w:pPr>
    </w:p>
    <w:p w14:paraId="66BF2FAC" w14:textId="77777777" w:rsidR="008D46E3" w:rsidRDefault="008D46E3" w:rsidP="00405DC2">
      <w:pPr>
        <w:rPr>
          <w:b/>
          <w:bCs/>
          <w:sz w:val="24"/>
          <w:szCs w:val="24"/>
          <w:u w:val="single"/>
        </w:rPr>
      </w:pPr>
    </w:p>
    <w:p w14:paraId="19B2A62B" w14:textId="77777777" w:rsidR="008D46E3" w:rsidRDefault="008D46E3" w:rsidP="00405DC2">
      <w:pPr>
        <w:rPr>
          <w:b/>
          <w:bCs/>
          <w:sz w:val="24"/>
          <w:szCs w:val="24"/>
          <w:u w:val="single"/>
        </w:rPr>
      </w:pPr>
    </w:p>
    <w:p w14:paraId="357A8A90" w14:textId="77777777" w:rsidR="008D46E3" w:rsidRDefault="008D46E3" w:rsidP="00405DC2">
      <w:pPr>
        <w:rPr>
          <w:b/>
          <w:bCs/>
          <w:sz w:val="24"/>
          <w:szCs w:val="24"/>
          <w:u w:val="single"/>
        </w:rPr>
      </w:pPr>
    </w:p>
    <w:p w14:paraId="7E2EF7C4" w14:textId="77777777" w:rsidR="008D46E3" w:rsidRDefault="008D46E3" w:rsidP="00405DC2">
      <w:pPr>
        <w:rPr>
          <w:b/>
          <w:bCs/>
          <w:sz w:val="24"/>
          <w:szCs w:val="24"/>
          <w:u w:val="single"/>
        </w:rPr>
      </w:pPr>
    </w:p>
    <w:p w14:paraId="4D6287AE" w14:textId="77777777" w:rsidR="008D46E3" w:rsidRDefault="008D46E3" w:rsidP="00405DC2">
      <w:pPr>
        <w:rPr>
          <w:b/>
          <w:bCs/>
          <w:sz w:val="24"/>
          <w:szCs w:val="24"/>
          <w:u w:val="single"/>
        </w:rPr>
      </w:pPr>
    </w:p>
    <w:p w14:paraId="2C1552C8" w14:textId="6AE424BE" w:rsidR="00405DC2" w:rsidRPr="007B0298" w:rsidRDefault="00BA504E" w:rsidP="00405DC2">
      <w:pPr>
        <w:rPr>
          <w:sz w:val="24"/>
          <w:szCs w:val="24"/>
        </w:rPr>
      </w:pPr>
      <w:r w:rsidRPr="007B0298">
        <w:rPr>
          <w:b/>
          <w:bCs/>
          <w:sz w:val="24"/>
          <w:szCs w:val="24"/>
          <w:u w:val="single"/>
        </w:rPr>
        <w:t>Acknowledgement of AI use:</w:t>
      </w:r>
      <w:r w:rsidRPr="007B0298">
        <w:rPr>
          <w:sz w:val="24"/>
          <w:szCs w:val="24"/>
        </w:rPr>
        <w:t xml:space="preserve"> </w:t>
      </w:r>
      <w:r w:rsidR="00457516" w:rsidRPr="007B0298">
        <w:rPr>
          <w:sz w:val="24"/>
          <w:szCs w:val="28"/>
        </w:rPr>
        <w:t>I confirm that I have not used AI to complete my work, except for Grammarly for language support and proofreading</w:t>
      </w:r>
      <w:r w:rsidRPr="007B0298">
        <w:rPr>
          <w:i/>
          <w:iCs/>
          <w:sz w:val="24"/>
          <w:szCs w:val="24"/>
        </w:rPr>
        <w:t>.</w:t>
      </w:r>
    </w:p>
    <w:p w14:paraId="003EC13D" w14:textId="77777777" w:rsidR="00405DC2" w:rsidRPr="007B0298" w:rsidRDefault="00405DC2">
      <w:pPr>
        <w:suppressAutoHyphens w:val="0"/>
        <w:spacing w:line="276" w:lineRule="auto"/>
        <w:jc w:val="left"/>
        <w:rPr>
          <w:rFonts w:eastAsia="Verdana"/>
          <w:b/>
          <w:bCs/>
          <w:sz w:val="24"/>
          <w:szCs w:val="24"/>
          <w:u w:val="single"/>
        </w:rPr>
      </w:pPr>
      <w:r w:rsidRPr="007B0298">
        <w:rPr>
          <w:rFonts w:eastAsia="Verdana"/>
          <w:b/>
          <w:bCs/>
          <w:sz w:val="24"/>
          <w:szCs w:val="24"/>
          <w:u w:val="single"/>
        </w:rPr>
        <w:br w:type="page"/>
      </w:r>
    </w:p>
    <w:p w14:paraId="642FE0F1" w14:textId="5A89A476" w:rsidR="00D34FED" w:rsidRPr="007B0298" w:rsidRDefault="00BA504E" w:rsidP="00457516">
      <w:pPr>
        <w:pStyle w:val="Title"/>
        <w:rPr>
          <w:sz w:val="24"/>
          <w:szCs w:val="24"/>
        </w:rPr>
      </w:pPr>
      <w:r w:rsidRPr="007B0298">
        <w:rPr>
          <w:rFonts w:eastAsia="Verdana"/>
          <w:b/>
          <w:bCs/>
          <w:sz w:val="24"/>
          <w:szCs w:val="24"/>
          <w:u w:val="single"/>
        </w:rPr>
        <w:lastRenderedPageBreak/>
        <w:t xml:space="preserve">Table of Contents  </w:t>
      </w:r>
      <w:r w:rsidRPr="007B0298">
        <w:rPr>
          <w:rFonts w:eastAsia="Verdana"/>
          <w:b/>
          <w:bCs/>
          <w:sz w:val="24"/>
          <w:szCs w:val="24"/>
        </w:rPr>
        <w:t xml:space="preserve">                                                    </w:t>
      </w:r>
      <w:r w:rsidR="00405DC2" w:rsidRPr="007B0298">
        <w:rPr>
          <w:rFonts w:eastAsia="Verdana"/>
          <w:b/>
          <w:bCs/>
          <w:sz w:val="24"/>
          <w:szCs w:val="24"/>
        </w:rPr>
        <w:t xml:space="preserve">                         </w:t>
      </w:r>
      <w:r w:rsidRPr="007B0298">
        <w:rPr>
          <w:rFonts w:eastAsia="Verdana"/>
          <w:b/>
          <w:bCs/>
          <w:sz w:val="24"/>
          <w:szCs w:val="24"/>
        </w:rPr>
        <w:t xml:space="preserve">    </w:t>
      </w:r>
      <w:r w:rsidRPr="007B0298">
        <w:rPr>
          <w:rFonts w:eastAsia="Verdana"/>
          <w:b/>
          <w:bCs/>
          <w:sz w:val="24"/>
          <w:szCs w:val="24"/>
          <w:u w:val="single"/>
        </w:rPr>
        <w:t>Page Number</w:t>
      </w:r>
    </w:p>
    <w:sdt>
      <w:sdtPr>
        <w:rPr>
          <w:rFonts w:ascii="Arial" w:eastAsia="Arial" w:hAnsi="Arial" w:cs="Arial"/>
          <w:color w:val="000000" w:themeColor="text1"/>
          <w:sz w:val="22"/>
          <w:szCs w:val="22"/>
          <w:lang w:val="en-GB" w:eastAsia="en-GB"/>
        </w:rPr>
        <w:id w:val="723721535"/>
        <w:docPartObj>
          <w:docPartGallery w:val="Table of Contents"/>
          <w:docPartUnique/>
        </w:docPartObj>
      </w:sdtPr>
      <w:sdtEndPr>
        <w:rPr>
          <w:b/>
          <w:bCs/>
          <w:noProof/>
        </w:rPr>
      </w:sdtEndPr>
      <w:sdtContent>
        <w:p w14:paraId="0287E19C" w14:textId="1FD21C05" w:rsidR="00405DC2" w:rsidRPr="007B0298" w:rsidRDefault="00405DC2">
          <w:pPr>
            <w:pStyle w:val="TOCHeading"/>
            <w:rPr>
              <w:rFonts w:ascii="Arial" w:hAnsi="Arial" w:cs="Arial"/>
            </w:rPr>
          </w:pPr>
        </w:p>
        <w:p w14:paraId="19BAD09F" w14:textId="77777777" w:rsidR="00B04064" w:rsidRPr="007B0298" w:rsidRDefault="00405DC2">
          <w:pPr>
            <w:pStyle w:val="TOC1"/>
            <w:tabs>
              <w:tab w:val="right" w:leader="dot" w:pos="9019"/>
            </w:tabs>
            <w:rPr>
              <w:rFonts w:eastAsiaTheme="minorEastAsia"/>
              <w:noProof/>
              <w:color w:val="auto"/>
              <w:lang w:val="en-IN" w:eastAsia="en-IN"/>
            </w:rPr>
          </w:pPr>
          <w:r w:rsidRPr="007B0298">
            <w:fldChar w:fldCharType="begin"/>
          </w:r>
          <w:r w:rsidRPr="007B0298">
            <w:instrText xml:space="preserve"> TOC \o "1-3" \h \z \u </w:instrText>
          </w:r>
          <w:r w:rsidRPr="007B0298">
            <w:fldChar w:fldCharType="separate"/>
          </w:r>
          <w:hyperlink w:anchor="_Toc215734892" w:history="1">
            <w:r w:rsidR="00B04064" w:rsidRPr="007B0298">
              <w:rPr>
                <w:rStyle w:val="Hyperlink"/>
                <w:noProof/>
              </w:rPr>
              <w:t>Introduction</w:t>
            </w:r>
            <w:r w:rsidR="00B04064" w:rsidRPr="007B0298">
              <w:rPr>
                <w:noProof/>
                <w:webHidden/>
              </w:rPr>
              <w:tab/>
            </w:r>
            <w:r w:rsidR="00B04064" w:rsidRPr="007B0298">
              <w:rPr>
                <w:noProof/>
                <w:webHidden/>
              </w:rPr>
              <w:fldChar w:fldCharType="begin"/>
            </w:r>
            <w:r w:rsidR="00B04064" w:rsidRPr="007B0298">
              <w:rPr>
                <w:noProof/>
                <w:webHidden/>
              </w:rPr>
              <w:instrText xml:space="preserve"> PAGEREF _Toc215734892 \h </w:instrText>
            </w:r>
            <w:r w:rsidR="00B04064" w:rsidRPr="007B0298">
              <w:rPr>
                <w:noProof/>
                <w:webHidden/>
              </w:rPr>
            </w:r>
            <w:r w:rsidR="00B04064" w:rsidRPr="007B0298">
              <w:rPr>
                <w:noProof/>
                <w:webHidden/>
              </w:rPr>
              <w:fldChar w:fldCharType="separate"/>
            </w:r>
            <w:r w:rsidR="00B04064" w:rsidRPr="007B0298">
              <w:rPr>
                <w:noProof/>
                <w:webHidden/>
              </w:rPr>
              <w:t>3</w:t>
            </w:r>
            <w:r w:rsidR="00B04064" w:rsidRPr="007B0298">
              <w:rPr>
                <w:noProof/>
                <w:webHidden/>
              </w:rPr>
              <w:fldChar w:fldCharType="end"/>
            </w:r>
          </w:hyperlink>
        </w:p>
        <w:p w14:paraId="2EE229BF" w14:textId="2D21B0A3" w:rsidR="00B04064" w:rsidRPr="007B0298" w:rsidRDefault="00B04064">
          <w:pPr>
            <w:pStyle w:val="TOC1"/>
            <w:tabs>
              <w:tab w:val="right" w:leader="dot" w:pos="9019"/>
            </w:tabs>
            <w:rPr>
              <w:rFonts w:eastAsiaTheme="minorEastAsia"/>
              <w:noProof/>
              <w:color w:val="auto"/>
              <w:lang w:val="en-IN" w:eastAsia="en-IN"/>
            </w:rPr>
          </w:pPr>
          <w:hyperlink w:anchor="_Toc215734893" w:history="1">
            <w:r w:rsidRPr="007B0298">
              <w:rPr>
                <w:rStyle w:val="Hyperlink"/>
                <w:noProof/>
              </w:rPr>
              <w:t>T</w:t>
            </w:r>
            <w:r w:rsidR="00562B66" w:rsidRPr="007B0298">
              <w:rPr>
                <w:rStyle w:val="Hyperlink"/>
                <w:noProof/>
              </w:rPr>
              <w:t>ask</w:t>
            </w:r>
            <w:r w:rsidRPr="007B0298">
              <w:rPr>
                <w:rStyle w:val="Hyperlink"/>
                <w:noProof/>
              </w:rPr>
              <w:t xml:space="preserve"> 1</w:t>
            </w:r>
            <w:r w:rsidRPr="007B0298">
              <w:rPr>
                <w:noProof/>
                <w:webHidden/>
              </w:rPr>
              <w:tab/>
            </w:r>
            <w:r w:rsidRPr="007B0298">
              <w:rPr>
                <w:noProof/>
                <w:webHidden/>
              </w:rPr>
              <w:fldChar w:fldCharType="begin"/>
            </w:r>
            <w:r w:rsidRPr="007B0298">
              <w:rPr>
                <w:noProof/>
                <w:webHidden/>
              </w:rPr>
              <w:instrText xml:space="preserve"> PAGEREF _Toc215734893 \h </w:instrText>
            </w:r>
            <w:r w:rsidRPr="007B0298">
              <w:rPr>
                <w:noProof/>
                <w:webHidden/>
              </w:rPr>
            </w:r>
            <w:r w:rsidRPr="007B0298">
              <w:rPr>
                <w:noProof/>
                <w:webHidden/>
              </w:rPr>
              <w:fldChar w:fldCharType="separate"/>
            </w:r>
            <w:r w:rsidRPr="007B0298">
              <w:rPr>
                <w:noProof/>
                <w:webHidden/>
              </w:rPr>
              <w:t>4</w:t>
            </w:r>
            <w:r w:rsidRPr="007B0298">
              <w:rPr>
                <w:noProof/>
                <w:webHidden/>
              </w:rPr>
              <w:fldChar w:fldCharType="end"/>
            </w:r>
          </w:hyperlink>
        </w:p>
        <w:p w14:paraId="356850E4" w14:textId="77777777" w:rsidR="00B04064" w:rsidRPr="007B0298" w:rsidRDefault="00B04064">
          <w:pPr>
            <w:pStyle w:val="TOC2"/>
            <w:tabs>
              <w:tab w:val="right" w:leader="dot" w:pos="9019"/>
            </w:tabs>
            <w:rPr>
              <w:rFonts w:eastAsiaTheme="minorEastAsia"/>
              <w:noProof/>
              <w:color w:val="auto"/>
              <w:lang w:val="en-IN" w:eastAsia="en-IN"/>
            </w:rPr>
          </w:pPr>
          <w:hyperlink w:anchor="_Toc215734894" w:history="1">
            <w:r w:rsidRPr="007B0298">
              <w:rPr>
                <w:rStyle w:val="Hyperlink"/>
                <w:noProof/>
              </w:rPr>
              <w:t>1.1 Identifying the key skills required for the job and explaining how it will meet the required skills</w:t>
            </w:r>
            <w:r w:rsidRPr="007B0298">
              <w:rPr>
                <w:noProof/>
                <w:webHidden/>
              </w:rPr>
              <w:tab/>
            </w:r>
            <w:r w:rsidRPr="007B0298">
              <w:rPr>
                <w:noProof/>
                <w:webHidden/>
              </w:rPr>
              <w:fldChar w:fldCharType="begin"/>
            </w:r>
            <w:r w:rsidRPr="007B0298">
              <w:rPr>
                <w:noProof/>
                <w:webHidden/>
              </w:rPr>
              <w:instrText xml:space="preserve"> PAGEREF _Toc215734894 \h </w:instrText>
            </w:r>
            <w:r w:rsidRPr="007B0298">
              <w:rPr>
                <w:noProof/>
                <w:webHidden/>
              </w:rPr>
            </w:r>
            <w:r w:rsidRPr="007B0298">
              <w:rPr>
                <w:noProof/>
                <w:webHidden/>
              </w:rPr>
              <w:fldChar w:fldCharType="separate"/>
            </w:r>
            <w:r w:rsidRPr="007B0298">
              <w:rPr>
                <w:noProof/>
                <w:webHidden/>
              </w:rPr>
              <w:t>4</w:t>
            </w:r>
            <w:r w:rsidRPr="007B0298">
              <w:rPr>
                <w:noProof/>
                <w:webHidden/>
              </w:rPr>
              <w:fldChar w:fldCharType="end"/>
            </w:r>
          </w:hyperlink>
        </w:p>
        <w:p w14:paraId="7DF3FFC2" w14:textId="77777777" w:rsidR="00B04064" w:rsidRPr="007B0298" w:rsidRDefault="00B04064">
          <w:pPr>
            <w:pStyle w:val="TOC2"/>
            <w:tabs>
              <w:tab w:val="right" w:leader="dot" w:pos="9019"/>
            </w:tabs>
            <w:rPr>
              <w:rFonts w:eastAsiaTheme="minorEastAsia"/>
              <w:noProof/>
              <w:color w:val="auto"/>
              <w:lang w:val="en-IN" w:eastAsia="en-IN"/>
            </w:rPr>
          </w:pPr>
          <w:hyperlink w:anchor="_Toc215734895" w:history="1">
            <w:r w:rsidRPr="007B0298">
              <w:rPr>
                <w:rStyle w:val="Hyperlink"/>
                <w:noProof/>
              </w:rPr>
              <w:t>1.2 Identifying the skill gaps that have been recognised, and explaining how they are intended to address them</w:t>
            </w:r>
            <w:r w:rsidRPr="007B0298">
              <w:rPr>
                <w:noProof/>
                <w:webHidden/>
              </w:rPr>
              <w:tab/>
            </w:r>
            <w:r w:rsidRPr="007B0298">
              <w:rPr>
                <w:noProof/>
                <w:webHidden/>
              </w:rPr>
              <w:fldChar w:fldCharType="begin"/>
            </w:r>
            <w:r w:rsidRPr="007B0298">
              <w:rPr>
                <w:noProof/>
                <w:webHidden/>
              </w:rPr>
              <w:instrText xml:space="preserve"> PAGEREF _Toc215734895 \h </w:instrText>
            </w:r>
            <w:r w:rsidRPr="007B0298">
              <w:rPr>
                <w:noProof/>
                <w:webHidden/>
              </w:rPr>
            </w:r>
            <w:r w:rsidRPr="007B0298">
              <w:rPr>
                <w:noProof/>
                <w:webHidden/>
              </w:rPr>
              <w:fldChar w:fldCharType="separate"/>
            </w:r>
            <w:r w:rsidRPr="007B0298">
              <w:rPr>
                <w:noProof/>
                <w:webHidden/>
              </w:rPr>
              <w:t>4</w:t>
            </w:r>
            <w:r w:rsidRPr="007B0298">
              <w:rPr>
                <w:noProof/>
                <w:webHidden/>
              </w:rPr>
              <w:fldChar w:fldCharType="end"/>
            </w:r>
          </w:hyperlink>
        </w:p>
        <w:p w14:paraId="14A7B9E1" w14:textId="77777777" w:rsidR="00B04064" w:rsidRPr="007B0298" w:rsidRDefault="00B04064">
          <w:pPr>
            <w:pStyle w:val="TOC2"/>
            <w:tabs>
              <w:tab w:val="right" w:leader="dot" w:pos="9019"/>
            </w:tabs>
            <w:rPr>
              <w:rFonts w:eastAsiaTheme="minorEastAsia"/>
              <w:noProof/>
              <w:color w:val="auto"/>
              <w:lang w:val="en-IN" w:eastAsia="en-IN"/>
            </w:rPr>
          </w:pPr>
          <w:hyperlink w:anchor="_Toc215734896" w:history="1">
            <w:r w:rsidRPr="007B0298">
              <w:rPr>
                <w:rStyle w:val="Hyperlink"/>
                <w:noProof/>
              </w:rPr>
              <w:t>1.3 Developing a Personal Development Plan outlining the specific steps</w:t>
            </w:r>
            <w:r w:rsidRPr="007B0298">
              <w:rPr>
                <w:noProof/>
                <w:webHidden/>
              </w:rPr>
              <w:tab/>
            </w:r>
            <w:r w:rsidRPr="007B0298">
              <w:rPr>
                <w:noProof/>
                <w:webHidden/>
              </w:rPr>
              <w:fldChar w:fldCharType="begin"/>
            </w:r>
            <w:r w:rsidRPr="007B0298">
              <w:rPr>
                <w:noProof/>
                <w:webHidden/>
              </w:rPr>
              <w:instrText xml:space="preserve"> PAGEREF _Toc215734896 \h </w:instrText>
            </w:r>
            <w:r w:rsidRPr="007B0298">
              <w:rPr>
                <w:noProof/>
                <w:webHidden/>
              </w:rPr>
            </w:r>
            <w:r w:rsidRPr="007B0298">
              <w:rPr>
                <w:noProof/>
                <w:webHidden/>
              </w:rPr>
              <w:fldChar w:fldCharType="separate"/>
            </w:r>
            <w:r w:rsidRPr="007B0298">
              <w:rPr>
                <w:noProof/>
                <w:webHidden/>
              </w:rPr>
              <w:t>4</w:t>
            </w:r>
            <w:r w:rsidRPr="007B0298">
              <w:rPr>
                <w:noProof/>
                <w:webHidden/>
              </w:rPr>
              <w:fldChar w:fldCharType="end"/>
            </w:r>
          </w:hyperlink>
        </w:p>
        <w:p w14:paraId="01929EB8" w14:textId="77777777" w:rsidR="00B04064" w:rsidRPr="007B0298" w:rsidRDefault="00B04064">
          <w:pPr>
            <w:pStyle w:val="TOC2"/>
            <w:tabs>
              <w:tab w:val="right" w:leader="dot" w:pos="9019"/>
            </w:tabs>
            <w:rPr>
              <w:rFonts w:eastAsiaTheme="minorEastAsia"/>
              <w:noProof/>
              <w:color w:val="auto"/>
              <w:lang w:val="en-IN" w:eastAsia="en-IN"/>
            </w:rPr>
          </w:pPr>
          <w:hyperlink w:anchor="_Toc215734897" w:history="1">
            <w:r w:rsidRPr="007B0298">
              <w:rPr>
                <w:rStyle w:val="Hyperlink"/>
                <w:noProof/>
              </w:rPr>
              <w:t>1.4 Preparing three possible interview questions</w:t>
            </w:r>
            <w:r w:rsidRPr="007B0298">
              <w:rPr>
                <w:noProof/>
                <w:webHidden/>
              </w:rPr>
              <w:tab/>
            </w:r>
            <w:r w:rsidRPr="007B0298">
              <w:rPr>
                <w:noProof/>
                <w:webHidden/>
              </w:rPr>
              <w:fldChar w:fldCharType="begin"/>
            </w:r>
            <w:r w:rsidRPr="007B0298">
              <w:rPr>
                <w:noProof/>
                <w:webHidden/>
              </w:rPr>
              <w:instrText xml:space="preserve"> PAGEREF _Toc215734897 \h </w:instrText>
            </w:r>
            <w:r w:rsidRPr="007B0298">
              <w:rPr>
                <w:noProof/>
                <w:webHidden/>
              </w:rPr>
            </w:r>
            <w:r w:rsidRPr="007B0298">
              <w:rPr>
                <w:noProof/>
                <w:webHidden/>
              </w:rPr>
              <w:fldChar w:fldCharType="separate"/>
            </w:r>
            <w:r w:rsidRPr="007B0298">
              <w:rPr>
                <w:noProof/>
                <w:webHidden/>
              </w:rPr>
              <w:t>6</w:t>
            </w:r>
            <w:r w:rsidRPr="007B0298">
              <w:rPr>
                <w:noProof/>
                <w:webHidden/>
              </w:rPr>
              <w:fldChar w:fldCharType="end"/>
            </w:r>
          </w:hyperlink>
        </w:p>
        <w:p w14:paraId="70DFB23C" w14:textId="77777777" w:rsidR="00B04064" w:rsidRPr="007B0298" w:rsidRDefault="00B04064">
          <w:pPr>
            <w:pStyle w:val="TOC1"/>
            <w:tabs>
              <w:tab w:val="right" w:leader="dot" w:pos="9019"/>
            </w:tabs>
            <w:rPr>
              <w:rFonts w:eastAsiaTheme="minorEastAsia"/>
              <w:noProof/>
              <w:color w:val="auto"/>
              <w:lang w:val="en-IN" w:eastAsia="en-IN"/>
            </w:rPr>
          </w:pPr>
          <w:hyperlink w:anchor="_Toc215734898" w:history="1">
            <w:r w:rsidRPr="007B0298">
              <w:rPr>
                <w:rStyle w:val="Hyperlink"/>
                <w:noProof/>
              </w:rPr>
              <w:t>Task 2</w:t>
            </w:r>
            <w:r w:rsidRPr="007B0298">
              <w:rPr>
                <w:noProof/>
                <w:webHidden/>
              </w:rPr>
              <w:tab/>
            </w:r>
            <w:r w:rsidRPr="007B0298">
              <w:rPr>
                <w:noProof/>
                <w:webHidden/>
              </w:rPr>
              <w:fldChar w:fldCharType="begin"/>
            </w:r>
            <w:r w:rsidRPr="007B0298">
              <w:rPr>
                <w:noProof/>
                <w:webHidden/>
              </w:rPr>
              <w:instrText xml:space="preserve"> PAGEREF _Toc215734898 \h </w:instrText>
            </w:r>
            <w:r w:rsidRPr="007B0298">
              <w:rPr>
                <w:noProof/>
                <w:webHidden/>
              </w:rPr>
            </w:r>
            <w:r w:rsidRPr="007B0298">
              <w:rPr>
                <w:noProof/>
                <w:webHidden/>
              </w:rPr>
              <w:fldChar w:fldCharType="separate"/>
            </w:r>
            <w:r w:rsidRPr="007B0298">
              <w:rPr>
                <w:noProof/>
                <w:webHidden/>
              </w:rPr>
              <w:t>8</w:t>
            </w:r>
            <w:r w:rsidRPr="007B0298">
              <w:rPr>
                <w:noProof/>
                <w:webHidden/>
              </w:rPr>
              <w:fldChar w:fldCharType="end"/>
            </w:r>
          </w:hyperlink>
        </w:p>
        <w:p w14:paraId="50C5AD3F" w14:textId="77777777" w:rsidR="00B04064" w:rsidRPr="007B0298" w:rsidRDefault="00B04064">
          <w:pPr>
            <w:pStyle w:val="TOC1"/>
            <w:tabs>
              <w:tab w:val="right" w:leader="dot" w:pos="9019"/>
            </w:tabs>
            <w:rPr>
              <w:rFonts w:eastAsiaTheme="minorEastAsia"/>
              <w:noProof/>
              <w:color w:val="auto"/>
              <w:lang w:val="en-IN" w:eastAsia="en-IN"/>
            </w:rPr>
          </w:pPr>
          <w:hyperlink w:anchor="_Toc215734899" w:history="1">
            <w:r w:rsidRPr="007B0298">
              <w:rPr>
                <w:rStyle w:val="Hyperlink"/>
                <w:noProof/>
              </w:rPr>
              <w:t>Task 3</w:t>
            </w:r>
            <w:r w:rsidRPr="007B0298">
              <w:rPr>
                <w:noProof/>
                <w:webHidden/>
              </w:rPr>
              <w:tab/>
            </w:r>
            <w:r w:rsidRPr="007B0298">
              <w:rPr>
                <w:noProof/>
                <w:webHidden/>
              </w:rPr>
              <w:fldChar w:fldCharType="begin"/>
            </w:r>
            <w:r w:rsidRPr="007B0298">
              <w:rPr>
                <w:noProof/>
                <w:webHidden/>
              </w:rPr>
              <w:instrText xml:space="preserve"> PAGEREF _Toc215734899 \h </w:instrText>
            </w:r>
            <w:r w:rsidRPr="007B0298">
              <w:rPr>
                <w:noProof/>
                <w:webHidden/>
              </w:rPr>
            </w:r>
            <w:r w:rsidRPr="007B0298">
              <w:rPr>
                <w:noProof/>
                <w:webHidden/>
              </w:rPr>
              <w:fldChar w:fldCharType="separate"/>
            </w:r>
            <w:r w:rsidRPr="007B0298">
              <w:rPr>
                <w:noProof/>
                <w:webHidden/>
              </w:rPr>
              <w:t>10</w:t>
            </w:r>
            <w:r w:rsidRPr="007B0298">
              <w:rPr>
                <w:noProof/>
                <w:webHidden/>
              </w:rPr>
              <w:fldChar w:fldCharType="end"/>
            </w:r>
          </w:hyperlink>
        </w:p>
        <w:p w14:paraId="4A941C3C" w14:textId="77777777" w:rsidR="00B04064" w:rsidRPr="007B0298" w:rsidRDefault="00B04064">
          <w:pPr>
            <w:pStyle w:val="TOC1"/>
            <w:tabs>
              <w:tab w:val="right" w:leader="dot" w:pos="9019"/>
            </w:tabs>
            <w:rPr>
              <w:rFonts w:eastAsiaTheme="minorEastAsia"/>
              <w:noProof/>
              <w:color w:val="auto"/>
              <w:lang w:val="en-IN" w:eastAsia="en-IN"/>
            </w:rPr>
          </w:pPr>
          <w:hyperlink w:anchor="_Toc215734900" w:history="1">
            <w:r w:rsidRPr="007B0298">
              <w:rPr>
                <w:rStyle w:val="Hyperlink"/>
                <w:noProof/>
              </w:rPr>
              <w:t>Conclusion</w:t>
            </w:r>
            <w:r w:rsidRPr="007B0298">
              <w:rPr>
                <w:noProof/>
                <w:webHidden/>
              </w:rPr>
              <w:tab/>
            </w:r>
            <w:r w:rsidRPr="007B0298">
              <w:rPr>
                <w:noProof/>
                <w:webHidden/>
              </w:rPr>
              <w:fldChar w:fldCharType="begin"/>
            </w:r>
            <w:r w:rsidRPr="007B0298">
              <w:rPr>
                <w:noProof/>
                <w:webHidden/>
              </w:rPr>
              <w:instrText xml:space="preserve"> PAGEREF _Toc215734900 \h </w:instrText>
            </w:r>
            <w:r w:rsidRPr="007B0298">
              <w:rPr>
                <w:noProof/>
                <w:webHidden/>
              </w:rPr>
            </w:r>
            <w:r w:rsidRPr="007B0298">
              <w:rPr>
                <w:noProof/>
                <w:webHidden/>
              </w:rPr>
              <w:fldChar w:fldCharType="separate"/>
            </w:r>
            <w:r w:rsidRPr="007B0298">
              <w:rPr>
                <w:noProof/>
                <w:webHidden/>
              </w:rPr>
              <w:t>12</w:t>
            </w:r>
            <w:r w:rsidRPr="007B0298">
              <w:rPr>
                <w:noProof/>
                <w:webHidden/>
              </w:rPr>
              <w:fldChar w:fldCharType="end"/>
            </w:r>
          </w:hyperlink>
        </w:p>
        <w:p w14:paraId="2F0BF52D" w14:textId="77777777" w:rsidR="00B04064" w:rsidRPr="007B0298" w:rsidRDefault="00B04064">
          <w:pPr>
            <w:pStyle w:val="TOC1"/>
            <w:tabs>
              <w:tab w:val="right" w:leader="dot" w:pos="9019"/>
            </w:tabs>
            <w:rPr>
              <w:rFonts w:eastAsiaTheme="minorEastAsia"/>
              <w:noProof/>
              <w:color w:val="auto"/>
              <w:lang w:val="en-IN" w:eastAsia="en-IN"/>
            </w:rPr>
          </w:pPr>
          <w:hyperlink w:anchor="_Toc215734901" w:history="1">
            <w:r w:rsidRPr="007B0298">
              <w:rPr>
                <w:rStyle w:val="Hyperlink"/>
                <w:noProof/>
              </w:rPr>
              <w:t>Reference List:</w:t>
            </w:r>
            <w:r w:rsidRPr="007B0298">
              <w:rPr>
                <w:noProof/>
                <w:webHidden/>
              </w:rPr>
              <w:tab/>
            </w:r>
            <w:r w:rsidRPr="007B0298">
              <w:rPr>
                <w:noProof/>
                <w:webHidden/>
              </w:rPr>
              <w:fldChar w:fldCharType="begin"/>
            </w:r>
            <w:r w:rsidRPr="007B0298">
              <w:rPr>
                <w:noProof/>
                <w:webHidden/>
              </w:rPr>
              <w:instrText xml:space="preserve"> PAGEREF _Toc215734901 \h </w:instrText>
            </w:r>
            <w:r w:rsidRPr="007B0298">
              <w:rPr>
                <w:noProof/>
                <w:webHidden/>
              </w:rPr>
            </w:r>
            <w:r w:rsidRPr="007B0298">
              <w:rPr>
                <w:noProof/>
                <w:webHidden/>
              </w:rPr>
              <w:fldChar w:fldCharType="separate"/>
            </w:r>
            <w:r w:rsidRPr="007B0298">
              <w:rPr>
                <w:noProof/>
                <w:webHidden/>
              </w:rPr>
              <w:t>13</w:t>
            </w:r>
            <w:r w:rsidRPr="007B0298">
              <w:rPr>
                <w:noProof/>
                <w:webHidden/>
              </w:rPr>
              <w:fldChar w:fldCharType="end"/>
            </w:r>
          </w:hyperlink>
        </w:p>
        <w:p w14:paraId="0E274C4B" w14:textId="2FFFC672" w:rsidR="00D34FED" w:rsidRPr="007B0298" w:rsidRDefault="00405DC2" w:rsidP="00672C39">
          <w:r w:rsidRPr="007B0298">
            <w:rPr>
              <w:b/>
              <w:bCs/>
              <w:noProof/>
            </w:rPr>
            <w:fldChar w:fldCharType="end"/>
          </w:r>
        </w:p>
      </w:sdtContent>
    </w:sdt>
    <w:p w14:paraId="14A694AB" w14:textId="77777777" w:rsidR="00D34FED" w:rsidRPr="007B0298" w:rsidRDefault="00D34FED" w:rsidP="00457516">
      <w:pPr>
        <w:pStyle w:val="Title"/>
        <w:rPr>
          <w:rFonts w:eastAsia="Verdana"/>
          <w:sz w:val="24"/>
          <w:szCs w:val="24"/>
        </w:rPr>
      </w:pPr>
    </w:p>
    <w:p w14:paraId="55A2192B" w14:textId="77777777" w:rsidR="00D34FED" w:rsidRPr="007B0298" w:rsidRDefault="00D34FED" w:rsidP="00457516">
      <w:pPr>
        <w:pStyle w:val="Title"/>
        <w:rPr>
          <w:rFonts w:eastAsia="Verdana"/>
          <w:sz w:val="24"/>
          <w:szCs w:val="24"/>
        </w:rPr>
      </w:pPr>
    </w:p>
    <w:p w14:paraId="46AC778A" w14:textId="77777777" w:rsidR="00D34FED" w:rsidRPr="007B0298" w:rsidRDefault="00D34FED" w:rsidP="00457516">
      <w:pPr>
        <w:pStyle w:val="Title"/>
        <w:rPr>
          <w:rFonts w:eastAsia="Verdana"/>
          <w:sz w:val="24"/>
          <w:szCs w:val="24"/>
        </w:rPr>
      </w:pPr>
    </w:p>
    <w:p w14:paraId="6172B8B4" w14:textId="77777777" w:rsidR="00D34FED" w:rsidRPr="007B0298" w:rsidRDefault="00D34FED" w:rsidP="00457516">
      <w:pPr>
        <w:pStyle w:val="Title"/>
        <w:rPr>
          <w:rFonts w:eastAsia="Verdana"/>
          <w:sz w:val="24"/>
          <w:szCs w:val="24"/>
        </w:rPr>
      </w:pPr>
    </w:p>
    <w:p w14:paraId="0924CDDA" w14:textId="77777777" w:rsidR="00D34FED" w:rsidRPr="007B0298" w:rsidRDefault="00D34FED" w:rsidP="00457516">
      <w:pPr>
        <w:pStyle w:val="Title"/>
        <w:rPr>
          <w:rFonts w:eastAsia="Verdana"/>
          <w:sz w:val="24"/>
          <w:szCs w:val="24"/>
        </w:rPr>
      </w:pPr>
    </w:p>
    <w:p w14:paraId="63F9CC5B" w14:textId="77777777" w:rsidR="00D34FED" w:rsidRPr="007B0298" w:rsidRDefault="00D34FED" w:rsidP="00457516">
      <w:pPr>
        <w:pStyle w:val="Title"/>
        <w:rPr>
          <w:rFonts w:eastAsia="Verdana"/>
          <w:sz w:val="24"/>
          <w:szCs w:val="24"/>
        </w:rPr>
      </w:pPr>
    </w:p>
    <w:p w14:paraId="0304696F" w14:textId="77777777" w:rsidR="00D34FED" w:rsidRPr="007B0298" w:rsidRDefault="00D34FED" w:rsidP="00457516">
      <w:pPr>
        <w:pStyle w:val="Title"/>
        <w:rPr>
          <w:rFonts w:eastAsia="Verdana"/>
          <w:sz w:val="24"/>
          <w:szCs w:val="24"/>
        </w:rPr>
      </w:pPr>
    </w:p>
    <w:p w14:paraId="5B4D8357" w14:textId="77777777" w:rsidR="00D34FED" w:rsidRPr="007B0298" w:rsidRDefault="00D34FED" w:rsidP="00457516">
      <w:pPr>
        <w:pStyle w:val="Title"/>
        <w:rPr>
          <w:rFonts w:eastAsia="Verdana"/>
          <w:sz w:val="24"/>
          <w:szCs w:val="24"/>
        </w:rPr>
      </w:pPr>
    </w:p>
    <w:p w14:paraId="47B498E6" w14:textId="77777777" w:rsidR="00D34FED" w:rsidRPr="007B0298" w:rsidRDefault="00D34FED" w:rsidP="00457516">
      <w:pPr>
        <w:pStyle w:val="Title"/>
        <w:rPr>
          <w:rFonts w:eastAsia="Verdana"/>
          <w:sz w:val="24"/>
          <w:szCs w:val="24"/>
        </w:rPr>
      </w:pPr>
    </w:p>
    <w:p w14:paraId="765A9D8C" w14:textId="77777777" w:rsidR="00D34FED" w:rsidRPr="007B0298" w:rsidRDefault="00D34FED" w:rsidP="00457516">
      <w:pPr>
        <w:pStyle w:val="Title"/>
        <w:rPr>
          <w:rFonts w:eastAsia="Verdana"/>
          <w:sz w:val="24"/>
          <w:szCs w:val="24"/>
        </w:rPr>
      </w:pPr>
    </w:p>
    <w:p w14:paraId="0D5AF694" w14:textId="77777777" w:rsidR="00D34FED" w:rsidRPr="007B0298" w:rsidRDefault="00D34FED" w:rsidP="00457516">
      <w:pPr>
        <w:pStyle w:val="Title"/>
        <w:rPr>
          <w:rFonts w:eastAsia="Verdana"/>
          <w:sz w:val="24"/>
          <w:szCs w:val="24"/>
        </w:rPr>
      </w:pPr>
    </w:p>
    <w:p w14:paraId="75B242D6" w14:textId="77777777" w:rsidR="00D34FED" w:rsidRPr="007B0298" w:rsidRDefault="00D34FED" w:rsidP="00457516">
      <w:pPr>
        <w:pStyle w:val="Title"/>
        <w:rPr>
          <w:rFonts w:eastAsia="Verdana"/>
          <w:sz w:val="24"/>
          <w:szCs w:val="24"/>
        </w:rPr>
      </w:pPr>
    </w:p>
    <w:p w14:paraId="52BAF8FD" w14:textId="77777777" w:rsidR="00D34FED" w:rsidRPr="007B0298" w:rsidRDefault="00D34FED" w:rsidP="00457516">
      <w:pPr>
        <w:pStyle w:val="Title"/>
        <w:rPr>
          <w:rFonts w:eastAsia="Verdana"/>
          <w:sz w:val="24"/>
          <w:szCs w:val="24"/>
        </w:rPr>
      </w:pPr>
    </w:p>
    <w:p w14:paraId="212C896E" w14:textId="77777777" w:rsidR="00672C39" w:rsidRPr="007B0298" w:rsidRDefault="00672C39">
      <w:pPr>
        <w:suppressAutoHyphens w:val="0"/>
        <w:spacing w:line="276" w:lineRule="auto"/>
        <w:jc w:val="left"/>
        <w:rPr>
          <w:rFonts w:eastAsia="Verdana"/>
          <w:sz w:val="24"/>
          <w:szCs w:val="24"/>
        </w:rPr>
      </w:pPr>
      <w:r w:rsidRPr="007B0298">
        <w:rPr>
          <w:rFonts w:eastAsia="Verdana"/>
          <w:sz w:val="24"/>
          <w:szCs w:val="24"/>
        </w:rPr>
        <w:br w:type="page"/>
      </w:r>
    </w:p>
    <w:p w14:paraId="2257CFF1" w14:textId="026CC0C9" w:rsidR="00CC3F85" w:rsidRPr="007B0298" w:rsidRDefault="00CC3F85" w:rsidP="00672C39">
      <w:pPr>
        <w:jc w:val="center"/>
        <w:rPr>
          <w:b/>
          <w:bCs/>
          <w:sz w:val="24"/>
          <w:szCs w:val="24"/>
          <w:u w:val="single"/>
        </w:rPr>
      </w:pPr>
      <w:r w:rsidRPr="007B0298">
        <w:rPr>
          <w:b/>
          <w:bCs/>
          <w:sz w:val="24"/>
          <w:szCs w:val="24"/>
          <w:u w:val="single"/>
        </w:rPr>
        <w:lastRenderedPageBreak/>
        <w:t>Practical Portfolio</w:t>
      </w:r>
    </w:p>
    <w:p w14:paraId="780FC124" w14:textId="77777777" w:rsidR="00CC3F85" w:rsidRPr="007B0298" w:rsidRDefault="00CC3F85" w:rsidP="00457516">
      <w:pPr>
        <w:rPr>
          <w:b/>
          <w:bCs/>
          <w:sz w:val="24"/>
          <w:szCs w:val="24"/>
        </w:rPr>
      </w:pPr>
    </w:p>
    <w:p w14:paraId="6B0CDE39" w14:textId="77777777" w:rsidR="00DB5CE1" w:rsidRDefault="00643C21" w:rsidP="00AA5C61">
      <w:pPr>
        <w:pStyle w:val="Heading1"/>
      </w:pPr>
      <w:bookmarkStart w:id="0" w:name="_Toc215734892"/>
      <w:r w:rsidRPr="007B0298">
        <w:t>Introduction</w:t>
      </w:r>
      <w:bookmarkEnd w:id="0"/>
    </w:p>
    <w:p w14:paraId="01EC218F" w14:textId="77777777" w:rsidR="00DB5CE1" w:rsidRDefault="00DB5CE1" w:rsidP="00DB5CE1"/>
    <w:p w14:paraId="65BFCA25" w14:textId="59AA4EF9" w:rsidR="00DB5CE1" w:rsidRPr="00DB5CE1" w:rsidRDefault="00DB5CE1" w:rsidP="00DB5CE1">
      <w:pPr>
        <w:pStyle w:val="Heading1"/>
        <w:rPr>
          <w:b w:val="0"/>
          <w:bCs/>
          <w:sz w:val="22"/>
          <w:szCs w:val="22"/>
        </w:rPr>
      </w:pPr>
      <w:r w:rsidRPr="00DB5CE1">
        <w:rPr>
          <w:b w:val="0"/>
          <w:bCs/>
          <w:sz w:val="22"/>
          <w:szCs w:val="22"/>
        </w:rPr>
        <w:t>A portfolio is a plan of how real actual wok is planned to be executed in my case the role of a care home manager as compared to the theory part of it. It evidences leadership, governance, quality of care, and regulatory compliance through actual work carried out in the care home.</w:t>
      </w:r>
    </w:p>
    <w:p w14:paraId="4733260B" w14:textId="77777777" w:rsidR="0019578E" w:rsidRPr="007B0298" w:rsidRDefault="0019578E" w:rsidP="0019578E">
      <w:r w:rsidRPr="007B0298">
        <w:t>The plan will include how the learner will be trained to become the Manager of the Christ the King Residential Care Homes through acquiring the advanced competencies needed in the position to become a good leader and provide good services. It will outline the core competencies needed to cope with the staff, guarantee compliance with the regulations, and maintain the consistently good quality of care. The plan will also identify the areas that will need more development and suggest strategic initiatives that will improve the preparedness towards interviews.</w:t>
      </w:r>
    </w:p>
    <w:p w14:paraId="4E79BC14" w14:textId="77777777" w:rsidR="00CC3F85" w:rsidRPr="007B0298" w:rsidRDefault="00CC3F85" w:rsidP="00457516">
      <w:pPr>
        <w:rPr>
          <w:b/>
          <w:bCs/>
          <w:sz w:val="24"/>
          <w:szCs w:val="24"/>
        </w:rPr>
      </w:pPr>
    </w:p>
    <w:p w14:paraId="0E3ACE06" w14:textId="77777777" w:rsidR="00CC3F85" w:rsidRPr="007B0298" w:rsidRDefault="00CC3F85" w:rsidP="00457516">
      <w:pPr>
        <w:rPr>
          <w:b/>
          <w:bCs/>
          <w:sz w:val="24"/>
          <w:szCs w:val="24"/>
        </w:rPr>
      </w:pPr>
    </w:p>
    <w:p w14:paraId="6AEEE764" w14:textId="23CC9B69" w:rsidR="000A6D33" w:rsidRPr="007B0298" w:rsidRDefault="00481983" w:rsidP="0019578E">
      <w:pPr>
        <w:pStyle w:val="Heading1"/>
      </w:pPr>
      <w:r w:rsidRPr="007B0298">
        <w:br w:type="page"/>
      </w:r>
      <w:bookmarkStart w:id="1" w:name="_Toc215734893"/>
      <w:r w:rsidR="0019578E" w:rsidRPr="007B0298">
        <w:lastRenderedPageBreak/>
        <w:t>T</w:t>
      </w:r>
      <w:r w:rsidR="0012742C" w:rsidRPr="007B0298">
        <w:t>ask</w:t>
      </w:r>
      <w:r w:rsidR="0019578E" w:rsidRPr="007B0298">
        <w:t xml:space="preserve"> 1</w:t>
      </w:r>
      <w:bookmarkEnd w:id="1"/>
    </w:p>
    <w:p w14:paraId="5322A3CB" w14:textId="77777777" w:rsidR="0019578E" w:rsidRPr="007B0298" w:rsidRDefault="0019578E" w:rsidP="0019578E">
      <w:pPr>
        <w:pStyle w:val="Heading2"/>
      </w:pPr>
      <w:bookmarkStart w:id="2" w:name="_Toc215577594"/>
      <w:bookmarkStart w:id="3" w:name="_Toc215734894"/>
      <w:r w:rsidRPr="007B0298">
        <w:t>1.1 Identifying the key skills required for the job and explaining how it will meet the required skills</w:t>
      </w:r>
      <w:bookmarkEnd w:id="2"/>
      <w:bookmarkEnd w:id="3"/>
    </w:p>
    <w:p w14:paraId="72F28E1E" w14:textId="77777777" w:rsidR="0019578E" w:rsidRPr="007B0298" w:rsidRDefault="0019578E" w:rsidP="0019578E">
      <w:pPr>
        <w:numPr>
          <w:ilvl w:val="0"/>
          <w:numId w:val="3"/>
        </w:numPr>
        <w:suppressAutoHyphens w:val="0"/>
        <w:autoSpaceDN/>
        <w:textAlignment w:val="auto"/>
        <w:rPr>
          <w:b/>
          <w:bCs/>
        </w:rPr>
      </w:pPr>
      <w:r w:rsidRPr="007B0298">
        <w:rPr>
          <w:b/>
          <w:bCs/>
        </w:rPr>
        <w:t>Leadership and Team Management</w:t>
      </w:r>
    </w:p>
    <w:p w14:paraId="5E42F9E6" w14:textId="77777777" w:rsidR="0019578E" w:rsidRPr="007B0298" w:rsidRDefault="0019578E" w:rsidP="0019578E">
      <w:r w:rsidRPr="007B0298">
        <w:t>I have enhanced leadership skills in driving multidisciplinary activities under stressful situations, and I also display authority in leading employees through elaborate care transitions. Their greatest strength lies in inspiring fellow workers to work towards collective goals, albeit they realise the challenge of dealing with deep-seated behaviours in long-time team members when there is a change in operation (Grant and Shandell, 2022).</w:t>
      </w:r>
    </w:p>
    <w:p w14:paraId="4A79E710" w14:textId="77777777" w:rsidR="0019578E" w:rsidRPr="007B0298" w:rsidRDefault="0019578E" w:rsidP="0019578E">
      <w:pPr>
        <w:numPr>
          <w:ilvl w:val="0"/>
          <w:numId w:val="3"/>
        </w:numPr>
        <w:suppressAutoHyphens w:val="0"/>
        <w:autoSpaceDN/>
        <w:textAlignment w:val="auto"/>
        <w:rPr>
          <w:b/>
          <w:bCs/>
        </w:rPr>
      </w:pPr>
      <w:r w:rsidRPr="007B0298">
        <w:rPr>
          <w:b/>
          <w:bCs/>
        </w:rPr>
        <w:t>Communication and Interpersonal Skills</w:t>
      </w:r>
    </w:p>
    <w:p w14:paraId="41A229FA" w14:textId="77777777" w:rsidR="0019578E" w:rsidRPr="007B0298" w:rsidRDefault="0019578E" w:rsidP="0019578E">
      <w:r w:rsidRPr="007B0298">
        <w:t xml:space="preserve">I also improve communication by using explanations when discussing with families that are emotional, as well as I have developed healthy relationships with frame of reference supervision with the staff. Their advantage is in an empathetic approach, yet they admit that in discussing the issue of workload that is being raised by the experienced care practitioners, they find it difficult to stay firm and set boundaries (Howick </w:t>
      </w:r>
      <w:r w:rsidRPr="007B0298">
        <w:rPr>
          <w:i/>
          <w:iCs/>
        </w:rPr>
        <w:t>et al.,</w:t>
      </w:r>
      <w:r w:rsidRPr="007B0298">
        <w:t xml:space="preserve"> 2024).</w:t>
      </w:r>
    </w:p>
    <w:p w14:paraId="05313B82" w14:textId="77777777" w:rsidR="0019578E" w:rsidRPr="007B0298" w:rsidRDefault="0019578E" w:rsidP="0019578E">
      <w:pPr>
        <w:numPr>
          <w:ilvl w:val="0"/>
          <w:numId w:val="3"/>
        </w:numPr>
        <w:suppressAutoHyphens w:val="0"/>
        <w:autoSpaceDN/>
        <w:textAlignment w:val="auto"/>
        <w:rPr>
          <w:b/>
          <w:bCs/>
        </w:rPr>
      </w:pPr>
      <w:r w:rsidRPr="007B0298">
        <w:rPr>
          <w:b/>
          <w:bCs/>
        </w:rPr>
        <w:t>Organisational and Decision-Making Skills</w:t>
      </w:r>
    </w:p>
    <w:p w14:paraId="4CC49BFA" w14:textId="77777777" w:rsidR="0019578E" w:rsidRPr="007B0298" w:rsidRDefault="0019578E" w:rsidP="0019578E">
      <w:r w:rsidRPr="007B0298">
        <w:t>I also balance the conflicting priorities based on the organisation and arrangement of administrative, staffing, and clinical needs, whereas I am quite judicious when acting in response to an emergency safeguarding alert. They are strong in terms of sustaining operational continuity, but they are at times weak when it comes to taking action without necessarily possessing all the contextual information (Steen</w:t>
      </w:r>
      <w:r w:rsidRPr="007B0298">
        <w:rPr>
          <w:i/>
          <w:iCs/>
        </w:rPr>
        <w:t xml:space="preserve"> et al., </w:t>
      </w:r>
      <w:r w:rsidRPr="007B0298">
        <w:t>2023).</w:t>
      </w:r>
    </w:p>
    <w:p w14:paraId="2DA0B70A" w14:textId="77777777" w:rsidR="0019578E" w:rsidRPr="007B0298" w:rsidRDefault="0019578E" w:rsidP="0019578E">
      <w:pPr>
        <w:pStyle w:val="Heading2"/>
      </w:pPr>
      <w:bookmarkStart w:id="4" w:name="_dncm8ypi0c9q" w:colFirst="0" w:colLast="0"/>
      <w:bookmarkStart w:id="5" w:name="_Toc215577595"/>
      <w:bookmarkStart w:id="6" w:name="_Toc215734895"/>
      <w:bookmarkEnd w:id="4"/>
      <w:r w:rsidRPr="007B0298">
        <w:t>1.2 Identifying the skill gaps that have been recognised, and explaining how they are intended to address them</w:t>
      </w:r>
      <w:bookmarkEnd w:id="5"/>
      <w:bookmarkEnd w:id="6"/>
    </w:p>
    <w:p w14:paraId="099ABFB8" w14:textId="77777777" w:rsidR="0019578E" w:rsidRDefault="0019578E" w:rsidP="0019578E">
      <w:r w:rsidRPr="007B0298">
        <w:t>Despite the fact that good leadership skills have been acquired, it has been identified that there are various weak areas that could restrict the effectiveness of the managers. I will admit that I need to have more confidence in the way I handle staff resistance; this is particularly true when it comes to implementing new procedures regarding patient care. Another limitation that has occurred is the lack of experience in dealing with complicated regulatory inspections and high-level protection escalations. They will be solved by implementing specific shadowing to senior managers, structured mentoring with an experienced care home leader, undergoing specific training on regulatory compliance, and engaging in scenario-driven supervision aimed at learning approaches to making high-stakes decisions.</w:t>
      </w:r>
    </w:p>
    <w:p w14:paraId="7A67855F" w14:textId="77777777" w:rsidR="008D46E3" w:rsidRPr="007B0298" w:rsidRDefault="008D46E3" w:rsidP="0019578E"/>
    <w:p w14:paraId="10B9BB75" w14:textId="77777777" w:rsidR="0019578E" w:rsidRPr="007B0298" w:rsidRDefault="0019578E" w:rsidP="0019578E">
      <w:pPr>
        <w:pStyle w:val="Heading2"/>
      </w:pPr>
      <w:bookmarkStart w:id="7" w:name="_teigo5y4oz8p" w:colFirst="0" w:colLast="0"/>
      <w:bookmarkStart w:id="8" w:name="_Toc215577596"/>
      <w:bookmarkStart w:id="9" w:name="_Toc215734896"/>
      <w:bookmarkEnd w:id="7"/>
      <w:r w:rsidRPr="007B0298">
        <w:lastRenderedPageBreak/>
        <w:t>1.3 Developing a Personal Development Plan outlining the specific steps</w:t>
      </w:r>
      <w:bookmarkEnd w:id="8"/>
      <w:bookmarkEnd w:id="9"/>
      <w:r w:rsidRPr="007B0298">
        <w:t xml:space="preserve"> </w:t>
      </w:r>
    </w:p>
    <w:tbl>
      <w:tblPr>
        <w:tblW w:w="9225"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830"/>
        <w:gridCol w:w="1800"/>
        <w:gridCol w:w="1920"/>
        <w:gridCol w:w="1815"/>
      </w:tblGrid>
      <w:tr w:rsidR="0019578E" w:rsidRPr="007B0298" w14:paraId="50BED6A2" w14:textId="77777777" w:rsidTr="00D57828">
        <w:tc>
          <w:tcPr>
            <w:tcW w:w="1860" w:type="dxa"/>
            <w:shd w:val="clear" w:color="auto" w:fill="FFF2CC"/>
            <w:tcMar>
              <w:top w:w="100" w:type="dxa"/>
              <w:left w:w="100" w:type="dxa"/>
              <w:bottom w:w="100" w:type="dxa"/>
              <w:right w:w="100" w:type="dxa"/>
            </w:tcMar>
          </w:tcPr>
          <w:p w14:paraId="4059212A" w14:textId="77777777" w:rsidR="0019578E" w:rsidRPr="007B0298" w:rsidRDefault="0019578E" w:rsidP="00D57828">
            <w:pPr>
              <w:jc w:val="center"/>
              <w:rPr>
                <w:b/>
                <w:bCs/>
              </w:rPr>
            </w:pPr>
            <w:r w:rsidRPr="007B0298">
              <w:rPr>
                <w:b/>
                <w:bCs/>
              </w:rPr>
              <w:t>Development Area</w:t>
            </w:r>
          </w:p>
        </w:tc>
        <w:tc>
          <w:tcPr>
            <w:tcW w:w="1830" w:type="dxa"/>
            <w:shd w:val="clear" w:color="auto" w:fill="D9D9D9"/>
            <w:tcMar>
              <w:top w:w="100" w:type="dxa"/>
              <w:left w:w="100" w:type="dxa"/>
              <w:bottom w:w="100" w:type="dxa"/>
              <w:right w:w="100" w:type="dxa"/>
            </w:tcMar>
          </w:tcPr>
          <w:p w14:paraId="365A21CC" w14:textId="77777777" w:rsidR="0019578E" w:rsidRPr="007B0298" w:rsidRDefault="0019578E" w:rsidP="00D57828">
            <w:pPr>
              <w:jc w:val="center"/>
              <w:rPr>
                <w:b/>
                <w:bCs/>
              </w:rPr>
            </w:pPr>
            <w:r w:rsidRPr="007B0298">
              <w:rPr>
                <w:b/>
                <w:bCs/>
              </w:rPr>
              <w:t>Current Limitation</w:t>
            </w:r>
          </w:p>
        </w:tc>
        <w:tc>
          <w:tcPr>
            <w:tcW w:w="1800" w:type="dxa"/>
            <w:shd w:val="clear" w:color="auto" w:fill="D9D9D9"/>
            <w:tcMar>
              <w:top w:w="100" w:type="dxa"/>
              <w:left w:w="100" w:type="dxa"/>
              <w:bottom w:w="100" w:type="dxa"/>
              <w:right w:w="100" w:type="dxa"/>
            </w:tcMar>
          </w:tcPr>
          <w:p w14:paraId="3ACF6B46" w14:textId="77777777" w:rsidR="0019578E" w:rsidRPr="007B0298" w:rsidRDefault="0019578E" w:rsidP="00D57828">
            <w:pPr>
              <w:jc w:val="center"/>
              <w:rPr>
                <w:b/>
                <w:bCs/>
              </w:rPr>
            </w:pPr>
            <w:r w:rsidRPr="007B0298">
              <w:rPr>
                <w:b/>
                <w:bCs/>
              </w:rPr>
              <w:t>Specific Actions</w:t>
            </w:r>
          </w:p>
        </w:tc>
        <w:tc>
          <w:tcPr>
            <w:tcW w:w="1920" w:type="dxa"/>
            <w:shd w:val="clear" w:color="auto" w:fill="D9D9D9"/>
            <w:tcMar>
              <w:top w:w="100" w:type="dxa"/>
              <w:left w:w="100" w:type="dxa"/>
              <w:bottom w:w="100" w:type="dxa"/>
              <w:right w:w="100" w:type="dxa"/>
            </w:tcMar>
          </w:tcPr>
          <w:p w14:paraId="42531FF1" w14:textId="77777777" w:rsidR="0019578E" w:rsidRPr="007B0298" w:rsidRDefault="0019578E" w:rsidP="00D57828">
            <w:pPr>
              <w:jc w:val="center"/>
              <w:rPr>
                <w:b/>
                <w:bCs/>
              </w:rPr>
            </w:pPr>
            <w:r w:rsidRPr="007B0298">
              <w:rPr>
                <w:b/>
                <w:bCs/>
              </w:rPr>
              <w:t>Resources/Support Needed</w:t>
            </w:r>
          </w:p>
        </w:tc>
        <w:tc>
          <w:tcPr>
            <w:tcW w:w="1815" w:type="dxa"/>
            <w:shd w:val="clear" w:color="auto" w:fill="D9D9D9"/>
            <w:tcMar>
              <w:top w:w="100" w:type="dxa"/>
              <w:left w:w="100" w:type="dxa"/>
              <w:bottom w:w="100" w:type="dxa"/>
              <w:right w:w="100" w:type="dxa"/>
            </w:tcMar>
          </w:tcPr>
          <w:p w14:paraId="09FD2D48" w14:textId="77777777" w:rsidR="0019578E" w:rsidRPr="007B0298" w:rsidRDefault="0019578E" w:rsidP="00D57828">
            <w:pPr>
              <w:jc w:val="center"/>
              <w:rPr>
                <w:b/>
                <w:bCs/>
              </w:rPr>
            </w:pPr>
            <w:r w:rsidRPr="007B0298">
              <w:rPr>
                <w:b/>
                <w:bCs/>
              </w:rPr>
              <w:t>Timeline for Achievement</w:t>
            </w:r>
          </w:p>
        </w:tc>
      </w:tr>
      <w:tr w:rsidR="0019578E" w:rsidRPr="007B0298" w14:paraId="3703A991" w14:textId="77777777" w:rsidTr="00D57828">
        <w:tc>
          <w:tcPr>
            <w:tcW w:w="1860" w:type="dxa"/>
            <w:shd w:val="clear" w:color="auto" w:fill="FFF2CC"/>
            <w:tcMar>
              <w:top w:w="100" w:type="dxa"/>
              <w:left w:w="100" w:type="dxa"/>
              <w:bottom w:w="100" w:type="dxa"/>
              <w:right w:w="100" w:type="dxa"/>
            </w:tcMar>
          </w:tcPr>
          <w:p w14:paraId="443CD686" w14:textId="77777777" w:rsidR="0019578E" w:rsidRPr="007B0298" w:rsidRDefault="0019578E" w:rsidP="00D57828">
            <w:pPr>
              <w:widowControl w:val="0"/>
              <w:pBdr>
                <w:top w:val="nil"/>
                <w:left w:val="nil"/>
                <w:bottom w:val="nil"/>
                <w:right w:val="nil"/>
                <w:between w:val="nil"/>
              </w:pBdr>
              <w:jc w:val="left"/>
              <w:rPr>
                <w:b/>
                <w:bCs/>
              </w:rPr>
            </w:pPr>
            <w:r w:rsidRPr="007B0298">
              <w:rPr>
                <w:b/>
                <w:bCs/>
              </w:rPr>
              <w:t>Managing staff resistance during change</w:t>
            </w:r>
          </w:p>
        </w:tc>
        <w:tc>
          <w:tcPr>
            <w:tcW w:w="1830" w:type="dxa"/>
            <w:shd w:val="clear" w:color="auto" w:fill="C9DAF8"/>
            <w:tcMar>
              <w:top w:w="100" w:type="dxa"/>
              <w:left w:w="100" w:type="dxa"/>
              <w:bottom w:w="100" w:type="dxa"/>
              <w:right w:w="100" w:type="dxa"/>
            </w:tcMar>
          </w:tcPr>
          <w:p w14:paraId="6CFEAC11" w14:textId="77777777" w:rsidR="0019578E" w:rsidRPr="007B0298" w:rsidRDefault="0019578E" w:rsidP="00D57828">
            <w:r w:rsidRPr="007B0298">
              <w:t>Lack of confidence to oppose the old behaviour of staff.</w:t>
            </w:r>
          </w:p>
        </w:tc>
        <w:tc>
          <w:tcPr>
            <w:tcW w:w="1800" w:type="dxa"/>
            <w:shd w:val="clear" w:color="auto" w:fill="C9DAF8"/>
            <w:tcMar>
              <w:top w:w="100" w:type="dxa"/>
              <w:left w:w="100" w:type="dxa"/>
              <w:bottom w:w="100" w:type="dxa"/>
              <w:right w:w="100" w:type="dxa"/>
            </w:tcMar>
          </w:tcPr>
          <w:p w14:paraId="011BFCC5" w14:textId="77777777" w:rsidR="0019578E" w:rsidRPr="007B0298" w:rsidRDefault="0019578E" w:rsidP="00D57828">
            <w:r w:rsidRPr="007B0298">
              <w:t>Seeing senior managers deal with resistance, engage in systematic conversations in the course of supervising and use coaching skills (West, 2020).</w:t>
            </w:r>
          </w:p>
        </w:tc>
        <w:tc>
          <w:tcPr>
            <w:tcW w:w="1920" w:type="dxa"/>
            <w:shd w:val="clear" w:color="auto" w:fill="C9DAF8"/>
            <w:tcMar>
              <w:top w:w="100" w:type="dxa"/>
              <w:left w:w="100" w:type="dxa"/>
              <w:bottom w:w="100" w:type="dxa"/>
              <w:right w:w="100" w:type="dxa"/>
            </w:tcMar>
          </w:tcPr>
          <w:p w14:paraId="29BCB6F5" w14:textId="77777777" w:rsidR="0019578E" w:rsidRPr="007B0298" w:rsidRDefault="0019578E" w:rsidP="00D57828">
            <w:r w:rsidRPr="007B0298">
              <w:t>Mentoring by the care home manager; leadership seminars.</w:t>
            </w:r>
          </w:p>
        </w:tc>
        <w:tc>
          <w:tcPr>
            <w:tcW w:w="1815" w:type="dxa"/>
            <w:shd w:val="clear" w:color="auto" w:fill="C9DAF8"/>
            <w:tcMar>
              <w:top w:w="100" w:type="dxa"/>
              <w:left w:w="100" w:type="dxa"/>
              <w:bottom w:w="100" w:type="dxa"/>
              <w:right w:w="100" w:type="dxa"/>
            </w:tcMar>
          </w:tcPr>
          <w:p w14:paraId="47C3A0FB" w14:textId="77777777" w:rsidR="0019578E" w:rsidRPr="007B0298" w:rsidRDefault="0019578E" w:rsidP="00D57828">
            <w:pPr>
              <w:widowControl w:val="0"/>
              <w:pBdr>
                <w:top w:val="nil"/>
                <w:left w:val="nil"/>
                <w:bottom w:val="nil"/>
                <w:right w:val="nil"/>
                <w:between w:val="nil"/>
              </w:pBdr>
              <w:jc w:val="left"/>
            </w:pPr>
            <w:r w:rsidRPr="007B0298">
              <w:t>3–4 months</w:t>
            </w:r>
          </w:p>
        </w:tc>
      </w:tr>
      <w:tr w:rsidR="0019578E" w:rsidRPr="007B0298" w14:paraId="56C28F83" w14:textId="77777777" w:rsidTr="00D57828">
        <w:tc>
          <w:tcPr>
            <w:tcW w:w="1860" w:type="dxa"/>
            <w:shd w:val="clear" w:color="auto" w:fill="FFF2CC"/>
            <w:tcMar>
              <w:top w:w="100" w:type="dxa"/>
              <w:left w:w="100" w:type="dxa"/>
              <w:bottom w:w="100" w:type="dxa"/>
              <w:right w:w="100" w:type="dxa"/>
            </w:tcMar>
          </w:tcPr>
          <w:p w14:paraId="228D02E2" w14:textId="77777777" w:rsidR="0019578E" w:rsidRPr="007B0298" w:rsidRDefault="0019578E" w:rsidP="00D57828">
            <w:pPr>
              <w:widowControl w:val="0"/>
              <w:pBdr>
                <w:top w:val="nil"/>
                <w:left w:val="nil"/>
                <w:bottom w:val="nil"/>
                <w:right w:val="nil"/>
                <w:between w:val="nil"/>
              </w:pBdr>
              <w:jc w:val="left"/>
              <w:rPr>
                <w:b/>
                <w:bCs/>
              </w:rPr>
            </w:pPr>
            <w:r w:rsidRPr="007B0298">
              <w:rPr>
                <w:b/>
                <w:bCs/>
              </w:rPr>
              <w:t>Interpreting regulatory and compliance frameworks</w:t>
            </w:r>
          </w:p>
        </w:tc>
        <w:tc>
          <w:tcPr>
            <w:tcW w:w="1830" w:type="dxa"/>
            <w:shd w:val="clear" w:color="auto" w:fill="C9DAF8"/>
            <w:tcMar>
              <w:top w:w="100" w:type="dxa"/>
              <w:left w:w="100" w:type="dxa"/>
              <w:bottom w:w="100" w:type="dxa"/>
              <w:right w:w="100" w:type="dxa"/>
            </w:tcMar>
          </w:tcPr>
          <w:p w14:paraId="16B45E76" w14:textId="77777777" w:rsidR="0019578E" w:rsidRPr="007B0298" w:rsidRDefault="0019578E" w:rsidP="00D57828">
            <w:r w:rsidRPr="007B0298">
              <w:t>Inability to analyse complicated policies within time constraints.</w:t>
            </w:r>
          </w:p>
        </w:tc>
        <w:tc>
          <w:tcPr>
            <w:tcW w:w="1800" w:type="dxa"/>
            <w:shd w:val="clear" w:color="auto" w:fill="C9DAF8"/>
            <w:tcMar>
              <w:top w:w="100" w:type="dxa"/>
              <w:left w:w="100" w:type="dxa"/>
              <w:bottom w:w="100" w:type="dxa"/>
              <w:right w:w="100" w:type="dxa"/>
            </w:tcMar>
          </w:tcPr>
          <w:p w14:paraId="20989DD9" w14:textId="77777777" w:rsidR="0019578E" w:rsidRPr="007B0298" w:rsidRDefault="0019578E" w:rsidP="00D57828">
            <w:r w:rsidRPr="007B0298">
              <w:t>Taking compliance training, reading inspection reports, and doing a weekly policy analysis task.</w:t>
            </w:r>
          </w:p>
        </w:tc>
        <w:tc>
          <w:tcPr>
            <w:tcW w:w="1920" w:type="dxa"/>
            <w:shd w:val="clear" w:color="auto" w:fill="C9DAF8"/>
            <w:tcMar>
              <w:top w:w="100" w:type="dxa"/>
              <w:left w:w="100" w:type="dxa"/>
              <w:bottom w:w="100" w:type="dxa"/>
              <w:right w:w="100" w:type="dxa"/>
            </w:tcMar>
          </w:tcPr>
          <w:p w14:paraId="19EC6487" w14:textId="77777777" w:rsidR="0019578E" w:rsidRPr="007B0298" w:rsidRDefault="0019578E" w:rsidP="00D57828">
            <w:r w:rsidRPr="007B0298">
              <w:t>Visits to policy documents; leadership instructions in the quality assurance lead.</w:t>
            </w:r>
          </w:p>
        </w:tc>
        <w:tc>
          <w:tcPr>
            <w:tcW w:w="1815" w:type="dxa"/>
            <w:shd w:val="clear" w:color="auto" w:fill="C9DAF8"/>
            <w:tcMar>
              <w:top w:w="100" w:type="dxa"/>
              <w:left w:w="100" w:type="dxa"/>
              <w:bottom w:w="100" w:type="dxa"/>
              <w:right w:w="100" w:type="dxa"/>
            </w:tcMar>
          </w:tcPr>
          <w:p w14:paraId="1CD94897" w14:textId="77777777" w:rsidR="0019578E" w:rsidRPr="007B0298" w:rsidRDefault="0019578E" w:rsidP="00D57828">
            <w:pPr>
              <w:widowControl w:val="0"/>
              <w:pBdr>
                <w:top w:val="nil"/>
                <w:left w:val="nil"/>
                <w:bottom w:val="nil"/>
                <w:right w:val="nil"/>
                <w:between w:val="nil"/>
              </w:pBdr>
              <w:jc w:val="left"/>
            </w:pPr>
            <w:r w:rsidRPr="007B0298">
              <w:t>6 months</w:t>
            </w:r>
          </w:p>
        </w:tc>
      </w:tr>
      <w:tr w:rsidR="0019578E" w:rsidRPr="007B0298" w14:paraId="7AD4AD5C" w14:textId="77777777" w:rsidTr="00D57828">
        <w:tc>
          <w:tcPr>
            <w:tcW w:w="1860" w:type="dxa"/>
            <w:shd w:val="clear" w:color="auto" w:fill="FFF2CC"/>
            <w:tcMar>
              <w:top w:w="100" w:type="dxa"/>
              <w:left w:w="100" w:type="dxa"/>
              <w:bottom w:w="100" w:type="dxa"/>
              <w:right w:w="100" w:type="dxa"/>
            </w:tcMar>
          </w:tcPr>
          <w:p w14:paraId="01087973" w14:textId="77777777" w:rsidR="0019578E" w:rsidRPr="007B0298" w:rsidRDefault="0019578E" w:rsidP="00D57828">
            <w:pPr>
              <w:widowControl w:val="0"/>
              <w:pBdr>
                <w:top w:val="nil"/>
                <w:left w:val="nil"/>
                <w:bottom w:val="nil"/>
                <w:right w:val="nil"/>
                <w:between w:val="nil"/>
              </w:pBdr>
              <w:jc w:val="left"/>
              <w:rPr>
                <w:b/>
                <w:bCs/>
              </w:rPr>
            </w:pPr>
            <w:r w:rsidRPr="007B0298">
              <w:rPr>
                <w:b/>
                <w:bCs/>
              </w:rPr>
              <w:t>Emotional resilience during family and safeguarding discussions</w:t>
            </w:r>
          </w:p>
        </w:tc>
        <w:tc>
          <w:tcPr>
            <w:tcW w:w="1830" w:type="dxa"/>
            <w:shd w:val="clear" w:color="auto" w:fill="C9DAF8"/>
            <w:tcMar>
              <w:top w:w="100" w:type="dxa"/>
              <w:left w:w="100" w:type="dxa"/>
              <w:bottom w:w="100" w:type="dxa"/>
              <w:right w:w="100" w:type="dxa"/>
            </w:tcMar>
          </w:tcPr>
          <w:p w14:paraId="3D27D09F" w14:textId="77777777" w:rsidR="0019578E" w:rsidRPr="007B0298" w:rsidRDefault="0019578E" w:rsidP="00D57828">
            <w:r w:rsidRPr="007B0298">
              <w:t>Decision-making is influenced by emotional strain.</w:t>
            </w:r>
          </w:p>
        </w:tc>
        <w:tc>
          <w:tcPr>
            <w:tcW w:w="1800" w:type="dxa"/>
            <w:shd w:val="clear" w:color="auto" w:fill="C9DAF8"/>
            <w:tcMar>
              <w:top w:w="100" w:type="dxa"/>
              <w:left w:w="100" w:type="dxa"/>
              <w:bottom w:w="100" w:type="dxa"/>
              <w:right w:w="100" w:type="dxa"/>
            </w:tcMar>
          </w:tcPr>
          <w:p w14:paraId="3B7B452C" w14:textId="77777777" w:rsidR="0019578E" w:rsidRPr="007B0298" w:rsidRDefault="0019578E" w:rsidP="00D57828">
            <w:r w:rsidRPr="007B0298">
              <w:t>Reflective practice, training on how to deal with difficult conversations, and the use of clinical supervision.</w:t>
            </w:r>
          </w:p>
        </w:tc>
        <w:tc>
          <w:tcPr>
            <w:tcW w:w="1920" w:type="dxa"/>
            <w:shd w:val="clear" w:color="auto" w:fill="C9DAF8"/>
            <w:tcMar>
              <w:top w:w="100" w:type="dxa"/>
              <w:left w:w="100" w:type="dxa"/>
              <w:bottom w:w="100" w:type="dxa"/>
              <w:right w:w="100" w:type="dxa"/>
            </w:tcMar>
          </w:tcPr>
          <w:p w14:paraId="03196D06" w14:textId="77777777" w:rsidR="0019578E" w:rsidRPr="007B0298" w:rsidRDefault="0019578E" w:rsidP="00D57828">
            <w:r w:rsidRPr="007B0298">
              <w:t>Reflective diary; supervision sessions</w:t>
            </w:r>
          </w:p>
        </w:tc>
        <w:tc>
          <w:tcPr>
            <w:tcW w:w="1815" w:type="dxa"/>
            <w:shd w:val="clear" w:color="auto" w:fill="C9DAF8"/>
            <w:tcMar>
              <w:top w:w="100" w:type="dxa"/>
              <w:left w:w="100" w:type="dxa"/>
              <w:bottom w:w="100" w:type="dxa"/>
              <w:right w:w="100" w:type="dxa"/>
            </w:tcMar>
          </w:tcPr>
          <w:p w14:paraId="01782FF6" w14:textId="77777777" w:rsidR="0019578E" w:rsidRPr="007B0298" w:rsidRDefault="0019578E" w:rsidP="00D57828">
            <w:pPr>
              <w:widowControl w:val="0"/>
              <w:pBdr>
                <w:top w:val="nil"/>
                <w:left w:val="nil"/>
                <w:bottom w:val="nil"/>
                <w:right w:val="nil"/>
                <w:between w:val="nil"/>
              </w:pBdr>
              <w:jc w:val="left"/>
            </w:pPr>
            <w:r w:rsidRPr="007B0298">
              <w:t>3 months</w:t>
            </w:r>
          </w:p>
        </w:tc>
      </w:tr>
      <w:tr w:rsidR="0019578E" w:rsidRPr="007B0298" w14:paraId="3B97AB95" w14:textId="77777777" w:rsidTr="00D57828">
        <w:tc>
          <w:tcPr>
            <w:tcW w:w="1860" w:type="dxa"/>
            <w:shd w:val="clear" w:color="auto" w:fill="FFF2CC"/>
            <w:tcMar>
              <w:top w:w="100" w:type="dxa"/>
              <w:left w:w="100" w:type="dxa"/>
              <w:bottom w:w="100" w:type="dxa"/>
              <w:right w:w="100" w:type="dxa"/>
            </w:tcMar>
          </w:tcPr>
          <w:p w14:paraId="4C0B8DB7" w14:textId="77777777" w:rsidR="0019578E" w:rsidRPr="007B0298" w:rsidRDefault="0019578E" w:rsidP="00D57828">
            <w:pPr>
              <w:widowControl w:val="0"/>
              <w:pBdr>
                <w:top w:val="nil"/>
                <w:left w:val="nil"/>
                <w:bottom w:val="nil"/>
                <w:right w:val="nil"/>
                <w:between w:val="nil"/>
              </w:pBdr>
              <w:jc w:val="left"/>
              <w:rPr>
                <w:b/>
                <w:bCs/>
              </w:rPr>
            </w:pPr>
            <w:r w:rsidRPr="007B0298">
              <w:rPr>
                <w:b/>
                <w:bCs/>
              </w:rPr>
              <w:t xml:space="preserve">Emotional resilience during family </w:t>
            </w:r>
            <w:r w:rsidRPr="007B0298">
              <w:rPr>
                <w:b/>
                <w:bCs/>
              </w:rPr>
              <w:lastRenderedPageBreak/>
              <w:t>and safeguarding discussions</w:t>
            </w:r>
          </w:p>
        </w:tc>
        <w:tc>
          <w:tcPr>
            <w:tcW w:w="1830" w:type="dxa"/>
            <w:shd w:val="clear" w:color="auto" w:fill="C9DAF8"/>
            <w:tcMar>
              <w:top w:w="100" w:type="dxa"/>
              <w:left w:w="100" w:type="dxa"/>
              <w:bottom w:w="100" w:type="dxa"/>
              <w:right w:w="100" w:type="dxa"/>
            </w:tcMar>
          </w:tcPr>
          <w:p w14:paraId="7248707B" w14:textId="77777777" w:rsidR="0019578E" w:rsidRPr="007B0298" w:rsidRDefault="0019578E" w:rsidP="00D57828">
            <w:r w:rsidRPr="007B0298">
              <w:lastRenderedPageBreak/>
              <w:t>Making decisions half blindly.</w:t>
            </w:r>
          </w:p>
        </w:tc>
        <w:tc>
          <w:tcPr>
            <w:tcW w:w="1800" w:type="dxa"/>
            <w:shd w:val="clear" w:color="auto" w:fill="C9DAF8"/>
            <w:tcMar>
              <w:top w:w="100" w:type="dxa"/>
              <w:left w:w="100" w:type="dxa"/>
              <w:bottom w:w="100" w:type="dxa"/>
              <w:right w:w="100" w:type="dxa"/>
            </w:tcMar>
          </w:tcPr>
          <w:p w14:paraId="60101811" w14:textId="77777777" w:rsidR="0019578E" w:rsidRPr="007B0298" w:rsidRDefault="0019578E" w:rsidP="00D57828">
            <w:r w:rsidRPr="007B0298">
              <w:t xml:space="preserve">Simulation of scenarios, shadowing of </w:t>
            </w:r>
            <w:r w:rsidRPr="007B0298">
              <w:lastRenderedPageBreak/>
              <w:t>requests in the course of emergency response, and risk-driven decision-making process (</w:t>
            </w:r>
            <w:proofErr w:type="spellStart"/>
            <w:r w:rsidRPr="007B0298">
              <w:t>Karadogan</w:t>
            </w:r>
            <w:proofErr w:type="spellEnd"/>
            <w:r w:rsidRPr="007B0298">
              <w:t xml:space="preserve"> </w:t>
            </w:r>
            <w:r w:rsidRPr="007B0298">
              <w:rPr>
                <w:i/>
                <w:iCs/>
              </w:rPr>
              <w:t>et al.</w:t>
            </w:r>
            <w:r w:rsidRPr="007B0298">
              <w:t>, 2025).</w:t>
            </w:r>
          </w:p>
        </w:tc>
        <w:tc>
          <w:tcPr>
            <w:tcW w:w="1920" w:type="dxa"/>
            <w:shd w:val="clear" w:color="auto" w:fill="C9DAF8"/>
            <w:tcMar>
              <w:top w:w="100" w:type="dxa"/>
              <w:left w:w="100" w:type="dxa"/>
              <w:bottom w:w="100" w:type="dxa"/>
              <w:right w:w="100" w:type="dxa"/>
            </w:tcMar>
          </w:tcPr>
          <w:p w14:paraId="647827E7" w14:textId="77777777" w:rsidR="0019578E" w:rsidRPr="007B0298" w:rsidRDefault="0019578E" w:rsidP="00D57828">
            <w:r w:rsidRPr="007B0298">
              <w:lastRenderedPageBreak/>
              <w:t xml:space="preserve">Shadowing senior managers; </w:t>
            </w:r>
            <w:r w:rsidRPr="007B0298">
              <w:lastRenderedPageBreak/>
              <w:t>training simulation.</w:t>
            </w:r>
          </w:p>
        </w:tc>
        <w:tc>
          <w:tcPr>
            <w:tcW w:w="1815" w:type="dxa"/>
            <w:shd w:val="clear" w:color="auto" w:fill="C9DAF8"/>
            <w:tcMar>
              <w:top w:w="100" w:type="dxa"/>
              <w:left w:w="100" w:type="dxa"/>
              <w:bottom w:w="100" w:type="dxa"/>
              <w:right w:w="100" w:type="dxa"/>
            </w:tcMar>
          </w:tcPr>
          <w:p w14:paraId="709FC00D" w14:textId="77777777" w:rsidR="0019578E" w:rsidRPr="007B0298" w:rsidRDefault="0019578E" w:rsidP="00D57828">
            <w:pPr>
              <w:widowControl w:val="0"/>
              <w:pBdr>
                <w:top w:val="nil"/>
                <w:left w:val="nil"/>
                <w:bottom w:val="nil"/>
                <w:right w:val="nil"/>
                <w:between w:val="nil"/>
              </w:pBdr>
              <w:jc w:val="left"/>
            </w:pPr>
            <w:r w:rsidRPr="007B0298">
              <w:lastRenderedPageBreak/>
              <w:t>4 months</w:t>
            </w:r>
          </w:p>
        </w:tc>
      </w:tr>
    </w:tbl>
    <w:p w14:paraId="449E4C85" w14:textId="77777777" w:rsidR="0019578E" w:rsidRPr="007B0298" w:rsidRDefault="0019578E" w:rsidP="0019578E"/>
    <w:p w14:paraId="07EA588C" w14:textId="77777777" w:rsidR="0019578E" w:rsidRPr="007B0298" w:rsidRDefault="0019578E" w:rsidP="0019578E">
      <w:pPr>
        <w:pStyle w:val="Heading2"/>
      </w:pPr>
      <w:bookmarkStart w:id="10" w:name="_ctdcfdnf0dst" w:colFirst="0" w:colLast="0"/>
      <w:bookmarkStart w:id="11" w:name="_Toc215577597"/>
      <w:bookmarkStart w:id="12" w:name="_Toc215734897"/>
      <w:bookmarkEnd w:id="10"/>
      <w:r w:rsidRPr="007B0298">
        <w:t>1.4 Preparing three possible interview questions</w:t>
      </w:r>
      <w:bookmarkEnd w:id="11"/>
      <w:bookmarkEnd w:id="12"/>
      <w:r w:rsidRPr="007B0298">
        <w:t xml:space="preserve"> </w:t>
      </w:r>
    </w:p>
    <w:tbl>
      <w:tblPr>
        <w:tblW w:w="924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240"/>
      </w:tblGrid>
      <w:tr w:rsidR="0019578E" w:rsidRPr="007B0298" w14:paraId="56049B3A" w14:textId="77777777" w:rsidTr="0089354E">
        <w:trPr>
          <w:trHeight w:val="502"/>
        </w:trPr>
        <w:tc>
          <w:tcPr>
            <w:tcW w:w="9240" w:type="dxa"/>
            <w:shd w:val="clear" w:color="auto" w:fill="D9D9D9"/>
            <w:tcMar>
              <w:top w:w="100" w:type="dxa"/>
              <w:left w:w="100" w:type="dxa"/>
              <w:bottom w:w="100" w:type="dxa"/>
              <w:right w:w="100" w:type="dxa"/>
            </w:tcMar>
          </w:tcPr>
          <w:p w14:paraId="44539840" w14:textId="77777777" w:rsidR="0019578E" w:rsidRPr="007B0298" w:rsidRDefault="0019578E" w:rsidP="00D57828">
            <w:pPr>
              <w:rPr>
                <w:b/>
                <w:bCs/>
              </w:rPr>
            </w:pPr>
            <w:r w:rsidRPr="007B0298">
              <w:rPr>
                <w:b/>
                <w:bCs/>
              </w:rPr>
              <w:t>Q1. Can you describe how you would lead a multidisciplinary team to maintain high standards of care?</w:t>
            </w:r>
          </w:p>
        </w:tc>
      </w:tr>
      <w:tr w:rsidR="0019578E" w:rsidRPr="007B0298" w14:paraId="3A99C529" w14:textId="77777777" w:rsidTr="00D57828">
        <w:tc>
          <w:tcPr>
            <w:tcW w:w="9240" w:type="dxa"/>
            <w:shd w:val="clear" w:color="auto" w:fill="C9DAF8"/>
            <w:tcMar>
              <w:top w:w="100" w:type="dxa"/>
              <w:left w:w="100" w:type="dxa"/>
              <w:bottom w:w="100" w:type="dxa"/>
              <w:right w:w="100" w:type="dxa"/>
            </w:tcMar>
          </w:tcPr>
          <w:p w14:paraId="09C3E0F5" w14:textId="77777777" w:rsidR="0019578E" w:rsidRPr="007B0298" w:rsidRDefault="0019578E" w:rsidP="00D57828">
            <w:r w:rsidRPr="007B0298">
              <w:t xml:space="preserve">My leadership approach is to establish a teamwork atmosphere in which all professionals will feel appreciated, and I must see the sense of aligning staff to common clinical objectives. I promote honest communication throughout the handovers, promote reflective supervision to enhance responsibility, and constantly make person-centred decisions. Their leadership strategy consists of the consistency of a model, the discussion of the performance concerns in a proactive way, and support of the culture of continuous improvement (Bhati </w:t>
            </w:r>
            <w:r w:rsidRPr="007B0298">
              <w:rPr>
                <w:i/>
                <w:iCs/>
              </w:rPr>
              <w:t xml:space="preserve">et al., </w:t>
            </w:r>
            <w:r w:rsidRPr="007B0298">
              <w:t>2023).</w:t>
            </w:r>
          </w:p>
        </w:tc>
      </w:tr>
      <w:tr w:rsidR="0019578E" w:rsidRPr="007B0298" w14:paraId="464EF836" w14:textId="77777777" w:rsidTr="00D57828">
        <w:tc>
          <w:tcPr>
            <w:tcW w:w="9240" w:type="dxa"/>
            <w:shd w:val="clear" w:color="auto" w:fill="D9D9D9"/>
            <w:tcMar>
              <w:top w:w="100" w:type="dxa"/>
              <w:left w:w="100" w:type="dxa"/>
              <w:bottom w:w="100" w:type="dxa"/>
              <w:right w:w="100" w:type="dxa"/>
            </w:tcMar>
          </w:tcPr>
          <w:p w14:paraId="382D8B8A" w14:textId="77777777" w:rsidR="0019578E" w:rsidRPr="007B0298" w:rsidRDefault="0019578E" w:rsidP="00D57828">
            <w:pPr>
              <w:rPr>
                <w:b/>
                <w:bCs/>
              </w:rPr>
            </w:pPr>
            <w:r w:rsidRPr="007B0298">
              <w:rPr>
                <w:b/>
                <w:bCs/>
              </w:rPr>
              <w:t>Q2. How would you manage a situation where a family is distressed about a resident’s care?</w:t>
            </w:r>
          </w:p>
        </w:tc>
      </w:tr>
      <w:tr w:rsidR="0019578E" w:rsidRPr="007B0298" w14:paraId="169E5EEC" w14:textId="77777777" w:rsidTr="00D57828">
        <w:tc>
          <w:tcPr>
            <w:tcW w:w="9240" w:type="dxa"/>
            <w:shd w:val="clear" w:color="auto" w:fill="C9DAF8"/>
            <w:tcMar>
              <w:top w:w="100" w:type="dxa"/>
              <w:left w:w="100" w:type="dxa"/>
              <w:bottom w:w="100" w:type="dxa"/>
              <w:right w:w="100" w:type="dxa"/>
            </w:tcMar>
          </w:tcPr>
          <w:p w14:paraId="5E95099B" w14:textId="77777777" w:rsidR="0019578E" w:rsidRPr="007B0298" w:rsidRDefault="0019578E" w:rsidP="00D57828">
            <w:r w:rsidRPr="007B0298">
              <w:t>My open-mindedness toward troubled families is rather composed and sympathetic, whereas I maintain transparent and sensitive communication. I would listen to them, give them straightforward explanations, which are premised on supporting documents, and jointly seek solutions. To them, the most important thing is the consistency of trust by acting in time, engaging the involved professionals, and making the well-being of the resident the priority (Greenberg and Schneider, 2024). I would then make a follow-up to ensure that the family feels acknowledged and assured.</w:t>
            </w:r>
          </w:p>
        </w:tc>
      </w:tr>
      <w:tr w:rsidR="0019578E" w:rsidRPr="007B0298" w14:paraId="6C81734A" w14:textId="77777777" w:rsidTr="00D57828">
        <w:tc>
          <w:tcPr>
            <w:tcW w:w="9240" w:type="dxa"/>
            <w:shd w:val="clear" w:color="auto" w:fill="D9D9D9"/>
            <w:tcMar>
              <w:top w:w="100" w:type="dxa"/>
              <w:left w:w="100" w:type="dxa"/>
              <w:bottom w:w="100" w:type="dxa"/>
              <w:right w:w="100" w:type="dxa"/>
            </w:tcMar>
          </w:tcPr>
          <w:p w14:paraId="54AC2E84" w14:textId="77777777" w:rsidR="0019578E" w:rsidRPr="007B0298" w:rsidRDefault="0019578E" w:rsidP="00D57828">
            <w:pPr>
              <w:rPr>
                <w:b/>
                <w:bCs/>
              </w:rPr>
            </w:pPr>
            <w:r w:rsidRPr="007B0298">
              <w:rPr>
                <w:b/>
                <w:bCs/>
              </w:rPr>
              <w:t>Q3. What strategies would you use to ensure compliance with regulatory and safeguarding standards?</w:t>
            </w:r>
          </w:p>
        </w:tc>
      </w:tr>
      <w:tr w:rsidR="0019578E" w:rsidRPr="007B0298" w14:paraId="139A2836" w14:textId="77777777" w:rsidTr="00D57828">
        <w:tc>
          <w:tcPr>
            <w:tcW w:w="9240" w:type="dxa"/>
            <w:shd w:val="clear" w:color="auto" w:fill="C9DAF8"/>
            <w:tcMar>
              <w:top w:w="100" w:type="dxa"/>
              <w:left w:w="100" w:type="dxa"/>
              <w:bottom w:w="100" w:type="dxa"/>
              <w:right w:w="100" w:type="dxa"/>
            </w:tcMar>
          </w:tcPr>
          <w:p w14:paraId="3D30C8F5" w14:textId="77777777" w:rsidR="0019578E" w:rsidRPr="007B0298" w:rsidRDefault="0019578E" w:rsidP="00D57828">
            <w:r w:rsidRPr="007B0298">
              <w:t xml:space="preserve">My approach to ensure compliance is by ensuring regular audits and reflective reviews are incorporated in everyday practice, and I regard high oversight that is informed by regulatory </w:t>
            </w:r>
            <w:r w:rsidRPr="007B0298">
              <w:lastRenderedPageBreak/>
              <w:t>advice. I would educate employees about new procedures, study the patterns of incidents and report on them timely manner. Their strategy entails the combination of continuous monitoring and open reporting systems, which helps to guarantee that the responsibilities of the safeguards are completely comprehended and maintained throughout the care home (Gustafsson</w:t>
            </w:r>
            <w:r w:rsidRPr="007B0298">
              <w:rPr>
                <w:i/>
                <w:iCs/>
              </w:rPr>
              <w:t xml:space="preserve"> et al.,</w:t>
            </w:r>
            <w:r w:rsidRPr="007B0298">
              <w:t xml:space="preserve"> 2022).</w:t>
            </w:r>
          </w:p>
        </w:tc>
      </w:tr>
    </w:tbl>
    <w:p w14:paraId="0BB999E6" w14:textId="0CD3C659" w:rsidR="001F5161" w:rsidRPr="007B0298" w:rsidRDefault="0019578E" w:rsidP="0019578E">
      <w:pPr>
        <w:suppressAutoHyphens w:val="0"/>
        <w:spacing w:line="276" w:lineRule="auto"/>
        <w:jc w:val="left"/>
        <w:rPr>
          <w:b/>
          <w:bCs/>
          <w:sz w:val="24"/>
          <w:szCs w:val="24"/>
        </w:rPr>
      </w:pPr>
      <w:bookmarkStart w:id="13" w:name="_29azv1q2cf8c" w:colFirst="0" w:colLast="0"/>
      <w:bookmarkEnd w:id="13"/>
      <w:r w:rsidRPr="007B0298">
        <w:lastRenderedPageBreak/>
        <w:br w:type="page"/>
      </w:r>
    </w:p>
    <w:p w14:paraId="369990E8" w14:textId="74A8462C" w:rsidR="00CC3F85" w:rsidRPr="007B0298" w:rsidRDefault="00CC3F85" w:rsidP="0019578E">
      <w:pPr>
        <w:pStyle w:val="Heading1"/>
      </w:pPr>
      <w:bookmarkStart w:id="14" w:name="_Toc215734898"/>
      <w:r w:rsidRPr="007B0298">
        <w:lastRenderedPageBreak/>
        <w:t>Task 2</w:t>
      </w:r>
      <w:bookmarkEnd w:id="14"/>
      <w:r w:rsidRPr="007B0298">
        <w:t xml:space="preserve"> </w:t>
      </w:r>
    </w:p>
    <w:p w14:paraId="4FAFA689" w14:textId="77777777" w:rsidR="0019578E" w:rsidRPr="007B0298" w:rsidRDefault="0019578E" w:rsidP="0019578E">
      <w:pPr>
        <w:rPr>
          <w:b/>
          <w:bCs/>
        </w:rPr>
      </w:pPr>
      <w:r w:rsidRPr="007B0298">
        <w:rPr>
          <w:b/>
          <w:bCs/>
        </w:rPr>
        <w:t>Overview</w:t>
      </w:r>
    </w:p>
    <w:p w14:paraId="2094A3A8" w14:textId="7074889E" w:rsidR="0019578E" w:rsidRPr="007B0298" w:rsidRDefault="0019578E" w:rsidP="0019578E">
      <w:pPr>
        <w:rPr>
          <w:b/>
          <w:bCs/>
        </w:rPr>
      </w:pPr>
      <w:r w:rsidRPr="007B0298">
        <w:t>This report will analyse leadership as an essential managerial skill and how the same will positively impact decision-making, staff performance, and the welfare of residents in Christ the King Residential Care Homes</w:t>
      </w:r>
    </w:p>
    <w:p w14:paraId="01571C02" w14:textId="77777777" w:rsidR="0019578E" w:rsidRPr="007B0298" w:rsidRDefault="0019578E" w:rsidP="0019578E">
      <w:pPr>
        <w:rPr>
          <w:b/>
          <w:bCs/>
        </w:rPr>
      </w:pPr>
      <w:r w:rsidRPr="007B0298">
        <w:rPr>
          <w:b/>
          <w:bCs/>
        </w:rPr>
        <w:t>The Strategic Importance of Leadership in Delivering Safe and High-Quality Care</w:t>
      </w:r>
    </w:p>
    <w:p w14:paraId="05DA2025" w14:textId="77777777" w:rsidR="0019578E" w:rsidRPr="007B0298" w:rsidRDefault="0019578E" w:rsidP="0019578E">
      <w:r w:rsidRPr="007B0298">
        <w:t xml:space="preserve">Adequate leadership is needed to guarantee safe practice in the Christ the King Residential Care Homes, especially since the manager will be in charge of the day-to-day operations of over 40 residents with varying clinical requirements. Effective leadership will prevent any significant deviations in the standards of care, issues related to increasing the protocols, and the risk of any avoidable cases through the promotion of responsibility among about 25 employees (Stuber </w:t>
      </w:r>
      <w:r w:rsidRPr="007B0298">
        <w:rPr>
          <w:i/>
          <w:iCs/>
        </w:rPr>
        <w:t>et al.</w:t>
      </w:r>
      <w:r w:rsidRPr="007B0298">
        <w:t>, 2022). One of the major advantages of effective leadership is that it helps to stabilise complicated situations, yet the weakness is that the manager should strike a balance between operational demands and the emotional needs of terminal-stage morbidity.</w:t>
      </w:r>
    </w:p>
    <w:p w14:paraId="1C0FCD63" w14:textId="77777777" w:rsidR="0019578E" w:rsidRPr="007B0298" w:rsidRDefault="0019578E" w:rsidP="0019578E">
      <w:pPr>
        <w:rPr>
          <w:b/>
          <w:bCs/>
        </w:rPr>
      </w:pPr>
      <w:r w:rsidRPr="007B0298">
        <w:rPr>
          <w:b/>
          <w:bCs/>
        </w:rPr>
        <w:t>Leadership Approaches and Their Relevance to Health and Social Care Practice</w:t>
      </w:r>
    </w:p>
    <w:p w14:paraId="254718CE" w14:textId="77777777" w:rsidR="0019578E" w:rsidRPr="007B0298" w:rsidRDefault="0019578E" w:rsidP="0019578E">
      <w:r w:rsidRPr="007B0298">
        <w:t xml:space="preserve">Various leadership theories will facilitate the performance of the manager in the Christ the King Residential Care Homes. A transformational style will be useful in developing a motivated workforce, especially in directing new employees through medication competency requirements or by making amendments after an internal audit (Chen </w:t>
      </w:r>
      <w:r w:rsidRPr="007B0298">
        <w:rPr>
          <w:i/>
          <w:iCs/>
        </w:rPr>
        <w:t>et al.</w:t>
      </w:r>
      <w:r w:rsidRPr="007B0298">
        <w:t>, 2022). In the meantime, the situational method will enable the manager to modify decisions based on the urgency of safety concerns or clinical degradation. Despite their ability to boost adaptability and cohesion, they have one drawback; they take time to execute them on a regular basis, at the same time when various needs of the residents take shape at the same time and this acts as a burden to the managerial capacity.</w:t>
      </w:r>
    </w:p>
    <w:p w14:paraId="338F561D" w14:textId="77777777" w:rsidR="0019578E" w:rsidRPr="007B0298" w:rsidRDefault="0019578E" w:rsidP="0019578E">
      <w:pPr>
        <w:jc w:val="center"/>
      </w:pPr>
      <w:r w:rsidRPr="007B0298">
        <w:rPr>
          <w:noProof/>
          <w:lang w:val="en-IN" w:eastAsia="en-IN"/>
        </w:rPr>
        <w:lastRenderedPageBreak/>
        <w:drawing>
          <wp:inline distT="114300" distB="114300" distL="114300" distR="114300" wp14:anchorId="20984BE3" wp14:editId="71BB9E59">
            <wp:extent cx="4772660" cy="3829050"/>
            <wp:effectExtent l="0" t="0" r="889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82034" cy="3836571"/>
                    </a:xfrm>
                    <a:prstGeom prst="rect">
                      <a:avLst/>
                    </a:prstGeom>
                    <a:ln/>
                  </pic:spPr>
                </pic:pic>
              </a:graphicData>
            </a:graphic>
          </wp:inline>
        </w:drawing>
      </w:r>
    </w:p>
    <w:p w14:paraId="1CE76C5E" w14:textId="77777777" w:rsidR="0019578E" w:rsidRPr="007B0298" w:rsidRDefault="0019578E" w:rsidP="0019578E">
      <w:pPr>
        <w:jc w:val="center"/>
        <w:rPr>
          <w:b/>
          <w:bCs/>
        </w:rPr>
      </w:pPr>
      <w:r w:rsidRPr="007B0298">
        <w:rPr>
          <w:b/>
          <w:bCs/>
        </w:rPr>
        <w:t>Figure 1: Screenshot of chosen Job role</w:t>
      </w:r>
    </w:p>
    <w:p w14:paraId="75351B76" w14:textId="77777777" w:rsidR="0019578E" w:rsidRPr="007B0298" w:rsidRDefault="0019578E" w:rsidP="0019578E">
      <w:pPr>
        <w:jc w:val="center"/>
      </w:pPr>
      <w:r w:rsidRPr="007B0298">
        <w:rPr>
          <w:sz w:val="24"/>
          <w:szCs w:val="24"/>
        </w:rPr>
        <w:t>(Source: indeed.com, 2025)</w:t>
      </w:r>
    </w:p>
    <w:p w14:paraId="116B871A" w14:textId="77777777" w:rsidR="0019578E" w:rsidRPr="007B0298" w:rsidRDefault="0019578E" w:rsidP="0019578E">
      <w:pPr>
        <w:rPr>
          <w:b/>
          <w:bCs/>
        </w:rPr>
      </w:pPr>
      <w:r w:rsidRPr="007B0298">
        <w:rPr>
          <w:b/>
          <w:bCs/>
        </w:rPr>
        <w:t>The Impact of Effective Leadership on Workforce Development and Organisational Performance</w:t>
      </w:r>
    </w:p>
    <w:p w14:paraId="652AAAAA" w14:textId="77777777" w:rsidR="0019578E" w:rsidRPr="007B0298" w:rsidRDefault="0019578E" w:rsidP="0019578E">
      <w:pPr>
        <w:rPr>
          <w:b/>
          <w:bCs/>
        </w:rPr>
      </w:pPr>
      <w:r w:rsidRPr="007B0298">
        <w:t>Leading will have a direct impact on the development of the staff in Christ the King Residential Care Homes as it promotes the staff development via quality of supervision, retention, and practice of reflection among a team of care assistants, senior carers, and nurses. Effective leadership will help the manager institute regular training sessions, e.g. every fortnightly skills or monthly competency, and these regular training sessions will drive performance and minimise a lack of adherence to procedures (Bandura, 2023). Previously, this enhances the reliability of the organisation, but also presents drawbacks, as constant development is expensive because it requires the presence of the manager throughout the development process and the careful timing of the development process to ensure that it does not negatively impact the actual delivery of the care.</w:t>
      </w:r>
    </w:p>
    <w:p w14:paraId="30E21AC5" w14:textId="77777777" w:rsidR="0019578E" w:rsidRPr="007B0298" w:rsidRDefault="0019578E" w:rsidP="0019578E">
      <w:pPr>
        <w:rPr>
          <w:b/>
          <w:bCs/>
        </w:rPr>
      </w:pPr>
      <w:r w:rsidRPr="007B0298">
        <w:rPr>
          <w:b/>
          <w:bCs/>
        </w:rPr>
        <w:t xml:space="preserve">Summary </w:t>
      </w:r>
    </w:p>
    <w:p w14:paraId="41F6ABD5" w14:textId="2AD4C781" w:rsidR="00CC3F85" w:rsidRPr="007B0298" w:rsidRDefault="0019578E" w:rsidP="006E44AC">
      <w:r w:rsidRPr="007B0298">
        <w:t>The report showed how leadership contributed to the provision of safe care, the ability of the workforce, and the performance of organisations in Christ the King Residential Care Homes. It pointed to the usefulness and constraints of all-purpose models of leadership in challenging care environments and reinvented leadership as a vital managerial competence.</w:t>
      </w:r>
      <w:r w:rsidRPr="007B0298">
        <w:br w:type="page"/>
      </w:r>
      <w:bookmarkStart w:id="15" w:name="_f4w4795iws2e" w:colFirst="0" w:colLast="0"/>
      <w:bookmarkEnd w:id="15"/>
    </w:p>
    <w:p w14:paraId="3A0A5491" w14:textId="37B1D916" w:rsidR="00CC3F85" w:rsidRPr="007B0298" w:rsidRDefault="00CC3F85" w:rsidP="00DA19CB">
      <w:pPr>
        <w:pStyle w:val="Heading1"/>
      </w:pPr>
      <w:bookmarkStart w:id="16" w:name="_Toc215734899"/>
      <w:r w:rsidRPr="007B0298">
        <w:lastRenderedPageBreak/>
        <w:t>Task 3</w:t>
      </w:r>
      <w:bookmarkEnd w:id="16"/>
      <w:r w:rsidRPr="007B0298">
        <w:t xml:space="preserve"> </w:t>
      </w:r>
    </w:p>
    <w:p w14:paraId="6B3157E8"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b/>
          <w:bCs/>
          <w:color w:val="000000"/>
          <w:sz w:val="22"/>
          <w:szCs w:val="22"/>
        </w:rPr>
        <w:t>Overview of the Gibbs’ Reflective Cycle</w:t>
      </w:r>
    </w:p>
    <w:p w14:paraId="5F065BF6" w14:textId="77777777" w:rsidR="009666A7" w:rsidRPr="007B0298" w:rsidRDefault="009666A7" w:rsidP="00ED16BA">
      <w:pPr>
        <w:pStyle w:val="NormalWeb"/>
        <w:spacing w:before="0" w:beforeAutospacing="0" w:after="0" w:afterAutospacing="0" w:line="360" w:lineRule="auto"/>
        <w:jc w:val="both"/>
        <w:rPr>
          <w:rFonts w:ascii="Arial" w:hAnsi="Arial" w:cs="Arial"/>
          <w:color w:val="000000"/>
          <w:sz w:val="22"/>
          <w:szCs w:val="22"/>
        </w:rPr>
      </w:pPr>
      <w:r w:rsidRPr="007B0298">
        <w:rPr>
          <w:rFonts w:ascii="Arial" w:hAnsi="Arial" w:cs="Arial"/>
          <w:color w:val="000000"/>
          <w:sz w:val="22"/>
          <w:szCs w:val="22"/>
        </w:rPr>
        <w:t xml:space="preserve">The Reflective Cycle by Gibbs is a step-by-step approach that consists of systematic steps and helps the individual to interpret professional events in more detail. It facilitates lifelong learning, as it helps a person engage in reflecting by describing, feeling, assessing, analysing, drawing conclusions, and planning actions to ensure that the future performance and personal growth become stronger (Praveena </w:t>
      </w:r>
      <w:r w:rsidRPr="007B0298">
        <w:rPr>
          <w:rFonts w:ascii="Arial" w:hAnsi="Arial" w:cs="Arial"/>
          <w:i/>
          <w:iCs/>
          <w:color w:val="000000"/>
          <w:sz w:val="22"/>
          <w:szCs w:val="22"/>
        </w:rPr>
        <w:t>et al.</w:t>
      </w:r>
      <w:r w:rsidRPr="007B0298">
        <w:rPr>
          <w:rFonts w:ascii="Arial" w:hAnsi="Arial" w:cs="Arial"/>
          <w:color w:val="000000"/>
          <w:sz w:val="22"/>
          <w:szCs w:val="22"/>
        </w:rPr>
        <w:t>, 2025).</w:t>
      </w:r>
    </w:p>
    <w:p w14:paraId="1E12684C" w14:textId="107203C9" w:rsidR="007B0298" w:rsidRPr="007B0298" w:rsidRDefault="007B0298" w:rsidP="007B0298">
      <w:pPr>
        <w:pStyle w:val="NormalWeb"/>
        <w:spacing w:before="0" w:beforeAutospacing="0" w:after="0" w:afterAutospacing="0" w:line="360" w:lineRule="auto"/>
        <w:jc w:val="center"/>
        <w:rPr>
          <w:rFonts w:ascii="Arial" w:hAnsi="Arial" w:cs="Arial"/>
          <w:sz w:val="22"/>
          <w:szCs w:val="22"/>
        </w:rPr>
      </w:pPr>
      <w:r w:rsidRPr="007B0298">
        <w:rPr>
          <w:rFonts w:ascii="Arial" w:hAnsi="Arial" w:cs="Arial"/>
          <w:noProof/>
        </w:rPr>
        <w:drawing>
          <wp:inline distT="0" distB="0" distL="0" distR="0" wp14:anchorId="0107E634" wp14:editId="6B435A14">
            <wp:extent cx="4076065" cy="3230515"/>
            <wp:effectExtent l="0" t="0" r="63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9246" cy="3233036"/>
                    </a:xfrm>
                    <a:prstGeom prst="rect">
                      <a:avLst/>
                    </a:prstGeom>
                  </pic:spPr>
                </pic:pic>
              </a:graphicData>
            </a:graphic>
          </wp:inline>
        </w:drawing>
      </w:r>
    </w:p>
    <w:p w14:paraId="02D63A10" w14:textId="1CD49768" w:rsidR="007B0298" w:rsidRPr="00532C31" w:rsidRDefault="007B0298" w:rsidP="007B0298">
      <w:pPr>
        <w:pStyle w:val="NormalWeb"/>
        <w:spacing w:before="0" w:beforeAutospacing="0" w:after="0" w:afterAutospacing="0" w:line="360" w:lineRule="auto"/>
        <w:jc w:val="center"/>
        <w:rPr>
          <w:rFonts w:ascii="Arial" w:hAnsi="Arial" w:cs="Arial"/>
          <w:b/>
          <w:sz w:val="22"/>
          <w:szCs w:val="22"/>
        </w:rPr>
      </w:pPr>
      <w:r w:rsidRPr="00532C31">
        <w:rPr>
          <w:rFonts w:ascii="Arial" w:hAnsi="Arial" w:cs="Arial"/>
          <w:b/>
          <w:sz w:val="22"/>
          <w:szCs w:val="22"/>
        </w:rPr>
        <w:t>Figure</w:t>
      </w:r>
      <w:r w:rsidR="00532C31">
        <w:rPr>
          <w:rFonts w:ascii="Arial" w:hAnsi="Arial" w:cs="Arial"/>
          <w:b/>
          <w:sz w:val="22"/>
          <w:szCs w:val="22"/>
        </w:rPr>
        <w:t xml:space="preserve"> 2</w:t>
      </w:r>
      <w:r w:rsidRPr="00532C31">
        <w:rPr>
          <w:rFonts w:ascii="Arial" w:hAnsi="Arial" w:cs="Arial"/>
          <w:b/>
          <w:sz w:val="22"/>
          <w:szCs w:val="22"/>
        </w:rPr>
        <w:t>: Gibbs Reflective Cycle</w:t>
      </w:r>
    </w:p>
    <w:p w14:paraId="31E33411" w14:textId="6EA2DE1A" w:rsidR="007B0298" w:rsidRPr="007B0298" w:rsidRDefault="007B0298" w:rsidP="007B0298">
      <w:pPr>
        <w:pStyle w:val="NormalWeb"/>
        <w:spacing w:before="0" w:beforeAutospacing="0" w:after="0" w:afterAutospacing="0" w:line="360" w:lineRule="auto"/>
        <w:jc w:val="center"/>
        <w:rPr>
          <w:rFonts w:ascii="Arial" w:hAnsi="Arial" w:cs="Arial"/>
          <w:sz w:val="22"/>
          <w:szCs w:val="22"/>
        </w:rPr>
      </w:pPr>
      <w:r w:rsidRPr="007B0298">
        <w:rPr>
          <w:rFonts w:ascii="Arial" w:hAnsi="Arial" w:cs="Arial"/>
          <w:sz w:val="22"/>
          <w:szCs w:val="22"/>
        </w:rPr>
        <w:t xml:space="preserve">(Source: </w:t>
      </w:r>
      <w:r w:rsidRPr="007B0298">
        <w:rPr>
          <w:rFonts w:ascii="Arial" w:hAnsi="Arial" w:cs="Arial"/>
          <w:color w:val="000000"/>
          <w:sz w:val="22"/>
          <w:szCs w:val="22"/>
        </w:rPr>
        <w:t xml:space="preserve">Praveena </w:t>
      </w:r>
      <w:r w:rsidRPr="007B0298">
        <w:rPr>
          <w:rFonts w:ascii="Arial" w:hAnsi="Arial" w:cs="Arial"/>
          <w:i/>
          <w:iCs/>
          <w:color w:val="000000"/>
          <w:sz w:val="22"/>
          <w:szCs w:val="22"/>
        </w:rPr>
        <w:t>et al.</w:t>
      </w:r>
      <w:r w:rsidRPr="007B0298">
        <w:rPr>
          <w:rFonts w:ascii="Arial" w:hAnsi="Arial" w:cs="Arial"/>
          <w:color w:val="000000"/>
          <w:sz w:val="22"/>
          <w:szCs w:val="22"/>
        </w:rPr>
        <w:t>, 2025</w:t>
      </w:r>
      <w:r w:rsidRPr="007B0298">
        <w:rPr>
          <w:rFonts w:ascii="Arial" w:hAnsi="Arial" w:cs="Arial"/>
          <w:sz w:val="22"/>
          <w:szCs w:val="22"/>
        </w:rPr>
        <w:t>)</w:t>
      </w:r>
    </w:p>
    <w:p w14:paraId="1202CFCD"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b/>
          <w:bCs/>
          <w:color w:val="000000"/>
          <w:sz w:val="22"/>
          <w:szCs w:val="22"/>
        </w:rPr>
        <w:t>Description</w:t>
      </w:r>
    </w:p>
    <w:p w14:paraId="10EAA060"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color w:val="000000"/>
          <w:sz w:val="22"/>
          <w:szCs w:val="22"/>
        </w:rPr>
        <w:t>My presentation provided the profile of my business, my SWOT analysis, and how my strengths and opportunities can be used to advance my career. I also recognised that I used AI tools in clarity and structure. Although I presented my information with a lot of confidence, my lecturer pointed out that some of the explanations should be more detailed and have a deeper academic connection. I also realised instances when I moved like a tadpole on my heel, especially when I was talking about my weaknesses and threats.</w:t>
      </w:r>
    </w:p>
    <w:p w14:paraId="14173F7F"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b/>
          <w:bCs/>
          <w:color w:val="000000"/>
          <w:sz w:val="22"/>
          <w:szCs w:val="22"/>
        </w:rPr>
        <w:t>Feelings</w:t>
      </w:r>
    </w:p>
    <w:p w14:paraId="5AEB9C97" w14:textId="282CEB31"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color w:val="000000"/>
          <w:sz w:val="22"/>
          <w:szCs w:val="22"/>
        </w:rPr>
        <w:t xml:space="preserve">My motivation prior to the presentation was that I felt that I presented a real self-awareness in my content. </w:t>
      </w:r>
      <w:r w:rsidR="00F10506">
        <w:rPr>
          <w:rFonts w:ascii="Arial" w:hAnsi="Arial" w:cs="Arial"/>
          <w:color w:val="000000"/>
          <w:sz w:val="22"/>
          <w:szCs w:val="22"/>
        </w:rPr>
        <w:t>However</w:t>
      </w:r>
      <w:r w:rsidRPr="007B0298">
        <w:rPr>
          <w:rFonts w:ascii="Arial" w:hAnsi="Arial" w:cs="Arial"/>
          <w:color w:val="000000"/>
          <w:sz w:val="22"/>
          <w:szCs w:val="22"/>
        </w:rPr>
        <w:t>, I was a little nervous when I was presenting slides, considering my weaknesses (particularly, the ability to speak in front of people), as I was aware that it was directly connected with the assessment. Having such feedback verbally, I was glad that my strengths were noticed, yet also upset to some degree that I was not critical enough in certain aspects of my explanation. This feedback did, however, make me think more meaningfully.</w:t>
      </w:r>
    </w:p>
    <w:p w14:paraId="1BE32234"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b/>
          <w:bCs/>
          <w:color w:val="000000"/>
          <w:sz w:val="22"/>
          <w:szCs w:val="22"/>
        </w:rPr>
        <w:lastRenderedPageBreak/>
        <w:t>Evaluation</w:t>
      </w:r>
    </w:p>
    <w:p w14:paraId="73A3D418" w14:textId="6447203D"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color w:val="000000"/>
          <w:sz w:val="22"/>
          <w:szCs w:val="22"/>
        </w:rPr>
        <w:t xml:space="preserve">A few of the aspects of my presentation were successful. I have elaborated on my strengths and shown an understanding of opportunities that would contribute to my professional development. My interaction with the audience </w:t>
      </w:r>
      <w:r w:rsidR="00F10506">
        <w:rPr>
          <w:rFonts w:ascii="Arial" w:hAnsi="Arial" w:cs="Arial"/>
          <w:color w:val="000000"/>
          <w:sz w:val="22"/>
          <w:szCs w:val="22"/>
        </w:rPr>
        <w:t>was</w:t>
      </w:r>
      <w:r w:rsidRPr="007B0298">
        <w:rPr>
          <w:rFonts w:ascii="Arial" w:hAnsi="Arial" w:cs="Arial"/>
          <w:color w:val="000000"/>
          <w:sz w:val="22"/>
          <w:szCs w:val="22"/>
        </w:rPr>
        <w:t xml:space="preserve"> also valued by my lecturer. Nevertheless, I identified such strengths as the deficiency in the elaboration of the examples and the lack of consistent pacing of the slide. The description of threats was not as clear as it should have been, and the way I changed slides could have been smoother. These weaknesses demonstrated the need for more preparation and organisation.</w:t>
      </w:r>
    </w:p>
    <w:p w14:paraId="6F0C8730"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b/>
          <w:bCs/>
          <w:color w:val="000000"/>
          <w:sz w:val="22"/>
          <w:szCs w:val="22"/>
        </w:rPr>
        <w:t>Analysis</w:t>
      </w:r>
    </w:p>
    <w:p w14:paraId="4EAB40FC"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color w:val="000000"/>
          <w:sz w:val="22"/>
          <w:szCs w:val="22"/>
        </w:rPr>
        <w:t>Going deeper into thinking, I realised that my weaknesses were caused by a lack of supplementation of rehearsal and too much dependence on reading off the slides. This did not allow me to branch out ideas with confidence. My anxiety about speaking in front of people also affected my pace, so I tended to hurry up and cover complicated aspects. I was able to follow the comments of the lecturer who pointed out that the quality of the academic could have been better without more solid critical thinking skills and practical examples. This experience supported the role of planning, practice and reflective thinking in professional development.</w:t>
      </w:r>
    </w:p>
    <w:p w14:paraId="1AE8E9D4"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b/>
          <w:bCs/>
          <w:color w:val="000000"/>
          <w:sz w:val="22"/>
          <w:szCs w:val="22"/>
        </w:rPr>
        <w:t>Conclusion</w:t>
      </w:r>
    </w:p>
    <w:p w14:paraId="745F1B2A"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color w:val="000000"/>
          <w:sz w:val="22"/>
          <w:szCs w:val="22"/>
        </w:rPr>
        <w:t>Based on this reflection, I realised that I should work on being clearer, deeper and more confident in my presentations of academic content. I noted that the addition of more examples and further analysis on the topic of my presentation would have enhanced it. Another lesson I learned was that nerve management is vital, in particular, when speaking about personal weaknesses. Despite the deficits in the presentation, it was a learning experience, and it pointed out the areas of professional improvement effectively.</w:t>
      </w:r>
    </w:p>
    <w:p w14:paraId="7FA22073"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b/>
          <w:bCs/>
          <w:color w:val="000000"/>
          <w:sz w:val="22"/>
          <w:szCs w:val="22"/>
        </w:rPr>
        <w:t>Action Plan</w:t>
      </w:r>
    </w:p>
    <w:p w14:paraId="09C3E846" w14:textId="77777777" w:rsidR="009666A7" w:rsidRPr="007B0298" w:rsidRDefault="009666A7" w:rsidP="00ED16BA">
      <w:pPr>
        <w:pStyle w:val="NormalWeb"/>
        <w:spacing w:before="0" w:beforeAutospacing="0" w:after="0" w:afterAutospacing="0" w:line="360" w:lineRule="auto"/>
        <w:jc w:val="both"/>
        <w:rPr>
          <w:rFonts w:ascii="Arial" w:hAnsi="Arial" w:cs="Arial"/>
          <w:sz w:val="22"/>
          <w:szCs w:val="22"/>
        </w:rPr>
      </w:pPr>
      <w:r w:rsidRPr="007B0298">
        <w:rPr>
          <w:rFonts w:ascii="Arial" w:hAnsi="Arial" w:cs="Arial"/>
          <w:color w:val="000000"/>
          <w:sz w:val="22"/>
          <w:szCs w:val="22"/>
        </w:rPr>
        <w:t>I can rehearse more often, use a cue card and/or slow down pacing to enhance future presentations. I will also participate in workshop programmes provided by the university to enhance my ability to address. I will use more in-depth examples and make my explanations academically oriented. I will also involve other peers during the presentation. In so doing, I will cultivate confidence, increase clarity and overall format of future assessment.</w:t>
      </w:r>
    </w:p>
    <w:p w14:paraId="6168D6C6" w14:textId="77777777" w:rsidR="00CC3F85" w:rsidRPr="007B0298" w:rsidRDefault="00CC3F85" w:rsidP="00ED16BA">
      <w:pPr>
        <w:rPr>
          <w:b/>
          <w:bCs/>
          <w:sz w:val="24"/>
          <w:szCs w:val="24"/>
        </w:rPr>
      </w:pPr>
    </w:p>
    <w:p w14:paraId="561C6735" w14:textId="77777777" w:rsidR="00643C21" w:rsidRPr="007B0298" w:rsidRDefault="00643C21">
      <w:pPr>
        <w:suppressAutoHyphens w:val="0"/>
        <w:rPr>
          <w:b/>
          <w:bCs/>
          <w:sz w:val="24"/>
          <w:szCs w:val="24"/>
        </w:rPr>
      </w:pPr>
      <w:r w:rsidRPr="007B0298">
        <w:rPr>
          <w:b/>
          <w:bCs/>
          <w:sz w:val="24"/>
          <w:szCs w:val="24"/>
        </w:rPr>
        <w:br w:type="page"/>
      </w:r>
    </w:p>
    <w:p w14:paraId="3FF679C7" w14:textId="77777777" w:rsidR="006E44AC" w:rsidRPr="007B0298" w:rsidRDefault="006E44AC" w:rsidP="006E44AC">
      <w:pPr>
        <w:pStyle w:val="Heading1"/>
      </w:pPr>
      <w:bookmarkStart w:id="17" w:name="_Toc215577599"/>
      <w:bookmarkStart w:id="18" w:name="_Toc215734900"/>
      <w:r w:rsidRPr="007B0298">
        <w:lastRenderedPageBreak/>
        <w:t>Conclusion</w:t>
      </w:r>
      <w:bookmarkEnd w:id="17"/>
      <w:bookmarkEnd w:id="18"/>
    </w:p>
    <w:p w14:paraId="6DAA9FEE" w14:textId="4A7C01AF" w:rsidR="006E44AC" w:rsidRPr="007B0298" w:rsidRDefault="006E44AC" w:rsidP="006E44AC">
      <w:r w:rsidRPr="007B0298">
        <w:t>The report highlighted very clearly that leadership is fundamental to sustained safe practice, strengthening staff capability, and organisational resilience in Christ the King Residential Care Homes. It showed how strategic approaches to leadership support effective decision-making, regulatory compliance, and person-centred care delivery. While there were limitations around leadership when the service was under pressure, the application of leadership was nonetheless crucial for maintaining consistent standards and developing a competent and motivated workforce able to meet the complex needs of the residents.</w:t>
      </w:r>
      <w:r w:rsidR="00A1646A" w:rsidRPr="007B0298">
        <w:t xml:space="preserve"> The reflection herein demonstrated that structured analysis of personal performance promotes deeper professional growth and improves future presentation capability.</w:t>
      </w:r>
    </w:p>
    <w:p w14:paraId="59B6340A" w14:textId="77777777" w:rsidR="00CC3F85" w:rsidRPr="007B0298" w:rsidRDefault="00CC3F85" w:rsidP="00457516">
      <w:pPr>
        <w:rPr>
          <w:b/>
          <w:bCs/>
          <w:sz w:val="24"/>
          <w:szCs w:val="24"/>
        </w:rPr>
      </w:pPr>
    </w:p>
    <w:p w14:paraId="54B871B1" w14:textId="77777777" w:rsidR="00CC3F85" w:rsidRPr="007B0298" w:rsidRDefault="00CC3F85" w:rsidP="00457516">
      <w:pPr>
        <w:rPr>
          <w:b/>
          <w:bCs/>
          <w:sz w:val="24"/>
          <w:szCs w:val="24"/>
        </w:rPr>
      </w:pPr>
    </w:p>
    <w:p w14:paraId="40447E62" w14:textId="77777777" w:rsidR="00481983" w:rsidRPr="007B0298" w:rsidRDefault="00481983">
      <w:pPr>
        <w:suppressAutoHyphens w:val="0"/>
        <w:rPr>
          <w:b/>
          <w:bCs/>
          <w:sz w:val="24"/>
          <w:szCs w:val="24"/>
        </w:rPr>
      </w:pPr>
      <w:r w:rsidRPr="007B0298">
        <w:rPr>
          <w:b/>
          <w:bCs/>
          <w:sz w:val="24"/>
          <w:szCs w:val="24"/>
        </w:rPr>
        <w:br w:type="page"/>
      </w:r>
    </w:p>
    <w:p w14:paraId="18F85B7B" w14:textId="19BCF351" w:rsidR="007D15CE" w:rsidRPr="007B0298" w:rsidRDefault="004D31D3" w:rsidP="00672C39">
      <w:pPr>
        <w:pStyle w:val="Heading1"/>
      </w:pPr>
      <w:bookmarkStart w:id="19" w:name="_Toc215734901"/>
      <w:r w:rsidRPr="007B0298">
        <w:lastRenderedPageBreak/>
        <w:t>Reference List:</w:t>
      </w:r>
      <w:bookmarkEnd w:id="19"/>
      <w:r w:rsidRPr="007B0298">
        <w:t xml:space="preserve"> </w:t>
      </w:r>
    </w:p>
    <w:p w14:paraId="0C906483"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Bandura, A. (2023) ‘Cultivate self-efficacy for personal and organizational effectiveness’, </w:t>
      </w:r>
      <w:r w:rsidRPr="00824F20">
        <w:rPr>
          <w:rFonts w:ascii="Times New Roman" w:eastAsia="Times New Roman" w:hAnsi="Times New Roman" w:cs="Times New Roman"/>
          <w:i/>
          <w:iCs/>
          <w:color w:val="auto"/>
          <w:sz w:val="24"/>
          <w:szCs w:val="24"/>
        </w:rPr>
        <w:t xml:space="preserve">Principles of Organizational </w:t>
      </w:r>
      <w:proofErr w:type="spellStart"/>
      <w:r w:rsidRPr="00824F20">
        <w:rPr>
          <w:rFonts w:ascii="Times New Roman" w:eastAsia="Times New Roman" w:hAnsi="Times New Roman" w:cs="Times New Roman"/>
          <w:i/>
          <w:iCs/>
          <w:color w:val="auto"/>
          <w:sz w:val="24"/>
          <w:szCs w:val="24"/>
        </w:rPr>
        <w:t>Behavior</w:t>
      </w:r>
      <w:proofErr w:type="spellEnd"/>
      <w:r w:rsidRPr="00824F20">
        <w:rPr>
          <w:rFonts w:ascii="Times New Roman" w:eastAsia="Times New Roman" w:hAnsi="Times New Roman" w:cs="Times New Roman"/>
          <w:color w:val="auto"/>
          <w:sz w:val="24"/>
          <w:szCs w:val="24"/>
        </w:rPr>
        <w:t xml:space="preserve">, 1(1), pp. 113–135. Available at: </w:t>
      </w:r>
      <w:hyperlink r:id="rId11" w:tgtFrame="_new" w:history="1">
        <w:r w:rsidRPr="00824F20">
          <w:rPr>
            <w:rFonts w:ascii="Times New Roman" w:eastAsia="Times New Roman" w:hAnsi="Times New Roman" w:cs="Times New Roman"/>
            <w:color w:val="auto"/>
            <w:sz w:val="24"/>
            <w:szCs w:val="24"/>
            <w:u w:val="single"/>
          </w:rPr>
          <w:t>https://doi.org/10.1002/9781394320769.ch6</w:t>
        </w:r>
      </w:hyperlink>
    </w:p>
    <w:p w14:paraId="1A6CB2F5"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Bhati, D., Deogade, M.S. and </w:t>
      </w:r>
      <w:proofErr w:type="spellStart"/>
      <w:r w:rsidRPr="00824F20">
        <w:rPr>
          <w:rFonts w:ascii="Times New Roman" w:eastAsia="Times New Roman" w:hAnsi="Times New Roman" w:cs="Times New Roman"/>
          <w:color w:val="auto"/>
          <w:sz w:val="24"/>
          <w:szCs w:val="24"/>
        </w:rPr>
        <w:t>Kanyal</w:t>
      </w:r>
      <w:proofErr w:type="spellEnd"/>
      <w:r w:rsidRPr="00824F20">
        <w:rPr>
          <w:rFonts w:ascii="Times New Roman" w:eastAsia="Times New Roman" w:hAnsi="Times New Roman" w:cs="Times New Roman"/>
          <w:color w:val="auto"/>
          <w:sz w:val="24"/>
          <w:szCs w:val="24"/>
        </w:rPr>
        <w:t xml:space="preserve">, D. (2023) ‘Improving patient outcomes through effective hospital administration: a comprehensive review’, </w:t>
      </w:r>
      <w:proofErr w:type="spellStart"/>
      <w:r w:rsidRPr="00824F20">
        <w:rPr>
          <w:rFonts w:ascii="Times New Roman" w:eastAsia="Times New Roman" w:hAnsi="Times New Roman" w:cs="Times New Roman"/>
          <w:i/>
          <w:iCs/>
          <w:color w:val="auto"/>
          <w:sz w:val="24"/>
          <w:szCs w:val="24"/>
        </w:rPr>
        <w:t>Cureus</w:t>
      </w:r>
      <w:proofErr w:type="spellEnd"/>
      <w:r w:rsidRPr="00824F20">
        <w:rPr>
          <w:rFonts w:ascii="Times New Roman" w:eastAsia="Times New Roman" w:hAnsi="Times New Roman" w:cs="Times New Roman"/>
          <w:color w:val="auto"/>
          <w:sz w:val="24"/>
          <w:szCs w:val="24"/>
        </w:rPr>
        <w:t xml:space="preserve">, 15(10), pp. 1–12. Available at: </w:t>
      </w:r>
      <w:hyperlink r:id="rId12" w:tgtFrame="_new" w:history="1">
        <w:r w:rsidRPr="00824F20">
          <w:rPr>
            <w:rFonts w:ascii="Times New Roman" w:eastAsia="Times New Roman" w:hAnsi="Times New Roman" w:cs="Times New Roman"/>
            <w:color w:val="auto"/>
            <w:sz w:val="24"/>
            <w:szCs w:val="24"/>
            <w:u w:val="single"/>
          </w:rPr>
          <w:t>https://doi.org/10.7759/cureus.47731</w:t>
        </w:r>
      </w:hyperlink>
    </w:p>
    <w:p w14:paraId="571A31C7"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Chen, J., </w:t>
      </w:r>
      <w:proofErr w:type="spellStart"/>
      <w:r w:rsidRPr="00824F20">
        <w:rPr>
          <w:rFonts w:ascii="Times New Roman" w:eastAsia="Times New Roman" w:hAnsi="Times New Roman" w:cs="Times New Roman"/>
          <w:color w:val="auto"/>
          <w:sz w:val="24"/>
          <w:szCs w:val="24"/>
        </w:rPr>
        <w:t>Ghardallou</w:t>
      </w:r>
      <w:proofErr w:type="spellEnd"/>
      <w:r w:rsidRPr="00824F20">
        <w:rPr>
          <w:rFonts w:ascii="Times New Roman" w:eastAsia="Times New Roman" w:hAnsi="Times New Roman" w:cs="Times New Roman"/>
          <w:color w:val="auto"/>
          <w:sz w:val="24"/>
          <w:szCs w:val="24"/>
        </w:rPr>
        <w:t xml:space="preserve">, W., Comite, U., Ahmad, N., Ryu, H.B., Ariza-Montes, A. and Han, H. (2022) ‘Managing hospital employees’ burnout through transformational leadership: the role of resilience, role clarity, and intrinsic motivation’, </w:t>
      </w:r>
      <w:r w:rsidRPr="00824F20">
        <w:rPr>
          <w:rFonts w:ascii="Times New Roman" w:eastAsia="Times New Roman" w:hAnsi="Times New Roman" w:cs="Times New Roman"/>
          <w:i/>
          <w:iCs/>
          <w:color w:val="auto"/>
          <w:sz w:val="24"/>
          <w:szCs w:val="24"/>
        </w:rPr>
        <w:t>International Journal of Environmental Research and Public Health</w:t>
      </w:r>
      <w:r w:rsidRPr="00824F20">
        <w:rPr>
          <w:rFonts w:ascii="Times New Roman" w:eastAsia="Times New Roman" w:hAnsi="Times New Roman" w:cs="Times New Roman"/>
          <w:color w:val="auto"/>
          <w:sz w:val="24"/>
          <w:szCs w:val="24"/>
        </w:rPr>
        <w:t xml:space="preserve">, 19(17), p. 10941. Available at: </w:t>
      </w:r>
      <w:hyperlink r:id="rId13" w:tgtFrame="_new" w:history="1">
        <w:r w:rsidRPr="00824F20">
          <w:rPr>
            <w:rFonts w:ascii="Times New Roman" w:eastAsia="Times New Roman" w:hAnsi="Times New Roman" w:cs="Times New Roman"/>
            <w:color w:val="auto"/>
            <w:sz w:val="24"/>
            <w:szCs w:val="24"/>
            <w:u w:val="single"/>
          </w:rPr>
          <w:t>https://www.ncbi.nlm.nih.gov/pmc/articles/PMC9518422/</w:t>
        </w:r>
      </w:hyperlink>
    </w:p>
    <w:p w14:paraId="22F471CB"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Grant, A.M. and Shandell, M.S. (2022) ‘Social motivation at work: the organizational psychology of effort for, against, and with others’, </w:t>
      </w:r>
      <w:r w:rsidRPr="00824F20">
        <w:rPr>
          <w:rFonts w:ascii="Times New Roman" w:eastAsia="Times New Roman" w:hAnsi="Times New Roman" w:cs="Times New Roman"/>
          <w:i/>
          <w:iCs/>
          <w:color w:val="auto"/>
          <w:sz w:val="24"/>
          <w:szCs w:val="24"/>
        </w:rPr>
        <w:t>Annual Review of Psychology</w:t>
      </w:r>
      <w:r w:rsidRPr="00824F20">
        <w:rPr>
          <w:rFonts w:ascii="Times New Roman" w:eastAsia="Times New Roman" w:hAnsi="Times New Roman" w:cs="Times New Roman"/>
          <w:color w:val="auto"/>
          <w:sz w:val="24"/>
          <w:szCs w:val="24"/>
        </w:rPr>
        <w:t>, 73(1), pp. 301–326.</w:t>
      </w:r>
    </w:p>
    <w:p w14:paraId="16BE2BB3"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Greenberg, M.R. and Schneider, D. (2024) ‘Trust in and building of sustainable local health and well-being programs in the United States’, </w:t>
      </w:r>
      <w:r w:rsidRPr="00824F20">
        <w:rPr>
          <w:rFonts w:ascii="Times New Roman" w:eastAsia="Times New Roman" w:hAnsi="Times New Roman" w:cs="Times New Roman"/>
          <w:i/>
          <w:iCs/>
          <w:color w:val="auto"/>
          <w:sz w:val="24"/>
          <w:szCs w:val="24"/>
        </w:rPr>
        <w:t>Sustainability</w:t>
      </w:r>
      <w:r w:rsidRPr="00824F20">
        <w:rPr>
          <w:rFonts w:ascii="Times New Roman" w:eastAsia="Times New Roman" w:hAnsi="Times New Roman" w:cs="Times New Roman"/>
          <w:color w:val="auto"/>
          <w:sz w:val="24"/>
          <w:szCs w:val="24"/>
        </w:rPr>
        <w:t xml:space="preserve">, 16(4), p. 1670. Available at: </w:t>
      </w:r>
      <w:hyperlink r:id="rId14" w:tgtFrame="_new" w:history="1">
        <w:r w:rsidRPr="00824F20">
          <w:rPr>
            <w:rFonts w:ascii="Times New Roman" w:eastAsia="Times New Roman" w:hAnsi="Times New Roman" w:cs="Times New Roman"/>
            <w:color w:val="auto"/>
            <w:sz w:val="24"/>
            <w:szCs w:val="24"/>
            <w:u w:val="single"/>
          </w:rPr>
          <w:t>https://doi.org/10.3390/su16041670</w:t>
        </w:r>
      </w:hyperlink>
    </w:p>
    <w:p w14:paraId="189F3949"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Gustafsson, L.-K., Zander, V., Bondesson, A., Pettersson, T., El-Marie, A. and Östlund, G. (2022) ‘Actions taken to safeguard the intended health care chain of older people with multiple diagnoses: a critical incident study’, </w:t>
      </w:r>
      <w:r w:rsidRPr="00824F20">
        <w:rPr>
          <w:rFonts w:ascii="Times New Roman" w:eastAsia="Times New Roman" w:hAnsi="Times New Roman" w:cs="Times New Roman"/>
          <w:i/>
          <w:iCs/>
          <w:color w:val="auto"/>
          <w:sz w:val="24"/>
          <w:szCs w:val="24"/>
        </w:rPr>
        <w:t>BMC Nursing</w:t>
      </w:r>
      <w:r w:rsidRPr="00824F20">
        <w:rPr>
          <w:rFonts w:ascii="Times New Roman" w:eastAsia="Times New Roman" w:hAnsi="Times New Roman" w:cs="Times New Roman"/>
          <w:color w:val="auto"/>
          <w:sz w:val="24"/>
          <w:szCs w:val="24"/>
        </w:rPr>
        <w:t xml:space="preserve">, 21, pp. 1–10. Available at: </w:t>
      </w:r>
      <w:hyperlink r:id="rId15" w:tgtFrame="_new" w:history="1">
        <w:r w:rsidRPr="00824F20">
          <w:rPr>
            <w:rFonts w:ascii="Times New Roman" w:eastAsia="Times New Roman" w:hAnsi="Times New Roman" w:cs="Times New Roman"/>
            <w:color w:val="auto"/>
            <w:sz w:val="24"/>
            <w:szCs w:val="24"/>
            <w:u w:val="single"/>
          </w:rPr>
          <w:t>https://doi.org/10.1186/s12912-022-01039-1</w:t>
        </w:r>
      </w:hyperlink>
    </w:p>
    <w:p w14:paraId="2F657565"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Howick, J., de Zulueta, P. and Gray, M. (2024) ‘Beyond empathy training for practitioners: cultivating empathic healthcare systems and leadership’, </w:t>
      </w:r>
      <w:r w:rsidRPr="00824F20">
        <w:rPr>
          <w:rFonts w:ascii="Times New Roman" w:eastAsia="Times New Roman" w:hAnsi="Times New Roman" w:cs="Times New Roman"/>
          <w:i/>
          <w:iCs/>
          <w:color w:val="auto"/>
          <w:sz w:val="24"/>
          <w:szCs w:val="24"/>
        </w:rPr>
        <w:t>Journal of Evaluation in Clinical Practice</w:t>
      </w:r>
      <w:r w:rsidRPr="00824F20">
        <w:rPr>
          <w:rFonts w:ascii="Times New Roman" w:eastAsia="Times New Roman" w:hAnsi="Times New Roman" w:cs="Times New Roman"/>
          <w:color w:val="auto"/>
          <w:sz w:val="24"/>
          <w:szCs w:val="24"/>
        </w:rPr>
        <w:t xml:space="preserve">, 30(4). Available at: </w:t>
      </w:r>
      <w:hyperlink r:id="rId16" w:tgtFrame="_new" w:history="1">
        <w:r w:rsidRPr="00824F20">
          <w:rPr>
            <w:rFonts w:ascii="Times New Roman" w:eastAsia="Times New Roman" w:hAnsi="Times New Roman" w:cs="Times New Roman"/>
            <w:color w:val="auto"/>
            <w:sz w:val="24"/>
            <w:szCs w:val="24"/>
            <w:u w:val="single"/>
          </w:rPr>
          <w:t>https://doi.org/10.1111/jep.13970</w:t>
        </w:r>
      </w:hyperlink>
    </w:p>
    <w:p w14:paraId="62556F4B"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Indeed.com (2025) </w:t>
      </w:r>
      <w:r w:rsidRPr="00824F20">
        <w:rPr>
          <w:rFonts w:ascii="Times New Roman" w:eastAsia="Times New Roman" w:hAnsi="Times New Roman" w:cs="Times New Roman"/>
          <w:i/>
          <w:iCs/>
          <w:color w:val="auto"/>
          <w:sz w:val="24"/>
          <w:szCs w:val="24"/>
        </w:rPr>
        <w:t>Care home manager – Croydon</w:t>
      </w:r>
      <w:r w:rsidRPr="00824F20">
        <w:rPr>
          <w:rFonts w:ascii="Times New Roman" w:eastAsia="Times New Roman" w:hAnsi="Times New Roman" w:cs="Times New Roman"/>
          <w:color w:val="auto"/>
          <w:sz w:val="24"/>
          <w:szCs w:val="24"/>
        </w:rPr>
        <w:t>. Available at: https://uk.indeed.com/viewjob?jk=79a4a9c074cd6b89 (Accessed: 2 December 2025).</w:t>
      </w:r>
    </w:p>
    <w:p w14:paraId="029B74A7"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proofErr w:type="spellStart"/>
      <w:r w:rsidRPr="00824F20">
        <w:rPr>
          <w:rFonts w:ascii="Times New Roman" w:eastAsia="Times New Roman" w:hAnsi="Times New Roman" w:cs="Times New Roman"/>
          <w:color w:val="auto"/>
          <w:sz w:val="24"/>
          <w:szCs w:val="24"/>
        </w:rPr>
        <w:t>Karadogan</w:t>
      </w:r>
      <w:proofErr w:type="spellEnd"/>
      <w:r w:rsidRPr="00824F20">
        <w:rPr>
          <w:rFonts w:ascii="Times New Roman" w:eastAsia="Times New Roman" w:hAnsi="Times New Roman" w:cs="Times New Roman"/>
          <w:color w:val="auto"/>
          <w:sz w:val="24"/>
          <w:szCs w:val="24"/>
        </w:rPr>
        <w:t xml:space="preserve">, A., Ozyurt, M.C., Kalayci Sahinoglu, U., Ozer, U. and </w:t>
      </w:r>
      <w:proofErr w:type="spellStart"/>
      <w:r w:rsidRPr="00824F20">
        <w:rPr>
          <w:rFonts w:ascii="Times New Roman" w:eastAsia="Times New Roman" w:hAnsi="Times New Roman" w:cs="Times New Roman"/>
          <w:color w:val="auto"/>
          <w:sz w:val="24"/>
          <w:szCs w:val="24"/>
        </w:rPr>
        <w:t>Akgundogdu</w:t>
      </w:r>
      <w:proofErr w:type="spellEnd"/>
      <w:r w:rsidRPr="00824F20">
        <w:rPr>
          <w:rFonts w:ascii="Times New Roman" w:eastAsia="Times New Roman" w:hAnsi="Times New Roman" w:cs="Times New Roman"/>
          <w:color w:val="auto"/>
          <w:sz w:val="24"/>
          <w:szCs w:val="24"/>
        </w:rPr>
        <w:t xml:space="preserve">, A. (2025) ‘A risk-driven probabilistic framework for blast vibrations in twin tunnels: integrating Monte Carlo simulation to quantify cavity effects’, </w:t>
      </w:r>
      <w:r w:rsidRPr="00824F20">
        <w:rPr>
          <w:rFonts w:ascii="Times New Roman" w:eastAsia="Times New Roman" w:hAnsi="Times New Roman" w:cs="Times New Roman"/>
          <w:i/>
          <w:iCs/>
          <w:color w:val="auto"/>
          <w:sz w:val="24"/>
          <w:szCs w:val="24"/>
        </w:rPr>
        <w:t>Applied Sciences</w:t>
      </w:r>
      <w:r w:rsidRPr="00824F20">
        <w:rPr>
          <w:rFonts w:ascii="Times New Roman" w:eastAsia="Times New Roman" w:hAnsi="Times New Roman" w:cs="Times New Roman"/>
          <w:color w:val="auto"/>
          <w:sz w:val="24"/>
          <w:szCs w:val="24"/>
        </w:rPr>
        <w:t xml:space="preserve">, 15(23), p. 12643. Available at: </w:t>
      </w:r>
      <w:hyperlink r:id="rId17" w:tgtFrame="_new" w:history="1">
        <w:r w:rsidRPr="00824F20">
          <w:rPr>
            <w:rFonts w:ascii="Times New Roman" w:eastAsia="Times New Roman" w:hAnsi="Times New Roman" w:cs="Times New Roman"/>
            <w:color w:val="auto"/>
            <w:sz w:val="24"/>
            <w:szCs w:val="24"/>
            <w:u w:val="single"/>
          </w:rPr>
          <w:t>https://doi.org/10.3390/app152312643</w:t>
        </w:r>
      </w:hyperlink>
    </w:p>
    <w:p w14:paraId="20D6ED6E"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Praveena, K.S., </w:t>
      </w:r>
      <w:proofErr w:type="spellStart"/>
      <w:r w:rsidRPr="00824F20">
        <w:rPr>
          <w:rFonts w:ascii="Times New Roman" w:eastAsia="Times New Roman" w:hAnsi="Times New Roman" w:cs="Times New Roman"/>
          <w:color w:val="auto"/>
          <w:sz w:val="24"/>
          <w:szCs w:val="24"/>
        </w:rPr>
        <w:t>Juslin</w:t>
      </w:r>
      <w:proofErr w:type="spellEnd"/>
      <w:r w:rsidRPr="00824F20">
        <w:rPr>
          <w:rFonts w:ascii="Times New Roman" w:eastAsia="Times New Roman" w:hAnsi="Times New Roman" w:cs="Times New Roman"/>
          <w:color w:val="auto"/>
          <w:sz w:val="24"/>
          <w:szCs w:val="24"/>
        </w:rPr>
        <w:t xml:space="preserve">, F., Patil, C.M. and Bhargavi, K. (2025) ‘Using Gibbs’ reflective model approach for enhancing project-based learning through reflective assessment’, </w:t>
      </w:r>
      <w:r w:rsidRPr="00824F20">
        <w:rPr>
          <w:rFonts w:ascii="Times New Roman" w:eastAsia="Times New Roman" w:hAnsi="Times New Roman" w:cs="Times New Roman"/>
          <w:i/>
          <w:iCs/>
          <w:color w:val="auto"/>
          <w:sz w:val="24"/>
          <w:szCs w:val="24"/>
        </w:rPr>
        <w:t>Journal of Engineering Education Transformations</w:t>
      </w:r>
      <w:r w:rsidRPr="00824F20">
        <w:rPr>
          <w:rFonts w:ascii="Times New Roman" w:eastAsia="Times New Roman" w:hAnsi="Times New Roman" w:cs="Times New Roman"/>
          <w:color w:val="auto"/>
          <w:sz w:val="24"/>
          <w:szCs w:val="24"/>
        </w:rPr>
        <w:t xml:space="preserve">, 38(2), pp. 148–155. Available at: </w:t>
      </w:r>
      <w:hyperlink r:id="rId18" w:tgtFrame="_new" w:history="1">
        <w:r w:rsidRPr="00824F20">
          <w:rPr>
            <w:rFonts w:ascii="Times New Roman" w:eastAsia="Times New Roman" w:hAnsi="Times New Roman" w:cs="Times New Roman"/>
            <w:color w:val="auto"/>
            <w:sz w:val="24"/>
            <w:szCs w:val="24"/>
            <w:u w:val="single"/>
          </w:rPr>
          <w:t>https://journaleet.in/index.php/jeet/article/view/2071</w:t>
        </w:r>
      </w:hyperlink>
    </w:p>
    <w:p w14:paraId="705F68BB"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Steen, R., Haug, O.J. and Patriarca, R. (2023) ‘Business continuity and resilience management: a conceptual framework’, </w:t>
      </w:r>
      <w:r w:rsidRPr="00824F20">
        <w:rPr>
          <w:rFonts w:ascii="Times New Roman" w:eastAsia="Times New Roman" w:hAnsi="Times New Roman" w:cs="Times New Roman"/>
          <w:i/>
          <w:iCs/>
          <w:color w:val="auto"/>
          <w:sz w:val="24"/>
          <w:szCs w:val="24"/>
        </w:rPr>
        <w:t>Journal of Contingencies and Crisis Management</w:t>
      </w:r>
      <w:r w:rsidRPr="00824F20">
        <w:rPr>
          <w:rFonts w:ascii="Times New Roman" w:eastAsia="Times New Roman" w:hAnsi="Times New Roman" w:cs="Times New Roman"/>
          <w:color w:val="auto"/>
          <w:sz w:val="24"/>
          <w:szCs w:val="24"/>
        </w:rPr>
        <w:t xml:space="preserve">, 32(1). Available at: </w:t>
      </w:r>
      <w:hyperlink r:id="rId19" w:tgtFrame="_new" w:history="1">
        <w:r w:rsidRPr="00824F20">
          <w:rPr>
            <w:rFonts w:ascii="Times New Roman" w:eastAsia="Times New Roman" w:hAnsi="Times New Roman" w:cs="Times New Roman"/>
            <w:color w:val="auto"/>
            <w:sz w:val="24"/>
            <w:szCs w:val="24"/>
            <w:u w:val="single"/>
          </w:rPr>
          <w:t>https://doi.org/10.1111/1468-5973.12501</w:t>
        </w:r>
      </w:hyperlink>
    </w:p>
    <w:p w14:paraId="1741C1A0"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lastRenderedPageBreak/>
        <w:t>Stuber, F., Seifried-</w:t>
      </w:r>
      <w:proofErr w:type="spellStart"/>
      <w:r w:rsidRPr="00824F20">
        <w:rPr>
          <w:rFonts w:ascii="Times New Roman" w:eastAsia="Times New Roman" w:hAnsi="Times New Roman" w:cs="Times New Roman"/>
          <w:color w:val="auto"/>
          <w:sz w:val="24"/>
          <w:szCs w:val="24"/>
        </w:rPr>
        <w:t>Dübon</w:t>
      </w:r>
      <w:proofErr w:type="spellEnd"/>
      <w:r w:rsidRPr="00824F20">
        <w:rPr>
          <w:rFonts w:ascii="Times New Roman" w:eastAsia="Times New Roman" w:hAnsi="Times New Roman" w:cs="Times New Roman"/>
          <w:color w:val="auto"/>
          <w:sz w:val="24"/>
          <w:szCs w:val="24"/>
        </w:rPr>
        <w:t xml:space="preserve">, T., Rieger, M.A., Gündel, H., Ruhle, S., Zipfel, S. and Junne, F. (2022) ‘The effectiveness of health-oriented leadership interventions for improving employee mental health in the healthcare sector: a systematic review’, </w:t>
      </w:r>
      <w:r w:rsidRPr="00824F20">
        <w:rPr>
          <w:rFonts w:ascii="Times New Roman" w:eastAsia="Times New Roman" w:hAnsi="Times New Roman" w:cs="Times New Roman"/>
          <w:i/>
          <w:iCs/>
          <w:color w:val="auto"/>
          <w:sz w:val="24"/>
          <w:szCs w:val="24"/>
        </w:rPr>
        <w:t>International Archives of Occupational and Environmental Health</w:t>
      </w:r>
      <w:r w:rsidRPr="00824F20">
        <w:rPr>
          <w:rFonts w:ascii="Times New Roman" w:eastAsia="Times New Roman" w:hAnsi="Times New Roman" w:cs="Times New Roman"/>
          <w:color w:val="auto"/>
          <w:sz w:val="24"/>
          <w:szCs w:val="24"/>
        </w:rPr>
        <w:t xml:space="preserve">, 94(2), pp. 203–220. Available at: </w:t>
      </w:r>
      <w:hyperlink r:id="rId20" w:tgtFrame="_new" w:history="1">
        <w:r w:rsidRPr="00824F20">
          <w:rPr>
            <w:rFonts w:ascii="Times New Roman" w:eastAsia="Times New Roman" w:hAnsi="Times New Roman" w:cs="Times New Roman"/>
            <w:color w:val="auto"/>
            <w:sz w:val="24"/>
            <w:szCs w:val="24"/>
            <w:u w:val="single"/>
          </w:rPr>
          <w:t>https://link.springer.com/article/10.1007/s00420-020-01583-w</w:t>
        </w:r>
      </w:hyperlink>
    </w:p>
    <w:p w14:paraId="50ADDBFC" w14:textId="77777777" w:rsidR="00824F20" w:rsidRPr="00824F20" w:rsidRDefault="00824F20" w:rsidP="00824F20">
      <w:pPr>
        <w:suppressAutoHyphens w:val="0"/>
        <w:autoSpaceDN/>
        <w:spacing w:before="100" w:beforeAutospacing="1" w:after="100" w:afterAutospacing="1" w:line="240" w:lineRule="auto"/>
        <w:jc w:val="left"/>
        <w:textAlignment w:val="auto"/>
        <w:rPr>
          <w:rFonts w:ascii="Times New Roman" w:eastAsia="Times New Roman" w:hAnsi="Times New Roman" w:cs="Times New Roman"/>
          <w:color w:val="auto"/>
          <w:sz w:val="24"/>
          <w:szCs w:val="24"/>
        </w:rPr>
      </w:pPr>
      <w:r w:rsidRPr="00824F20">
        <w:rPr>
          <w:rFonts w:ascii="Times New Roman" w:eastAsia="Times New Roman" w:hAnsi="Times New Roman" w:cs="Times New Roman"/>
          <w:color w:val="auto"/>
          <w:sz w:val="24"/>
          <w:szCs w:val="24"/>
        </w:rPr>
        <w:t xml:space="preserve">West, M. (2020) ‘“I’m not going to tell you cos you need to think about this”: a conversation analysis study of managing advice resistance and supporting autonomy in undergraduate supervision’, </w:t>
      </w:r>
      <w:proofErr w:type="spellStart"/>
      <w:r w:rsidRPr="00824F20">
        <w:rPr>
          <w:rFonts w:ascii="Times New Roman" w:eastAsia="Times New Roman" w:hAnsi="Times New Roman" w:cs="Times New Roman"/>
          <w:i/>
          <w:iCs/>
          <w:color w:val="auto"/>
          <w:sz w:val="24"/>
          <w:szCs w:val="24"/>
        </w:rPr>
        <w:t>Postdigital</w:t>
      </w:r>
      <w:proofErr w:type="spellEnd"/>
      <w:r w:rsidRPr="00824F20">
        <w:rPr>
          <w:rFonts w:ascii="Times New Roman" w:eastAsia="Times New Roman" w:hAnsi="Times New Roman" w:cs="Times New Roman"/>
          <w:i/>
          <w:iCs/>
          <w:color w:val="auto"/>
          <w:sz w:val="24"/>
          <w:szCs w:val="24"/>
        </w:rPr>
        <w:t xml:space="preserve"> Science and Education</w:t>
      </w:r>
      <w:r w:rsidRPr="00824F20">
        <w:rPr>
          <w:rFonts w:ascii="Times New Roman" w:eastAsia="Times New Roman" w:hAnsi="Times New Roman" w:cs="Times New Roman"/>
          <w:color w:val="auto"/>
          <w:sz w:val="24"/>
          <w:szCs w:val="24"/>
        </w:rPr>
        <w:t xml:space="preserve">, 3(1), pp. 198–222. Available at: </w:t>
      </w:r>
      <w:hyperlink r:id="rId21" w:tgtFrame="_new" w:history="1">
        <w:r w:rsidRPr="00824F20">
          <w:rPr>
            <w:rFonts w:ascii="Times New Roman" w:eastAsia="Times New Roman" w:hAnsi="Times New Roman" w:cs="Times New Roman"/>
            <w:color w:val="auto"/>
            <w:sz w:val="24"/>
            <w:szCs w:val="24"/>
            <w:u w:val="single"/>
          </w:rPr>
          <w:t>https://doi.org/10.1007/s42438-020-00194-5</w:t>
        </w:r>
      </w:hyperlink>
    </w:p>
    <w:p w14:paraId="3FD86A8B" w14:textId="305390C7" w:rsidR="00C46EED" w:rsidRPr="00824F20" w:rsidRDefault="00441662" w:rsidP="00457516">
      <w:pPr>
        <w:rPr>
          <w:rFonts w:eastAsia="Verdana"/>
          <w:b/>
          <w:bCs/>
          <w:color w:val="auto"/>
          <w:sz w:val="24"/>
          <w:szCs w:val="24"/>
        </w:rPr>
      </w:pPr>
      <w:r w:rsidRPr="00824F20">
        <w:rPr>
          <w:b/>
          <w:bCs/>
          <w:i/>
          <w:iCs/>
          <w:color w:val="auto"/>
          <w:sz w:val="24"/>
          <w:szCs w:val="24"/>
        </w:rPr>
        <w:t xml:space="preserve"> </w:t>
      </w:r>
    </w:p>
    <w:sectPr w:rsidR="00C46EED" w:rsidRPr="00824F20">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F6F44" w14:textId="77777777" w:rsidR="00836F27" w:rsidRDefault="00836F27">
      <w:pPr>
        <w:spacing w:line="240" w:lineRule="auto"/>
      </w:pPr>
      <w:r>
        <w:separator/>
      </w:r>
    </w:p>
  </w:endnote>
  <w:endnote w:type="continuationSeparator" w:id="0">
    <w:p w14:paraId="0E2F3714" w14:textId="77777777" w:rsidR="00836F27" w:rsidRDefault="00836F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BA504E">
    <w:pPr>
      <w:pStyle w:val="Footer"/>
      <w:jc w:val="right"/>
    </w:pPr>
    <w:r>
      <w:fldChar w:fldCharType="begin"/>
    </w:r>
    <w:r>
      <w:instrText xml:space="preserve"> PAGE </w:instrText>
    </w:r>
    <w:r>
      <w:fldChar w:fldCharType="separate"/>
    </w:r>
    <w:r w:rsidR="008A7C8D">
      <w:rPr>
        <w:noProof/>
      </w:rPr>
      <w:t>14</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DD296" w14:textId="77777777" w:rsidR="00836F27" w:rsidRDefault="00836F27">
      <w:pPr>
        <w:spacing w:line="240" w:lineRule="auto"/>
      </w:pPr>
      <w:r>
        <w:rPr>
          <w:color w:val="000000"/>
        </w:rPr>
        <w:separator/>
      </w:r>
    </w:p>
  </w:footnote>
  <w:footnote w:type="continuationSeparator" w:id="0">
    <w:p w14:paraId="598BA297" w14:textId="77777777" w:rsidR="00836F27" w:rsidRDefault="00836F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7280C"/>
    <w:multiLevelType w:val="multilevel"/>
    <w:tmpl w:val="0400B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054542">
    <w:abstractNumId w:val="1"/>
  </w:num>
  <w:num w:numId="2" w16cid:durableId="517699623">
    <w:abstractNumId w:val="2"/>
  </w:num>
  <w:num w:numId="3" w16cid:durableId="1841121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81F2D"/>
    <w:rsid w:val="000A10CA"/>
    <w:rsid w:val="000A490D"/>
    <w:rsid w:val="000A59DA"/>
    <w:rsid w:val="000A6D33"/>
    <w:rsid w:val="000D2058"/>
    <w:rsid w:val="0012742C"/>
    <w:rsid w:val="00147522"/>
    <w:rsid w:val="001616F7"/>
    <w:rsid w:val="00167301"/>
    <w:rsid w:val="00173F1E"/>
    <w:rsid w:val="0019578E"/>
    <w:rsid w:val="001A3C30"/>
    <w:rsid w:val="001E34F0"/>
    <w:rsid w:val="001F5161"/>
    <w:rsid w:val="00203B5E"/>
    <w:rsid w:val="002658B5"/>
    <w:rsid w:val="00296970"/>
    <w:rsid w:val="002C2808"/>
    <w:rsid w:val="002F5A12"/>
    <w:rsid w:val="00314E59"/>
    <w:rsid w:val="00333FDD"/>
    <w:rsid w:val="00335F42"/>
    <w:rsid w:val="00367A97"/>
    <w:rsid w:val="0038363A"/>
    <w:rsid w:val="003E19CB"/>
    <w:rsid w:val="00405DC2"/>
    <w:rsid w:val="00441662"/>
    <w:rsid w:val="00457516"/>
    <w:rsid w:val="00481983"/>
    <w:rsid w:val="00486FC2"/>
    <w:rsid w:val="004D31D3"/>
    <w:rsid w:val="004D5ADA"/>
    <w:rsid w:val="00503F69"/>
    <w:rsid w:val="00532C31"/>
    <w:rsid w:val="0056251E"/>
    <w:rsid w:val="00562B66"/>
    <w:rsid w:val="005A7BBE"/>
    <w:rsid w:val="005B1D3F"/>
    <w:rsid w:val="005B3FF1"/>
    <w:rsid w:val="00643C21"/>
    <w:rsid w:val="00672C39"/>
    <w:rsid w:val="0068625D"/>
    <w:rsid w:val="00687218"/>
    <w:rsid w:val="006E44AC"/>
    <w:rsid w:val="00707092"/>
    <w:rsid w:val="00726FEE"/>
    <w:rsid w:val="00757FC5"/>
    <w:rsid w:val="00763F6A"/>
    <w:rsid w:val="007804B7"/>
    <w:rsid w:val="00781126"/>
    <w:rsid w:val="007831E6"/>
    <w:rsid w:val="007B0298"/>
    <w:rsid w:val="007B699E"/>
    <w:rsid w:val="007C7D28"/>
    <w:rsid w:val="007D15CE"/>
    <w:rsid w:val="00824F20"/>
    <w:rsid w:val="00832E1B"/>
    <w:rsid w:val="00836F27"/>
    <w:rsid w:val="00841553"/>
    <w:rsid w:val="008467C8"/>
    <w:rsid w:val="008677D7"/>
    <w:rsid w:val="008731C0"/>
    <w:rsid w:val="00882B79"/>
    <w:rsid w:val="0089354E"/>
    <w:rsid w:val="008A7C8D"/>
    <w:rsid w:val="008D46E3"/>
    <w:rsid w:val="008F5281"/>
    <w:rsid w:val="00924DA1"/>
    <w:rsid w:val="00941919"/>
    <w:rsid w:val="009666A7"/>
    <w:rsid w:val="009672D7"/>
    <w:rsid w:val="009778FE"/>
    <w:rsid w:val="009814B5"/>
    <w:rsid w:val="009B71D3"/>
    <w:rsid w:val="009D6DA5"/>
    <w:rsid w:val="00A14636"/>
    <w:rsid w:val="00A1646A"/>
    <w:rsid w:val="00A319CB"/>
    <w:rsid w:val="00A40468"/>
    <w:rsid w:val="00A40947"/>
    <w:rsid w:val="00A4765B"/>
    <w:rsid w:val="00A97C73"/>
    <w:rsid w:val="00AA5C61"/>
    <w:rsid w:val="00AD6FB8"/>
    <w:rsid w:val="00AD75F4"/>
    <w:rsid w:val="00AE51BF"/>
    <w:rsid w:val="00B04064"/>
    <w:rsid w:val="00B1402F"/>
    <w:rsid w:val="00B34068"/>
    <w:rsid w:val="00B74BA0"/>
    <w:rsid w:val="00BA504E"/>
    <w:rsid w:val="00BC27A8"/>
    <w:rsid w:val="00C02C3A"/>
    <w:rsid w:val="00C10824"/>
    <w:rsid w:val="00C12C0C"/>
    <w:rsid w:val="00C14717"/>
    <w:rsid w:val="00C16BE1"/>
    <w:rsid w:val="00C233EF"/>
    <w:rsid w:val="00C34BEA"/>
    <w:rsid w:val="00C46EED"/>
    <w:rsid w:val="00C66091"/>
    <w:rsid w:val="00CC3F85"/>
    <w:rsid w:val="00CD3DA6"/>
    <w:rsid w:val="00CD42EC"/>
    <w:rsid w:val="00D13281"/>
    <w:rsid w:val="00D34FED"/>
    <w:rsid w:val="00D45B47"/>
    <w:rsid w:val="00D80574"/>
    <w:rsid w:val="00DA19CB"/>
    <w:rsid w:val="00DB5CE1"/>
    <w:rsid w:val="00DD6B16"/>
    <w:rsid w:val="00DF16A6"/>
    <w:rsid w:val="00E22875"/>
    <w:rsid w:val="00E42822"/>
    <w:rsid w:val="00E53C21"/>
    <w:rsid w:val="00E750FE"/>
    <w:rsid w:val="00EC4D9E"/>
    <w:rsid w:val="00ED16BA"/>
    <w:rsid w:val="00F10506"/>
    <w:rsid w:val="00F875CE"/>
    <w:rsid w:val="00F97970"/>
    <w:rsid w:val="00FC6309"/>
    <w:rsid w:val="00FD43DA"/>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78E"/>
    <w:pPr>
      <w:suppressAutoHyphens/>
      <w:spacing w:line="360" w:lineRule="auto"/>
      <w:jc w:val="both"/>
    </w:pPr>
    <w:rPr>
      <w:color w:val="000000" w:themeColor="text1"/>
    </w:rPr>
  </w:style>
  <w:style w:type="paragraph" w:styleId="Heading1">
    <w:name w:val="heading 1"/>
    <w:basedOn w:val="Normal"/>
    <w:next w:val="Normal"/>
    <w:uiPriority w:val="9"/>
    <w:qFormat/>
    <w:rsid w:val="0019578E"/>
    <w:pPr>
      <w:keepNext/>
      <w:keepLines/>
      <w:outlineLvl w:val="0"/>
    </w:pPr>
    <w:rPr>
      <w:b/>
      <w:sz w:val="26"/>
      <w:szCs w:val="40"/>
    </w:rPr>
  </w:style>
  <w:style w:type="paragraph" w:styleId="Heading2">
    <w:name w:val="heading 2"/>
    <w:basedOn w:val="Normal"/>
    <w:next w:val="Normal"/>
    <w:uiPriority w:val="9"/>
    <w:unhideWhenUsed/>
    <w:qFormat/>
    <w:rsid w:val="0019578E"/>
    <w:pPr>
      <w:keepNext/>
      <w:keepLines/>
      <w:outlineLvl w:val="1"/>
    </w:pPr>
    <w:rPr>
      <w:b/>
      <w:i/>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9666A7"/>
    <w:pPr>
      <w:suppressAutoHyphens w:val="0"/>
      <w:autoSpaceDN/>
      <w:spacing w:before="100" w:beforeAutospacing="1" w:after="100" w:afterAutospacing="1" w:line="240" w:lineRule="auto"/>
      <w:jc w:val="left"/>
      <w:textAlignment w:val="auto"/>
    </w:pPr>
    <w:rPr>
      <w:rFonts w:ascii="Times New Roman" w:eastAsia="Times New Roman" w:hAnsi="Times New Roman" w:cs="Times New Roman"/>
      <w:color w:val="auto"/>
      <w:sz w:val="24"/>
      <w:szCs w:val="24"/>
      <w:lang w:val="en-IN" w:eastAsia="en-IN"/>
    </w:rPr>
  </w:style>
  <w:style w:type="paragraph" w:styleId="TOCHeading">
    <w:name w:val="TOC Heading"/>
    <w:basedOn w:val="Heading1"/>
    <w:next w:val="Normal"/>
    <w:uiPriority w:val="39"/>
    <w:unhideWhenUsed/>
    <w:qFormat/>
    <w:rsid w:val="00405DC2"/>
    <w:pPr>
      <w:suppressAutoHyphens w:val="0"/>
      <w:autoSpaceDN/>
      <w:spacing w:before="240" w:line="259" w:lineRule="auto"/>
      <w:jc w:val="left"/>
      <w:textAlignment w:val="auto"/>
      <w:outlineLvl w:val="9"/>
    </w:pPr>
    <w:rPr>
      <w:rFonts w:asciiTheme="majorHAnsi" w:eastAsiaTheme="majorEastAsia" w:hAnsiTheme="majorHAnsi" w:cstheme="majorBidi"/>
      <w:b w:val="0"/>
      <w:color w:val="0F4761" w:themeColor="accent1" w:themeShade="BF"/>
      <w:sz w:val="32"/>
      <w:szCs w:val="32"/>
      <w:lang w:val="en-US" w:eastAsia="en-US"/>
    </w:rPr>
  </w:style>
  <w:style w:type="paragraph" w:styleId="TOC1">
    <w:name w:val="toc 1"/>
    <w:basedOn w:val="Normal"/>
    <w:next w:val="Normal"/>
    <w:autoRedefine/>
    <w:uiPriority w:val="39"/>
    <w:unhideWhenUsed/>
    <w:rsid w:val="00405DC2"/>
    <w:pPr>
      <w:spacing w:after="100"/>
    </w:pPr>
  </w:style>
  <w:style w:type="paragraph" w:styleId="TOC2">
    <w:name w:val="toc 2"/>
    <w:basedOn w:val="Normal"/>
    <w:next w:val="Normal"/>
    <w:autoRedefine/>
    <w:uiPriority w:val="39"/>
    <w:unhideWhenUsed/>
    <w:rsid w:val="00405DC2"/>
    <w:pPr>
      <w:spacing w:after="100"/>
      <w:ind w:left="220"/>
    </w:pPr>
  </w:style>
  <w:style w:type="character" w:styleId="Hyperlink">
    <w:name w:val="Hyperlink"/>
    <w:basedOn w:val="DefaultParagraphFont"/>
    <w:uiPriority w:val="99"/>
    <w:unhideWhenUsed/>
    <w:rsid w:val="00405DC2"/>
    <w:rPr>
      <w:color w:val="467886" w:themeColor="hyperlink"/>
      <w:u w:val="single"/>
    </w:rPr>
  </w:style>
  <w:style w:type="character" w:styleId="Strong">
    <w:name w:val="Strong"/>
    <w:basedOn w:val="DefaultParagraphFont"/>
    <w:uiPriority w:val="22"/>
    <w:qFormat/>
    <w:rsid w:val="00DB5CE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7139018">
      <w:bodyDiv w:val="1"/>
      <w:marLeft w:val="0"/>
      <w:marRight w:val="0"/>
      <w:marTop w:val="0"/>
      <w:marBottom w:val="0"/>
      <w:divBdr>
        <w:top w:val="none" w:sz="0" w:space="0" w:color="auto"/>
        <w:left w:val="none" w:sz="0" w:space="0" w:color="auto"/>
        <w:bottom w:val="none" w:sz="0" w:space="0" w:color="auto"/>
        <w:right w:val="none" w:sz="0" w:space="0" w:color="auto"/>
      </w:divBdr>
    </w:div>
    <w:div w:id="20744308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9518422/" TargetMode="External"/><Relationship Id="rId18" Type="http://schemas.openxmlformats.org/officeDocument/2006/relationships/hyperlink" Target="https://journaleet.in/index.php/jeet/article/view/2071" TargetMode="External"/><Relationship Id="rId3" Type="http://schemas.openxmlformats.org/officeDocument/2006/relationships/styles" Target="styles.xml"/><Relationship Id="rId21" Type="http://schemas.openxmlformats.org/officeDocument/2006/relationships/hyperlink" Target="https://doi.org/10.1007/s42438-020-00194-5" TargetMode="External"/><Relationship Id="rId7" Type="http://schemas.openxmlformats.org/officeDocument/2006/relationships/endnotes" Target="endnotes.xml"/><Relationship Id="rId12" Type="http://schemas.openxmlformats.org/officeDocument/2006/relationships/hyperlink" Target="https://doi.org/10.7759/cureus.47731" TargetMode="External"/><Relationship Id="rId17" Type="http://schemas.openxmlformats.org/officeDocument/2006/relationships/hyperlink" Target="https://doi.org/10.3390/app152312643" TargetMode="External"/><Relationship Id="rId2" Type="http://schemas.openxmlformats.org/officeDocument/2006/relationships/numbering" Target="numbering.xml"/><Relationship Id="rId16" Type="http://schemas.openxmlformats.org/officeDocument/2006/relationships/hyperlink" Target="https://doi.org/10.1111/jep.13970" TargetMode="External"/><Relationship Id="rId20" Type="http://schemas.openxmlformats.org/officeDocument/2006/relationships/hyperlink" Target="https://link.springer.com/article/10.1007/s00420-020-01583-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9781394320769.ch6"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86/s12912-022-01039-1"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111/1468-5973.1250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su1604167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676631-CABC-46CA-9318-2530087BB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3070</Words>
  <Characters>17505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Musa Bamwine (2425291)</cp:lastModifiedBy>
  <cp:revision>2</cp:revision>
  <dcterms:created xsi:type="dcterms:W3CDTF">2025-12-15T10:45:00Z</dcterms:created>
  <dcterms:modified xsi:type="dcterms:W3CDTF">2025-12-15T10:45:00Z</dcterms:modified>
</cp:coreProperties>
</file>