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33286302" w:rsidR="00ED0D44" w:rsidRDefault="1DB22021" w:rsidP="63E08104">
      <w:pPr>
        <w:jc w:val="center"/>
        <w:rPr>
          <w:rFonts w:asciiTheme="majorHAnsi" w:eastAsiaTheme="majorEastAsia" w:hAnsiTheme="majorHAnsi" w:cstheme="majorBidi"/>
          <w:b/>
          <w:bCs/>
          <w:sz w:val="24"/>
          <w:szCs w:val="24"/>
          <w:u w:val="single"/>
        </w:rPr>
      </w:pPr>
      <w:r w:rsidRPr="1DB22021">
        <w:rPr>
          <w:rFonts w:asciiTheme="majorHAnsi" w:eastAsiaTheme="majorEastAsia" w:hAnsiTheme="majorHAnsi" w:cstheme="majorBidi"/>
          <w:b/>
          <w:bCs/>
          <w:sz w:val="24"/>
          <w:szCs w:val="24"/>
          <w:u w:val="single"/>
        </w:rPr>
        <w:t>From Herodotus to Digital Archives: The Journey of History as a Pillar of Humanities</w:t>
      </w:r>
    </w:p>
    <w:p w14:paraId="6EEB8689" w14:textId="16010DF4" w:rsidR="63E08104" w:rsidRDefault="63E08104" w:rsidP="63E08104">
      <w:pPr>
        <w:jc w:val="center"/>
      </w:pPr>
    </w:p>
    <w:p w14:paraId="64CFE587" w14:textId="23881C78" w:rsidR="63E08104" w:rsidRDefault="003C09B5" w:rsidP="1DB22021">
      <w:pPr>
        <w:rPr>
          <w:rFonts w:eastAsiaTheme="minorEastAsia"/>
          <w:i/>
          <w:iCs/>
          <w:color w:val="202122"/>
          <w:sz w:val="24"/>
          <w:szCs w:val="24"/>
        </w:rPr>
      </w:pPr>
      <w:r>
        <w:rPr>
          <w:rFonts w:eastAsiaTheme="minorEastAsia"/>
          <w:noProof/>
          <w:color w:val="202122"/>
          <w:sz w:val="24"/>
          <w:szCs w:val="24"/>
        </w:rPr>
        <w:drawing>
          <wp:anchor distT="0" distB="0" distL="114300" distR="114300" simplePos="0" relativeHeight="251658244" behindDoc="1" locked="0" layoutInCell="1" allowOverlap="1" wp14:anchorId="72C2FCFE" wp14:editId="4FBB8A52">
            <wp:simplePos x="0" y="0"/>
            <wp:positionH relativeFrom="column">
              <wp:posOffset>4381500</wp:posOffset>
            </wp:positionH>
            <wp:positionV relativeFrom="paragraph">
              <wp:posOffset>2540</wp:posOffset>
            </wp:positionV>
            <wp:extent cx="1543050" cy="2390775"/>
            <wp:effectExtent l="171450" t="152400" r="361950" b="371475"/>
            <wp:wrapTight wrapText="bothSides">
              <wp:wrapPolygon edited="0">
                <wp:start x="1067" y="-1377"/>
                <wp:lineTo x="-2400" y="-1033"/>
                <wp:lineTo x="-2400" y="22202"/>
                <wp:lineTo x="-800" y="23751"/>
                <wp:lineTo x="2133" y="24440"/>
                <wp:lineTo x="2400" y="24784"/>
                <wp:lineTo x="21600" y="24784"/>
                <wp:lineTo x="21867" y="24440"/>
                <wp:lineTo x="24800" y="23751"/>
                <wp:lineTo x="26400" y="21170"/>
                <wp:lineTo x="26400" y="1721"/>
                <wp:lineTo x="23200" y="-861"/>
                <wp:lineTo x="22933" y="-1377"/>
                <wp:lineTo x="1067" y="-1377"/>
              </wp:wrapPolygon>
            </wp:wrapTight>
            <wp:docPr id="2036242233" name="Picture 2036242233" descr="A statue of a person holding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242233" name="Picture 2" descr="A statue of a person holding a book&#10;&#10;Description automatically generated"/>
                    <pic:cNvPicPr/>
                  </pic:nvPicPr>
                  <pic:blipFill rotWithShape="1">
                    <a:blip r:embed="rId5" cstate="print">
                      <a:extLst>
                        <a:ext uri="{28A0092B-C50C-407E-A947-70E740481C1C}">
                          <a14:useLocalDpi xmlns:a14="http://schemas.microsoft.com/office/drawing/2010/main" val="0"/>
                        </a:ext>
                      </a:extLst>
                    </a:blip>
                    <a:srcRect l="5178" r="6541"/>
                    <a:stretch/>
                  </pic:blipFill>
                  <pic:spPr bwMode="auto">
                    <a:xfrm>
                      <a:off x="0" y="0"/>
                      <a:ext cx="1543050" cy="239077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63E08104" w:rsidRPr="3AF27C78">
        <w:rPr>
          <w:rFonts w:eastAsiaTheme="minorEastAsia"/>
          <w:sz w:val="24"/>
          <w:szCs w:val="24"/>
        </w:rPr>
        <w:t xml:space="preserve">The origins of the discipline, history, </w:t>
      </w:r>
      <w:r w:rsidR="003B5AD1">
        <w:rPr>
          <w:rFonts w:eastAsiaTheme="minorEastAsia"/>
          <w:sz w:val="24"/>
          <w:szCs w:val="24"/>
        </w:rPr>
        <w:t>are</w:t>
      </w:r>
      <w:r w:rsidR="63E08104" w:rsidRPr="3AF27C78">
        <w:rPr>
          <w:rFonts w:eastAsiaTheme="minorEastAsia"/>
          <w:sz w:val="24"/>
          <w:szCs w:val="24"/>
        </w:rPr>
        <w:t xml:space="preserve"> attributed to the writings of Herodotus’ </w:t>
      </w:r>
      <w:r w:rsidR="63E08104" w:rsidRPr="3AF27C78">
        <w:rPr>
          <w:rFonts w:eastAsiaTheme="minorEastAsia"/>
          <w:i/>
          <w:iCs/>
          <w:sz w:val="24"/>
          <w:szCs w:val="24"/>
        </w:rPr>
        <w:t xml:space="preserve">The Histories, </w:t>
      </w:r>
      <w:r w:rsidR="63E08104" w:rsidRPr="3AF27C78">
        <w:rPr>
          <w:rFonts w:eastAsiaTheme="minorEastAsia"/>
          <w:sz w:val="24"/>
          <w:szCs w:val="24"/>
        </w:rPr>
        <w:t>in which Herodotus records the geography, politics</w:t>
      </w:r>
      <w:r w:rsidR="002C1D8C">
        <w:rPr>
          <w:rFonts w:eastAsiaTheme="minorEastAsia"/>
          <w:sz w:val="24"/>
          <w:szCs w:val="24"/>
        </w:rPr>
        <w:t>,</w:t>
      </w:r>
      <w:r w:rsidR="63E08104" w:rsidRPr="3AF27C78">
        <w:rPr>
          <w:rFonts w:eastAsiaTheme="minorEastAsia"/>
          <w:sz w:val="24"/>
          <w:szCs w:val="24"/>
        </w:rPr>
        <w:t xml:space="preserve"> and traditions of the ancient world of 430 BCE. </w:t>
      </w:r>
      <w:r w:rsidR="002C1D8C">
        <w:rPr>
          <w:rFonts w:eastAsiaTheme="minorEastAsia"/>
          <w:sz w:val="24"/>
          <w:szCs w:val="24"/>
        </w:rPr>
        <w:t>In fact</w:t>
      </w:r>
      <w:r w:rsidR="63E08104" w:rsidRPr="3AF27C78">
        <w:rPr>
          <w:rFonts w:eastAsiaTheme="minorEastAsia"/>
          <w:sz w:val="24"/>
          <w:szCs w:val="24"/>
        </w:rPr>
        <w:t xml:space="preserve">, Cicero referred to him as the ‘Father of History’ for his early accounts of the rise of the Persian Empire </w:t>
      </w:r>
      <w:r w:rsidR="63E08104" w:rsidRPr="3AF27C78">
        <w:rPr>
          <w:rFonts w:eastAsiaTheme="minorEastAsia"/>
          <w:i/>
          <w:iCs/>
          <w:sz w:val="24"/>
          <w:szCs w:val="24"/>
        </w:rPr>
        <w:t>(</w:t>
      </w:r>
      <w:r w:rsidR="63E08104" w:rsidRPr="3AF27C78">
        <w:rPr>
          <w:rFonts w:eastAsiaTheme="minorEastAsia"/>
          <w:i/>
          <w:iCs/>
          <w:color w:val="202122"/>
          <w:sz w:val="24"/>
          <w:szCs w:val="24"/>
        </w:rPr>
        <w:t>Luce, T. James, 1997)</w:t>
      </w:r>
      <w:r w:rsidR="63E08104" w:rsidRPr="3AF27C78">
        <w:rPr>
          <w:rFonts w:eastAsiaTheme="minorEastAsia"/>
          <w:color w:val="202122"/>
          <w:sz w:val="24"/>
          <w:szCs w:val="24"/>
        </w:rPr>
        <w:t xml:space="preserve">. </w:t>
      </w:r>
      <w:r w:rsidR="54CF5B04" w:rsidRPr="3AF27C78">
        <w:rPr>
          <w:rFonts w:eastAsiaTheme="minorEastAsia"/>
          <w:i/>
          <w:iCs/>
          <w:color w:val="202122"/>
          <w:sz w:val="24"/>
          <w:szCs w:val="24"/>
        </w:rPr>
        <w:t xml:space="preserve">The Histories </w:t>
      </w:r>
      <w:r w:rsidR="63E08104" w:rsidRPr="3AF27C78">
        <w:rPr>
          <w:rFonts w:eastAsiaTheme="minorEastAsia"/>
          <w:color w:val="202122"/>
          <w:sz w:val="24"/>
          <w:szCs w:val="24"/>
        </w:rPr>
        <w:t xml:space="preserve">is thought of </w:t>
      </w:r>
      <w:r w:rsidR="30CCB291" w:rsidRPr="3AF27C78">
        <w:rPr>
          <w:rFonts w:eastAsiaTheme="minorEastAsia"/>
          <w:color w:val="202122"/>
          <w:sz w:val="24"/>
          <w:szCs w:val="24"/>
        </w:rPr>
        <w:t>as the foundation work for histor</w:t>
      </w:r>
      <w:r w:rsidR="0061794C">
        <w:rPr>
          <w:rFonts w:eastAsiaTheme="minorEastAsia"/>
          <w:color w:val="202122"/>
          <w:sz w:val="24"/>
          <w:szCs w:val="24"/>
        </w:rPr>
        <w:t>ical writings</w:t>
      </w:r>
      <w:r w:rsidR="30CCB291" w:rsidRPr="3AF27C78">
        <w:rPr>
          <w:rFonts w:eastAsiaTheme="minorEastAsia"/>
          <w:color w:val="202122"/>
          <w:sz w:val="24"/>
          <w:szCs w:val="24"/>
        </w:rPr>
        <w:t xml:space="preserve"> in </w:t>
      </w:r>
      <w:r w:rsidR="002C1D8C">
        <w:rPr>
          <w:rFonts w:eastAsiaTheme="minorEastAsia"/>
          <w:color w:val="202122"/>
          <w:sz w:val="24"/>
          <w:szCs w:val="24"/>
        </w:rPr>
        <w:t>Western</w:t>
      </w:r>
      <w:r w:rsidR="30CCB291" w:rsidRPr="3AF27C78">
        <w:rPr>
          <w:rFonts w:eastAsiaTheme="minorEastAsia"/>
          <w:color w:val="202122"/>
          <w:sz w:val="24"/>
          <w:szCs w:val="24"/>
        </w:rPr>
        <w:t xml:space="preserve"> literature</w:t>
      </w:r>
      <w:r w:rsidR="002C1D8C">
        <w:rPr>
          <w:rFonts w:eastAsiaTheme="minorEastAsia"/>
          <w:color w:val="202122"/>
          <w:sz w:val="24"/>
          <w:szCs w:val="24"/>
        </w:rPr>
        <w:t>. Therefore,</w:t>
      </w:r>
      <w:r w:rsidR="30CCB291" w:rsidRPr="3AF27C78">
        <w:rPr>
          <w:rFonts w:eastAsiaTheme="minorEastAsia"/>
          <w:color w:val="202122"/>
          <w:sz w:val="24"/>
          <w:szCs w:val="24"/>
        </w:rPr>
        <w:t xml:space="preserve"> it can be said that his writings and what came </w:t>
      </w:r>
      <w:r w:rsidR="003D105A">
        <w:rPr>
          <w:rFonts w:eastAsiaTheme="minorEastAsia"/>
          <w:color w:val="202122"/>
          <w:sz w:val="24"/>
          <w:szCs w:val="24"/>
        </w:rPr>
        <w:t>to be the pillar of the humanities afterward</w:t>
      </w:r>
      <w:r w:rsidR="30CCB291" w:rsidRPr="3AF27C78">
        <w:rPr>
          <w:rFonts w:eastAsiaTheme="minorEastAsia"/>
          <w:color w:val="202122"/>
          <w:sz w:val="24"/>
          <w:szCs w:val="24"/>
        </w:rPr>
        <w:t xml:space="preserve">. Before delving into that topic, we must first define and understand what </w:t>
      </w:r>
      <w:r w:rsidR="002C1D8C">
        <w:rPr>
          <w:rFonts w:eastAsiaTheme="minorEastAsia"/>
          <w:color w:val="202122"/>
          <w:sz w:val="24"/>
          <w:szCs w:val="24"/>
        </w:rPr>
        <w:t>precisely</w:t>
      </w:r>
      <w:r w:rsidR="30CCB291" w:rsidRPr="3AF27C78">
        <w:rPr>
          <w:rFonts w:eastAsiaTheme="minorEastAsia"/>
          <w:color w:val="202122"/>
          <w:sz w:val="24"/>
          <w:szCs w:val="24"/>
        </w:rPr>
        <w:t xml:space="preserve"> the humanities are, what is the essence of history that connects them, and then</w:t>
      </w:r>
      <w:r w:rsidR="002C1D8C">
        <w:rPr>
          <w:rFonts w:eastAsiaTheme="minorEastAsia"/>
          <w:color w:val="202122"/>
          <w:sz w:val="24"/>
          <w:szCs w:val="24"/>
        </w:rPr>
        <w:t>,</w:t>
      </w:r>
      <w:r w:rsidR="30CCB291" w:rsidRPr="3AF27C78">
        <w:rPr>
          <w:rFonts w:eastAsiaTheme="minorEastAsia"/>
          <w:color w:val="202122"/>
          <w:sz w:val="24"/>
          <w:szCs w:val="24"/>
        </w:rPr>
        <w:t xml:space="preserve"> ultimately, why history is the link that connects the humanities together. </w:t>
      </w:r>
    </w:p>
    <w:p w14:paraId="50CF9863" w14:textId="087571B7" w:rsidR="63E08104" w:rsidRDefault="63E08104" w:rsidP="3AF27C78"/>
    <w:p w14:paraId="4A64F338" w14:textId="1C983BA5" w:rsidR="63E08104" w:rsidRDefault="00375610" w:rsidP="2638B30E">
      <w:pPr>
        <w:rPr>
          <w:rFonts w:ascii="Calibri" w:eastAsia="Calibri" w:hAnsi="Calibri" w:cs="Calibri"/>
          <w:i/>
          <w:iCs/>
          <w:sz w:val="24"/>
          <w:szCs w:val="24"/>
        </w:rPr>
      </w:pPr>
      <w:r>
        <w:rPr>
          <w:rFonts w:eastAsiaTheme="minorEastAsia"/>
          <w:noProof/>
          <w:color w:val="202122"/>
          <w:sz w:val="24"/>
          <w:szCs w:val="24"/>
        </w:rPr>
        <w:drawing>
          <wp:anchor distT="0" distB="0" distL="114300" distR="114300" simplePos="0" relativeHeight="251663364" behindDoc="1" locked="0" layoutInCell="1" allowOverlap="1" wp14:anchorId="3C85A045" wp14:editId="6434CCCE">
            <wp:simplePos x="0" y="0"/>
            <wp:positionH relativeFrom="margin">
              <wp:align>left</wp:align>
            </wp:positionH>
            <wp:positionV relativeFrom="paragraph">
              <wp:posOffset>13335</wp:posOffset>
            </wp:positionV>
            <wp:extent cx="3271520" cy="1565910"/>
            <wp:effectExtent l="0" t="0" r="5080" b="0"/>
            <wp:wrapTight wrapText="bothSides">
              <wp:wrapPolygon edited="0">
                <wp:start x="0" y="0"/>
                <wp:lineTo x="0" y="21285"/>
                <wp:lineTo x="21508" y="21285"/>
                <wp:lineTo x="21508" y="0"/>
                <wp:lineTo x="0" y="0"/>
              </wp:wrapPolygon>
            </wp:wrapTight>
            <wp:docPr id="441505625" name="Picture 7" descr="A close-up of a pa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505625" name="Picture 7" descr="A close-up of a painting&#10;&#10;Description automatically generated"/>
                    <pic:cNvPicPr/>
                  </pic:nvPicPr>
                  <pic:blipFill rotWithShape="1">
                    <a:blip r:embed="rId6" cstate="print">
                      <a:extLst>
                        <a:ext uri="{28A0092B-C50C-407E-A947-70E740481C1C}">
                          <a14:useLocalDpi xmlns:a14="http://schemas.microsoft.com/office/drawing/2010/main" val="0"/>
                        </a:ext>
                      </a:extLst>
                    </a:blip>
                    <a:srcRect t="24270" b="27865"/>
                    <a:stretch/>
                  </pic:blipFill>
                  <pic:spPr bwMode="auto">
                    <a:xfrm>
                      <a:off x="0" y="0"/>
                      <a:ext cx="3271520" cy="1565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1DB22021" w:rsidRPr="1FE0A0AE">
        <w:rPr>
          <w:rFonts w:eastAsiaTheme="minorEastAsia"/>
          <w:color w:val="202122"/>
          <w:sz w:val="24"/>
          <w:szCs w:val="24"/>
        </w:rPr>
        <w:t>First off, “What are the humanities</w:t>
      </w:r>
      <w:r w:rsidR="000216EB">
        <w:rPr>
          <w:rFonts w:eastAsiaTheme="minorEastAsia"/>
          <w:color w:val="202122"/>
          <w:sz w:val="24"/>
          <w:szCs w:val="24"/>
        </w:rPr>
        <w:t>?</w:t>
      </w:r>
      <w:r w:rsidR="1DB22021" w:rsidRPr="1FE0A0AE">
        <w:rPr>
          <w:rFonts w:eastAsiaTheme="minorEastAsia"/>
          <w:color w:val="202122"/>
          <w:sz w:val="24"/>
          <w:szCs w:val="24"/>
        </w:rPr>
        <w:t xml:space="preserve">” may seem like a straightforward question at first glance, but once we take a closer look into them, the answer may not seem as </w:t>
      </w:r>
      <w:r w:rsidR="000216EB">
        <w:rPr>
          <w:rFonts w:eastAsiaTheme="minorEastAsia"/>
          <w:color w:val="202122"/>
          <w:sz w:val="24"/>
          <w:szCs w:val="24"/>
        </w:rPr>
        <w:t>apparent</w:t>
      </w:r>
      <w:r w:rsidR="1DB22021" w:rsidRPr="1FE0A0AE">
        <w:rPr>
          <w:rFonts w:eastAsiaTheme="minorEastAsia"/>
          <w:color w:val="202122"/>
          <w:sz w:val="24"/>
          <w:szCs w:val="24"/>
        </w:rPr>
        <w:t xml:space="preserve">. We can derive ‘humanity’ from the humanities, which can be interpreted as a study of seeking to comprehend the ‘self-understandings and self-expressions' of other humans and how they come to construct their own understandings of their experiences </w:t>
      </w:r>
      <w:r w:rsidR="3AF27C78" w:rsidRPr="1FE0A0AE">
        <w:rPr>
          <w:rFonts w:eastAsiaTheme="minorEastAsia"/>
          <w:i/>
          <w:iCs/>
          <w:color w:val="202122"/>
          <w:sz w:val="24"/>
          <w:szCs w:val="24"/>
        </w:rPr>
        <w:t xml:space="preserve">(B. Rees, Willem, 2021). </w:t>
      </w:r>
      <w:r w:rsidR="1DB22021" w:rsidRPr="1FE0A0AE">
        <w:rPr>
          <w:rFonts w:eastAsiaTheme="minorEastAsia"/>
          <w:color w:val="202122"/>
          <w:sz w:val="24"/>
          <w:szCs w:val="24"/>
        </w:rPr>
        <w:t>This may begin to sound more like a personal or a subjective collection of subjects under the same umbrella. This is where the line between the sciences and the humanities becomes blurred. “</w:t>
      </w:r>
      <w:r w:rsidR="1DB22021" w:rsidRPr="1FE0A0AE">
        <w:rPr>
          <w:rFonts w:ascii="Calibri" w:eastAsia="Calibri" w:hAnsi="Calibri" w:cs="Calibri"/>
          <w:color w:val="000000" w:themeColor="text1"/>
          <w:sz w:val="24"/>
          <w:szCs w:val="24"/>
        </w:rPr>
        <w:t>The British Academy gathers scholarly expertise in subjects like law, philosophy, the history of art and music, religions, language</w:t>
      </w:r>
      <w:r w:rsidR="00D8118A">
        <w:rPr>
          <w:rFonts w:ascii="Calibri" w:eastAsia="Calibri" w:hAnsi="Calibri" w:cs="Calibri"/>
          <w:color w:val="000000" w:themeColor="text1"/>
          <w:sz w:val="24"/>
          <w:szCs w:val="24"/>
        </w:rPr>
        <w:t>,</w:t>
      </w:r>
      <w:r w:rsidR="1DB22021" w:rsidRPr="1FE0A0AE">
        <w:rPr>
          <w:rFonts w:ascii="Calibri" w:eastAsia="Calibri" w:hAnsi="Calibri" w:cs="Calibri"/>
          <w:color w:val="000000" w:themeColor="text1"/>
          <w:sz w:val="24"/>
          <w:szCs w:val="24"/>
        </w:rPr>
        <w:t xml:space="preserve"> and its meanings, literature</w:t>
      </w:r>
      <w:r w:rsidR="000216EB">
        <w:rPr>
          <w:rFonts w:ascii="Calibri" w:eastAsia="Calibri" w:hAnsi="Calibri" w:cs="Calibri"/>
          <w:color w:val="000000" w:themeColor="text1"/>
          <w:sz w:val="24"/>
          <w:szCs w:val="24"/>
        </w:rPr>
        <w:t>,</w:t>
      </w:r>
      <w:r w:rsidR="1DB22021" w:rsidRPr="1FE0A0AE">
        <w:rPr>
          <w:rFonts w:ascii="Calibri" w:eastAsia="Calibri" w:hAnsi="Calibri" w:cs="Calibri"/>
          <w:color w:val="000000" w:themeColor="text1"/>
          <w:sz w:val="24"/>
          <w:szCs w:val="24"/>
        </w:rPr>
        <w:t xml:space="preserve"> and all forms of human history, right back to the unwritten history that can only be approached through archaeology.” (</w:t>
      </w:r>
      <w:r w:rsidR="1DB22021" w:rsidRPr="1FE0A0AE">
        <w:rPr>
          <w:rFonts w:ascii="Calibri" w:eastAsia="Calibri" w:hAnsi="Calibri" w:cs="Calibri"/>
          <w:i/>
          <w:iCs/>
          <w:color w:val="000000" w:themeColor="text1"/>
          <w:sz w:val="24"/>
          <w:szCs w:val="24"/>
        </w:rPr>
        <w:t>The British Academy, 2018</w:t>
      </w:r>
      <w:r w:rsidR="1DB22021" w:rsidRPr="1FE0A0AE">
        <w:rPr>
          <w:rFonts w:ascii="Calibri" w:eastAsia="Calibri" w:hAnsi="Calibri" w:cs="Calibri"/>
          <w:color w:val="000000" w:themeColor="text1"/>
          <w:sz w:val="24"/>
          <w:szCs w:val="24"/>
        </w:rPr>
        <w:t>) This would then make the humanities sound like a science, where data gathering and statistics comparisons may take centre fold in researching their subjects, so this raises the point of what exactly does break the difference in-between the sciences and the humanities</w:t>
      </w:r>
      <w:r w:rsidR="00D8118A">
        <w:rPr>
          <w:rFonts w:ascii="Calibri" w:eastAsia="Calibri" w:hAnsi="Calibri" w:cs="Calibri"/>
          <w:color w:val="000000" w:themeColor="text1"/>
          <w:sz w:val="24"/>
          <w:szCs w:val="24"/>
        </w:rPr>
        <w:t>?</w:t>
      </w:r>
      <w:r w:rsidR="1DB22021" w:rsidRPr="1FE0A0AE">
        <w:rPr>
          <w:rFonts w:ascii="Calibri" w:eastAsia="Calibri" w:hAnsi="Calibri" w:cs="Calibri"/>
          <w:color w:val="000000" w:themeColor="text1"/>
          <w:sz w:val="24"/>
          <w:szCs w:val="24"/>
        </w:rPr>
        <w:t xml:space="preserve"> Although they may share similar research methods, the crux of the humanities is humankind itself. Where biology can approach humans with scientific fact, the humanities approach humans with evidence but instead apply empathy, imagination, connection</w:t>
      </w:r>
      <w:r w:rsidR="00D8118A">
        <w:rPr>
          <w:rFonts w:ascii="Calibri" w:eastAsia="Calibri" w:hAnsi="Calibri" w:cs="Calibri"/>
          <w:color w:val="000000" w:themeColor="text1"/>
          <w:sz w:val="24"/>
          <w:szCs w:val="24"/>
        </w:rPr>
        <w:t>,</w:t>
      </w:r>
      <w:r w:rsidR="1DB22021" w:rsidRPr="1FE0A0AE">
        <w:rPr>
          <w:rFonts w:ascii="Calibri" w:eastAsia="Calibri" w:hAnsi="Calibri" w:cs="Calibri"/>
          <w:color w:val="000000" w:themeColor="text1"/>
          <w:sz w:val="24"/>
          <w:szCs w:val="24"/>
        </w:rPr>
        <w:t xml:space="preserve"> and</w:t>
      </w:r>
      <w:r w:rsidR="00FE75C5">
        <w:rPr>
          <w:rFonts w:ascii="Calibri" w:eastAsia="Calibri" w:hAnsi="Calibri" w:cs="Calibri"/>
          <w:color w:val="000000" w:themeColor="text1"/>
          <w:sz w:val="24"/>
          <w:szCs w:val="24"/>
        </w:rPr>
        <w:t>,</w:t>
      </w:r>
      <w:r w:rsidR="1DB22021" w:rsidRPr="1FE0A0AE">
        <w:rPr>
          <w:rFonts w:ascii="Calibri" w:eastAsia="Calibri" w:hAnsi="Calibri" w:cs="Calibri"/>
          <w:color w:val="000000" w:themeColor="text1"/>
          <w:sz w:val="24"/>
          <w:szCs w:val="24"/>
        </w:rPr>
        <w:t xml:space="preserve"> in essence, our ‘humanity’. </w:t>
      </w:r>
    </w:p>
    <w:p w14:paraId="2175990F" w14:textId="2BB2A5CA" w:rsidR="2638B30E" w:rsidRDefault="007A0537" w:rsidP="7CEAE38A">
      <w:pPr>
        <w:rPr>
          <w:rFonts w:eastAsiaTheme="minorEastAsia"/>
          <w:sz w:val="24"/>
          <w:szCs w:val="24"/>
        </w:rPr>
      </w:pPr>
      <w:r>
        <w:rPr>
          <w:rFonts w:eastAsiaTheme="minorEastAsia"/>
          <w:noProof/>
          <w:sz w:val="24"/>
          <w:szCs w:val="24"/>
        </w:rPr>
        <w:lastRenderedPageBreak/>
        <w:drawing>
          <wp:anchor distT="0" distB="0" distL="114300" distR="114300" simplePos="0" relativeHeight="251658243" behindDoc="1" locked="0" layoutInCell="1" allowOverlap="1" wp14:anchorId="693B9A65" wp14:editId="5B2E5988">
            <wp:simplePos x="0" y="0"/>
            <wp:positionH relativeFrom="margin">
              <wp:align>left</wp:align>
            </wp:positionH>
            <wp:positionV relativeFrom="paragraph">
              <wp:posOffset>5106988</wp:posOffset>
            </wp:positionV>
            <wp:extent cx="1428750" cy="1930400"/>
            <wp:effectExtent l="0" t="0" r="0" b="0"/>
            <wp:wrapTight wrapText="bothSides">
              <wp:wrapPolygon edited="0">
                <wp:start x="0" y="0"/>
                <wp:lineTo x="0" y="21316"/>
                <wp:lineTo x="21312" y="21316"/>
                <wp:lineTo x="21312" y="0"/>
                <wp:lineTo x="0" y="0"/>
              </wp:wrapPolygon>
            </wp:wrapTight>
            <wp:docPr id="1439131795" name="Picture 1439131795" descr="A person in a suit and t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131795" name="Picture 1" descr="A person in a suit and ti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428750" cy="19304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2" behindDoc="1" locked="0" layoutInCell="1" allowOverlap="1" wp14:anchorId="1B5EE7CA" wp14:editId="6B4A715C">
            <wp:simplePos x="0" y="0"/>
            <wp:positionH relativeFrom="margin">
              <wp:align>right</wp:align>
            </wp:positionH>
            <wp:positionV relativeFrom="paragraph">
              <wp:posOffset>2490470</wp:posOffset>
            </wp:positionV>
            <wp:extent cx="1387475" cy="1876425"/>
            <wp:effectExtent l="0" t="0" r="3175" b="9525"/>
            <wp:wrapTight wrapText="bothSides">
              <wp:wrapPolygon edited="0">
                <wp:start x="0" y="0"/>
                <wp:lineTo x="0" y="21490"/>
                <wp:lineTo x="21353" y="21490"/>
                <wp:lineTo x="21353" y="0"/>
                <wp:lineTo x="0" y="0"/>
              </wp:wrapPolygon>
            </wp:wrapTight>
            <wp:docPr id="793791137" name="Picture 793791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387475" cy="187642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1" behindDoc="0" locked="0" layoutInCell="1" allowOverlap="1" wp14:anchorId="7F5E8B4D" wp14:editId="21EBC7F1">
            <wp:simplePos x="0" y="0"/>
            <wp:positionH relativeFrom="margin">
              <wp:align>left</wp:align>
            </wp:positionH>
            <wp:positionV relativeFrom="paragraph">
              <wp:posOffset>0</wp:posOffset>
            </wp:positionV>
            <wp:extent cx="1650365" cy="1899920"/>
            <wp:effectExtent l="0" t="0" r="6985" b="5080"/>
            <wp:wrapSquare wrapText="bothSides"/>
            <wp:docPr id="1325240530" name="Picture 1325240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50365" cy="1899920"/>
                    </a:xfrm>
                    <a:prstGeom prst="rect">
                      <a:avLst/>
                    </a:prstGeom>
                  </pic:spPr>
                </pic:pic>
              </a:graphicData>
            </a:graphic>
            <wp14:sizeRelH relativeFrom="page">
              <wp14:pctWidth>0</wp14:pctWidth>
            </wp14:sizeRelH>
            <wp14:sizeRelV relativeFrom="page">
              <wp14:pctHeight>0</wp14:pctHeight>
            </wp14:sizeRelV>
          </wp:anchor>
        </w:drawing>
      </w:r>
      <w:r w:rsidR="2638B30E" w:rsidRPr="1A5EC82E">
        <w:rPr>
          <w:rFonts w:ascii="Calibri" w:eastAsia="Calibri" w:hAnsi="Calibri" w:cs="Calibri"/>
          <w:color w:val="000000" w:themeColor="text1"/>
          <w:sz w:val="24"/>
          <w:szCs w:val="24"/>
        </w:rPr>
        <w:t>Secondly, we can now approach the idea of what the essence of history is in relation to the previous point about the humanities</w:t>
      </w:r>
      <w:r w:rsidR="00D8118A">
        <w:rPr>
          <w:rFonts w:ascii="Calibri" w:eastAsia="Calibri" w:hAnsi="Calibri" w:cs="Calibri"/>
          <w:color w:val="000000" w:themeColor="text1"/>
          <w:sz w:val="24"/>
          <w:szCs w:val="24"/>
        </w:rPr>
        <w:t>. History</w:t>
      </w:r>
      <w:r w:rsidR="2638B30E" w:rsidRPr="1A5EC82E">
        <w:rPr>
          <w:rFonts w:ascii="Calibri" w:eastAsia="Calibri" w:hAnsi="Calibri" w:cs="Calibri"/>
          <w:color w:val="000000" w:themeColor="text1"/>
          <w:sz w:val="24"/>
          <w:szCs w:val="24"/>
        </w:rPr>
        <w:t xml:space="preserve"> as a subject has gone through different periods during its time.</w:t>
      </w:r>
      <w:r w:rsidR="2638B30E" w:rsidRPr="1A5EC82E">
        <w:rPr>
          <w:rFonts w:eastAsiaTheme="minorEastAsia"/>
          <w:sz w:val="24"/>
          <w:szCs w:val="24"/>
        </w:rPr>
        <w:t xml:space="preserve"> The debate over the nature of history, whether it belongs to the realm of science or art, has been a long-standing one. Key figures in this debate include </w:t>
      </w:r>
      <w:r w:rsidR="2638B30E" w:rsidRPr="1A5EC82E">
        <w:rPr>
          <w:rFonts w:ascii="Calibri" w:eastAsia="Calibri" w:hAnsi="Calibri" w:cs="Calibri"/>
          <w:color w:val="000000" w:themeColor="text1"/>
          <w:sz w:val="24"/>
          <w:szCs w:val="24"/>
        </w:rPr>
        <w:t>Leopold Von Ranke. He was an influential figure regarding history as a science and not as a</w:t>
      </w:r>
      <w:r w:rsidR="002B59C0">
        <w:rPr>
          <w:rFonts w:ascii="Calibri" w:eastAsia="Calibri" w:hAnsi="Calibri" w:cs="Calibri"/>
          <w:color w:val="000000" w:themeColor="text1"/>
          <w:sz w:val="24"/>
          <w:szCs w:val="24"/>
        </w:rPr>
        <w:t>n art</w:t>
      </w:r>
      <w:r w:rsidR="0010323E">
        <w:rPr>
          <w:rFonts w:ascii="Calibri" w:eastAsia="Calibri" w:hAnsi="Calibri" w:cs="Calibri"/>
          <w:color w:val="000000" w:themeColor="text1"/>
          <w:sz w:val="24"/>
          <w:szCs w:val="24"/>
        </w:rPr>
        <w:t>. Von</w:t>
      </w:r>
      <w:r w:rsidR="2638B30E" w:rsidRPr="1A5EC82E">
        <w:rPr>
          <w:rFonts w:ascii="Calibri" w:eastAsia="Calibri" w:hAnsi="Calibri" w:cs="Calibri"/>
          <w:color w:val="000000" w:themeColor="text1"/>
          <w:sz w:val="24"/>
          <w:szCs w:val="24"/>
        </w:rPr>
        <w:t xml:space="preserve"> Ranke was the founder of modern sciences of history. (</w:t>
      </w:r>
      <w:r w:rsidR="2638B30E" w:rsidRPr="1A5EC82E">
        <w:rPr>
          <w:rFonts w:eastAsiaTheme="minorEastAsia"/>
          <w:i/>
          <w:iCs/>
          <w:color w:val="202122"/>
          <w:sz w:val="24"/>
          <w:szCs w:val="24"/>
        </w:rPr>
        <w:t xml:space="preserve">Fritz Stern, </w:t>
      </w:r>
      <w:r w:rsidR="00EB53F3">
        <w:rPr>
          <w:rFonts w:eastAsiaTheme="minorEastAsia"/>
          <w:i/>
          <w:iCs/>
          <w:color w:val="202122"/>
          <w:sz w:val="24"/>
          <w:szCs w:val="24"/>
        </w:rPr>
        <w:t>(</w:t>
      </w:r>
      <w:r w:rsidR="2638B30E" w:rsidRPr="1A5EC82E">
        <w:rPr>
          <w:rFonts w:eastAsiaTheme="minorEastAsia"/>
          <w:i/>
          <w:iCs/>
          <w:color w:val="202122"/>
          <w:sz w:val="24"/>
          <w:szCs w:val="24"/>
        </w:rPr>
        <w:t>ed.</w:t>
      </w:r>
      <w:r w:rsidR="00EB53F3">
        <w:rPr>
          <w:rFonts w:eastAsiaTheme="minorEastAsia"/>
          <w:i/>
          <w:iCs/>
          <w:color w:val="202122"/>
          <w:sz w:val="24"/>
          <w:szCs w:val="24"/>
        </w:rPr>
        <w:t>)</w:t>
      </w:r>
      <w:r w:rsidR="2638B30E" w:rsidRPr="1A5EC82E">
        <w:rPr>
          <w:rFonts w:eastAsiaTheme="minorEastAsia"/>
          <w:i/>
          <w:iCs/>
          <w:color w:val="202122"/>
          <w:sz w:val="24"/>
          <w:szCs w:val="24"/>
        </w:rPr>
        <w:t xml:space="preserve"> 1988</w:t>
      </w:r>
      <w:r w:rsidR="2638B30E" w:rsidRPr="1A5EC82E">
        <w:rPr>
          <w:rFonts w:eastAsiaTheme="minorEastAsia"/>
          <w:color w:val="202122"/>
          <w:sz w:val="24"/>
          <w:szCs w:val="24"/>
        </w:rPr>
        <w:t>). His work entailed objective writings based on primary sources, meaning that historians must write what truly happened using scientific methodology (</w:t>
      </w:r>
      <w:r w:rsidR="2638B30E" w:rsidRPr="1A5EC82E">
        <w:rPr>
          <w:rFonts w:eastAsiaTheme="minorEastAsia"/>
          <w:i/>
          <w:iCs/>
          <w:color w:val="202122"/>
          <w:sz w:val="24"/>
          <w:szCs w:val="24"/>
        </w:rPr>
        <w:t>SciHi Blog, 2018</w:t>
      </w:r>
      <w:r w:rsidR="2638B30E" w:rsidRPr="1A5EC82E">
        <w:rPr>
          <w:rFonts w:eastAsiaTheme="minorEastAsia"/>
          <w:color w:val="202122"/>
          <w:sz w:val="24"/>
          <w:szCs w:val="24"/>
        </w:rPr>
        <w:t xml:space="preserve">). This approach to history separates the discipline from the arts and literature, which stirred up another approach later in time. This new approach to history came </w:t>
      </w:r>
      <w:r w:rsidR="0010323E">
        <w:rPr>
          <w:rFonts w:eastAsiaTheme="minorEastAsia"/>
          <w:color w:val="202122"/>
          <w:sz w:val="24"/>
          <w:szCs w:val="24"/>
        </w:rPr>
        <w:t>from</w:t>
      </w:r>
      <w:r w:rsidR="2638B30E" w:rsidRPr="1A5EC82E">
        <w:rPr>
          <w:rFonts w:eastAsiaTheme="minorEastAsia"/>
          <w:color w:val="202122"/>
          <w:sz w:val="24"/>
          <w:szCs w:val="24"/>
        </w:rPr>
        <w:t xml:space="preserve"> the works of G.M Trevelyan, whose work contributed to the thought that history could be an art, not a science. His work popularized history not only </w:t>
      </w:r>
      <w:r w:rsidR="0010323E">
        <w:rPr>
          <w:rFonts w:eastAsiaTheme="minorEastAsia"/>
          <w:color w:val="202122"/>
          <w:sz w:val="24"/>
          <w:szCs w:val="24"/>
        </w:rPr>
        <w:t xml:space="preserve">in </w:t>
      </w:r>
      <w:r w:rsidR="2638B30E" w:rsidRPr="1A5EC82E">
        <w:rPr>
          <w:rFonts w:eastAsiaTheme="minorEastAsia"/>
          <w:color w:val="202122"/>
          <w:sz w:val="24"/>
          <w:szCs w:val="24"/>
        </w:rPr>
        <w:t xml:space="preserve">academia but also became best sellers, possibly due to his narrative style of writing. Influenced by the whiggish interpretation, which </w:t>
      </w:r>
      <w:r w:rsidR="2638B30E" w:rsidRPr="1A5EC82E">
        <w:rPr>
          <w:rFonts w:ascii="Calibri" w:eastAsia="Calibri" w:hAnsi="Calibri" w:cs="Calibri"/>
          <w:sz w:val="24"/>
          <w:szCs w:val="24"/>
        </w:rPr>
        <w:t xml:space="preserve">is ‘an approach to historiography that presents history as a journey from an oppressive and benighted past to a "glorious present"’ </w:t>
      </w:r>
      <w:r w:rsidR="2638B30E" w:rsidRPr="1A5EC82E">
        <w:rPr>
          <w:rFonts w:eastAsiaTheme="minorEastAsia"/>
          <w:sz w:val="24"/>
          <w:szCs w:val="24"/>
        </w:rPr>
        <w:t>(</w:t>
      </w:r>
      <w:r w:rsidR="2638B30E" w:rsidRPr="1A5EC82E">
        <w:rPr>
          <w:i/>
          <w:iCs/>
          <w:sz w:val="24"/>
          <w:szCs w:val="24"/>
        </w:rPr>
        <w:t>Blackburn, Simon 2008</w:t>
      </w:r>
      <w:r w:rsidR="2638B30E" w:rsidRPr="1A5EC82E">
        <w:rPr>
          <w:sz w:val="24"/>
          <w:szCs w:val="24"/>
        </w:rPr>
        <w:t xml:space="preserve">). He held a positive outlook on humanity and believed it could continuously improve. In this sense, Trevelyan popularized the idea of the humanities, which accounts for human thoughts, emotions, and inter-connections to understand actions </w:t>
      </w:r>
      <w:r w:rsidR="0010323E">
        <w:rPr>
          <w:sz w:val="24"/>
          <w:szCs w:val="24"/>
        </w:rPr>
        <w:t>in</w:t>
      </w:r>
      <w:r w:rsidR="2638B30E" w:rsidRPr="1A5EC82E">
        <w:rPr>
          <w:sz w:val="24"/>
          <w:szCs w:val="24"/>
        </w:rPr>
        <w:t xml:space="preserve"> the study of history (</w:t>
      </w:r>
      <w:r w:rsidR="2638B30E" w:rsidRPr="1A5EC82E">
        <w:rPr>
          <w:rFonts w:eastAsiaTheme="minorEastAsia"/>
          <w:color w:val="202122"/>
          <w:sz w:val="24"/>
          <w:szCs w:val="24"/>
        </w:rPr>
        <w:t>Cannadine, David, 1992).</w:t>
      </w:r>
      <w:r w:rsidR="00EB53F3">
        <w:rPr>
          <w:rFonts w:eastAsiaTheme="minorEastAsia"/>
          <w:color w:val="202122"/>
          <w:sz w:val="24"/>
          <w:szCs w:val="24"/>
        </w:rPr>
        <w:t xml:space="preserve"> This is prominently evident in Lewis Namier’s 1929 publication, The Structure of Politics at the Accession Of George III.</w:t>
      </w:r>
      <w:r w:rsidR="2638B30E" w:rsidRPr="1A5EC82E">
        <w:rPr>
          <w:rFonts w:eastAsiaTheme="minorEastAsia"/>
          <w:color w:val="202122"/>
          <w:sz w:val="24"/>
          <w:szCs w:val="24"/>
        </w:rPr>
        <w:t xml:space="preserve"> </w:t>
      </w:r>
      <w:r w:rsidR="2638B30E" w:rsidRPr="1A5EC82E">
        <w:rPr>
          <w:rFonts w:ascii="Calibri" w:eastAsia="Calibri" w:hAnsi="Calibri" w:cs="Calibri"/>
          <w:sz w:val="24"/>
          <w:szCs w:val="24"/>
        </w:rPr>
        <w:t>In this,</w:t>
      </w:r>
      <w:r w:rsidR="2638B30E" w:rsidRPr="1A5EC82E">
        <w:rPr>
          <w:rFonts w:ascii="Calibri" w:eastAsia="Calibri" w:hAnsi="Calibri" w:cs="Calibri"/>
          <w:color w:val="282828"/>
          <w:sz w:val="24"/>
          <w:szCs w:val="24"/>
        </w:rPr>
        <w:t xml:space="preserve"> he neither writes in </w:t>
      </w:r>
      <w:r w:rsidR="0010323E">
        <w:rPr>
          <w:rFonts w:ascii="Calibri" w:eastAsia="Calibri" w:hAnsi="Calibri" w:cs="Calibri"/>
          <w:color w:val="282828"/>
          <w:sz w:val="24"/>
          <w:szCs w:val="24"/>
        </w:rPr>
        <w:t xml:space="preserve">the </w:t>
      </w:r>
      <w:r w:rsidR="2638B30E" w:rsidRPr="1A5EC82E">
        <w:rPr>
          <w:rFonts w:ascii="Calibri" w:eastAsia="Calibri" w:hAnsi="Calibri" w:cs="Calibri"/>
          <w:color w:val="282828"/>
          <w:sz w:val="24"/>
          <w:szCs w:val="24"/>
        </w:rPr>
        <w:t xml:space="preserve">focus of a narrative </w:t>
      </w:r>
      <w:r w:rsidR="0010323E">
        <w:rPr>
          <w:rFonts w:ascii="Calibri" w:eastAsia="Calibri" w:hAnsi="Calibri" w:cs="Calibri"/>
          <w:color w:val="282828"/>
          <w:sz w:val="24"/>
          <w:szCs w:val="24"/>
        </w:rPr>
        <w:t>nor</w:t>
      </w:r>
      <w:r w:rsidR="2638B30E" w:rsidRPr="1A5EC82E">
        <w:rPr>
          <w:rFonts w:ascii="Calibri" w:eastAsia="Calibri" w:hAnsi="Calibri" w:cs="Calibri"/>
          <w:color w:val="282828"/>
          <w:sz w:val="24"/>
          <w:szCs w:val="24"/>
        </w:rPr>
        <w:t xml:space="preserve"> purely on factual events, but </w:t>
      </w:r>
      <w:r w:rsidR="0010323E">
        <w:rPr>
          <w:rFonts w:ascii="Calibri" w:eastAsia="Calibri" w:hAnsi="Calibri" w:cs="Calibri"/>
          <w:color w:val="282828"/>
          <w:sz w:val="24"/>
          <w:szCs w:val="24"/>
        </w:rPr>
        <w:t>instead</w:t>
      </w:r>
      <w:r w:rsidR="2638B30E" w:rsidRPr="1A5EC82E">
        <w:rPr>
          <w:rFonts w:ascii="Calibri" w:eastAsia="Calibri" w:hAnsi="Calibri" w:cs="Calibri"/>
          <w:color w:val="282828"/>
          <w:sz w:val="24"/>
          <w:szCs w:val="24"/>
        </w:rPr>
        <w:t xml:space="preserve"> he drew in on the human motive (TheWire, 2020). Within this book, he also challenged the whiggish ideas of studying history, which is the interpretation from ‘</w:t>
      </w:r>
      <w:r w:rsidR="2638B30E" w:rsidRPr="1A5EC82E">
        <w:rPr>
          <w:rFonts w:ascii="Calibri" w:eastAsia="Calibri" w:hAnsi="Calibri" w:cs="Calibri"/>
          <w:color w:val="000000" w:themeColor="text1"/>
          <w:sz w:val="24"/>
          <w:szCs w:val="24"/>
        </w:rPr>
        <w:t>w</w:t>
      </w:r>
      <w:r w:rsidR="2638B30E" w:rsidRPr="1A5EC82E">
        <w:rPr>
          <w:rFonts w:ascii="Calibri" w:eastAsia="Calibri" w:hAnsi="Calibri" w:cs="Calibri"/>
          <w:color w:val="282828"/>
          <w:sz w:val="24"/>
          <w:szCs w:val="24"/>
        </w:rPr>
        <w:t>higs,’ those who support parliamentary powers, and saw history as a progression away from “</w:t>
      </w:r>
      <w:r w:rsidR="2638B30E" w:rsidRPr="1A5EC82E">
        <w:rPr>
          <w:rFonts w:ascii="Calibri" w:eastAsia="Calibri" w:hAnsi="Calibri" w:cs="Calibri"/>
          <w:color w:val="000000" w:themeColor="text1"/>
          <w:sz w:val="24"/>
          <w:szCs w:val="24"/>
        </w:rPr>
        <w:t>from savagery and ignorance towards peace, prosperity, and science” (</w:t>
      </w:r>
      <w:r w:rsidR="2638B30E" w:rsidRPr="1A5EC82E">
        <w:rPr>
          <w:sz w:val="24"/>
          <w:szCs w:val="24"/>
        </w:rPr>
        <w:t xml:space="preserve">Age-of-the-sage.org. N.D). The Whig </w:t>
      </w:r>
      <w:r w:rsidR="2638B30E" w:rsidRPr="1A5EC82E">
        <w:rPr>
          <w:rFonts w:eastAsiaTheme="minorEastAsia"/>
          <w:sz w:val="24"/>
          <w:szCs w:val="24"/>
        </w:rPr>
        <w:t>interpretation also focus</w:t>
      </w:r>
      <w:r w:rsidR="00D26A15">
        <w:rPr>
          <w:rFonts w:eastAsiaTheme="minorEastAsia"/>
          <w:sz w:val="24"/>
          <w:szCs w:val="24"/>
        </w:rPr>
        <w:t>ed</w:t>
      </w:r>
      <w:r w:rsidR="2638B30E" w:rsidRPr="1A5EC82E">
        <w:rPr>
          <w:rFonts w:eastAsiaTheme="minorEastAsia"/>
          <w:sz w:val="24"/>
          <w:szCs w:val="24"/>
        </w:rPr>
        <w:t xml:space="preserve"> on </w:t>
      </w:r>
      <w:r w:rsidR="0010323E">
        <w:rPr>
          <w:rFonts w:eastAsiaTheme="minorEastAsia"/>
          <w:sz w:val="24"/>
          <w:szCs w:val="24"/>
        </w:rPr>
        <w:t>long-term</w:t>
      </w:r>
      <w:r w:rsidR="2638B30E" w:rsidRPr="1A5EC82E">
        <w:rPr>
          <w:rFonts w:eastAsiaTheme="minorEastAsia"/>
          <w:sz w:val="24"/>
          <w:szCs w:val="24"/>
        </w:rPr>
        <w:t xml:space="preserve"> causes, whereas Namier would write about short-term motives and the intricate power dynamics of specific moments. He diminished the importance of long-term trends in favour of the personal ambitions and relationships of individuals. For this, he was criticised</w:t>
      </w:r>
      <w:r w:rsidR="00937BBB">
        <w:rPr>
          <w:rFonts w:eastAsiaTheme="minorEastAsia"/>
          <w:sz w:val="24"/>
          <w:szCs w:val="24"/>
        </w:rPr>
        <w:t>. Many</w:t>
      </w:r>
      <w:r w:rsidR="2638B30E" w:rsidRPr="1A5EC82E">
        <w:rPr>
          <w:rFonts w:eastAsiaTheme="minorEastAsia"/>
          <w:sz w:val="24"/>
          <w:szCs w:val="24"/>
        </w:rPr>
        <w:t xml:space="preserve"> thought that his writings were too cynical</w:t>
      </w:r>
      <w:r w:rsidR="0010323E">
        <w:rPr>
          <w:rFonts w:eastAsiaTheme="minorEastAsia"/>
          <w:sz w:val="24"/>
          <w:szCs w:val="24"/>
        </w:rPr>
        <w:t>,</w:t>
      </w:r>
      <w:r w:rsidR="2638B30E" w:rsidRPr="1A5EC82E">
        <w:rPr>
          <w:rFonts w:eastAsiaTheme="minorEastAsia"/>
          <w:sz w:val="24"/>
          <w:szCs w:val="24"/>
        </w:rPr>
        <w:t xml:space="preserve"> with personal biases, with overindulgence </w:t>
      </w:r>
      <w:r w:rsidR="0010323E">
        <w:rPr>
          <w:rFonts w:eastAsiaTheme="minorEastAsia"/>
          <w:sz w:val="24"/>
          <w:szCs w:val="24"/>
        </w:rPr>
        <w:t>in</w:t>
      </w:r>
      <w:r w:rsidR="2638B30E" w:rsidRPr="1A5EC82E">
        <w:rPr>
          <w:rFonts w:eastAsiaTheme="minorEastAsia"/>
          <w:sz w:val="24"/>
          <w:szCs w:val="24"/>
        </w:rPr>
        <w:t xml:space="preserve"> microhistory. History has and will always go through many different cycles and patterns through the ages, and it can be hard to pin down exactly what the essence </w:t>
      </w:r>
      <w:r w:rsidR="00937BBB">
        <w:rPr>
          <w:rFonts w:eastAsiaTheme="minorEastAsia"/>
          <w:sz w:val="24"/>
          <w:szCs w:val="24"/>
        </w:rPr>
        <w:t>of</w:t>
      </w:r>
      <w:r w:rsidR="2638B30E" w:rsidRPr="1A5EC82E">
        <w:rPr>
          <w:rFonts w:eastAsiaTheme="minorEastAsia"/>
          <w:sz w:val="24"/>
          <w:szCs w:val="24"/>
        </w:rPr>
        <w:t xml:space="preserve"> the study of history </w:t>
      </w:r>
      <w:r w:rsidR="0010323E">
        <w:rPr>
          <w:rFonts w:eastAsiaTheme="minorEastAsia"/>
          <w:sz w:val="24"/>
          <w:szCs w:val="24"/>
        </w:rPr>
        <w:t>is</w:t>
      </w:r>
      <w:r w:rsidR="2638B30E" w:rsidRPr="1A5EC82E">
        <w:rPr>
          <w:rFonts w:eastAsiaTheme="minorEastAsia"/>
          <w:sz w:val="24"/>
          <w:szCs w:val="24"/>
        </w:rPr>
        <w:t xml:space="preserve"> in the grand scheme of its existence. Yet, what remains evident is the persistent drive among historians to explore and understand human experience. Whether approached as an art or a science, history </w:t>
      </w:r>
      <w:r w:rsidR="1A5EC82E" w:rsidRPr="1A5EC82E">
        <w:rPr>
          <w:rFonts w:eastAsiaTheme="minorEastAsia"/>
          <w:sz w:val="24"/>
          <w:szCs w:val="24"/>
        </w:rPr>
        <w:t xml:space="preserve">ultimately seeks to shed light on the complexities of human behaviour, decisions, and actions over time. As the discipline evolves, it continues to be informed by diverse </w:t>
      </w:r>
      <w:r w:rsidR="1A5EC82E" w:rsidRPr="1A5EC82E">
        <w:rPr>
          <w:rFonts w:eastAsiaTheme="minorEastAsia"/>
          <w:sz w:val="24"/>
          <w:szCs w:val="24"/>
        </w:rPr>
        <w:lastRenderedPageBreak/>
        <w:t>perspectives, methodologies, and interpretations. These variances enrich our understanding and challenge us to constantly reassess and redefine what history means to humanity and its place within the broader scope of the humanities.</w:t>
      </w:r>
    </w:p>
    <w:p w14:paraId="0722FAA0" w14:textId="05C0CCC1" w:rsidR="001C60A1" w:rsidRDefault="001C60A1" w:rsidP="7CEAE38A">
      <w:pPr>
        <w:rPr>
          <w:rFonts w:eastAsiaTheme="minorEastAsia"/>
          <w:sz w:val="24"/>
          <w:szCs w:val="24"/>
        </w:rPr>
      </w:pPr>
    </w:p>
    <w:p w14:paraId="55D7E348" w14:textId="3C9FB568" w:rsidR="00D15B17" w:rsidRDefault="001872B3" w:rsidP="00453BFA">
      <w:pPr>
        <w:rPr>
          <w:rFonts w:cstheme="minorHAnsi"/>
          <w:sz w:val="24"/>
          <w:szCs w:val="24"/>
        </w:rPr>
      </w:pPr>
      <w:r>
        <w:rPr>
          <w:noProof/>
        </w:rPr>
        <w:drawing>
          <wp:anchor distT="0" distB="0" distL="114300" distR="114300" simplePos="0" relativeHeight="251660292" behindDoc="1" locked="0" layoutInCell="1" allowOverlap="1" wp14:anchorId="36B0C267" wp14:editId="250C1021">
            <wp:simplePos x="0" y="0"/>
            <wp:positionH relativeFrom="margin">
              <wp:align>left</wp:align>
            </wp:positionH>
            <wp:positionV relativeFrom="paragraph">
              <wp:posOffset>5741035</wp:posOffset>
            </wp:positionV>
            <wp:extent cx="2320925" cy="1785620"/>
            <wp:effectExtent l="0" t="0" r="3175" b="5080"/>
            <wp:wrapTight wrapText="bothSides">
              <wp:wrapPolygon edited="0">
                <wp:start x="0" y="0"/>
                <wp:lineTo x="0" y="21431"/>
                <wp:lineTo x="21452" y="21431"/>
                <wp:lineTo x="21452" y="0"/>
                <wp:lineTo x="0" y="0"/>
              </wp:wrapPolygon>
            </wp:wrapTight>
            <wp:docPr id="1514351967" name="Picture 4"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20925" cy="1785620"/>
                    </a:xfrm>
                    <a:prstGeom prst="rect">
                      <a:avLst/>
                    </a:prstGeom>
                    <a:noFill/>
                    <a:ln>
                      <a:noFill/>
                    </a:ln>
                  </pic:spPr>
                </pic:pic>
              </a:graphicData>
            </a:graphic>
            <wp14:sizeRelH relativeFrom="page">
              <wp14:pctWidth>0</wp14:pctWidth>
            </wp14:sizeRelH>
            <wp14:sizeRelV relativeFrom="page">
              <wp14:pctHeight>0</wp14:pctHeight>
            </wp14:sizeRelV>
          </wp:anchor>
        </w:drawing>
      </w:r>
      <w:r w:rsidR="009867E9">
        <w:rPr>
          <w:rFonts w:cstheme="minorHAnsi"/>
          <w:noProof/>
          <w:sz w:val="24"/>
          <w:szCs w:val="24"/>
        </w:rPr>
        <w:drawing>
          <wp:anchor distT="0" distB="0" distL="114300" distR="114300" simplePos="0" relativeHeight="251659268" behindDoc="1" locked="0" layoutInCell="1" allowOverlap="1" wp14:anchorId="03CA02BA" wp14:editId="6823413A">
            <wp:simplePos x="0" y="0"/>
            <wp:positionH relativeFrom="column">
              <wp:posOffset>4290695</wp:posOffset>
            </wp:positionH>
            <wp:positionV relativeFrom="paragraph">
              <wp:posOffset>1464310</wp:posOffset>
            </wp:positionV>
            <wp:extent cx="1599565" cy="2392045"/>
            <wp:effectExtent l="0" t="0" r="635" b="8255"/>
            <wp:wrapTight wrapText="bothSides">
              <wp:wrapPolygon edited="0">
                <wp:start x="0" y="0"/>
                <wp:lineTo x="0" y="21503"/>
                <wp:lineTo x="21351" y="21503"/>
                <wp:lineTo x="21351" y="0"/>
                <wp:lineTo x="0" y="0"/>
              </wp:wrapPolygon>
            </wp:wrapTight>
            <wp:docPr id="1348837994" name="Picture 3" descr="A person in a military uni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837994" name="Picture 3" descr="A person in a military uniform&#10;&#10;Description automatically generated"/>
                    <pic:cNvPicPr/>
                  </pic:nvPicPr>
                  <pic:blipFill rotWithShape="1">
                    <a:blip r:embed="rId11" cstate="print">
                      <a:extLst>
                        <a:ext uri="{28A0092B-C50C-407E-A947-70E740481C1C}">
                          <a14:useLocalDpi xmlns:a14="http://schemas.microsoft.com/office/drawing/2010/main" val="0"/>
                        </a:ext>
                      </a:extLst>
                    </a:blip>
                    <a:srcRect l="4903" r="4692"/>
                    <a:stretch/>
                  </pic:blipFill>
                  <pic:spPr bwMode="auto">
                    <a:xfrm>
                      <a:off x="0" y="0"/>
                      <a:ext cx="1599565" cy="2392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C60A1">
        <w:rPr>
          <w:rFonts w:eastAsiaTheme="minorEastAsia"/>
          <w:sz w:val="24"/>
          <w:szCs w:val="24"/>
        </w:rPr>
        <w:t xml:space="preserve">Having now explored the multifaceted nature of the </w:t>
      </w:r>
      <w:r w:rsidR="005178DF">
        <w:rPr>
          <w:rFonts w:eastAsiaTheme="minorEastAsia"/>
          <w:sz w:val="24"/>
          <w:szCs w:val="24"/>
        </w:rPr>
        <w:t>disciple</w:t>
      </w:r>
      <w:r w:rsidR="000A49F1">
        <w:rPr>
          <w:rFonts w:eastAsiaTheme="minorEastAsia"/>
          <w:sz w:val="24"/>
          <w:szCs w:val="24"/>
        </w:rPr>
        <w:t>,</w:t>
      </w:r>
      <w:r w:rsidR="00A83EBE">
        <w:rPr>
          <w:rFonts w:eastAsiaTheme="minorEastAsia"/>
          <w:sz w:val="24"/>
          <w:szCs w:val="24"/>
        </w:rPr>
        <w:t xml:space="preserve"> its </w:t>
      </w:r>
      <w:r w:rsidR="000A49F1">
        <w:rPr>
          <w:rFonts w:eastAsiaTheme="minorEastAsia"/>
          <w:sz w:val="24"/>
          <w:szCs w:val="24"/>
        </w:rPr>
        <w:t>continuous interplay between the arts and science</w:t>
      </w:r>
      <w:r w:rsidR="00211067">
        <w:rPr>
          <w:rFonts w:eastAsiaTheme="minorEastAsia"/>
          <w:sz w:val="24"/>
          <w:szCs w:val="24"/>
        </w:rPr>
        <w:t>, and the complexity of different historical interpretations, it can become evident that history plays</w:t>
      </w:r>
      <w:r w:rsidR="00082BB9">
        <w:rPr>
          <w:rFonts w:eastAsiaTheme="minorEastAsia"/>
          <w:sz w:val="24"/>
          <w:szCs w:val="24"/>
        </w:rPr>
        <w:t xml:space="preserve"> a foundational role in the broader humanities. This isn’t only due to its chronological nature but also because of its intrinsic connection to the human experience. </w:t>
      </w:r>
      <w:r w:rsidR="00F767A3">
        <w:rPr>
          <w:rFonts w:eastAsiaTheme="minorEastAsia"/>
          <w:sz w:val="24"/>
          <w:szCs w:val="24"/>
        </w:rPr>
        <w:t>To explore this further</w:t>
      </w:r>
      <w:r w:rsidR="007B528F">
        <w:rPr>
          <w:rFonts w:eastAsiaTheme="minorEastAsia"/>
          <w:sz w:val="24"/>
          <w:szCs w:val="24"/>
        </w:rPr>
        <w:t>,</w:t>
      </w:r>
      <w:r w:rsidR="00F767A3">
        <w:rPr>
          <w:rFonts w:eastAsiaTheme="minorEastAsia"/>
          <w:sz w:val="24"/>
          <w:szCs w:val="24"/>
        </w:rPr>
        <w:t xml:space="preserve"> </w:t>
      </w:r>
      <w:r w:rsidR="007568E1">
        <w:rPr>
          <w:rFonts w:eastAsiaTheme="minorEastAsia"/>
          <w:sz w:val="24"/>
          <w:szCs w:val="24"/>
        </w:rPr>
        <w:t>we can look at a few examples</w:t>
      </w:r>
      <w:r w:rsidR="006160C3">
        <w:rPr>
          <w:rFonts w:eastAsiaTheme="minorEastAsia"/>
          <w:sz w:val="24"/>
          <w:szCs w:val="24"/>
        </w:rPr>
        <w:t>. For</w:t>
      </w:r>
      <w:r w:rsidR="007568E1">
        <w:rPr>
          <w:rFonts w:eastAsiaTheme="minorEastAsia"/>
          <w:sz w:val="24"/>
          <w:szCs w:val="24"/>
        </w:rPr>
        <w:t xml:space="preserve"> instance, the relationship between history and English literature </w:t>
      </w:r>
      <w:r w:rsidR="005E6648">
        <w:rPr>
          <w:rFonts w:eastAsiaTheme="minorEastAsia"/>
          <w:sz w:val="24"/>
          <w:szCs w:val="24"/>
        </w:rPr>
        <w:t>is</w:t>
      </w:r>
      <w:r w:rsidR="006160C3">
        <w:rPr>
          <w:rFonts w:eastAsiaTheme="minorEastAsia"/>
          <w:sz w:val="24"/>
          <w:szCs w:val="24"/>
        </w:rPr>
        <w:t xml:space="preserve"> closely related</w:t>
      </w:r>
      <w:r w:rsidR="007B528F">
        <w:rPr>
          <w:rFonts w:eastAsiaTheme="minorEastAsia"/>
          <w:sz w:val="24"/>
          <w:szCs w:val="24"/>
        </w:rPr>
        <w:t xml:space="preserve"> to</w:t>
      </w:r>
      <w:r w:rsidR="007568E1">
        <w:rPr>
          <w:rFonts w:eastAsiaTheme="minorEastAsia"/>
          <w:sz w:val="24"/>
          <w:szCs w:val="24"/>
        </w:rPr>
        <w:t xml:space="preserve"> their </w:t>
      </w:r>
      <w:r w:rsidR="00C417BE">
        <w:rPr>
          <w:rFonts w:eastAsiaTheme="minorEastAsia"/>
          <w:sz w:val="24"/>
          <w:szCs w:val="24"/>
        </w:rPr>
        <w:t xml:space="preserve">individual </w:t>
      </w:r>
      <w:r w:rsidR="007568E1">
        <w:rPr>
          <w:rFonts w:eastAsiaTheme="minorEastAsia"/>
          <w:sz w:val="24"/>
          <w:szCs w:val="24"/>
        </w:rPr>
        <w:t xml:space="preserve">studies. </w:t>
      </w:r>
      <w:r w:rsidR="00FE0CD2">
        <w:rPr>
          <w:rFonts w:eastAsiaTheme="minorEastAsia"/>
          <w:sz w:val="24"/>
          <w:szCs w:val="24"/>
        </w:rPr>
        <w:t>We can analyse historical literature</w:t>
      </w:r>
      <w:r w:rsidR="00B03D8A">
        <w:rPr>
          <w:rFonts w:eastAsiaTheme="minorEastAsia"/>
          <w:sz w:val="24"/>
          <w:szCs w:val="24"/>
        </w:rPr>
        <w:t xml:space="preserve"> to gain a better understanding of historical events</w:t>
      </w:r>
      <w:r w:rsidR="007468C9">
        <w:rPr>
          <w:rFonts w:eastAsiaTheme="minorEastAsia"/>
          <w:sz w:val="24"/>
          <w:szCs w:val="24"/>
        </w:rPr>
        <w:t xml:space="preserve">, such as Herodotus’ The Histories, </w:t>
      </w:r>
      <w:r w:rsidR="00A21AC7">
        <w:rPr>
          <w:rFonts w:eastAsiaTheme="minorEastAsia"/>
          <w:sz w:val="24"/>
          <w:szCs w:val="24"/>
        </w:rPr>
        <w:t>from</w:t>
      </w:r>
      <w:r w:rsidR="007468C9">
        <w:rPr>
          <w:rFonts w:eastAsiaTheme="minorEastAsia"/>
          <w:sz w:val="24"/>
          <w:szCs w:val="24"/>
        </w:rPr>
        <w:t xml:space="preserve"> which we can learn about the Persian </w:t>
      </w:r>
      <w:r w:rsidR="00A21AC7">
        <w:rPr>
          <w:rFonts w:eastAsiaTheme="minorEastAsia"/>
          <w:sz w:val="24"/>
          <w:szCs w:val="24"/>
        </w:rPr>
        <w:t>Empire’s</w:t>
      </w:r>
      <w:r w:rsidR="007468C9">
        <w:rPr>
          <w:rFonts w:eastAsiaTheme="minorEastAsia"/>
          <w:sz w:val="24"/>
          <w:szCs w:val="24"/>
        </w:rPr>
        <w:t xml:space="preserve"> rise. Not only this, but we can also</w:t>
      </w:r>
      <w:r w:rsidR="00A21AC7">
        <w:rPr>
          <w:rFonts w:eastAsiaTheme="minorEastAsia"/>
          <w:sz w:val="24"/>
          <w:szCs w:val="24"/>
        </w:rPr>
        <w:t xml:space="preserve"> </w:t>
      </w:r>
      <w:r w:rsidR="00A44991">
        <w:rPr>
          <w:rFonts w:eastAsiaTheme="minorEastAsia"/>
          <w:sz w:val="24"/>
          <w:szCs w:val="24"/>
        </w:rPr>
        <w:t>apply historical context to authors of fiction</w:t>
      </w:r>
      <w:r w:rsidR="009028B7">
        <w:rPr>
          <w:rFonts w:eastAsiaTheme="minorEastAsia"/>
          <w:sz w:val="24"/>
          <w:szCs w:val="24"/>
        </w:rPr>
        <w:t xml:space="preserve"> </w:t>
      </w:r>
      <w:r w:rsidR="005E6648">
        <w:rPr>
          <w:rFonts w:eastAsiaTheme="minorEastAsia"/>
          <w:sz w:val="24"/>
          <w:szCs w:val="24"/>
        </w:rPr>
        <w:t>too</w:t>
      </w:r>
      <w:r w:rsidR="00A44991">
        <w:rPr>
          <w:rFonts w:eastAsiaTheme="minorEastAsia"/>
          <w:sz w:val="24"/>
          <w:szCs w:val="24"/>
        </w:rPr>
        <w:t xml:space="preserve">, </w:t>
      </w:r>
      <w:r w:rsidR="00C52273">
        <w:rPr>
          <w:rFonts w:eastAsiaTheme="minorEastAsia"/>
          <w:sz w:val="24"/>
          <w:szCs w:val="24"/>
        </w:rPr>
        <w:t xml:space="preserve">such as the famous author of </w:t>
      </w:r>
      <w:r w:rsidR="00A20CF2">
        <w:rPr>
          <w:rFonts w:eastAsiaTheme="minorEastAsia"/>
          <w:sz w:val="24"/>
          <w:szCs w:val="24"/>
        </w:rPr>
        <w:t>T</w:t>
      </w:r>
      <w:r w:rsidR="00C52273">
        <w:rPr>
          <w:rFonts w:eastAsiaTheme="minorEastAsia"/>
          <w:sz w:val="24"/>
          <w:szCs w:val="24"/>
        </w:rPr>
        <w:t xml:space="preserve">he Lord </w:t>
      </w:r>
      <w:r w:rsidR="009E05EC">
        <w:rPr>
          <w:rFonts w:eastAsiaTheme="minorEastAsia"/>
          <w:sz w:val="24"/>
          <w:szCs w:val="24"/>
        </w:rPr>
        <w:t>of</w:t>
      </w:r>
      <w:r w:rsidR="00C52273">
        <w:rPr>
          <w:rFonts w:eastAsiaTheme="minorEastAsia"/>
          <w:sz w:val="24"/>
          <w:szCs w:val="24"/>
        </w:rPr>
        <w:t xml:space="preserve"> The Rings</w:t>
      </w:r>
      <w:r w:rsidR="004D4461">
        <w:rPr>
          <w:rFonts w:eastAsiaTheme="minorEastAsia"/>
          <w:sz w:val="24"/>
          <w:szCs w:val="24"/>
        </w:rPr>
        <w:t xml:space="preserve">, who wrote about </w:t>
      </w:r>
      <w:r w:rsidR="00144589">
        <w:rPr>
          <w:rFonts w:eastAsiaTheme="minorEastAsia"/>
          <w:sz w:val="24"/>
          <w:szCs w:val="24"/>
        </w:rPr>
        <w:t>themes of his experience during the First World War</w:t>
      </w:r>
      <w:r w:rsidR="004C3F8A">
        <w:rPr>
          <w:rFonts w:eastAsiaTheme="minorEastAsia"/>
          <w:sz w:val="24"/>
          <w:szCs w:val="24"/>
        </w:rPr>
        <w:t>, JRR Tolkien</w:t>
      </w:r>
      <w:r w:rsidR="000C63C9">
        <w:rPr>
          <w:rFonts w:eastAsiaTheme="minorEastAsia"/>
          <w:sz w:val="24"/>
          <w:szCs w:val="24"/>
        </w:rPr>
        <w:t xml:space="preserve"> (</w:t>
      </w:r>
      <w:r w:rsidR="004C3F8A">
        <w:rPr>
          <w:rFonts w:eastAsiaTheme="minorEastAsia"/>
          <w:sz w:val="24"/>
          <w:szCs w:val="24"/>
        </w:rPr>
        <w:t>Tolkien</w:t>
      </w:r>
      <w:r w:rsidR="00EC6D2A">
        <w:rPr>
          <w:rFonts w:eastAsiaTheme="minorEastAsia"/>
          <w:sz w:val="24"/>
          <w:szCs w:val="24"/>
        </w:rPr>
        <w:t xml:space="preserve"> Gateway, 2023)</w:t>
      </w:r>
      <w:r w:rsidR="00144589">
        <w:rPr>
          <w:rFonts w:eastAsiaTheme="minorEastAsia"/>
          <w:sz w:val="24"/>
          <w:szCs w:val="24"/>
        </w:rPr>
        <w:t xml:space="preserve">. </w:t>
      </w:r>
      <w:r w:rsidR="001D0E3C">
        <w:rPr>
          <w:rFonts w:eastAsiaTheme="minorEastAsia"/>
          <w:sz w:val="24"/>
          <w:szCs w:val="24"/>
        </w:rPr>
        <w:t xml:space="preserve">His grandson wrote that the characters Frodo and </w:t>
      </w:r>
      <w:r w:rsidR="001D0E3C" w:rsidRPr="007E0D9D">
        <w:rPr>
          <w:rFonts w:eastAsiaTheme="minorEastAsia" w:cstheme="minorHAnsi"/>
          <w:sz w:val="24"/>
          <w:szCs w:val="24"/>
        </w:rPr>
        <w:t xml:space="preserve">Sam </w:t>
      </w:r>
      <w:r w:rsidR="00845D2D" w:rsidRPr="007E0D9D">
        <w:rPr>
          <w:rFonts w:eastAsiaTheme="minorEastAsia" w:cstheme="minorHAnsi"/>
          <w:sz w:val="24"/>
          <w:szCs w:val="24"/>
        </w:rPr>
        <w:t>echo</w:t>
      </w:r>
      <w:r w:rsidR="001D0E3C" w:rsidRPr="007E0D9D">
        <w:rPr>
          <w:rFonts w:eastAsiaTheme="minorEastAsia" w:cstheme="minorHAnsi"/>
          <w:sz w:val="24"/>
          <w:szCs w:val="24"/>
        </w:rPr>
        <w:t xml:space="preserve"> the deep bonds</w:t>
      </w:r>
      <w:r w:rsidR="00845D2D" w:rsidRPr="007E0D9D">
        <w:rPr>
          <w:rFonts w:eastAsiaTheme="minorEastAsia" w:cstheme="minorHAnsi"/>
          <w:sz w:val="24"/>
          <w:szCs w:val="24"/>
        </w:rPr>
        <w:t xml:space="preserve"> shared between the British soldiers </w:t>
      </w:r>
      <w:r w:rsidR="00F6540C" w:rsidRPr="007E0D9D">
        <w:rPr>
          <w:rFonts w:eastAsiaTheme="minorEastAsia" w:cstheme="minorHAnsi"/>
          <w:sz w:val="24"/>
          <w:szCs w:val="24"/>
        </w:rPr>
        <w:t>when faced with ‘</w:t>
      </w:r>
      <w:r w:rsidR="00F6540C" w:rsidRPr="007E0D9D">
        <w:rPr>
          <w:rFonts w:cstheme="minorHAnsi"/>
          <w:sz w:val="24"/>
          <w:szCs w:val="24"/>
          <w:shd w:val="clear" w:color="auto" w:fill="FFFFFF"/>
        </w:rPr>
        <w:t>overwhelming adversity</w:t>
      </w:r>
      <w:r w:rsidR="005E6648">
        <w:rPr>
          <w:rFonts w:cstheme="minorHAnsi"/>
          <w:sz w:val="24"/>
          <w:szCs w:val="24"/>
          <w:shd w:val="clear" w:color="auto" w:fill="FFFFFF"/>
        </w:rPr>
        <w:t>.’</w:t>
      </w:r>
      <w:r w:rsidR="00F6540C" w:rsidRPr="007E0D9D">
        <w:rPr>
          <w:rFonts w:cstheme="minorHAnsi"/>
          <w:sz w:val="24"/>
          <w:szCs w:val="24"/>
          <w:shd w:val="clear" w:color="auto" w:fill="FFFFFF"/>
        </w:rPr>
        <w:t xml:space="preserve"> And once their adventure ends in the books, like so many </w:t>
      </w:r>
      <w:r w:rsidR="007E0D9D">
        <w:rPr>
          <w:rFonts w:cstheme="minorHAnsi"/>
          <w:sz w:val="24"/>
          <w:szCs w:val="24"/>
          <w:shd w:val="clear" w:color="auto" w:fill="FFFFFF"/>
        </w:rPr>
        <w:t>real-life</w:t>
      </w:r>
      <w:r w:rsidR="00F6540C" w:rsidRPr="007E0D9D">
        <w:rPr>
          <w:rFonts w:cstheme="minorHAnsi"/>
          <w:sz w:val="24"/>
          <w:szCs w:val="24"/>
          <w:shd w:val="clear" w:color="auto" w:fill="FFFFFF"/>
        </w:rPr>
        <w:t xml:space="preserve"> war veterans, </w:t>
      </w:r>
      <w:r w:rsidR="00C64014" w:rsidRPr="007E0D9D">
        <w:rPr>
          <w:rFonts w:cstheme="minorHAnsi"/>
          <w:sz w:val="24"/>
          <w:szCs w:val="24"/>
          <w:shd w:val="clear" w:color="auto" w:fill="FFFFFF"/>
        </w:rPr>
        <w:t xml:space="preserve">they return home </w:t>
      </w:r>
      <w:r w:rsidR="0054068E" w:rsidRPr="007E0D9D">
        <w:rPr>
          <w:rFonts w:cstheme="minorHAnsi"/>
          <w:sz w:val="24"/>
          <w:szCs w:val="24"/>
          <w:shd w:val="clear" w:color="auto" w:fill="FFFFFF"/>
        </w:rPr>
        <w:t>‘</w:t>
      </w:r>
      <w:r w:rsidR="00C64014" w:rsidRPr="007E0D9D">
        <w:rPr>
          <w:rFonts w:cstheme="minorHAnsi"/>
          <w:sz w:val="24"/>
          <w:szCs w:val="24"/>
          <w:shd w:val="clear" w:color="auto" w:fill="FFFFFF"/>
        </w:rPr>
        <w:t>scarred</w:t>
      </w:r>
      <w:r w:rsidR="0054068E" w:rsidRPr="007E0D9D">
        <w:rPr>
          <w:rFonts w:cstheme="minorHAnsi"/>
          <w:sz w:val="24"/>
          <w:szCs w:val="24"/>
          <w:shd w:val="clear" w:color="auto" w:fill="FFFFFF"/>
        </w:rPr>
        <w:t>,</w:t>
      </w:r>
      <w:r w:rsidR="00C64014" w:rsidRPr="007E0D9D">
        <w:rPr>
          <w:rFonts w:cstheme="minorHAnsi"/>
          <w:sz w:val="24"/>
          <w:szCs w:val="24"/>
          <w:shd w:val="clear" w:color="auto" w:fill="FFFFFF"/>
        </w:rPr>
        <w:t xml:space="preserve"> with </w:t>
      </w:r>
      <w:r w:rsidR="0054068E" w:rsidRPr="007E0D9D">
        <w:rPr>
          <w:rFonts w:cstheme="minorHAnsi"/>
          <w:sz w:val="24"/>
          <w:szCs w:val="24"/>
          <w:shd w:val="clear" w:color="auto" w:fill="FFFFFF"/>
        </w:rPr>
        <w:t>‘invisible wounds</w:t>
      </w:r>
      <w:r w:rsidR="00DF3F86" w:rsidRPr="007E0D9D">
        <w:rPr>
          <w:rFonts w:cstheme="minorHAnsi"/>
          <w:sz w:val="24"/>
          <w:szCs w:val="24"/>
          <w:shd w:val="clear" w:color="auto" w:fill="FFFFFF"/>
        </w:rPr>
        <w:t>.’</w:t>
      </w:r>
      <w:r w:rsidR="0054068E" w:rsidRPr="007E0D9D">
        <w:rPr>
          <w:rFonts w:cstheme="minorHAnsi"/>
          <w:sz w:val="24"/>
          <w:szCs w:val="24"/>
          <w:shd w:val="clear" w:color="auto" w:fill="FFFFFF"/>
        </w:rPr>
        <w:t xml:space="preserve"> </w:t>
      </w:r>
      <w:r w:rsidR="00DF3F86" w:rsidRPr="007E0D9D">
        <w:rPr>
          <w:rFonts w:cstheme="minorHAnsi"/>
          <w:sz w:val="24"/>
          <w:szCs w:val="24"/>
          <w:shd w:val="clear" w:color="auto" w:fill="FFFFFF"/>
        </w:rPr>
        <w:t>Returning as ‘</w:t>
      </w:r>
      <w:r w:rsidR="0054068E" w:rsidRPr="007E0D9D">
        <w:rPr>
          <w:rFonts w:cstheme="minorHAnsi"/>
          <w:sz w:val="24"/>
          <w:szCs w:val="24"/>
          <w:shd w:val="clear" w:color="auto" w:fill="FFFFFF"/>
        </w:rPr>
        <w:t>pale shadows of the people that they once were</w:t>
      </w:r>
      <w:r w:rsidR="007E0D9D" w:rsidRPr="007E0D9D">
        <w:rPr>
          <w:rFonts w:cstheme="minorHAnsi"/>
          <w:sz w:val="24"/>
          <w:szCs w:val="24"/>
          <w:shd w:val="clear" w:color="auto" w:fill="FFFFFF"/>
        </w:rPr>
        <w:t>.’</w:t>
      </w:r>
      <w:r w:rsidR="007E0D9D">
        <w:rPr>
          <w:rFonts w:cstheme="minorHAnsi"/>
          <w:sz w:val="24"/>
          <w:szCs w:val="24"/>
          <w:shd w:val="clear" w:color="auto" w:fill="FFFFFF"/>
        </w:rPr>
        <w:t xml:space="preserve"> </w:t>
      </w:r>
      <w:r w:rsidR="009E05EC">
        <w:rPr>
          <w:rFonts w:cstheme="minorHAnsi"/>
          <w:sz w:val="24"/>
          <w:szCs w:val="24"/>
          <w:shd w:val="clear" w:color="auto" w:fill="FFFFFF"/>
        </w:rPr>
        <w:t>(</w:t>
      </w:r>
      <w:r w:rsidR="005014A3" w:rsidRPr="005014A3">
        <w:rPr>
          <w:rFonts w:cstheme="minorHAnsi"/>
          <w:sz w:val="24"/>
          <w:szCs w:val="24"/>
        </w:rPr>
        <w:t>BBC Culture</w:t>
      </w:r>
      <w:r w:rsidR="009E05EC">
        <w:rPr>
          <w:rFonts w:cstheme="minorHAnsi"/>
          <w:sz w:val="24"/>
          <w:szCs w:val="24"/>
        </w:rPr>
        <w:t xml:space="preserve">, </w:t>
      </w:r>
      <w:r w:rsidR="005014A3" w:rsidRPr="005014A3">
        <w:rPr>
          <w:rFonts w:cstheme="minorHAnsi"/>
          <w:sz w:val="24"/>
          <w:szCs w:val="24"/>
        </w:rPr>
        <w:t>2017)</w:t>
      </w:r>
      <w:r w:rsidR="009E05EC">
        <w:rPr>
          <w:rFonts w:cstheme="minorHAnsi"/>
          <w:sz w:val="24"/>
          <w:szCs w:val="24"/>
        </w:rPr>
        <w:t>.</w:t>
      </w:r>
      <w:r w:rsidR="00425446">
        <w:rPr>
          <w:rFonts w:cstheme="minorHAnsi"/>
          <w:sz w:val="24"/>
          <w:szCs w:val="24"/>
        </w:rPr>
        <w:t xml:space="preserve"> In this example, </w:t>
      </w:r>
      <w:r w:rsidR="00255E38">
        <w:rPr>
          <w:rFonts w:cstheme="minorHAnsi"/>
          <w:sz w:val="24"/>
          <w:szCs w:val="24"/>
        </w:rPr>
        <w:t>English</w:t>
      </w:r>
      <w:r w:rsidR="00425446">
        <w:rPr>
          <w:rFonts w:cstheme="minorHAnsi"/>
          <w:sz w:val="24"/>
          <w:szCs w:val="24"/>
        </w:rPr>
        <w:t xml:space="preserve"> literature and history students can </w:t>
      </w:r>
      <w:r w:rsidR="000525FD">
        <w:rPr>
          <w:rFonts w:cstheme="minorHAnsi"/>
          <w:sz w:val="24"/>
          <w:szCs w:val="24"/>
        </w:rPr>
        <w:t xml:space="preserve">both learn about not only the characters in the story itself but can </w:t>
      </w:r>
      <w:r w:rsidR="00255E38">
        <w:rPr>
          <w:rFonts w:cstheme="minorHAnsi"/>
          <w:sz w:val="24"/>
          <w:szCs w:val="24"/>
        </w:rPr>
        <w:t xml:space="preserve">also </w:t>
      </w:r>
      <w:r w:rsidR="000525FD">
        <w:rPr>
          <w:rFonts w:cstheme="minorHAnsi"/>
          <w:sz w:val="24"/>
          <w:szCs w:val="24"/>
        </w:rPr>
        <w:t xml:space="preserve">apply the </w:t>
      </w:r>
      <w:r w:rsidR="00255E38">
        <w:rPr>
          <w:rFonts w:cstheme="minorHAnsi"/>
          <w:sz w:val="24"/>
          <w:szCs w:val="24"/>
        </w:rPr>
        <w:t xml:space="preserve">metaphor of their </w:t>
      </w:r>
      <w:r w:rsidR="00390709">
        <w:rPr>
          <w:rFonts w:cstheme="minorHAnsi"/>
          <w:sz w:val="24"/>
          <w:szCs w:val="24"/>
        </w:rPr>
        <w:t>relationship</w:t>
      </w:r>
      <w:r w:rsidR="00255E38">
        <w:rPr>
          <w:rFonts w:cstheme="minorHAnsi"/>
          <w:sz w:val="24"/>
          <w:szCs w:val="24"/>
        </w:rPr>
        <w:t xml:space="preserve"> to historical studies </w:t>
      </w:r>
      <w:r w:rsidR="00390709">
        <w:rPr>
          <w:rFonts w:cstheme="minorHAnsi"/>
          <w:sz w:val="24"/>
          <w:szCs w:val="24"/>
        </w:rPr>
        <w:t>on</w:t>
      </w:r>
      <w:r w:rsidR="00255E38">
        <w:rPr>
          <w:rFonts w:cstheme="minorHAnsi"/>
          <w:sz w:val="24"/>
          <w:szCs w:val="24"/>
        </w:rPr>
        <w:t xml:space="preserve"> the First World War</w:t>
      </w:r>
      <w:r w:rsidR="00390709">
        <w:rPr>
          <w:rFonts w:cstheme="minorHAnsi"/>
          <w:sz w:val="24"/>
          <w:szCs w:val="24"/>
        </w:rPr>
        <w:t xml:space="preserve">. </w:t>
      </w:r>
      <w:r w:rsidR="00255E38">
        <w:rPr>
          <w:rFonts w:cstheme="minorHAnsi"/>
          <w:sz w:val="24"/>
          <w:szCs w:val="24"/>
        </w:rPr>
        <w:t xml:space="preserve"> </w:t>
      </w:r>
      <w:r w:rsidR="00B863AD">
        <w:rPr>
          <w:rFonts w:cstheme="minorHAnsi"/>
          <w:sz w:val="24"/>
          <w:szCs w:val="24"/>
        </w:rPr>
        <w:t xml:space="preserve">This </w:t>
      </w:r>
      <w:r w:rsidR="001A6D20">
        <w:rPr>
          <w:rFonts w:cstheme="minorHAnsi"/>
          <w:sz w:val="24"/>
          <w:szCs w:val="24"/>
        </w:rPr>
        <w:t xml:space="preserve">conjunction of the </w:t>
      </w:r>
      <w:r w:rsidR="00397CA4">
        <w:rPr>
          <w:rFonts w:cstheme="minorHAnsi"/>
          <w:sz w:val="24"/>
          <w:szCs w:val="24"/>
        </w:rPr>
        <w:t>disciplines</w:t>
      </w:r>
      <w:r w:rsidR="001A6D20">
        <w:rPr>
          <w:rFonts w:cstheme="minorHAnsi"/>
          <w:sz w:val="24"/>
          <w:szCs w:val="24"/>
        </w:rPr>
        <w:t xml:space="preserve"> is </w:t>
      </w:r>
      <w:r w:rsidR="00397CA4">
        <w:rPr>
          <w:rFonts w:cstheme="minorHAnsi"/>
          <w:sz w:val="24"/>
          <w:szCs w:val="24"/>
        </w:rPr>
        <w:t>crucial in</w:t>
      </w:r>
      <w:r w:rsidR="001A6D20">
        <w:rPr>
          <w:rFonts w:cstheme="minorHAnsi"/>
          <w:sz w:val="24"/>
          <w:szCs w:val="24"/>
        </w:rPr>
        <w:t xml:space="preserve"> studying any one of the many of the humanities</w:t>
      </w:r>
      <w:r w:rsidR="00397CA4">
        <w:rPr>
          <w:rFonts w:cstheme="minorHAnsi"/>
          <w:sz w:val="24"/>
          <w:szCs w:val="24"/>
        </w:rPr>
        <w:t>. Here</w:t>
      </w:r>
      <w:r w:rsidR="001A6D20">
        <w:rPr>
          <w:rFonts w:cstheme="minorHAnsi"/>
          <w:sz w:val="24"/>
          <w:szCs w:val="24"/>
        </w:rPr>
        <w:t xml:space="preserve"> is another example of this relationship</w:t>
      </w:r>
      <w:r w:rsidR="00397CA4">
        <w:rPr>
          <w:rFonts w:cstheme="minorHAnsi"/>
          <w:sz w:val="24"/>
          <w:szCs w:val="24"/>
        </w:rPr>
        <w:t xml:space="preserve">: </w:t>
      </w:r>
      <w:r w:rsidR="00D6055D">
        <w:rPr>
          <w:rFonts w:eastAsiaTheme="minorEastAsia"/>
          <w:sz w:val="24"/>
          <w:szCs w:val="24"/>
        </w:rPr>
        <w:t xml:space="preserve">The </w:t>
      </w:r>
      <w:r w:rsidR="00453BFA">
        <w:rPr>
          <w:rFonts w:eastAsiaTheme="minorEastAsia"/>
          <w:sz w:val="24"/>
          <w:szCs w:val="24"/>
        </w:rPr>
        <w:t>Age</w:t>
      </w:r>
      <w:r w:rsidR="00D6055D">
        <w:rPr>
          <w:rFonts w:eastAsiaTheme="minorEastAsia"/>
          <w:sz w:val="24"/>
          <w:szCs w:val="24"/>
        </w:rPr>
        <w:t xml:space="preserve"> of </w:t>
      </w:r>
      <w:r w:rsidR="005D37B9">
        <w:rPr>
          <w:rFonts w:eastAsiaTheme="minorEastAsia"/>
          <w:sz w:val="24"/>
          <w:szCs w:val="24"/>
        </w:rPr>
        <w:t>Enlightenment</w:t>
      </w:r>
      <w:r w:rsidR="00D6055D">
        <w:rPr>
          <w:rFonts w:eastAsiaTheme="minorEastAsia"/>
          <w:sz w:val="24"/>
          <w:szCs w:val="24"/>
        </w:rPr>
        <w:t xml:space="preserve"> </w:t>
      </w:r>
      <w:r w:rsidR="00FC4413">
        <w:rPr>
          <w:rFonts w:eastAsiaTheme="minorEastAsia"/>
          <w:sz w:val="24"/>
          <w:szCs w:val="24"/>
        </w:rPr>
        <w:t>show</w:t>
      </w:r>
      <w:r w:rsidR="00D6055D">
        <w:rPr>
          <w:rFonts w:eastAsiaTheme="minorEastAsia"/>
          <w:sz w:val="24"/>
          <w:szCs w:val="24"/>
        </w:rPr>
        <w:t xml:space="preserve">s the intricate bond between history and philosophy. </w:t>
      </w:r>
      <w:r w:rsidR="00B81FDB">
        <w:rPr>
          <w:rFonts w:eastAsiaTheme="minorEastAsia"/>
          <w:sz w:val="24"/>
          <w:szCs w:val="24"/>
        </w:rPr>
        <w:t>During the late 17</w:t>
      </w:r>
      <w:r w:rsidR="00B81FDB" w:rsidRPr="00B81FDB">
        <w:rPr>
          <w:rFonts w:eastAsiaTheme="minorEastAsia"/>
          <w:sz w:val="24"/>
          <w:szCs w:val="24"/>
          <w:vertAlign w:val="superscript"/>
        </w:rPr>
        <w:t>th</w:t>
      </w:r>
      <w:r w:rsidR="00B81FDB">
        <w:rPr>
          <w:rFonts w:eastAsiaTheme="minorEastAsia"/>
          <w:sz w:val="24"/>
          <w:szCs w:val="24"/>
        </w:rPr>
        <w:t xml:space="preserve"> and 18</w:t>
      </w:r>
      <w:r w:rsidR="00B81FDB" w:rsidRPr="00B81FDB">
        <w:rPr>
          <w:rFonts w:eastAsiaTheme="minorEastAsia"/>
          <w:sz w:val="24"/>
          <w:szCs w:val="24"/>
          <w:vertAlign w:val="superscript"/>
        </w:rPr>
        <w:t>th</w:t>
      </w:r>
      <w:r w:rsidR="00B81FDB">
        <w:rPr>
          <w:rFonts w:eastAsiaTheme="minorEastAsia"/>
          <w:sz w:val="24"/>
          <w:szCs w:val="24"/>
        </w:rPr>
        <w:t xml:space="preserve"> centuries, thinkers like Locke, </w:t>
      </w:r>
      <w:r w:rsidR="00453BFA">
        <w:rPr>
          <w:rFonts w:eastAsiaTheme="minorEastAsia"/>
          <w:sz w:val="24"/>
          <w:szCs w:val="24"/>
        </w:rPr>
        <w:t>Voltaire</w:t>
      </w:r>
      <w:r w:rsidR="005D37B9">
        <w:rPr>
          <w:rFonts w:eastAsiaTheme="minorEastAsia"/>
          <w:sz w:val="24"/>
          <w:szCs w:val="24"/>
        </w:rPr>
        <w:t>,</w:t>
      </w:r>
      <w:r w:rsidR="00B81FDB">
        <w:rPr>
          <w:rFonts w:eastAsiaTheme="minorEastAsia"/>
          <w:sz w:val="24"/>
          <w:szCs w:val="24"/>
        </w:rPr>
        <w:t xml:space="preserve"> and Rou</w:t>
      </w:r>
      <w:r w:rsidR="003E6972">
        <w:rPr>
          <w:rFonts w:eastAsiaTheme="minorEastAsia"/>
          <w:sz w:val="24"/>
          <w:szCs w:val="24"/>
        </w:rPr>
        <w:t>sseau championed ideals of reason and individual rights</w:t>
      </w:r>
      <w:r w:rsidR="00477587">
        <w:rPr>
          <w:rFonts w:eastAsiaTheme="minorEastAsia"/>
          <w:sz w:val="24"/>
          <w:szCs w:val="24"/>
        </w:rPr>
        <w:t xml:space="preserve"> (</w:t>
      </w:r>
      <w:r w:rsidR="005D37B9" w:rsidRPr="00477587">
        <w:rPr>
          <w:rFonts w:cstheme="minorHAnsi"/>
          <w:sz w:val="24"/>
          <w:szCs w:val="24"/>
        </w:rPr>
        <w:t>Outram, Dorinda</w:t>
      </w:r>
      <w:r w:rsidR="005D37B9">
        <w:rPr>
          <w:rFonts w:cstheme="minorHAnsi"/>
          <w:sz w:val="24"/>
          <w:szCs w:val="24"/>
        </w:rPr>
        <w:t xml:space="preserve">. </w:t>
      </w:r>
      <w:r w:rsidR="005D37B9" w:rsidRPr="00477587">
        <w:rPr>
          <w:rFonts w:cstheme="minorHAnsi"/>
          <w:sz w:val="24"/>
          <w:szCs w:val="24"/>
        </w:rPr>
        <w:t>2006</w:t>
      </w:r>
      <w:r w:rsidR="005D37B9">
        <w:rPr>
          <w:rFonts w:cstheme="minorHAnsi"/>
          <w:sz w:val="24"/>
          <w:szCs w:val="24"/>
        </w:rPr>
        <w:t>).</w:t>
      </w:r>
      <w:r w:rsidR="00DC2585">
        <w:rPr>
          <w:rFonts w:cstheme="minorHAnsi"/>
          <w:sz w:val="24"/>
          <w:szCs w:val="24"/>
        </w:rPr>
        <w:t xml:space="preserve"> Their philosophies did</w:t>
      </w:r>
      <w:r w:rsidR="008B530D">
        <w:rPr>
          <w:rFonts w:cstheme="minorHAnsi"/>
          <w:sz w:val="24"/>
          <w:szCs w:val="24"/>
        </w:rPr>
        <w:t xml:space="preserve"> not only</w:t>
      </w:r>
      <w:r w:rsidR="00DC2585">
        <w:rPr>
          <w:rFonts w:cstheme="minorHAnsi"/>
          <w:sz w:val="24"/>
          <w:szCs w:val="24"/>
        </w:rPr>
        <w:t xml:space="preserve"> </w:t>
      </w:r>
      <w:r w:rsidR="008B530D">
        <w:rPr>
          <w:rFonts w:cstheme="minorHAnsi"/>
          <w:sz w:val="24"/>
          <w:szCs w:val="24"/>
        </w:rPr>
        <w:t>individually</w:t>
      </w:r>
      <w:r w:rsidR="00DC2585">
        <w:rPr>
          <w:rFonts w:cstheme="minorHAnsi"/>
          <w:sz w:val="24"/>
          <w:szCs w:val="24"/>
        </w:rPr>
        <w:t xml:space="preserve"> exist</w:t>
      </w:r>
      <w:r w:rsidR="008B530D">
        <w:rPr>
          <w:rFonts w:cstheme="minorHAnsi"/>
          <w:sz w:val="24"/>
          <w:szCs w:val="24"/>
        </w:rPr>
        <w:t xml:space="preserve"> but also reflected and influenced the era’s revolutionary movements. </w:t>
      </w:r>
      <w:r w:rsidR="00553247">
        <w:rPr>
          <w:rFonts w:cstheme="minorHAnsi"/>
          <w:sz w:val="24"/>
          <w:szCs w:val="24"/>
        </w:rPr>
        <w:t xml:space="preserve">For instance, the philosophical commitment to individual </w:t>
      </w:r>
      <w:r w:rsidR="00453BFA">
        <w:rPr>
          <w:rFonts w:cstheme="minorHAnsi"/>
          <w:sz w:val="24"/>
          <w:szCs w:val="24"/>
        </w:rPr>
        <w:t>freedom</w:t>
      </w:r>
      <w:r w:rsidR="00553247">
        <w:rPr>
          <w:rFonts w:cstheme="minorHAnsi"/>
          <w:sz w:val="24"/>
          <w:szCs w:val="24"/>
        </w:rPr>
        <w:t xml:space="preserve"> directly impacted the trajectory of the American and French Revolutions. </w:t>
      </w:r>
      <w:r w:rsidR="00453BFA">
        <w:rPr>
          <w:rFonts w:cstheme="minorHAnsi"/>
          <w:sz w:val="24"/>
          <w:szCs w:val="24"/>
        </w:rPr>
        <w:t>Conversely, the events of the time compelled the thinkers to review and adjust their ideas. This period epitomizes how philosophy and history, while distinct, inform and shape each other, underscoring their collective significance in the humanities.</w:t>
      </w:r>
      <w:r w:rsidR="00F73E34">
        <w:rPr>
          <w:rFonts w:cstheme="minorHAnsi"/>
          <w:sz w:val="24"/>
          <w:szCs w:val="24"/>
        </w:rPr>
        <w:t xml:space="preserve"> The symbiotic relationship between philosophy, literature</w:t>
      </w:r>
      <w:r w:rsidR="006A30F6">
        <w:rPr>
          <w:rFonts w:cstheme="minorHAnsi"/>
          <w:sz w:val="24"/>
          <w:szCs w:val="24"/>
        </w:rPr>
        <w:t>,</w:t>
      </w:r>
      <w:r w:rsidR="00F73E34">
        <w:rPr>
          <w:rFonts w:cstheme="minorHAnsi"/>
          <w:sz w:val="24"/>
          <w:szCs w:val="24"/>
        </w:rPr>
        <w:t xml:space="preserve"> </w:t>
      </w:r>
      <w:r w:rsidR="004D6278">
        <w:rPr>
          <w:rFonts w:cstheme="minorHAnsi"/>
          <w:sz w:val="24"/>
          <w:szCs w:val="24"/>
        </w:rPr>
        <w:t xml:space="preserve">and history shown exemplifies </w:t>
      </w:r>
      <w:r w:rsidR="00247E08">
        <w:rPr>
          <w:rFonts w:cstheme="minorHAnsi"/>
          <w:sz w:val="24"/>
          <w:szCs w:val="24"/>
        </w:rPr>
        <w:t>a prominent</w:t>
      </w:r>
      <w:r w:rsidR="004D6278">
        <w:rPr>
          <w:rFonts w:cstheme="minorHAnsi"/>
          <w:sz w:val="24"/>
          <w:szCs w:val="24"/>
        </w:rPr>
        <w:t xml:space="preserve"> theme within the humanities. While each discipline </w:t>
      </w:r>
      <w:r w:rsidR="00910663">
        <w:rPr>
          <w:rFonts w:cstheme="minorHAnsi"/>
          <w:sz w:val="24"/>
          <w:szCs w:val="24"/>
        </w:rPr>
        <w:t xml:space="preserve">can maintain </w:t>
      </w:r>
      <w:r w:rsidR="006A30F6">
        <w:rPr>
          <w:rFonts w:cstheme="minorHAnsi"/>
          <w:sz w:val="24"/>
          <w:szCs w:val="24"/>
        </w:rPr>
        <w:t>its</w:t>
      </w:r>
      <w:r w:rsidR="00910663">
        <w:rPr>
          <w:rFonts w:cstheme="minorHAnsi"/>
          <w:sz w:val="24"/>
          <w:szCs w:val="24"/>
        </w:rPr>
        <w:t xml:space="preserve"> own district identities </w:t>
      </w:r>
      <w:r w:rsidR="00910663">
        <w:rPr>
          <w:rFonts w:cstheme="minorHAnsi"/>
          <w:sz w:val="24"/>
          <w:szCs w:val="24"/>
        </w:rPr>
        <w:lastRenderedPageBreak/>
        <w:t xml:space="preserve">and </w:t>
      </w:r>
      <w:r w:rsidR="006A30F6">
        <w:rPr>
          <w:rFonts w:cstheme="minorHAnsi"/>
          <w:sz w:val="24"/>
          <w:szCs w:val="24"/>
        </w:rPr>
        <w:t>methodologies</w:t>
      </w:r>
      <w:r w:rsidR="00910663">
        <w:rPr>
          <w:rFonts w:cstheme="minorHAnsi"/>
          <w:sz w:val="24"/>
          <w:szCs w:val="24"/>
        </w:rPr>
        <w:t xml:space="preserve">, they </w:t>
      </w:r>
      <w:r w:rsidR="002C1D8C">
        <w:rPr>
          <w:rFonts w:ascii="system-ui" w:eastAsia="system-ui" w:hAnsi="system-ui" w:cs="system-ui"/>
          <w:noProof/>
          <w:sz w:val="24"/>
          <w:szCs w:val="24"/>
        </w:rPr>
        <w:drawing>
          <wp:anchor distT="0" distB="0" distL="114300" distR="114300" simplePos="0" relativeHeight="251661316" behindDoc="1" locked="0" layoutInCell="1" allowOverlap="1" wp14:anchorId="79BC3E86" wp14:editId="1D220CCF">
            <wp:simplePos x="0" y="0"/>
            <wp:positionH relativeFrom="margin">
              <wp:posOffset>3569335</wp:posOffset>
            </wp:positionH>
            <wp:positionV relativeFrom="paragraph">
              <wp:posOffset>84455</wp:posOffset>
            </wp:positionV>
            <wp:extent cx="2131060" cy="1590675"/>
            <wp:effectExtent l="0" t="0" r="2540" b="0"/>
            <wp:wrapTight wrapText="bothSides">
              <wp:wrapPolygon edited="0">
                <wp:start x="0" y="0"/>
                <wp:lineTo x="0" y="21212"/>
                <wp:lineTo x="21433" y="21212"/>
                <wp:lineTo x="21433" y="0"/>
                <wp:lineTo x="0" y="0"/>
              </wp:wrapPolygon>
            </wp:wrapTight>
            <wp:docPr id="661549098" name="Picture 5" descr="A hand holding a trowel and a broken pot in the s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549098" name="Picture 5" descr="A hand holding a trowel and a broken pot in the san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31060" cy="1590675"/>
                    </a:xfrm>
                    <a:prstGeom prst="rect">
                      <a:avLst/>
                    </a:prstGeom>
                  </pic:spPr>
                </pic:pic>
              </a:graphicData>
            </a:graphic>
            <wp14:sizeRelH relativeFrom="page">
              <wp14:pctWidth>0</wp14:pctWidth>
            </wp14:sizeRelH>
            <wp14:sizeRelV relativeFrom="page">
              <wp14:pctHeight>0</wp14:pctHeight>
            </wp14:sizeRelV>
          </wp:anchor>
        </w:drawing>
      </w:r>
      <w:r w:rsidR="00910663">
        <w:rPr>
          <w:rFonts w:cstheme="minorHAnsi"/>
          <w:sz w:val="24"/>
          <w:szCs w:val="24"/>
        </w:rPr>
        <w:t>are constantly interwoven</w:t>
      </w:r>
      <w:r w:rsidR="00FD56E7">
        <w:rPr>
          <w:rFonts w:cstheme="minorHAnsi"/>
          <w:sz w:val="24"/>
          <w:szCs w:val="24"/>
        </w:rPr>
        <w:t xml:space="preserve">, enriching each other by </w:t>
      </w:r>
      <w:r w:rsidR="006A30F6">
        <w:rPr>
          <w:rFonts w:cstheme="minorHAnsi"/>
          <w:sz w:val="24"/>
          <w:szCs w:val="24"/>
        </w:rPr>
        <w:t>drawing</w:t>
      </w:r>
      <w:r w:rsidR="00FD56E7">
        <w:rPr>
          <w:rFonts w:cstheme="minorHAnsi"/>
          <w:sz w:val="24"/>
          <w:szCs w:val="24"/>
        </w:rPr>
        <w:t xml:space="preserve"> upon their unique </w:t>
      </w:r>
      <w:r w:rsidR="00D66918">
        <w:rPr>
          <w:rFonts w:cstheme="minorHAnsi"/>
          <w:sz w:val="24"/>
          <w:szCs w:val="24"/>
        </w:rPr>
        <w:t xml:space="preserve">qualities. The last example that can be discussed to exemplify this idea further is the </w:t>
      </w:r>
      <w:r w:rsidR="006A30F6">
        <w:rPr>
          <w:rFonts w:cstheme="minorHAnsi"/>
          <w:sz w:val="24"/>
          <w:szCs w:val="24"/>
        </w:rPr>
        <w:t xml:space="preserve">link between history and archaeology. </w:t>
      </w:r>
      <w:r w:rsidR="00186012" w:rsidRPr="00DD0248">
        <w:rPr>
          <w:rFonts w:eastAsiaTheme="minorEastAsia" w:cstheme="minorHAnsi"/>
          <w:sz w:val="24"/>
          <w:szCs w:val="24"/>
        </w:rPr>
        <w:t xml:space="preserve">This relationship can be both complementary and intricate, as both seek to uncover truths about humankind by looking into the past. However, the methodologies for data collection may differ. A historian might delve into an ancient manuscript or letter to gather sources to draw information from, whereas archaeologists engage with the tangible remnants of the past, such as </w:t>
      </w:r>
      <w:r w:rsidR="00186012" w:rsidRPr="00DD0248">
        <w:rPr>
          <w:rFonts w:cstheme="minorHAnsi"/>
          <w:sz w:val="24"/>
          <w:szCs w:val="24"/>
          <w:shd w:val="clear" w:color="auto" w:fill="FFFFFF"/>
        </w:rPr>
        <w:t>artifacts</w:t>
      </w:r>
      <w:r w:rsidR="00186012" w:rsidRPr="00DD0248">
        <w:rPr>
          <w:rFonts w:cstheme="minorHAnsi"/>
          <w:color w:val="202122"/>
          <w:sz w:val="24"/>
          <w:szCs w:val="24"/>
          <w:shd w:val="clear" w:color="auto" w:fill="FFFFFF"/>
        </w:rPr>
        <w:t>, </w:t>
      </w:r>
      <w:r w:rsidR="00186012" w:rsidRPr="00DD0248">
        <w:rPr>
          <w:rFonts w:cstheme="minorHAnsi"/>
          <w:sz w:val="24"/>
          <w:szCs w:val="24"/>
          <w:shd w:val="clear" w:color="auto" w:fill="FFFFFF"/>
        </w:rPr>
        <w:t>architecture</w:t>
      </w:r>
      <w:r w:rsidR="00186012" w:rsidRPr="00DD0248">
        <w:rPr>
          <w:rFonts w:cstheme="minorHAnsi"/>
          <w:color w:val="202122"/>
          <w:sz w:val="24"/>
          <w:szCs w:val="24"/>
          <w:shd w:val="clear" w:color="auto" w:fill="FFFFFF"/>
        </w:rPr>
        <w:t>, </w:t>
      </w:r>
      <w:r w:rsidR="00186012" w:rsidRPr="00DD0248">
        <w:rPr>
          <w:rFonts w:cstheme="minorHAnsi"/>
          <w:sz w:val="24"/>
          <w:szCs w:val="24"/>
          <w:shd w:val="clear" w:color="auto" w:fill="FFFFFF"/>
        </w:rPr>
        <w:t>biofacts</w:t>
      </w:r>
      <w:r w:rsidR="00186012" w:rsidRPr="00DD0248">
        <w:rPr>
          <w:rFonts w:cstheme="minorHAnsi"/>
          <w:color w:val="202122"/>
          <w:sz w:val="24"/>
          <w:szCs w:val="24"/>
          <w:shd w:val="clear" w:color="auto" w:fill="FFFFFF"/>
        </w:rPr>
        <w:t> or ecofacts, </w:t>
      </w:r>
      <w:r w:rsidR="00186012" w:rsidRPr="00DD0248">
        <w:rPr>
          <w:rFonts w:cstheme="minorHAnsi"/>
          <w:sz w:val="24"/>
          <w:szCs w:val="24"/>
          <w:shd w:val="clear" w:color="auto" w:fill="FFFFFF"/>
        </w:rPr>
        <w:t>sites</w:t>
      </w:r>
      <w:r w:rsidR="00186012" w:rsidRPr="00DD0248">
        <w:rPr>
          <w:rFonts w:cstheme="minorHAnsi"/>
          <w:color w:val="202122"/>
          <w:sz w:val="24"/>
          <w:szCs w:val="24"/>
          <w:shd w:val="clear" w:color="auto" w:fill="FFFFFF"/>
        </w:rPr>
        <w:t>, and </w:t>
      </w:r>
      <w:r w:rsidR="00186012" w:rsidRPr="00DD0248">
        <w:rPr>
          <w:rFonts w:cstheme="minorHAnsi"/>
          <w:sz w:val="24"/>
          <w:szCs w:val="24"/>
          <w:shd w:val="clear" w:color="auto" w:fill="FFFFFF"/>
        </w:rPr>
        <w:t>cultural landscapes</w:t>
      </w:r>
      <w:r w:rsidR="00186012" w:rsidRPr="00DD0248">
        <w:rPr>
          <w:rFonts w:cstheme="minorHAnsi"/>
          <w:color w:val="202122"/>
          <w:sz w:val="24"/>
          <w:szCs w:val="24"/>
          <w:shd w:val="clear" w:color="auto" w:fill="FFFFFF"/>
        </w:rPr>
        <w:t>.</w:t>
      </w:r>
      <w:r w:rsidR="00186012" w:rsidRPr="00DD0248">
        <w:rPr>
          <w:rFonts w:eastAsiaTheme="minorEastAsia" w:cstheme="minorHAnsi"/>
          <w:sz w:val="24"/>
          <w:szCs w:val="24"/>
        </w:rPr>
        <w:t xml:space="preserve"> (Kristiansen, Kristian. 2012)</w:t>
      </w:r>
      <w:r w:rsidR="00186012">
        <w:rPr>
          <w:rFonts w:eastAsiaTheme="minorEastAsia" w:cstheme="minorHAnsi"/>
          <w:sz w:val="24"/>
          <w:szCs w:val="24"/>
        </w:rPr>
        <w:t xml:space="preserve">. Despite this difference that dances on the line between humanities and science, both disciplines grapple with the interpretation of their findings. For instance, an archaeologist might have to date an uncovered artifact scientifically and then artistically infer what possible cultural significance it has or what its use is. Similarly, a historian must discern from a source its reliability and context, bridging factual data with nuanced interpretation. So, both disciplines blur this line between arts and science as they not only seek to understand factual occurrences of the past but also their elements of the human experience, culture, and sentiments. </w:t>
      </w:r>
      <w:r w:rsidR="00897AAE">
        <w:rPr>
          <w:rFonts w:cstheme="minorHAnsi"/>
          <w:sz w:val="24"/>
          <w:szCs w:val="24"/>
        </w:rPr>
        <w:t xml:space="preserve">While distinct in their methodologies, history and its many other disciplines in the humanities remain </w:t>
      </w:r>
      <w:r w:rsidR="00697AEC">
        <w:rPr>
          <w:rFonts w:cstheme="minorHAnsi"/>
          <w:sz w:val="24"/>
          <w:szCs w:val="24"/>
        </w:rPr>
        <w:t>intrinsically</w:t>
      </w:r>
      <w:r w:rsidR="00897AAE">
        <w:rPr>
          <w:rFonts w:cstheme="minorHAnsi"/>
          <w:sz w:val="24"/>
          <w:szCs w:val="24"/>
        </w:rPr>
        <w:t xml:space="preserve"> </w:t>
      </w:r>
      <w:r w:rsidR="00697AEC">
        <w:rPr>
          <w:rFonts w:cstheme="minorHAnsi"/>
          <w:sz w:val="24"/>
          <w:szCs w:val="24"/>
        </w:rPr>
        <w:t>tied</w:t>
      </w:r>
      <w:r w:rsidR="00897AAE">
        <w:rPr>
          <w:rFonts w:cstheme="minorHAnsi"/>
          <w:sz w:val="24"/>
          <w:szCs w:val="24"/>
        </w:rPr>
        <w:t xml:space="preserve"> through their mutual commitment to understanding the human </w:t>
      </w:r>
      <w:r w:rsidR="005A3FEA">
        <w:rPr>
          <w:rFonts w:cstheme="minorHAnsi"/>
          <w:sz w:val="24"/>
          <w:szCs w:val="24"/>
        </w:rPr>
        <w:t xml:space="preserve">experience. Their shared objective </w:t>
      </w:r>
      <w:r w:rsidR="000F1989">
        <w:rPr>
          <w:rFonts w:cstheme="minorHAnsi"/>
          <w:sz w:val="24"/>
          <w:szCs w:val="24"/>
        </w:rPr>
        <w:t xml:space="preserve">is the foundation of the </w:t>
      </w:r>
      <w:r w:rsidR="00697AEC">
        <w:rPr>
          <w:rFonts w:cstheme="minorHAnsi"/>
          <w:sz w:val="24"/>
          <w:szCs w:val="24"/>
        </w:rPr>
        <w:t>humanities</w:t>
      </w:r>
      <w:r w:rsidR="000F1989">
        <w:rPr>
          <w:rFonts w:cstheme="minorHAnsi"/>
          <w:sz w:val="24"/>
          <w:szCs w:val="24"/>
        </w:rPr>
        <w:t xml:space="preserve">, to understand the complexities of humankind through all kinds of </w:t>
      </w:r>
      <w:r w:rsidR="00697AEC">
        <w:rPr>
          <w:rFonts w:cstheme="minorHAnsi"/>
          <w:sz w:val="24"/>
          <w:szCs w:val="24"/>
        </w:rPr>
        <w:t>facts</w:t>
      </w:r>
      <w:r w:rsidR="009527FE">
        <w:rPr>
          <w:rFonts w:cstheme="minorHAnsi"/>
          <w:sz w:val="24"/>
          <w:szCs w:val="24"/>
        </w:rPr>
        <w:t>, interpretations, cultures</w:t>
      </w:r>
      <w:r w:rsidR="00697AEC">
        <w:rPr>
          <w:rFonts w:cstheme="minorHAnsi"/>
          <w:sz w:val="24"/>
          <w:szCs w:val="24"/>
        </w:rPr>
        <w:t>,</w:t>
      </w:r>
      <w:r w:rsidR="009527FE">
        <w:rPr>
          <w:rFonts w:cstheme="minorHAnsi"/>
          <w:sz w:val="24"/>
          <w:szCs w:val="24"/>
        </w:rPr>
        <w:t xml:space="preserve"> and emotions. Viewing the humanities and all of its evolutions in the present day prompts the question of </w:t>
      </w:r>
      <w:r w:rsidR="00697AEC">
        <w:rPr>
          <w:rFonts w:cstheme="minorHAnsi"/>
          <w:sz w:val="24"/>
          <w:szCs w:val="24"/>
        </w:rPr>
        <w:t>the trajectory of the discipline. Where history may evolve yet again, and how it could be shaped by the broader humanities in the future.</w:t>
      </w:r>
    </w:p>
    <w:p w14:paraId="698BFCFE" w14:textId="71D4BEA4" w:rsidR="00D15B17" w:rsidRDefault="00D15B17" w:rsidP="00453BFA">
      <w:pPr>
        <w:rPr>
          <w:rFonts w:cstheme="minorHAnsi"/>
          <w:sz w:val="24"/>
          <w:szCs w:val="24"/>
        </w:rPr>
      </w:pPr>
    </w:p>
    <w:p w14:paraId="1DB9EEDC" w14:textId="62A231B0" w:rsidR="00E83ED6" w:rsidRDefault="002C1D8C" w:rsidP="00453BFA">
      <w:pPr>
        <w:rPr>
          <w:rFonts w:cstheme="minorHAnsi"/>
          <w:sz w:val="24"/>
          <w:szCs w:val="24"/>
        </w:rPr>
      </w:pPr>
      <w:r>
        <w:rPr>
          <w:noProof/>
        </w:rPr>
        <w:drawing>
          <wp:anchor distT="0" distB="0" distL="114300" distR="114300" simplePos="0" relativeHeight="251662340" behindDoc="1" locked="0" layoutInCell="1" allowOverlap="1" wp14:anchorId="60B1DA12" wp14:editId="5612A9E1">
            <wp:simplePos x="0" y="0"/>
            <wp:positionH relativeFrom="margin">
              <wp:align>left</wp:align>
            </wp:positionH>
            <wp:positionV relativeFrom="paragraph">
              <wp:posOffset>5080</wp:posOffset>
            </wp:positionV>
            <wp:extent cx="1842770" cy="1842770"/>
            <wp:effectExtent l="0" t="0" r="5080" b="5080"/>
            <wp:wrapTight wrapText="bothSides">
              <wp:wrapPolygon edited="0">
                <wp:start x="0" y="0"/>
                <wp:lineTo x="0" y="21436"/>
                <wp:lineTo x="21436" y="21436"/>
                <wp:lineTo x="21436" y="0"/>
                <wp:lineTo x="0" y="0"/>
              </wp:wrapPolygon>
            </wp:wrapTight>
            <wp:docPr id="629546869" name="Picture 6" descr="Richard J Evans - Alchetron, The Free Social Encyclo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ichard J Evans - Alchetron, The Free Social Encyclopedia"/>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42770" cy="1842770"/>
                    </a:xfrm>
                    <a:prstGeom prst="rect">
                      <a:avLst/>
                    </a:prstGeom>
                    <a:noFill/>
                    <a:ln>
                      <a:noFill/>
                    </a:ln>
                  </pic:spPr>
                </pic:pic>
              </a:graphicData>
            </a:graphic>
            <wp14:sizeRelH relativeFrom="page">
              <wp14:pctWidth>0</wp14:pctWidth>
            </wp14:sizeRelH>
            <wp14:sizeRelV relativeFrom="page">
              <wp14:pctHeight>0</wp14:pctHeight>
            </wp14:sizeRelV>
          </wp:anchor>
        </w:drawing>
      </w:r>
      <w:r w:rsidR="00AC66B1">
        <w:rPr>
          <w:rFonts w:cstheme="minorHAnsi"/>
          <w:sz w:val="24"/>
          <w:szCs w:val="24"/>
        </w:rPr>
        <w:t>Historian Richard Evans</w:t>
      </w:r>
      <w:r w:rsidR="00251000">
        <w:rPr>
          <w:rFonts w:cstheme="minorHAnsi"/>
          <w:sz w:val="24"/>
          <w:szCs w:val="24"/>
        </w:rPr>
        <w:t>’s</w:t>
      </w:r>
      <w:r w:rsidR="00AC66B1">
        <w:rPr>
          <w:rFonts w:cstheme="minorHAnsi"/>
          <w:sz w:val="24"/>
          <w:szCs w:val="24"/>
        </w:rPr>
        <w:t xml:space="preserve"> statement,</w:t>
      </w:r>
      <w:r w:rsidR="00697AEC">
        <w:rPr>
          <w:rFonts w:cstheme="minorHAnsi"/>
          <w:sz w:val="24"/>
          <w:szCs w:val="24"/>
        </w:rPr>
        <w:t xml:space="preserve"> </w:t>
      </w:r>
      <w:r w:rsidR="00D15B17">
        <w:rPr>
          <w:rFonts w:cstheme="minorHAnsi"/>
          <w:sz w:val="24"/>
          <w:szCs w:val="24"/>
        </w:rPr>
        <w:t>‘</w:t>
      </w:r>
      <w:r w:rsidR="00D15B17" w:rsidRPr="00D15B17">
        <w:rPr>
          <w:rFonts w:cstheme="minorHAnsi"/>
          <w:sz w:val="24"/>
          <w:szCs w:val="24"/>
        </w:rPr>
        <w:t xml:space="preserve">It is always a mistake for </w:t>
      </w:r>
      <w:r w:rsidR="00E26E56">
        <w:rPr>
          <w:rFonts w:cstheme="minorHAnsi"/>
          <w:sz w:val="24"/>
          <w:szCs w:val="24"/>
        </w:rPr>
        <w:t>a</w:t>
      </w:r>
      <w:r w:rsidR="00D15B17" w:rsidRPr="00D15B17">
        <w:rPr>
          <w:rFonts w:cstheme="minorHAnsi"/>
          <w:sz w:val="24"/>
          <w:szCs w:val="24"/>
        </w:rPr>
        <w:t xml:space="preserve"> historian to try to predict the future; life, unlike science, is simply too full of surprises’</w:t>
      </w:r>
      <w:r w:rsidR="00D15B17">
        <w:rPr>
          <w:rFonts w:cstheme="minorHAnsi"/>
          <w:sz w:val="24"/>
          <w:szCs w:val="24"/>
        </w:rPr>
        <w:t xml:space="preserve"> </w:t>
      </w:r>
      <w:r w:rsidR="002C0013">
        <w:rPr>
          <w:rFonts w:cstheme="minorHAnsi"/>
          <w:sz w:val="24"/>
          <w:szCs w:val="24"/>
        </w:rPr>
        <w:t>(Evans, Richard 2001)</w:t>
      </w:r>
      <w:r w:rsidR="00C074C3">
        <w:rPr>
          <w:rFonts w:cstheme="minorHAnsi"/>
          <w:sz w:val="24"/>
          <w:szCs w:val="24"/>
        </w:rPr>
        <w:t>,</w:t>
      </w:r>
      <w:r w:rsidR="002C0013">
        <w:rPr>
          <w:rFonts w:cstheme="minorHAnsi"/>
          <w:sz w:val="24"/>
          <w:szCs w:val="24"/>
        </w:rPr>
        <w:t xml:space="preserve"> </w:t>
      </w:r>
      <w:r w:rsidR="00AC66B1">
        <w:rPr>
          <w:rFonts w:cstheme="minorHAnsi"/>
          <w:sz w:val="24"/>
          <w:szCs w:val="24"/>
        </w:rPr>
        <w:t>emphasi</w:t>
      </w:r>
      <w:r w:rsidR="00322016">
        <w:rPr>
          <w:rFonts w:cstheme="minorHAnsi"/>
          <w:sz w:val="24"/>
          <w:szCs w:val="24"/>
        </w:rPr>
        <w:t>z</w:t>
      </w:r>
      <w:r w:rsidR="00AC66B1">
        <w:rPr>
          <w:rFonts w:cstheme="minorHAnsi"/>
          <w:sz w:val="24"/>
          <w:szCs w:val="24"/>
        </w:rPr>
        <w:t>es the limits of historical foresight</w:t>
      </w:r>
      <w:r w:rsidR="00F65CF0">
        <w:rPr>
          <w:rFonts w:cstheme="minorHAnsi"/>
          <w:sz w:val="24"/>
          <w:szCs w:val="24"/>
        </w:rPr>
        <w:t xml:space="preserve">. While history illuminates patterns and </w:t>
      </w:r>
      <w:r w:rsidR="00E26E56">
        <w:rPr>
          <w:rFonts w:cstheme="minorHAnsi"/>
          <w:sz w:val="24"/>
          <w:szCs w:val="24"/>
        </w:rPr>
        <w:t>behaviours</w:t>
      </w:r>
      <w:r w:rsidR="00F65CF0">
        <w:rPr>
          <w:rFonts w:cstheme="minorHAnsi"/>
          <w:sz w:val="24"/>
          <w:szCs w:val="24"/>
        </w:rPr>
        <w:t>, it doesn’t o</w:t>
      </w:r>
      <w:r w:rsidR="00322016">
        <w:rPr>
          <w:rFonts w:cstheme="minorHAnsi"/>
          <w:sz w:val="24"/>
          <w:szCs w:val="24"/>
        </w:rPr>
        <w:t>ffer</w:t>
      </w:r>
      <w:r w:rsidR="00F65CF0">
        <w:rPr>
          <w:rFonts w:cstheme="minorHAnsi"/>
          <w:sz w:val="24"/>
          <w:szCs w:val="24"/>
        </w:rPr>
        <w:t xml:space="preserve"> a surefire blueprint for the future, despite the ability to </w:t>
      </w:r>
      <w:r w:rsidR="00322016">
        <w:rPr>
          <w:rFonts w:cstheme="minorHAnsi"/>
          <w:sz w:val="24"/>
          <w:szCs w:val="24"/>
        </w:rPr>
        <w:t>recognize</w:t>
      </w:r>
      <w:r w:rsidR="00F65CF0">
        <w:rPr>
          <w:rFonts w:cstheme="minorHAnsi"/>
          <w:sz w:val="24"/>
          <w:szCs w:val="24"/>
        </w:rPr>
        <w:t xml:space="preserve"> patterns from the </w:t>
      </w:r>
      <w:r w:rsidR="00322016">
        <w:rPr>
          <w:rFonts w:cstheme="minorHAnsi"/>
          <w:sz w:val="24"/>
          <w:szCs w:val="24"/>
        </w:rPr>
        <w:t>past.</w:t>
      </w:r>
      <w:r w:rsidR="004143FE">
        <w:rPr>
          <w:rFonts w:cstheme="minorHAnsi"/>
          <w:sz w:val="24"/>
          <w:szCs w:val="24"/>
        </w:rPr>
        <w:t xml:space="preserve"> In this sense</w:t>
      </w:r>
      <w:r w:rsidR="00E26E56">
        <w:rPr>
          <w:rFonts w:cstheme="minorHAnsi"/>
          <w:sz w:val="24"/>
          <w:szCs w:val="24"/>
        </w:rPr>
        <w:t>,</w:t>
      </w:r>
      <w:r w:rsidR="004143FE">
        <w:rPr>
          <w:rFonts w:cstheme="minorHAnsi"/>
          <w:sz w:val="24"/>
          <w:szCs w:val="24"/>
        </w:rPr>
        <w:t xml:space="preserve"> we should not </w:t>
      </w:r>
      <w:r w:rsidR="00FA3D19">
        <w:rPr>
          <w:rFonts w:cstheme="minorHAnsi"/>
          <w:sz w:val="24"/>
          <w:szCs w:val="24"/>
        </w:rPr>
        <w:t>try to predict where the discipline of history may go next, given the unpredictable evolutions of the past</w:t>
      </w:r>
      <w:r w:rsidR="00E26E56">
        <w:rPr>
          <w:rFonts w:cstheme="minorHAnsi"/>
          <w:sz w:val="24"/>
          <w:szCs w:val="24"/>
        </w:rPr>
        <w:t>. However</w:t>
      </w:r>
      <w:r w:rsidR="00313F95">
        <w:rPr>
          <w:rFonts w:cstheme="minorHAnsi"/>
          <w:sz w:val="24"/>
          <w:szCs w:val="24"/>
        </w:rPr>
        <w:t>,</w:t>
      </w:r>
      <w:r w:rsidR="00FA3D19">
        <w:rPr>
          <w:rFonts w:cstheme="minorHAnsi"/>
          <w:sz w:val="24"/>
          <w:szCs w:val="24"/>
        </w:rPr>
        <w:t xml:space="preserve"> there are some ideas we can speculate </w:t>
      </w:r>
      <w:r w:rsidR="00313F95">
        <w:rPr>
          <w:rFonts w:cstheme="minorHAnsi"/>
          <w:sz w:val="24"/>
          <w:szCs w:val="24"/>
        </w:rPr>
        <w:t xml:space="preserve">on. One idea is the sudden rise of the digital </w:t>
      </w:r>
      <w:r w:rsidR="00060D74">
        <w:rPr>
          <w:rFonts w:cstheme="minorHAnsi"/>
          <w:sz w:val="24"/>
          <w:szCs w:val="24"/>
        </w:rPr>
        <w:t xml:space="preserve">world, where we can now store millions of historical </w:t>
      </w:r>
      <w:r w:rsidR="00D0496F">
        <w:rPr>
          <w:rFonts w:cstheme="minorHAnsi"/>
          <w:sz w:val="24"/>
          <w:szCs w:val="24"/>
        </w:rPr>
        <w:t xml:space="preserve">manuscripts </w:t>
      </w:r>
      <w:r w:rsidR="00E26E56">
        <w:rPr>
          <w:rFonts w:cstheme="minorHAnsi"/>
          <w:sz w:val="24"/>
          <w:szCs w:val="24"/>
        </w:rPr>
        <w:t xml:space="preserve">and </w:t>
      </w:r>
      <w:r w:rsidR="00D0496F">
        <w:rPr>
          <w:rFonts w:cstheme="minorHAnsi"/>
          <w:sz w:val="24"/>
          <w:szCs w:val="24"/>
        </w:rPr>
        <w:t xml:space="preserve">information on artifacts, </w:t>
      </w:r>
      <w:r w:rsidR="00082F1C">
        <w:rPr>
          <w:rFonts w:cstheme="minorHAnsi"/>
          <w:sz w:val="24"/>
          <w:szCs w:val="24"/>
        </w:rPr>
        <w:t xml:space="preserve">and </w:t>
      </w:r>
      <w:r w:rsidR="005D1961">
        <w:rPr>
          <w:rFonts w:cstheme="minorHAnsi"/>
          <w:sz w:val="24"/>
          <w:szCs w:val="24"/>
        </w:rPr>
        <w:t xml:space="preserve">the </w:t>
      </w:r>
      <w:r w:rsidR="00D0496F">
        <w:rPr>
          <w:rFonts w:cstheme="minorHAnsi"/>
          <w:sz w:val="24"/>
          <w:szCs w:val="24"/>
        </w:rPr>
        <w:t>work of historians</w:t>
      </w:r>
      <w:r w:rsidR="005D1961">
        <w:rPr>
          <w:rFonts w:cstheme="minorHAnsi"/>
          <w:sz w:val="24"/>
          <w:szCs w:val="24"/>
        </w:rPr>
        <w:t xml:space="preserve"> can now collectively be stored </w:t>
      </w:r>
      <w:r w:rsidR="00E26E56">
        <w:rPr>
          <w:rFonts w:cstheme="minorHAnsi"/>
          <w:sz w:val="24"/>
          <w:szCs w:val="24"/>
        </w:rPr>
        <w:t>in</w:t>
      </w:r>
      <w:r w:rsidR="005D1961">
        <w:rPr>
          <w:rFonts w:cstheme="minorHAnsi"/>
          <w:sz w:val="24"/>
          <w:szCs w:val="24"/>
        </w:rPr>
        <w:t xml:space="preserve"> digital archives that can be accessed from all over the world. </w:t>
      </w:r>
      <w:r w:rsidR="00D80D62">
        <w:rPr>
          <w:rFonts w:cstheme="minorHAnsi"/>
          <w:sz w:val="24"/>
          <w:szCs w:val="24"/>
        </w:rPr>
        <w:t xml:space="preserve">We can say that this is going to be a </w:t>
      </w:r>
      <w:r w:rsidR="00E26E56">
        <w:rPr>
          <w:rFonts w:cstheme="minorHAnsi"/>
          <w:sz w:val="24"/>
          <w:szCs w:val="24"/>
        </w:rPr>
        <w:t>significant</w:t>
      </w:r>
      <w:r w:rsidR="00D80D62">
        <w:rPr>
          <w:rFonts w:cstheme="minorHAnsi"/>
          <w:sz w:val="24"/>
          <w:szCs w:val="24"/>
        </w:rPr>
        <w:t xml:space="preserve"> influence for future historians, as </w:t>
      </w:r>
      <w:r w:rsidR="00082F1C">
        <w:rPr>
          <w:rFonts w:cstheme="minorHAnsi"/>
          <w:sz w:val="24"/>
          <w:szCs w:val="24"/>
        </w:rPr>
        <w:t>an overwhelming majority of information can be accessed from anywher</w:t>
      </w:r>
      <w:r w:rsidR="00E25539">
        <w:rPr>
          <w:rFonts w:cstheme="minorHAnsi"/>
          <w:sz w:val="24"/>
          <w:szCs w:val="24"/>
        </w:rPr>
        <w:t>e. This can be seen as a positive but also a negative</w:t>
      </w:r>
      <w:r w:rsidR="00E26E56">
        <w:rPr>
          <w:rFonts w:cstheme="minorHAnsi"/>
          <w:sz w:val="24"/>
          <w:szCs w:val="24"/>
        </w:rPr>
        <w:t>. Being</w:t>
      </w:r>
      <w:r w:rsidR="00E25539">
        <w:rPr>
          <w:rFonts w:cstheme="minorHAnsi"/>
          <w:sz w:val="24"/>
          <w:szCs w:val="24"/>
        </w:rPr>
        <w:t xml:space="preserve"> able to access everything from anywhere will be </w:t>
      </w:r>
      <w:r w:rsidR="00E26E56">
        <w:rPr>
          <w:rFonts w:cstheme="minorHAnsi"/>
          <w:sz w:val="24"/>
          <w:szCs w:val="24"/>
        </w:rPr>
        <w:t>helpful in</w:t>
      </w:r>
      <w:r w:rsidR="00E25539">
        <w:rPr>
          <w:rFonts w:cstheme="minorHAnsi"/>
          <w:sz w:val="24"/>
          <w:szCs w:val="24"/>
        </w:rPr>
        <w:t xml:space="preserve"> studying history, </w:t>
      </w:r>
      <w:r w:rsidR="00E25539">
        <w:rPr>
          <w:rFonts w:cstheme="minorHAnsi"/>
          <w:sz w:val="24"/>
          <w:szCs w:val="24"/>
        </w:rPr>
        <w:lastRenderedPageBreak/>
        <w:t xml:space="preserve">but some could say that </w:t>
      </w:r>
      <w:r w:rsidR="001C38D3">
        <w:rPr>
          <w:rFonts w:cstheme="minorHAnsi"/>
          <w:sz w:val="24"/>
          <w:szCs w:val="24"/>
        </w:rPr>
        <w:t xml:space="preserve">it would take away </w:t>
      </w:r>
      <w:r w:rsidR="00E26E56">
        <w:rPr>
          <w:rFonts w:cstheme="minorHAnsi"/>
          <w:sz w:val="24"/>
          <w:szCs w:val="24"/>
        </w:rPr>
        <w:t>from experience</w:t>
      </w:r>
      <w:r w:rsidR="001C38D3">
        <w:rPr>
          <w:rFonts w:cstheme="minorHAnsi"/>
          <w:sz w:val="24"/>
          <w:szCs w:val="24"/>
        </w:rPr>
        <w:t xml:space="preserve">, as studying images online in a different environment will not </w:t>
      </w:r>
      <w:r w:rsidR="00921E6B">
        <w:rPr>
          <w:rFonts w:cstheme="minorHAnsi"/>
          <w:sz w:val="24"/>
          <w:szCs w:val="24"/>
        </w:rPr>
        <w:t>stimulate</w:t>
      </w:r>
      <w:r w:rsidR="001C38D3">
        <w:rPr>
          <w:rFonts w:cstheme="minorHAnsi"/>
          <w:sz w:val="24"/>
          <w:szCs w:val="24"/>
        </w:rPr>
        <w:t xml:space="preserve"> the same feelings or senses as seeing something in person</w:t>
      </w:r>
      <w:r w:rsidR="00E26E56">
        <w:rPr>
          <w:rFonts w:cstheme="minorHAnsi"/>
          <w:sz w:val="24"/>
          <w:szCs w:val="24"/>
        </w:rPr>
        <w:t>. Therefore,</w:t>
      </w:r>
      <w:r w:rsidR="00921E6B">
        <w:rPr>
          <w:rFonts w:cstheme="minorHAnsi"/>
          <w:sz w:val="24"/>
          <w:szCs w:val="24"/>
        </w:rPr>
        <w:t xml:space="preserve"> they cannot draw a unique experience from it. </w:t>
      </w:r>
      <w:r w:rsidR="005325E7">
        <w:rPr>
          <w:rFonts w:cstheme="minorHAnsi"/>
          <w:sz w:val="24"/>
          <w:szCs w:val="24"/>
        </w:rPr>
        <w:t>With this rise in technology, there is also a threat of misinformation</w:t>
      </w:r>
      <w:r w:rsidR="002B7455">
        <w:rPr>
          <w:rFonts w:cstheme="minorHAnsi"/>
          <w:sz w:val="24"/>
          <w:szCs w:val="24"/>
        </w:rPr>
        <w:t xml:space="preserve">. It is too easy for information to be purposefully misleading, so it will be the duty of historians to uphold </w:t>
      </w:r>
      <w:r w:rsidR="000D33AB">
        <w:rPr>
          <w:rFonts w:cstheme="minorHAnsi"/>
          <w:sz w:val="24"/>
          <w:szCs w:val="24"/>
        </w:rPr>
        <w:t>the truth in a space where anything could be fake</w:t>
      </w:r>
      <w:r w:rsidR="00B81393">
        <w:rPr>
          <w:rFonts w:cstheme="minorHAnsi"/>
          <w:sz w:val="24"/>
          <w:szCs w:val="24"/>
        </w:rPr>
        <w:t>d</w:t>
      </w:r>
      <w:r w:rsidR="000D33AB">
        <w:rPr>
          <w:rFonts w:cstheme="minorHAnsi"/>
          <w:sz w:val="24"/>
          <w:szCs w:val="24"/>
        </w:rPr>
        <w:t xml:space="preserve">. </w:t>
      </w:r>
      <w:r w:rsidR="00B81393">
        <w:rPr>
          <w:rFonts w:cstheme="minorHAnsi"/>
          <w:sz w:val="24"/>
          <w:szCs w:val="24"/>
        </w:rPr>
        <w:t xml:space="preserve">If this were to happen, the future of humankind </w:t>
      </w:r>
      <w:r w:rsidR="001004C3">
        <w:rPr>
          <w:rFonts w:cstheme="minorHAnsi"/>
          <w:sz w:val="24"/>
          <w:szCs w:val="24"/>
        </w:rPr>
        <w:t>could easily be manipulated by a fake past, and atrocities may never come to light.</w:t>
      </w:r>
    </w:p>
    <w:p w14:paraId="6F8ABA71" w14:textId="77777777" w:rsidR="00E83ED6" w:rsidRDefault="00E83ED6" w:rsidP="00453BFA">
      <w:pPr>
        <w:rPr>
          <w:rFonts w:cstheme="minorHAnsi"/>
          <w:sz w:val="24"/>
          <w:szCs w:val="24"/>
        </w:rPr>
      </w:pPr>
    </w:p>
    <w:p w14:paraId="2894003A" w14:textId="6107D531" w:rsidR="00E05898" w:rsidRPr="00D15B17" w:rsidRDefault="00E83ED6" w:rsidP="00453BFA">
      <w:pPr>
        <w:rPr>
          <w:rFonts w:eastAsiaTheme="minorEastAsia" w:cstheme="minorHAnsi"/>
          <w:sz w:val="24"/>
          <w:szCs w:val="24"/>
        </w:rPr>
      </w:pPr>
      <w:r>
        <w:rPr>
          <w:rFonts w:cstheme="minorHAnsi"/>
          <w:sz w:val="24"/>
          <w:szCs w:val="24"/>
        </w:rPr>
        <w:t xml:space="preserve">In the </w:t>
      </w:r>
      <w:r w:rsidR="002B25B8">
        <w:rPr>
          <w:rFonts w:cstheme="minorHAnsi"/>
          <w:sz w:val="24"/>
          <w:szCs w:val="24"/>
        </w:rPr>
        <w:t xml:space="preserve">winding and </w:t>
      </w:r>
      <w:r w:rsidR="008D11FF">
        <w:rPr>
          <w:rFonts w:cstheme="minorHAnsi"/>
          <w:sz w:val="24"/>
          <w:szCs w:val="24"/>
        </w:rPr>
        <w:t>ever-evolving</w:t>
      </w:r>
      <w:r w:rsidR="002B25B8">
        <w:rPr>
          <w:rFonts w:cstheme="minorHAnsi"/>
          <w:sz w:val="24"/>
          <w:szCs w:val="24"/>
        </w:rPr>
        <w:t xml:space="preserve"> journey of history as a humanities discipline, </w:t>
      </w:r>
      <w:r w:rsidR="006723EC">
        <w:rPr>
          <w:rFonts w:cstheme="minorHAnsi"/>
          <w:sz w:val="24"/>
          <w:szCs w:val="24"/>
        </w:rPr>
        <w:t xml:space="preserve">humankind has </w:t>
      </w:r>
      <w:r w:rsidR="00866ABF">
        <w:rPr>
          <w:rFonts w:cstheme="minorHAnsi"/>
          <w:sz w:val="24"/>
          <w:szCs w:val="24"/>
        </w:rPr>
        <w:t>trekked from the annals of Herodotus to the digitized world of the modern day</w:t>
      </w:r>
      <w:r w:rsidR="001004C3">
        <w:rPr>
          <w:rFonts w:cstheme="minorHAnsi"/>
          <w:sz w:val="24"/>
          <w:szCs w:val="24"/>
        </w:rPr>
        <w:t xml:space="preserve"> </w:t>
      </w:r>
      <w:r w:rsidR="00866ABF">
        <w:rPr>
          <w:rFonts w:cstheme="minorHAnsi"/>
          <w:sz w:val="24"/>
          <w:szCs w:val="24"/>
        </w:rPr>
        <w:t xml:space="preserve">in the </w:t>
      </w:r>
      <w:r w:rsidR="00DA6009">
        <w:rPr>
          <w:rFonts w:cstheme="minorHAnsi"/>
          <w:sz w:val="24"/>
          <w:szCs w:val="24"/>
        </w:rPr>
        <w:t xml:space="preserve">pursuit of knowledge. The role of history within the humanities is undeniable; it is the </w:t>
      </w:r>
      <w:r w:rsidR="00235A63">
        <w:rPr>
          <w:rFonts w:cstheme="minorHAnsi"/>
          <w:sz w:val="24"/>
          <w:szCs w:val="24"/>
        </w:rPr>
        <w:t xml:space="preserve">spine </w:t>
      </w:r>
      <w:r w:rsidR="008D11FF">
        <w:rPr>
          <w:rFonts w:cstheme="minorHAnsi"/>
          <w:sz w:val="24"/>
          <w:szCs w:val="24"/>
        </w:rPr>
        <w:t>on</w:t>
      </w:r>
      <w:r w:rsidR="00235A63">
        <w:rPr>
          <w:rFonts w:cstheme="minorHAnsi"/>
          <w:sz w:val="24"/>
          <w:szCs w:val="24"/>
        </w:rPr>
        <w:t xml:space="preserve"> which each story of the human experience, aspiration</w:t>
      </w:r>
      <w:r w:rsidR="008D11FF">
        <w:rPr>
          <w:rFonts w:cstheme="minorHAnsi"/>
          <w:sz w:val="24"/>
          <w:szCs w:val="24"/>
        </w:rPr>
        <w:t>,</w:t>
      </w:r>
      <w:r w:rsidR="00235A63">
        <w:rPr>
          <w:rFonts w:cstheme="minorHAnsi"/>
          <w:sz w:val="24"/>
          <w:szCs w:val="24"/>
        </w:rPr>
        <w:t xml:space="preserve"> and error </w:t>
      </w:r>
      <w:r w:rsidR="00634792">
        <w:rPr>
          <w:rFonts w:cstheme="minorHAnsi"/>
          <w:sz w:val="24"/>
          <w:szCs w:val="24"/>
        </w:rPr>
        <w:t>relies</w:t>
      </w:r>
      <w:r w:rsidR="00E164D7">
        <w:rPr>
          <w:rFonts w:cstheme="minorHAnsi"/>
          <w:sz w:val="24"/>
          <w:szCs w:val="24"/>
        </w:rPr>
        <w:t xml:space="preserve">. Each epoch, whether </w:t>
      </w:r>
      <w:r w:rsidR="00295F5B">
        <w:rPr>
          <w:rFonts w:cstheme="minorHAnsi"/>
          <w:sz w:val="24"/>
          <w:szCs w:val="24"/>
        </w:rPr>
        <w:t>it’s</w:t>
      </w:r>
      <w:r w:rsidR="00E164D7">
        <w:rPr>
          <w:rFonts w:cstheme="minorHAnsi"/>
          <w:sz w:val="24"/>
          <w:szCs w:val="24"/>
        </w:rPr>
        <w:t xml:space="preserve"> Herodotus’ foundational records to the </w:t>
      </w:r>
      <w:r w:rsidR="0034405B">
        <w:rPr>
          <w:rFonts w:cstheme="minorHAnsi"/>
          <w:sz w:val="24"/>
          <w:szCs w:val="24"/>
        </w:rPr>
        <w:t xml:space="preserve">punctilious </w:t>
      </w:r>
      <w:r w:rsidR="004669E7">
        <w:rPr>
          <w:rFonts w:cstheme="minorHAnsi"/>
          <w:sz w:val="24"/>
          <w:szCs w:val="24"/>
        </w:rPr>
        <w:t xml:space="preserve">science of Von Ranke </w:t>
      </w:r>
      <w:r w:rsidR="00634792">
        <w:rPr>
          <w:rFonts w:cstheme="minorHAnsi"/>
          <w:sz w:val="24"/>
          <w:szCs w:val="24"/>
        </w:rPr>
        <w:t>or</w:t>
      </w:r>
      <w:r w:rsidR="004669E7">
        <w:rPr>
          <w:rFonts w:cstheme="minorHAnsi"/>
          <w:sz w:val="24"/>
          <w:szCs w:val="24"/>
        </w:rPr>
        <w:t xml:space="preserve"> the emotional narratives of Trevelyan</w:t>
      </w:r>
      <w:r w:rsidR="00634792">
        <w:rPr>
          <w:rFonts w:cstheme="minorHAnsi"/>
          <w:sz w:val="24"/>
          <w:szCs w:val="24"/>
        </w:rPr>
        <w:t>,</w:t>
      </w:r>
      <w:r w:rsidR="004669E7">
        <w:rPr>
          <w:rFonts w:cstheme="minorHAnsi"/>
          <w:sz w:val="24"/>
          <w:szCs w:val="24"/>
        </w:rPr>
        <w:t xml:space="preserve"> </w:t>
      </w:r>
      <w:r w:rsidR="00C90434">
        <w:rPr>
          <w:rFonts w:cstheme="minorHAnsi"/>
          <w:sz w:val="24"/>
          <w:szCs w:val="24"/>
        </w:rPr>
        <w:t>has all</w:t>
      </w:r>
      <w:r w:rsidR="004669E7">
        <w:rPr>
          <w:rFonts w:cstheme="minorHAnsi"/>
          <w:sz w:val="24"/>
          <w:szCs w:val="24"/>
        </w:rPr>
        <w:t xml:space="preserve"> contributed layers to this rich tapestry.</w:t>
      </w:r>
      <w:r w:rsidR="00C27B1E">
        <w:rPr>
          <w:rFonts w:cstheme="minorHAnsi"/>
          <w:sz w:val="24"/>
          <w:szCs w:val="24"/>
        </w:rPr>
        <w:t xml:space="preserve"> As we stand </w:t>
      </w:r>
      <w:r w:rsidR="00634792">
        <w:rPr>
          <w:rFonts w:cstheme="minorHAnsi"/>
          <w:sz w:val="24"/>
          <w:szCs w:val="24"/>
        </w:rPr>
        <w:t>at</w:t>
      </w:r>
      <w:r w:rsidR="00C27B1E">
        <w:rPr>
          <w:rFonts w:cstheme="minorHAnsi"/>
          <w:sz w:val="24"/>
          <w:szCs w:val="24"/>
        </w:rPr>
        <w:t xml:space="preserve"> the digital crossroads of technological advancements</w:t>
      </w:r>
      <w:r w:rsidR="008076CA">
        <w:rPr>
          <w:rFonts w:cstheme="minorHAnsi"/>
          <w:sz w:val="24"/>
          <w:szCs w:val="24"/>
        </w:rPr>
        <w:t xml:space="preserve">, the purpose of history remains unshaken as a </w:t>
      </w:r>
      <w:r w:rsidR="00634792">
        <w:rPr>
          <w:rFonts w:cstheme="minorHAnsi"/>
          <w:sz w:val="24"/>
          <w:szCs w:val="24"/>
        </w:rPr>
        <w:t>safeguard</w:t>
      </w:r>
      <w:r w:rsidR="008076CA">
        <w:rPr>
          <w:rFonts w:cstheme="minorHAnsi"/>
          <w:sz w:val="24"/>
          <w:szCs w:val="24"/>
        </w:rPr>
        <w:t xml:space="preserve"> for the truth and the understanding</w:t>
      </w:r>
      <w:r w:rsidR="00CF4A26">
        <w:rPr>
          <w:rFonts w:cstheme="minorHAnsi"/>
          <w:sz w:val="24"/>
          <w:szCs w:val="24"/>
        </w:rPr>
        <w:t xml:space="preserve"> of human behaviours and cultures. As history moves into an unprecedented </w:t>
      </w:r>
      <w:r w:rsidR="00157585">
        <w:rPr>
          <w:rFonts w:cstheme="minorHAnsi"/>
          <w:sz w:val="24"/>
          <w:szCs w:val="24"/>
        </w:rPr>
        <w:t>age of unlimited access to information, it also enters into a</w:t>
      </w:r>
      <w:r w:rsidR="00F04FD2">
        <w:rPr>
          <w:rFonts w:cstheme="minorHAnsi"/>
          <w:sz w:val="24"/>
          <w:szCs w:val="24"/>
        </w:rPr>
        <w:t xml:space="preserve"> new</w:t>
      </w:r>
      <w:r w:rsidR="00157585">
        <w:rPr>
          <w:rFonts w:cstheme="minorHAnsi"/>
          <w:sz w:val="24"/>
          <w:szCs w:val="24"/>
        </w:rPr>
        <w:t xml:space="preserve"> unseen area of danger </w:t>
      </w:r>
      <w:r w:rsidR="00B52926">
        <w:rPr>
          <w:rFonts w:cstheme="minorHAnsi"/>
          <w:sz w:val="24"/>
          <w:szCs w:val="24"/>
        </w:rPr>
        <w:t>with the threat of misinformation that could be taken advantage of in the future</w:t>
      </w:r>
      <w:r w:rsidR="00627583">
        <w:rPr>
          <w:rFonts w:cstheme="minorHAnsi"/>
          <w:sz w:val="24"/>
          <w:szCs w:val="24"/>
        </w:rPr>
        <w:t>. With this, historians must be trusted with a new responsibility to discern the truth from falsity</w:t>
      </w:r>
      <w:r w:rsidR="007B5672">
        <w:rPr>
          <w:rFonts w:cstheme="minorHAnsi"/>
          <w:sz w:val="24"/>
          <w:szCs w:val="24"/>
        </w:rPr>
        <w:t xml:space="preserve"> to ensure the continuous essence of our shared humanity remains un</w:t>
      </w:r>
      <w:r w:rsidR="00901659">
        <w:rPr>
          <w:rFonts w:cstheme="minorHAnsi"/>
          <w:sz w:val="24"/>
          <w:szCs w:val="24"/>
        </w:rPr>
        <w:t>buried. The unpredictability of the future</w:t>
      </w:r>
      <w:r w:rsidR="00634792">
        <w:rPr>
          <w:rFonts w:cstheme="minorHAnsi"/>
          <w:sz w:val="24"/>
          <w:szCs w:val="24"/>
        </w:rPr>
        <w:t>,</w:t>
      </w:r>
      <w:r w:rsidR="00901659">
        <w:rPr>
          <w:rFonts w:cstheme="minorHAnsi"/>
          <w:sz w:val="24"/>
          <w:szCs w:val="24"/>
        </w:rPr>
        <w:t xml:space="preserve"> as noted by Richard Evans</w:t>
      </w:r>
      <w:r w:rsidR="002F3F55">
        <w:rPr>
          <w:rFonts w:cstheme="minorHAnsi"/>
          <w:sz w:val="24"/>
          <w:szCs w:val="24"/>
        </w:rPr>
        <w:t xml:space="preserve">, upholds the significance of preserving our past with </w:t>
      </w:r>
      <w:r w:rsidR="00634792">
        <w:rPr>
          <w:rFonts w:cstheme="minorHAnsi"/>
          <w:sz w:val="24"/>
          <w:szCs w:val="24"/>
        </w:rPr>
        <w:t>integrity</w:t>
      </w:r>
      <w:r w:rsidR="002F3F55">
        <w:rPr>
          <w:rFonts w:cstheme="minorHAnsi"/>
          <w:sz w:val="24"/>
          <w:szCs w:val="24"/>
        </w:rPr>
        <w:t xml:space="preserve">, for it will always </w:t>
      </w:r>
      <w:r w:rsidR="00634792">
        <w:rPr>
          <w:rFonts w:cstheme="minorHAnsi"/>
          <w:sz w:val="24"/>
          <w:szCs w:val="24"/>
        </w:rPr>
        <w:t>serve</w:t>
      </w:r>
      <w:r w:rsidR="002F3F55">
        <w:rPr>
          <w:rFonts w:cstheme="minorHAnsi"/>
          <w:sz w:val="24"/>
          <w:szCs w:val="24"/>
        </w:rPr>
        <w:t xml:space="preserve"> as the </w:t>
      </w:r>
      <w:r w:rsidR="00634792">
        <w:rPr>
          <w:rFonts w:cstheme="minorHAnsi"/>
          <w:sz w:val="24"/>
          <w:szCs w:val="24"/>
        </w:rPr>
        <w:t>guide to the humanities for generations to come.</w:t>
      </w:r>
    </w:p>
    <w:p w14:paraId="7583C61A" w14:textId="533FEE0F" w:rsidR="63E08104" w:rsidRDefault="63E08104" w:rsidP="63E08104">
      <w:pPr>
        <w:rPr>
          <w:rFonts w:ascii="system-ui" w:eastAsia="system-ui" w:hAnsi="system-ui" w:cs="system-ui"/>
          <w:sz w:val="24"/>
          <w:szCs w:val="24"/>
        </w:rPr>
      </w:pPr>
    </w:p>
    <w:p w14:paraId="42667F1B" w14:textId="1A07B69F" w:rsidR="63E08104" w:rsidRDefault="63E08104" w:rsidP="63E08104">
      <w:pPr>
        <w:rPr>
          <w:rFonts w:ascii="system-ui" w:eastAsia="system-ui" w:hAnsi="system-ui" w:cs="system-ui"/>
          <w:sz w:val="24"/>
          <w:szCs w:val="24"/>
        </w:rPr>
      </w:pPr>
    </w:p>
    <w:p w14:paraId="3D42E9C6" w14:textId="64E91546" w:rsidR="63E08104" w:rsidRDefault="63E08104" w:rsidP="63E08104">
      <w:pPr>
        <w:rPr>
          <w:rFonts w:ascii="system-ui" w:eastAsia="system-ui" w:hAnsi="system-ui" w:cs="system-ui"/>
          <w:sz w:val="24"/>
          <w:szCs w:val="24"/>
        </w:rPr>
      </w:pPr>
    </w:p>
    <w:p w14:paraId="2417A0DE" w14:textId="3A7CF342" w:rsidR="63E08104" w:rsidRDefault="00E83ED6" w:rsidP="63E08104">
      <w:pPr>
        <w:rPr>
          <w:rFonts w:ascii="system-ui" w:eastAsia="system-ui" w:hAnsi="system-ui" w:cs="system-ui"/>
          <w:sz w:val="24"/>
          <w:szCs w:val="24"/>
        </w:rPr>
      </w:pPr>
      <w:r>
        <w:br/>
      </w:r>
    </w:p>
    <w:p w14:paraId="0CE0753F" w14:textId="7A39B455" w:rsidR="63E08104" w:rsidRDefault="63E08104" w:rsidP="63E08104">
      <w:pPr>
        <w:rPr>
          <w:rFonts w:ascii="system-ui" w:eastAsia="system-ui" w:hAnsi="system-ui" w:cs="system-ui"/>
          <w:sz w:val="24"/>
          <w:szCs w:val="24"/>
        </w:rPr>
      </w:pPr>
    </w:p>
    <w:p w14:paraId="64D84005" w14:textId="2754996E" w:rsidR="63E08104" w:rsidRDefault="63E08104" w:rsidP="63E08104">
      <w:pPr>
        <w:rPr>
          <w:rFonts w:ascii="system-ui" w:eastAsia="system-ui" w:hAnsi="system-ui" w:cs="system-ui"/>
          <w:sz w:val="24"/>
          <w:szCs w:val="24"/>
        </w:rPr>
      </w:pPr>
    </w:p>
    <w:p w14:paraId="5C73A1E4" w14:textId="67FFEDEA" w:rsidR="63E08104" w:rsidRDefault="63E08104" w:rsidP="63E08104">
      <w:pPr>
        <w:rPr>
          <w:rFonts w:ascii="system-ui" w:eastAsia="system-ui" w:hAnsi="system-ui" w:cs="system-ui"/>
          <w:sz w:val="24"/>
          <w:szCs w:val="24"/>
        </w:rPr>
      </w:pPr>
    </w:p>
    <w:p w14:paraId="74CD010C" w14:textId="37C8CF36" w:rsidR="63E08104" w:rsidRDefault="63E08104" w:rsidP="63E08104">
      <w:pPr>
        <w:rPr>
          <w:rFonts w:ascii="system-ui" w:eastAsia="system-ui" w:hAnsi="system-ui" w:cs="system-ui"/>
          <w:sz w:val="24"/>
          <w:szCs w:val="24"/>
        </w:rPr>
      </w:pPr>
    </w:p>
    <w:p w14:paraId="04D31183" w14:textId="3C04393C" w:rsidR="63E08104" w:rsidRDefault="63E08104" w:rsidP="63E08104">
      <w:pPr>
        <w:rPr>
          <w:rFonts w:ascii="system-ui" w:eastAsia="system-ui" w:hAnsi="system-ui" w:cs="system-ui"/>
          <w:sz w:val="24"/>
          <w:szCs w:val="24"/>
        </w:rPr>
      </w:pPr>
    </w:p>
    <w:p w14:paraId="3DE071AB" w14:textId="7037CA2B" w:rsidR="63E08104" w:rsidRDefault="63E08104" w:rsidP="63E08104">
      <w:pPr>
        <w:rPr>
          <w:rFonts w:ascii="system-ui" w:eastAsia="system-ui" w:hAnsi="system-ui" w:cs="system-ui"/>
          <w:sz w:val="24"/>
          <w:szCs w:val="24"/>
        </w:rPr>
      </w:pPr>
    </w:p>
    <w:p w14:paraId="7B7716A9" w14:textId="51971599" w:rsidR="63E08104" w:rsidRDefault="63E08104" w:rsidP="63E08104">
      <w:pPr>
        <w:rPr>
          <w:rFonts w:ascii="system-ui" w:eastAsia="system-ui" w:hAnsi="system-ui" w:cs="system-ui"/>
          <w:sz w:val="24"/>
          <w:szCs w:val="24"/>
        </w:rPr>
      </w:pPr>
    </w:p>
    <w:p w14:paraId="55D8A248" w14:textId="49266A67" w:rsidR="63E08104" w:rsidRDefault="63E08104" w:rsidP="63E08104">
      <w:pPr>
        <w:rPr>
          <w:rFonts w:ascii="system-ui" w:eastAsia="system-ui" w:hAnsi="system-ui" w:cs="system-ui"/>
          <w:sz w:val="24"/>
          <w:szCs w:val="24"/>
          <w:u w:val="single"/>
        </w:rPr>
      </w:pPr>
    </w:p>
    <w:p w14:paraId="657A4069" w14:textId="77777777" w:rsidR="002C1D8C" w:rsidRDefault="002C1D8C" w:rsidP="63E08104">
      <w:pPr>
        <w:rPr>
          <w:rFonts w:ascii="system-ui" w:eastAsia="system-ui" w:hAnsi="system-ui" w:cs="system-ui"/>
          <w:sz w:val="24"/>
          <w:szCs w:val="24"/>
          <w:u w:val="single"/>
        </w:rPr>
      </w:pPr>
    </w:p>
    <w:p w14:paraId="7CD59018" w14:textId="2C2D6B4D" w:rsidR="63E08104" w:rsidRDefault="63E08104" w:rsidP="63E08104">
      <w:pPr>
        <w:rPr>
          <w:rFonts w:ascii="system-ui" w:eastAsia="system-ui" w:hAnsi="system-ui" w:cs="system-ui"/>
          <w:sz w:val="24"/>
          <w:szCs w:val="24"/>
          <w:u w:val="single"/>
        </w:rPr>
      </w:pPr>
      <w:r w:rsidRPr="63E08104">
        <w:rPr>
          <w:rFonts w:ascii="system-ui" w:eastAsia="system-ui" w:hAnsi="system-ui" w:cs="system-ui"/>
          <w:sz w:val="24"/>
          <w:szCs w:val="24"/>
          <w:u w:val="single"/>
        </w:rPr>
        <w:lastRenderedPageBreak/>
        <w:t>Reference list</w:t>
      </w:r>
    </w:p>
    <w:p w14:paraId="0994E7B7" w14:textId="68C8DF3E" w:rsidR="63E08104" w:rsidRDefault="63E08104" w:rsidP="63E08104">
      <w:pPr>
        <w:rPr>
          <w:rFonts w:eastAsiaTheme="minorEastAsia"/>
          <w:sz w:val="24"/>
          <w:szCs w:val="24"/>
          <w:u w:val="single"/>
        </w:rPr>
      </w:pPr>
    </w:p>
    <w:p w14:paraId="7427BDD5" w14:textId="19C84321" w:rsidR="63E08104" w:rsidRDefault="63E08104" w:rsidP="63E08104">
      <w:pPr>
        <w:pStyle w:val="ListParagraph"/>
        <w:numPr>
          <w:ilvl w:val="0"/>
          <w:numId w:val="10"/>
        </w:numPr>
        <w:rPr>
          <w:rFonts w:eastAsiaTheme="minorEastAsia"/>
          <w:sz w:val="24"/>
          <w:szCs w:val="24"/>
        </w:rPr>
      </w:pPr>
      <w:r w:rsidRPr="63E08104">
        <w:rPr>
          <w:rFonts w:eastAsiaTheme="minorEastAsia"/>
          <w:sz w:val="24"/>
          <w:szCs w:val="24"/>
        </w:rPr>
        <w:t xml:space="preserve">Luce, T. James (1997). </w:t>
      </w:r>
      <w:r w:rsidRPr="63E08104">
        <w:rPr>
          <w:rFonts w:eastAsiaTheme="minorEastAsia"/>
          <w:i/>
          <w:iCs/>
          <w:sz w:val="24"/>
          <w:szCs w:val="24"/>
        </w:rPr>
        <w:t>The Greek Historians</w:t>
      </w:r>
      <w:r w:rsidRPr="63E08104">
        <w:rPr>
          <w:rFonts w:eastAsiaTheme="minorEastAsia"/>
          <w:sz w:val="24"/>
          <w:szCs w:val="24"/>
        </w:rPr>
        <w:t>. 1</w:t>
      </w:r>
      <w:r w:rsidRPr="63E08104">
        <w:rPr>
          <w:rFonts w:eastAsiaTheme="minorEastAsia"/>
          <w:sz w:val="24"/>
          <w:szCs w:val="24"/>
          <w:vertAlign w:val="superscript"/>
        </w:rPr>
        <w:t>st</w:t>
      </w:r>
      <w:r w:rsidRPr="63E08104">
        <w:rPr>
          <w:rFonts w:eastAsiaTheme="minorEastAsia"/>
          <w:sz w:val="24"/>
          <w:szCs w:val="24"/>
        </w:rPr>
        <w:t xml:space="preserve"> edition, London: Routledge</w:t>
      </w:r>
    </w:p>
    <w:p w14:paraId="265B2A66" w14:textId="5745ECB6" w:rsidR="63E08104" w:rsidRDefault="63E08104" w:rsidP="63E08104">
      <w:pPr>
        <w:rPr>
          <w:rFonts w:eastAsiaTheme="minorEastAsia"/>
          <w:sz w:val="24"/>
          <w:szCs w:val="24"/>
        </w:rPr>
      </w:pPr>
    </w:p>
    <w:p w14:paraId="133925F1" w14:textId="42CE7509" w:rsidR="63E08104" w:rsidRDefault="63E08104" w:rsidP="63E08104">
      <w:pPr>
        <w:pStyle w:val="ListParagraph"/>
        <w:numPr>
          <w:ilvl w:val="0"/>
          <w:numId w:val="9"/>
        </w:numPr>
        <w:rPr>
          <w:rFonts w:eastAsiaTheme="minorEastAsia"/>
          <w:sz w:val="24"/>
          <w:szCs w:val="24"/>
        </w:rPr>
      </w:pPr>
      <w:r w:rsidRPr="63E08104">
        <w:rPr>
          <w:rFonts w:eastAsiaTheme="minorEastAsia"/>
          <w:sz w:val="24"/>
          <w:szCs w:val="24"/>
        </w:rPr>
        <w:t xml:space="preserve">B. Rees, Willem, (2021). </w:t>
      </w:r>
      <w:r w:rsidRPr="63E08104">
        <w:rPr>
          <w:rFonts w:eastAsiaTheme="minorEastAsia"/>
          <w:i/>
          <w:iCs/>
          <w:sz w:val="24"/>
          <w:szCs w:val="24"/>
        </w:rPr>
        <w:t xml:space="preserve">What Are </w:t>
      </w:r>
      <w:bookmarkStart w:id="0" w:name="_Int_nzZ9Edsz"/>
      <w:r w:rsidRPr="63E08104">
        <w:rPr>
          <w:rFonts w:eastAsiaTheme="minorEastAsia"/>
          <w:i/>
          <w:iCs/>
          <w:sz w:val="24"/>
          <w:szCs w:val="24"/>
        </w:rPr>
        <w:t>The</w:t>
      </w:r>
      <w:bookmarkEnd w:id="0"/>
      <w:r w:rsidRPr="63E08104">
        <w:rPr>
          <w:rFonts w:eastAsiaTheme="minorEastAsia"/>
          <w:i/>
          <w:iCs/>
          <w:sz w:val="24"/>
          <w:szCs w:val="24"/>
        </w:rPr>
        <w:t xml:space="preserve"> Humanities </w:t>
      </w:r>
      <w:bookmarkStart w:id="1" w:name="_Int_zIrTxZKc"/>
      <w:r w:rsidRPr="63E08104">
        <w:rPr>
          <w:rFonts w:eastAsiaTheme="minorEastAsia"/>
          <w:i/>
          <w:iCs/>
          <w:sz w:val="24"/>
          <w:szCs w:val="24"/>
        </w:rPr>
        <w:t>For?.</w:t>
      </w:r>
      <w:bookmarkEnd w:id="1"/>
      <w:r w:rsidRPr="63E08104">
        <w:rPr>
          <w:rFonts w:eastAsiaTheme="minorEastAsia"/>
          <w:i/>
          <w:iCs/>
          <w:sz w:val="24"/>
          <w:szCs w:val="24"/>
        </w:rPr>
        <w:t xml:space="preserve"> </w:t>
      </w:r>
      <w:r w:rsidRPr="63E08104">
        <w:rPr>
          <w:rFonts w:eastAsiaTheme="minorEastAsia"/>
          <w:sz w:val="24"/>
          <w:szCs w:val="24"/>
        </w:rPr>
        <w:t>Cambridge University Press</w:t>
      </w:r>
    </w:p>
    <w:p w14:paraId="43DA69C2" w14:textId="5080B178" w:rsidR="63E08104" w:rsidRDefault="63E08104" w:rsidP="63E08104">
      <w:pPr>
        <w:rPr>
          <w:rFonts w:eastAsiaTheme="minorEastAsia"/>
          <w:sz w:val="24"/>
          <w:szCs w:val="24"/>
        </w:rPr>
      </w:pPr>
    </w:p>
    <w:p w14:paraId="5FFD531C" w14:textId="60D4B98C" w:rsidR="63E08104" w:rsidRDefault="1DB22021" w:rsidP="63E08104">
      <w:pPr>
        <w:pStyle w:val="ListParagraph"/>
        <w:numPr>
          <w:ilvl w:val="0"/>
          <w:numId w:val="8"/>
        </w:numPr>
        <w:rPr>
          <w:rFonts w:eastAsiaTheme="minorEastAsia"/>
          <w:sz w:val="24"/>
          <w:szCs w:val="24"/>
        </w:rPr>
      </w:pPr>
      <w:r w:rsidRPr="1DB22021">
        <w:rPr>
          <w:rFonts w:eastAsiaTheme="minorEastAsia"/>
          <w:sz w:val="24"/>
          <w:szCs w:val="24"/>
        </w:rPr>
        <w:t>The British Acadamy. (2018) .</w:t>
      </w:r>
      <w:r w:rsidRPr="1DB22021">
        <w:rPr>
          <w:rFonts w:eastAsiaTheme="minorEastAsia"/>
          <w:i/>
          <w:iCs/>
          <w:sz w:val="24"/>
          <w:szCs w:val="24"/>
        </w:rPr>
        <w:t xml:space="preserve">What Are </w:t>
      </w:r>
      <w:bookmarkStart w:id="2" w:name="_Int_ej6P2S4w"/>
      <w:r w:rsidRPr="1DB22021">
        <w:rPr>
          <w:rFonts w:eastAsiaTheme="minorEastAsia"/>
          <w:i/>
          <w:iCs/>
          <w:sz w:val="24"/>
          <w:szCs w:val="24"/>
        </w:rPr>
        <w:t>The</w:t>
      </w:r>
      <w:bookmarkEnd w:id="2"/>
      <w:r w:rsidRPr="1DB22021">
        <w:rPr>
          <w:rFonts w:eastAsiaTheme="minorEastAsia"/>
          <w:i/>
          <w:iCs/>
          <w:sz w:val="24"/>
          <w:szCs w:val="24"/>
        </w:rPr>
        <w:t xml:space="preserve"> Humanities?. </w:t>
      </w:r>
      <w:r w:rsidRPr="1DB22021">
        <w:rPr>
          <w:rFonts w:eastAsiaTheme="minorEastAsia"/>
          <w:sz w:val="24"/>
          <w:szCs w:val="24"/>
        </w:rPr>
        <w:t>Available at:</w:t>
      </w:r>
      <w:r w:rsidRPr="1DB22021">
        <w:rPr>
          <w:rFonts w:eastAsiaTheme="minorEastAsia"/>
          <w:color w:val="4472C4" w:themeColor="accent1"/>
          <w:sz w:val="24"/>
          <w:szCs w:val="24"/>
        </w:rPr>
        <w:t xml:space="preserve"> What are the humanities? | The British Academy</w:t>
      </w:r>
      <w:r w:rsidRPr="1DB22021">
        <w:rPr>
          <w:rFonts w:eastAsiaTheme="minorEastAsia"/>
          <w:sz w:val="24"/>
          <w:szCs w:val="24"/>
        </w:rPr>
        <w:t xml:space="preserve"> Accessed on: 18 Oct 2023</w:t>
      </w:r>
    </w:p>
    <w:p w14:paraId="0805A154" w14:textId="1C495777" w:rsidR="63E08104" w:rsidRDefault="63E08104" w:rsidP="63E08104">
      <w:pPr>
        <w:rPr>
          <w:rFonts w:eastAsiaTheme="minorEastAsia"/>
          <w:sz w:val="24"/>
          <w:szCs w:val="24"/>
        </w:rPr>
      </w:pPr>
    </w:p>
    <w:p w14:paraId="0780B88C" w14:textId="74AC6FE3" w:rsidR="63E08104" w:rsidRDefault="63E08104" w:rsidP="63E08104">
      <w:pPr>
        <w:pStyle w:val="ListParagraph"/>
        <w:numPr>
          <w:ilvl w:val="0"/>
          <w:numId w:val="8"/>
        </w:numPr>
        <w:rPr>
          <w:rFonts w:eastAsiaTheme="minorEastAsia"/>
          <w:sz w:val="24"/>
          <w:szCs w:val="24"/>
        </w:rPr>
      </w:pPr>
      <w:r w:rsidRPr="63E08104">
        <w:rPr>
          <w:rFonts w:eastAsiaTheme="minorEastAsia"/>
          <w:sz w:val="24"/>
          <w:szCs w:val="24"/>
        </w:rPr>
        <w:t xml:space="preserve">Fritz Stern (ed.), </w:t>
      </w:r>
      <w:r w:rsidRPr="63E08104">
        <w:rPr>
          <w:rFonts w:eastAsiaTheme="minorEastAsia"/>
          <w:i/>
          <w:iCs/>
          <w:sz w:val="24"/>
          <w:szCs w:val="24"/>
        </w:rPr>
        <w:t>The Varieties of History</w:t>
      </w:r>
      <w:r w:rsidRPr="63E08104">
        <w:rPr>
          <w:rFonts w:eastAsiaTheme="minorEastAsia"/>
          <w:sz w:val="24"/>
          <w:szCs w:val="24"/>
        </w:rPr>
        <w:t xml:space="preserve">, Vintage, 1973, Random House USA Inc </w:t>
      </w:r>
    </w:p>
    <w:p w14:paraId="583AB7FE" w14:textId="6CDE3CA5" w:rsidR="63E08104" w:rsidRDefault="63E08104" w:rsidP="63E08104">
      <w:pPr>
        <w:rPr>
          <w:rFonts w:eastAsiaTheme="minorEastAsia"/>
          <w:sz w:val="24"/>
          <w:szCs w:val="24"/>
        </w:rPr>
      </w:pPr>
    </w:p>
    <w:p w14:paraId="5EAE39E0" w14:textId="1190B83F" w:rsidR="63E08104" w:rsidRDefault="19A54D18" w:rsidP="1DB22021">
      <w:pPr>
        <w:pStyle w:val="ListParagraph"/>
        <w:numPr>
          <w:ilvl w:val="0"/>
          <w:numId w:val="7"/>
        </w:numPr>
        <w:rPr>
          <w:rFonts w:eastAsiaTheme="minorEastAsia"/>
          <w:sz w:val="24"/>
          <w:szCs w:val="24"/>
        </w:rPr>
      </w:pPr>
      <w:r w:rsidRPr="19A54D18">
        <w:rPr>
          <w:rFonts w:eastAsiaTheme="minorEastAsia"/>
          <w:sz w:val="24"/>
          <w:szCs w:val="24"/>
        </w:rPr>
        <w:t xml:space="preserve">The Sci Hi Blog. (2018). </w:t>
      </w:r>
      <w:r w:rsidRPr="19A54D18">
        <w:rPr>
          <w:rFonts w:eastAsiaTheme="minorEastAsia"/>
          <w:i/>
          <w:iCs/>
          <w:sz w:val="24"/>
          <w:szCs w:val="24"/>
        </w:rPr>
        <w:t xml:space="preserve">Leopold von Ranke – The Father of the Objective Writing of History. </w:t>
      </w:r>
      <w:r w:rsidRPr="19A54D18">
        <w:rPr>
          <w:rFonts w:eastAsiaTheme="minorEastAsia"/>
          <w:sz w:val="24"/>
          <w:szCs w:val="24"/>
        </w:rPr>
        <w:t xml:space="preserve">Available at: </w:t>
      </w:r>
      <w:hyperlink r:id="rId14">
        <w:r w:rsidRPr="19A54D18">
          <w:rPr>
            <w:rStyle w:val="Hyperlink"/>
          </w:rPr>
          <w:t>Leopold von Ranke – The Father of the Objective Writing of History | SciHi Blog</w:t>
        </w:r>
      </w:hyperlink>
      <w:r w:rsidRPr="19A54D18">
        <w:rPr>
          <w:sz w:val="24"/>
          <w:szCs w:val="24"/>
        </w:rPr>
        <w:t xml:space="preserve"> </w:t>
      </w:r>
      <w:r w:rsidRPr="19A54D18">
        <w:rPr>
          <w:rFonts w:eastAsiaTheme="minorEastAsia"/>
          <w:sz w:val="24"/>
          <w:szCs w:val="24"/>
        </w:rPr>
        <w:t>Accessed on: 18 Oct 2023</w:t>
      </w:r>
    </w:p>
    <w:p w14:paraId="5A6B1C82" w14:textId="49A8BC49" w:rsidR="63E08104" w:rsidRDefault="63E08104" w:rsidP="1DB22021"/>
    <w:p w14:paraId="5CBA8F4F" w14:textId="6EC7E13D" w:rsidR="1DB22021" w:rsidRDefault="19A54D18" w:rsidP="1DB22021">
      <w:pPr>
        <w:pStyle w:val="ListParagraph"/>
        <w:numPr>
          <w:ilvl w:val="0"/>
          <w:numId w:val="6"/>
        </w:numPr>
        <w:rPr>
          <w:sz w:val="24"/>
          <w:szCs w:val="24"/>
        </w:rPr>
      </w:pPr>
      <w:r w:rsidRPr="19A54D18">
        <w:rPr>
          <w:sz w:val="24"/>
          <w:szCs w:val="24"/>
        </w:rPr>
        <w:t xml:space="preserve">Blackburn, Simon (2008). </w:t>
      </w:r>
      <w:r w:rsidRPr="19A54D18">
        <w:rPr>
          <w:i/>
          <w:iCs/>
          <w:sz w:val="24"/>
          <w:szCs w:val="24"/>
        </w:rPr>
        <w:t>Whig view of history.</w:t>
      </w:r>
      <w:r w:rsidRPr="19A54D18">
        <w:rPr>
          <w:sz w:val="24"/>
          <w:szCs w:val="24"/>
        </w:rPr>
        <w:t xml:space="preserve"> </w:t>
      </w:r>
      <w:r w:rsidRPr="19A54D18">
        <w:rPr>
          <w:i/>
          <w:iCs/>
          <w:sz w:val="24"/>
          <w:szCs w:val="24"/>
        </w:rPr>
        <w:t>The Oxford Dictionary of Philosophy</w:t>
      </w:r>
      <w:r w:rsidRPr="19A54D18">
        <w:rPr>
          <w:sz w:val="24"/>
          <w:szCs w:val="24"/>
        </w:rPr>
        <w:t>. Oxford University Press.</w:t>
      </w:r>
    </w:p>
    <w:p w14:paraId="2DD3FF00" w14:textId="65DBFBF8" w:rsidR="63E08104" w:rsidRDefault="63E08104" w:rsidP="1DB22021">
      <w:pPr>
        <w:rPr>
          <w:rFonts w:eastAsiaTheme="minorEastAsia"/>
          <w:color w:val="202122"/>
          <w:sz w:val="24"/>
          <w:szCs w:val="24"/>
        </w:rPr>
      </w:pPr>
    </w:p>
    <w:p w14:paraId="7FE95EA8" w14:textId="76307CE9" w:rsidR="1DB22021" w:rsidRDefault="19A54D18" w:rsidP="19A54D18">
      <w:pPr>
        <w:pStyle w:val="ListParagraph"/>
        <w:numPr>
          <w:ilvl w:val="0"/>
          <w:numId w:val="5"/>
        </w:numPr>
        <w:rPr>
          <w:rFonts w:eastAsiaTheme="minorEastAsia"/>
          <w:color w:val="0F1111"/>
          <w:sz w:val="24"/>
          <w:szCs w:val="24"/>
        </w:rPr>
      </w:pPr>
      <w:r w:rsidRPr="19A54D18">
        <w:rPr>
          <w:rFonts w:eastAsiaTheme="minorEastAsia"/>
          <w:color w:val="202122"/>
          <w:sz w:val="24"/>
          <w:szCs w:val="24"/>
        </w:rPr>
        <w:t xml:space="preserve">Cannadine, David. (1992). </w:t>
      </w:r>
      <w:r w:rsidRPr="19A54D18">
        <w:rPr>
          <w:rFonts w:eastAsiaTheme="minorEastAsia"/>
          <w:i/>
          <w:iCs/>
          <w:color w:val="0F1111"/>
          <w:sz w:val="24"/>
          <w:szCs w:val="24"/>
        </w:rPr>
        <w:t xml:space="preserve">G. M. Trevelyan. A Life In History. </w:t>
      </w:r>
      <w:r w:rsidRPr="19A54D18">
        <w:rPr>
          <w:rFonts w:eastAsiaTheme="minorEastAsia"/>
          <w:color w:val="0F1111"/>
          <w:sz w:val="24"/>
          <w:szCs w:val="24"/>
        </w:rPr>
        <w:t>HarperCollinsPublishers</w:t>
      </w:r>
    </w:p>
    <w:p w14:paraId="24A4C2EC" w14:textId="2AE68D95" w:rsidR="19A54D18" w:rsidRDefault="19A54D18" w:rsidP="19A54D18">
      <w:pPr>
        <w:rPr>
          <w:rFonts w:eastAsiaTheme="minorEastAsia"/>
          <w:color w:val="0F1111"/>
          <w:sz w:val="24"/>
          <w:szCs w:val="24"/>
        </w:rPr>
      </w:pPr>
    </w:p>
    <w:p w14:paraId="509522E9" w14:textId="74E62E25" w:rsidR="19A54D18" w:rsidRDefault="19A54D18" w:rsidP="19A54D18">
      <w:pPr>
        <w:pStyle w:val="ListParagraph"/>
        <w:numPr>
          <w:ilvl w:val="0"/>
          <w:numId w:val="3"/>
        </w:numPr>
        <w:rPr>
          <w:sz w:val="24"/>
          <w:szCs w:val="24"/>
        </w:rPr>
      </w:pPr>
      <w:r w:rsidRPr="19A54D18">
        <w:rPr>
          <w:sz w:val="24"/>
          <w:szCs w:val="24"/>
        </w:rPr>
        <w:t>The.Wire. (2020).</w:t>
      </w:r>
      <w:r w:rsidRPr="19A54D18">
        <w:rPr>
          <w:i/>
          <w:iCs/>
          <w:sz w:val="24"/>
          <w:szCs w:val="24"/>
        </w:rPr>
        <w:t xml:space="preserve"> The Life of Lewis Namier and His Vanished Supremacy. </w:t>
      </w:r>
      <w:r w:rsidRPr="19A54D18">
        <w:rPr>
          <w:sz w:val="24"/>
          <w:szCs w:val="24"/>
        </w:rPr>
        <w:t xml:space="preserve">Available at: </w:t>
      </w:r>
      <w:hyperlink r:id="rId15">
        <w:r w:rsidRPr="19A54D18">
          <w:rPr>
            <w:rStyle w:val="Hyperlink"/>
            <w:sz w:val="24"/>
            <w:szCs w:val="24"/>
          </w:rPr>
          <w:t>The Life of Lewis Namier and His Vanished Supremacy (thewire.in)</w:t>
        </w:r>
      </w:hyperlink>
      <w:r w:rsidRPr="19A54D18">
        <w:rPr>
          <w:sz w:val="24"/>
          <w:szCs w:val="24"/>
        </w:rPr>
        <w:t xml:space="preserve"> Accessed on: 18 Oct 2023</w:t>
      </w:r>
    </w:p>
    <w:p w14:paraId="592DBA40" w14:textId="3EF7F75A" w:rsidR="19A54D18" w:rsidRDefault="19A54D18" w:rsidP="19A54D18"/>
    <w:p w14:paraId="69389912" w14:textId="331FB5F7" w:rsidR="19A54D18" w:rsidRDefault="19A54D18" w:rsidP="19A54D18">
      <w:pPr>
        <w:pStyle w:val="ListParagraph"/>
        <w:numPr>
          <w:ilvl w:val="0"/>
          <w:numId w:val="1"/>
        </w:numPr>
        <w:rPr>
          <w:sz w:val="24"/>
          <w:szCs w:val="24"/>
        </w:rPr>
      </w:pPr>
      <w:r w:rsidRPr="19A54D18">
        <w:rPr>
          <w:sz w:val="24"/>
          <w:szCs w:val="24"/>
        </w:rPr>
        <w:t>Age-of-the-sage.org. N.D.</w:t>
      </w:r>
      <w:r w:rsidRPr="19A54D18">
        <w:rPr>
          <w:i/>
          <w:iCs/>
          <w:sz w:val="24"/>
          <w:szCs w:val="24"/>
        </w:rPr>
        <w:t xml:space="preserve"> </w:t>
      </w:r>
      <w:r w:rsidRPr="19A54D18">
        <w:rPr>
          <w:i/>
          <w:iCs/>
          <w:color w:val="000000" w:themeColor="text1"/>
          <w:sz w:val="24"/>
          <w:szCs w:val="24"/>
        </w:rPr>
        <w:t xml:space="preserve">The Whig interpretation of history. Available at: </w:t>
      </w:r>
      <w:hyperlink r:id="rId16">
        <w:r w:rsidRPr="19A54D18">
          <w:rPr>
            <w:rStyle w:val="Hyperlink"/>
            <w:sz w:val="24"/>
            <w:szCs w:val="24"/>
          </w:rPr>
          <w:t>The Whig interpretation of history (age-of-the-sage.org)</w:t>
        </w:r>
      </w:hyperlink>
      <w:r w:rsidRPr="19A54D18">
        <w:rPr>
          <w:sz w:val="24"/>
          <w:szCs w:val="24"/>
        </w:rPr>
        <w:t xml:space="preserve"> Accessed on: 18 Oct 2023</w:t>
      </w:r>
    </w:p>
    <w:p w14:paraId="636A754C" w14:textId="77777777" w:rsidR="000C63C9" w:rsidRDefault="000C63C9" w:rsidP="000C63C9">
      <w:pPr>
        <w:ind w:left="360"/>
      </w:pPr>
    </w:p>
    <w:p w14:paraId="7ECDB9C6" w14:textId="2B730966" w:rsidR="000C63C9" w:rsidRDefault="005014A3" w:rsidP="000C63C9">
      <w:pPr>
        <w:pStyle w:val="ListParagraph"/>
        <w:numPr>
          <w:ilvl w:val="0"/>
          <w:numId w:val="1"/>
        </w:numPr>
        <w:rPr>
          <w:sz w:val="24"/>
          <w:szCs w:val="24"/>
        </w:rPr>
      </w:pPr>
      <w:r>
        <w:rPr>
          <w:sz w:val="24"/>
          <w:szCs w:val="24"/>
        </w:rPr>
        <w:t>Tolkien</w:t>
      </w:r>
      <w:r w:rsidR="000E6D16" w:rsidRPr="00EC6D2A">
        <w:rPr>
          <w:sz w:val="24"/>
          <w:szCs w:val="24"/>
        </w:rPr>
        <w:t xml:space="preserve"> Gateway. (2023) </w:t>
      </w:r>
      <w:r w:rsidR="000E6D16" w:rsidRPr="00EC6D2A">
        <w:rPr>
          <w:i/>
          <w:iCs/>
          <w:sz w:val="24"/>
          <w:szCs w:val="24"/>
        </w:rPr>
        <w:t>World War 1</w:t>
      </w:r>
      <w:r w:rsidR="000E6D16" w:rsidRPr="00EC6D2A">
        <w:rPr>
          <w:sz w:val="24"/>
          <w:szCs w:val="24"/>
        </w:rPr>
        <w:t xml:space="preserve">. </w:t>
      </w:r>
      <w:r w:rsidR="00E241FF" w:rsidRPr="00EC6D2A">
        <w:rPr>
          <w:sz w:val="24"/>
          <w:szCs w:val="24"/>
        </w:rPr>
        <w:t>Available at:</w:t>
      </w:r>
      <w:r w:rsidR="00EC6D2A" w:rsidRPr="00EC6D2A">
        <w:rPr>
          <w:sz w:val="24"/>
          <w:szCs w:val="24"/>
        </w:rPr>
        <w:t xml:space="preserve"> </w:t>
      </w:r>
      <w:hyperlink r:id="rId17" w:anchor=":~:text=J.R.R.%20Tolkien%20served%20in%20the%20British%20Army%20during,Tales%20Part%20Two%20%E2%80%94were%20began%20during%20the%20conflict." w:history="1">
        <w:r w:rsidR="00EC6D2A" w:rsidRPr="00EC6D2A">
          <w:rPr>
            <w:rStyle w:val="Hyperlink"/>
            <w:sz w:val="24"/>
            <w:szCs w:val="24"/>
          </w:rPr>
          <w:t>World War I - Tolkien Gateway</w:t>
        </w:r>
      </w:hyperlink>
      <w:r w:rsidR="00EC6D2A" w:rsidRPr="00EC6D2A">
        <w:rPr>
          <w:sz w:val="24"/>
          <w:szCs w:val="24"/>
        </w:rPr>
        <w:t xml:space="preserve"> Accessed on: 20 Oct 2023</w:t>
      </w:r>
    </w:p>
    <w:p w14:paraId="4D28B0EB" w14:textId="77777777" w:rsidR="00E42230" w:rsidRPr="00E42230" w:rsidRDefault="00E42230" w:rsidP="00E42230">
      <w:pPr>
        <w:pStyle w:val="ListParagraph"/>
        <w:rPr>
          <w:sz w:val="24"/>
          <w:szCs w:val="24"/>
        </w:rPr>
      </w:pPr>
    </w:p>
    <w:p w14:paraId="23E0DED8" w14:textId="4F57C701" w:rsidR="00F937EB" w:rsidRDefault="00E71865" w:rsidP="004C3F8A">
      <w:pPr>
        <w:pStyle w:val="ListParagraph"/>
        <w:numPr>
          <w:ilvl w:val="0"/>
          <w:numId w:val="1"/>
        </w:numPr>
        <w:rPr>
          <w:rFonts w:cstheme="minorHAnsi"/>
          <w:sz w:val="24"/>
          <w:szCs w:val="24"/>
        </w:rPr>
      </w:pPr>
      <w:r w:rsidRPr="005014A3">
        <w:rPr>
          <w:rFonts w:cstheme="minorHAnsi"/>
          <w:sz w:val="24"/>
          <w:szCs w:val="24"/>
        </w:rPr>
        <w:t>BBC Culture. (2017)</w:t>
      </w:r>
      <w:r w:rsidR="00F937EB" w:rsidRPr="005014A3">
        <w:rPr>
          <w:rFonts w:cstheme="minorHAnsi"/>
          <w:sz w:val="24"/>
          <w:szCs w:val="24"/>
        </w:rPr>
        <w:t xml:space="preserve"> For the 125</w:t>
      </w:r>
      <w:r w:rsidR="00F937EB" w:rsidRPr="005014A3">
        <w:rPr>
          <w:rFonts w:cstheme="minorHAnsi"/>
          <w:sz w:val="24"/>
          <w:szCs w:val="24"/>
          <w:vertAlign w:val="superscript"/>
        </w:rPr>
        <w:t>th</w:t>
      </w:r>
      <w:r w:rsidR="00F937EB" w:rsidRPr="005014A3">
        <w:rPr>
          <w:rFonts w:cstheme="minorHAnsi"/>
          <w:sz w:val="24"/>
          <w:szCs w:val="24"/>
        </w:rPr>
        <w:t xml:space="preserve"> anniv</w:t>
      </w:r>
      <w:r w:rsidR="001F0ADE" w:rsidRPr="005014A3">
        <w:rPr>
          <w:rFonts w:cstheme="minorHAnsi"/>
          <w:sz w:val="24"/>
          <w:szCs w:val="24"/>
        </w:rPr>
        <w:t xml:space="preserve">ersary of his birth, Simon Tolkien describes how the Great War lives on in JRR </w:t>
      </w:r>
      <w:r w:rsidR="004C3F8A" w:rsidRPr="005014A3">
        <w:rPr>
          <w:rFonts w:cstheme="minorHAnsi"/>
          <w:sz w:val="24"/>
          <w:szCs w:val="24"/>
        </w:rPr>
        <w:t>Tolkien’s stories.</w:t>
      </w:r>
      <w:r w:rsidRPr="005014A3">
        <w:rPr>
          <w:rFonts w:cstheme="minorHAnsi"/>
          <w:sz w:val="24"/>
          <w:szCs w:val="24"/>
        </w:rPr>
        <w:t xml:space="preserve"> </w:t>
      </w:r>
      <w:r w:rsidR="005014A3" w:rsidRPr="005014A3">
        <w:rPr>
          <w:rFonts w:cstheme="minorHAnsi"/>
          <w:sz w:val="24"/>
          <w:szCs w:val="24"/>
        </w:rPr>
        <w:t xml:space="preserve">Available at: </w:t>
      </w:r>
      <w:hyperlink r:id="rId18" w:history="1">
        <w:r w:rsidR="005014A3" w:rsidRPr="005014A3">
          <w:rPr>
            <w:rStyle w:val="Hyperlink"/>
            <w:rFonts w:cstheme="minorHAnsi"/>
            <w:sz w:val="24"/>
            <w:szCs w:val="24"/>
          </w:rPr>
          <w:t>Tolkien’s grandson on how WW1 inspired The Lord of the Rings - BBC Culture</w:t>
        </w:r>
      </w:hyperlink>
      <w:r w:rsidR="005014A3" w:rsidRPr="005014A3">
        <w:rPr>
          <w:rFonts w:cstheme="minorHAnsi"/>
          <w:sz w:val="24"/>
          <w:szCs w:val="24"/>
        </w:rPr>
        <w:t xml:space="preserve"> Accessed on: 20 Oct 2023</w:t>
      </w:r>
    </w:p>
    <w:p w14:paraId="47C0B8E9" w14:textId="77777777" w:rsidR="00477587" w:rsidRPr="00477587" w:rsidRDefault="00477587" w:rsidP="00477587">
      <w:pPr>
        <w:pStyle w:val="ListParagraph"/>
        <w:rPr>
          <w:rFonts w:cstheme="minorHAnsi"/>
          <w:sz w:val="24"/>
          <w:szCs w:val="24"/>
        </w:rPr>
      </w:pPr>
    </w:p>
    <w:p w14:paraId="701A9B32" w14:textId="3D182238" w:rsidR="00477587" w:rsidRDefault="00477587" w:rsidP="00477587">
      <w:pPr>
        <w:pStyle w:val="ListParagraph"/>
        <w:numPr>
          <w:ilvl w:val="0"/>
          <w:numId w:val="1"/>
        </w:numPr>
        <w:rPr>
          <w:rFonts w:cstheme="minorHAnsi"/>
          <w:sz w:val="24"/>
          <w:szCs w:val="24"/>
        </w:rPr>
      </w:pPr>
      <w:r w:rsidRPr="00477587">
        <w:rPr>
          <w:rFonts w:cstheme="minorHAnsi"/>
          <w:sz w:val="24"/>
          <w:szCs w:val="24"/>
        </w:rPr>
        <w:lastRenderedPageBreak/>
        <w:t>Outram, Dorinda (2006), </w:t>
      </w:r>
      <w:r w:rsidRPr="00477587">
        <w:rPr>
          <w:rFonts w:cstheme="minorHAnsi"/>
          <w:i/>
          <w:iCs/>
          <w:sz w:val="24"/>
          <w:szCs w:val="24"/>
        </w:rPr>
        <w:t>Panorama of the Enlightenment</w:t>
      </w:r>
      <w:r w:rsidRPr="00477587">
        <w:rPr>
          <w:rFonts w:cstheme="minorHAnsi"/>
          <w:sz w:val="24"/>
          <w:szCs w:val="24"/>
        </w:rPr>
        <w:t>, Getty Publications</w:t>
      </w:r>
    </w:p>
    <w:p w14:paraId="5838D4EC" w14:textId="77777777" w:rsidR="00F04FD2" w:rsidRPr="00DD0248" w:rsidRDefault="00F04FD2" w:rsidP="00DD0248">
      <w:pPr>
        <w:pStyle w:val="ListParagraph"/>
        <w:rPr>
          <w:rFonts w:cstheme="minorHAnsi"/>
          <w:sz w:val="24"/>
          <w:szCs w:val="24"/>
        </w:rPr>
      </w:pPr>
    </w:p>
    <w:p w14:paraId="0095D842" w14:textId="32C8ABBC" w:rsidR="00DD0248" w:rsidRPr="00F76DC6" w:rsidRDefault="00DD0248" w:rsidP="00DD0248">
      <w:pPr>
        <w:pStyle w:val="ListParagraph"/>
        <w:numPr>
          <w:ilvl w:val="0"/>
          <w:numId w:val="1"/>
        </w:numPr>
        <w:rPr>
          <w:rFonts w:cstheme="minorHAnsi"/>
          <w:sz w:val="24"/>
          <w:szCs w:val="24"/>
        </w:rPr>
      </w:pPr>
      <w:r w:rsidRPr="00DD0248">
        <w:rPr>
          <w:rFonts w:eastAsiaTheme="minorEastAsia" w:cstheme="minorHAnsi"/>
          <w:sz w:val="24"/>
          <w:szCs w:val="24"/>
        </w:rPr>
        <w:t>Kristiansen</w:t>
      </w:r>
      <w:r w:rsidRPr="00C02C66">
        <w:rPr>
          <w:rFonts w:eastAsiaTheme="minorEastAsia" w:cstheme="minorHAnsi"/>
          <w:sz w:val="24"/>
          <w:szCs w:val="24"/>
        </w:rPr>
        <w:t xml:space="preserve">, Kristian. (2012) </w:t>
      </w:r>
      <w:r w:rsidR="00C02C66" w:rsidRPr="00C02C66">
        <w:rPr>
          <w:rFonts w:cstheme="minorHAnsi"/>
          <w:i/>
          <w:iCs/>
          <w:color w:val="2A2A2A"/>
          <w:sz w:val="24"/>
          <w:szCs w:val="24"/>
          <w:shd w:val="clear" w:color="auto" w:fill="FFFFFF"/>
        </w:rPr>
        <w:t>The Oxford Handbook of Archaeology</w:t>
      </w:r>
      <w:r w:rsidR="00C02C66">
        <w:rPr>
          <w:rFonts w:cstheme="minorHAnsi"/>
          <w:i/>
          <w:iCs/>
          <w:color w:val="2A2A2A"/>
          <w:sz w:val="24"/>
          <w:szCs w:val="24"/>
          <w:shd w:val="clear" w:color="auto" w:fill="FFFFFF"/>
        </w:rPr>
        <w:t>, p.</w:t>
      </w:r>
      <w:r w:rsidR="006B4FDD">
        <w:rPr>
          <w:rFonts w:cstheme="minorHAnsi"/>
          <w:i/>
          <w:iCs/>
          <w:color w:val="2A2A2A"/>
          <w:sz w:val="24"/>
          <w:szCs w:val="24"/>
          <w:shd w:val="clear" w:color="auto" w:fill="FFFFFF"/>
        </w:rPr>
        <w:t xml:space="preserve">3-46, </w:t>
      </w:r>
      <w:r w:rsidR="00623116">
        <w:rPr>
          <w:rFonts w:cstheme="minorHAnsi"/>
          <w:color w:val="2A2A2A"/>
          <w:sz w:val="24"/>
          <w:szCs w:val="24"/>
          <w:shd w:val="clear" w:color="auto" w:fill="FFFFFF"/>
        </w:rPr>
        <w:t>Oxford Academic</w:t>
      </w:r>
    </w:p>
    <w:p w14:paraId="63E80E11" w14:textId="77777777" w:rsidR="00F76DC6" w:rsidRPr="00F76DC6" w:rsidRDefault="00F76DC6" w:rsidP="00F76DC6">
      <w:pPr>
        <w:pStyle w:val="ListParagraph"/>
        <w:rPr>
          <w:rFonts w:cstheme="minorHAnsi"/>
          <w:sz w:val="24"/>
          <w:szCs w:val="24"/>
        </w:rPr>
      </w:pPr>
    </w:p>
    <w:p w14:paraId="776C8169" w14:textId="3622FCDD" w:rsidR="00F76DC6" w:rsidRPr="00F76DC6" w:rsidRDefault="00156ED0" w:rsidP="00F76DC6">
      <w:pPr>
        <w:pStyle w:val="ListParagraph"/>
        <w:numPr>
          <w:ilvl w:val="0"/>
          <w:numId w:val="1"/>
        </w:numPr>
        <w:rPr>
          <w:rFonts w:cstheme="minorHAnsi"/>
          <w:sz w:val="24"/>
          <w:szCs w:val="24"/>
        </w:rPr>
      </w:pPr>
      <w:r>
        <w:rPr>
          <w:rFonts w:cstheme="minorHAnsi"/>
          <w:sz w:val="24"/>
          <w:szCs w:val="24"/>
        </w:rPr>
        <w:t xml:space="preserve">Evans, Richard. </w:t>
      </w:r>
      <w:r w:rsidR="00D41D55">
        <w:rPr>
          <w:rFonts w:cstheme="minorHAnsi"/>
          <w:sz w:val="24"/>
          <w:szCs w:val="24"/>
        </w:rPr>
        <w:t xml:space="preserve">(2001) </w:t>
      </w:r>
      <w:r w:rsidR="00D41D55" w:rsidRPr="00E05898">
        <w:rPr>
          <w:rFonts w:cstheme="minorHAnsi"/>
          <w:i/>
          <w:iCs/>
          <w:sz w:val="24"/>
          <w:szCs w:val="24"/>
        </w:rPr>
        <w:t>In Defence of History</w:t>
      </w:r>
      <w:r w:rsidR="00E05898">
        <w:rPr>
          <w:rFonts w:cstheme="minorHAnsi"/>
          <w:sz w:val="24"/>
          <w:szCs w:val="24"/>
        </w:rPr>
        <w:t>, Granta Books, London</w:t>
      </w:r>
    </w:p>
    <w:sectPr w:rsidR="00F76DC6" w:rsidRPr="00F76DC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ystem-ui">
    <w:altName w:val="Cambria"/>
    <w:panose1 w:val="00000000000000000000"/>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CeEXkjuHbW2vN" int2:id="6RLkQmPu">
      <int2:state int2:value="Rejected" int2:type="AugLoop_Text_Critique"/>
    </int2:textHash>
    <int2:textHash int2:hashCode="llTpsFM+qN8cSs" int2:id="KLUnwRW1">
      <int2:state int2:value="Rejected" int2:type="AugLoop_Text_Critique"/>
    </int2:textHash>
    <int2:textHash int2:hashCode="sBDsVHv8ViacDQ" int2:id="Ma76tKh0">
      <int2:state int2:value="Rejected" int2:type="AugLoop_Text_Critique"/>
    </int2:textHash>
    <int2:textHash int2:hashCode="hsFADROdJGNLRm" int2:id="aoweZSgZ">
      <int2:state int2:value="Rejected" int2:type="AugLoop_Text_Critique"/>
    </int2:textHash>
    <int2:textHash int2:hashCode="Ecqk/ay0QhdPcD" int2:id="veq9y6Sf">
      <int2:state int2:value="Rejected" int2:type="AugLoop_Text_Critique"/>
    </int2:textHash>
    <int2:bookmark int2:bookmarkName="_Int_ej6P2S4w" int2:invalidationBookmarkName="" int2:hashCode="k+8N2CcQNoH87k" int2:id="jREQK4qI">
      <int2:state int2:value="Rejected" int2:type="AugLoop_Text_Critique"/>
    </int2:bookmark>
    <int2:bookmark int2:bookmarkName="_Int_zIrTxZKc" int2:invalidationBookmarkName="" int2:hashCode="Py3BP3ZXYC6obT" int2:id="jqVsqRA2">
      <int2:state int2:value="Rejected" int2:type="AugLoop_Text_Critique"/>
    </int2:bookmark>
    <int2:bookmark int2:bookmarkName="_Int_nzZ9Edsz" int2:invalidationBookmarkName="" int2:hashCode="k+8N2CcQNoH87k" int2:id="uKzYsUk0">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944BF0"/>
    <w:multiLevelType w:val="hybridMultilevel"/>
    <w:tmpl w:val="BDA64340"/>
    <w:lvl w:ilvl="0" w:tplc="55F032C2">
      <w:start w:val="1"/>
      <w:numFmt w:val="bullet"/>
      <w:lvlText w:val="-"/>
      <w:lvlJc w:val="left"/>
      <w:pPr>
        <w:ind w:left="720" w:hanging="360"/>
      </w:pPr>
      <w:rPr>
        <w:rFonts w:ascii="Calibri" w:hAnsi="Calibri" w:hint="default"/>
      </w:rPr>
    </w:lvl>
    <w:lvl w:ilvl="1" w:tplc="B7A23096">
      <w:start w:val="1"/>
      <w:numFmt w:val="bullet"/>
      <w:lvlText w:val="o"/>
      <w:lvlJc w:val="left"/>
      <w:pPr>
        <w:ind w:left="1440" w:hanging="360"/>
      </w:pPr>
      <w:rPr>
        <w:rFonts w:ascii="Courier New" w:hAnsi="Courier New" w:hint="default"/>
      </w:rPr>
    </w:lvl>
    <w:lvl w:ilvl="2" w:tplc="6E8E9994">
      <w:start w:val="1"/>
      <w:numFmt w:val="bullet"/>
      <w:lvlText w:val=""/>
      <w:lvlJc w:val="left"/>
      <w:pPr>
        <w:ind w:left="2160" w:hanging="360"/>
      </w:pPr>
      <w:rPr>
        <w:rFonts w:ascii="Wingdings" w:hAnsi="Wingdings" w:hint="default"/>
      </w:rPr>
    </w:lvl>
    <w:lvl w:ilvl="3" w:tplc="7004CAC0">
      <w:start w:val="1"/>
      <w:numFmt w:val="bullet"/>
      <w:lvlText w:val=""/>
      <w:lvlJc w:val="left"/>
      <w:pPr>
        <w:ind w:left="2880" w:hanging="360"/>
      </w:pPr>
      <w:rPr>
        <w:rFonts w:ascii="Symbol" w:hAnsi="Symbol" w:hint="default"/>
      </w:rPr>
    </w:lvl>
    <w:lvl w:ilvl="4" w:tplc="ABD80278">
      <w:start w:val="1"/>
      <w:numFmt w:val="bullet"/>
      <w:lvlText w:val="o"/>
      <w:lvlJc w:val="left"/>
      <w:pPr>
        <w:ind w:left="3600" w:hanging="360"/>
      </w:pPr>
      <w:rPr>
        <w:rFonts w:ascii="Courier New" w:hAnsi="Courier New" w:hint="default"/>
      </w:rPr>
    </w:lvl>
    <w:lvl w:ilvl="5" w:tplc="FD16B954">
      <w:start w:val="1"/>
      <w:numFmt w:val="bullet"/>
      <w:lvlText w:val=""/>
      <w:lvlJc w:val="left"/>
      <w:pPr>
        <w:ind w:left="4320" w:hanging="360"/>
      </w:pPr>
      <w:rPr>
        <w:rFonts w:ascii="Wingdings" w:hAnsi="Wingdings" w:hint="default"/>
      </w:rPr>
    </w:lvl>
    <w:lvl w:ilvl="6" w:tplc="778CCCD6">
      <w:start w:val="1"/>
      <w:numFmt w:val="bullet"/>
      <w:lvlText w:val=""/>
      <w:lvlJc w:val="left"/>
      <w:pPr>
        <w:ind w:left="5040" w:hanging="360"/>
      </w:pPr>
      <w:rPr>
        <w:rFonts w:ascii="Symbol" w:hAnsi="Symbol" w:hint="default"/>
      </w:rPr>
    </w:lvl>
    <w:lvl w:ilvl="7" w:tplc="ECB8D6C8">
      <w:start w:val="1"/>
      <w:numFmt w:val="bullet"/>
      <w:lvlText w:val="o"/>
      <w:lvlJc w:val="left"/>
      <w:pPr>
        <w:ind w:left="5760" w:hanging="360"/>
      </w:pPr>
      <w:rPr>
        <w:rFonts w:ascii="Courier New" w:hAnsi="Courier New" w:hint="default"/>
      </w:rPr>
    </w:lvl>
    <w:lvl w:ilvl="8" w:tplc="53160036">
      <w:start w:val="1"/>
      <w:numFmt w:val="bullet"/>
      <w:lvlText w:val=""/>
      <w:lvlJc w:val="left"/>
      <w:pPr>
        <w:ind w:left="6480" w:hanging="360"/>
      </w:pPr>
      <w:rPr>
        <w:rFonts w:ascii="Wingdings" w:hAnsi="Wingdings" w:hint="default"/>
      </w:rPr>
    </w:lvl>
  </w:abstractNum>
  <w:abstractNum w:abstractNumId="1" w15:restartNumberingAfterBreak="0">
    <w:nsid w:val="2C3051AD"/>
    <w:multiLevelType w:val="hybridMultilevel"/>
    <w:tmpl w:val="503C7434"/>
    <w:lvl w:ilvl="0" w:tplc="7A6E3300">
      <w:start w:val="1"/>
      <w:numFmt w:val="bullet"/>
      <w:lvlText w:val="-"/>
      <w:lvlJc w:val="left"/>
      <w:pPr>
        <w:ind w:left="720" w:hanging="360"/>
      </w:pPr>
      <w:rPr>
        <w:rFonts w:ascii="Calibri" w:hAnsi="Calibri" w:hint="default"/>
      </w:rPr>
    </w:lvl>
    <w:lvl w:ilvl="1" w:tplc="DF66F9EE">
      <w:start w:val="1"/>
      <w:numFmt w:val="bullet"/>
      <w:lvlText w:val="o"/>
      <w:lvlJc w:val="left"/>
      <w:pPr>
        <w:ind w:left="1440" w:hanging="360"/>
      </w:pPr>
      <w:rPr>
        <w:rFonts w:ascii="Courier New" w:hAnsi="Courier New" w:hint="default"/>
      </w:rPr>
    </w:lvl>
    <w:lvl w:ilvl="2" w:tplc="E9283E08">
      <w:start w:val="1"/>
      <w:numFmt w:val="bullet"/>
      <w:lvlText w:val=""/>
      <w:lvlJc w:val="left"/>
      <w:pPr>
        <w:ind w:left="2160" w:hanging="360"/>
      </w:pPr>
      <w:rPr>
        <w:rFonts w:ascii="Wingdings" w:hAnsi="Wingdings" w:hint="default"/>
      </w:rPr>
    </w:lvl>
    <w:lvl w:ilvl="3" w:tplc="1D1E8F52">
      <w:start w:val="1"/>
      <w:numFmt w:val="bullet"/>
      <w:lvlText w:val=""/>
      <w:lvlJc w:val="left"/>
      <w:pPr>
        <w:ind w:left="2880" w:hanging="360"/>
      </w:pPr>
      <w:rPr>
        <w:rFonts w:ascii="Symbol" w:hAnsi="Symbol" w:hint="default"/>
      </w:rPr>
    </w:lvl>
    <w:lvl w:ilvl="4" w:tplc="A94AF566">
      <w:start w:val="1"/>
      <w:numFmt w:val="bullet"/>
      <w:lvlText w:val="o"/>
      <w:lvlJc w:val="left"/>
      <w:pPr>
        <w:ind w:left="3600" w:hanging="360"/>
      </w:pPr>
      <w:rPr>
        <w:rFonts w:ascii="Courier New" w:hAnsi="Courier New" w:hint="default"/>
      </w:rPr>
    </w:lvl>
    <w:lvl w:ilvl="5" w:tplc="F286ABCC">
      <w:start w:val="1"/>
      <w:numFmt w:val="bullet"/>
      <w:lvlText w:val=""/>
      <w:lvlJc w:val="left"/>
      <w:pPr>
        <w:ind w:left="4320" w:hanging="360"/>
      </w:pPr>
      <w:rPr>
        <w:rFonts w:ascii="Wingdings" w:hAnsi="Wingdings" w:hint="default"/>
      </w:rPr>
    </w:lvl>
    <w:lvl w:ilvl="6" w:tplc="4E081DF0">
      <w:start w:val="1"/>
      <w:numFmt w:val="bullet"/>
      <w:lvlText w:val=""/>
      <w:lvlJc w:val="left"/>
      <w:pPr>
        <w:ind w:left="5040" w:hanging="360"/>
      </w:pPr>
      <w:rPr>
        <w:rFonts w:ascii="Symbol" w:hAnsi="Symbol" w:hint="default"/>
      </w:rPr>
    </w:lvl>
    <w:lvl w:ilvl="7" w:tplc="FB8E1510">
      <w:start w:val="1"/>
      <w:numFmt w:val="bullet"/>
      <w:lvlText w:val="o"/>
      <w:lvlJc w:val="left"/>
      <w:pPr>
        <w:ind w:left="5760" w:hanging="360"/>
      </w:pPr>
      <w:rPr>
        <w:rFonts w:ascii="Courier New" w:hAnsi="Courier New" w:hint="default"/>
      </w:rPr>
    </w:lvl>
    <w:lvl w:ilvl="8" w:tplc="6A34C9BC">
      <w:start w:val="1"/>
      <w:numFmt w:val="bullet"/>
      <w:lvlText w:val=""/>
      <w:lvlJc w:val="left"/>
      <w:pPr>
        <w:ind w:left="6480" w:hanging="360"/>
      </w:pPr>
      <w:rPr>
        <w:rFonts w:ascii="Wingdings" w:hAnsi="Wingdings" w:hint="default"/>
      </w:rPr>
    </w:lvl>
  </w:abstractNum>
  <w:abstractNum w:abstractNumId="2" w15:restartNumberingAfterBreak="0">
    <w:nsid w:val="39A4620A"/>
    <w:multiLevelType w:val="hybridMultilevel"/>
    <w:tmpl w:val="169A5C32"/>
    <w:lvl w:ilvl="0" w:tplc="57A6D9AE">
      <w:start w:val="1"/>
      <w:numFmt w:val="bullet"/>
      <w:lvlText w:val="-"/>
      <w:lvlJc w:val="left"/>
      <w:pPr>
        <w:ind w:left="720" w:hanging="360"/>
      </w:pPr>
      <w:rPr>
        <w:rFonts w:ascii="Calibri" w:hAnsi="Calibri" w:hint="default"/>
      </w:rPr>
    </w:lvl>
    <w:lvl w:ilvl="1" w:tplc="7E48222C">
      <w:start w:val="1"/>
      <w:numFmt w:val="bullet"/>
      <w:lvlText w:val="o"/>
      <w:lvlJc w:val="left"/>
      <w:pPr>
        <w:ind w:left="1440" w:hanging="360"/>
      </w:pPr>
      <w:rPr>
        <w:rFonts w:ascii="Courier New" w:hAnsi="Courier New" w:hint="default"/>
      </w:rPr>
    </w:lvl>
    <w:lvl w:ilvl="2" w:tplc="3E9EA4A6">
      <w:start w:val="1"/>
      <w:numFmt w:val="bullet"/>
      <w:lvlText w:val=""/>
      <w:lvlJc w:val="left"/>
      <w:pPr>
        <w:ind w:left="2160" w:hanging="360"/>
      </w:pPr>
      <w:rPr>
        <w:rFonts w:ascii="Wingdings" w:hAnsi="Wingdings" w:hint="default"/>
      </w:rPr>
    </w:lvl>
    <w:lvl w:ilvl="3" w:tplc="019C3818">
      <w:start w:val="1"/>
      <w:numFmt w:val="bullet"/>
      <w:lvlText w:val=""/>
      <w:lvlJc w:val="left"/>
      <w:pPr>
        <w:ind w:left="2880" w:hanging="360"/>
      </w:pPr>
      <w:rPr>
        <w:rFonts w:ascii="Symbol" w:hAnsi="Symbol" w:hint="default"/>
      </w:rPr>
    </w:lvl>
    <w:lvl w:ilvl="4" w:tplc="6B307FC0">
      <w:start w:val="1"/>
      <w:numFmt w:val="bullet"/>
      <w:lvlText w:val="o"/>
      <w:lvlJc w:val="left"/>
      <w:pPr>
        <w:ind w:left="3600" w:hanging="360"/>
      </w:pPr>
      <w:rPr>
        <w:rFonts w:ascii="Courier New" w:hAnsi="Courier New" w:hint="default"/>
      </w:rPr>
    </w:lvl>
    <w:lvl w:ilvl="5" w:tplc="83668562">
      <w:start w:val="1"/>
      <w:numFmt w:val="bullet"/>
      <w:lvlText w:val=""/>
      <w:lvlJc w:val="left"/>
      <w:pPr>
        <w:ind w:left="4320" w:hanging="360"/>
      </w:pPr>
      <w:rPr>
        <w:rFonts w:ascii="Wingdings" w:hAnsi="Wingdings" w:hint="default"/>
      </w:rPr>
    </w:lvl>
    <w:lvl w:ilvl="6" w:tplc="7DBE3FFA">
      <w:start w:val="1"/>
      <w:numFmt w:val="bullet"/>
      <w:lvlText w:val=""/>
      <w:lvlJc w:val="left"/>
      <w:pPr>
        <w:ind w:left="5040" w:hanging="360"/>
      </w:pPr>
      <w:rPr>
        <w:rFonts w:ascii="Symbol" w:hAnsi="Symbol" w:hint="default"/>
      </w:rPr>
    </w:lvl>
    <w:lvl w:ilvl="7" w:tplc="ABFEACA8">
      <w:start w:val="1"/>
      <w:numFmt w:val="bullet"/>
      <w:lvlText w:val="o"/>
      <w:lvlJc w:val="left"/>
      <w:pPr>
        <w:ind w:left="5760" w:hanging="360"/>
      </w:pPr>
      <w:rPr>
        <w:rFonts w:ascii="Courier New" w:hAnsi="Courier New" w:hint="default"/>
      </w:rPr>
    </w:lvl>
    <w:lvl w:ilvl="8" w:tplc="493C1864">
      <w:start w:val="1"/>
      <w:numFmt w:val="bullet"/>
      <w:lvlText w:val=""/>
      <w:lvlJc w:val="left"/>
      <w:pPr>
        <w:ind w:left="6480" w:hanging="360"/>
      </w:pPr>
      <w:rPr>
        <w:rFonts w:ascii="Wingdings" w:hAnsi="Wingdings" w:hint="default"/>
      </w:rPr>
    </w:lvl>
  </w:abstractNum>
  <w:abstractNum w:abstractNumId="3" w15:restartNumberingAfterBreak="0">
    <w:nsid w:val="3E321389"/>
    <w:multiLevelType w:val="hybridMultilevel"/>
    <w:tmpl w:val="8A7C457A"/>
    <w:lvl w:ilvl="0" w:tplc="BC04725C">
      <w:start w:val="1"/>
      <w:numFmt w:val="bullet"/>
      <w:lvlText w:val=""/>
      <w:lvlJc w:val="left"/>
      <w:pPr>
        <w:ind w:left="720" w:hanging="360"/>
      </w:pPr>
      <w:rPr>
        <w:rFonts w:ascii="Symbol" w:hAnsi="Symbol" w:hint="default"/>
      </w:rPr>
    </w:lvl>
    <w:lvl w:ilvl="1" w:tplc="D722B540">
      <w:start w:val="1"/>
      <w:numFmt w:val="bullet"/>
      <w:lvlText w:val="-"/>
      <w:lvlJc w:val="left"/>
      <w:pPr>
        <w:ind w:left="1440" w:hanging="360"/>
      </w:pPr>
      <w:rPr>
        <w:rFonts w:ascii="Calibri" w:hAnsi="Calibri" w:hint="default"/>
      </w:rPr>
    </w:lvl>
    <w:lvl w:ilvl="2" w:tplc="104446DE">
      <w:start w:val="1"/>
      <w:numFmt w:val="bullet"/>
      <w:lvlText w:val=""/>
      <w:lvlJc w:val="left"/>
      <w:pPr>
        <w:ind w:left="2160" w:hanging="360"/>
      </w:pPr>
      <w:rPr>
        <w:rFonts w:ascii="Wingdings" w:hAnsi="Wingdings" w:hint="default"/>
      </w:rPr>
    </w:lvl>
    <w:lvl w:ilvl="3" w:tplc="1C901716">
      <w:start w:val="1"/>
      <w:numFmt w:val="bullet"/>
      <w:lvlText w:val=""/>
      <w:lvlJc w:val="left"/>
      <w:pPr>
        <w:ind w:left="2880" w:hanging="360"/>
      </w:pPr>
      <w:rPr>
        <w:rFonts w:ascii="Symbol" w:hAnsi="Symbol" w:hint="default"/>
      </w:rPr>
    </w:lvl>
    <w:lvl w:ilvl="4" w:tplc="1C88E5E6">
      <w:start w:val="1"/>
      <w:numFmt w:val="bullet"/>
      <w:lvlText w:val="o"/>
      <w:lvlJc w:val="left"/>
      <w:pPr>
        <w:ind w:left="3600" w:hanging="360"/>
      </w:pPr>
      <w:rPr>
        <w:rFonts w:ascii="Courier New" w:hAnsi="Courier New" w:hint="default"/>
      </w:rPr>
    </w:lvl>
    <w:lvl w:ilvl="5" w:tplc="3F1A3712">
      <w:start w:val="1"/>
      <w:numFmt w:val="bullet"/>
      <w:lvlText w:val=""/>
      <w:lvlJc w:val="left"/>
      <w:pPr>
        <w:ind w:left="4320" w:hanging="360"/>
      </w:pPr>
      <w:rPr>
        <w:rFonts w:ascii="Wingdings" w:hAnsi="Wingdings" w:hint="default"/>
      </w:rPr>
    </w:lvl>
    <w:lvl w:ilvl="6" w:tplc="3E1E74A4">
      <w:start w:val="1"/>
      <w:numFmt w:val="bullet"/>
      <w:lvlText w:val=""/>
      <w:lvlJc w:val="left"/>
      <w:pPr>
        <w:ind w:left="5040" w:hanging="360"/>
      </w:pPr>
      <w:rPr>
        <w:rFonts w:ascii="Symbol" w:hAnsi="Symbol" w:hint="default"/>
      </w:rPr>
    </w:lvl>
    <w:lvl w:ilvl="7" w:tplc="35BE4460">
      <w:start w:val="1"/>
      <w:numFmt w:val="bullet"/>
      <w:lvlText w:val="o"/>
      <w:lvlJc w:val="left"/>
      <w:pPr>
        <w:ind w:left="5760" w:hanging="360"/>
      </w:pPr>
      <w:rPr>
        <w:rFonts w:ascii="Courier New" w:hAnsi="Courier New" w:hint="default"/>
      </w:rPr>
    </w:lvl>
    <w:lvl w:ilvl="8" w:tplc="ADC4E55C">
      <w:start w:val="1"/>
      <w:numFmt w:val="bullet"/>
      <w:lvlText w:val=""/>
      <w:lvlJc w:val="left"/>
      <w:pPr>
        <w:ind w:left="6480" w:hanging="360"/>
      </w:pPr>
      <w:rPr>
        <w:rFonts w:ascii="Wingdings" w:hAnsi="Wingdings" w:hint="default"/>
      </w:rPr>
    </w:lvl>
  </w:abstractNum>
  <w:abstractNum w:abstractNumId="4" w15:restartNumberingAfterBreak="0">
    <w:nsid w:val="433177CC"/>
    <w:multiLevelType w:val="hybridMultilevel"/>
    <w:tmpl w:val="53FED1CA"/>
    <w:lvl w:ilvl="0" w:tplc="D15082E2">
      <w:start w:val="1"/>
      <w:numFmt w:val="bullet"/>
      <w:lvlText w:val="-"/>
      <w:lvlJc w:val="left"/>
      <w:pPr>
        <w:ind w:left="720" w:hanging="360"/>
      </w:pPr>
      <w:rPr>
        <w:rFonts w:ascii="Calibri" w:hAnsi="Calibri" w:hint="default"/>
      </w:rPr>
    </w:lvl>
    <w:lvl w:ilvl="1" w:tplc="90523F06">
      <w:start w:val="1"/>
      <w:numFmt w:val="bullet"/>
      <w:lvlText w:val="o"/>
      <w:lvlJc w:val="left"/>
      <w:pPr>
        <w:ind w:left="1440" w:hanging="360"/>
      </w:pPr>
      <w:rPr>
        <w:rFonts w:ascii="Courier New" w:hAnsi="Courier New" w:hint="default"/>
      </w:rPr>
    </w:lvl>
    <w:lvl w:ilvl="2" w:tplc="3056D434">
      <w:start w:val="1"/>
      <w:numFmt w:val="bullet"/>
      <w:lvlText w:val=""/>
      <w:lvlJc w:val="left"/>
      <w:pPr>
        <w:ind w:left="2160" w:hanging="360"/>
      </w:pPr>
      <w:rPr>
        <w:rFonts w:ascii="Wingdings" w:hAnsi="Wingdings" w:hint="default"/>
      </w:rPr>
    </w:lvl>
    <w:lvl w:ilvl="3" w:tplc="8D7C2EBE">
      <w:start w:val="1"/>
      <w:numFmt w:val="bullet"/>
      <w:lvlText w:val=""/>
      <w:lvlJc w:val="left"/>
      <w:pPr>
        <w:ind w:left="2880" w:hanging="360"/>
      </w:pPr>
      <w:rPr>
        <w:rFonts w:ascii="Symbol" w:hAnsi="Symbol" w:hint="default"/>
      </w:rPr>
    </w:lvl>
    <w:lvl w:ilvl="4" w:tplc="AB5A2A86">
      <w:start w:val="1"/>
      <w:numFmt w:val="bullet"/>
      <w:lvlText w:val="o"/>
      <w:lvlJc w:val="left"/>
      <w:pPr>
        <w:ind w:left="3600" w:hanging="360"/>
      </w:pPr>
      <w:rPr>
        <w:rFonts w:ascii="Courier New" w:hAnsi="Courier New" w:hint="default"/>
      </w:rPr>
    </w:lvl>
    <w:lvl w:ilvl="5" w:tplc="B4AA8D96">
      <w:start w:val="1"/>
      <w:numFmt w:val="bullet"/>
      <w:lvlText w:val=""/>
      <w:lvlJc w:val="left"/>
      <w:pPr>
        <w:ind w:left="4320" w:hanging="360"/>
      </w:pPr>
      <w:rPr>
        <w:rFonts w:ascii="Wingdings" w:hAnsi="Wingdings" w:hint="default"/>
      </w:rPr>
    </w:lvl>
    <w:lvl w:ilvl="6" w:tplc="4CD268E6">
      <w:start w:val="1"/>
      <w:numFmt w:val="bullet"/>
      <w:lvlText w:val=""/>
      <w:lvlJc w:val="left"/>
      <w:pPr>
        <w:ind w:left="5040" w:hanging="360"/>
      </w:pPr>
      <w:rPr>
        <w:rFonts w:ascii="Symbol" w:hAnsi="Symbol" w:hint="default"/>
      </w:rPr>
    </w:lvl>
    <w:lvl w:ilvl="7" w:tplc="97065EE2">
      <w:start w:val="1"/>
      <w:numFmt w:val="bullet"/>
      <w:lvlText w:val="o"/>
      <w:lvlJc w:val="left"/>
      <w:pPr>
        <w:ind w:left="5760" w:hanging="360"/>
      </w:pPr>
      <w:rPr>
        <w:rFonts w:ascii="Courier New" w:hAnsi="Courier New" w:hint="default"/>
      </w:rPr>
    </w:lvl>
    <w:lvl w:ilvl="8" w:tplc="6E763BE2">
      <w:start w:val="1"/>
      <w:numFmt w:val="bullet"/>
      <w:lvlText w:val=""/>
      <w:lvlJc w:val="left"/>
      <w:pPr>
        <w:ind w:left="6480" w:hanging="360"/>
      </w:pPr>
      <w:rPr>
        <w:rFonts w:ascii="Wingdings" w:hAnsi="Wingdings" w:hint="default"/>
      </w:rPr>
    </w:lvl>
  </w:abstractNum>
  <w:abstractNum w:abstractNumId="5" w15:restartNumberingAfterBreak="0">
    <w:nsid w:val="43E3A545"/>
    <w:multiLevelType w:val="hybridMultilevel"/>
    <w:tmpl w:val="D504AAF0"/>
    <w:lvl w:ilvl="0" w:tplc="6BA2937E">
      <w:start w:val="1"/>
      <w:numFmt w:val="bullet"/>
      <w:lvlText w:val="-"/>
      <w:lvlJc w:val="left"/>
      <w:pPr>
        <w:ind w:left="720" w:hanging="360"/>
      </w:pPr>
      <w:rPr>
        <w:rFonts w:ascii="Calibri" w:hAnsi="Calibri" w:hint="default"/>
      </w:rPr>
    </w:lvl>
    <w:lvl w:ilvl="1" w:tplc="D8C8E914">
      <w:start w:val="1"/>
      <w:numFmt w:val="bullet"/>
      <w:lvlText w:val="o"/>
      <w:lvlJc w:val="left"/>
      <w:pPr>
        <w:ind w:left="1440" w:hanging="360"/>
      </w:pPr>
      <w:rPr>
        <w:rFonts w:ascii="Courier New" w:hAnsi="Courier New" w:hint="default"/>
      </w:rPr>
    </w:lvl>
    <w:lvl w:ilvl="2" w:tplc="6994B27C">
      <w:start w:val="1"/>
      <w:numFmt w:val="bullet"/>
      <w:lvlText w:val=""/>
      <w:lvlJc w:val="left"/>
      <w:pPr>
        <w:ind w:left="2160" w:hanging="360"/>
      </w:pPr>
      <w:rPr>
        <w:rFonts w:ascii="Wingdings" w:hAnsi="Wingdings" w:hint="default"/>
      </w:rPr>
    </w:lvl>
    <w:lvl w:ilvl="3" w:tplc="E4E6DF64">
      <w:start w:val="1"/>
      <w:numFmt w:val="bullet"/>
      <w:lvlText w:val=""/>
      <w:lvlJc w:val="left"/>
      <w:pPr>
        <w:ind w:left="2880" w:hanging="360"/>
      </w:pPr>
      <w:rPr>
        <w:rFonts w:ascii="Symbol" w:hAnsi="Symbol" w:hint="default"/>
      </w:rPr>
    </w:lvl>
    <w:lvl w:ilvl="4" w:tplc="818C4084">
      <w:start w:val="1"/>
      <w:numFmt w:val="bullet"/>
      <w:lvlText w:val="o"/>
      <w:lvlJc w:val="left"/>
      <w:pPr>
        <w:ind w:left="3600" w:hanging="360"/>
      </w:pPr>
      <w:rPr>
        <w:rFonts w:ascii="Courier New" w:hAnsi="Courier New" w:hint="default"/>
      </w:rPr>
    </w:lvl>
    <w:lvl w:ilvl="5" w:tplc="7F86DEE2">
      <w:start w:val="1"/>
      <w:numFmt w:val="bullet"/>
      <w:lvlText w:val=""/>
      <w:lvlJc w:val="left"/>
      <w:pPr>
        <w:ind w:left="4320" w:hanging="360"/>
      </w:pPr>
      <w:rPr>
        <w:rFonts w:ascii="Wingdings" w:hAnsi="Wingdings" w:hint="default"/>
      </w:rPr>
    </w:lvl>
    <w:lvl w:ilvl="6" w:tplc="0ECE4F6A">
      <w:start w:val="1"/>
      <w:numFmt w:val="bullet"/>
      <w:lvlText w:val=""/>
      <w:lvlJc w:val="left"/>
      <w:pPr>
        <w:ind w:left="5040" w:hanging="360"/>
      </w:pPr>
      <w:rPr>
        <w:rFonts w:ascii="Symbol" w:hAnsi="Symbol" w:hint="default"/>
      </w:rPr>
    </w:lvl>
    <w:lvl w:ilvl="7" w:tplc="FAC037BC">
      <w:start w:val="1"/>
      <w:numFmt w:val="bullet"/>
      <w:lvlText w:val="o"/>
      <w:lvlJc w:val="left"/>
      <w:pPr>
        <w:ind w:left="5760" w:hanging="360"/>
      </w:pPr>
      <w:rPr>
        <w:rFonts w:ascii="Courier New" w:hAnsi="Courier New" w:hint="default"/>
      </w:rPr>
    </w:lvl>
    <w:lvl w:ilvl="8" w:tplc="931C2E6C">
      <w:start w:val="1"/>
      <w:numFmt w:val="bullet"/>
      <w:lvlText w:val=""/>
      <w:lvlJc w:val="left"/>
      <w:pPr>
        <w:ind w:left="6480" w:hanging="360"/>
      </w:pPr>
      <w:rPr>
        <w:rFonts w:ascii="Wingdings" w:hAnsi="Wingdings" w:hint="default"/>
      </w:rPr>
    </w:lvl>
  </w:abstractNum>
  <w:abstractNum w:abstractNumId="6" w15:restartNumberingAfterBreak="0">
    <w:nsid w:val="61E1C62F"/>
    <w:multiLevelType w:val="hybridMultilevel"/>
    <w:tmpl w:val="123E504A"/>
    <w:lvl w:ilvl="0" w:tplc="784675A0">
      <w:start w:val="1"/>
      <w:numFmt w:val="bullet"/>
      <w:lvlText w:val="-"/>
      <w:lvlJc w:val="left"/>
      <w:pPr>
        <w:ind w:left="720" w:hanging="360"/>
      </w:pPr>
      <w:rPr>
        <w:rFonts w:ascii="Calibri" w:hAnsi="Calibri" w:hint="default"/>
      </w:rPr>
    </w:lvl>
    <w:lvl w:ilvl="1" w:tplc="E242C1C4">
      <w:start w:val="1"/>
      <w:numFmt w:val="bullet"/>
      <w:lvlText w:val="o"/>
      <w:lvlJc w:val="left"/>
      <w:pPr>
        <w:ind w:left="1440" w:hanging="360"/>
      </w:pPr>
      <w:rPr>
        <w:rFonts w:ascii="Courier New" w:hAnsi="Courier New" w:hint="default"/>
      </w:rPr>
    </w:lvl>
    <w:lvl w:ilvl="2" w:tplc="35044BC0">
      <w:start w:val="1"/>
      <w:numFmt w:val="bullet"/>
      <w:lvlText w:val=""/>
      <w:lvlJc w:val="left"/>
      <w:pPr>
        <w:ind w:left="2160" w:hanging="360"/>
      </w:pPr>
      <w:rPr>
        <w:rFonts w:ascii="Wingdings" w:hAnsi="Wingdings" w:hint="default"/>
      </w:rPr>
    </w:lvl>
    <w:lvl w:ilvl="3" w:tplc="802A52D6">
      <w:start w:val="1"/>
      <w:numFmt w:val="bullet"/>
      <w:lvlText w:val=""/>
      <w:lvlJc w:val="left"/>
      <w:pPr>
        <w:ind w:left="2880" w:hanging="360"/>
      </w:pPr>
      <w:rPr>
        <w:rFonts w:ascii="Symbol" w:hAnsi="Symbol" w:hint="default"/>
      </w:rPr>
    </w:lvl>
    <w:lvl w:ilvl="4" w:tplc="4B58CE6E">
      <w:start w:val="1"/>
      <w:numFmt w:val="bullet"/>
      <w:lvlText w:val="o"/>
      <w:lvlJc w:val="left"/>
      <w:pPr>
        <w:ind w:left="3600" w:hanging="360"/>
      </w:pPr>
      <w:rPr>
        <w:rFonts w:ascii="Courier New" w:hAnsi="Courier New" w:hint="default"/>
      </w:rPr>
    </w:lvl>
    <w:lvl w:ilvl="5" w:tplc="DCF8CB6E">
      <w:start w:val="1"/>
      <w:numFmt w:val="bullet"/>
      <w:lvlText w:val=""/>
      <w:lvlJc w:val="left"/>
      <w:pPr>
        <w:ind w:left="4320" w:hanging="360"/>
      </w:pPr>
      <w:rPr>
        <w:rFonts w:ascii="Wingdings" w:hAnsi="Wingdings" w:hint="default"/>
      </w:rPr>
    </w:lvl>
    <w:lvl w:ilvl="6" w:tplc="C804D558">
      <w:start w:val="1"/>
      <w:numFmt w:val="bullet"/>
      <w:lvlText w:val=""/>
      <w:lvlJc w:val="left"/>
      <w:pPr>
        <w:ind w:left="5040" w:hanging="360"/>
      </w:pPr>
      <w:rPr>
        <w:rFonts w:ascii="Symbol" w:hAnsi="Symbol" w:hint="default"/>
      </w:rPr>
    </w:lvl>
    <w:lvl w:ilvl="7" w:tplc="2138C83E">
      <w:start w:val="1"/>
      <w:numFmt w:val="bullet"/>
      <w:lvlText w:val="o"/>
      <w:lvlJc w:val="left"/>
      <w:pPr>
        <w:ind w:left="5760" w:hanging="360"/>
      </w:pPr>
      <w:rPr>
        <w:rFonts w:ascii="Courier New" w:hAnsi="Courier New" w:hint="default"/>
      </w:rPr>
    </w:lvl>
    <w:lvl w:ilvl="8" w:tplc="75BC1810">
      <w:start w:val="1"/>
      <w:numFmt w:val="bullet"/>
      <w:lvlText w:val=""/>
      <w:lvlJc w:val="left"/>
      <w:pPr>
        <w:ind w:left="6480" w:hanging="360"/>
      </w:pPr>
      <w:rPr>
        <w:rFonts w:ascii="Wingdings" w:hAnsi="Wingdings" w:hint="default"/>
      </w:rPr>
    </w:lvl>
  </w:abstractNum>
  <w:abstractNum w:abstractNumId="7" w15:restartNumberingAfterBreak="0">
    <w:nsid w:val="72A9A520"/>
    <w:multiLevelType w:val="hybridMultilevel"/>
    <w:tmpl w:val="641272DA"/>
    <w:lvl w:ilvl="0" w:tplc="AC3CE97A">
      <w:start w:val="1"/>
      <w:numFmt w:val="bullet"/>
      <w:lvlText w:val="-"/>
      <w:lvlJc w:val="left"/>
      <w:pPr>
        <w:ind w:left="720" w:hanging="360"/>
      </w:pPr>
      <w:rPr>
        <w:rFonts w:ascii="Calibri" w:hAnsi="Calibri" w:hint="default"/>
      </w:rPr>
    </w:lvl>
    <w:lvl w:ilvl="1" w:tplc="ACF22A76">
      <w:start w:val="1"/>
      <w:numFmt w:val="bullet"/>
      <w:lvlText w:val="o"/>
      <w:lvlJc w:val="left"/>
      <w:pPr>
        <w:ind w:left="1440" w:hanging="360"/>
      </w:pPr>
      <w:rPr>
        <w:rFonts w:ascii="Courier New" w:hAnsi="Courier New" w:hint="default"/>
      </w:rPr>
    </w:lvl>
    <w:lvl w:ilvl="2" w:tplc="7C506C26">
      <w:start w:val="1"/>
      <w:numFmt w:val="bullet"/>
      <w:lvlText w:val=""/>
      <w:lvlJc w:val="left"/>
      <w:pPr>
        <w:ind w:left="2160" w:hanging="360"/>
      </w:pPr>
      <w:rPr>
        <w:rFonts w:ascii="Wingdings" w:hAnsi="Wingdings" w:hint="default"/>
      </w:rPr>
    </w:lvl>
    <w:lvl w:ilvl="3" w:tplc="6D04B072">
      <w:start w:val="1"/>
      <w:numFmt w:val="bullet"/>
      <w:lvlText w:val=""/>
      <w:lvlJc w:val="left"/>
      <w:pPr>
        <w:ind w:left="2880" w:hanging="360"/>
      </w:pPr>
      <w:rPr>
        <w:rFonts w:ascii="Symbol" w:hAnsi="Symbol" w:hint="default"/>
      </w:rPr>
    </w:lvl>
    <w:lvl w:ilvl="4" w:tplc="88B89228">
      <w:start w:val="1"/>
      <w:numFmt w:val="bullet"/>
      <w:lvlText w:val="o"/>
      <w:lvlJc w:val="left"/>
      <w:pPr>
        <w:ind w:left="3600" w:hanging="360"/>
      </w:pPr>
      <w:rPr>
        <w:rFonts w:ascii="Courier New" w:hAnsi="Courier New" w:hint="default"/>
      </w:rPr>
    </w:lvl>
    <w:lvl w:ilvl="5" w:tplc="79588012">
      <w:start w:val="1"/>
      <w:numFmt w:val="bullet"/>
      <w:lvlText w:val=""/>
      <w:lvlJc w:val="left"/>
      <w:pPr>
        <w:ind w:left="4320" w:hanging="360"/>
      </w:pPr>
      <w:rPr>
        <w:rFonts w:ascii="Wingdings" w:hAnsi="Wingdings" w:hint="default"/>
      </w:rPr>
    </w:lvl>
    <w:lvl w:ilvl="6" w:tplc="CC6AABDC">
      <w:start w:val="1"/>
      <w:numFmt w:val="bullet"/>
      <w:lvlText w:val=""/>
      <w:lvlJc w:val="left"/>
      <w:pPr>
        <w:ind w:left="5040" w:hanging="360"/>
      </w:pPr>
      <w:rPr>
        <w:rFonts w:ascii="Symbol" w:hAnsi="Symbol" w:hint="default"/>
      </w:rPr>
    </w:lvl>
    <w:lvl w:ilvl="7" w:tplc="B60C6618">
      <w:start w:val="1"/>
      <w:numFmt w:val="bullet"/>
      <w:lvlText w:val="o"/>
      <w:lvlJc w:val="left"/>
      <w:pPr>
        <w:ind w:left="5760" w:hanging="360"/>
      </w:pPr>
      <w:rPr>
        <w:rFonts w:ascii="Courier New" w:hAnsi="Courier New" w:hint="default"/>
      </w:rPr>
    </w:lvl>
    <w:lvl w:ilvl="8" w:tplc="45A4FDDA">
      <w:start w:val="1"/>
      <w:numFmt w:val="bullet"/>
      <w:lvlText w:val=""/>
      <w:lvlJc w:val="left"/>
      <w:pPr>
        <w:ind w:left="6480" w:hanging="360"/>
      </w:pPr>
      <w:rPr>
        <w:rFonts w:ascii="Wingdings" w:hAnsi="Wingdings" w:hint="default"/>
      </w:rPr>
    </w:lvl>
  </w:abstractNum>
  <w:abstractNum w:abstractNumId="8" w15:restartNumberingAfterBreak="0">
    <w:nsid w:val="74C10FA6"/>
    <w:multiLevelType w:val="hybridMultilevel"/>
    <w:tmpl w:val="EBB2BA6A"/>
    <w:lvl w:ilvl="0" w:tplc="198EA494">
      <w:start w:val="1"/>
      <w:numFmt w:val="bullet"/>
      <w:lvlText w:val="-"/>
      <w:lvlJc w:val="left"/>
      <w:pPr>
        <w:ind w:left="720" w:hanging="360"/>
      </w:pPr>
      <w:rPr>
        <w:rFonts w:ascii="Calibri" w:hAnsi="Calibri" w:hint="default"/>
      </w:rPr>
    </w:lvl>
    <w:lvl w:ilvl="1" w:tplc="5F80048C">
      <w:start w:val="1"/>
      <w:numFmt w:val="bullet"/>
      <w:lvlText w:val="o"/>
      <w:lvlJc w:val="left"/>
      <w:pPr>
        <w:ind w:left="1440" w:hanging="360"/>
      </w:pPr>
      <w:rPr>
        <w:rFonts w:ascii="Courier New" w:hAnsi="Courier New" w:hint="default"/>
      </w:rPr>
    </w:lvl>
    <w:lvl w:ilvl="2" w:tplc="C2666D38">
      <w:start w:val="1"/>
      <w:numFmt w:val="bullet"/>
      <w:lvlText w:val=""/>
      <w:lvlJc w:val="left"/>
      <w:pPr>
        <w:ind w:left="2160" w:hanging="360"/>
      </w:pPr>
      <w:rPr>
        <w:rFonts w:ascii="Wingdings" w:hAnsi="Wingdings" w:hint="default"/>
      </w:rPr>
    </w:lvl>
    <w:lvl w:ilvl="3" w:tplc="7C7294D0">
      <w:start w:val="1"/>
      <w:numFmt w:val="bullet"/>
      <w:lvlText w:val=""/>
      <w:lvlJc w:val="left"/>
      <w:pPr>
        <w:ind w:left="2880" w:hanging="360"/>
      </w:pPr>
      <w:rPr>
        <w:rFonts w:ascii="Symbol" w:hAnsi="Symbol" w:hint="default"/>
      </w:rPr>
    </w:lvl>
    <w:lvl w:ilvl="4" w:tplc="91BA1120">
      <w:start w:val="1"/>
      <w:numFmt w:val="bullet"/>
      <w:lvlText w:val="o"/>
      <w:lvlJc w:val="left"/>
      <w:pPr>
        <w:ind w:left="3600" w:hanging="360"/>
      </w:pPr>
      <w:rPr>
        <w:rFonts w:ascii="Courier New" w:hAnsi="Courier New" w:hint="default"/>
      </w:rPr>
    </w:lvl>
    <w:lvl w:ilvl="5" w:tplc="55867BF4">
      <w:start w:val="1"/>
      <w:numFmt w:val="bullet"/>
      <w:lvlText w:val=""/>
      <w:lvlJc w:val="left"/>
      <w:pPr>
        <w:ind w:left="4320" w:hanging="360"/>
      </w:pPr>
      <w:rPr>
        <w:rFonts w:ascii="Wingdings" w:hAnsi="Wingdings" w:hint="default"/>
      </w:rPr>
    </w:lvl>
    <w:lvl w:ilvl="6" w:tplc="BA224CA6">
      <w:start w:val="1"/>
      <w:numFmt w:val="bullet"/>
      <w:lvlText w:val=""/>
      <w:lvlJc w:val="left"/>
      <w:pPr>
        <w:ind w:left="5040" w:hanging="360"/>
      </w:pPr>
      <w:rPr>
        <w:rFonts w:ascii="Symbol" w:hAnsi="Symbol" w:hint="default"/>
      </w:rPr>
    </w:lvl>
    <w:lvl w:ilvl="7" w:tplc="FA94C9EE">
      <w:start w:val="1"/>
      <w:numFmt w:val="bullet"/>
      <w:lvlText w:val="o"/>
      <w:lvlJc w:val="left"/>
      <w:pPr>
        <w:ind w:left="5760" w:hanging="360"/>
      </w:pPr>
      <w:rPr>
        <w:rFonts w:ascii="Courier New" w:hAnsi="Courier New" w:hint="default"/>
      </w:rPr>
    </w:lvl>
    <w:lvl w:ilvl="8" w:tplc="51E8BCBC">
      <w:start w:val="1"/>
      <w:numFmt w:val="bullet"/>
      <w:lvlText w:val=""/>
      <w:lvlJc w:val="left"/>
      <w:pPr>
        <w:ind w:left="6480" w:hanging="360"/>
      </w:pPr>
      <w:rPr>
        <w:rFonts w:ascii="Wingdings" w:hAnsi="Wingdings" w:hint="default"/>
      </w:rPr>
    </w:lvl>
  </w:abstractNum>
  <w:abstractNum w:abstractNumId="9" w15:restartNumberingAfterBreak="0">
    <w:nsid w:val="76EF5020"/>
    <w:multiLevelType w:val="hybridMultilevel"/>
    <w:tmpl w:val="1896BB04"/>
    <w:lvl w:ilvl="0" w:tplc="16FAB4F8">
      <w:start w:val="1"/>
      <w:numFmt w:val="bullet"/>
      <w:lvlText w:val="-"/>
      <w:lvlJc w:val="left"/>
      <w:pPr>
        <w:ind w:left="720" w:hanging="360"/>
      </w:pPr>
      <w:rPr>
        <w:rFonts w:ascii="Calibri" w:hAnsi="Calibri" w:hint="default"/>
      </w:rPr>
    </w:lvl>
    <w:lvl w:ilvl="1" w:tplc="05A4E834">
      <w:start w:val="1"/>
      <w:numFmt w:val="bullet"/>
      <w:lvlText w:val="o"/>
      <w:lvlJc w:val="left"/>
      <w:pPr>
        <w:ind w:left="1440" w:hanging="360"/>
      </w:pPr>
      <w:rPr>
        <w:rFonts w:ascii="Courier New" w:hAnsi="Courier New" w:hint="default"/>
      </w:rPr>
    </w:lvl>
    <w:lvl w:ilvl="2" w:tplc="AF1A22B8">
      <w:start w:val="1"/>
      <w:numFmt w:val="bullet"/>
      <w:lvlText w:val=""/>
      <w:lvlJc w:val="left"/>
      <w:pPr>
        <w:ind w:left="2160" w:hanging="360"/>
      </w:pPr>
      <w:rPr>
        <w:rFonts w:ascii="Wingdings" w:hAnsi="Wingdings" w:hint="default"/>
      </w:rPr>
    </w:lvl>
    <w:lvl w:ilvl="3" w:tplc="32BEE902">
      <w:start w:val="1"/>
      <w:numFmt w:val="bullet"/>
      <w:lvlText w:val=""/>
      <w:lvlJc w:val="left"/>
      <w:pPr>
        <w:ind w:left="2880" w:hanging="360"/>
      </w:pPr>
      <w:rPr>
        <w:rFonts w:ascii="Symbol" w:hAnsi="Symbol" w:hint="default"/>
      </w:rPr>
    </w:lvl>
    <w:lvl w:ilvl="4" w:tplc="949A7E9E">
      <w:start w:val="1"/>
      <w:numFmt w:val="bullet"/>
      <w:lvlText w:val="o"/>
      <w:lvlJc w:val="left"/>
      <w:pPr>
        <w:ind w:left="3600" w:hanging="360"/>
      </w:pPr>
      <w:rPr>
        <w:rFonts w:ascii="Courier New" w:hAnsi="Courier New" w:hint="default"/>
      </w:rPr>
    </w:lvl>
    <w:lvl w:ilvl="5" w:tplc="F04888CA">
      <w:start w:val="1"/>
      <w:numFmt w:val="bullet"/>
      <w:lvlText w:val=""/>
      <w:lvlJc w:val="left"/>
      <w:pPr>
        <w:ind w:left="4320" w:hanging="360"/>
      </w:pPr>
      <w:rPr>
        <w:rFonts w:ascii="Wingdings" w:hAnsi="Wingdings" w:hint="default"/>
      </w:rPr>
    </w:lvl>
    <w:lvl w:ilvl="6" w:tplc="1B640B24">
      <w:start w:val="1"/>
      <w:numFmt w:val="bullet"/>
      <w:lvlText w:val=""/>
      <w:lvlJc w:val="left"/>
      <w:pPr>
        <w:ind w:left="5040" w:hanging="360"/>
      </w:pPr>
      <w:rPr>
        <w:rFonts w:ascii="Symbol" w:hAnsi="Symbol" w:hint="default"/>
      </w:rPr>
    </w:lvl>
    <w:lvl w:ilvl="7" w:tplc="BA8ADD9E">
      <w:start w:val="1"/>
      <w:numFmt w:val="bullet"/>
      <w:lvlText w:val="o"/>
      <w:lvlJc w:val="left"/>
      <w:pPr>
        <w:ind w:left="5760" w:hanging="360"/>
      </w:pPr>
      <w:rPr>
        <w:rFonts w:ascii="Courier New" w:hAnsi="Courier New" w:hint="default"/>
      </w:rPr>
    </w:lvl>
    <w:lvl w:ilvl="8" w:tplc="89AC11D2">
      <w:start w:val="1"/>
      <w:numFmt w:val="bullet"/>
      <w:lvlText w:val=""/>
      <w:lvlJc w:val="left"/>
      <w:pPr>
        <w:ind w:left="6480" w:hanging="360"/>
      </w:pPr>
      <w:rPr>
        <w:rFonts w:ascii="Wingdings" w:hAnsi="Wingdings" w:hint="default"/>
      </w:rPr>
    </w:lvl>
  </w:abstractNum>
  <w:num w:numId="1" w16cid:durableId="422262661">
    <w:abstractNumId w:val="1"/>
  </w:num>
  <w:num w:numId="2" w16cid:durableId="1863781104">
    <w:abstractNumId w:val="3"/>
  </w:num>
  <w:num w:numId="3" w16cid:durableId="1703094815">
    <w:abstractNumId w:val="6"/>
  </w:num>
  <w:num w:numId="4" w16cid:durableId="1848980199">
    <w:abstractNumId w:val="5"/>
  </w:num>
  <w:num w:numId="5" w16cid:durableId="822088446">
    <w:abstractNumId w:val="0"/>
  </w:num>
  <w:num w:numId="6" w16cid:durableId="1831018247">
    <w:abstractNumId w:val="2"/>
  </w:num>
  <w:num w:numId="7" w16cid:durableId="367998728">
    <w:abstractNumId w:val="8"/>
  </w:num>
  <w:num w:numId="8" w16cid:durableId="88357041">
    <w:abstractNumId w:val="9"/>
  </w:num>
  <w:num w:numId="9" w16cid:durableId="1223561823">
    <w:abstractNumId w:val="7"/>
  </w:num>
  <w:num w:numId="10" w16cid:durableId="18344855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99B82F"/>
    <w:rsid w:val="00002E1B"/>
    <w:rsid w:val="000216EB"/>
    <w:rsid w:val="000525FD"/>
    <w:rsid w:val="00060D74"/>
    <w:rsid w:val="00082BB9"/>
    <w:rsid w:val="00082F1C"/>
    <w:rsid w:val="000A49F1"/>
    <w:rsid w:val="000C4E04"/>
    <w:rsid w:val="000C63C9"/>
    <w:rsid w:val="000D33AB"/>
    <w:rsid w:val="000E6D16"/>
    <w:rsid w:val="000F1989"/>
    <w:rsid w:val="001004C3"/>
    <w:rsid w:val="0010323E"/>
    <w:rsid w:val="00123658"/>
    <w:rsid w:val="00144589"/>
    <w:rsid w:val="00156ED0"/>
    <w:rsid w:val="00157585"/>
    <w:rsid w:val="00174D81"/>
    <w:rsid w:val="00186012"/>
    <w:rsid w:val="001872B3"/>
    <w:rsid w:val="001A6D20"/>
    <w:rsid w:val="001C38D3"/>
    <w:rsid w:val="001C60A1"/>
    <w:rsid w:val="001D0E3C"/>
    <w:rsid w:val="001E185F"/>
    <w:rsid w:val="001F0ADE"/>
    <w:rsid w:val="001F1697"/>
    <w:rsid w:val="00211067"/>
    <w:rsid w:val="00235A63"/>
    <w:rsid w:val="00247E08"/>
    <w:rsid w:val="00251000"/>
    <w:rsid w:val="00255E38"/>
    <w:rsid w:val="00275C6E"/>
    <w:rsid w:val="00295F5B"/>
    <w:rsid w:val="002A46C7"/>
    <w:rsid w:val="002B25B8"/>
    <w:rsid w:val="002B59C0"/>
    <w:rsid w:val="002B6497"/>
    <w:rsid w:val="002B65AC"/>
    <w:rsid w:val="002B7455"/>
    <w:rsid w:val="002C0013"/>
    <w:rsid w:val="002C1D8C"/>
    <w:rsid w:val="002D1379"/>
    <w:rsid w:val="002F3F55"/>
    <w:rsid w:val="00313F95"/>
    <w:rsid w:val="0031617D"/>
    <w:rsid w:val="00322016"/>
    <w:rsid w:val="0034405B"/>
    <w:rsid w:val="00375610"/>
    <w:rsid w:val="00390709"/>
    <w:rsid w:val="00397CA4"/>
    <w:rsid w:val="003B5AD1"/>
    <w:rsid w:val="003C09B5"/>
    <w:rsid w:val="003D105A"/>
    <w:rsid w:val="003E6972"/>
    <w:rsid w:val="003F1153"/>
    <w:rsid w:val="004143FE"/>
    <w:rsid w:val="00425446"/>
    <w:rsid w:val="004460F1"/>
    <w:rsid w:val="00453BFA"/>
    <w:rsid w:val="004669E7"/>
    <w:rsid w:val="00477587"/>
    <w:rsid w:val="004842E3"/>
    <w:rsid w:val="004C3F8A"/>
    <w:rsid w:val="004D4461"/>
    <w:rsid w:val="004D6278"/>
    <w:rsid w:val="005014A3"/>
    <w:rsid w:val="005178DF"/>
    <w:rsid w:val="005325E7"/>
    <w:rsid w:val="0054068E"/>
    <w:rsid w:val="00553247"/>
    <w:rsid w:val="00590A3F"/>
    <w:rsid w:val="005A3FEA"/>
    <w:rsid w:val="005D1961"/>
    <w:rsid w:val="005D37B9"/>
    <w:rsid w:val="005D51FF"/>
    <w:rsid w:val="005E6648"/>
    <w:rsid w:val="006160C3"/>
    <w:rsid w:val="0061794C"/>
    <w:rsid w:val="00623116"/>
    <w:rsid w:val="00627583"/>
    <w:rsid w:val="00634792"/>
    <w:rsid w:val="006723EC"/>
    <w:rsid w:val="00697AEC"/>
    <w:rsid w:val="006A30F6"/>
    <w:rsid w:val="006B4FDD"/>
    <w:rsid w:val="007468C9"/>
    <w:rsid w:val="007568E1"/>
    <w:rsid w:val="00787E58"/>
    <w:rsid w:val="007A0537"/>
    <w:rsid w:val="007B528F"/>
    <w:rsid w:val="007B5672"/>
    <w:rsid w:val="007D4DD8"/>
    <w:rsid w:val="007E0D9D"/>
    <w:rsid w:val="007E6588"/>
    <w:rsid w:val="008076CA"/>
    <w:rsid w:val="00835FAB"/>
    <w:rsid w:val="008420EE"/>
    <w:rsid w:val="00845D2D"/>
    <w:rsid w:val="00847DBE"/>
    <w:rsid w:val="00866ABF"/>
    <w:rsid w:val="00892900"/>
    <w:rsid w:val="00897AAE"/>
    <w:rsid w:val="008A2D79"/>
    <w:rsid w:val="008B530D"/>
    <w:rsid w:val="008D11FF"/>
    <w:rsid w:val="008E6F4A"/>
    <w:rsid w:val="00901659"/>
    <w:rsid w:val="009028B7"/>
    <w:rsid w:val="00910663"/>
    <w:rsid w:val="00913C1B"/>
    <w:rsid w:val="00921E6B"/>
    <w:rsid w:val="00924991"/>
    <w:rsid w:val="00937BBB"/>
    <w:rsid w:val="009527FE"/>
    <w:rsid w:val="00956BE6"/>
    <w:rsid w:val="009865B6"/>
    <w:rsid w:val="009867E9"/>
    <w:rsid w:val="009E05EC"/>
    <w:rsid w:val="00A20CF2"/>
    <w:rsid w:val="00A21AC7"/>
    <w:rsid w:val="00A44991"/>
    <w:rsid w:val="00A83EBE"/>
    <w:rsid w:val="00AA7534"/>
    <w:rsid w:val="00AC3655"/>
    <w:rsid w:val="00AC66B1"/>
    <w:rsid w:val="00B03D8A"/>
    <w:rsid w:val="00B0466C"/>
    <w:rsid w:val="00B14ECB"/>
    <w:rsid w:val="00B52926"/>
    <w:rsid w:val="00B70357"/>
    <w:rsid w:val="00B81393"/>
    <w:rsid w:val="00B81FDB"/>
    <w:rsid w:val="00B82BCB"/>
    <w:rsid w:val="00B863AD"/>
    <w:rsid w:val="00BC675C"/>
    <w:rsid w:val="00C02C66"/>
    <w:rsid w:val="00C074C3"/>
    <w:rsid w:val="00C27B1E"/>
    <w:rsid w:val="00C417BE"/>
    <w:rsid w:val="00C52273"/>
    <w:rsid w:val="00C64014"/>
    <w:rsid w:val="00C75A9C"/>
    <w:rsid w:val="00C90434"/>
    <w:rsid w:val="00CF4A26"/>
    <w:rsid w:val="00D0496F"/>
    <w:rsid w:val="00D15B17"/>
    <w:rsid w:val="00D16772"/>
    <w:rsid w:val="00D26A15"/>
    <w:rsid w:val="00D35E6A"/>
    <w:rsid w:val="00D41D55"/>
    <w:rsid w:val="00D6055D"/>
    <w:rsid w:val="00D66918"/>
    <w:rsid w:val="00D80D62"/>
    <w:rsid w:val="00D8118A"/>
    <w:rsid w:val="00DA6009"/>
    <w:rsid w:val="00DC2585"/>
    <w:rsid w:val="00DD0248"/>
    <w:rsid w:val="00DD76EE"/>
    <w:rsid w:val="00DF3F86"/>
    <w:rsid w:val="00E05898"/>
    <w:rsid w:val="00E164D7"/>
    <w:rsid w:val="00E241FF"/>
    <w:rsid w:val="00E25539"/>
    <w:rsid w:val="00E26E56"/>
    <w:rsid w:val="00E318BB"/>
    <w:rsid w:val="00E36399"/>
    <w:rsid w:val="00E42230"/>
    <w:rsid w:val="00E71865"/>
    <w:rsid w:val="00E83ED6"/>
    <w:rsid w:val="00EB53F3"/>
    <w:rsid w:val="00EC6D2A"/>
    <w:rsid w:val="00ED0D44"/>
    <w:rsid w:val="00F04FD2"/>
    <w:rsid w:val="00F24273"/>
    <w:rsid w:val="00F6540C"/>
    <w:rsid w:val="00F65CF0"/>
    <w:rsid w:val="00F72A20"/>
    <w:rsid w:val="00F73E34"/>
    <w:rsid w:val="00F767A3"/>
    <w:rsid w:val="00F76DC6"/>
    <w:rsid w:val="00F937EB"/>
    <w:rsid w:val="00FA3D19"/>
    <w:rsid w:val="00FC4413"/>
    <w:rsid w:val="00FD56E7"/>
    <w:rsid w:val="00FE0CD2"/>
    <w:rsid w:val="00FE75C5"/>
    <w:rsid w:val="052B2B2E"/>
    <w:rsid w:val="19A54D18"/>
    <w:rsid w:val="1A5EC82E"/>
    <w:rsid w:val="1DB22021"/>
    <w:rsid w:val="1FE0A0AE"/>
    <w:rsid w:val="2638B30E"/>
    <w:rsid w:val="30CCB291"/>
    <w:rsid w:val="3AF27C78"/>
    <w:rsid w:val="4699B82F"/>
    <w:rsid w:val="54CF5B04"/>
    <w:rsid w:val="63E08104"/>
    <w:rsid w:val="6E5167FD"/>
    <w:rsid w:val="72390F2D"/>
    <w:rsid w:val="731FA0A5"/>
    <w:rsid w:val="7CEAE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99B82F"/>
  <w15:chartTrackingRefBased/>
  <w15:docId w15:val="{A632D9BE-E4C8-4E54-B39F-587FAD788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semiHidden/>
    <w:unhideWhenUsed/>
    <w:rsid w:val="002B65A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637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hyperlink" Target="https://www.bbc.com/culture/article/20161223-tolkiens-grandson-on-how-ww1-inspired-the-lord-of-the-rings" TargetMode="External"/><Relationship Id="rId3" Type="http://schemas.openxmlformats.org/officeDocument/2006/relationships/settings" Target="settings.xml"/><Relationship Id="rId21" Type="http://schemas.microsoft.com/office/2020/10/relationships/intelligence" Target="intelligence2.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hyperlink" Target="https://tolkiengateway.net/wiki/World_War_I" TargetMode="External"/><Relationship Id="rId2" Type="http://schemas.openxmlformats.org/officeDocument/2006/relationships/styles" Target="styles.xml"/><Relationship Id="rId16" Type="http://schemas.openxmlformats.org/officeDocument/2006/relationships/hyperlink" Target="https://www.age-of-the-sage.org/philosophy/history/whig_interpretation_history.htm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hyperlink" Target="https://thewire.in/books/book-the-life-of-lewis-namier-and-his-vanished-supremacy" TargetMode="External"/><Relationship Id="rId10" Type="http://schemas.openxmlformats.org/officeDocument/2006/relationships/image" Target="media/image6.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cihi.org/leopold-von-ranke-science-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432</TotalTime>
  <Pages>7</Pages>
  <Words>2389</Words>
  <Characters>12787</Characters>
  <Application>Microsoft Office Word</Application>
  <DocSecurity>0</DocSecurity>
  <Lines>212</Lines>
  <Paragraphs>22</Paragraphs>
  <ScaleCrop>false</ScaleCrop>
  <Company/>
  <LinksUpToDate>false</LinksUpToDate>
  <CharactersWithSpaces>15161</CharactersWithSpaces>
  <SharedDoc>false</SharedDoc>
  <HLinks>
    <vt:vector size="18" baseType="variant">
      <vt:variant>
        <vt:i4>5242950</vt:i4>
      </vt:variant>
      <vt:variant>
        <vt:i4>6</vt:i4>
      </vt:variant>
      <vt:variant>
        <vt:i4>0</vt:i4>
      </vt:variant>
      <vt:variant>
        <vt:i4>5</vt:i4>
      </vt:variant>
      <vt:variant>
        <vt:lpwstr>https://www.age-of-the-sage.org/philosophy/history/whig_interpretation_history.html</vt:lpwstr>
      </vt:variant>
      <vt:variant>
        <vt:lpwstr/>
      </vt:variant>
      <vt:variant>
        <vt:i4>393283</vt:i4>
      </vt:variant>
      <vt:variant>
        <vt:i4>3</vt:i4>
      </vt:variant>
      <vt:variant>
        <vt:i4>0</vt:i4>
      </vt:variant>
      <vt:variant>
        <vt:i4>5</vt:i4>
      </vt:variant>
      <vt:variant>
        <vt:lpwstr>https://thewire.in/books/book-the-life-of-lewis-namier-and-his-vanished-supremacy</vt:lpwstr>
      </vt:variant>
      <vt:variant>
        <vt:lpwstr/>
      </vt:variant>
      <vt:variant>
        <vt:i4>2424935</vt:i4>
      </vt:variant>
      <vt:variant>
        <vt:i4>0</vt:i4>
      </vt:variant>
      <vt:variant>
        <vt:i4>0</vt:i4>
      </vt:variant>
      <vt:variant>
        <vt:i4>5</vt:i4>
      </vt:variant>
      <vt:variant>
        <vt:lpwstr>http://scihi.org/leopold-von-ranke-science-history/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Broc Morgan</dc:creator>
  <cp:keywords/>
  <dc:description/>
  <cp:lastModifiedBy>Broc Morgan</cp:lastModifiedBy>
  <cp:revision>200</cp:revision>
  <dcterms:created xsi:type="dcterms:W3CDTF">2023-10-18T13:03:00Z</dcterms:created>
  <dcterms:modified xsi:type="dcterms:W3CDTF">2023-10-21T21:05:00Z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998491d5205ed357e3e41413e1871cbdbe505c90a291be8a833b81c989324cf6</vt:lpwstr>
  </property>
</Properties>
</file>