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lang w:val="en-US" w:eastAsia="en-US"/>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3C3304F8" w14:textId="77777777" w:rsidR="00503151" w:rsidRDefault="00503151" w:rsidP="00503151">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8"/>
          <w:szCs w:val="28"/>
          <w:lang w:val="en-GB"/>
        </w:rPr>
        <w:t>Name: Felix Ojo</w:t>
      </w:r>
      <w:r>
        <w:rPr>
          <w:rStyle w:val="eop"/>
          <w:rFonts w:ascii="Arial" w:hAnsi="Arial" w:cs="Arial"/>
          <w:sz w:val="28"/>
          <w:szCs w:val="28"/>
        </w:rPr>
        <w:t> </w:t>
      </w:r>
    </w:p>
    <w:p w14:paraId="0C526368" w14:textId="77777777" w:rsidR="00503151" w:rsidRDefault="00503151" w:rsidP="00503151">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8"/>
          <w:szCs w:val="28"/>
          <w:lang w:val="en-GB"/>
        </w:rPr>
        <w:t>Student ID: 2508025</w:t>
      </w:r>
      <w:r>
        <w:rPr>
          <w:rStyle w:val="eop"/>
          <w:rFonts w:ascii="Arial" w:hAnsi="Arial" w:cs="Arial"/>
          <w:sz w:val="28"/>
          <w:szCs w:val="28"/>
        </w:rPr>
        <w:t> </w:t>
      </w:r>
    </w:p>
    <w:p w14:paraId="4FBC40EE" w14:textId="77777777" w:rsidR="00503151" w:rsidRDefault="00503151" w:rsidP="00503151">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8"/>
          <w:szCs w:val="28"/>
          <w:lang w:val="en-GB"/>
        </w:rPr>
        <w:t>Module Code: LCHS4001</w:t>
      </w:r>
      <w:r>
        <w:rPr>
          <w:rStyle w:val="eop"/>
          <w:rFonts w:ascii="Arial" w:hAnsi="Arial" w:cs="Arial"/>
          <w:sz w:val="28"/>
          <w:szCs w:val="28"/>
        </w:rPr>
        <w:t> </w:t>
      </w:r>
    </w:p>
    <w:p w14:paraId="0413D47D" w14:textId="77777777" w:rsidR="00503151" w:rsidRDefault="00503151" w:rsidP="00503151">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8"/>
          <w:szCs w:val="28"/>
          <w:lang w:val="en-GB"/>
        </w:rPr>
        <w:t>Module ACADEMIC AND EMPLOYABILITY SKILLS: </w:t>
      </w:r>
      <w:r>
        <w:rPr>
          <w:rStyle w:val="eop"/>
          <w:rFonts w:ascii="Arial" w:hAnsi="Arial" w:cs="Arial"/>
          <w:sz w:val="28"/>
          <w:szCs w:val="28"/>
        </w:rPr>
        <w:t> </w:t>
      </w:r>
    </w:p>
    <w:p w14:paraId="07CB73B7" w14:textId="77777777" w:rsidR="00503151" w:rsidRDefault="00503151" w:rsidP="00503151">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8"/>
          <w:szCs w:val="28"/>
          <w:lang w:val="en-GB"/>
        </w:rPr>
        <w:t>Lecturer: MOHAMMAD KHAN </w:t>
      </w:r>
      <w:r>
        <w:rPr>
          <w:rStyle w:val="eop"/>
          <w:rFonts w:ascii="Arial" w:hAnsi="Arial" w:cs="Arial"/>
          <w:sz w:val="28"/>
          <w:szCs w:val="28"/>
        </w:rPr>
        <w:t> </w:t>
      </w:r>
    </w:p>
    <w:p w14:paraId="78C0B80E" w14:textId="77777777" w:rsidR="00ED5964" w:rsidRDefault="00ED5964" w:rsidP="00503151">
      <w:pPr>
        <w:spacing w:line="360" w:lineRule="auto"/>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1434F2B1" w14:textId="54B75CDB" w:rsidR="00ED5964" w:rsidRDefault="00ED5964" w:rsidP="42592B4E">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42592B4E">
        <w:rPr>
          <w:rFonts w:asciiTheme="minorBidi" w:hAnsiTheme="minorBidi"/>
          <w:sz w:val="28"/>
          <w:szCs w:val="28"/>
        </w:rPr>
        <w:t xml:space="preserve">Submitted on:   </w:t>
      </w:r>
      <w:r w:rsidR="5350E181" w:rsidRPr="42592B4E">
        <w:rPr>
          <w:rFonts w:asciiTheme="minorBidi" w:hAnsiTheme="minorBidi"/>
          <w:sz w:val="28"/>
          <w:szCs w:val="28"/>
        </w:rPr>
        <w:t>04-12-25</w:t>
      </w:r>
    </w:p>
    <w:p w14:paraId="4F979E62" w14:textId="77777777" w:rsidR="00ED5964" w:rsidRDefault="00ED5964" w:rsidP="00ED5964">
      <w:pPr>
        <w:jc w:val="both"/>
        <w:rPr>
          <w:rFonts w:asciiTheme="minorBidi" w:hAnsiTheme="minorBidi"/>
          <w:sz w:val="28"/>
          <w:szCs w:val="28"/>
        </w:rPr>
      </w:pPr>
    </w:p>
    <w:p w14:paraId="78011A82" w14:textId="77777777" w:rsidR="005632BC" w:rsidRDefault="005632BC" w:rsidP="00ED5964">
      <w:pPr>
        <w:jc w:val="both"/>
        <w:rPr>
          <w:rFonts w:asciiTheme="minorBidi" w:hAnsiTheme="minorBidi"/>
          <w:sz w:val="28"/>
          <w:szCs w:val="28"/>
        </w:rPr>
      </w:pPr>
    </w:p>
    <w:p w14:paraId="4180CDBC" w14:textId="77777777" w:rsidR="00ED5964" w:rsidRPr="00242974" w:rsidRDefault="00ED5964" w:rsidP="6006AFC1">
      <w:pPr>
        <w:jc w:val="both"/>
        <w:rPr>
          <w:rFonts w:asciiTheme="minorBidi" w:hAnsiTheme="minorBidi"/>
          <w:sz w:val="28"/>
          <w:szCs w:val="28"/>
        </w:rPr>
      </w:pPr>
    </w:p>
    <w:p w14:paraId="17B33290" w14:textId="4168B5E5" w:rsidR="6006AFC1" w:rsidRDefault="6006AFC1" w:rsidP="6006AFC1">
      <w:pPr>
        <w:jc w:val="both"/>
        <w:rPr>
          <w:rFonts w:asciiTheme="minorBidi" w:hAnsiTheme="minorBidi"/>
          <w:sz w:val="28"/>
          <w:szCs w:val="28"/>
        </w:rPr>
      </w:pPr>
    </w:p>
    <w:sdt>
      <w:sdtPr>
        <w:rPr>
          <w:rFonts w:eastAsiaTheme="minorEastAsia" w:cstheme="minorBidi"/>
          <w:b/>
          <w:color w:val="auto"/>
          <w:kern w:val="2"/>
          <w:sz w:val="20"/>
          <w:szCs w:val="20"/>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0B35770C" w14:textId="09785638" w:rsidR="00255803" w:rsidRDefault="0156E134">
          <w:pPr>
            <w:pStyle w:val="TOC2"/>
            <w:rPr>
              <w:rFonts w:asciiTheme="minorHAnsi" w:hAnsiTheme="minorHAnsi" w:cstheme="minorBidi"/>
              <w:b w:val="0"/>
              <w:bCs w:val="0"/>
              <w:noProof/>
              <w:kern w:val="0"/>
              <w:sz w:val="22"/>
              <w:lang w:val="en-US" w:eastAsia="en-US"/>
              <w14:ligatures w14:val="none"/>
            </w:rPr>
          </w:pPr>
          <w:r>
            <w:fldChar w:fldCharType="begin"/>
          </w:r>
          <w:r w:rsidR="00184A9A">
            <w:instrText>TOC \o "1-3" \z \u \h</w:instrText>
          </w:r>
          <w:r>
            <w:fldChar w:fldCharType="separate"/>
          </w:r>
          <w:hyperlink w:anchor="_Toc215337567" w:history="1">
            <w:r w:rsidR="00255803" w:rsidRPr="008C7BAB">
              <w:rPr>
                <w:rStyle w:val="Hyperlink"/>
                <w:noProof/>
              </w:rPr>
              <w:t>1.1 Introduction</w:t>
            </w:r>
            <w:r w:rsidR="00255803">
              <w:rPr>
                <w:noProof/>
                <w:webHidden/>
              </w:rPr>
              <w:tab/>
            </w:r>
            <w:r w:rsidR="00255803">
              <w:rPr>
                <w:noProof/>
                <w:webHidden/>
              </w:rPr>
              <w:fldChar w:fldCharType="begin"/>
            </w:r>
            <w:r w:rsidR="00255803">
              <w:rPr>
                <w:noProof/>
                <w:webHidden/>
              </w:rPr>
              <w:instrText xml:space="preserve"> PAGEREF _Toc215337567 \h </w:instrText>
            </w:r>
            <w:r w:rsidR="00255803">
              <w:rPr>
                <w:noProof/>
                <w:webHidden/>
              </w:rPr>
            </w:r>
            <w:r w:rsidR="00255803">
              <w:rPr>
                <w:noProof/>
                <w:webHidden/>
              </w:rPr>
              <w:fldChar w:fldCharType="separate"/>
            </w:r>
            <w:r w:rsidR="00255803">
              <w:rPr>
                <w:noProof/>
                <w:webHidden/>
              </w:rPr>
              <w:t>3</w:t>
            </w:r>
            <w:r w:rsidR="00255803">
              <w:rPr>
                <w:noProof/>
                <w:webHidden/>
              </w:rPr>
              <w:fldChar w:fldCharType="end"/>
            </w:r>
          </w:hyperlink>
        </w:p>
        <w:p w14:paraId="1D24CED8" w14:textId="70011886" w:rsidR="00255803" w:rsidRDefault="00000000">
          <w:pPr>
            <w:pStyle w:val="TOC2"/>
            <w:rPr>
              <w:rFonts w:asciiTheme="minorHAnsi" w:hAnsiTheme="minorHAnsi" w:cstheme="minorBidi"/>
              <w:b w:val="0"/>
              <w:bCs w:val="0"/>
              <w:noProof/>
              <w:kern w:val="0"/>
              <w:sz w:val="22"/>
              <w:lang w:val="en-US" w:eastAsia="en-US"/>
              <w14:ligatures w14:val="none"/>
            </w:rPr>
          </w:pPr>
          <w:hyperlink w:anchor="_Toc215337568" w:history="1">
            <w:r w:rsidR="00255803" w:rsidRPr="008C7BAB">
              <w:rPr>
                <w:rStyle w:val="Hyperlink"/>
                <w:noProof/>
              </w:rPr>
              <w:t xml:space="preserve">2 Examining the role of </w:t>
            </w:r>
            <w:r w:rsidR="004D01E1">
              <w:rPr>
                <w:rStyle w:val="Hyperlink"/>
                <w:noProof/>
              </w:rPr>
              <w:t>H</w:t>
            </w:r>
            <w:r w:rsidR="00255803" w:rsidRPr="008C7BAB">
              <w:rPr>
                <w:rStyle w:val="Hyperlink"/>
                <w:noProof/>
              </w:rPr>
              <w:t xml:space="preserve">ealth </w:t>
            </w:r>
            <w:r w:rsidR="004D01E1">
              <w:rPr>
                <w:rStyle w:val="Hyperlink"/>
                <w:noProof/>
              </w:rPr>
              <w:t>C</w:t>
            </w:r>
            <w:r w:rsidR="00255803" w:rsidRPr="008C7BAB">
              <w:rPr>
                <w:rStyle w:val="Hyperlink"/>
                <w:noProof/>
              </w:rPr>
              <w:t xml:space="preserve">are </w:t>
            </w:r>
            <w:r w:rsidR="004D01E1">
              <w:rPr>
                <w:rStyle w:val="Hyperlink"/>
                <w:noProof/>
              </w:rPr>
              <w:t>A</w:t>
            </w:r>
            <w:r w:rsidR="00255803" w:rsidRPr="008C7BAB">
              <w:rPr>
                <w:rStyle w:val="Hyperlink"/>
                <w:noProof/>
              </w:rPr>
              <w:t>ssistan</w:t>
            </w:r>
            <w:r w:rsidR="00320572">
              <w:rPr>
                <w:rStyle w:val="Hyperlink"/>
                <w:noProof/>
              </w:rPr>
              <w:t>t</w:t>
            </w:r>
            <w:r w:rsidR="00255803" w:rsidRPr="008C7BAB">
              <w:rPr>
                <w:rStyle w:val="Hyperlink"/>
                <w:noProof/>
              </w:rPr>
              <w:t xml:space="preserve"> in supporting older adults in the Health and Social Care Field</w:t>
            </w:r>
            <w:r w:rsidR="00255803">
              <w:rPr>
                <w:noProof/>
                <w:webHidden/>
              </w:rPr>
              <w:tab/>
            </w:r>
            <w:r w:rsidR="00255803">
              <w:rPr>
                <w:noProof/>
                <w:webHidden/>
              </w:rPr>
              <w:fldChar w:fldCharType="begin"/>
            </w:r>
            <w:r w:rsidR="00255803">
              <w:rPr>
                <w:noProof/>
                <w:webHidden/>
              </w:rPr>
              <w:instrText xml:space="preserve"> PAGEREF _Toc215337568 \h </w:instrText>
            </w:r>
            <w:r w:rsidR="00255803">
              <w:rPr>
                <w:noProof/>
                <w:webHidden/>
              </w:rPr>
            </w:r>
            <w:r w:rsidR="00255803">
              <w:rPr>
                <w:noProof/>
                <w:webHidden/>
              </w:rPr>
              <w:fldChar w:fldCharType="separate"/>
            </w:r>
            <w:r w:rsidR="00255803">
              <w:rPr>
                <w:noProof/>
                <w:webHidden/>
              </w:rPr>
              <w:t>3</w:t>
            </w:r>
            <w:r w:rsidR="00255803">
              <w:rPr>
                <w:noProof/>
                <w:webHidden/>
              </w:rPr>
              <w:fldChar w:fldCharType="end"/>
            </w:r>
          </w:hyperlink>
        </w:p>
        <w:p w14:paraId="281FF2E3" w14:textId="4D783EA6" w:rsidR="00255803" w:rsidRDefault="00000000">
          <w:pPr>
            <w:pStyle w:val="TOC2"/>
            <w:rPr>
              <w:rFonts w:asciiTheme="minorHAnsi" w:hAnsiTheme="minorHAnsi" w:cstheme="minorBidi"/>
              <w:b w:val="0"/>
              <w:bCs w:val="0"/>
              <w:noProof/>
              <w:kern w:val="0"/>
              <w:sz w:val="22"/>
              <w:lang w:val="en-US" w:eastAsia="en-US"/>
              <w14:ligatures w14:val="none"/>
            </w:rPr>
          </w:pPr>
          <w:hyperlink w:anchor="_Toc215337569" w:history="1">
            <w:r w:rsidR="00255803" w:rsidRPr="008C7BAB">
              <w:rPr>
                <w:rStyle w:val="Hyperlink"/>
                <w:noProof/>
              </w:rPr>
              <w:t xml:space="preserve">2.1 Description of role of </w:t>
            </w:r>
            <w:r w:rsidR="004D01E1">
              <w:rPr>
                <w:rStyle w:val="Hyperlink"/>
                <w:noProof/>
              </w:rPr>
              <w:t>H</w:t>
            </w:r>
            <w:r w:rsidR="00255803" w:rsidRPr="008C7BAB">
              <w:rPr>
                <w:rStyle w:val="Hyperlink"/>
                <w:noProof/>
              </w:rPr>
              <w:t xml:space="preserve">ealth </w:t>
            </w:r>
            <w:r w:rsidR="004D01E1">
              <w:rPr>
                <w:rStyle w:val="Hyperlink"/>
                <w:noProof/>
              </w:rPr>
              <w:t>C</w:t>
            </w:r>
            <w:r w:rsidR="00255803" w:rsidRPr="008C7BAB">
              <w:rPr>
                <w:rStyle w:val="Hyperlink"/>
                <w:noProof/>
              </w:rPr>
              <w:t xml:space="preserve">are </w:t>
            </w:r>
            <w:r w:rsidR="004D01E1">
              <w:rPr>
                <w:rStyle w:val="Hyperlink"/>
                <w:noProof/>
              </w:rPr>
              <w:t>A</w:t>
            </w:r>
            <w:r w:rsidR="00255803" w:rsidRPr="008C7BAB">
              <w:rPr>
                <w:rStyle w:val="Hyperlink"/>
                <w:noProof/>
              </w:rPr>
              <w:t>ssistan</w:t>
            </w:r>
            <w:r w:rsidR="00320572">
              <w:rPr>
                <w:rStyle w:val="Hyperlink"/>
                <w:noProof/>
              </w:rPr>
              <w:t>t</w:t>
            </w:r>
            <w:r w:rsidR="00255803" w:rsidRPr="008C7BAB">
              <w:rPr>
                <w:rStyle w:val="Hyperlink"/>
                <w:noProof/>
              </w:rPr>
              <w:t xml:space="preserve"> in supporting older adults in Health and Social Care</w:t>
            </w:r>
            <w:r w:rsidR="00255803">
              <w:rPr>
                <w:noProof/>
                <w:webHidden/>
              </w:rPr>
              <w:tab/>
            </w:r>
            <w:r w:rsidR="00255803">
              <w:rPr>
                <w:noProof/>
                <w:webHidden/>
              </w:rPr>
              <w:fldChar w:fldCharType="begin"/>
            </w:r>
            <w:r w:rsidR="00255803">
              <w:rPr>
                <w:noProof/>
                <w:webHidden/>
              </w:rPr>
              <w:instrText xml:space="preserve"> PAGEREF _Toc215337569 \h </w:instrText>
            </w:r>
            <w:r w:rsidR="00255803">
              <w:rPr>
                <w:noProof/>
                <w:webHidden/>
              </w:rPr>
            </w:r>
            <w:r w:rsidR="00255803">
              <w:rPr>
                <w:noProof/>
                <w:webHidden/>
              </w:rPr>
              <w:fldChar w:fldCharType="separate"/>
            </w:r>
            <w:r w:rsidR="00255803">
              <w:rPr>
                <w:noProof/>
                <w:webHidden/>
              </w:rPr>
              <w:t>3</w:t>
            </w:r>
            <w:r w:rsidR="00255803">
              <w:rPr>
                <w:noProof/>
                <w:webHidden/>
              </w:rPr>
              <w:fldChar w:fldCharType="end"/>
            </w:r>
          </w:hyperlink>
        </w:p>
        <w:p w14:paraId="6CB5ADB4" w14:textId="3AFED109" w:rsidR="00255803" w:rsidRDefault="00000000">
          <w:pPr>
            <w:pStyle w:val="TOC2"/>
            <w:rPr>
              <w:rFonts w:asciiTheme="minorHAnsi" w:hAnsiTheme="minorHAnsi" w:cstheme="minorBidi"/>
              <w:b w:val="0"/>
              <w:bCs w:val="0"/>
              <w:noProof/>
              <w:kern w:val="0"/>
              <w:sz w:val="22"/>
              <w:lang w:val="en-US" w:eastAsia="en-US"/>
              <w14:ligatures w14:val="none"/>
            </w:rPr>
          </w:pPr>
          <w:hyperlink w:anchor="_Toc215337570" w:history="1">
            <w:r w:rsidR="00255803" w:rsidRPr="008C7BAB">
              <w:rPr>
                <w:rStyle w:val="Hyperlink"/>
                <w:noProof/>
              </w:rPr>
              <w:t xml:space="preserve">2.2 Explanation of Most Significant Skills Needed for role of </w:t>
            </w:r>
            <w:r w:rsidR="004D01E1">
              <w:rPr>
                <w:rStyle w:val="Hyperlink"/>
                <w:noProof/>
              </w:rPr>
              <w:t>H</w:t>
            </w:r>
            <w:r w:rsidR="00255803" w:rsidRPr="008C7BAB">
              <w:rPr>
                <w:rStyle w:val="Hyperlink"/>
                <w:noProof/>
              </w:rPr>
              <w:t xml:space="preserve">ealth </w:t>
            </w:r>
            <w:r w:rsidR="004D01E1">
              <w:rPr>
                <w:rStyle w:val="Hyperlink"/>
                <w:noProof/>
              </w:rPr>
              <w:t>C</w:t>
            </w:r>
            <w:r w:rsidR="00255803" w:rsidRPr="008C7BAB">
              <w:rPr>
                <w:rStyle w:val="Hyperlink"/>
                <w:noProof/>
              </w:rPr>
              <w:t xml:space="preserve">are </w:t>
            </w:r>
            <w:r w:rsidR="004D01E1">
              <w:rPr>
                <w:rStyle w:val="Hyperlink"/>
                <w:noProof/>
              </w:rPr>
              <w:t>A</w:t>
            </w:r>
            <w:r w:rsidR="00255803" w:rsidRPr="008C7BAB">
              <w:rPr>
                <w:rStyle w:val="Hyperlink"/>
                <w:noProof/>
              </w:rPr>
              <w:t>ssistan</w:t>
            </w:r>
            <w:r w:rsidR="00320572">
              <w:rPr>
                <w:rStyle w:val="Hyperlink"/>
                <w:noProof/>
              </w:rPr>
              <w:t>t</w:t>
            </w:r>
            <w:r w:rsidR="00255803" w:rsidRPr="008C7BAB">
              <w:rPr>
                <w:rStyle w:val="Hyperlink"/>
                <w:noProof/>
              </w:rPr>
              <w:t xml:space="preserve"> in supporting older adults in Health and Social Care</w:t>
            </w:r>
            <w:r w:rsidR="00255803">
              <w:rPr>
                <w:noProof/>
                <w:webHidden/>
              </w:rPr>
              <w:tab/>
            </w:r>
            <w:r w:rsidR="00255803">
              <w:rPr>
                <w:noProof/>
                <w:webHidden/>
              </w:rPr>
              <w:fldChar w:fldCharType="begin"/>
            </w:r>
            <w:r w:rsidR="00255803">
              <w:rPr>
                <w:noProof/>
                <w:webHidden/>
              </w:rPr>
              <w:instrText xml:space="preserve"> PAGEREF _Toc215337570 \h </w:instrText>
            </w:r>
            <w:r w:rsidR="00255803">
              <w:rPr>
                <w:noProof/>
                <w:webHidden/>
              </w:rPr>
            </w:r>
            <w:r w:rsidR="00255803">
              <w:rPr>
                <w:noProof/>
                <w:webHidden/>
              </w:rPr>
              <w:fldChar w:fldCharType="separate"/>
            </w:r>
            <w:r w:rsidR="00255803">
              <w:rPr>
                <w:noProof/>
                <w:webHidden/>
              </w:rPr>
              <w:t>4</w:t>
            </w:r>
            <w:r w:rsidR="00255803">
              <w:rPr>
                <w:noProof/>
                <w:webHidden/>
              </w:rPr>
              <w:fldChar w:fldCharType="end"/>
            </w:r>
          </w:hyperlink>
        </w:p>
        <w:p w14:paraId="10D5B7EC" w14:textId="4EDA405A" w:rsidR="00255803" w:rsidRDefault="00000000">
          <w:pPr>
            <w:pStyle w:val="TOC2"/>
            <w:rPr>
              <w:rFonts w:asciiTheme="minorHAnsi" w:hAnsiTheme="minorHAnsi" w:cstheme="minorBidi"/>
              <w:b w:val="0"/>
              <w:bCs w:val="0"/>
              <w:noProof/>
              <w:kern w:val="0"/>
              <w:sz w:val="22"/>
              <w:lang w:val="en-US" w:eastAsia="en-US"/>
              <w14:ligatures w14:val="none"/>
            </w:rPr>
          </w:pPr>
          <w:hyperlink w:anchor="_Toc215337571" w:history="1">
            <w:r w:rsidR="00255803" w:rsidRPr="008C7BAB">
              <w:rPr>
                <w:rStyle w:val="Hyperlink"/>
                <w:noProof/>
              </w:rPr>
              <w:t xml:space="preserve">3 Strategies for Skill Improvement for role of </w:t>
            </w:r>
            <w:r w:rsidR="004D01E1">
              <w:rPr>
                <w:rStyle w:val="Hyperlink"/>
                <w:noProof/>
              </w:rPr>
              <w:t>H</w:t>
            </w:r>
            <w:r w:rsidR="00255803" w:rsidRPr="008C7BAB">
              <w:rPr>
                <w:rStyle w:val="Hyperlink"/>
                <w:noProof/>
              </w:rPr>
              <w:t xml:space="preserve">ealth </w:t>
            </w:r>
            <w:r w:rsidR="002803FA">
              <w:rPr>
                <w:rStyle w:val="Hyperlink"/>
                <w:noProof/>
              </w:rPr>
              <w:t>C</w:t>
            </w:r>
            <w:r w:rsidR="00255803" w:rsidRPr="008C7BAB">
              <w:rPr>
                <w:rStyle w:val="Hyperlink"/>
                <w:noProof/>
              </w:rPr>
              <w:t xml:space="preserve">are </w:t>
            </w:r>
            <w:r w:rsidR="002803FA">
              <w:rPr>
                <w:rStyle w:val="Hyperlink"/>
                <w:noProof/>
              </w:rPr>
              <w:t>A</w:t>
            </w:r>
            <w:r w:rsidR="00255803" w:rsidRPr="008C7BAB">
              <w:rPr>
                <w:rStyle w:val="Hyperlink"/>
                <w:noProof/>
              </w:rPr>
              <w:t>ssistan</w:t>
            </w:r>
            <w:r w:rsidR="00320572">
              <w:rPr>
                <w:rStyle w:val="Hyperlink"/>
                <w:noProof/>
              </w:rPr>
              <w:t>t</w:t>
            </w:r>
            <w:r w:rsidR="00255803" w:rsidRPr="008C7BAB">
              <w:rPr>
                <w:rStyle w:val="Hyperlink"/>
                <w:noProof/>
              </w:rPr>
              <w:t xml:space="preserve"> in supporting older adults.</w:t>
            </w:r>
            <w:r w:rsidR="00255803">
              <w:rPr>
                <w:noProof/>
                <w:webHidden/>
              </w:rPr>
              <w:tab/>
            </w:r>
            <w:r w:rsidR="00255803">
              <w:rPr>
                <w:noProof/>
                <w:webHidden/>
              </w:rPr>
              <w:fldChar w:fldCharType="begin"/>
            </w:r>
            <w:r w:rsidR="00255803">
              <w:rPr>
                <w:noProof/>
                <w:webHidden/>
              </w:rPr>
              <w:instrText xml:space="preserve"> PAGEREF _Toc215337571 \h </w:instrText>
            </w:r>
            <w:r w:rsidR="00255803">
              <w:rPr>
                <w:noProof/>
                <w:webHidden/>
              </w:rPr>
            </w:r>
            <w:r w:rsidR="00255803">
              <w:rPr>
                <w:noProof/>
                <w:webHidden/>
              </w:rPr>
              <w:fldChar w:fldCharType="separate"/>
            </w:r>
            <w:r w:rsidR="00255803">
              <w:rPr>
                <w:noProof/>
                <w:webHidden/>
              </w:rPr>
              <w:t>5</w:t>
            </w:r>
            <w:r w:rsidR="00255803">
              <w:rPr>
                <w:noProof/>
                <w:webHidden/>
              </w:rPr>
              <w:fldChar w:fldCharType="end"/>
            </w:r>
          </w:hyperlink>
        </w:p>
        <w:p w14:paraId="71FD9101" w14:textId="51DA6DE5" w:rsidR="00255803" w:rsidRDefault="00000000">
          <w:pPr>
            <w:pStyle w:val="TOC2"/>
            <w:rPr>
              <w:rFonts w:asciiTheme="minorHAnsi" w:hAnsiTheme="minorHAnsi" w:cstheme="minorBidi"/>
              <w:b w:val="0"/>
              <w:bCs w:val="0"/>
              <w:noProof/>
              <w:kern w:val="0"/>
              <w:sz w:val="22"/>
              <w:lang w:val="en-US" w:eastAsia="en-US"/>
              <w14:ligatures w14:val="none"/>
            </w:rPr>
          </w:pPr>
          <w:hyperlink w:anchor="_Toc215337572" w:history="1">
            <w:r w:rsidR="00255803" w:rsidRPr="008C7BAB">
              <w:rPr>
                <w:rStyle w:val="Hyperlink"/>
                <w:noProof/>
              </w:rPr>
              <w:t xml:space="preserve">3.1 Three Strategies to Improve the Skills for role of </w:t>
            </w:r>
            <w:r w:rsidR="002803FA">
              <w:rPr>
                <w:rStyle w:val="Hyperlink"/>
                <w:noProof/>
              </w:rPr>
              <w:t>H</w:t>
            </w:r>
            <w:r w:rsidR="00255803" w:rsidRPr="008C7BAB">
              <w:rPr>
                <w:rStyle w:val="Hyperlink"/>
                <w:noProof/>
              </w:rPr>
              <w:t xml:space="preserve">ealth </w:t>
            </w:r>
            <w:r w:rsidR="002803FA">
              <w:rPr>
                <w:rStyle w:val="Hyperlink"/>
                <w:noProof/>
              </w:rPr>
              <w:t>C</w:t>
            </w:r>
            <w:r w:rsidR="00255803" w:rsidRPr="008C7BAB">
              <w:rPr>
                <w:rStyle w:val="Hyperlink"/>
                <w:noProof/>
              </w:rPr>
              <w:t xml:space="preserve">are </w:t>
            </w:r>
            <w:r w:rsidR="002803FA">
              <w:rPr>
                <w:rStyle w:val="Hyperlink"/>
                <w:noProof/>
              </w:rPr>
              <w:t>A</w:t>
            </w:r>
            <w:r w:rsidR="00255803" w:rsidRPr="008C7BAB">
              <w:rPr>
                <w:rStyle w:val="Hyperlink"/>
                <w:noProof/>
              </w:rPr>
              <w:t>ssistan</w:t>
            </w:r>
            <w:r w:rsidR="00320572">
              <w:rPr>
                <w:rStyle w:val="Hyperlink"/>
                <w:noProof/>
              </w:rPr>
              <w:t>t</w:t>
            </w:r>
            <w:r w:rsidR="00255803" w:rsidRPr="008C7BAB">
              <w:rPr>
                <w:rStyle w:val="Hyperlink"/>
                <w:noProof/>
              </w:rPr>
              <w:t xml:space="preserve"> in supporting older adults.</w:t>
            </w:r>
            <w:r w:rsidR="00255803">
              <w:rPr>
                <w:noProof/>
                <w:webHidden/>
              </w:rPr>
              <w:tab/>
            </w:r>
            <w:r w:rsidR="00255803">
              <w:rPr>
                <w:noProof/>
                <w:webHidden/>
              </w:rPr>
              <w:fldChar w:fldCharType="begin"/>
            </w:r>
            <w:r w:rsidR="00255803">
              <w:rPr>
                <w:noProof/>
                <w:webHidden/>
              </w:rPr>
              <w:instrText xml:space="preserve"> PAGEREF _Toc215337572 \h </w:instrText>
            </w:r>
            <w:r w:rsidR="00255803">
              <w:rPr>
                <w:noProof/>
                <w:webHidden/>
              </w:rPr>
            </w:r>
            <w:r w:rsidR="00255803">
              <w:rPr>
                <w:noProof/>
                <w:webHidden/>
              </w:rPr>
              <w:fldChar w:fldCharType="separate"/>
            </w:r>
            <w:r w:rsidR="00255803">
              <w:rPr>
                <w:noProof/>
                <w:webHidden/>
              </w:rPr>
              <w:t>6</w:t>
            </w:r>
            <w:r w:rsidR="00255803">
              <w:rPr>
                <w:noProof/>
                <w:webHidden/>
              </w:rPr>
              <w:fldChar w:fldCharType="end"/>
            </w:r>
          </w:hyperlink>
        </w:p>
        <w:p w14:paraId="27B0BD04" w14:textId="745B0D4B" w:rsidR="00255803" w:rsidRDefault="00000000">
          <w:pPr>
            <w:pStyle w:val="TOC2"/>
            <w:rPr>
              <w:rFonts w:asciiTheme="minorHAnsi" w:hAnsiTheme="minorHAnsi" w:cstheme="minorBidi"/>
              <w:b w:val="0"/>
              <w:bCs w:val="0"/>
              <w:noProof/>
              <w:kern w:val="0"/>
              <w:sz w:val="22"/>
              <w:lang w:val="en-US" w:eastAsia="en-US"/>
              <w14:ligatures w14:val="none"/>
            </w:rPr>
          </w:pPr>
          <w:hyperlink w:anchor="_Toc215337573" w:history="1">
            <w:r w:rsidR="00255803" w:rsidRPr="008C7BAB">
              <w:rPr>
                <w:rStyle w:val="Hyperlink"/>
                <w:noProof/>
              </w:rPr>
              <w:t>4 Conclusion</w:t>
            </w:r>
            <w:r w:rsidR="00255803">
              <w:rPr>
                <w:noProof/>
                <w:webHidden/>
              </w:rPr>
              <w:tab/>
            </w:r>
            <w:r w:rsidR="00255803">
              <w:rPr>
                <w:noProof/>
                <w:webHidden/>
              </w:rPr>
              <w:fldChar w:fldCharType="begin"/>
            </w:r>
            <w:r w:rsidR="00255803">
              <w:rPr>
                <w:noProof/>
                <w:webHidden/>
              </w:rPr>
              <w:instrText xml:space="preserve"> PAGEREF _Toc215337573 \h </w:instrText>
            </w:r>
            <w:r w:rsidR="00255803">
              <w:rPr>
                <w:noProof/>
                <w:webHidden/>
              </w:rPr>
            </w:r>
            <w:r w:rsidR="00255803">
              <w:rPr>
                <w:noProof/>
                <w:webHidden/>
              </w:rPr>
              <w:fldChar w:fldCharType="separate"/>
            </w:r>
            <w:r w:rsidR="00255803">
              <w:rPr>
                <w:noProof/>
                <w:webHidden/>
              </w:rPr>
              <w:t>7</w:t>
            </w:r>
            <w:r w:rsidR="00255803">
              <w:rPr>
                <w:noProof/>
                <w:webHidden/>
              </w:rPr>
              <w:fldChar w:fldCharType="end"/>
            </w:r>
          </w:hyperlink>
        </w:p>
        <w:p w14:paraId="424FFA6D" w14:textId="00A87DBD" w:rsidR="00255803" w:rsidRDefault="00000000">
          <w:pPr>
            <w:pStyle w:val="TOC2"/>
            <w:rPr>
              <w:rFonts w:asciiTheme="minorHAnsi" w:hAnsiTheme="minorHAnsi" w:cstheme="minorBidi"/>
              <w:b w:val="0"/>
              <w:bCs w:val="0"/>
              <w:noProof/>
              <w:kern w:val="0"/>
              <w:sz w:val="22"/>
              <w:lang w:val="en-US" w:eastAsia="en-US"/>
              <w14:ligatures w14:val="none"/>
            </w:rPr>
          </w:pPr>
          <w:hyperlink w:anchor="_Toc215337574" w:history="1">
            <w:r w:rsidR="00255803" w:rsidRPr="008C7BAB">
              <w:rPr>
                <w:rStyle w:val="Hyperlink"/>
                <w:noProof/>
              </w:rPr>
              <w:t>5 Reference List</w:t>
            </w:r>
            <w:r w:rsidR="00255803">
              <w:rPr>
                <w:noProof/>
                <w:webHidden/>
              </w:rPr>
              <w:tab/>
            </w:r>
            <w:r w:rsidR="00255803">
              <w:rPr>
                <w:noProof/>
                <w:webHidden/>
              </w:rPr>
              <w:fldChar w:fldCharType="begin"/>
            </w:r>
            <w:r w:rsidR="00255803">
              <w:rPr>
                <w:noProof/>
                <w:webHidden/>
              </w:rPr>
              <w:instrText xml:space="preserve"> PAGEREF _Toc215337574 \h </w:instrText>
            </w:r>
            <w:r w:rsidR="00255803">
              <w:rPr>
                <w:noProof/>
                <w:webHidden/>
              </w:rPr>
            </w:r>
            <w:r w:rsidR="00255803">
              <w:rPr>
                <w:noProof/>
                <w:webHidden/>
              </w:rPr>
              <w:fldChar w:fldCharType="separate"/>
            </w:r>
            <w:r w:rsidR="00255803">
              <w:rPr>
                <w:noProof/>
                <w:webHidden/>
              </w:rPr>
              <w:t>8</w:t>
            </w:r>
            <w:r w:rsidR="00255803">
              <w:rPr>
                <w:noProof/>
                <w:webHidden/>
              </w:rPr>
              <w:fldChar w:fldCharType="end"/>
            </w:r>
          </w:hyperlink>
        </w:p>
        <w:p w14:paraId="6138A55F" w14:textId="12E235C5" w:rsidR="00184A9A" w:rsidRPr="00255803" w:rsidRDefault="0156E134" w:rsidP="00255803">
          <w:pPr>
            <w:pStyle w:val="TOC2"/>
            <w:rPr>
              <w:color w:val="0563C1" w:themeColor="hyperlink"/>
              <w:u w:val="single"/>
            </w:rPr>
          </w:pPr>
          <w: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rsidP="00974F9E">
      <w:pPr>
        <w:spacing w:after="30"/>
        <w:rPr>
          <w:b/>
          <w:bCs/>
          <w:sz w:val="21"/>
          <w:szCs w:val="21"/>
        </w:rPr>
      </w:pPr>
      <w:r w:rsidRPr="00242974">
        <w:rPr>
          <w:b/>
          <w:bCs/>
          <w:sz w:val="21"/>
          <w:szCs w:val="21"/>
        </w:rPr>
        <w:br w:type="page"/>
      </w:r>
    </w:p>
    <w:p w14:paraId="7E817B09" w14:textId="68F6C64C" w:rsidR="00A035CD" w:rsidRPr="002976D4" w:rsidRDefault="00AA77C8" w:rsidP="00500295">
      <w:pPr>
        <w:pStyle w:val="Heading2"/>
        <w:rPr>
          <w:color w:val="4472C4" w:themeColor="accent1"/>
        </w:rPr>
      </w:pPr>
      <w:bookmarkStart w:id="0" w:name="_Toc215337567"/>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724E16AB" w14:textId="12C21663" w:rsidR="00CE66EA" w:rsidRPr="003C13FC" w:rsidRDefault="606ADFEA" w:rsidP="006C5164">
      <w:pPr>
        <w:spacing w:line="360" w:lineRule="auto"/>
        <w:rPr>
          <w:sz w:val="24"/>
          <w:szCs w:val="24"/>
        </w:rPr>
      </w:pPr>
      <w:r w:rsidRPr="6006AFC1">
        <w:rPr>
          <w:sz w:val="24"/>
          <w:szCs w:val="24"/>
        </w:rPr>
        <w:t xml:space="preserve">Examining the role of </w:t>
      </w:r>
      <w:r w:rsidR="535C5102" w:rsidRPr="6006AFC1">
        <w:rPr>
          <w:sz w:val="24"/>
          <w:szCs w:val="24"/>
        </w:rPr>
        <w:t>H</w:t>
      </w:r>
      <w:r w:rsidRPr="6006AFC1">
        <w:rPr>
          <w:sz w:val="24"/>
          <w:szCs w:val="24"/>
        </w:rPr>
        <w:t xml:space="preserve">ealth </w:t>
      </w:r>
      <w:r w:rsidR="5C821C7F" w:rsidRPr="6006AFC1">
        <w:rPr>
          <w:sz w:val="24"/>
          <w:szCs w:val="24"/>
        </w:rPr>
        <w:t>C</w:t>
      </w:r>
      <w:r w:rsidRPr="6006AFC1">
        <w:rPr>
          <w:sz w:val="24"/>
          <w:szCs w:val="24"/>
        </w:rPr>
        <w:t xml:space="preserve">are </w:t>
      </w:r>
      <w:r w:rsidR="75ACAF34" w:rsidRPr="6006AFC1">
        <w:rPr>
          <w:sz w:val="24"/>
          <w:szCs w:val="24"/>
        </w:rPr>
        <w:t>A</w:t>
      </w:r>
      <w:r w:rsidRPr="6006AFC1">
        <w:rPr>
          <w:sz w:val="24"/>
          <w:szCs w:val="24"/>
        </w:rPr>
        <w:t>ssistan</w:t>
      </w:r>
      <w:r w:rsidR="009A5570">
        <w:rPr>
          <w:sz w:val="24"/>
          <w:szCs w:val="24"/>
        </w:rPr>
        <w:t>t</w:t>
      </w:r>
      <w:r w:rsidRPr="6006AFC1">
        <w:rPr>
          <w:sz w:val="24"/>
          <w:szCs w:val="24"/>
        </w:rPr>
        <w:t xml:space="preserve"> in supporting older adults in the health and social care field is essential for understanding how quality care is delivered. As the ageing population increases, </w:t>
      </w:r>
      <w:r w:rsidR="4DE9149F" w:rsidRPr="6006AFC1">
        <w:rPr>
          <w:sz w:val="24"/>
          <w:szCs w:val="24"/>
        </w:rPr>
        <w:t>H</w:t>
      </w:r>
      <w:r w:rsidRPr="6006AFC1">
        <w:rPr>
          <w:sz w:val="24"/>
          <w:szCs w:val="24"/>
        </w:rPr>
        <w:t xml:space="preserve">ealth </w:t>
      </w:r>
      <w:r w:rsidR="704DC740" w:rsidRPr="6006AFC1">
        <w:rPr>
          <w:sz w:val="24"/>
          <w:szCs w:val="24"/>
        </w:rPr>
        <w:t>C</w:t>
      </w:r>
      <w:r w:rsidRPr="6006AFC1">
        <w:rPr>
          <w:sz w:val="24"/>
          <w:szCs w:val="24"/>
        </w:rPr>
        <w:t xml:space="preserve">are </w:t>
      </w:r>
      <w:r w:rsidR="29466DD4" w:rsidRPr="6006AFC1">
        <w:rPr>
          <w:sz w:val="24"/>
          <w:szCs w:val="24"/>
        </w:rPr>
        <w:t>A</w:t>
      </w:r>
      <w:r w:rsidRPr="6006AFC1">
        <w:rPr>
          <w:sz w:val="24"/>
          <w:szCs w:val="24"/>
        </w:rPr>
        <w:t>ssistan</w:t>
      </w:r>
      <w:r w:rsidR="00FD554D">
        <w:rPr>
          <w:sz w:val="24"/>
          <w:szCs w:val="24"/>
        </w:rPr>
        <w:t>ts</w:t>
      </w:r>
      <w:r w:rsidR="028BD338" w:rsidRPr="6006AFC1">
        <w:rPr>
          <w:sz w:val="24"/>
          <w:szCs w:val="24"/>
        </w:rPr>
        <w:t xml:space="preserve"> </w:t>
      </w:r>
      <w:r w:rsidR="70E8EB05" w:rsidRPr="6006AFC1">
        <w:rPr>
          <w:sz w:val="24"/>
          <w:szCs w:val="24"/>
        </w:rPr>
        <w:t>(HCA)</w:t>
      </w:r>
      <w:r w:rsidRPr="6006AFC1">
        <w:rPr>
          <w:sz w:val="24"/>
          <w:szCs w:val="24"/>
        </w:rPr>
        <w:t xml:space="preserve"> play a vital role in meeting the physical, emotional and social needs of older people. They provide personal care, assist with daily activities, promote dignity and offer companionship, specifically to those with long-term conditions or dementia. Despite their importance, </w:t>
      </w:r>
      <w:r w:rsidR="00D871CB">
        <w:rPr>
          <w:sz w:val="24"/>
          <w:szCs w:val="24"/>
        </w:rPr>
        <w:t>H</w:t>
      </w:r>
      <w:r w:rsidRPr="6006AFC1">
        <w:rPr>
          <w:sz w:val="24"/>
          <w:szCs w:val="24"/>
        </w:rPr>
        <w:t xml:space="preserve">ealth </w:t>
      </w:r>
      <w:r w:rsidR="00D871CB">
        <w:rPr>
          <w:sz w:val="24"/>
          <w:szCs w:val="24"/>
        </w:rPr>
        <w:t>C</w:t>
      </w:r>
      <w:r w:rsidRPr="6006AFC1">
        <w:rPr>
          <w:sz w:val="24"/>
          <w:szCs w:val="24"/>
        </w:rPr>
        <w:t xml:space="preserve">are </w:t>
      </w:r>
      <w:r w:rsidR="00D871CB">
        <w:rPr>
          <w:sz w:val="24"/>
          <w:szCs w:val="24"/>
        </w:rPr>
        <w:t>A</w:t>
      </w:r>
      <w:r w:rsidRPr="6006AFC1">
        <w:rPr>
          <w:sz w:val="24"/>
          <w:szCs w:val="24"/>
        </w:rPr>
        <w:t xml:space="preserve">ssistants mostly encounter challenges such as high workloads and the need for ongoing training. </w:t>
      </w:r>
    </w:p>
    <w:p w14:paraId="70D56619" w14:textId="6EE8D5E8" w:rsidR="349ED774" w:rsidRDefault="349ED774" w:rsidP="42592B4E">
      <w:pPr>
        <w:spacing w:line="360" w:lineRule="auto"/>
        <w:rPr>
          <w:sz w:val="24"/>
          <w:szCs w:val="24"/>
        </w:rPr>
      </w:pPr>
      <w:r w:rsidRPr="42592B4E">
        <w:rPr>
          <w:sz w:val="24"/>
          <w:szCs w:val="24"/>
        </w:rPr>
        <w:t xml:space="preserve">The report will address the roles of </w:t>
      </w:r>
      <w:r w:rsidR="1AE5B779" w:rsidRPr="42592B4E">
        <w:rPr>
          <w:sz w:val="24"/>
          <w:szCs w:val="24"/>
        </w:rPr>
        <w:t>HCA, the skills needed to perform the role and means to develop the skills.</w:t>
      </w:r>
    </w:p>
    <w:p w14:paraId="4CC61BC1" w14:textId="55FEF9DD" w:rsidR="00F36ADC" w:rsidRPr="00242974" w:rsidRDefault="00F36ADC" w:rsidP="0156E134">
      <w:pPr>
        <w:spacing w:after="0" w:line="240" w:lineRule="auto"/>
        <w:rPr>
          <w:sz w:val="22"/>
        </w:rPr>
      </w:pPr>
    </w:p>
    <w:p w14:paraId="49615EDD" w14:textId="5E9785FB" w:rsidR="0082134D" w:rsidRPr="0082134D" w:rsidRDefault="606ADFEA" w:rsidP="42592B4E">
      <w:pPr>
        <w:pStyle w:val="Heading2"/>
        <w:rPr>
          <w:color w:val="4471C4"/>
        </w:rPr>
      </w:pPr>
      <w:bookmarkStart w:id="1" w:name="_Toc215337568"/>
      <w:r w:rsidRPr="6006AFC1">
        <w:rPr>
          <w:color w:val="4471C4"/>
        </w:rPr>
        <w:t xml:space="preserve">2 </w:t>
      </w:r>
      <w:r w:rsidR="2AF6A8C0" w:rsidRPr="6006AFC1">
        <w:rPr>
          <w:color w:val="4471C4"/>
        </w:rPr>
        <w:t xml:space="preserve">Examining the role of </w:t>
      </w:r>
      <w:r w:rsidR="00320572">
        <w:rPr>
          <w:color w:val="4471C4"/>
        </w:rPr>
        <w:t>H</w:t>
      </w:r>
      <w:r w:rsidR="2AF6A8C0" w:rsidRPr="6006AFC1">
        <w:rPr>
          <w:color w:val="4471C4"/>
        </w:rPr>
        <w:t xml:space="preserve">ealth </w:t>
      </w:r>
      <w:r w:rsidR="00320572">
        <w:rPr>
          <w:color w:val="4471C4"/>
        </w:rPr>
        <w:t>C</w:t>
      </w:r>
      <w:r w:rsidR="2AF6A8C0" w:rsidRPr="6006AFC1">
        <w:rPr>
          <w:color w:val="4471C4"/>
        </w:rPr>
        <w:t xml:space="preserve">are </w:t>
      </w:r>
      <w:r w:rsidR="00320572">
        <w:rPr>
          <w:color w:val="4471C4"/>
        </w:rPr>
        <w:t>A</w:t>
      </w:r>
      <w:r w:rsidR="2AF6A8C0" w:rsidRPr="6006AFC1">
        <w:rPr>
          <w:color w:val="4471C4"/>
        </w:rPr>
        <w:t>ssistan</w:t>
      </w:r>
      <w:r w:rsidR="00320572">
        <w:rPr>
          <w:color w:val="4471C4"/>
        </w:rPr>
        <w:t>t</w:t>
      </w:r>
      <w:r w:rsidR="278E369B" w:rsidRPr="6006AFC1">
        <w:rPr>
          <w:color w:val="4471C4"/>
        </w:rPr>
        <w:t xml:space="preserve"> </w:t>
      </w:r>
      <w:r w:rsidR="2AF6A8C0" w:rsidRPr="6006AFC1">
        <w:rPr>
          <w:color w:val="4471C4"/>
        </w:rPr>
        <w:t xml:space="preserve">in supporting older adults </w:t>
      </w:r>
      <w:r w:rsidR="4D187008" w:rsidRPr="6006AFC1">
        <w:rPr>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15022FA4" w:rsidR="008B0B22" w:rsidRPr="002976D4" w:rsidRDefault="5CF7C3DB" w:rsidP="0156E134">
      <w:pPr>
        <w:pStyle w:val="Heading2"/>
        <w:rPr>
          <w:color w:val="4472C4" w:themeColor="accent1"/>
        </w:rPr>
      </w:pPr>
      <w:bookmarkStart w:id="2" w:name="_Toc215337569"/>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385CE3">
        <w:rPr>
          <w:color w:val="4471C4"/>
        </w:rPr>
        <w:t xml:space="preserve">role of </w:t>
      </w:r>
      <w:r w:rsidR="00DE6203">
        <w:rPr>
          <w:color w:val="4471C4"/>
        </w:rPr>
        <w:t>H</w:t>
      </w:r>
      <w:r w:rsidR="00385CE3">
        <w:rPr>
          <w:color w:val="4471C4"/>
        </w:rPr>
        <w:t xml:space="preserve">ealth </w:t>
      </w:r>
      <w:r w:rsidR="00DE6203">
        <w:rPr>
          <w:color w:val="4471C4"/>
        </w:rPr>
        <w:t>C</w:t>
      </w:r>
      <w:r w:rsidR="00385CE3">
        <w:rPr>
          <w:color w:val="4471C4"/>
        </w:rPr>
        <w:t xml:space="preserve">are </w:t>
      </w:r>
      <w:r w:rsidR="006B315F">
        <w:rPr>
          <w:color w:val="4471C4"/>
        </w:rPr>
        <w:t>A</w:t>
      </w:r>
      <w:r w:rsidR="00385CE3">
        <w:rPr>
          <w:color w:val="4471C4"/>
        </w:rPr>
        <w:t>ssistan</w:t>
      </w:r>
      <w:r w:rsidR="006B315F">
        <w:rPr>
          <w:color w:val="4471C4"/>
        </w:rPr>
        <w:t>t</w:t>
      </w:r>
      <w:r w:rsidR="00385CE3">
        <w:rPr>
          <w:color w:val="4471C4"/>
        </w:rPr>
        <w:t xml:space="preserve"> in supporting older adults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45E7582E" w14:textId="631119D5" w:rsidR="45D7DA48" w:rsidRDefault="469C7AAE" w:rsidP="42592B4E">
      <w:pPr>
        <w:spacing w:line="360" w:lineRule="auto"/>
        <w:rPr>
          <w:sz w:val="24"/>
          <w:szCs w:val="24"/>
        </w:rPr>
      </w:pPr>
      <w:r w:rsidRPr="6006AFC1">
        <w:rPr>
          <w:sz w:val="24"/>
          <w:szCs w:val="24"/>
        </w:rPr>
        <w:t xml:space="preserve">Health </w:t>
      </w:r>
      <w:r w:rsidR="006B315F">
        <w:rPr>
          <w:sz w:val="24"/>
          <w:szCs w:val="24"/>
        </w:rPr>
        <w:t>C</w:t>
      </w:r>
      <w:r w:rsidRPr="6006AFC1">
        <w:rPr>
          <w:sz w:val="24"/>
          <w:szCs w:val="24"/>
        </w:rPr>
        <w:t xml:space="preserve">are </w:t>
      </w:r>
      <w:r w:rsidR="006B315F">
        <w:rPr>
          <w:sz w:val="24"/>
          <w:szCs w:val="24"/>
        </w:rPr>
        <w:t>A</w:t>
      </w:r>
      <w:r w:rsidRPr="6006AFC1">
        <w:rPr>
          <w:sz w:val="24"/>
          <w:szCs w:val="24"/>
        </w:rPr>
        <w:t xml:space="preserve">ssistants play a vital role in supporting older adults, they help to maintain the dignity, independence and overall wellbeing of individuals who may have complex physical or cognitive needs. Their contribution is important to ensuring that older adults receive consistent, person-centred care. Health </w:t>
      </w:r>
      <w:r w:rsidR="00F80356">
        <w:rPr>
          <w:sz w:val="24"/>
          <w:szCs w:val="24"/>
        </w:rPr>
        <w:t>C</w:t>
      </w:r>
      <w:r w:rsidRPr="6006AFC1">
        <w:rPr>
          <w:sz w:val="24"/>
          <w:szCs w:val="24"/>
        </w:rPr>
        <w:t xml:space="preserve">are </w:t>
      </w:r>
      <w:r w:rsidR="00F80356">
        <w:rPr>
          <w:sz w:val="24"/>
          <w:szCs w:val="24"/>
        </w:rPr>
        <w:t>A</w:t>
      </w:r>
      <w:r w:rsidRPr="6006AFC1">
        <w:rPr>
          <w:sz w:val="24"/>
          <w:szCs w:val="24"/>
        </w:rPr>
        <w:t xml:space="preserve">ssistants provide hands-on support that enables residents to feel safe, respected and valued within their care environment. </w:t>
      </w:r>
      <w:r w:rsidRPr="6006AFC1">
        <w:rPr>
          <w:color w:val="FF0000"/>
          <w:sz w:val="24"/>
          <w:szCs w:val="24"/>
        </w:rPr>
        <w:t xml:space="preserve"> </w:t>
      </w:r>
      <w:r w:rsidRPr="6006AFC1">
        <w:rPr>
          <w:sz w:val="24"/>
          <w:szCs w:val="24"/>
        </w:rPr>
        <w:t xml:space="preserve">By being closely involved in daily routines, </w:t>
      </w:r>
      <w:r w:rsidR="00F80356">
        <w:rPr>
          <w:sz w:val="24"/>
          <w:szCs w:val="24"/>
        </w:rPr>
        <w:t>HCAs</w:t>
      </w:r>
      <w:r w:rsidRPr="6006AFC1">
        <w:rPr>
          <w:sz w:val="24"/>
          <w:szCs w:val="24"/>
        </w:rPr>
        <w:t xml:space="preserve"> are often the first to notice changes in a person’s conditions which strengthen early intervention and supports better health outcomes</w:t>
      </w:r>
      <w:r w:rsidR="6B6A7C88" w:rsidRPr="6006AFC1">
        <w:rPr>
          <w:sz w:val="24"/>
          <w:szCs w:val="24"/>
        </w:rPr>
        <w:t xml:space="preserve"> (SCIE,  2020)</w:t>
      </w:r>
      <w:r w:rsidRPr="6006AFC1">
        <w:rPr>
          <w:sz w:val="24"/>
          <w:szCs w:val="24"/>
        </w:rPr>
        <w:t>.</w:t>
      </w:r>
    </w:p>
    <w:p w14:paraId="21078F57" w14:textId="5929B4E1" w:rsidR="42592B4E" w:rsidRDefault="42592B4E" w:rsidP="42592B4E">
      <w:pPr>
        <w:spacing w:line="360" w:lineRule="auto"/>
        <w:rPr>
          <w:sz w:val="24"/>
          <w:szCs w:val="24"/>
        </w:rPr>
      </w:pPr>
    </w:p>
    <w:p w14:paraId="01402911" w14:textId="3D2DB5AF" w:rsidR="00306ED1" w:rsidRPr="00A94759" w:rsidRDefault="2B750106" w:rsidP="6006AFC1">
      <w:pPr>
        <w:spacing w:line="360" w:lineRule="auto"/>
        <w:rPr>
          <w:color w:val="FF0000"/>
          <w:sz w:val="24"/>
          <w:szCs w:val="24"/>
        </w:rPr>
      </w:pPr>
      <w:r w:rsidRPr="6006AFC1">
        <w:rPr>
          <w:sz w:val="24"/>
          <w:szCs w:val="24"/>
        </w:rPr>
        <w:t>The main duties of</w:t>
      </w:r>
      <w:r w:rsidR="00F80356">
        <w:rPr>
          <w:sz w:val="24"/>
          <w:szCs w:val="24"/>
        </w:rPr>
        <w:t xml:space="preserve"> HCA</w:t>
      </w:r>
      <w:r w:rsidR="676400B8" w:rsidRPr="6006AFC1">
        <w:rPr>
          <w:sz w:val="24"/>
          <w:szCs w:val="24"/>
        </w:rPr>
        <w:t xml:space="preserve"> </w:t>
      </w:r>
      <w:r w:rsidRPr="6006AFC1">
        <w:rPr>
          <w:sz w:val="24"/>
          <w:szCs w:val="24"/>
        </w:rPr>
        <w:t xml:space="preserve">includes assisting with personal care such as bathing, toileting, dressing and mobility. They also help with eating, monitoring health </w:t>
      </w:r>
      <w:r w:rsidRPr="6006AFC1">
        <w:rPr>
          <w:sz w:val="24"/>
          <w:szCs w:val="24"/>
        </w:rPr>
        <w:lastRenderedPageBreak/>
        <w:t xml:space="preserve">indicators, and supporting older adults with dementia or long-term conditions. These responsibilities require specifics skills such as empathy, patience, effective communication, and the ability to build trusting relationships. </w:t>
      </w:r>
      <w:r w:rsidR="048A0BF7" w:rsidRPr="6006AFC1">
        <w:rPr>
          <w:sz w:val="24"/>
          <w:szCs w:val="24"/>
        </w:rPr>
        <w:t>(NHS, 2020)</w:t>
      </w:r>
    </w:p>
    <w:p w14:paraId="00E5DE5A" w14:textId="3230FB64" w:rsidR="00306ED1" w:rsidRPr="00A94759" w:rsidRDefault="2B750106" w:rsidP="42592B4E">
      <w:pPr>
        <w:spacing w:line="360" w:lineRule="auto"/>
        <w:rPr>
          <w:sz w:val="24"/>
          <w:szCs w:val="24"/>
        </w:rPr>
      </w:pPr>
      <w:r w:rsidRPr="6006AFC1">
        <w:rPr>
          <w:sz w:val="24"/>
          <w:szCs w:val="24"/>
        </w:rPr>
        <w:t xml:space="preserve">In addition, </w:t>
      </w:r>
      <w:r w:rsidR="007908D7">
        <w:rPr>
          <w:sz w:val="24"/>
          <w:szCs w:val="24"/>
        </w:rPr>
        <w:t>Health Care Assistants</w:t>
      </w:r>
      <w:r w:rsidRPr="6006AFC1">
        <w:rPr>
          <w:sz w:val="24"/>
          <w:szCs w:val="24"/>
        </w:rPr>
        <w:t xml:space="preserve"> must demonstrate practical skills like safe moving and handling, observation, and accurate record-keeping. These skills are essential because they ensure that older adults receive safe, consistent, and compassionate care</w:t>
      </w:r>
      <w:r w:rsidR="07C92F27" w:rsidRPr="6006AFC1">
        <w:rPr>
          <w:sz w:val="24"/>
          <w:szCs w:val="24"/>
        </w:rPr>
        <w:t xml:space="preserve"> (RCN, 2021)</w:t>
      </w:r>
      <w:r w:rsidRPr="6006AFC1">
        <w:rPr>
          <w:sz w:val="24"/>
          <w:szCs w:val="24"/>
        </w:rPr>
        <w:t xml:space="preserve">. Overall, the role of the </w:t>
      </w:r>
      <w:r w:rsidR="005060BC">
        <w:rPr>
          <w:sz w:val="24"/>
          <w:szCs w:val="24"/>
        </w:rPr>
        <w:t>HCA</w:t>
      </w:r>
      <w:r w:rsidRPr="6006AFC1">
        <w:rPr>
          <w:sz w:val="24"/>
          <w:szCs w:val="24"/>
        </w:rPr>
        <w:t>s is central to promoting comfort, independence, and quality of life for older adults in the health and social care field</w:t>
      </w:r>
      <w:r w:rsidR="68CF690F" w:rsidRPr="6006AFC1">
        <w:rPr>
          <w:sz w:val="24"/>
          <w:szCs w:val="24"/>
        </w:rPr>
        <w:t>.</w:t>
      </w:r>
    </w:p>
    <w:p w14:paraId="1CB8B0F1" w14:textId="34C40497" w:rsidR="0156E134" w:rsidRDefault="0156E134" w:rsidP="0156E134">
      <w:pPr>
        <w:spacing w:after="0" w:line="240" w:lineRule="auto"/>
        <w:jc w:val="both"/>
        <w:rPr>
          <w:sz w:val="22"/>
        </w:rPr>
      </w:pPr>
    </w:p>
    <w:p w14:paraId="4010C35E" w14:textId="3C6A5466" w:rsidR="00EC7EBE" w:rsidRPr="002976D4" w:rsidRDefault="04019B15" w:rsidP="0CF501EC">
      <w:pPr>
        <w:pStyle w:val="Heading2"/>
        <w:rPr>
          <w:color w:val="4472C4" w:themeColor="accent1"/>
        </w:rPr>
      </w:pPr>
      <w:bookmarkStart w:id="3" w:name="_Toc215337570"/>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306ED1">
        <w:rPr>
          <w:color w:val="4471C4"/>
        </w:rPr>
        <w:t xml:space="preserve">eeded for role of </w:t>
      </w:r>
      <w:r w:rsidR="005060BC">
        <w:rPr>
          <w:color w:val="4471C4"/>
        </w:rPr>
        <w:t>H</w:t>
      </w:r>
      <w:r w:rsidR="00306ED1">
        <w:rPr>
          <w:color w:val="4471C4"/>
        </w:rPr>
        <w:t xml:space="preserve">ealth </w:t>
      </w:r>
      <w:r w:rsidR="005060BC">
        <w:rPr>
          <w:color w:val="4471C4"/>
        </w:rPr>
        <w:t>C</w:t>
      </w:r>
      <w:r w:rsidR="00306ED1">
        <w:rPr>
          <w:color w:val="4471C4"/>
        </w:rPr>
        <w:t xml:space="preserve">are </w:t>
      </w:r>
      <w:r w:rsidR="005060BC">
        <w:rPr>
          <w:color w:val="4471C4"/>
        </w:rPr>
        <w:t>A</w:t>
      </w:r>
      <w:r w:rsidR="00306ED1">
        <w:rPr>
          <w:color w:val="4471C4"/>
        </w:rPr>
        <w:t>ssistan</w:t>
      </w:r>
      <w:r w:rsidR="005060BC">
        <w:rPr>
          <w:color w:val="4471C4"/>
        </w:rPr>
        <w:t>ts</w:t>
      </w:r>
      <w:r w:rsidR="00306ED1">
        <w:rPr>
          <w:color w:val="4471C4"/>
        </w:rPr>
        <w:t xml:space="preserve"> in supporting older adults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147DBBFD" w14:textId="06EBE760" w:rsidR="006D64FA" w:rsidRDefault="0B302E9E" w:rsidP="42592B4E">
      <w:pPr>
        <w:pStyle w:val="NormalWeb"/>
        <w:spacing w:after="30" w:afterAutospacing="0" w:line="360" w:lineRule="auto"/>
        <w:rPr>
          <w:rFonts w:ascii="Segoe UI" w:hAnsi="Segoe UI" w:cs="Segoe UI"/>
        </w:rPr>
      </w:pPr>
      <w:r w:rsidRPr="6006AFC1">
        <w:rPr>
          <w:rFonts w:ascii="Segoe UI" w:hAnsi="Segoe UI" w:cs="Segoe UI"/>
        </w:rPr>
        <w:t xml:space="preserve">One of the most significant skills for </w:t>
      </w:r>
      <w:r w:rsidR="005060BC">
        <w:rPr>
          <w:rFonts w:ascii="Segoe UI" w:hAnsi="Segoe UI" w:cs="Segoe UI"/>
        </w:rPr>
        <w:t>He</w:t>
      </w:r>
      <w:r w:rsidRPr="6006AFC1">
        <w:rPr>
          <w:rFonts w:ascii="Segoe UI" w:hAnsi="Segoe UI" w:cs="Segoe UI"/>
        </w:rPr>
        <w:t xml:space="preserve">alth </w:t>
      </w:r>
      <w:r w:rsidR="005060BC">
        <w:rPr>
          <w:rFonts w:ascii="Segoe UI" w:hAnsi="Segoe UI" w:cs="Segoe UI"/>
        </w:rPr>
        <w:t>C</w:t>
      </w:r>
      <w:r w:rsidRPr="6006AFC1">
        <w:rPr>
          <w:rFonts w:ascii="Segoe UI" w:hAnsi="Segoe UI" w:cs="Segoe UI"/>
        </w:rPr>
        <w:t xml:space="preserve">are </w:t>
      </w:r>
      <w:r w:rsidR="005060BC">
        <w:rPr>
          <w:rFonts w:ascii="Segoe UI" w:hAnsi="Segoe UI" w:cs="Segoe UI"/>
        </w:rPr>
        <w:t>A</w:t>
      </w:r>
      <w:r w:rsidRPr="6006AFC1">
        <w:rPr>
          <w:rFonts w:ascii="Segoe UI" w:hAnsi="Segoe UI" w:cs="Segoe UI"/>
        </w:rPr>
        <w:t>ss</w:t>
      </w:r>
      <w:r w:rsidR="64A974E1" w:rsidRPr="6006AFC1">
        <w:rPr>
          <w:rFonts w:ascii="Segoe UI" w:hAnsi="Segoe UI" w:cs="Segoe UI"/>
        </w:rPr>
        <w:t>istan</w:t>
      </w:r>
      <w:r w:rsidR="005060BC">
        <w:rPr>
          <w:rFonts w:ascii="Segoe UI" w:hAnsi="Segoe UI" w:cs="Segoe UI"/>
        </w:rPr>
        <w:t>ts</w:t>
      </w:r>
      <w:r w:rsidRPr="6006AFC1">
        <w:rPr>
          <w:rFonts w:ascii="Segoe UI" w:hAnsi="Segoe UI" w:cs="Segoe UI"/>
        </w:rPr>
        <w:t xml:space="preserve"> is effective communication, as it ensure that older adult’s feel understood, respected, and safe. This skill matters because many older individuals experience hearing loss, memory difficulties, or confusion, making clear communication essential for delivering person-centred care. According to National Health Service, strong communication enable staff to build trust and respond appropriately to residents’ needs. </w:t>
      </w:r>
      <w:r w:rsidR="3094D446" w:rsidRPr="6006AFC1">
        <w:rPr>
          <w:rFonts w:ascii="Segoe UI" w:hAnsi="Segoe UI" w:cs="Segoe UI"/>
        </w:rPr>
        <w:t>(NHS, 2023)</w:t>
      </w:r>
      <w:r w:rsidR="453757BF" w:rsidRPr="6006AFC1">
        <w:rPr>
          <w:rFonts w:ascii="Segoe UI" w:hAnsi="Segoe UI" w:cs="Segoe UI"/>
          <w:color w:val="FF0000"/>
        </w:rPr>
        <w:t xml:space="preserve"> </w:t>
      </w:r>
      <w:r w:rsidRPr="6006AFC1">
        <w:rPr>
          <w:rFonts w:ascii="Segoe UI" w:hAnsi="Segoe UI" w:cs="Segoe UI"/>
        </w:rPr>
        <w:t xml:space="preserve">Practically using of simple language, maintaining eye contact and speaking slowly when supporting resident s with dementia during morning care. This approach helps to reduce anxiety and encourage cooperation. When </w:t>
      </w:r>
      <w:r w:rsidR="00BC4B48">
        <w:rPr>
          <w:rFonts w:ascii="Segoe UI" w:hAnsi="Segoe UI" w:cs="Segoe UI"/>
        </w:rPr>
        <w:t>H</w:t>
      </w:r>
      <w:r w:rsidRPr="6006AFC1">
        <w:rPr>
          <w:rFonts w:ascii="Segoe UI" w:hAnsi="Segoe UI" w:cs="Segoe UI"/>
        </w:rPr>
        <w:t xml:space="preserve">ealth </w:t>
      </w:r>
      <w:r w:rsidR="00BC4B48">
        <w:rPr>
          <w:rFonts w:ascii="Segoe UI" w:hAnsi="Segoe UI" w:cs="Segoe UI"/>
        </w:rPr>
        <w:t>C</w:t>
      </w:r>
      <w:r w:rsidRPr="6006AFC1">
        <w:rPr>
          <w:rFonts w:ascii="Segoe UI" w:hAnsi="Segoe UI" w:cs="Segoe UI"/>
        </w:rPr>
        <w:t xml:space="preserve">are </w:t>
      </w:r>
      <w:r w:rsidR="00BC4B48">
        <w:rPr>
          <w:rFonts w:ascii="Segoe UI" w:hAnsi="Segoe UI" w:cs="Segoe UI"/>
        </w:rPr>
        <w:t>A</w:t>
      </w:r>
      <w:r w:rsidRPr="6006AFC1">
        <w:rPr>
          <w:rFonts w:ascii="Segoe UI" w:hAnsi="Segoe UI" w:cs="Segoe UI"/>
        </w:rPr>
        <w:t>ssistants communicate clearly, they promote emotional wellbeing and prevent misunderstandings that could result in distress or unsafe care</w:t>
      </w:r>
      <w:r w:rsidR="2C862268" w:rsidRPr="6006AFC1">
        <w:rPr>
          <w:rFonts w:ascii="Segoe UI" w:hAnsi="Segoe UI" w:cs="Segoe UI"/>
        </w:rPr>
        <w:t xml:space="preserve"> </w:t>
      </w:r>
      <w:r w:rsidR="1A282C47" w:rsidRPr="6006AFC1">
        <w:rPr>
          <w:rFonts w:ascii="Segoe UI" w:hAnsi="Segoe UI" w:cs="Segoe UI"/>
        </w:rPr>
        <w:t>(</w:t>
      </w:r>
      <w:r w:rsidR="11A60561" w:rsidRPr="6006AFC1">
        <w:rPr>
          <w:rFonts w:ascii="Segoe UI" w:hAnsi="Segoe UI" w:cs="Segoe UI"/>
        </w:rPr>
        <w:t>NICE</w:t>
      </w:r>
      <w:r w:rsidR="1A282C47" w:rsidRPr="6006AFC1">
        <w:rPr>
          <w:rFonts w:ascii="Segoe UI" w:hAnsi="Segoe UI" w:cs="Segoe UI"/>
        </w:rPr>
        <w:t>, 20</w:t>
      </w:r>
      <w:r w:rsidR="1F3DB955" w:rsidRPr="6006AFC1">
        <w:rPr>
          <w:rFonts w:ascii="Segoe UI" w:hAnsi="Segoe UI" w:cs="Segoe UI"/>
        </w:rPr>
        <w:t>18</w:t>
      </w:r>
      <w:r w:rsidR="1A282C47" w:rsidRPr="6006AFC1">
        <w:rPr>
          <w:rFonts w:ascii="Segoe UI" w:hAnsi="Segoe UI" w:cs="Segoe UI"/>
        </w:rPr>
        <w:t>)</w:t>
      </w:r>
      <w:r w:rsidR="00051ABF">
        <w:rPr>
          <w:rFonts w:ascii="Segoe UI" w:hAnsi="Segoe UI" w:cs="Segoe UI"/>
        </w:rPr>
        <w:t>.</w:t>
      </w:r>
    </w:p>
    <w:p w14:paraId="226740FF" w14:textId="2AC3FB9A" w:rsidR="42592B4E" w:rsidRDefault="42592B4E" w:rsidP="42592B4E">
      <w:pPr>
        <w:pStyle w:val="NormalWeb"/>
        <w:spacing w:after="30" w:afterAutospacing="0" w:line="360" w:lineRule="auto"/>
        <w:rPr>
          <w:rFonts w:ascii="Segoe UI" w:hAnsi="Segoe UI" w:cs="Segoe UI"/>
        </w:rPr>
      </w:pPr>
    </w:p>
    <w:p w14:paraId="728EADBC" w14:textId="5BE3E42F" w:rsidR="006D64FA" w:rsidRDefault="0B302E9E" w:rsidP="42592B4E">
      <w:pPr>
        <w:pStyle w:val="NormalWeb"/>
        <w:spacing w:after="30" w:afterAutospacing="0" w:line="360" w:lineRule="auto"/>
        <w:rPr>
          <w:rFonts w:ascii="Segoe UI" w:hAnsi="Segoe UI" w:cs="Segoe UI"/>
        </w:rPr>
      </w:pPr>
      <w:r w:rsidRPr="6006AFC1">
        <w:rPr>
          <w:rFonts w:ascii="Segoe UI" w:hAnsi="Segoe UI" w:cs="Segoe UI"/>
        </w:rPr>
        <w:t>Another important skill is empathy, which allow</w:t>
      </w:r>
      <w:r w:rsidR="00584696">
        <w:rPr>
          <w:rFonts w:ascii="Segoe UI" w:hAnsi="Segoe UI" w:cs="Segoe UI"/>
        </w:rPr>
        <w:t>s</w:t>
      </w:r>
      <w:r w:rsidRPr="6006AFC1">
        <w:rPr>
          <w:rFonts w:ascii="Segoe UI" w:hAnsi="Segoe UI" w:cs="Segoe UI"/>
        </w:rPr>
        <w:t xml:space="preserve"> </w:t>
      </w:r>
      <w:r w:rsidR="002856A4">
        <w:rPr>
          <w:rFonts w:ascii="Segoe UI" w:hAnsi="Segoe UI" w:cs="Segoe UI"/>
        </w:rPr>
        <w:t>H</w:t>
      </w:r>
      <w:r w:rsidRPr="6006AFC1">
        <w:rPr>
          <w:rFonts w:ascii="Segoe UI" w:hAnsi="Segoe UI" w:cs="Segoe UI"/>
        </w:rPr>
        <w:t xml:space="preserve">ealth </w:t>
      </w:r>
      <w:r w:rsidR="002856A4">
        <w:rPr>
          <w:rFonts w:ascii="Segoe UI" w:hAnsi="Segoe UI" w:cs="Segoe UI"/>
        </w:rPr>
        <w:t>C</w:t>
      </w:r>
      <w:r w:rsidRPr="6006AFC1">
        <w:rPr>
          <w:rFonts w:ascii="Segoe UI" w:hAnsi="Segoe UI" w:cs="Segoe UI"/>
        </w:rPr>
        <w:t>are</w:t>
      </w:r>
      <w:r w:rsidR="002856A4">
        <w:rPr>
          <w:rFonts w:ascii="Segoe UI" w:hAnsi="Segoe UI" w:cs="Segoe UI"/>
        </w:rPr>
        <w:t xml:space="preserve"> A</w:t>
      </w:r>
      <w:r w:rsidRPr="6006AFC1">
        <w:rPr>
          <w:rFonts w:ascii="Segoe UI" w:hAnsi="Segoe UI" w:cs="Segoe UI"/>
        </w:rPr>
        <w:t>ssistan</w:t>
      </w:r>
      <w:r w:rsidR="002856A4">
        <w:rPr>
          <w:rFonts w:ascii="Segoe UI" w:hAnsi="Segoe UI" w:cs="Segoe UI"/>
        </w:rPr>
        <w:t>t</w:t>
      </w:r>
      <w:r w:rsidR="00CF033D">
        <w:rPr>
          <w:rFonts w:ascii="Segoe UI" w:hAnsi="Segoe UI" w:cs="Segoe UI"/>
        </w:rPr>
        <w:t>s</w:t>
      </w:r>
      <w:r w:rsidRPr="6006AFC1">
        <w:rPr>
          <w:rFonts w:ascii="Segoe UI" w:hAnsi="Segoe UI" w:cs="Segoe UI"/>
        </w:rPr>
        <w:t xml:space="preserve"> understand the emotional experience of older adults and provide compassionate, respectful support. Empathy is important because many older adults may feel lonely, dependent, or anxious about change in their health. Skills for care highlights that </w:t>
      </w:r>
      <w:r w:rsidRPr="6006AFC1">
        <w:rPr>
          <w:rFonts w:ascii="Segoe UI" w:hAnsi="Segoe UI" w:cs="Segoe UI"/>
        </w:rPr>
        <w:lastRenderedPageBreak/>
        <w:t>empathy increase person-centred care strengthens professional relationships</w:t>
      </w:r>
      <w:r w:rsidR="65523A55" w:rsidRPr="6006AFC1">
        <w:rPr>
          <w:rFonts w:ascii="Segoe UI" w:hAnsi="Segoe UI" w:cs="Segoe UI"/>
        </w:rPr>
        <w:t xml:space="preserve"> (Skill for, 2022)</w:t>
      </w:r>
      <w:r w:rsidRPr="6006AFC1">
        <w:rPr>
          <w:rFonts w:ascii="Segoe UI" w:hAnsi="Segoe UI" w:cs="Segoe UI"/>
        </w:rPr>
        <w:t>. For example, when a resident becomes upset while recalling memories of a deceased spouse, sit beside them, listen patiently, and offer reassurance. This empathetic response help the resident feel valued and comforted, which contributes to their emotional stability. Without empathy, care can become task-focused rather person-focused, facing resident’s sense of dignity.</w:t>
      </w:r>
    </w:p>
    <w:p w14:paraId="37DD36E9" w14:textId="2376C300" w:rsidR="6006AFC1" w:rsidRDefault="6006AFC1" w:rsidP="6006AFC1">
      <w:pPr>
        <w:pStyle w:val="NormalWeb"/>
        <w:spacing w:after="30" w:afterAutospacing="0" w:line="360" w:lineRule="auto"/>
        <w:rPr>
          <w:rFonts w:ascii="Segoe UI" w:hAnsi="Segoe UI" w:cs="Segoe UI"/>
        </w:rPr>
      </w:pPr>
    </w:p>
    <w:p w14:paraId="250A1D45" w14:textId="155BCC5F" w:rsidR="00EF5EA5" w:rsidRDefault="54EFB0FF" w:rsidP="42592B4E">
      <w:pPr>
        <w:pStyle w:val="NormalWeb"/>
        <w:spacing w:after="30" w:afterAutospacing="0" w:line="360" w:lineRule="auto"/>
        <w:rPr>
          <w:rFonts w:ascii="Segoe UI" w:hAnsi="Segoe UI" w:cs="Segoe UI"/>
        </w:rPr>
      </w:pPr>
      <w:r w:rsidRPr="6006AFC1">
        <w:rPr>
          <w:rFonts w:ascii="Segoe UI" w:hAnsi="Segoe UI" w:cs="Segoe UI"/>
        </w:rPr>
        <w:t>A third essential skill is</w:t>
      </w:r>
      <w:r w:rsidR="6DF9942A" w:rsidRPr="6006AFC1">
        <w:rPr>
          <w:rFonts w:ascii="Segoe UI" w:hAnsi="Segoe UI" w:cs="Segoe UI"/>
        </w:rPr>
        <w:t xml:space="preserve"> proficiency in</w:t>
      </w:r>
      <w:r w:rsidRPr="6006AFC1">
        <w:rPr>
          <w:rFonts w:ascii="Segoe UI" w:hAnsi="Segoe UI" w:cs="Segoe UI"/>
        </w:rPr>
        <w:t xml:space="preserve"> safe moving and handling, as older adults often have reduced mobility, frailty, or long-term conditions that increase the risk of falls. This skills is crucial for preventing injuries to both residents’ and staff. Guidance from the Royal College of Nursing emphasizes that staff must follow correct techniques and use equipment stately</w:t>
      </w:r>
      <w:r w:rsidR="0C7CE14A" w:rsidRPr="6006AFC1">
        <w:rPr>
          <w:rFonts w:ascii="Segoe UI" w:hAnsi="Segoe UI" w:cs="Segoe UI"/>
        </w:rPr>
        <w:t xml:space="preserve"> (RCN, 2021)</w:t>
      </w:r>
      <w:r w:rsidRPr="6006AFC1">
        <w:rPr>
          <w:rFonts w:ascii="Segoe UI" w:hAnsi="Segoe UI" w:cs="Segoe UI"/>
        </w:rPr>
        <w:t>.</w:t>
      </w:r>
      <w:r w:rsidR="6C27D222" w:rsidRPr="6006AFC1">
        <w:rPr>
          <w:rFonts w:ascii="Segoe UI" w:hAnsi="Segoe UI" w:cs="Segoe UI"/>
        </w:rPr>
        <w:t xml:space="preserve"> </w:t>
      </w:r>
      <w:r w:rsidRPr="6006AFC1">
        <w:rPr>
          <w:rFonts w:ascii="Segoe UI" w:hAnsi="Segoe UI" w:cs="Segoe UI"/>
        </w:rPr>
        <w:t>Practicing routine using hoists, slide sheets, or</w:t>
      </w:r>
      <w:r w:rsidR="29D2FB48" w:rsidRPr="6006AFC1">
        <w:rPr>
          <w:rFonts w:ascii="Segoe UI" w:hAnsi="Segoe UI" w:cs="Segoe UI"/>
        </w:rPr>
        <w:t xml:space="preserve"> </w:t>
      </w:r>
      <w:r w:rsidRPr="6006AFC1">
        <w:rPr>
          <w:rFonts w:ascii="Segoe UI" w:hAnsi="Segoe UI" w:cs="Segoe UI"/>
        </w:rPr>
        <w:t xml:space="preserve"> walking frames to assist resident when transferring from bed to the chair. Applying correct moving and handling techniques ensures resident feel secure and reduces physical strain on the health care assistan</w:t>
      </w:r>
      <w:r w:rsidR="17055916" w:rsidRPr="6006AFC1">
        <w:rPr>
          <w:rFonts w:ascii="Segoe UI" w:hAnsi="Segoe UI" w:cs="Segoe UI"/>
        </w:rPr>
        <w:t>ce</w:t>
      </w:r>
      <w:r w:rsidRPr="6006AFC1">
        <w:rPr>
          <w:rFonts w:ascii="Segoe UI" w:hAnsi="Segoe UI" w:cs="Segoe UI"/>
        </w:rPr>
        <w:t>. When performed correctly, it promotes indolence and physical safety</w:t>
      </w:r>
      <w:r w:rsidR="24972F25" w:rsidRPr="6006AFC1">
        <w:rPr>
          <w:rFonts w:ascii="Segoe UI" w:hAnsi="Segoe UI" w:cs="Segoe UI"/>
        </w:rPr>
        <w:t xml:space="preserve"> (HSE, 2020)</w:t>
      </w:r>
      <w:r w:rsidRPr="6006AFC1">
        <w:rPr>
          <w:rFonts w:ascii="Segoe UI" w:hAnsi="Segoe UI" w:cs="Segoe UI"/>
        </w:rPr>
        <w:t>.</w:t>
      </w:r>
    </w:p>
    <w:p w14:paraId="3B17C692" w14:textId="03A422C3" w:rsidR="6006AFC1" w:rsidRDefault="6006AFC1" w:rsidP="6006AFC1">
      <w:pPr>
        <w:pStyle w:val="NormalWeb"/>
        <w:spacing w:after="30" w:afterAutospacing="0" w:line="360" w:lineRule="auto"/>
        <w:rPr>
          <w:rFonts w:ascii="Segoe UI" w:hAnsi="Segoe UI" w:cs="Segoe UI"/>
        </w:rPr>
      </w:pPr>
    </w:p>
    <w:p w14:paraId="6B62E3D8" w14:textId="15FC0110" w:rsidR="00FA7032" w:rsidRPr="00FA7032" w:rsidRDefault="78BA2D74" w:rsidP="6006AFC1">
      <w:pPr>
        <w:pStyle w:val="NormalWeb"/>
        <w:spacing w:after="30" w:afterAutospacing="0" w:line="360" w:lineRule="auto"/>
        <w:rPr>
          <w:rFonts w:ascii="Segoe UI" w:hAnsi="Segoe UI" w:cs="Segoe UI"/>
        </w:rPr>
      </w:pPr>
      <w:r w:rsidRPr="6006AFC1">
        <w:rPr>
          <w:rFonts w:ascii="Segoe UI" w:hAnsi="Segoe UI" w:cs="Segoe UI"/>
        </w:rPr>
        <w:t xml:space="preserve">When </w:t>
      </w:r>
      <w:r w:rsidR="00CF033D">
        <w:rPr>
          <w:rFonts w:ascii="Segoe UI" w:hAnsi="Segoe UI" w:cs="Segoe UI"/>
        </w:rPr>
        <w:t>H</w:t>
      </w:r>
      <w:r w:rsidRPr="6006AFC1">
        <w:rPr>
          <w:rFonts w:ascii="Segoe UI" w:hAnsi="Segoe UI" w:cs="Segoe UI"/>
        </w:rPr>
        <w:t xml:space="preserve">ealth </w:t>
      </w:r>
      <w:r w:rsidR="00CF033D">
        <w:rPr>
          <w:rFonts w:ascii="Segoe UI" w:hAnsi="Segoe UI" w:cs="Segoe UI"/>
        </w:rPr>
        <w:t>C</w:t>
      </w:r>
      <w:r w:rsidRPr="6006AFC1">
        <w:rPr>
          <w:rFonts w:ascii="Segoe UI" w:hAnsi="Segoe UI" w:cs="Segoe UI"/>
        </w:rPr>
        <w:t xml:space="preserve">are </w:t>
      </w:r>
      <w:r w:rsidR="00CF033D">
        <w:rPr>
          <w:rFonts w:ascii="Segoe UI" w:hAnsi="Segoe UI" w:cs="Segoe UI"/>
        </w:rPr>
        <w:t>A</w:t>
      </w:r>
      <w:r w:rsidRPr="6006AFC1">
        <w:rPr>
          <w:rFonts w:ascii="Segoe UI" w:hAnsi="Segoe UI" w:cs="Segoe UI"/>
        </w:rPr>
        <w:t>ssistan</w:t>
      </w:r>
      <w:r w:rsidR="00CF033D">
        <w:rPr>
          <w:rFonts w:ascii="Segoe UI" w:hAnsi="Segoe UI" w:cs="Segoe UI"/>
        </w:rPr>
        <w:t>ts</w:t>
      </w:r>
      <w:r w:rsidRPr="6006AFC1">
        <w:rPr>
          <w:rFonts w:ascii="Segoe UI" w:hAnsi="Segoe UI" w:cs="Segoe UI"/>
        </w:rPr>
        <w:t xml:space="preserve"> lack these essentials skills, the quality</w:t>
      </w:r>
      <w:r w:rsidR="7C849CC5" w:rsidRPr="6006AFC1">
        <w:rPr>
          <w:rFonts w:ascii="Segoe UI" w:hAnsi="Segoe UI" w:cs="Segoe UI"/>
        </w:rPr>
        <w:t xml:space="preserve"> </w:t>
      </w:r>
      <w:r w:rsidRPr="6006AFC1">
        <w:rPr>
          <w:rFonts w:ascii="Segoe UI" w:hAnsi="Segoe UI" w:cs="Segoe UI"/>
        </w:rPr>
        <w:t>of care decline significantly, leading to poor health outcomes and increase risk. Ineffective communication may cause confusion or medication error, absence of empathy can make residents feel neglected, and poor moving and handling skills may result in falls, injuries or safeguarding concerns. As noted by the department of health and social care, inadequate skills within workforce can compromise safety and undermine trust in care settings</w:t>
      </w:r>
      <w:r w:rsidR="6071CD5F" w:rsidRPr="6006AFC1">
        <w:rPr>
          <w:rFonts w:ascii="Segoe UI" w:hAnsi="Segoe UI" w:cs="Segoe UI"/>
        </w:rPr>
        <w:t xml:space="preserve"> (DHSC, 2021)</w:t>
      </w:r>
      <w:r w:rsidRPr="6006AFC1">
        <w:rPr>
          <w:rFonts w:ascii="Segoe UI" w:hAnsi="Segoe UI" w:cs="Segoe UI"/>
        </w:rPr>
        <w:t>. Therefore, developing and maintaining these skills is vital and important to ensuring that older adults receive safe, respectful and high quality care.</w:t>
      </w:r>
      <w:r w:rsidR="00FA7032">
        <w:tab/>
      </w:r>
      <w:r w:rsidR="00FA7032">
        <w:tab/>
      </w:r>
    </w:p>
    <w:p w14:paraId="0852515E" w14:textId="77777777" w:rsidR="00D07489" w:rsidRDefault="00D07489" w:rsidP="006C5164">
      <w:pPr>
        <w:pStyle w:val="Heading2"/>
        <w:spacing w:line="360" w:lineRule="auto"/>
        <w:rPr>
          <w:rFonts w:eastAsia="Times New Roman" w:cs="Segoe UI"/>
          <w:color w:val="auto"/>
          <w:kern w:val="0"/>
          <w:sz w:val="24"/>
          <w:szCs w:val="24"/>
          <w:lang w:eastAsia="en-GB"/>
          <w14:ligatures w14:val="none"/>
        </w:rPr>
      </w:pPr>
    </w:p>
    <w:p w14:paraId="2CAEA1EC" w14:textId="3C48FFA4" w:rsidR="002370CE" w:rsidRDefault="1F09BC6E" w:rsidP="006C5164">
      <w:pPr>
        <w:pStyle w:val="Heading2"/>
        <w:spacing w:line="360" w:lineRule="auto"/>
        <w:rPr>
          <w:color w:val="4471C4"/>
        </w:rPr>
      </w:pPr>
      <w:bookmarkStart w:id="4" w:name="_Toc215337571"/>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311EB2">
        <w:rPr>
          <w:color w:val="4471C4"/>
        </w:rPr>
        <w:t>role of health care assistance in supporting older adults.</w:t>
      </w:r>
      <w:bookmarkEnd w:id="4"/>
    </w:p>
    <w:p w14:paraId="3B8A8698" w14:textId="3E60FE2E" w:rsidR="009929E1" w:rsidRPr="009929E1" w:rsidRDefault="009929E1" w:rsidP="42592B4E">
      <w:pPr>
        <w:spacing w:line="360" w:lineRule="auto"/>
      </w:pPr>
    </w:p>
    <w:p w14:paraId="01C49510" w14:textId="2BE44CCA" w:rsidR="002370CE" w:rsidRPr="002976D4" w:rsidRDefault="6D9DD722" w:rsidP="0156E134">
      <w:pPr>
        <w:pStyle w:val="Heading2"/>
        <w:rPr>
          <w:color w:val="4472C4" w:themeColor="accent1"/>
        </w:rPr>
      </w:pPr>
      <w:bookmarkStart w:id="5" w:name="_Toc215337572"/>
      <w:r w:rsidRPr="6006AFC1">
        <w:rPr>
          <w:color w:val="4471C4"/>
        </w:rPr>
        <w:t xml:space="preserve">3.1 Three Strategies </w:t>
      </w:r>
      <w:r w:rsidR="357A5C10" w:rsidRPr="6006AFC1">
        <w:rPr>
          <w:color w:val="4471C4"/>
        </w:rPr>
        <w:t xml:space="preserve">to </w:t>
      </w:r>
      <w:r w:rsidR="6D29F17A" w:rsidRPr="6006AFC1">
        <w:rPr>
          <w:color w:val="4471C4"/>
        </w:rPr>
        <w:t>I</w:t>
      </w:r>
      <w:r w:rsidR="357A5C10" w:rsidRPr="6006AFC1">
        <w:rPr>
          <w:color w:val="4471C4"/>
        </w:rPr>
        <w:t xml:space="preserve">mprove the </w:t>
      </w:r>
      <w:r w:rsidR="3544E1AB" w:rsidRPr="6006AFC1">
        <w:rPr>
          <w:color w:val="4471C4"/>
        </w:rPr>
        <w:t>S</w:t>
      </w:r>
      <w:r w:rsidR="357A5C10" w:rsidRPr="6006AFC1">
        <w:rPr>
          <w:color w:val="4471C4"/>
        </w:rPr>
        <w:t>kills</w:t>
      </w:r>
      <w:r w:rsidR="0823EFFF" w:rsidRPr="6006AFC1">
        <w:rPr>
          <w:color w:val="4471C4"/>
        </w:rPr>
        <w:t xml:space="preserve"> </w:t>
      </w:r>
      <w:r w:rsidR="47205ECF" w:rsidRPr="6006AFC1">
        <w:rPr>
          <w:color w:val="4471C4"/>
        </w:rPr>
        <w:t>for</w:t>
      </w:r>
      <w:r w:rsidR="0C12B7D2" w:rsidRPr="6006AFC1">
        <w:rPr>
          <w:color w:val="4471C4"/>
        </w:rPr>
        <w:t xml:space="preserve"> role of health care assistance in supporting older adults.</w:t>
      </w:r>
      <w:bookmarkEnd w:id="5"/>
    </w:p>
    <w:p w14:paraId="119D627F" w14:textId="4257EA10" w:rsidR="6006AFC1" w:rsidRDefault="6006AFC1" w:rsidP="6006AFC1">
      <w:pPr>
        <w:spacing w:after="0"/>
        <w:rPr>
          <w:sz w:val="24"/>
          <w:szCs w:val="24"/>
        </w:rPr>
      </w:pPr>
    </w:p>
    <w:p w14:paraId="72B32B36" w14:textId="494D27F7" w:rsidR="00CC0F53" w:rsidRDefault="5BFDA020" w:rsidP="6006AFC1">
      <w:pPr>
        <w:spacing w:after="0" w:line="360" w:lineRule="auto"/>
        <w:rPr>
          <w:sz w:val="24"/>
          <w:szCs w:val="24"/>
        </w:rPr>
      </w:pPr>
      <w:r w:rsidRPr="6006AFC1">
        <w:rPr>
          <w:sz w:val="24"/>
          <w:szCs w:val="24"/>
        </w:rPr>
        <w:t xml:space="preserve">Improving </w:t>
      </w:r>
      <w:r w:rsidRPr="6006AFC1">
        <w:rPr>
          <w:b/>
          <w:bCs/>
          <w:sz w:val="24"/>
          <w:szCs w:val="24"/>
        </w:rPr>
        <w:t>communication</w:t>
      </w:r>
      <w:r w:rsidRPr="6006AFC1">
        <w:rPr>
          <w:sz w:val="24"/>
          <w:szCs w:val="24"/>
        </w:rPr>
        <w:t xml:space="preserve"> skills is essential for </w:t>
      </w:r>
      <w:r w:rsidR="00D000C3">
        <w:rPr>
          <w:sz w:val="24"/>
          <w:szCs w:val="24"/>
        </w:rPr>
        <w:t>H</w:t>
      </w:r>
      <w:r w:rsidRPr="6006AFC1">
        <w:rPr>
          <w:sz w:val="24"/>
          <w:szCs w:val="24"/>
        </w:rPr>
        <w:t xml:space="preserve">ealth </w:t>
      </w:r>
      <w:r w:rsidR="00D000C3">
        <w:rPr>
          <w:sz w:val="24"/>
          <w:szCs w:val="24"/>
        </w:rPr>
        <w:t>C</w:t>
      </w:r>
      <w:r w:rsidRPr="6006AFC1">
        <w:rPr>
          <w:sz w:val="24"/>
          <w:szCs w:val="24"/>
        </w:rPr>
        <w:t xml:space="preserve">are </w:t>
      </w:r>
      <w:r w:rsidR="00D000C3">
        <w:rPr>
          <w:sz w:val="24"/>
          <w:szCs w:val="24"/>
        </w:rPr>
        <w:t>A</w:t>
      </w:r>
      <w:r w:rsidRPr="6006AFC1">
        <w:rPr>
          <w:sz w:val="24"/>
          <w:szCs w:val="24"/>
        </w:rPr>
        <w:t>ssistan</w:t>
      </w:r>
      <w:r w:rsidR="00D000C3">
        <w:rPr>
          <w:sz w:val="24"/>
          <w:szCs w:val="24"/>
        </w:rPr>
        <w:t>ts</w:t>
      </w:r>
      <w:r w:rsidRPr="6006AFC1">
        <w:rPr>
          <w:sz w:val="24"/>
          <w:szCs w:val="24"/>
        </w:rPr>
        <w:t>, and effective strategy is taking part in structured communication training. These courses help staff learn how to use clear, simple language, active listening, and appropriate non-verbal cues when supporting older adults. Training is helpful when working with residents who have dementia or hearing difficulties. By practicing techniques such as speaking slowly, maintaining eye contact, and using gesture, health care assistants can reduce anxiety and improve cooperation during care tasks</w:t>
      </w:r>
      <w:r w:rsidR="5456304C" w:rsidRPr="6006AFC1">
        <w:rPr>
          <w:sz w:val="24"/>
          <w:szCs w:val="24"/>
        </w:rPr>
        <w:t xml:space="preserve"> </w:t>
      </w:r>
      <w:r w:rsidR="70CB7E81" w:rsidRPr="6006AFC1">
        <w:rPr>
          <w:sz w:val="24"/>
          <w:szCs w:val="24"/>
        </w:rPr>
        <w:t xml:space="preserve"> </w:t>
      </w:r>
      <w:r w:rsidR="5456304C" w:rsidRPr="6006AFC1">
        <w:rPr>
          <w:sz w:val="24"/>
          <w:szCs w:val="24"/>
        </w:rPr>
        <w:t>(NHS, 20230).</w:t>
      </w:r>
    </w:p>
    <w:p w14:paraId="5FF0AEE6" w14:textId="6A8345CE" w:rsidR="6006AFC1" w:rsidRDefault="6006AFC1" w:rsidP="6006AFC1">
      <w:pPr>
        <w:spacing w:after="0"/>
        <w:rPr>
          <w:color w:val="FF0000"/>
          <w:sz w:val="24"/>
          <w:szCs w:val="24"/>
        </w:rPr>
      </w:pPr>
    </w:p>
    <w:p w14:paraId="2F9C87AE" w14:textId="74D22684" w:rsidR="00CC0F53" w:rsidRPr="00CC0F53" w:rsidRDefault="391D7447" w:rsidP="6006AFC1">
      <w:pPr>
        <w:spacing w:line="360" w:lineRule="auto"/>
        <w:rPr>
          <w:sz w:val="24"/>
          <w:szCs w:val="24"/>
        </w:rPr>
      </w:pPr>
      <w:r w:rsidRPr="6006AFC1">
        <w:rPr>
          <w:b/>
          <w:bCs/>
          <w:sz w:val="24"/>
          <w:szCs w:val="24"/>
        </w:rPr>
        <w:t>Empathy</w:t>
      </w:r>
      <w:r w:rsidRPr="6006AFC1">
        <w:rPr>
          <w:sz w:val="24"/>
          <w:szCs w:val="24"/>
        </w:rPr>
        <w:t xml:space="preserve"> can be strengthened through reflective practice, which encourage </w:t>
      </w:r>
      <w:r w:rsidR="00C43BA4">
        <w:rPr>
          <w:sz w:val="24"/>
          <w:szCs w:val="24"/>
        </w:rPr>
        <w:t>H</w:t>
      </w:r>
      <w:r w:rsidRPr="6006AFC1">
        <w:rPr>
          <w:sz w:val="24"/>
          <w:szCs w:val="24"/>
        </w:rPr>
        <w:t xml:space="preserve">ealth </w:t>
      </w:r>
      <w:r w:rsidR="00C43BA4">
        <w:rPr>
          <w:sz w:val="24"/>
          <w:szCs w:val="24"/>
        </w:rPr>
        <w:t>C</w:t>
      </w:r>
      <w:r w:rsidRPr="6006AFC1">
        <w:rPr>
          <w:sz w:val="24"/>
          <w:szCs w:val="24"/>
        </w:rPr>
        <w:t xml:space="preserve">are </w:t>
      </w:r>
      <w:r w:rsidR="00C43BA4">
        <w:rPr>
          <w:sz w:val="24"/>
          <w:szCs w:val="24"/>
        </w:rPr>
        <w:t>A</w:t>
      </w:r>
      <w:r w:rsidRPr="6006AFC1">
        <w:rPr>
          <w:sz w:val="24"/>
          <w:szCs w:val="24"/>
        </w:rPr>
        <w:t>ssistan</w:t>
      </w:r>
      <w:r w:rsidR="00C43BA4">
        <w:rPr>
          <w:sz w:val="24"/>
          <w:szCs w:val="24"/>
        </w:rPr>
        <w:t>ts</w:t>
      </w:r>
      <w:r w:rsidRPr="6006AFC1">
        <w:rPr>
          <w:sz w:val="24"/>
          <w:szCs w:val="24"/>
        </w:rPr>
        <w:t xml:space="preserve"> to think about their interaction with residents and how their actions affect emotional wellbeing. After a challenging condition such as calming a distressed or confused resident, writing a short reflection helps staffs understanding what went well and could be improved. This strategy promotes emotional awareness, patient, and sensitivity, allowing health care assistant to respond in a more compassionate and person-centred way in the future</w:t>
      </w:r>
      <w:r w:rsidR="24C09003" w:rsidRPr="6006AFC1">
        <w:rPr>
          <w:sz w:val="24"/>
          <w:szCs w:val="24"/>
        </w:rPr>
        <w:t xml:space="preserve"> (SCIE, 2020)</w:t>
      </w:r>
      <w:r w:rsidRPr="6006AFC1">
        <w:rPr>
          <w:sz w:val="24"/>
          <w:szCs w:val="24"/>
        </w:rPr>
        <w:t>.</w:t>
      </w:r>
    </w:p>
    <w:p w14:paraId="50DE15B4" w14:textId="4F031407" w:rsidR="007E4E29" w:rsidRPr="007E4E29" w:rsidRDefault="3EEFBBDE" w:rsidP="42592B4E">
      <w:pPr>
        <w:spacing w:line="360" w:lineRule="auto"/>
        <w:rPr>
          <w:sz w:val="24"/>
          <w:szCs w:val="24"/>
        </w:rPr>
      </w:pPr>
      <w:r w:rsidRPr="6006AFC1">
        <w:rPr>
          <w:b/>
          <w:bCs/>
          <w:sz w:val="24"/>
          <w:szCs w:val="24"/>
        </w:rPr>
        <w:t>Safe moving and handling skill</w:t>
      </w:r>
      <w:r w:rsidRPr="6006AFC1">
        <w:rPr>
          <w:sz w:val="24"/>
          <w:szCs w:val="24"/>
        </w:rPr>
        <w:t xml:space="preserve"> can be improved through regular practical training sessions and refresher course. These sessions allow </w:t>
      </w:r>
      <w:r w:rsidR="003E2F25">
        <w:rPr>
          <w:sz w:val="24"/>
          <w:szCs w:val="24"/>
        </w:rPr>
        <w:t>H</w:t>
      </w:r>
      <w:r w:rsidRPr="6006AFC1">
        <w:rPr>
          <w:sz w:val="24"/>
          <w:szCs w:val="24"/>
        </w:rPr>
        <w:t xml:space="preserve">ealth </w:t>
      </w:r>
      <w:r w:rsidR="003E2F25">
        <w:rPr>
          <w:sz w:val="24"/>
          <w:szCs w:val="24"/>
        </w:rPr>
        <w:t>C</w:t>
      </w:r>
      <w:r w:rsidRPr="6006AFC1">
        <w:rPr>
          <w:sz w:val="24"/>
          <w:szCs w:val="24"/>
        </w:rPr>
        <w:t xml:space="preserve">are </w:t>
      </w:r>
      <w:r w:rsidR="003E2F25">
        <w:rPr>
          <w:sz w:val="24"/>
          <w:szCs w:val="24"/>
        </w:rPr>
        <w:t>A</w:t>
      </w:r>
      <w:r w:rsidRPr="6006AFC1">
        <w:rPr>
          <w:sz w:val="24"/>
          <w:szCs w:val="24"/>
        </w:rPr>
        <w:t>ssistants to practice using hoist, slide sheets, and other mobility aids under supervision, ensuring correct techniques and reducing the risk of injuries</w:t>
      </w:r>
      <w:r w:rsidR="386CE496" w:rsidRPr="6006AFC1">
        <w:rPr>
          <w:sz w:val="24"/>
          <w:szCs w:val="24"/>
        </w:rPr>
        <w:t xml:space="preserve"> (HSCE, 2020). </w:t>
      </w:r>
      <w:r w:rsidRPr="6006AFC1">
        <w:rPr>
          <w:sz w:val="24"/>
          <w:szCs w:val="24"/>
        </w:rPr>
        <w:t>Continuous practice help staff feel more confident when assisting residents with limited mobility. Strengthening these skills leads to safer care and greater for old adults during transfer and movement.</w:t>
      </w:r>
    </w:p>
    <w:p w14:paraId="72F371C1" w14:textId="77777777" w:rsidR="007E4E29" w:rsidRDefault="007E4E29" w:rsidP="006C5164">
      <w:pPr>
        <w:spacing w:line="360" w:lineRule="auto"/>
      </w:pPr>
    </w:p>
    <w:p w14:paraId="1497148C" w14:textId="34194501" w:rsidR="00A946CB" w:rsidRPr="002976D4" w:rsidRDefault="5617AA6E" w:rsidP="006C5164">
      <w:pPr>
        <w:pStyle w:val="Heading2"/>
        <w:spacing w:line="360" w:lineRule="auto"/>
        <w:rPr>
          <w:color w:val="4472C4" w:themeColor="accent1"/>
        </w:rPr>
      </w:pPr>
      <w:bookmarkStart w:id="6" w:name="_Toc215337573"/>
      <w:r w:rsidRPr="0CF501EC">
        <w:rPr>
          <w:color w:val="4471C4"/>
        </w:rPr>
        <w:t>4</w:t>
      </w:r>
      <w:r w:rsidR="00A946CB" w:rsidRPr="0CF501EC">
        <w:rPr>
          <w:color w:val="4471C4"/>
        </w:rPr>
        <w:t xml:space="preserve"> Conclusion</w:t>
      </w:r>
      <w:bookmarkEnd w:id="6"/>
    </w:p>
    <w:p w14:paraId="690656DB" w14:textId="054D3DF2" w:rsidR="00347372" w:rsidRDefault="406F6BB4" w:rsidP="6006AFC1">
      <w:pPr>
        <w:spacing w:line="360" w:lineRule="auto"/>
        <w:rPr>
          <w:sz w:val="24"/>
          <w:szCs w:val="24"/>
        </w:rPr>
      </w:pPr>
      <w:r w:rsidRPr="6006AFC1">
        <w:rPr>
          <w:sz w:val="24"/>
          <w:szCs w:val="24"/>
        </w:rPr>
        <w:t>Examining the role of health care assistan</w:t>
      </w:r>
      <w:r w:rsidR="3413B0FC" w:rsidRPr="6006AFC1">
        <w:rPr>
          <w:sz w:val="24"/>
          <w:szCs w:val="24"/>
        </w:rPr>
        <w:t>ce</w:t>
      </w:r>
      <w:r w:rsidRPr="6006AFC1">
        <w:rPr>
          <w:sz w:val="24"/>
          <w:szCs w:val="24"/>
        </w:rPr>
        <w:t xml:space="preserve"> in supporting older adults highlights how essential they are to delivering safe, high-quality, person-centred care. Their work is vital in maintaining dignity, independence, and wellbeing, despite challenged such as complex needs and demanding workload. The significant of communication, empathy, and safe moving and handling are central to effective care, and these can be strengthened through structured training, reflective practice, and regular practical refreshers. Overall, improving and supporting the development of </w:t>
      </w:r>
      <w:r w:rsidR="00741DD5">
        <w:rPr>
          <w:sz w:val="24"/>
          <w:szCs w:val="24"/>
        </w:rPr>
        <w:t>H</w:t>
      </w:r>
      <w:r w:rsidRPr="6006AFC1">
        <w:rPr>
          <w:sz w:val="24"/>
          <w:szCs w:val="24"/>
        </w:rPr>
        <w:t xml:space="preserve">ealth </w:t>
      </w:r>
      <w:r w:rsidR="00741DD5">
        <w:rPr>
          <w:sz w:val="24"/>
          <w:szCs w:val="24"/>
        </w:rPr>
        <w:t>C</w:t>
      </w:r>
      <w:r w:rsidRPr="6006AFC1">
        <w:rPr>
          <w:sz w:val="24"/>
          <w:szCs w:val="24"/>
        </w:rPr>
        <w:t xml:space="preserve">are </w:t>
      </w:r>
      <w:r w:rsidR="00741DD5">
        <w:rPr>
          <w:sz w:val="24"/>
          <w:szCs w:val="24"/>
        </w:rPr>
        <w:t>A</w:t>
      </w:r>
      <w:r w:rsidRPr="6006AFC1">
        <w:rPr>
          <w:sz w:val="24"/>
          <w:szCs w:val="24"/>
        </w:rPr>
        <w:t>ssistants is crucial to ensuring that older continue to receive compassionate, reliable, and high-standard care within the health and social care field.</w:t>
      </w:r>
    </w:p>
    <w:p w14:paraId="413372C7" w14:textId="77777777" w:rsidR="00741DD5" w:rsidRDefault="00741DD5" w:rsidP="6006AFC1">
      <w:pPr>
        <w:spacing w:line="360" w:lineRule="auto"/>
        <w:rPr>
          <w:sz w:val="24"/>
          <w:szCs w:val="24"/>
        </w:rPr>
      </w:pPr>
    </w:p>
    <w:p w14:paraId="0A4700EA" w14:textId="77777777" w:rsidR="00741DD5" w:rsidRDefault="00741DD5" w:rsidP="6006AFC1">
      <w:pPr>
        <w:spacing w:line="360" w:lineRule="auto"/>
        <w:rPr>
          <w:sz w:val="24"/>
          <w:szCs w:val="24"/>
        </w:rPr>
      </w:pPr>
    </w:p>
    <w:p w14:paraId="35FFF16E" w14:textId="77777777" w:rsidR="00741DD5" w:rsidRDefault="00741DD5" w:rsidP="6006AFC1">
      <w:pPr>
        <w:spacing w:line="360" w:lineRule="auto"/>
        <w:rPr>
          <w:sz w:val="24"/>
          <w:szCs w:val="24"/>
        </w:rPr>
      </w:pPr>
    </w:p>
    <w:p w14:paraId="4041286E" w14:textId="77777777" w:rsidR="00741DD5" w:rsidRDefault="00741DD5" w:rsidP="6006AFC1">
      <w:pPr>
        <w:spacing w:line="360" w:lineRule="auto"/>
        <w:rPr>
          <w:sz w:val="24"/>
          <w:szCs w:val="24"/>
        </w:rPr>
      </w:pPr>
    </w:p>
    <w:p w14:paraId="11D316E6" w14:textId="77777777" w:rsidR="00741DD5" w:rsidRDefault="00741DD5" w:rsidP="6006AFC1">
      <w:pPr>
        <w:spacing w:line="360" w:lineRule="auto"/>
        <w:rPr>
          <w:sz w:val="24"/>
          <w:szCs w:val="24"/>
        </w:rPr>
      </w:pPr>
    </w:p>
    <w:p w14:paraId="029E2B1F" w14:textId="77777777" w:rsidR="00741DD5" w:rsidRDefault="00741DD5" w:rsidP="6006AFC1">
      <w:pPr>
        <w:spacing w:line="360" w:lineRule="auto"/>
        <w:rPr>
          <w:sz w:val="24"/>
          <w:szCs w:val="24"/>
        </w:rPr>
      </w:pPr>
    </w:p>
    <w:p w14:paraId="23B9AB14" w14:textId="77777777" w:rsidR="00741DD5" w:rsidRDefault="00741DD5" w:rsidP="6006AFC1">
      <w:pPr>
        <w:spacing w:line="360" w:lineRule="auto"/>
        <w:rPr>
          <w:sz w:val="24"/>
          <w:szCs w:val="24"/>
        </w:rPr>
      </w:pPr>
    </w:p>
    <w:p w14:paraId="7BA7D62F" w14:textId="77777777" w:rsidR="00741DD5" w:rsidRDefault="00741DD5" w:rsidP="6006AFC1">
      <w:pPr>
        <w:spacing w:line="360" w:lineRule="auto"/>
        <w:rPr>
          <w:sz w:val="24"/>
          <w:szCs w:val="24"/>
        </w:rPr>
      </w:pPr>
    </w:p>
    <w:p w14:paraId="5FDF4E77" w14:textId="77777777" w:rsidR="00741DD5" w:rsidRDefault="00741DD5" w:rsidP="6006AFC1">
      <w:pPr>
        <w:spacing w:line="360" w:lineRule="auto"/>
        <w:rPr>
          <w:sz w:val="24"/>
          <w:szCs w:val="24"/>
        </w:rPr>
      </w:pPr>
    </w:p>
    <w:p w14:paraId="49238541" w14:textId="77777777" w:rsidR="00741DD5" w:rsidRDefault="00741DD5" w:rsidP="6006AFC1">
      <w:pPr>
        <w:spacing w:line="360" w:lineRule="auto"/>
        <w:rPr>
          <w:sz w:val="24"/>
          <w:szCs w:val="24"/>
        </w:rPr>
      </w:pPr>
    </w:p>
    <w:p w14:paraId="594C3B0C" w14:textId="77777777" w:rsidR="00741DD5" w:rsidRDefault="00741DD5" w:rsidP="6006AFC1">
      <w:pPr>
        <w:spacing w:line="360" w:lineRule="auto"/>
        <w:rPr>
          <w:sz w:val="24"/>
          <w:szCs w:val="24"/>
        </w:rPr>
      </w:pPr>
    </w:p>
    <w:p w14:paraId="2F34FDF1" w14:textId="77777777" w:rsidR="00741DD5" w:rsidRDefault="00741DD5" w:rsidP="6006AFC1">
      <w:pPr>
        <w:spacing w:line="360" w:lineRule="auto"/>
        <w:rPr>
          <w:sz w:val="24"/>
          <w:szCs w:val="24"/>
        </w:rPr>
      </w:pPr>
    </w:p>
    <w:p w14:paraId="0E4CE7FA" w14:textId="77777777" w:rsidR="00741DD5" w:rsidRPr="00347372" w:rsidRDefault="00741DD5" w:rsidP="6006AFC1">
      <w:pPr>
        <w:spacing w:line="360" w:lineRule="auto"/>
        <w:rPr>
          <w:sz w:val="24"/>
          <w:szCs w:val="24"/>
        </w:rPr>
      </w:pPr>
    </w:p>
    <w:p w14:paraId="6C4B494D" w14:textId="0FBFB4D7" w:rsidR="00226D31" w:rsidRPr="002976D4" w:rsidRDefault="5C1CA1F9" w:rsidP="6006AFC1">
      <w:pPr>
        <w:pStyle w:val="Heading2"/>
        <w:spacing w:line="360" w:lineRule="auto"/>
        <w:rPr>
          <w:color w:val="4472C4" w:themeColor="accent1"/>
        </w:rPr>
      </w:pPr>
      <w:bookmarkStart w:id="7" w:name="_Toc215337574"/>
      <w:r w:rsidRPr="6006AFC1">
        <w:rPr>
          <w:color w:val="4471C4"/>
        </w:rPr>
        <w:lastRenderedPageBreak/>
        <w:t>5 Reference List</w:t>
      </w:r>
      <w:bookmarkEnd w:id="7"/>
    </w:p>
    <w:p w14:paraId="0F872A3F" w14:textId="6FC5F984" w:rsidR="16ECB0BB" w:rsidRDefault="16ECB0BB" w:rsidP="6006AFC1">
      <w:pPr>
        <w:spacing w:before="240" w:after="240"/>
        <w:rPr>
          <w:rFonts w:eastAsia="Segoe UI" w:cs="Segoe UI"/>
          <w:szCs w:val="20"/>
        </w:rPr>
      </w:pPr>
      <w:r w:rsidRPr="6006AFC1">
        <w:rPr>
          <w:rFonts w:eastAsia="Segoe UI" w:cs="Segoe UI"/>
          <w:szCs w:val="20"/>
        </w:rPr>
        <w:t xml:space="preserve">Care Quality Commission (2022) </w:t>
      </w:r>
      <w:r w:rsidRPr="6006AFC1">
        <w:rPr>
          <w:rFonts w:eastAsia="Segoe UI" w:cs="Segoe UI"/>
          <w:i/>
          <w:iCs/>
          <w:szCs w:val="20"/>
        </w:rPr>
        <w:t>Training and Competency Requirements for care staff.</w:t>
      </w:r>
      <w:r w:rsidR="5D82A70A" w:rsidRPr="6006AFC1">
        <w:rPr>
          <w:rFonts w:eastAsia="Segoe UI" w:cs="Segoe UI"/>
          <w:i/>
          <w:iCs/>
          <w:szCs w:val="20"/>
        </w:rPr>
        <w:t xml:space="preserve"> Available at</w:t>
      </w:r>
      <w:r w:rsidR="5D82A70A" w:rsidRPr="6006AFC1">
        <w:rPr>
          <w:rFonts w:eastAsia="Segoe UI" w:cs="Segoe UI"/>
          <w:szCs w:val="20"/>
        </w:rPr>
        <w:t xml:space="preserve">: </w:t>
      </w:r>
      <w:hyperlink r:id="rId9">
        <w:r w:rsidR="5D82A70A" w:rsidRPr="6006AFC1">
          <w:rPr>
            <w:rStyle w:val="Hyperlink"/>
            <w:rFonts w:eastAsia="Segoe UI" w:cs="Segoe UI"/>
            <w:szCs w:val="20"/>
          </w:rPr>
          <w:t>https://www.cqc.org.uk</w:t>
        </w:r>
      </w:hyperlink>
      <w:r w:rsidR="5D82A70A" w:rsidRPr="6006AFC1">
        <w:rPr>
          <w:rFonts w:eastAsia="Segoe UI" w:cs="Segoe UI"/>
          <w:szCs w:val="20"/>
        </w:rPr>
        <w:t xml:space="preserve"> (Accessed: 20 November 2025)</w:t>
      </w:r>
    </w:p>
    <w:p w14:paraId="34049B7A" w14:textId="63FDA905" w:rsidR="2D7E3FAE" w:rsidRDefault="2D7E3FAE" w:rsidP="6006AFC1">
      <w:pPr>
        <w:spacing w:before="240" w:after="240"/>
        <w:rPr>
          <w:rFonts w:eastAsia="Segoe UI" w:cs="Segoe UI"/>
          <w:szCs w:val="20"/>
        </w:rPr>
      </w:pPr>
      <w:r w:rsidRPr="6006AFC1">
        <w:rPr>
          <w:rFonts w:eastAsia="Segoe UI" w:cs="Segoe UI"/>
          <w:szCs w:val="20"/>
        </w:rPr>
        <w:t xml:space="preserve">Department of Health and Social Care (2021) </w:t>
      </w:r>
      <w:r w:rsidRPr="6006AFC1">
        <w:rPr>
          <w:rFonts w:eastAsia="Segoe UI" w:cs="Segoe UI"/>
          <w:i/>
          <w:iCs/>
          <w:szCs w:val="20"/>
        </w:rPr>
        <w:t>Health and Social Care Workforce Strategy</w:t>
      </w:r>
      <w:r w:rsidRPr="6006AFC1">
        <w:rPr>
          <w:rFonts w:eastAsia="Segoe UI" w:cs="Segoe UI"/>
          <w:szCs w:val="20"/>
        </w:rPr>
        <w:t>.</w:t>
      </w:r>
      <w:r w:rsidR="3053AC03" w:rsidRPr="6006AFC1">
        <w:rPr>
          <w:rFonts w:eastAsia="Segoe UI" w:cs="Segoe UI"/>
          <w:szCs w:val="20"/>
        </w:rPr>
        <w:t xml:space="preserve"> Available at: </w:t>
      </w:r>
      <w:hyperlink r:id="rId10">
        <w:r w:rsidR="3053AC03" w:rsidRPr="6006AFC1">
          <w:rPr>
            <w:rStyle w:val="Hyperlink"/>
            <w:rFonts w:eastAsia="Segoe UI" w:cs="Segoe UI"/>
            <w:szCs w:val="20"/>
          </w:rPr>
          <w:t>https://www.gov.uk/government/organisations/department-of-health-and-social-care</w:t>
        </w:r>
      </w:hyperlink>
      <w:r w:rsidR="3053AC03" w:rsidRPr="6006AFC1">
        <w:rPr>
          <w:rFonts w:eastAsia="Segoe UI" w:cs="Segoe UI"/>
          <w:szCs w:val="20"/>
        </w:rPr>
        <w:t xml:space="preserve"> (Accessed: 21 November 2025)</w:t>
      </w:r>
    </w:p>
    <w:p w14:paraId="0235EF4C" w14:textId="6570A803" w:rsidR="7F2E8711" w:rsidRDefault="7F2E8711" w:rsidP="6006AFC1">
      <w:pPr>
        <w:spacing w:before="240" w:after="240"/>
        <w:rPr>
          <w:rFonts w:eastAsia="Segoe UI" w:cs="Segoe UI"/>
          <w:szCs w:val="20"/>
        </w:rPr>
      </w:pPr>
      <w:r w:rsidRPr="6006AFC1">
        <w:rPr>
          <w:rFonts w:eastAsia="Segoe UI" w:cs="Segoe UI"/>
          <w:szCs w:val="20"/>
        </w:rPr>
        <w:t>Health and Safety Executive (2020</w:t>
      </w:r>
      <w:r w:rsidR="4BDDD15B" w:rsidRPr="6006AFC1">
        <w:rPr>
          <w:rFonts w:eastAsia="Segoe UI" w:cs="Segoe UI"/>
          <w:szCs w:val="20"/>
        </w:rPr>
        <w:t>)</w:t>
      </w:r>
      <w:r w:rsidRPr="6006AFC1">
        <w:rPr>
          <w:rFonts w:eastAsia="Segoe UI" w:cs="Segoe UI"/>
          <w:szCs w:val="20"/>
        </w:rPr>
        <w:t xml:space="preserve"> </w:t>
      </w:r>
      <w:r w:rsidRPr="6006AFC1">
        <w:rPr>
          <w:rFonts w:eastAsia="Segoe UI" w:cs="Segoe UI"/>
          <w:i/>
          <w:iCs/>
          <w:szCs w:val="20"/>
        </w:rPr>
        <w:t>Moving and Handling in Care Settings</w:t>
      </w:r>
      <w:r w:rsidRPr="6006AFC1">
        <w:rPr>
          <w:rFonts w:eastAsia="Segoe UI" w:cs="Segoe UI"/>
          <w:szCs w:val="20"/>
        </w:rPr>
        <w:t xml:space="preserve">. Available at: </w:t>
      </w:r>
      <w:hyperlink r:id="rId11">
        <w:r w:rsidRPr="6006AFC1">
          <w:rPr>
            <w:rStyle w:val="Hyperlink"/>
            <w:rFonts w:eastAsia="Segoe UI" w:cs="Segoe UI"/>
            <w:szCs w:val="20"/>
          </w:rPr>
          <w:t>https://www.hse.gov.uk/healthservices/moving-handling/index.htm</w:t>
        </w:r>
      </w:hyperlink>
      <w:r w:rsidRPr="6006AFC1">
        <w:rPr>
          <w:rFonts w:eastAsia="Segoe UI" w:cs="Segoe UI"/>
          <w:szCs w:val="20"/>
        </w:rPr>
        <w:t xml:space="preserve"> (Accessed: 20 November 2025)</w:t>
      </w:r>
    </w:p>
    <w:p w14:paraId="1BD766DE" w14:textId="59208991" w:rsidR="63EC970D" w:rsidRDefault="63EC970D" w:rsidP="6006AFC1">
      <w:pPr>
        <w:spacing w:before="240" w:after="240"/>
        <w:rPr>
          <w:rFonts w:eastAsia="Segoe UI" w:cs="Segoe UI"/>
          <w:szCs w:val="20"/>
        </w:rPr>
      </w:pPr>
      <w:r w:rsidRPr="6006AFC1">
        <w:rPr>
          <w:rFonts w:eastAsia="Segoe UI" w:cs="Segoe UI"/>
          <w:szCs w:val="20"/>
        </w:rPr>
        <w:t xml:space="preserve">National Health Service (2023) </w:t>
      </w:r>
      <w:r w:rsidRPr="6006AFC1">
        <w:rPr>
          <w:rFonts w:eastAsia="Segoe UI" w:cs="Segoe UI"/>
          <w:i/>
          <w:iCs/>
          <w:szCs w:val="20"/>
        </w:rPr>
        <w:t>Effective Communication In Health and Social Care</w:t>
      </w:r>
      <w:r w:rsidRPr="6006AFC1">
        <w:rPr>
          <w:rFonts w:eastAsia="Segoe UI" w:cs="Segoe UI"/>
          <w:szCs w:val="20"/>
        </w:rPr>
        <w:t>.</w:t>
      </w:r>
      <w:r w:rsidR="0C71AA99" w:rsidRPr="6006AFC1">
        <w:rPr>
          <w:rFonts w:eastAsia="Segoe UI" w:cs="Segoe UI"/>
          <w:szCs w:val="20"/>
        </w:rPr>
        <w:t xml:space="preserve"> Available at: </w:t>
      </w:r>
      <w:hyperlink r:id="rId12">
        <w:r w:rsidR="0C71AA99" w:rsidRPr="6006AFC1">
          <w:rPr>
            <w:rStyle w:val="Hyperlink"/>
            <w:rFonts w:eastAsia="Segoe UI" w:cs="Segoe UI"/>
            <w:szCs w:val="20"/>
          </w:rPr>
          <w:t>https://www.nhs.uk</w:t>
        </w:r>
      </w:hyperlink>
      <w:r w:rsidR="0C71AA99" w:rsidRPr="6006AFC1">
        <w:rPr>
          <w:rFonts w:eastAsia="Segoe UI" w:cs="Segoe UI"/>
          <w:szCs w:val="20"/>
        </w:rPr>
        <w:t xml:space="preserve"> (Accessed: 20 November 2025)</w:t>
      </w:r>
    </w:p>
    <w:p w14:paraId="723C1547" w14:textId="16D8296E" w:rsidR="3B3DC7BD" w:rsidRDefault="3B3DC7BD" w:rsidP="6006AFC1">
      <w:pPr>
        <w:spacing w:before="240" w:after="240"/>
        <w:rPr>
          <w:rFonts w:eastAsia="Segoe UI" w:cs="Segoe UI"/>
          <w:szCs w:val="20"/>
        </w:rPr>
      </w:pPr>
      <w:r w:rsidRPr="6006AFC1">
        <w:rPr>
          <w:rFonts w:eastAsia="Segoe UI" w:cs="Segoe UI"/>
          <w:szCs w:val="20"/>
        </w:rPr>
        <w:t xml:space="preserve">NICE (2018) </w:t>
      </w:r>
      <w:r w:rsidRPr="6006AFC1">
        <w:rPr>
          <w:rFonts w:eastAsia="Segoe UI" w:cs="Segoe UI"/>
          <w:i/>
          <w:iCs/>
          <w:szCs w:val="20"/>
        </w:rPr>
        <w:t>Person-Centred Care Standards</w:t>
      </w:r>
      <w:r w:rsidRPr="6006AFC1">
        <w:rPr>
          <w:rFonts w:eastAsia="Segoe UI" w:cs="Segoe UI"/>
          <w:szCs w:val="20"/>
        </w:rPr>
        <w:t xml:space="preserve">. Available at: </w:t>
      </w:r>
      <w:hyperlink r:id="rId13">
        <w:r w:rsidRPr="6006AFC1">
          <w:rPr>
            <w:rStyle w:val="Hyperlink"/>
            <w:rFonts w:eastAsia="Segoe UI" w:cs="Segoe UI"/>
            <w:szCs w:val="20"/>
          </w:rPr>
          <w:t>https://www.nice.org.uk</w:t>
        </w:r>
      </w:hyperlink>
      <w:r w:rsidRPr="6006AFC1">
        <w:rPr>
          <w:rFonts w:eastAsia="Segoe UI" w:cs="Segoe UI"/>
          <w:szCs w:val="20"/>
        </w:rPr>
        <w:t xml:space="preserve"> (Accessed: 21 November 2025)</w:t>
      </w:r>
    </w:p>
    <w:p w14:paraId="3767C495" w14:textId="33A7733A" w:rsidR="3BDB39AF" w:rsidRDefault="3BDB39AF" w:rsidP="6006AFC1">
      <w:pPr>
        <w:spacing w:before="240" w:after="240"/>
        <w:rPr>
          <w:rFonts w:eastAsia="Segoe UI" w:cs="Segoe UI"/>
          <w:szCs w:val="20"/>
        </w:rPr>
      </w:pPr>
      <w:r w:rsidRPr="6006AFC1">
        <w:rPr>
          <w:rFonts w:eastAsia="Segoe UI" w:cs="Segoe UI"/>
          <w:szCs w:val="20"/>
        </w:rPr>
        <w:t xml:space="preserve">Royal College of Nursing (2021) </w:t>
      </w:r>
      <w:r w:rsidRPr="6006AFC1">
        <w:rPr>
          <w:rFonts w:eastAsia="Segoe UI" w:cs="Segoe UI"/>
          <w:i/>
          <w:iCs/>
          <w:szCs w:val="20"/>
        </w:rPr>
        <w:t>Moving and Handling: Guidelines for Health Care Support Workers</w:t>
      </w:r>
      <w:r w:rsidRPr="6006AFC1">
        <w:rPr>
          <w:rFonts w:eastAsia="Segoe UI" w:cs="Segoe UI"/>
          <w:szCs w:val="20"/>
        </w:rPr>
        <w:t>.</w:t>
      </w:r>
      <w:r w:rsidR="7080805A" w:rsidRPr="6006AFC1">
        <w:rPr>
          <w:rFonts w:eastAsia="Segoe UI" w:cs="Segoe UI"/>
          <w:szCs w:val="20"/>
        </w:rPr>
        <w:t xml:space="preserve"> Available at: </w:t>
      </w:r>
      <w:hyperlink r:id="rId14">
        <w:r w:rsidR="7080805A" w:rsidRPr="6006AFC1">
          <w:rPr>
            <w:rStyle w:val="Hyperlink"/>
            <w:rFonts w:eastAsia="Segoe UI" w:cs="Segoe UI"/>
            <w:szCs w:val="20"/>
          </w:rPr>
          <w:t>https://www.rcn.org.uk</w:t>
        </w:r>
      </w:hyperlink>
      <w:r w:rsidR="7080805A" w:rsidRPr="6006AFC1">
        <w:rPr>
          <w:rFonts w:eastAsia="Segoe UI" w:cs="Segoe UI"/>
          <w:szCs w:val="20"/>
        </w:rPr>
        <w:t xml:space="preserve"> (Accessed: 20 November 2025)</w:t>
      </w:r>
    </w:p>
    <w:p w14:paraId="5B86B763" w14:textId="739B2582" w:rsidR="25B231EA" w:rsidRDefault="25B231EA" w:rsidP="6006AFC1">
      <w:pPr>
        <w:spacing w:before="240" w:after="240"/>
        <w:rPr>
          <w:rFonts w:eastAsia="Segoe UI" w:cs="Segoe UI"/>
          <w:szCs w:val="20"/>
        </w:rPr>
      </w:pPr>
      <w:r w:rsidRPr="6006AFC1">
        <w:rPr>
          <w:rFonts w:eastAsia="Segoe UI" w:cs="Segoe UI"/>
          <w:szCs w:val="20"/>
        </w:rPr>
        <w:t xml:space="preserve">SCIE – Social Care Institute for Excellence (2020) </w:t>
      </w:r>
      <w:r w:rsidRPr="6006AFC1">
        <w:rPr>
          <w:rFonts w:eastAsia="Segoe UI" w:cs="Segoe UI"/>
          <w:i/>
          <w:iCs/>
          <w:szCs w:val="20"/>
        </w:rPr>
        <w:t xml:space="preserve">Using Reflective Practice </w:t>
      </w:r>
      <w:r w:rsidR="5AFFD082" w:rsidRPr="6006AFC1">
        <w:rPr>
          <w:rFonts w:eastAsia="Segoe UI" w:cs="Segoe UI"/>
          <w:i/>
          <w:iCs/>
          <w:szCs w:val="20"/>
        </w:rPr>
        <w:t>in Care</w:t>
      </w:r>
      <w:r w:rsidR="5AFFD082" w:rsidRPr="6006AFC1">
        <w:rPr>
          <w:rFonts w:eastAsia="Segoe UI" w:cs="Segoe UI"/>
          <w:szCs w:val="20"/>
        </w:rPr>
        <w:t xml:space="preserve">. Available at: </w:t>
      </w:r>
      <w:hyperlink r:id="rId15">
        <w:r w:rsidR="5AFFD082" w:rsidRPr="6006AFC1">
          <w:rPr>
            <w:rStyle w:val="Hyperlink"/>
            <w:rFonts w:eastAsia="Segoe UI" w:cs="Segoe UI"/>
            <w:szCs w:val="20"/>
          </w:rPr>
          <w:t>https://www.scie.org.uk</w:t>
        </w:r>
      </w:hyperlink>
      <w:r w:rsidR="5AFFD082" w:rsidRPr="6006AFC1">
        <w:rPr>
          <w:rFonts w:eastAsia="Segoe UI" w:cs="Segoe UI"/>
          <w:szCs w:val="20"/>
        </w:rPr>
        <w:t xml:space="preserve"> (Accessed: 21 November 2025)</w:t>
      </w:r>
    </w:p>
    <w:p w14:paraId="0AA588DC" w14:textId="0BB74EDA" w:rsidR="26D97621" w:rsidRDefault="26D97621" w:rsidP="6006AFC1">
      <w:pPr>
        <w:spacing w:before="240" w:after="240"/>
        <w:rPr>
          <w:rFonts w:eastAsia="Segoe UI" w:cs="Segoe UI"/>
          <w:szCs w:val="20"/>
        </w:rPr>
      </w:pPr>
      <w:r w:rsidRPr="6006AFC1">
        <w:rPr>
          <w:rFonts w:eastAsia="Segoe UI" w:cs="Segoe UI"/>
          <w:szCs w:val="20"/>
        </w:rPr>
        <w:t xml:space="preserve">Skills for Care (2022) </w:t>
      </w:r>
      <w:r w:rsidRPr="6006AFC1">
        <w:rPr>
          <w:rFonts w:eastAsia="Segoe UI" w:cs="Segoe UI"/>
          <w:i/>
          <w:iCs/>
          <w:szCs w:val="20"/>
        </w:rPr>
        <w:t>Developing Empathy and Person-Centred Approaches</w:t>
      </w:r>
      <w:r w:rsidRPr="6006AFC1">
        <w:rPr>
          <w:rFonts w:eastAsia="Segoe UI" w:cs="Segoe UI"/>
          <w:szCs w:val="20"/>
        </w:rPr>
        <w:t>.</w:t>
      </w:r>
      <w:r w:rsidR="28C22055" w:rsidRPr="6006AFC1">
        <w:rPr>
          <w:rFonts w:eastAsia="Segoe UI" w:cs="Segoe UI"/>
          <w:szCs w:val="20"/>
        </w:rPr>
        <w:t xml:space="preserve"> Available at: </w:t>
      </w:r>
      <w:hyperlink r:id="rId16">
        <w:r w:rsidR="28C22055" w:rsidRPr="6006AFC1">
          <w:rPr>
            <w:rStyle w:val="Hyperlink"/>
            <w:rFonts w:eastAsia="Segoe UI" w:cs="Segoe UI"/>
            <w:szCs w:val="20"/>
          </w:rPr>
          <w:t>https://www.skillsforcare.org.uk</w:t>
        </w:r>
      </w:hyperlink>
      <w:r w:rsidR="28C22055" w:rsidRPr="6006AFC1">
        <w:rPr>
          <w:rFonts w:eastAsia="Segoe UI" w:cs="Segoe UI"/>
          <w:szCs w:val="20"/>
        </w:rPr>
        <w:t xml:space="preserve"> (Accessed: 20 November 2025)</w:t>
      </w:r>
    </w:p>
    <w:p w14:paraId="1EB7F38D" w14:textId="3CCAE69F" w:rsidR="6006AFC1" w:rsidRDefault="6006AFC1" w:rsidP="6006AFC1">
      <w:pPr>
        <w:spacing w:before="240" w:after="240"/>
        <w:rPr>
          <w:rFonts w:eastAsia="Segoe UI" w:cs="Segoe UI"/>
          <w:szCs w:val="20"/>
        </w:rPr>
      </w:pPr>
    </w:p>
    <w:p w14:paraId="627D78DA" w14:textId="0E99D750" w:rsidR="6006AFC1" w:rsidRDefault="6006AFC1" w:rsidP="6006AFC1"/>
    <w:p w14:paraId="1D0F2D59" w14:textId="04FD5966" w:rsidR="004552CE" w:rsidRPr="005E44B5" w:rsidRDefault="004552CE" w:rsidP="006C5164">
      <w:pPr>
        <w:spacing w:line="360" w:lineRule="auto"/>
        <w:rPr>
          <w:color w:val="FF0000"/>
        </w:rPr>
      </w:pPr>
    </w:p>
    <w:sectPr w:rsidR="004552CE" w:rsidRPr="005E44B5" w:rsidSect="000C5479">
      <w:headerReference w:type="even" r:id="rId17"/>
      <w:headerReference w:type="default"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664C0" w14:textId="77777777" w:rsidR="000C5479" w:rsidRDefault="000C5479" w:rsidP="003C7C97">
      <w:pPr>
        <w:spacing w:after="0" w:line="240" w:lineRule="auto"/>
      </w:pPr>
      <w:r>
        <w:separator/>
      </w:r>
    </w:p>
  </w:endnote>
  <w:endnote w:type="continuationSeparator" w:id="0">
    <w:p w14:paraId="61501E0D" w14:textId="77777777" w:rsidR="000C5479" w:rsidRDefault="000C547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6006AFC1" w14:paraId="201618B4" w14:textId="77777777" w:rsidTr="6006AFC1">
      <w:trPr>
        <w:trHeight w:val="300"/>
      </w:trPr>
      <w:tc>
        <w:tcPr>
          <w:tcW w:w="3005" w:type="dxa"/>
        </w:tcPr>
        <w:p w14:paraId="0D46959F" w14:textId="45C95AD1" w:rsidR="6006AFC1" w:rsidRDefault="6006AFC1" w:rsidP="6006AFC1">
          <w:pPr>
            <w:pStyle w:val="Header"/>
            <w:ind w:left="-115"/>
          </w:pPr>
        </w:p>
      </w:tc>
      <w:tc>
        <w:tcPr>
          <w:tcW w:w="3005" w:type="dxa"/>
        </w:tcPr>
        <w:p w14:paraId="5094B4B3" w14:textId="705B2CD8" w:rsidR="6006AFC1" w:rsidRDefault="6006AFC1" w:rsidP="6006AFC1">
          <w:pPr>
            <w:pStyle w:val="Header"/>
            <w:jc w:val="center"/>
          </w:pPr>
        </w:p>
      </w:tc>
      <w:tc>
        <w:tcPr>
          <w:tcW w:w="3005" w:type="dxa"/>
        </w:tcPr>
        <w:p w14:paraId="5AB51D03" w14:textId="2152E0A1" w:rsidR="6006AFC1" w:rsidRDefault="6006AFC1" w:rsidP="6006AFC1">
          <w:pPr>
            <w:pStyle w:val="Header"/>
            <w:ind w:right="-115"/>
            <w:jc w:val="right"/>
          </w:pPr>
        </w:p>
      </w:tc>
    </w:tr>
  </w:tbl>
  <w:p w14:paraId="107FCC97" w14:textId="1DFEE6B9" w:rsidR="6006AFC1" w:rsidRDefault="6006AFC1" w:rsidP="6006AF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6006AFC1" w14:paraId="5451E82A" w14:textId="77777777" w:rsidTr="6006AFC1">
      <w:trPr>
        <w:trHeight w:val="300"/>
      </w:trPr>
      <w:tc>
        <w:tcPr>
          <w:tcW w:w="3005" w:type="dxa"/>
        </w:tcPr>
        <w:p w14:paraId="59164CC3" w14:textId="02AA3420" w:rsidR="6006AFC1" w:rsidRDefault="6006AFC1" w:rsidP="6006AFC1">
          <w:pPr>
            <w:pStyle w:val="Header"/>
            <w:ind w:left="-115"/>
          </w:pPr>
        </w:p>
      </w:tc>
      <w:tc>
        <w:tcPr>
          <w:tcW w:w="3005" w:type="dxa"/>
        </w:tcPr>
        <w:p w14:paraId="1FC54BD3" w14:textId="5E5A956B" w:rsidR="6006AFC1" w:rsidRDefault="6006AFC1" w:rsidP="6006AFC1">
          <w:pPr>
            <w:pStyle w:val="Header"/>
            <w:jc w:val="center"/>
          </w:pPr>
        </w:p>
      </w:tc>
      <w:tc>
        <w:tcPr>
          <w:tcW w:w="3005" w:type="dxa"/>
        </w:tcPr>
        <w:p w14:paraId="6E930795" w14:textId="6B9520FE" w:rsidR="6006AFC1" w:rsidRDefault="6006AFC1" w:rsidP="6006AFC1">
          <w:pPr>
            <w:pStyle w:val="Header"/>
            <w:ind w:right="-115"/>
            <w:jc w:val="right"/>
          </w:pPr>
        </w:p>
      </w:tc>
    </w:tr>
  </w:tbl>
  <w:p w14:paraId="0BFD934A" w14:textId="67B18A51" w:rsidR="6006AFC1" w:rsidRDefault="6006AFC1" w:rsidP="6006A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F6C67" w14:textId="77777777" w:rsidR="000C5479" w:rsidRDefault="000C5479" w:rsidP="003C7C97">
      <w:pPr>
        <w:spacing w:after="0" w:line="240" w:lineRule="auto"/>
      </w:pPr>
      <w:r>
        <w:separator/>
      </w:r>
    </w:p>
  </w:footnote>
  <w:footnote w:type="continuationSeparator" w:id="0">
    <w:p w14:paraId="21FBD84D" w14:textId="77777777" w:rsidR="000C5479" w:rsidRDefault="000C5479"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9713788"/>
      <w:docPartObj>
        <w:docPartGallery w:val="Page Numbers (Top of Page)"/>
        <w:docPartUnique/>
      </w:docPartObj>
    </w:sdtPr>
    <w:sdtContent>
      <w:p w14:paraId="7218427B" w14:textId="1D0957B2"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03151">
          <w:rPr>
            <w:rStyle w:val="PageNumber"/>
            <w:noProof/>
          </w:rPr>
          <w:t>8</w:t>
        </w:r>
        <w:r>
          <w:rPr>
            <w:rStyle w:val="PageNumber"/>
          </w:rPr>
          <w:fldChar w:fldCharType="end"/>
        </w:r>
      </w:p>
    </w:sdtContent>
  </w:sdt>
  <w:p w14:paraId="1631D71E" w14:textId="77777777" w:rsidR="00D676C3" w:rsidRDefault="00D676C3" w:rsidP="00D676C3">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05"/>
      <w:gridCol w:w="3005"/>
      <w:gridCol w:w="3005"/>
    </w:tblGrid>
    <w:tr w:rsidR="6006AFC1" w14:paraId="575F5D4B" w14:textId="77777777" w:rsidTr="6006AFC1">
      <w:trPr>
        <w:trHeight w:val="300"/>
      </w:trPr>
      <w:tc>
        <w:tcPr>
          <w:tcW w:w="3005" w:type="dxa"/>
        </w:tcPr>
        <w:p w14:paraId="4A551AE4" w14:textId="32F2FD60" w:rsidR="6006AFC1" w:rsidRDefault="6006AFC1" w:rsidP="6006AFC1">
          <w:pPr>
            <w:pStyle w:val="Header"/>
            <w:ind w:left="-115"/>
          </w:pPr>
        </w:p>
      </w:tc>
      <w:tc>
        <w:tcPr>
          <w:tcW w:w="3005" w:type="dxa"/>
        </w:tcPr>
        <w:p w14:paraId="1677BAED" w14:textId="56BB2525" w:rsidR="6006AFC1" w:rsidRDefault="6006AFC1" w:rsidP="6006AFC1">
          <w:pPr>
            <w:pStyle w:val="Header"/>
            <w:jc w:val="center"/>
          </w:pPr>
        </w:p>
      </w:tc>
      <w:tc>
        <w:tcPr>
          <w:tcW w:w="3005" w:type="dxa"/>
        </w:tcPr>
        <w:p w14:paraId="3B677AB5" w14:textId="1E2C1726" w:rsidR="6006AFC1" w:rsidRDefault="6006AFC1" w:rsidP="6006AFC1">
          <w:pPr>
            <w:pStyle w:val="Header"/>
            <w:ind w:right="-115"/>
            <w:jc w:val="right"/>
          </w:pPr>
        </w:p>
      </w:tc>
    </w:tr>
  </w:tbl>
  <w:p w14:paraId="1E48ACB7" w14:textId="2CBF98D3" w:rsidR="6006AFC1" w:rsidRDefault="6006AFC1" w:rsidP="6006A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2EFAA2BE"/>
    <w:lvl w:ilvl="0" w:tplc="C1F0CB18">
      <w:start w:val="1"/>
      <w:numFmt w:val="bullet"/>
      <w:lvlText w:val=""/>
      <w:lvlJc w:val="left"/>
      <w:pPr>
        <w:ind w:left="720" w:hanging="360"/>
      </w:pPr>
      <w:rPr>
        <w:rFonts w:ascii="Symbol" w:hAnsi="Symbol" w:hint="default"/>
      </w:rPr>
    </w:lvl>
    <w:lvl w:ilvl="1" w:tplc="D30AC210">
      <w:start w:val="1"/>
      <w:numFmt w:val="bullet"/>
      <w:lvlText w:val="o"/>
      <w:lvlJc w:val="left"/>
      <w:pPr>
        <w:ind w:left="1440" w:hanging="360"/>
      </w:pPr>
      <w:rPr>
        <w:rFonts w:ascii="Courier New" w:hAnsi="Courier New" w:hint="default"/>
      </w:rPr>
    </w:lvl>
    <w:lvl w:ilvl="2" w:tplc="808A8ECE">
      <w:start w:val="1"/>
      <w:numFmt w:val="bullet"/>
      <w:lvlText w:val=""/>
      <w:lvlJc w:val="left"/>
      <w:pPr>
        <w:ind w:left="2160" w:hanging="360"/>
      </w:pPr>
      <w:rPr>
        <w:rFonts w:ascii="Wingdings" w:hAnsi="Wingdings" w:hint="default"/>
      </w:rPr>
    </w:lvl>
    <w:lvl w:ilvl="3" w:tplc="160ADA7A">
      <w:start w:val="1"/>
      <w:numFmt w:val="bullet"/>
      <w:lvlText w:val=""/>
      <w:lvlJc w:val="left"/>
      <w:pPr>
        <w:ind w:left="2880" w:hanging="360"/>
      </w:pPr>
      <w:rPr>
        <w:rFonts w:ascii="Symbol" w:hAnsi="Symbol" w:hint="default"/>
      </w:rPr>
    </w:lvl>
    <w:lvl w:ilvl="4" w:tplc="F90618FA">
      <w:start w:val="1"/>
      <w:numFmt w:val="bullet"/>
      <w:lvlText w:val="o"/>
      <w:lvlJc w:val="left"/>
      <w:pPr>
        <w:ind w:left="3600" w:hanging="360"/>
      </w:pPr>
      <w:rPr>
        <w:rFonts w:ascii="Courier New" w:hAnsi="Courier New" w:hint="default"/>
      </w:rPr>
    </w:lvl>
    <w:lvl w:ilvl="5" w:tplc="8C2630B0">
      <w:start w:val="1"/>
      <w:numFmt w:val="bullet"/>
      <w:lvlText w:val=""/>
      <w:lvlJc w:val="left"/>
      <w:pPr>
        <w:ind w:left="4320" w:hanging="360"/>
      </w:pPr>
      <w:rPr>
        <w:rFonts w:ascii="Wingdings" w:hAnsi="Wingdings" w:hint="default"/>
      </w:rPr>
    </w:lvl>
    <w:lvl w:ilvl="6" w:tplc="4E661676">
      <w:start w:val="1"/>
      <w:numFmt w:val="bullet"/>
      <w:lvlText w:val=""/>
      <w:lvlJc w:val="left"/>
      <w:pPr>
        <w:ind w:left="5040" w:hanging="360"/>
      </w:pPr>
      <w:rPr>
        <w:rFonts w:ascii="Symbol" w:hAnsi="Symbol" w:hint="default"/>
      </w:rPr>
    </w:lvl>
    <w:lvl w:ilvl="7" w:tplc="1A9AC6E6">
      <w:start w:val="1"/>
      <w:numFmt w:val="bullet"/>
      <w:lvlText w:val="o"/>
      <w:lvlJc w:val="left"/>
      <w:pPr>
        <w:ind w:left="5760" w:hanging="360"/>
      </w:pPr>
      <w:rPr>
        <w:rFonts w:ascii="Courier New" w:hAnsi="Courier New" w:hint="default"/>
      </w:rPr>
    </w:lvl>
    <w:lvl w:ilvl="8" w:tplc="ECAADF8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3CA0116"/>
    <w:lvl w:ilvl="0" w:tplc="1AF0D42A">
      <w:start w:val="1"/>
      <w:numFmt w:val="bullet"/>
      <w:lvlText w:val=""/>
      <w:lvlJc w:val="left"/>
      <w:pPr>
        <w:ind w:left="720" w:hanging="360"/>
      </w:pPr>
      <w:rPr>
        <w:rFonts w:ascii="Symbol" w:hAnsi="Symbol" w:hint="default"/>
      </w:rPr>
    </w:lvl>
    <w:lvl w:ilvl="1" w:tplc="F29C1398">
      <w:start w:val="1"/>
      <w:numFmt w:val="bullet"/>
      <w:lvlText w:val="o"/>
      <w:lvlJc w:val="left"/>
      <w:pPr>
        <w:ind w:left="1440" w:hanging="360"/>
      </w:pPr>
      <w:rPr>
        <w:rFonts w:ascii="Courier New" w:hAnsi="Courier New" w:hint="default"/>
      </w:rPr>
    </w:lvl>
    <w:lvl w:ilvl="2" w:tplc="F20A0374">
      <w:start w:val="1"/>
      <w:numFmt w:val="bullet"/>
      <w:lvlText w:val=""/>
      <w:lvlJc w:val="left"/>
      <w:pPr>
        <w:ind w:left="2160" w:hanging="360"/>
      </w:pPr>
      <w:rPr>
        <w:rFonts w:ascii="Wingdings" w:hAnsi="Wingdings" w:hint="default"/>
      </w:rPr>
    </w:lvl>
    <w:lvl w:ilvl="3" w:tplc="B0EA8B3A">
      <w:start w:val="1"/>
      <w:numFmt w:val="bullet"/>
      <w:lvlText w:val=""/>
      <w:lvlJc w:val="left"/>
      <w:pPr>
        <w:ind w:left="2880" w:hanging="360"/>
      </w:pPr>
      <w:rPr>
        <w:rFonts w:ascii="Symbol" w:hAnsi="Symbol" w:hint="default"/>
      </w:rPr>
    </w:lvl>
    <w:lvl w:ilvl="4" w:tplc="CE5064B8">
      <w:start w:val="1"/>
      <w:numFmt w:val="bullet"/>
      <w:lvlText w:val="o"/>
      <w:lvlJc w:val="left"/>
      <w:pPr>
        <w:ind w:left="3600" w:hanging="360"/>
      </w:pPr>
      <w:rPr>
        <w:rFonts w:ascii="Courier New" w:hAnsi="Courier New" w:hint="default"/>
      </w:rPr>
    </w:lvl>
    <w:lvl w:ilvl="5" w:tplc="3C7487E8">
      <w:start w:val="1"/>
      <w:numFmt w:val="bullet"/>
      <w:lvlText w:val=""/>
      <w:lvlJc w:val="left"/>
      <w:pPr>
        <w:ind w:left="4320" w:hanging="360"/>
      </w:pPr>
      <w:rPr>
        <w:rFonts w:ascii="Wingdings" w:hAnsi="Wingdings" w:hint="default"/>
      </w:rPr>
    </w:lvl>
    <w:lvl w:ilvl="6" w:tplc="51D2662A">
      <w:start w:val="1"/>
      <w:numFmt w:val="bullet"/>
      <w:lvlText w:val=""/>
      <w:lvlJc w:val="left"/>
      <w:pPr>
        <w:ind w:left="5040" w:hanging="360"/>
      </w:pPr>
      <w:rPr>
        <w:rFonts w:ascii="Symbol" w:hAnsi="Symbol" w:hint="default"/>
      </w:rPr>
    </w:lvl>
    <w:lvl w:ilvl="7" w:tplc="C292DAC0">
      <w:start w:val="1"/>
      <w:numFmt w:val="bullet"/>
      <w:lvlText w:val="o"/>
      <w:lvlJc w:val="left"/>
      <w:pPr>
        <w:ind w:left="5760" w:hanging="360"/>
      </w:pPr>
      <w:rPr>
        <w:rFonts w:ascii="Courier New" w:hAnsi="Courier New" w:hint="default"/>
      </w:rPr>
    </w:lvl>
    <w:lvl w:ilvl="8" w:tplc="AEEE6D5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DB7493"/>
    <w:multiLevelType w:val="hybridMultilevel"/>
    <w:tmpl w:val="FB963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4F248120"/>
    <w:lvl w:ilvl="0" w:tplc="3880ECC4">
      <w:start w:val="1"/>
      <w:numFmt w:val="bullet"/>
      <w:lvlText w:val=""/>
      <w:lvlJc w:val="left"/>
      <w:pPr>
        <w:ind w:left="720" w:hanging="360"/>
      </w:pPr>
      <w:rPr>
        <w:rFonts w:ascii="Symbol" w:hAnsi="Symbol" w:hint="default"/>
      </w:rPr>
    </w:lvl>
    <w:lvl w:ilvl="1" w:tplc="9D6A7908">
      <w:start w:val="1"/>
      <w:numFmt w:val="bullet"/>
      <w:lvlText w:val="o"/>
      <w:lvlJc w:val="left"/>
      <w:pPr>
        <w:ind w:left="1440" w:hanging="360"/>
      </w:pPr>
      <w:rPr>
        <w:rFonts w:ascii="Courier New" w:hAnsi="Courier New" w:hint="default"/>
      </w:rPr>
    </w:lvl>
    <w:lvl w:ilvl="2" w:tplc="8DFC8A8E">
      <w:start w:val="1"/>
      <w:numFmt w:val="bullet"/>
      <w:lvlText w:val=""/>
      <w:lvlJc w:val="left"/>
      <w:pPr>
        <w:ind w:left="2160" w:hanging="360"/>
      </w:pPr>
      <w:rPr>
        <w:rFonts w:ascii="Wingdings" w:hAnsi="Wingdings" w:hint="default"/>
      </w:rPr>
    </w:lvl>
    <w:lvl w:ilvl="3" w:tplc="0CDCB0F6">
      <w:start w:val="1"/>
      <w:numFmt w:val="bullet"/>
      <w:lvlText w:val=""/>
      <w:lvlJc w:val="left"/>
      <w:pPr>
        <w:ind w:left="2880" w:hanging="360"/>
      </w:pPr>
      <w:rPr>
        <w:rFonts w:ascii="Symbol" w:hAnsi="Symbol" w:hint="default"/>
      </w:rPr>
    </w:lvl>
    <w:lvl w:ilvl="4" w:tplc="7AA2FACA">
      <w:start w:val="1"/>
      <w:numFmt w:val="bullet"/>
      <w:lvlText w:val="o"/>
      <w:lvlJc w:val="left"/>
      <w:pPr>
        <w:ind w:left="3600" w:hanging="360"/>
      </w:pPr>
      <w:rPr>
        <w:rFonts w:ascii="Courier New" w:hAnsi="Courier New" w:hint="default"/>
      </w:rPr>
    </w:lvl>
    <w:lvl w:ilvl="5" w:tplc="CBB09EFE">
      <w:start w:val="1"/>
      <w:numFmt w:val="bullet"/>
      <w:lvlText w:val=""/>
      <w:lvlJc w:val="left"/>
      <w:pPr>
        <w:ind w:left="4320" w:hanging="360"/>
      </w:pPr>
      <w:rPr>
        <w:rFonts w:ascii="Wingdings" w:hAnsi="Wingdings" w:hint="default"/>
      </w:rPr>
    </w:lvl>
    <w:lvl w:ilvl="6" w:tplc="26CCE99C">
      <w:start w:val="1"/>
      <w:numFmt w:val="bullet"/>
      <w:lvlText w:val=""/>
      <w:lvlJc w:val="left"/>
      <w:pPr>
        <w:ind w:left="5040" w:hanging="360"/>
      </w:pPr>
      <w:rPr>
        <w:rFonts w:ascii="Symbol" w:hAnsi="Symbol" w:hint="default"/>
      </w:rPr>
    </w:lvl>
    <w:lvl w:ilvl="7" w:tplc="B00085DC">
      <w:start w:val="1"/>
      <w:numFmt w:val="bullet"/>
      <w:lvlText w:val="o"/>
      <w:lvlJc w:val="left"/>
      <w:pPr>
        <w:ind w:left="5760" w:hanging="360"/>
      </w:pPr>
      <w:rPr>
        <w:rFonts w:ascii="Courier New" w:hAnsi="Courier New" w:hint="default"/>
      </w:rPr>
    </w:lvl>
    <w:lvl w:ilvl="8" w:tplc="B4D4A276">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FBCED6D0"/>
    <w:lvl w:ilvl="0" w:tplc="87DC8A20">
      <w:start w:val="1"/>
      <w:numFmt w:val="bullet"/>
      <w:lvlText w:val=""/>
      <w:lvlJc w:val="left"/>
      <w:pPr>
        <w:ind w:left="720" w:hanging="360"/>
      </w:pPr>
      <w:rPr>
        <w:rFonts w:ascii="Symbol" w:hAnsi="Symbol" w:hint="default"/>
      </w:rPr>
    </w:lvl>
    <w:lvl w:ilvl="1" w:tplc="7EF4B358">
      <w:start w:val="1"/>
      <w:numFmt w:val="bullet"/>
      <w:lvlText w:val="o"/>
      <w:lvlJc w:val="left"/>
      <w:pPr>
        <w:ind w:left="1440" w:hanging="360"/>
      </w:pPr>
      <w:rPr>
        <w:rFonts w:ascii="Courier New" w:hAnsi="Courier New" w:hint="default"/>
      </w:rPr>
    </w:lvl>
    <w:lvl w:ilvl="2" w:tplc="DA2A1478">
      <w:start w:val="1"/>
      <w:numFmt w:val="bullet"/>
      <w:lvlText w:val=""/>
      <w:lvlJc w:val="left"/>
      <w:pPr>
        <w:ind w:left="2160" w:hanging="360"/>
      </w:pPr>
      <w:rPr>
        <w:rFonts w:ascii="Wingdings" w:hAnsi="Wingdings" w:hint="default"/>
      </w:rPr>
    </w:lvl>
    <w:lvl w:ilvl="3" w:tplc="9C6AF432">
      <w:start w:val="1"/>
      <w:numFmt w:val="bullet"/>
      <w:lvlText w:val=""/>
      <w:lvlJc w:val="left"/>
      <w:pPr>
        <w:ind w:left="2880" w:hanging="360"/>
      </w:pPr>
      <w:rPr>
        <w:rFonts w:ascii="Symbol" w:hAnsi="Symbol" w:hint="default"/>
      </w:rPr>
    </w:lvl>
    <w:lvl w:ilvl="4" w:tplc="A5B6B6B8">
      <w:start w:val="1"/>
      <w:numFmt w:val="bullet"/>
      <w:lvlText w:val="o"/>
      <w:lvlJc w:val="left"/>
      <w:pPr>
        <w:ind w:left="3600" w:hanging="360"/>
      </w:pPr>
      <w:rPr>
        <w:rFonts w:ascii="Courier New" w:hAnsi="Courier New" w:hint="default"/>
      </w:rPr>
    </w:lvl>
    <w:lvl w:ilvl="5" w:tplc="53BCC30E">
      <w:start w:val="1"/>
      <w:numFmt w:val="bullet"/>
      <w:lvlText w:val=""/>
      <w:lvlJc w:val="left"/>
      <w:pPr>
        <w:ind w:left="4320" w:hanging="360"/>
      </w:pPr>
      <w:rPr>
        <w:rFonts w:ascii="Wingdings" w:hAnsi="Wingdings" w:hint="default"/>
      </w:rPr>
    </w:lvl>
    <w:lvl w:ilvl="6" w:tplc="82B4C47C">
      <w:start w:val="1"/>
      <w:numFmt w:val="bullet"/>
      <w:lvlText w:val=""/>
      <w:lvlJc w:val="left"/>
      <w:pPr>
        <w:ind w:left="5040" w:hanging="360"/>
      </w:pPr>
      <w:rPr>
        <w:rFonts w:ascii="Symbol" w:hAnsi="Symbol" w:hint="default"/>
      </w:rPr>
    </w:lvl>
    <w:lvl w:ilvl="7" w:tplc="6EB8F388">
      <w:start w:val="1"/>
      <w:numFmt w:val="bullet"/>
      <w:lvlText w:val="o"/>
      <w:lvlJc w:val="left"/>
      <w:pPr>
        <w:ind w:left="5760" w:hanging="360"/>
      </w:pPr>
      <w:rPr>
        <w:rFonts w:ascii="Courier New" w:hAnsi="Courier New" w:hint="default"/>
      </w:rPr>
    </w:lvl>
    <w:lvl w:ilvl="8" w:tplc="4748F7DA">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569AC47A"/>
    <w:lvl w:ilvl="0" w:tplc="18365260">
      <w:start w:val="1"/>
      <w:numFmt w:val="bullet"/>
      <w:lvlText w:val=""/>
      <w:lvlJc w:val="left"/>
      <w:pPr>
        <w:ind w:left="720" w:hanging="360"/>
      </w:pPr>
      <w:rPr>
        <w:rFonts w:ascii="Symbol" w:hAnsi="Symbol" w:hint="default"/>
      </w:rPr>
    </w:lvl>
    <w:lvl w:ilvl="1" w:tplc="9E14DA0E">
      <w:start w:val="1"/>
      <w:numFmt w:val="bullet"/>
      <w:lvlText w:val="o"/>
      <w:lvlJc w:val="left"/>
      <w:pPr>
        <w:ind w:left="1440" w:hanging="360"/>
      </w:pPr>
      <w:rPr>
        <w:rFonts w:ascii="Courier New" w:hAnsi="Courier New" w:hint="default"/>
      </w:rPr>
    </w:lvl>
    <w:lvl w:ilvl="2" w:tplc="018A4812">
      <w:start w:val="1"/>
      <w:numFmt w:val="bullet"/>
      <w:lvlText w:val=""/>
      <w:lvlJc w:val="left"/>
      <w:pPr>
        <w:ind w:left="2160" w:hanging="360"/>
      </w:pPr>
      <w:rPr>
        <w:rFonts w:ascii="Wingdings" w:hAnsi="Wingdings" w:hint="default"/>
      </w:rPr>
    </w:lvl>
    <w:lvl w:ilvl="3" w:tplc="33B2BC7C">
      <w:start w:val="1"/>
      <w:numFmt w:val="bullet"/>
      <w:lvlText w:val=""/>
      <w:lvlJc w:val="left"/>
      <w:pPr>
        <w:ind w:left="2880" w:hanging="360"/>
      </w:pPr>
      <w:rPr>
        <w:rFonts w:ascii="Symbol" w:hAnsi="Symbol" w:hint="default"/>
      </w:rPr>
    </w:lvl>
    <w:lvl w:ilvl="4" w:tplc="8116A842">
      <w:start w:val="1"/>
      <w:numFmt w:val="bullet"/>
      <w:lvlText w:val="o"/>
      <w:lvlJc w:val="left"/>
      <w:pPr>
        <w:ind w:left="3600" w:hanging="360"/>
      </w:pPr>
      <w:rPr>
        <w:rFonts w:ascii="Courier New" w:hAnsi="Courier New" w:hint="default"/>
      </w:rPr>
    </w:lvl>
    <w:lvl w:ilvl="5" w:tplc="8E14FA52">
      <w:start w:val="1"/>
      <w:numFmt w:val="bullet"/>
      <w:lvlText w:val=""/>
      <w:lvlJc w:val="left"/>
      <w:pPr>
        <w:ind w:left="4320" w:hanging="360"/>
      </w:pPr>
      <w:rPr>
        <w:rFonts w:ascii="Wingdings" w:hAnsi="Wingdings" w:hint="default"/>
      </w:rPr>
    </w:lvl>
    <w:lvl w:ilvl="6" w:tplc="E370D448">
      <w:start w:val="1"/>
      <w:numFmt w:val="bullet"/>
      <w:lvlText w:val=""/>
      <w:lvlJc w:val="left"/>
      <w:pPr>
        <w:ind w:left="5040" w:hanging="360"/>
      </w:pPr>
      <w:rPr>
        <w:rFonts w:ascii="Symbol" w:hAnsi="Symbol" w:hint="default"/>
      </w:rPr>
    </w:lvl>
    <w:lvl w:ilvl="7" w:tplc="7316927A">
      <w:start w:val="1"/>
      <w:numFmt w:val="bullet"/>
      <w:lvlText w:val="o"/>
      <w:lvlJc w:val="left"/>
      <w:pPr>
        <w:ind w:left="5760" w:hanging="360"/>
      </w:pPr>
      <w:rPr>
        <w:rFonts w:ascii="Courier New" w:hAnsi="Courier New" w:hint="default"/>
      </w:rPr>
    </w:lvl>
    <w:lvl w:ilvl="8" w:tplc="E7BC9F76">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D7D47A60"/>
    <w:lvl w:ilvl="0" w:tplc="5728FE30">
      <w:start w:val="1"/>
      <w:numFmt w:val="bullet"/>
      <w:lvlText w:val=""/>
      <w:lvlJc w:val="left"/>
      <w:pPr>
        <w:ind w:left="720" w:hanging="360"/>
      </w:pPr>
      <w:rPr>
        <w:rFonts w:ascii="Symbol" w:hAnsi="Symbol" w:hint="default"/>
      </w:rPr>
    </w:lvl>
    <w:lvl w:ilvl="1" w:tplc="3098C072">
      <w:start w:val="1"/>
      <w:numFmt w:val="bullet"/>
      <w:lvlText w:val="o"/>
      <w:lvlJc w:val="left"/>
      <w:pPr>
        <w:ind w:left="1440" w:hanging="360"/>
      </w:pPr>
      <w:rPr>
        <w:rFonts w:ascii="Courier New" w:hAnsi="Courier New" w:hint="default"/>
      </w:rPr>
    </w:lvl>
    <w:lvl w:ilvl="2" w:tplc="523AE57C">
      <w:start w:val="1"/>
      <w:numFmt w:val="bullet"/>
      <w:lvlText w:val=""/>
      <w:lvlJc w:val="left"/>
      <w:pPr>
        <w:ind w:left="2160" w:hanging="360"/>
      </w:pPr>
      <w:rPr>
        <w:rFonts w:ascii="Wingdings" w:hAnsi="Wingdings" w:hint="default"/>
      </w:rPr>
    </w:lvl>
    <w:lvl w:ilvl="3" w:tplc="61FA3B0C">
      <w:start w:val="1"/>
      <w:numFmt w:val="bullet"/>
      <w:lvlText w:val=""/>
      <w:lvlJc w:val="left"/>
      <w:pPr>
        <w:ind w:left="2880" w:hanging="360"/>
      </w:pPr>
      <w:rPr>
        <w:rFonts w:ascii="Symbol" w:hAnsi="Symbol" w:hint="default"/>
      </w:rPr>
    </w:lvl>
    <w:lvl w:ilvl="4" w:tplc="AE1A9F48">
      <w:start w:val="1"/>
      <w:numFmt w:val="bullet"/>
      <w:lvlText w:val="o"/>
      <w:lvlJc w:val="left"/>
      <w:pPr>
        <w:ind w:left="3600" w:hanging="360"/>
      </w:pPr>
      <w:rPr>
        <w:rFonts w:ascii="Courier New" w:hAnsi="Courier New" w:hint="default"/>
      </w:rPr>
    </w:lvl>
    <w:lvl w:ilvl="5" w:tplc="01AA4AA8">
      <w:start w:val="1"/>
      <w:numFmt w:val="bullet"/>
      <w:lvlText w:val=""/>
      <w:lvlJc w:val="left"/>
      <w:pPr>
        <w:ind w:left="4320" w:hanging="360"/>
      </w:pPr>
      <w:rPr>
        <w:rFonts w:ascii="Wingdings" w:hAnsi="Wingdings" w:hint="default"/>
      </w:rPr>
    </w:lvl>
    <w:lvl w:ilvl="6" w:tplc="861E8B80">
      <w:start w:val="1"/>
      <w:numFmt w:val="bullet"/>
      <w:lvlText w:val=""/>
      <w:lvlJc w:val="left"/>
      <w:pPr>
        <w:ind w:left="5040" w:hanging="360"/>
      </w:pPr>
      <w:rPr>
        <w:rFonts w:ascii="Symbol" w:hAnsi="Symbol" w:hint="default"/>
      </w:rPr>
    </w:lvl>
    <w:lvl w:ilvl="7" w:tplc="59F2F1CE">
      <w:start w:val="1"/>
      <w:numFmt w:val="bullet"/>
      <w:lvlText w:val="o"/>
      <w:lvlJc w:val="left"/>
      <w:pPr>
        <w:ind w:left="5760" w:hanging="360"/>
      </w:pPr>
      <w:rPr>
        <w:rFonts w:ascii="Courier New" w:hAnsi="Courier New" w:hint="default"/>
      </w:rPr>
    </w:lvl>
    <w:lvl w:ilvl="8" w:tplc="07D4A9AE">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8972946">
    <w:abstractNumId w:val="12"/>
  </w:num>
  <w:num w:numId="2" w16cid:durableId="1033727286">
    <w:abstractNumId w:val="13"/>
  </w:num>
  <w:num w:numId="3" w16cid:durableId="1436025326">
    <w:abstractNumId w:val="1"/>
  </w:num>
  <w:num w:numId="4" w16cid:durableId="1935891501">
    <w:abstractNumId w:val="3"/>
  </w:num>
  <w:num w:numId="5" w16cid:durableId="854029124">
    <w:abstractNumId w:val="16"/>
  </w:num>
  <w:num w:numId="6" w16cid:durableId="755520086">
    <w:abstractNumId w:val="24"/>
  </w:num>
  <w:num w:numId="7" w16cid:durableId="232005743">
    <w:abstractNumId w:val="9"/>
  </w:num>
  <w:num w:numId="8" w16cid:durableId="1577589680">
    <w:abstractNumId w:val="2"/>
  </w:num>
  <w:num w:numId="9" w16cid:durableId="882474528">
    <w:abstractNumId w:val="14"/>
  </w:num>
  <w:num w:numId="10" w16cid:durableId="1419136172">
    <w:abstractNumId w:val="27"/>
  </w:num>
  <w:num w:numId="11" w16cid:durableId="771701035">
    <w:abstractNumId w:val="22"/>
  </w:num>
  <w:num w:numId="12" w16cid:durableId="1265458193">
    <w:abstractNumId w:val="23"/>
  </w:num>
  <w:num w:numId="13" w16cid:durableId="1981689952">
    <w:abstractNumId w:val="28"/>
  </w:num>
  <w:num w:numId="14" w16cid:durableId="90394696">
    <w:abstractNumId w:val="19"/>
  </w:num>
  <w:num w:numId="15" w16cid:durableId="1608002071">
    <w:abstractNumId w:val="6"/>
  </w:num>
  <w:num w:numId="16" w16cid:durableId="1211917399">
    <w:abstractNumId w:val="17"/>
  </w:num>
  <w:num w:numId="17" w16cid:durableId="2106068754">
    <w:abstractNumId w:val="18"/>
  </w:num>
  <w:num w:numId="18" w16cid:durableId="523785896">
    <w:abstractNumId w:val="15"/>
  </w:num>
  <w:num w:numId="19" w16cid:durableId="148448992">
    <w:abstractNumId w:val="21"/>
  </w:num>
  <w:num w:numId="20" w16cid:durableId="974991147">
    <w:abstractNumId w:val="11"/>
  </w:num>
  <w:num w:numId="21" w16cid:durableId="1854998166">
    <w:abstractNumId w:val="4"/>
  </w:num>
  <w:num w:numId="22" w16cid:durableId="478307976">
    <w:abstractNumId w:val="8"/>
  </w:num>
  <w:num w:numId="23" w16cid:durableId="1448507314">
    <w:abstractNumId w:val="30"/>
  </w:num>
  <w:num w:numId="24" w16cid:durableId="902445844">
    <w:abstractNumId w:val="25"/>
  </w:num>
  <w:num w:numId="25" w16cid:durableId="2040004928">
    <w:abstractNumId w:val="10"/>
  </w:num>
  <w:num w:numId="26" w16cid:durableId="1708217153">
    <w:abstractNumId w:val="20"/>
  </w:num>
  <w:num w:numId="27" w16cid:durableId="1941065656">
    <w:abstractNumId w:val="32"/>
  </w:num>
  <w:num w:numId="28" w16cid:durableId="1567299845">
    <w:abstractNumId w:val="0"/>
  </w:num>
  <w:num w:numId="29" w16cid:durableId="1711110014">
    <w:abstractNumId w:val="26"/>
  </w:num>
  <w:num w:numId="30" w16cid:durableId="271979863">
    <w:abstractNumId w:val="29"/>
  </w:num>
  <w:num w:numId="31" w16cid:durableId="1517497456">
    <w:abstractNumId w:val="31"/>
  </w:num>
  <w:num w:numId="32" w16cid:durableId="2092311825">
    <w:abstractNumId w:val="7"/>
  </w:num>
  <w:num w:numId="33" w16cid:durableId="14633824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64"/>
    <w:rsid w:val="0001715D"/>
    <w:rsid w:val="00022C42"/>
    <w:rsid w:val="00027B15"/>
    <w:rsid w:val="00030A05"/>
    <w:rsid w:val="00051ABF"/>
    <w:rsid w:val="00070818"/>
    <w:rsid w:val="0008238F"/>
    <w:rsid w:val="00082EC6"/>
    <w:rsid w:val="00085388"/>
    <w:rsid w:val="000C5479"/>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55803"/>
    <w:rsid w:val="002803FA"/>
    <w:rsid w:val="002856A4"/>
    <w:rsid w:val="002976D4"/>
    <w:rsid w:val="002A5577"/>
    <w:rsid w:val="002B4AA4"/>
    <w:rsid w:val="002E71BA"/>
    <w:rsid w:val="002F5066"/>
    <w:rsid w:val="003003FD"/>
    <w:rsid w:val="00306ED1"/>
    <w:rsid w:val="00310245"/>
    <w:rsid w:val="00311EB2"/>
    <w:rsid w:val="00316C95"/>
    <w:rsid w:val="00320572"/>
    <w:rsid w:val="003458DB"/>
    <w:rsid w:val="00347372"/>
    <w:rsid w:val="003523D3"/>
    <w:rsid w:val="00364C35"/>
    <w:rsid w:val="00385CE3"/>
    <w:rsid w:val="00396F60"/>
    <w:rsid w:val="003A51D6"/>
    <w:rsid w:val="003B125E"/>
    <w:rsid w:val="003B2A5E"/>
    <w:rsid w:val="003C7C97"/>
    <w:rsid w:val="003D3781"/>
    <w:rsid w:val="003E2F25"/>
    <w:rsid w:val="00406B8D"/>
    <w:rsid w:val="00410068"/>
    <w:rsid w:val="0041618E"/>
    <w:rsid w:val="0042295C"/>
    <w:rsid w:val="00426EEC"/>
    <w:rsid w:val="004466C3"/>
    <w:rsid w:val="004552CE"/>
    <w:rsid w:val="00481FF7"/>
    <w:rsid w:val="004D01E1"/>
    <w:rsid w:val="004D066F"/>
    <w:rsid w:val="00500295"/>
    <w:rsid w:val="00501AAF"/>
    <w:rsid w:val="00503151"/>
    <w:rsid w:val="005060BC"/>
    <w:rsid w:val="00527AFA"/>
    <w:rsid w:val="005419DA"/>
    <w:rsid w:val="0056009B"/>
    <w:rsid w:val="005632BC"/>
    <w:rsid w:val="005678AC"/>
    <w:rsid w:val="005679BD"/>
    <w:rsid w:val="005709B1"/>
    <w:rsid w:val="00572B3B"/>
    <w:rsid w:val="00574F9C"/>
    <w:rsid w:val="005836D2"/>
    <w:rsid w:val="00584696"/>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B315F"/>
    <w:rsid w:val="006C5138"/>
    <w:rsid w:val="006C5164"/>
    <w:rsid w:val="006C689B"/>
    <w:rsid w:val="006D64FA"/>
    <w:rsid w:val="006E005C"/>
    <w:rsid w:val="006E6EE5"/>
    <w:rsid w:val="006F0029"/>
    <w:rsid w:val="006F1D7F"/>
    <w:rsid w:val="007138EF"/>
    <w:rsid w:val="00741DD5"/>
    <w:rsid w:val="007632A9"/>
    <w:rsid w:val="00774092"/>
    <w:rsid w:val="00782830"/>
    <w:rsid w:val="0078664A"/>
    <w:rsid w:val="007908D7"/>
    <w:rsid w:val="007B0F6D"/>
    <w:rsid w:val="007C62C3"/>
    <w:rsid w:val="007D25AA"/>
    <w:rsid w:val="007E035B"/>
    <w:rsid w:val="007E4E29"/>
    <w:rsid w:val="007F0873"/>
    <w:rsid w:val="00805726"/>
    <w:rsid w:val="00815117"/>
    <w:rsid w:val="0082134D"/>
    <w:rsid w:val="00824CB1"/>
    <w:rsid w:val="008520F8"/>
    <w:rsid w:val="00855F34"/>
    <w:rsid w:val="008826B6"/>
    <w:rsid w:val="00894839"/>
    <w:rsid w:val="008B0B22"/>
    <w:rsid w:val="008C58B0"/>
    <w:rsid w:val="008C591B"/>
    <w:rsid w:val="008C6182"/>
    <w:rsid w:val="008D6D54"/>
    <w:rsid w:val="0090779E"/>
    <w:rsid w:val="00926458"/>
    <w:rsid w:val="00933720"/>
    <w:rsid w:val="00974F9E"/>
    <w:rsid w:val="009929E1"/>
    <w:rsid w:val="009A5570"/>
    <w:rsid w:val="009C7E52"/>
    <w:rsid w:val="009E4934"/>
    <w:rsid w:val="009F40A7"/>
    <w:rsid w:val="009F5CE6"/>
    <w:rsid w:val="00A035CD"/>
    <w:rsid w:val="00A118B3"/>
    <w:rsid w:val="00A50E80"/>
    <w:rsid w:val="00A513B0"/>
    <w:rsid w:val="00A63F7F"/>
    <w:rsid w:val="00A667CE"/>
    <w:rsid w:val="00A75042"/>
    <w:rsid w:val="00A774BC"/>
    <w:rsid w:val="00A82678"/>
    <w:rsid w:val="00A946CB"/>
    <w:rsid w:val="00AA77C8"/>
    <w:rsid w:val="00AC7BE2"/>
    <w:rsid w:val="00AE35BF"/>
    <w:rsid w:val="00B029A0"/>
    <w:rsid w:val="00B1067E"/>
    <w:rsid w:val="00B36924"/>
    <w:rsid w:val="00B81790"/>
    <w:rsid w:val="00B81BBC"/>
    <w:rsid w:val="00BC4B48"/>
    <w:rsid w:val="00BD03D5"/>
    <w:rsid w:val="00C3215E"/>
    <w:rsid w:val="00C43BA4"/>
    <w:rsid w:val="00C45272"/>
    <w:rsid w:val="00C47770"/>
    <w:rsid w:val="00C75856"/>
    <w:rsid w:val="00C85A7C"/>
    <w:rsid w:val="00C95214"/>
    <w:rsid w:val="00CC0F53"/>
    <w:rsid w:val="00CC3F59"/>
    <w:rsid w:val="00CD4774"/>
    <w:rsid w:val="00CE1732"/>
    <w:rsid w:val="00CE66EA"/>
    <w:rsid w:val="00CF033D"/>
    <w:rsid w:val="00D000C3"/>
    <w:rsid w:val="00D07489"/>
    <w:rsid w:val="00D10AAF"/>
    <w:rsid w:val="00D27540"/>
    <w:rsid w:val="00D4006B"/>
    <w:rsid w:val="00D40D7A"/>
    <w:rsid w:val="00D64A0D"/>
    <w:rsid w:val="00D676C3"/>
    <w:rsid w:val="00D750B4"/>
    <w:rsid w:val="00D81C18"/>
    <w:rsid w:val="00D8461A"/>
    <w:rsid w:val="00D871CB"/>
    <w:rsid w:val="00D95CAF"/>
    <w:rsid w:val="00DB60B6"/>
    <w:rsid w:val="00DC1AB8"/>
    <w:rsid w:val="00DC1CC6"/>
    <w:rsid w:val="00DD5135"/>
    <w:rsid w:val="00DE1B5F"/>
    <w:rsid w:val="00DE6203"/>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F5EA5"/>
    <w:rsid w:val="00F1720B"/>
    <w:rsid w:val="00F36ADC"/>
    <w:rsid w:val="00F605C6"/>
    <w:rsid w:val="00F6785B"/>
    <w:rsid w:val="00F80356"/>
    <w:rsid w:val="00F9012D"/>
    <w:rsid w:val="00F915D6"/>
    <w:rsid w:val="00FA7032"/>
    <w:rsid w:val="00FD554D"/>
    <w:rsid w:val="00FF2B0A"/>
    <w:rsid w:val="00FF5D06"/>
    <w:rsid w:val="011FC8D8"/>
    <w:rsid w:val="0139ED5D"/>
    <w:rsid w:val="0156E134"/>
    <w:rsid w:val="0194C059"/>
    <w:rsid w:val="028BD338"/>
    <w:rsid w:val="02AEF76F"/>
    <w:rsid w:val="039D865D"/>
    <w:rsid w:val="03F72721"/>
    <w:rsid w:val="04019B15"/>
    <w:rsid w:val="041C6D1F"/>
    <w:rsid w:val="048A0BF7"/>
    <w:rsid w:val="04A791A2"/>
    <w:rsid w:val="04D669FE"/>
    <w:rsid w:val="071F48DC"/>
    <w:rsid w:val="0754AC65"/>
    <w:rsid w:val="07C92F27"/>
    <w:rsid w:val="0823EFFF"/>
    <w:rsid w:val="08D158AC"/>
    <w:rsid w:val="08D83A80"/>
    <w:rsid w:val="0A1BD9C6"/>
    <w:rsid w:val="0A6457FA"/>
    <w:rsid w:val="0B09DDA3"/>
    <w:rsid w:val="0B302E9E"/>
    <w:rsid w:val="0C12B7D2"/>
    <w:rsid w:val="0C2DBBCE"/>
    <w:rsid w:val="0C5D0C5C"/>
    <w:rsid w:val="0C71AA99"/>
    <w:rsid w:val="0C7CE14A"/>
    <w:rsid w:val="0CF501EC"/>
    <w:rsid w:val="11A60561"/>
    <w:rsid w:val="12330552"/>
    <w:rsid w:val="12495EFE"/>
    <w:rsid w:val="13BD3D5D"/>
    <w:rsid w:val="14AA69B9"/>
    <w:rsid w:val="162DB8E4"/>
    <w:rsid w:val="16ECB0BB"/>
    <w:rsid w:val="17055916"/>
    <w:rsid w:val="172B7F6D"/>
    <w:rsid w:val="175A01C7"/>
    <w:rsid w:val="182BBA09"/>
    <w:rsid w:val="18625B0D"/>
    <w:rsid w:val="18CEAE35"/>
    <w:rsid w:val="1A27FBCF"/>
    <w:rsid w:val="1A282C47"/>
    <w:rsid w:val="1AE5B779"/>
    <w:rsid w:val="1B312964"/>
    <w:rsid w:val="1C276520"/>
    <w:rsid w:val="1CACE22A"/>
    <w:rsid w:val="1D4855BF"/>
    <w:rsid w:val="1D96C80D"/>
    <w:rsid w:val="1DF923AA"/>
    <w:rsid w:val="1F09BC6E"/>
    <w:rsid w:val="1F3DB955"/>
    <w:rsid w:val="1FAEEC52"/>
    <w:rsid w:val="202D103D"/>
    <w:rsid w:val="209C6AFA"/>
    <w:rsid w:val="216DD13D"/>
    <w:rsid w:val="23508B3B"/>
    <w:rsid w:val="239B752F"/>
    <w:rsid w:val="24972F25"/>
    <w:rsid w:val="24C09003"/>
    <w:rsid w:val="25B231EA"/>
    <w:rsid w:val="25DAA895"/>
    <w:rsid w:val="26D97621"/>
    <w:rsid w:val="27014F24"/>
    <w:rsid w:val="273A12AE"/>
    <w:rsid w:val="278E369B"/>
    <w:rsid w:val="28511451"/>
    <w:rsid w:val="28C22055"/>
    <w:rsid w:val="29466DD4"/>
    <w:rsid w:val="2992C017"/>
    <w:rsid w:val="29D2FB48"/>
    <w:rsid w:val="2AF6A8C0"/>
    <w:rsid w:val="2B750106"/>
    <w:rsid w:val="2C862268"/>
    <w:rsid w:val="2D60BA6F"/>
    <w:rsid w:val="2D73AC27"/>
    <w:rsid w:val="2D7E3FAE"/>
    <w:rsid w:val="2E0EB6D7"/>
    <w:rsid w:val="3053AC03"/>
    <w:rsid w:val="3094D446"/>
    <w:rsid w:val="3188EBD7"/>
    <w:rsid w:val="31AB1467"/>
    <w:rsid w:val="329DDAD3"/>
    <w:rsid w:val="3413B0FC"/>
    <w:rsid w:val="3464B4D3"/>
    <w:rsid w:val="349ED774"/>
    <w:rsid w:val="3544E1AB"/>
    <w:rsid w:val="357A5C10"/>
    <w:rsid w:val="3626EE19"/>
    <w:rsid w:val="3697CCBD"/>
    <w:rsid w:val="37E0668F"/>
    <w:rsid w:val="386CE496"/>
    <w:rsid w:val="391D7447"/>
    <w:rsid w:val="39A09EBE"/>
    <w:rsid w:val="39FD07CB"/>
    <w:rsid w:val="3B3DC7BD"/>
    <w:rsid w:val="3B463033"/>
    <w:rsid w:val="3BDB39AF"/>
    <w:rsid w:val="3C0B7124"/>
    <w:rsid w:val="3C0C7D46"/>
    <w:rsid w:val="3C659699"/>
    <w:rsid w:val="3C7C7057"/>
    <w:rsid w:val="3CF24D87"/>
    <w:rsid w:val="3D6135D7"/>
    <w:rsid w:val="3ED21715"/>
    <w:rsid w:val="3EEFBBDE"/>
    <w:rsid w:val="3F55CBFB"/>
    <w:rsid w:val="406F6BB4"/>
    <w:rsid w:val="40F0AB75"/>
    <w:rsid w:val="42592B4E"/>
    <w:rsid w:val="438B75E1"/>
    <w:rsid w:val="453757BF"/>
    <w:rsid w:val="45D7DA48"/>
    <w:rsid w:val="45F7FCBB"/>
    <w:rsid w:val="469C7AAE"/>
    <w:rsid w:val="47205ECF"/>
    <w:rsid w:val="47410E0C"/>
    <w:rsid w:val="47AB21B7"/>
    <w:rsid w:val="48942F29"/>
    <w:rsid w:val="49D8518D"/>
    <w:rsid w:val="4A6EA316"/>
    <w:rsid w:val="4BDDD15B"/>
    <w:rsid w:val="4D187008"/>
    <w:rsid w:val="4D86EFED"/>
    <w:rsid w:val="4D872CB3"/>
    <w:rsid w:val="4DA29D29"/>
    <w:rsid w:val="4DE9149F"/>
    <w:rsid w:val="4E707105"/>
    <w:rsid w:val="4EAA47DC"/>
    <w:rsid w:val="4EE8714D"/>
    <w:rsid w:val="502E2FC7"/>
    <w:rsid w:val="506F78BE"/>
    <w:rsid w:val="517815F4"/>
    <w:rsid w:val="5257D701"/>
    <w:rsid w:val="5293F137"/>
    <w:rsid w:val="52F800B7"/>
    <w:rsid w:val="5350E181"/>
    <w:rsid w:val="535C5102"/>
    <w:rsid w:val="5456304C"/>
    <w:rsid w:val="549B9698"/>
    <w:rsid w:val="54BCFBA3"/>
    <w:rsid w:val="54E24485"/>
    <w:rsid w:val="54EFB0FF"/>
    <w:rsid w:val="556E2D6A"/>
    <w:rsid w:val="5617AA6E"/>
    <w:rsid w:val="5917DEBB"/>
    <w:rsid w:val="593A7613"/>
    <w:rsid w:val="596D3209"/>
    <w:rsid w:val="59875015"/>
    <w:rsid w:val="59AB5A3E"/>
    <w:rsid w:val="5AFFD082"/>
    <w:rsid w:val="5B5435BF"/>
    <w:rsid w:val="5BDBFC79"/>
    <w:rsid w:val="5BFDA020"/>
    <w:rsid w:val="5C1CA1F9"/>
    <w:rsid w:val="5C821C7F"/>
    <w:rsid w:val="5CE671C3"/>
    <w:rsid w:val="5CF7C3DB"/>
    <w:rsid w:val="5D18D413"/>
    <w:rsid w:val="5D49BF1F"/>
    <w:rsid w:val="5D82A70A"/>
    <w:rsid w:val="5D85D42A"/>
    <w:rsid w:val="5D9B6F34"/>
    <w:rsid w:val="5DADBB67"/>
    <w:rsid w:val="5DEE7304"/>
    <w:rsid w:val="5E0E4705"/>
    <w:rsid w:val="5E1ABCF5"/>
    <w:rsid w:val="5EB28EA7"/>
    <w:rsid w:val="6006AFC1"/>
    <w:rsid w:val="606ADFEA"/>
    <w:rsid w:val="6071CD5F"/>
    <w:rsid w:val="621430C3"/>
    <w:rsid w:val="6268F8C2"/>
    <w:rsid w:val="6288133F"/>
    <w:rsid w:val="63EC970D"/>
    <w:rsid w:val="64A974E1"/>
    <w:rsid w:val="653BE314"/>
    <w:rsid w:val="65523A55"/>
    <w:rsid w:val="655ACEAB"/>
    <w:rsid w:val="6693688B"/>
    <w:rsid w:val="66EBA1AA"/>
    <w:rsid w:val="675C576C"/>
    <w:rsid w:val="676400B8"/>
    <w:rsid w:val="6790CD99"/>
    <w:rsid w:val="67918DFF"/>
    <w:rsid w:val="67A485B5"/>
    <w:rsid w:val="67C8BB59"/>
    <w:rsid w:val="685509EC"/>
    <w:rsid w:val="68CF690F"/>
    <w:rsid w:val="6A6A2408"/>
    <w:rsid w:val="6B6A7C88"/>
    <w:rsid w:val="6BC668B8"/>
    <w:rsid w:val="6BF84C56"/>
    <w:rsid w:val="6BFE7A0F"/>
    <w:rsid w:val="6C1AE584"/>
    <w:rsid w:val="6C27D222"/>
    <w:rsid w:val="6CD03BBB"/>
    <w:rsid w:val="6D29F17A"/>
    <w:rsid w:val="6D300CAC"/>
    <w:rsid w:val="6D9DD722"/>
    <w:rsid w:val="6DAC9956"/>
    <w:rsid w:val="6DF9942A"/>
    <w:rsid w:val="6F126BB5"/>
    <w:rsid w:val="6F3208D0"/>
    <w:rsid w:val="704DC740"/>
    <w:rsid w:val="7080805A"/>
    <w:rsid w:val="70CB7E81"/>
    <w:rsid w:val="70E8EB05"/>
    <w:rsid w:val="718B16A8"/>
    <w:rsid w:val="74326464"/>
    <w:rsid w:val="747A6E9B"/>
    <w:rsid w:val="759A1527"/>
    <w:rsid w:val="75ACAF34"/>
    <w:rsid w:val="76A5CF76"/>
    <w:rsid w:val="7701CCB9"/>
    <w:rsid w:val="771D5277"/>
    <w:rsid w:val="78BA2D74"/>
    <w:rsid w:val="7A77FDF7"/>
    <w:rsid w:val="7AC44C89"/>
    <w:rsid w:val="7B3C0A92"/>
    <w:rsid w:val="7BC3E7A0"/>
    <w:rsid w:val="7BEACD3F"/>
    <w:rsid w:val="7C1478F0"/>
    <w:rsid w:val="7C849CC5"/>
    <w:rsid w:val="7D2F013F"/>
    <w:rsid w:val="7D5F6E36"/>
    <w:rsid w:val="7DF16A8C"/>
    <w:rsid w:val="7E41A6BA"/>
    <w:rsid w:val="7F2E8711"/>
    <w:rsid w:val="7F5555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56009B"/>
    <w:pPr>
      <w:tabs>
        <w:tab w:val="right" w:leader="dot" w:pos="9015"/>
      </w:tabs>
      <w:spacing w:before="120" w:after="0" w:line="360" w:lineRule="auto"/>
      <w:ind w:left="216"/>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normaltextrun">
    <w:name w:val="normaltextrun"/>
    <w:basedOn w:val="DefaultParagraphFont"/>
    <w:rsid w:val="00A118B3"/>
  </w:style>
  <w:style w:type="paragraph" w:customStyle="1" w:styleId="paragraph">
    <w:name w:val="paragraph"/>
    <w:basedOn w:val="Normal"/>
    <w:rsid w:val="00503151"/>
    <w:pPr>
      <w:spacing w:before="100" w:beforeAutospacing="1" w:after="100" w:afterAutospacing="1" w:line="240" w:lineRule="auto"/>
    </w:pPr>
    <w:rPr>
      <w:rFonts w:ascii="Times New Roman" w:eastAsia="Times New Roman" w:hAnsi="Times New Roman" w:cs="Times New Roman"/>
      <w:kern w:val="0"/>
      <w:sz w:val="24"/>
      <w:szCs w:val="24"/>
      <w:lang w:val="en-US" w:eastAsia="en-US"/>
      <w14:ligatures w14:val="none"/>
    </w:rPr>
  </w:style>
  <w:style w:type="character" w:customStyle="1" w:styleId="eop">
    <w:name w:val="eop"/>
    <w:basedOn w:val="DefaultParagraphFont"/>
    <w:rsid w:val="0050315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76553">
      <w:bodyDiv w:val="1"/>
      <w:marLeft w:val="0"/>
      <w:marRight w:val="0"/>
      <w:marTop w:val="0"/>
      <w:marBottom w:val="0"/>
      <w:divBdr>
        <w:top w:val="none" w:sz="0" w:space="0" w:color="auto"/>
        <w:left w:val="none" w:sz="0" w:space="0" w:color="auto"/>
        <w:bottom w:val="none" w:sz="0" w:space="0" w:color="auto"/>
        <w:right w:val="none" w:sz="0" w:space="0" w:color="auto"/>
      </w:divBdr>
      <w:divsChild>
        <w:div w:id="1156343237">
          <w:marLeft w:val="0"/>
          <w:marRight w:val="0"/>
          <w:marTop w:val="0"/>
          <w:marBottom w:val="0"/>
          <w:divBdr>
            <w:top w:val="none" w:sz="0" w:space="0" w:color="auto"/>
            <w:left w:val="none" w:sz="0" w:space="0" w:color="auto"/>
            <w:bottom w:val="none" w:sz="0" w:space="0" w:color="auto"/>
            <w:right w:val="none" w:sz="0" w:space="0" w:color="auto"/>
          </w:divBdr>
        </w:div>
        <w:div w:id="1302888016">
          <w:marLeft w:val="0"/>
          <w:marRight w:val="0"/>
          <w:marTop w:val="0"/>
          <w:marBottom w:val="0"/>
          <w:divBdr>
            <w:top w:val="none" w:sz="0" w:space="0" w:color="auto"/>
            <w:left w:val="none" w:sz="0" w:space="0" w:color="auto"/>
            <w:bottom w:val="none" w:sz="0" w:space="0" w:color="auto"/>
            <w:right w:val="none" w:sz="0" w:space="0" w:color="auto"/>
          </w:divBdr>
        </w:div>
        <w:div w:id="2072656104">
          <w:marLeft w:val="0"/>
          <w:marRight w:val="0"/>
          <w:marTop w:val="0"/>
          <w:marBottom w:val="0"/>
          <w:divBdr>
            <w:top w:val="none" w:sz="0" w:space="0" w:color="auto"/>
            <w:left w:val="none" w:sz="0" w:space="0" w:color="auto"/>
            <w:bottom w:val="none" w:sz="0" w:space="0" w:color="auto"/>
            <w:right w:val="none" w:sz="0" w:space="0" w:color="auto"/>
          </w:divBdr>
        </w:div>
        <w:div w:id="1107505909">
          <w:marLeft w:val="0"/>
          <w:marRight w:val="0"/>
          <w:marTop w:val="0"/>
          <w:marBottom w:val="0"/>
          <w:divBdr>
            <w:top w:val="none" w:sz="0" w:space="0" w:color="auto"/>
            <w:left w:val="none" w:sz="0" w:space="0" w:color="auto"/>
            <w:bottom w:val="none" w:sz="0" w:space="0" w:color="auto"/>
            <w:right w:val="none" w:sz="0" w:space="0" w:color="auto"/>
          </w:divBdr>
        </w:div>
        <w:div w:id="136727117">
          <w:marLeft w:val="0"/>
          <w:marRight w:val="0"/>
          <w:marTop w:val="0"/>
          <w:marBottom w:val="0"/>
          <w:divBdr>
            <w:top w:val="none" w:sz="0" w:space="0" w:color="auto"/>
            <w:left w:val="none" w:sz="0" w:space="0" w:color="auto"/>
            <w:bottom w:val="none" w:sz="0" w:space="0" w:color="auto"/>
            <w:right w:val="none" w:sz="0" w:space="0" w:color="auto"/>
          </w:divBdr>
        </w:div>
      </w:divsChild>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hs.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killsforcare.org.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healthservices/moving-handling/index.htm?utm_source=chatgpt.com" TargetMode="External"/><Relationship Id="rId5" Type="http://schemas.openxmlformats.org/officeDocument/2006/relationships/webSettings" Target="webSettings.xml"/><Relationship Id="rId15" Type="http://schemas.openxmlformats.org/officeDocument/2006/relationships/hyperlink" Target="https://www.scie.org.uk/" TargetMode="External"/><Relationship Id="rId23" Type="http://schemas.openxmlformats.org/officeDocument/2006/relationships/theme" Target="theme/theme1.xml"/><Relationship Id="rId10" Type="http://schemas.openxmlformats.org/officeDocument/2006/relationships/hyperlink" Target="https://www.gov.uk/government/organisations/department-of-health-and-social-ca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qc.org.uk/" TargetMode="External"/><Relationship Id="rId14" Type="http://schemas.openxmlformats.org/officeDocument/2006/relationships/hyperlink" Target="https://www.rcn.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92D32-28FA-4D78-8ED5-104351B5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1693</Words>
  <Characters>9653</Characters>
  <Application>Microsoft Office Word</Application>
  <DocSecurity>0</DocSecurity>
  <Lines>80</Lines>
  <Paragraphs>22</Paragraphs>
  <ScaleCrop>false</ScaleCrop>
  <Company>University of Wales Trinity Saint David</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Felix Olukunmi Ojo (2508025)</cp:lastModifiedBy>
  <cp:revision>31</cp:revision>
  <dcterms:created xsi:type="dcterms:W3CDTF">2025-11-27T20:20:00Z</dcterms:created>
  <dcterms:modified xsi:type="dcterms:W3CDTF">2025-12-11T11:45:00Z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