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9041B9" w14:textId="77777777" w:rsidR="003754D3" w:rsidRDefault="003754D3" w:rsidP="003754D3">
      <w:pPr>
        <w:jc w:val="center"/>
        <w:rPr>
          <w:rFonts w:ascii="Times New Roman" w:eastAsia="Times New Roman" w:hAnsi="Times New Roman" w:cs="Times New Roman"/>
          <w:b/>
          <w:sz w:val="32"/>
          <w:szCs w:val="32"/>
        </w:rPr>
      </w:pPr>
    </w:p>
    <w:p w14:paraId="19F7B8C3" w14:textId="77777777" w:rsidR="00FC74F1" w:rsidRDefault="00FC74F1" w:rsidP="00FC74F1">
      <w:pPr>
        <w:rPr>
          <w:rStyle w:val="Hyperlink"/>
          <w:rFonts w:ascii="Segoe UI" w:hAnsi="Segoe UI" w:cs="Segoe UI"/>
          <w:color w:val="000A0F"/>
          <w:sz w:val="23"/>
          <w:szCs w:val="23"/>
        </w:rPr>
      </w:pPr>
      <w:r>
        <w:fldChar w:fldCharType="begin"/>
      </w:r>
      <w:r>
        <w:instrText xml:space="preserve"> HYPERLINK "https://moodle.uwtsd.ac.uk/course/view.php?id=3817" </w:instrText>
      </w:r>
      <w:r>
        <w:fldChar w:fldCharType="separate"/>
      </w:r>
    </w:p>
    <w:p w14:paraId="4F77BE8C" w14:textId="374106EB" w:rsidR="00FC74F1" w:rsidRPr="00FC74F1" w:rsidRDefault="00FC74F1" w:rsidP="00FC74F1">
      <w:pPr>
        <w:pStyle w:val="Heading1"/>
        <w:spacing w:before="0"/>
        <w:jc w:val="center"/>
        <w:textAlignment w:val="center"/>
        <w:rPr>
          <w:rFonts w:cs="Times New Roman"/>
          <w:sz w:val="48"/>
          <w:szCs w:val="48"/>
        </w:rPr>
      </w:pPr>
      <w:r w:rsidRPr="00FC74F1">
        <w:rPr>
          <w:rFonts w:cs="Times New Roman"/>
          <w:color w:val="000A0F"/>
          <w:sz w:val="48"/>
          <w:szCs w:val="48"/>
          <w:u w:val="single"/>
        </w:rPr>
        <w:t>Management Economics</w:t>
      </w:r>
    </w:p>
    <w:p w14:paraId="2353F399" w14:textId="520ED83F" w:rsidR="002654A8" w:rsidRPr="00FC74F1" w:rsidRDefault="00FC74F1" w:rsidP="00FC74F1">
      <w:pPr>
        <w:rPr>
          <w:rFonts w:ascii="Times New Roman" w:eastAsia="Times New Roman" w:hAnsi="Times New Roman" w:cs="Times New Roman"/>
          <w:b/>
          <w:sz w:val="32"/>
          <w:szCs w:val="32"/>
        </w:rPr>
      </w:pPr>
      <w:r>
        <w:fldChar w:fldCharType="end"/>
      </w:r>
      <w:r>
        <w:rPr>
          <w:rFonts w:ascii="Times New Roman" w:eastAsia="Times New Roman" w:hAnsi="Times New Roman" w:cs="Times New Roman"/>
          <w:b/>
          <w:sz w:val="32"/>
          <w:szCs w:val="32"/>
        </w:rPr>
        <w:t xml:space="preserve">                                             </w:t>
      </w:r>
      <w:r w:rsidR="002654A8" w:rsidRPr="004C73B3">
        <w:rPr>
          <w:rFonts w:ascii="Times New Roman" w:hAnsi="Times New Roman" w:cs="Times New Roman"/>
          <w:sz w:val="44"/>
          <w:szCs w:val="44"/>
        </w:rPr>
        <w:t>(</w:t>
      </w:r>
      <w:r w:rsidR="002654A8">
        <w:rPr>
          <w:rFonts w:ascii="Times New Roman" w:hAnsi="Times New Roman" w:cs="Times New Roman"/>
          <w:sz w:val="44"/>
          <w:szCs w:val="44"/>
        </w:rPr>
        <w:t>LCBB500</w:t>
      </w:r>
      <w:r>
        <w:rPr>
          <w:rFonts w:ascii="Times New Roman" w:hAnsi="Times New Roman" w:cs="Times New Roman"/>
          <w:sz w:val="44"/>
          <w:szCs w:val="44"/>
        </w:rPr>
        <w:t>3</w:t>
      </w:r>
      <w:r w:rsidR="002654A8" w:rsidRPr="004C73B3">
        <w:rPr>
          <w:rFonts w:ascii="Times New Roman" w:hAnsi="Times New Roman" w:cs="Times New Roman"/>
          <w:sz w:val="44"/>
          <w:szCs w:val="44"/>
        </w:rPr>
        <w:t>)</w:t>
      </w:r>
    </w:p>
    <w:p w14:paraId="66B4F6D1" w14:textId="77777777" w:rsidR="002654A8" w:rsidRDefault="002654A8" w:rsidP="002654A8">
      <w:pPr>
        <w:jc w:val="center"/>
        <w:rPr>
          <w:rFonts w:ascii="Times New Roman" w:hAnsi="Times New Roman" w:cs="Times New Roman"/>
          <w:sz w:val="44"/>
          <w:szCs w:val="44"/>
        </w:rPr>
      </w:pPr>
    </w:p>
    <w:p w14:paraId="476D9FA5" w14:textId="77777777" w:rsidR="002654A8" w:rsidRDefault="002654A8" w:rsidP="002654A8">
      <w:pPr>
        <w:jc w:val="center"/>
        <w:rPr>
          <w:rFonts w:ascii="Times New Roman" w:hAnsi="Times New Roman" w:cs="Times New Roman"/>
          <w:sz w:val="44"/>
          <w:szCs w:val="44"/>
        </w:rPr>
      </w:pPr>
    </w:p>
    <w:p w14:paraId="5392501C" w14:textId="77777777" w:rsidR="002654A8" w:rsidRDefault="002654A8" w:rsidP="002654A8">
      <w:pPr>
        <w:jc w:val="center"/>
        <w:rPr>
          <w:rFonts w:ascii="Times New Roman" w:hAnsi="Times New Roman" w:cs="Times New Roman"/>
          <w:sz w:val="44"/>
          <w:szCs w:val="44"/>
        </w:rPr>
      </w:pPr>
    </w:p>
    <w:p w14:paraId="2F1833D7" w14:textId="77777777" w:rsidR="002654A8" w:rsidRDefault="002654A8" w:rsidP="002654A8">
      <w:pPr>
        <w:jc w:val="center"/>
        <w:rPr>
          <w:rFonts w:ascii="Times New Roman" w:hAnsi="Times New Roman" w:cs="Times New Roman"/>
          <w:sz w:val="44"/>
          <w:szCs w:val="44"/>
        </w:rPr>
      </w:pPr>
    </w:p>
    <w:p w14:paraId="23C4CB41" w14:textId="25A301B4" w:rsidR="002654A8" w:rsidRPr="00FC74F1" w:rsidRDefault="002654A8" w:rsidP="00FC74F1">
      <w:pPr>
        <w:jc w:val="center"/>
        <w:rPr>
          <w:rFonts w:ascii="Times New Roman" w:hAnsi="Times New Roman" w:cs="Times New Roman"/>
          <w:b/>
          <w:bCs/>
          <w:sz w:val="44"/>
          <w:szCs w:val="44"/>
        </w:rPr>
      </w:pPr>
      <w:r>
        <w:rPr>
          <w:rFonts w:ascii="Times New Roman" w:hAnsi="Times New Roman" w:cs="Times New Roman"/>
          <w:b/>
          <w:bCs/>
          <w:sz w:val="44"/>
          <w:szCs w:val="44"/>
        </w:rPr>
        <w:t xml:space="preserve">Assessment </w:t>
      </w:r>
      <w:r w:rsidR="00FC74F1">
        <w:rPr>
          <w:rFonts w:ascii="Times New Roman" w:hAnsi="Times New Roman" w:cs="Times New Roman"/>
          <w:b/>
          <w:bCs/>
          <w:sz w:val="44"/>
          <w:szCs w:val="44"/>
        </w:rPr>
        <w:t>1</w:t>
      </w:r>
      <w:r w:rsidRPr="0046345A">
        <w:rPr>
          <w:rFonts w:ascii="Times New Roman" w:hAnsi="Times New Roman" w:cs="Times New Roman"/>
          <w:b/>
          <w:bCs/>
          <w:sz w:val="44"/>
          <w:szCs w:val="44"/>
        </w:rPr>
        <w:br/>
      </w:r>
      <w:r w:rsidRPr="004C73B3">
        <w:rPr>
          <w:rFonts w:ascii="Times New Roman" w:hAnsi="Times New Roman" w:cs="Times New Roman"/>
          <w:sz w:val="24"/>
          <w:szCs w:val="24"/>
        </w:rPr>
        <w:t xml:space="preserve">( </w:t>
      </w:r>
      <w:r>
        <w:rPr>
          <w:rFonts w:ascii="Times New Roman" w:hAnsi="Times New Roman" w:cs="Times New Roman"/>
          <w:sz w:val="24"/>
          <w:szCs w:val="24"/>
        </w:rPr>
        <w:t>2</w:t>
      </w:r>
      <w:r w:rsidR="00FC74F1">
        <w:rPr>
          <w:rFonts w:ascii="Times New Roman" w:hAnsi="Times New Roman" w:cs="Times New Roman"/>
          <w:sz w:val="24"/>
          <w:szCs w:val="24"/>
        </w:rPr>
        <w:t>5</w:t>
      </w:r>
      <w:r>
        <w:rPr>
          <w:rFonts w:ascii="Times New Roman" w:hAnsi="Times New Roman" w:cs="Times New Roman"/>
          <w:sz w:val="24"/>
          <w:szCs w:val="24"/>
        </w:rPr>
        <w:t>00 words)</w:t>
      </w:r>
    </w:p>
    <w:p w14:paraId="4FB646F1" w14:textId="79852F07" w:rsidR="002654A8" w:rsidRDefault="002654A8" w:rsidP="002654A8"/>
    <w:p w14:paraId="056A1B2E" w14:textId="52A15C19" w:rsidR="00FC74F1" w:rsidRDefault="00FC74F1" w:rsidP="002654A8"/>
    <w:p w14:paraId="13570141" w14:textId="0BD7C9BF" w:rsidR="00FC74F1" w:rsidRDefault="00FC74F1" w:rsidP="002654A8"/>
    <w:p w14:paraId="70636187" w14:textId="2FA15A46" w:rsidR="00FC74F1" w:rsidRDefault="00FC74F1" w:rsidP="002654A8"/>
    <w:p w14:paraId="5C110E5D" w14:textId="1560E4F2" w:rsidR="00FC74F1" w:rsidRDefault="00FC74F1" w:rsidP="002654A8"/>
    <w:p w14:paraId="413BE59D" w14:textId="77777777" w:rsidR="00FC74F1" w:rsidRDefault="00FC74F1" w:rsidP="002654A8"/>
    <w:p w14:paraId="1ECC6C96" w14:textId="2BAE9E1B" w:rsidR="002654A8" w:rsidRPr="00A7781B" w:rsidRDefault="002654A8" w:rsidP="002654A8">
      <w:pPr>
        <w:rPr>
          <w:rFonts w:ascii="Times New Roman" w:hAnsi="Times New Roman" w:cs="Times New Roman"/>
          <w:b/>
          <w:bCs/>
          <w:sz w:val="32"/>
          <w:szCs w:val="32"/>
        </w:rPr>
      </w:pPr>
      <w:r w:rsidRPr="004C73B3">
        <w:rPr>
          <w:rFonts w:ascii="Times New Roman" w:hAnsi="Times New Roman" w:cs="Times New Roman"/>
          <w:b/>
          <w:bCs/>
          <w:sz w:val="32"/>
          <w:szCs w:val="32"/>
        </w:rPr>
        <w:t>Student name:</w:t>
      </w:r>
      <w:r>
        <w:rPr>
          <w:rFonts w:ascii="Times New Roman" w:hAnsi="Times New Roman" w:cs="Times New Roman"/>
          <w:b/>
          <w:bCs/>
          <w:sz w:val="32"/>
          <w:szCs w:val="32"/>
        </w:rPr>
        <w:t xml:space="preserve">                                                            Lecturer name:</w:t>
      </w:r>
      <w:r>
        <w:br/>
      </w:r>
      <w:r w:rsidRPr="004C73B3">
        <w:rPr>
          <w:rFonts w:ascii="Times New Roman" w:hAnsi="Times New Roman" w:cs="Times New Roman"/>
          <w:b/>
          <w:bCs/>
          <w:sz w:val="28"/>
          <w:szCs w:val="28"/>
        </w:rPr>
        <w:t>Angela Celac (2023256)</w:t>
      </w:r>
      <w:r>
        <w:rPr>
          <w:rFonts w:ascii="Times New Roman" w:hAnsi="Times New Roman" w:cs="Times New Roman"/>
          <w:b/>
          <w:bCs/>
          <w:sz w:val="28"/>
          <w:szCs w:val="28"/>
        </w:rPr>
        <w:t xml:space="preserve">                                                        </w:t>
      </w:r>
      <w:r w:rsidR="00FC74F1">
        <w:rPr>
          <w:rFonts w:ascii="Times New Roman" w:hAnsi="Times New Roman" w:cs="Times New Roman"/>
          <w:b/>
          <w:bCs/>
          <w:sz w:val="28"/>
          <w:szCs w:val="28"/>
        </w:rPr>
        <w:t xml:space="preserve">  </w:t>
      </w:r>
      <w:r w:rsidR="00FC74F1">
        <w:t xml:space="preserve">Samuel Ze-To </w:t>
      </w:r>
    </w:p>
    <w:p w14:paraId="236E7296" w14:textId="77777777" w:rsidR="002654A8" w:rsidRDefault="002654A8" w:rsidP="002654A8">
      <w:pPr>
        <w:rPr>
          <w:rFonts w:ascii="Times New Roman" w:hAnsi="Times New Roman" w:cs="Times New Roman"/>
          <w:sz w:val="24"/>
          <w:szCs w:val="24"/>
        </w:rPr>
      </w:pPr>
      <w:r>
        <w:rPr>
          <w:rFonts w:ascii="Times New Roman" w:hAnsi="Times New Roman" w:cs="Times New Roman"/>
          <w:sz w:val="24"/>
          <w:szCs w:val="24"/>
        </w:rPr>
        <w:t xml:space="preserve">                                                             </w:t>
      </w:r>
    </w:p>
    <w:p w14:paraId="5F2EB1E4" w14:textId="77777777" w:rsidR="002654A8" w:rsidRDefault="002654A8" w:rsidP="002654A8">
      <w:pPr>
        <w:rPr>
          <w:rFonts w:ascii="Times New Roman" w:hAnsi="Times New Roman" w:cs="Times New Roman"/>
          <w:sz w:val="24"/>
          <w:szCs w:val="24"/>
        </w:rPr>
      </w:pPr>
    </w:p>
    <w:p w14:paraId="1D6B6A05" w14:textId="77777777" w:rsidR="002654A8" w:rsidRDefault="002654A8" w:rsidP="002654A8">
      <w:pPr>
        <w:rPr>
          <w:rFonts w:ascii="Times New Roman" w:hAnsi="Times New Roman" w:cs="Times New Roman"/>
          <w:sz w:val="24"/>
          <w:szCs w:val="24"/>
        </w:rPr>
      </w:pPr>
    </w:p>
    <w:p w14:paraId="3CCF14C3" w14:textId="77777777" w:rsidR="002654A8" w:rsidRDefault="002654A8" w:rsidP="002654A8">
      <w:pPr>
        <w:rPr>
          <w:rFonts w:ascii="Times New Roman" w:hAnsi="Times New Roman" w:cs="Times New Roman"/>
          <w:sz w:val="24"/>
          <w:szCs w:val="24"/>
        </w:rPr>
      </w:pPr>
    </w:p>
    <w:p w14:paraId="6F5C5999" w14:textId="77777777" w:rsidR="002654A8" w:rsidRDefault="002654A8" w:rsidP="002654A8">
      <w:pPr>
        <w:rPr>
          <w:rFonts w:ascii="Times New Roman" w:hAnsi="Times New Roman" w:cs="Times New Roman"/>
          <w:sz w:val="24"/>
          <w:szCs w:val="24"/>
        </w:rPr>
      </w:pPr>
    </w:p>
    <w:p w14:paraId="44E63DD7" w14:textId="77777777" w:rsidR="002654A8" w:rsidRDefault="002654A8" w:rsidP="002654A8">
      <w:pPr>
        <w:rPr>
          <w:rFonts w:ascii="Times New Roman" w:hAnsi="Times New Roman" w:cs="Times New Roman"/>
          <w:sz w:val="24"/>
          <w:szCs w:val="24"/>
        </w:rPr>
      </w:pPr>
      <w:r>
        <w:rPr>
          <w:rFonts w:ascii="Times New Roman" w:hAnsi="Times New Roman" w:cs="Times New Roman"/>
          <w:sz w:val="24"/>
          <w:szCs w:val="24"/>
        </w:rPr>
        <w:t xml:space="preserve">                                                                     </w:t>
      </w:r>
      <w:r w:rsidRPr="004C73B3">
        <w:rPr>
          <w:rFonts w:ascii="Times New Roman" w:hAnsi="Times New Roman" w:cs="Times New Roman"/>
          <w:sz w:val="24"/>
          <w:szCs w:val="24"/>
        </w:rPr>
        <w:t xml:space="preserve"> Submission date:</w:t>
      </w:r>
    </w:p>
    <w:p w14:paraId="4FDF334D" w14:textId="07861954" w:rsidR="002654A8" w:rsidRDefault="002654A8" w:rsidP="002654A8">
      <w:pPr>
        <w:spacing w:line="360" w:lineRule="auto"/>
        <w:jc w:val="center"/>
        <w:rPr>
          <w:rFonts w:ascii="Times New Roman" w:eastAsia="Times New Roman" w:hAnsi="Times New Roman" w:cs="Times New Roman"/>
          <w:b/>
          <w:sz w:val="32"/>
          <w:szCs w:val="32"/>
        </w:rPr>
      </w:pPr>
      <w:r>
        <w:rPr>
          <w:rFonts w:ascii="Times New Roman" w:hAnsi="Times New Roman" w:cs="Times New Roman"/>
          <w:sz w:val="24"/>
          <w:szCs w:val="24"/>
        </w:rPr>
        <w:t xml:space="preserve">            0</w:t>
      </w:r>
      <w:r w:rsidR="00FC74F1">
        <w:rPr>
          <w:rFonts w:ascii="Times New Roman" w:hAnsi="Times New Roman" w:cs="Times New Roman"/>
          <w:sz w:val="24"/>
          <w:szCs w:val="24"/>
        </w:rPr>
        <w:t>5</w:t>
      </w:r>
      <w:r>
        <w:rPr>
          <w:rFonts w:ascii="Times New Roman" w:hAnsi="Times New Roman" w:cs="Times New Roman"/>
          <w:sz w:val="24"/>
          <w:szCs w:val="24"/>
        </w:rPr>
        <w:t>.09.2022</w:t>
      </w:r>
    </w:p>
    <w:p w14:paraId="0A752574" w14:textId="00F6BD65" w:rsidR="003754D3" w:rsidRDefault="00000000" w:rsidP="0089601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color w:val="auto"/>
          <w:sz w:val="22"/>
          <w:szCs w:val="22"/>
          <w:lang w:val="en-GB" w:eastAsia="en-IN"/>
        </w:rPr>
        <w:id w:val="570707881"/>
        <w:docPartObj>
          <w:docPartGallery w:val="Table of Contents"/>
          <w:docPartUnique/>
        </w:docPartObj>
      </w:sdtPr>
      <w:sdtEndPr>
        <w:rPr>
          <w:b/>
          <w:bCs/>
          <w:noProof/>
        </w:rPr>
      </w:sdtEndPr>
      <w:sdtContent>
        <w:p w14:paraId="4B2A78FB" w14:textId="77777777" w:rsidR="006B7A8F" w:rsidRPr="00990EEF" w:rsidRDefault="00000000" w:rsidP="00990EEF">
          <w:pPr>
            <w:pStyle w:val="TOCHeading"/>
            <w:spacing w:line="360" w:lineRule="auto"/>
            <w:jc w:val="center"/>
            <w:rPr>
              <w:rFonts w:ascii="Times New Roman" w:hAnsi="Times New Roman" w:cs="Times New Roman"/>
              <w:b/>
              <w:bCs/>
              <w:color w:val="000000" w:themeColor="text1"/>
              <w:sz w:val="28"/>
              <w:szCs w:val="28"/>
            </w:rPr>
          </w:pPr>
          <w:r w:rsidRPr="00990EEF">
            <w:rPr>
              <w:rFonts w:ascii="Times New Roman" w:hAnsi="Times New Roman" w:cs="Times New Roman"/>
              <w:b/>
              <w:bCs/>
              <w:color w:val="000000" w:themeColor="text1"/>
              <w:sz w:val="28"/>
              <w:szCs w:val="28"/>
            </w:rPr>
            <w:t>Table of Contents</w:t>
          </w:r>
        </w:p>
        <w:p w14:paraId="3770049C" w14:textId="5EE7620A" w:rsidR="00ED7208" w:rsidRPr="00ED7208" w:rsidRDefault="00000000" w:rsidP="00ED7208">
          <w:pPr>
            <w:pStyle w:val="TOC1"/>
            <w:tabs>
              <w:tab w:val="right" w:leader="dot" w:pos="9350"/>
            </w:tabs>
            <w:spacing w:line="360" w:lineRule="auto"/>
            <w:jc w:val="both"/>
            <w:rPr>
              <w:rFonts w:ascii="Times New Roman" w:eastAsiaTheme="minorEastAsia" w:hAnsi="Times New Roman" w:cs="Times New Roman"/>
              <w:noProof/>
              <w:sz w:val="24"/>
              <w:szCs w:val="24"/>
              <w:lang w:val="en-IN"/>
            </w:rPr>
          </w:pPr>
          <w:r>
            <w:fldChar w:fldCharType="begin"/>
          </w:r>
          <w:r>
            <w:instrText xml:space="preserve"> TOC \o "1-3" \h \z \u </w:instrText>
          </w:r>
          <w:r>
            <w:fldChar w:fldCharType="separate"/>
          </w:r>
          <w:hyperlink w:anchor="_Toc109582113" w:history="1">
            <w:r w:rsidRPr="00ED7208">
              <w:rPr>
                <w:rStyle w:val="Hyperlink"/>
                <w:rFonts w:ascii="Times New Roman" w:hAnsi="Times New Roman" w:cs="Times New Roman"/>
                <w:noProof/>
                <w:sz w:val="24"/>
                <w:szCs w:val="24"/>
              </w:rPr>
              <w:t>Introduction</w:t>
            </w:r>
            <w:r w:rsidRPr="00ED7208">
              <w:rPr>
                <w:rFonts w:ascii="Times New Roman" w:hAnsi="Times New Roman" w:cs="Times New Roman"/>
                <w:noProof/>
                <w:webHidden/>
                <w:sz w:val="24"/>
                <w:szCs w:val="24"/>
              </w:rPr>
              <w:tab/>
            </w:r>
            <w:r w:rsidRPr="00ED7208">
              <w:rPr>
                <w:rFonts w:ascii="Times New Roman" w:hAnsi="Times New Roman" w:cs="Times New Roman"/>
                <w:noProof/>
                <w:webHidden/>
                <w:sz w:val="24"/>
                <w:szCs w:val="24"/>
              </w:rPr>
              <w:fldChar w:fldCharType="begin"/>
            </w:r>
            <w:r w:rsidRPr="00ED7208">
              <w:rPr>
                <w:rFonts w:ascii="Times New Roman" w:hAnsi="Times New Roman" w:cs="Times New Roman"/>
                <w:noProof/>
                <w:webHidden/>
                <w:sz w:val="24"/>
                <w:szCs w:val="24"/>
              </w:rPr>
              <w:instrText xml:space="preserve"> PAGEREF _Toc109582113 \h </w:instrText>
            </w:r>
            <w:r w:rsidRPr="00ED7208">
              <w:rPr>
                <w:rFonts w:ascii="Times New Roman" w:hAnsi="Times New Roman" w:cs="Times New Roman"/>
                <w:noProof/>
                <w:webHidden/>
                <w:sz w:val="24"/>
                <w:szCs w:val="24"/>
              </w:rPr>
            </w:r>
            <w:r w:rsidRPr="00ED7208">
              <w:rPr>
                <w:rFonts w:ascii="Times New Roman" w:hAnsi="Times New Roman" w:cs="Times New Roman"/>
                <w:noProof/>
                <w:webHidden/>
                <w:sz w:val="24"/>
                <w:szCs w:val="24"/>
              </w:rPr>
              <w:fldChar w:fldCharType="separate"/>
            </w:r>
            <w:r w:rsidR="00896012">
              <w:rPr>
                <w:rFonts w:ascii="Times New Roman" w:hAnsi="Times New Roman" w:cs="Times New Roman"/>
                <w:noProof/>
                <w:webHidden/>
                <w:sz w:val="24"/>
                <w:szCs w:val="24"/>
              </w:rPr>
              <w:t>3</w:t>
            </w:r>
            <w:r w:rsidRPr="00ED7208">
              <w:rPr>
                <w:rFonts w:ascii="Times New Roman" w:hAnsi="Times New Roman" w:cs="Times New Roman"/>
                <w:noProof/>
                <w:webHidden/>
                <w:sz w:val="24"/>
                <w:szCs w:val="24"/>
              </w:rPr>
              <w:fldChar w:fldCharType="end"/>
            </w:r>
          </w:hyperlink>
        </w:p>
        <w:p w14:paraId="5F6D9CD4" w14:textId="1D2DE43D" w:rsidR="00ED7208" w:rsidRPr="00ED7208" w:rsidRDefault="00000000" w:rsidP="00ED7208">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09582114" w:history="1">
            <w:r w:rsidRPr="00ED7208">
              <w:rPr>
                <w:rStyle w:val="Hyperlink"/>
                <w:rFonts w:ascii="Times New Roman" w:hAnsi="Times New Roman" w:cs="Times New Roman"/>
                <w:noProof/>
                <w:sz w:val="24"/>
                <w:szCs w:val="24"/>
              </w:rPr>
              <w:t>Description of business</w:t>
            </w:r>
            <w:r w:rsidRPr="00ED7208">
              <w:rPr>
                <w:rFonts w:ascii="Times New Roman" w:hAnsi="Times New Roman" w:cs="Times New Roman"/>
                <w:noProof/>
                <w:webHidden/>
                <w:sz w:val="24"/>
                <w:szCs w:val="24"/>
              </w:rPr>
              <w:tab/>
            </w:r>
            <w:r w:rsidRPr="00ED7208">
              <w:rPr>
                <w:rFonts w:ascii="Times New Roman" w:hAnsi="Times New Roman" w:cs="Times New Roman"/>
                <w:noProof/>
                <w:webHidden/>
                <w:sz w:val="24"/>
                <w:szCs w:val="24"/>
              </w:rPr>
              <w:fldChar w:fldCharType="begin"/>
            </w:r>
            <w:r w:rsidRPr="00ED7208">
              <w:rPr>
                <w:rFonts w:ascii="Times New Roman" w:hAnsi="Times New Roman" w:cs="Times New Roman"/>
                <w:noProof/>
                <w:webHidden/>
                <w:sz w:val="24"/>
                <w:szCs w:val="24"/>
              </w:rPr>
              <w:instrText xml:space="preserve"> PAGEREF _Toc109582114 \h </w:instrText>
            </w:r>
            <w:r w:rsidRPr="00ED7208">
              <w:rPr>
                <w:rFonts w:ascii="Times New Roman" w:hAnsi="Times New Roman" w:cs="Times New Roman"/>
                <w:noProof/>
                <w:webHidden/>
                <w:sz w:val="24"/>
                <w:szCs w:val="24"/>
              </w:rPr>
            </w:r>
            <w:r w:rsidRPr="00ED7208">
              <w:rPr>
                <w:rFonts w:ascii="Times New Roman" w:hAnsi="Times New Roman" w:cs="Times New Roman"/>
                <w:noProof/>
                <w:webHidden/>
                <w:sz w:val="24"/>
                <w:szCs w:val="24"/>
              </w:rPr>
              <w:fldChar w:fldCharType="separate"/>
            </w:r>
            <w:r w:rsidR="00896012">
              <w:rPr>
                <w:rFonts w:ascii="Times New Roman" w:hAnsi="Times New Roman" w:cs="Times New Roman"/>
                <w:noProof/>
                <w:webHidden/>
                <w:sz w:val="24"/>
                <w:szCs w:val="24"/>
              </w:rPr>
              <w:t>3</w:t>
            </w:r>
            <w:r w:rsidRPr="00ED7208">
              <w:rPr>
                <w:rFonts w:ascii="Times New Roman" w:hAnsi="Times New Roman" w:cs="Times New Roman"/>
                <w:noProof/>
                <w:webHidden/>
                <w:sz w:val="24"/>
                <w:szCs w:val="24"/>
              </w:rPr>
              <w:fldChar w:fldCharType="end"/>
            </w:r>
          </w:hyperlink>
        </w:p>
        <w:p w14:paraId="0B2647C9" w14:textId="5D096B86" w:rsidR="00ED7208" w:rsidRPr="00ED7208" w:rsidRDefault="00000000" w:rsidP="00ED7208">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09582115" w:history="1">
            <w:r w:rsidRPr="00ED7208">
              <w:rPr>
                <w:rStyle w:val="Hyperlink"/>
                <w:rFonts w:ascii="Times New Roman" w:hAnsi="Times New Roman" w:cs="Times New Roman"/>
                <w:noProof/>
                <w:sz w:val="24"/>
                <w:szCs w:val="24"/>
              </w:rPr>
              <w:t>Demand and Market Equilibrium</w:t>
            </w:r>
            <w:r w:rsidRPr="00ED7208">
              <w:rPr>
                <w:rFonts w:ascii="Times New Roman" w:hAnsi="Times New Roman" w:cs="Times New Roman"/>
                <w:noProof/>
                <w:webHidden/>
                <w:sz w:val="24"/>
                <w:szCs w:val="24"/>
              </w:rPr>
              <w:tab/>
            </w:r>
            <w:r w:rsidRPr="00ED7208">
              <w:rPr>
                <w:rFonts w:ascii="Times New Roman" w:hAnsi="Times New Roman" w:cs="Times New Roman"/>
                <w:noProof/>
                <w:webHidden/>
                <w:sz w:val="24"/>
                <w:szCs w:val="24"/>
              </w:rPr>
              <w:fldChar w:fldCharType="begin"/>
            </w:r>
            <w:r w:rsidRPr="00ED7208">
              <w:rPr>
                <w:rFonts w:ascii="Times New Roman" w:hAnsi="Times New Roman" w:cs="Times New Roman"/>
                <w:noProof/>
                <w:webHidden/>
                <w:sz w:val="24"/>
                <w:szCs w:val="24"/>
              </w:rPr>
              <w:instrText xml:space="preserve"> PAGEREF _Toc109582115 \h </w:instrText>
            </w:r>
            <w:r w:rsidRPr="00ED7208">
              <w:rPr>
                <w:rFonts w:ascii="Times New Roman" w:hAnsi="Times New Roman" w:cs="Times New Roman"/>
                <w:noProof/>
                <w:webHidden/>
                <w:sz w:val="24"/>
                <w:szCs w:val="24"/>
              </w:rPr>
            </w:r>
            <w:r w:rsidRPr="00ED7208">
              <w:rPr>
                <w:rFonts w:ascii="Times New Roman" w:hAnsi="Times New Roman" w:cs="Times New Roman"/>
                <w:noProof/>
                <w:webHidden/>
                <w:sz w:val="24"/>
                <w:szCs w:val="24"/>
              </w:rPr>
              <w:fldChar w:fldCharType="separate"/>
            </w:r>
            <w:r w:rsidR="00896012">
              <w:rPr>
                <w:rFonts w:ascii="Times New Roman" w:hAnsi="Times New Roman" w:cs="Times New Roman"/>
                <w:noProof/>
                <w:webHidden/>
                <w:sz w:val="24"/>
                <w:szCs w:val="24"/>
              </w:rPr>
              <w:t>4</w:t>
            </w:r>
            <w:r w:rsidRPr="00ED7208">
              <w:rPr>
                <w:rFonts w:ascii="Times New Roman" w:hAnsi="Times New Roman" w:cs="Times New Roman"/>
                <w:noProof/>
                <w:webHidden/>
                <w:sz w:val="24"/>
                <w:szCs w:val="24"/>
              </w:rPr>
              <w:fldChar w:fldCharType="end"/>
            </w:r>
          </w:hyperlink>
        </w:p>
        <w:p w14:paraId="569CAA88" w14:textId="45179D9D" w:rsidR="00ED7208" w:rsidRPr="00ED7208" w:rsidRDefault="00000000" w:rsidP="00ED7208">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09582116" w:history="1">
            <w:r w:rsidRPr="00ED7208">
              <w:rPr>
                <w:rStyle w:val="Hyperlink"/>
                <w:rFonts w:ascii="Times New Roman" w:hAnsi="Times New Roman" w:cs="Times New Roman"/>
                <w:noProof/>
                <w:sz w:val="24"/>
                <w:szCs w:val="24"/>
              </w:rPr>
              <w:t>Indication of demand as elastic or inelastic</w:t>
            </w:r>
            <w:r w:rsidRPr="00ED7208">
              <w:rPr>
                <w:rFonts w:ascii="Times New Roman" w:hAnsi="Times New Roman" w:cs="Times New Roman"/>
                <w:noProof/>
                <w:webHidden/>
                <w:sz w:val="24"/>
                <w:szCs w:val="24"/>
              </w:rPr>
              <w:tab/>
            </w:r>
            <w:r w:rsidRPr="00ED7208">
              <w:rPr>
                <w:rFonts w:ascii="Times New Roman" w:hAnsi="Times New Roman" w:cs="Times New Roman"/>
                <w:noProof/>
                <w:webHidden/>
                <w:sz w:val="24"/>
                <w:szCs w:val="24"/>
              </w:rPr>
              <w:fldChar w:fldCharType="begin"/>
            </w:r>
            <w:r w:rsidRPr="00ED7208">
              <w:rPr>
                <w:rFonts w:ascii="Times New Roman" w:hAnsi="Times New Roman" w:cs="Times New Roman"/>
                <w:noProof/>
                <w:webHidden/>
                <w:sz w:val="24"/>
                <w:szCs w:val="24"/>
              </w:rPr>
              <w:instrText xml:space="preserve"> PAGEREF _Toc109582116 \h </w:instrText>
            </w:r>
            <w:r w:rsidRPr="00ED7208">
              <w:rPr>
                <w:rFonts w:ascii="Times New Roman" w:hAnsi="Times New Roman" w:cs="Times New Roman"/>
                <w:noProof/>
                <w:webHidden/>
                <w:sz w:val="24"/>
                <w:szCs w:val="24"/>
              </w:rPr>
            </w:r>
            <w:r w:rsidRPr="00ED7208">
              <w:rPr>
                <w:rFonts w:ascii="Times New Roman" w:hAnsi="Times New Roman" w:cs="Times New Roman"/>
                <w:noProof/>
                <w:webHidden/>
                <w:sz w:val="24"/>
                <w:szCs w:val="24"/>
              </w:rPr>
              <w:fldChar w:fldCharType="separate"/>
            </w:r>
            <w:r w:rsidR="00896012">
              <w:rPr>
                <w:rFonts w:ascii="Times New Roman" w:hAnsi="Times New Roman" w:cs="Times New Roman"/>
                <w:noProof/>
                <w:webHidden/>
                <w:sz w:val="24"/>
                <w:szCs w:val="24"/>
              </w:rPr>
              <w:t>9</w:t>
            </w:r>
            <w:r w:rsidRPr="00ED7208">
              <w:rPr>
                <w:rFonts w:ascii="Times New Roman" w:hAnsi="Times New Roman" w:cs="Times New Roman"/>
                <w:noProof/>
                <w:webHidden/>
                <w:sz w:val="24"/>
                <w:szCs w:val="24"/>
              </w:rPr>
              <w:fldChar w:fldCharType="end"/>
            </w:r>
          </w:hyperlink>
        </w:p>
        <w:p w14:paraId="53470C4E" w14:textId="16097C45" w:rsidR="00ED7208" w:rsidRPr="00ED7208" w:rsidRDefault="00000000" w:rsidP="00ED7208">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09582117" w:history="1">
            <w:r w:rsidRPr="00ED7208">
              <w:rPr>
                <w:rStyle w:val="Hyperlink"/>
                <w:rFonts w:ascii="Times New Roman" w:hAnsi="Times New Roman" w:cs="Times New Roman"/>
                <w:noProof/>
                <w:sz w:val="24"/>
                <w:szCs w:val="24"/>
              </w:rPr>
              <w:t>Conclusion</w:t>
            </w:r>
            <w:r w:rsidRPr="00ED7208">
              <w:rPr>
                <w:rFonts w:ascii="Times New Roman" w:hAnsi="Times New Roman" w:cs="Times New Roman"/>
                <w:noProof/>
                <w:webHidden/>
                <w:sz w:val="24"/>
                <w:szCs w:val="24"/>
              </w:rPr>
              <w:tab/>
            </w:r>
            <w:r w:rsidRPr="00ED7208">
              <w:rPr>
                <w:rFonts w:ascii="Times New Roman" w:hAnsi="Times New Roman" w:cs="Times New Roman"/>
                <w:noProof/>
                <w:webHidden/>
                <w:sz w:val="24"/>
                <w:szCs w:val="24"/>
              </w:rPr>
              <w:fldChar w:fldCharType="begin"/>
            </w:r>
            <w:r w:rsidRPr="00ED7208">
              <w:rPr>
                <w:rFonts w:ascii="Times New Roman" w:hAnsi="Times New Roman" w:cs="Times New Roman"/>
                <w:noProof/>
                <w:webHidden/>
                <w:sz w:val="24"/>
                <w:szCs w:val="24"/>
              </w:rPr>
              <w:instrText xml:space="preserve"> PAGEREF _Toc109582117 \h </w:instrText>
            </w:r>
            <w:r w:rsidRPr="00ED7208">
              <w:rPr>
                <w:rFonts w:ascii="Times New Roman" w:hAnsi="Times New Roman" w:cs="Times New Roman"/>
                <w:noProof/>
                <w:webHidden/>
                <w:sz w:val="24"/>
                <w:szCs w:val="24"/>
              </w:rPr>
            </w:r>
            <w:r w:rsidRPr="00ED7208">
              <w:rPr>
                <w:rFonts w:ascii="Times New Roman" w:hAnsi="Times New Roman" w:cs="Times New Roman"/>
                <w:noProof/>
                <w:webHidden/>
                <w:sz w:val="24"/>
                <w:szCs w:val="24"/>
              </w:rPr>
              <w:fldChar w:fldCharType="separate"/>
            </w:r>
            <w:r w:rsidR="00896012">
              <w:rPr>
                <w:rFonts w:ascii="Times New Roman" w:hAnsi="Times New Roman" w:cs="Times New Roman"/>
                <w:noProof/>
                <w:webHidden/>
                <w:sz w:val="24"/>
                <w:szCs w:val="24"/>
              </w:rPr>
              <w:t>13</w:t>
            </w:r>
            <w:r w:rsidRPr="00ED7208">
              <w:rPr>
                <w:rFonts w:ascii="Times New Roman" w:hAnsi="Times New Roman" w:cs="Times New Roman"/>
                <w:noProof/>
                <w:webHidden/>
                <w:sz w:val="24"/>
                <w:szCs w:val="24"/>
              </w:rPr>
              <w:fldChar w:fldCharType="end"/>
            </w:r>
          </w:hyperlink>
        </w:p>
        <w:p w14:paraId="67AFF190" w14:textId="1F3DEA8F" w:rsidR="00ED7208" w:rsidRPr="00ED7208" w:rsidRDefault="00000000" w:rsidP="00ED7208">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09582118" w:history="1">
            <w:r w:rsidRPr="00ED7208">
              <w:rPr>
                <w:rStyle w:val="Hyperlink"/>
                <w:rFonts w:ascii="Times New Roman" w:hAnsi="Times New Roman" w:cs="Times New Roman"/>
                <w:noProof/>
                <w:sz w:val="24"/>
                <w:szCs w:val="24"/>
                <w:lang w:val="en-US"/>
              </w:rPr>
              <w:t>References</w:t>
            </w:r>
            <w:r w:rsidRPr="00ED7208">
              <w:rPr>
                <w:rFonts w:ascii="Times New Roman" w:hAnsi="Times New Roman" w:cs="Times New Roman"/>
                <w:noProof/>
                <w:webHidden/>
                <w:sz w:val="24"/>
                <w:szCs w:val="24"/>
              </w:rPr>
              <w:tab/>
            </w:r>
            <w:r w:rsidRPr="00ED7208">
              <w:rPr>
                <w:rFonts w:ascii="Times New Roman" w:hAnsi="Times New Roman" w:cs="Times New Roman"/>
                <w:noProof/>
                <w:webHidden/>
                <w:sz w:val="24"/>
                <w:szCs w:val="24"/>
              </w:rPr>
              <w:fldChar w:fldCharType="begin"/>
            </w:r>
            <w:r w:rsidRPr="00ED7208">
              <w:rPr>
                <w:rFonts w:ascii="Times New Roman" w:hAnsi="Times New Roman" w:cs="Times New Roman"/>
                <w:noProof/>
                <w:webHidden/>
                <w:sz w:val="24"/>
                <w:szCs w:val="24"/>
              </w:rPr>
              <w:instrText xml:space="preserve"> PAGEREF _Toc109582118 \h </w:instrText>
            </w:r>
            <w:r w:rsidRPr="00ED7208">
              <w:rPr>
                <w:rFonts w:ascii="Times New Roman" w:hAnsi="Times New Roman" w:cs="Times New Roman"/>
                <w:noProof/>
                <w:webHidden/>
                <w:sz w:val="24"/>
                <w:szCs w:val="24"/>
              </w:rPr>
            </w:r>
            <w:r w:rsidRPr="00ED7208">
              <w:rPr>
                <w:rFonts w:ascii="Times New Roman" w:hAnsi="Times New Roman" w:cs="Times New Roman"/>
                <w:noProof/>
                <w:webHidden/>
                <w:sz w:val="24"/>
                <w:szCs w:val="24"/>
              </w:rPr>
              <w:fldChar w:fldCharType="separate"/>
            </w:r>
            <w:r w:rsidR="00896012">
              <w:rPr>
                <w:rFonts w:ascii="Times New Roman" w:hAnsi="Times New Roman" w:cs="Times New Roman"/>
                <w:noProof/>
                <w:webHidden/>
                <w:sz w:val="24"/>
                <w:szCs w:val="24"/>
              </w:rPr>
              <w:t>14</w:t>
            </w:r>
            <w:r w:rsidRPr="00ED7208">
              <w:rPr>
                <w:rFonts w:ascii="Times New Roman" w:hAnsi="Times New Roman" w:cs="Times New Roman"/>
                <w:noProof/>
                <w:webHidden/>
                <w:sz w:val="24"/>
                <w:szCs w:val="24"/>
              </w:rPr>
              <w:fldChar w:fldCharType="end"/>
            </w:r>
          </w:hyperlink>
        </w:p>
        <w:p w14:paraId="63D30A5C" w14:textId="6BDE6849" w:rsidR="006B7A8F" w:rsidRDefault="00000000">
          <w:r>
            <w:rPr>
              <w:b/>
              <w:bCs/>
              <w:noProof/>
            </w:rPr>
            <w:fldChar w:fldCharType="end"/>
          </w:r>
        </w:p>
      </w:sdtContent>
    </w:sdt>
    <w:p w14:paraId="32415E96" w14:textId="77777777" w:rsidR="003754D3"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0D6814E" w14:textId="2DDC8D91" w:rsidR="002A34FB" w:rsidRDefault="00000000" w:rsidP="0055705D">
      <w:pPr>
        <w:pStyle w:val="Heading1"/>
      </w:pPr>
      <w:bookmarkStart w:id="0" w:name="_Toc109582113"/>
      <w:r>
        <w:lastRenderedPageBreak/>
        <w:t>Introduction</w:t>
      </w:r>
      <w:bookmarkEnd w:id="0"/>
    </w:p>
    <w:p w14:paraId="012FC0C8" w14:textId="2003689D" w:rsidR="00FC74F1" w:rsidRPr="00FC74F1" w:rsidRDefault="00FC74F1" w:rsidP="00896012">
      <w:pPr>
        <w:spacing w:line="360" w:lineRule="auto"/>
        <w:jc w:val="both"/>
      </w:pPr>
      <w:r>
        <w:rPr>
          <w:rFonts w:ascii="Times New Roman" w:eastAsia="Times New Roman" w:hAnsi="Times New Roman" w:cs="Times New Roman"/>
          <w:bCs/>
          <w:sz w:val="24"/>
          <w:szCs w:val="24"/>
        </w:rPr>
        <w:t xml:space="preserve">Choice of Ferrari brand in this report has been formulated to understand and highlight the actual reasoning and worth behind demand and equilibrium. The idea behind an engineered shortage of supply through this case is evident as a wing towards brand's history and story development towards profit making mindset. The equivalence of substitutes posing no operational difference is also evident in this report because of huge price segmental market capture in the automobile sector that somewhere shapes the idea of “premium automobile” brands under differentiated oligopoly. Thereafter, a pricing recommendation through inclusion of luxury and feature value model has been elaborated in here as per the idea of “individual effect in demand”.    </w:t>
      </w:r>
    </w:p>
    <w:p w14:paraId="102B3487"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Ferrari has been chosen as the organisation of focus considering this report. A vivid analysis of its functional market, target customer base, and demand outline along with its competitive landscape at present would be highlighted in detail to enlist competitive business profiling in this research. Furthermore, company functions using operational competitiveness towards customer retention and by reviewing consumer behaviour towards the brand's orientation and presentation would be analysed along with suggestions on operations and pricing. Here, the idea of demand-supply as a chain formation through a brand's enactment towards acceptance of market efficiency is the main takeaway of this report.     </w:t>
      </w:r>
    </w:p>
    <w:p w14:paraId="648AD271" w14:textId="77777777" w:rsidR="002A34FB" w:rsidRDefault="00000000" w:rsidP="0055705D">
      <w:pPr>
        <w:pStyle w:val="Heading1"/>
      </w:pPr>
      <w:bookmarkStart w:id="1" w:name="_Toc109582114"/>
      <w:r>
        <w:t>Description of business</w:t>
      </w:r>
      <w:bookmarkEnd w:id="1"/>
    </w:p>
    <w:p w14:paraId="3CB82A1E"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product as chosen to be addressed in this report is Ferrari automobile company. It is an automobile company based in Italy founded in 1939 and has started official operations in 1947 (Ferrari.com, 2022). Along with production of sports and luxury automobiles, the brand is also known to work on clothing for men, women and </w:t>
      </w:r>
      <w:r w:rsidR="0055705D">
        <w:rPr>
          <w:rFonts w:ascii="Times New Roman" w:eastAsia="Times New Roman" w:hAnsi="Times New Roman" w:cs="Times New Roman"/>
          <w:sz w:val="24"/>
          <w:szCs w:val="24"/>
        </w:rPr>
        <w:t>children’s</w:t>
      </w:r>
      <w:r>
        <w:rPr>
          <w:rFonts w:ascii="Times New Roman" w:eastAsia="Times New Roman" w:hAnsi="Times New Roman" w:cs="Times New Roman"/>
          <w:sz w:val="24"/>
          <w:szCs w:val="24"/>
        </w:rPr>
        <w:t xml:space="preserve"> outfits. Ferrari also is an iconic brand in the racing theme because of its strong collaboration with "motorsport Formula 1", GT Sporting and Esports Events. As of 2021, the company has reflected an operational revenue count of €4.3 billion in Net Revenue and €1.3 billion in R&amp;D programmes (Ferrari.com, 2022). The uniqueness that this brand holds in its competitive operation reflects via its 15x times of stock exchange value in comparison to other automobile brands (Rohith, 2021). The exclusivity of this brand is what makes its positioning totally different in the automobile competitive landscape especially for "rich and elite groups".</w:t>
      </w:r>
    </w:p>
    <w:p w14:paraId="00349E6A" w14:textId="77777777" w:rsidR="002A34F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5B89FBF" wp14:editId="16D51065">
            <wp:extent cx="5943600" cy="27813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943600" cy="2781300"/>
                    </a:xfrm>
                    <a:prstGeom prst="rect">
                      <a:avLst/>
                    </a:prstGeom>
                    <a:ln w="25400">
                      <a:solidFill>
                        <a:srgbClr val="000000"/>
                      </a:solidFill>
                      <a:prstDash val="solid"/>
                    </a:ln>
                  </pic:spPr>
                </pic:pic>
              </a:graphicData>
            </a:graphic>
          </wp:inline>
        </w:drawing>
      </w:r>
    </w:p>
    <w:p w14:paraId="7DADEFFE" w14:textId="77777777" w:rsidR="002A34FB"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Shipment made by Ferrari illustrated</w:t>
      </w:r>
    </w:p>
    <w:p w14:paraId="14DCD8EA" w14:textId="77777777" w:rsidR="002A34F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Rohith, 2021)</w:t>
      </w:r>
    </w:p>
    <w:p w14:paraId="777A519C" w14:textId="77777777" w:rsidR="002A34FB"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reason behind choosing </w:t>
      </w:r>
      <w:r w:rsidR="0055705D">
        <w:rPr>
          <w:rFonts w:ascii="Times New Roman" w:eastAsia="Times New Roman" w:hAnsi="Times New Roman" w:cs="Times New Roman"/>
          <w:sz w:val="24"/>
          <w:szCs w:val="24"/>
        </w:rPr>
        <w:t>Ferrari</w:t>
      </w:r>
      <w:r>
        <w:rPr>
          <w:rFonts w:ascii="Times New Roman" w:eastAsia="Times New Roman" w:hAnsi="Times New Roman" w:cs="Times New Roman"/>
          <w:sz w:val="24"/>
          <w:szCs w:val="24"/>
        </w:rPr>
        <w:t xml:space="preserve"> to illustrate the demand variation along with market equilibrium understanding is because of the top position Ferrari holds in UK with 10695 cars in 2022 (</w:t>
      </w:r>
      <w:proofErr w:type="spellStart"/>
      <w:r>
        <w:rPr>
          <w:rFonts w:ascii="Times New Roman" w:eastAsia="Times New Roman" w:hAnsi="Times New Roman" w:cs="Times New Roman"/>
          <w:sz w:val="24"/>
          <w:szCs w:val="24"/>
        </w:rPr>
        <w:t>Mcmahon</w:t>
      </w:r>
      <w:proofErr w:type="spellEnd"/>
      <w:r>
        <w:rPr>
          <w:rFonts w:ascii="Times New Roman" w:eastAsia="Times New Roman" w:hAnsi="Times New Roman" w:cs="Times New Roman"/>
          <w:sz w:val="24"/>
          <w:szCs w:val="24"/>
        </w:rPr>
        <w:t xml:space="preserve">, 2022). Besides that, in all over UK, the automobile industry has also a significant </w:t>
      </w:r>
      <w:r w:rsidR="0055705D">
        <w:rPr>
          <w:rFonts w:ascii="Times New Roman" w:eastAsia="Times New Roman" w:hAnsi="Times New Roman" w:cs="Times New Roman"/>
          <w:sz w:val="24"/>
          <w:szCs w:val="24"/>
        </w:rPr>
        <w:t>developmental</w:t>
      </w:r>
      <w:r>
        <w:rPr>
          <w:rFonts w:ascii="Times New Roman" w:eastAsia="Times New Roman" w:hAnsi="Times New Roman" w:cs="Times New Roman"/>
          <w:sz w:val="24"/>
          <w:szCs w:val="24"/>
        </w:rPr>
        <w:t xml:space="preserve"> share wise promise that is reflected through "64 billion GBP business" along with a guaranteed value proposition worth 14 billion GBP (Smmt.co.uk, 2021). In addition, in the global valuation of automobile </w:t>
      </w:r>
      <w:r w:rsidR="0055705D">
        <w:rPr>
          <w:rFonts w:ascii="Times New Roman" w:eastAsia="Times New Roman" w:hAnsi="Times New Roman" w:cs="Times New Roman"/>
          <w:sz w:val="24"/>
          <w:szCs w:val="24"/>
        </w:rPr>
        <w:t>industry,</w:t>
      </w:r>
      <w:r>
        <w:rPr>
          <w:rFonts w:ascii="Times New Roman" w:eastAsia="Times New Roman" w:hAnsi="Times New Roman" w:cs="Times New Roman"/>
          <w:sz w:val="24"/>
          <w:szCs w:val="24"/>
        </w:rPr>
        <w:t xml:space="preserve"> the ranking of Ferrari has been highlighted as the most demanded and successful company in global automobile landscape (Red-dot.org, 2022). Besides, as opined by Haigh (2022), the positioning of Ferrari in the global automobile industry holds an interesting speculation because of its royal class, younger target demography and assured toughness to rank the company AAA+ “global endurance rating”.       </w:t>
      </w:r>
      <w:r>
        <w:rPr>
          <w:rFonts w:ascii="Times New Roman" w:eastAsia="Times New Roman" w:hAnsi="Times New Roman" w:cs="Times New Roman"/>
          <w:b/>
          <w:sz w:val="24"/>
          <w:szCs w:val="24"/>
        </w:rPr>
        <w:t xml:space="preserve"> </w:t>
      </w:r>
    </w:p>
    <w:p w14:paraId="2A99CE40" w14:textId="77777777" w:rsidR="002A34FB" w:rsidRDefault="00000000" w:rsidP="0055705D">
      <w:pPr>
        <w:pStyle w:val="Heading1"/>
      </w:pPr>
      <w:bookmarkStart w:id="2" w:name="_Toc109582115"/>
      <w:r>
        <w:t>Demand and Market Equilibrium</w:t>
      </w:r>
      <w:bookmarkEnd w:id="2"/>
    </w:p>
    <w:p w14:paraId="698A3B66"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Price of Substitutes</w:t>
      </w:r>
    </w:p>
    <w:p w14:paraId="7715A333" w14:textId="77777777" w:rsidR="002A34F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6E2BA67" wp14:editId="4315AE60">
            <wp:extent cx="5943600" cy="369570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9"/>
                    <a:stretch>
                      <a:fillRect/>
                    </a:stretch>
                  </pic:blipFill>
                  <pic:spPr>
                    <a:xfrm>
                      <a:off x="0" y="0"/>
                      <a:ext cx="5943600" cy="3695700"/>
                    </a:xfrm>
                    <a:prstGeom prst="rect">
                      <a:avLst/>
                    </a:prstGeom>
                    <a:ln w="25400">
                      <a:solidFill>
                        <a:srgbClr val="000000"/>
                      </a:solidFill>
                      <a:prstDash val="solid"/>
                    </a:ln>
                  </pic:spPr>
                </pic:pic>
              </a:graphicData>
            </a:graphic>
          </wp:inline>
        </w:drawing>
      </w:r>
    </w:p>
    <w:p w14:paraId="1422D1FE" w14:textId="77777777" w:rsidR="002A34FB"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Global Demand based revenue of Ferrari</w:t>
      </w:r>
    </w:p>
    <w:p w14:paraId="16DEB77F" w14:textId="77777777" w:rsidR="002A34F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Carlier</w:t>
      </w:r>
      <w:proofErr w:type="spellEnd"/>
      <w:r>
        <w:rPr>
          <w:rFonts w:ascii="Times New Roman" w:eastAsia="Times New Roman" w:hAnsi="Times New Roman" w:cs="Times New Roman"/>
          <w:sz w:val="24"/>
          <w:szCs w:val="24"/>
        </w:rPr>
        <w:t>, 2022)</w:t>
      </w:r>
    </w:p>
    <w:p w14:paraId="79323BC8"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Substitutes include brands or products that can ensure similar product value and purpose to an extent for a specific reason (Boyce, 2021). There is 5 immediate substitute for Ferrari including Aston Martin, Maserati, Lamborghini, McLaren and Porsche (Bloomberg, 2021). Aston martin's pricing ranges between £120,900 - £225,000 (Carpages.co.uk, 2022). Maserati price commences at £58,500 (Maserati.com, 2022). Lamborghini starts from £155,400 (Carpages.co.uk, 2022) McLaren starts from £189,200 (Sutcliffe, 2022). Finally, Porsche's pricing commences from £50,800 (Porsche.com, 2022). Here, compared to Ferrari's substitute brands, the starting price it has to offer commences from £175,345 (Ingram, 2021). Considering the demand for Ferrari, figure 1 graph represents no downward slope or decrease in the graph height (</w:t>
      </w:r>
      <w:proofErr w:type="spellStart"/>
      <w:r>
        <w:rPr>
          <w:rFonts w:ascii="Times New Roman" w:eastAsia="Times New Roman" w:hAnsi="Times New Roman" w:cs="Times New Roman"/>
          <w:sz w:val="24"/>
          <w:szCs w:val="24"/>
        </w:rPr>
        <w:t>Carlier</w:t>
      </w:r>
      <w:proofErr w:type="spellEnd"/>
      <w:r>
        <w:rPr>
          <w:rFonts w:ascii="Times New Roman" w:eastAsia="Times New Roman" w:hAnsi="Times New Roman" w:cs="Times New Roman"/>
          <w:sz w:val="24"/>
          <w:szCs w:val="24"/>
        </w:rPr>
        <w:t xml:space="preserve">, 2022). Even after the pandemic situation, the 2021 revenues have outnumbered both 2020 and 2019 records. As opined by Goncalves (2022), the worldwide revenue stream of </w:t>
      </w:r>
      <w:proofErr w:type="spellStart"/>
      <w:r>
        <w:rPr>
          <w:rFonts w:ascii="Times New Roman" w:eastAsia="Times New Roman" w:hAnsi="Times New Roman" w:cs="Times New Roman"/>
          <w:sz w:val="24"/>
          <w:szCs w:val="24"/>
        </w:rPr>
        <w:t>Ferari</w:t>
      </w:r>
      <w:proofErr w:type="spellEnd"/>
      <w:r>
        <w:rPr>
          <w:rFonts w:ascii="Times New Roman" w:eastAsia="Times New Roman" w:hAnsi="Times New Roman" w:cs="Times New Roman"/>
          <w:sz w:val="24"/>
          <w:szCs w:val="24"/>
        </w:rPr>
        <w:t xml:space="preserve"> has witnessed positive rise of 23% causing a £4.3 billion turnover. China and EMEA region are also widely </w:t>
      </w:r>
      <w:proofErr w:type="spellStart"/>
      <w:r>
        <w:rPr>
          <w:rFonts w:ascii="Times New Roman" w:eastAsia="Times New Roman" w:hAnsi="Times New Roman" w:cs="Times New Roman"/>
          <w:sz w:val="24"/>
          <w:szCs w:val="24"/>
        </w:rPr>
        <w:t>targetted</w:t>
      </w:r>
      <w:proofErr w:type="spellEnd"/>
      <w:r>
        <w:rPr>
          <w:rFonts w:ascii="Times New Roman" w:eastAsia="Times New Roman" w:hAnsi="Times New Roman" w:cs="Times New Roman"/>
          <w:sz w:val="24"/>
          <w:szCs w:val="24"/>
        </w:rPr>
        <w:t xml:space="preserve"> by Ferrari despite of its large competitor presence.     </w:t>
      </w:r>
    </w:p>
    <w:p w14:paraId="172C4DC9"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Price of Complements</w:t>
      </w:r>
    </w:p>
    <w:p w14:paraId="19B0E1AD"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Complements represent close association and relative additional product with a major product to enhance value of the same (</w:t>
      </w:r>
      <w:proofErr w:type="spellStart"/>
      <w:r>
        <w:rPr>
          <w:rFonts w:ascii="Times New Roman" w:eastAsia="Times New Roman" w:hAnsi="Times New Roman" w:cs="Times New Roman"/>
          <w:sz w:val="24"/>
          <w:szCs w:val="24"/>
        </w:rPr>
        <w:t>Annapoorna</w:t>
      </w:r>
      <w:proofErr w:type="spellEnd"/>
      <w:r>
        <w:rPr>
          <w:rFonts w:ascii="Times New Roman" w:eastAsia="Times New Roman" w:hAnsi="Times New Roman" w:cs="Times New Roman"/>
          <w:sz w:val="24"/>
          <w:szCs w:val="24"/>
        </w:rPr>
        <w:t xml:space="preserve">, 2022). Ferrari also adds complementary service named as “Ferrari 7-Year Maintenance Program” with its premium automotive segments to its customers (Ferraribeverlyhills.com, 2022). Under this programme, access to services like spare parts, </w:t>
      </w:r>
      <w:proofErr w:type="spellStart"/>
      <w:r>
        <w:rPr>
          <w:rFonts w:ascii="Times New Roman" w:eastAsia="Times New Roman" w:hAnsi="Times New Roman" w:cs="Times New Roman"/>
          <w:sz w:val="24"/>
          <w:szCs w:val="24"/>
        </w:rPr>
        <w:t>break</w:t>
      </w:r>
      <w:proofErr w:type="spellEnd"/>
      <w:r>
        <w:rPr>
          <w:rFonts w:ascii="Times New Roman" w:eastAsia="Times New Roman" w:hAnsi="Times New Roman" w:cs="Times New Roman"/>
          <w:sz w:val="24"/>
          <w:szCs w:val="24"/>
        </w:rPr>
        <w:t xml:space="preserve"> fluid and engine oil change/replacement within the 7 year warranty coverage post vehicle conveyance is properly covered by the company as a service. In addition, the company has a different complementary service for its customers named as the "Power15". It covers engine, gearbox and electronic functions </w:t>
      </w:r>
      <w:proofErr w:type="spellStart"/>
      <w:r>
        <w:rPr>
          <w:rFonts w:ascii="Times New Roman" w:eastAsia="Times New Roman" w:hAnsi="Times New Roman" w:cs="Times New Roman"/>
          <w:sz w:val="24"/>
          <w:szCs w:val="24"/>
        </w:rPr>
        <w:t>checkup</w:t>
      </w:r>
      <w:proofErr w:type="spellEnd"/>
      <w:r>
        <w:rPr>
          <w:rFonts w:ascii="Times New Roman" w:eastAsia="Times New Roman" w:hAnsi="Times New Roman" w:cs="Times New Roman"/>
          <w:sz w:val="24"/>
          <w:szCs w:val="24"/>
        </w:rPr>
        <w:t xml:space="preserve"> and maintenance (Ferrari.com, 2022). Prices of complementary service are not seen to be rising, rather initial service coverage is absolutely free of charge for the customers considering their visit for vehicle </w:t>
      </w:r>
      <w:proofErr w:type="spellStart"/>
      <w:r>
        <w:rPr>
          <w:rFonts w:ascii="Times New Roman" w:eastAsia="Times New Roman" w:hAnsi="Times New Roman" w:cs="Times New Roman"/>
          <w:sz w:val="24"/>
          <w:szCs w:val="24"/>
        </w:rPr>
        <w:t>checkup</w:t>
      </w:r>
      <w:proofErr w:type="spellEnd"/>
      <w:r>
        <w:rPr>
          <w:rFonts w:ascii="Times New Roman" w:eastAsia="Times New Roman" w:hAnsi="Times New Roman" w:cs="Times New Roman"/>
          <w:sz w:val="24"/>
          <w:szCs w:val="24"/>
        </w:rPr>
        <w:t xml:space="preserve"> within the time limits (Rika and </w:t>
      </w:r>
      <w:proofErr w:type="spellStart"/>
      <w:r>
        <w:rPr>
          <w:rFonts w:ascii="Times New Roman" w:eastAsia="Times New Roman" w:hAnsi="Times New Roman" w:cs="Times New Roman"/>
          <w:sz w:val="24"/>
          <w:szCs w:val="24"/>
        </w:rPr>
        <w:t>Talmon</w:t>
      </w:r>
      <w:proofErr w:type="spellEnd"/>
      <w:r>
        <w:rPr>
          <w:rFonts w:ascii="Times New Roman" w:eastAsia="Times New Roman" w:hAnsi="Times New Roman" w:cs="Times New Roman"/>
          <w:sz w:val="24"/>
          <w:szCs w:val="24"/>
        </w:rPr>
        <w:t>, 2021). Ferrari was able to label its presence as shipping more than 11 thousand premium cars in 2021 after the pandemic situation (</w:t>
      </w:r>
      <w:proofErr w:type="spellStart"/>
      <w:r>
        <w:rPr>
          <w:rFonts w:ascii="Times New Roman" w:eastAsia="Times New Roman" w:hAnsi="Times New Roman" w:cs="Times New Roman"/>
          <w:sz w:val="24"/>
          <w:szCs w:val="24"/>
        </w:rPr>
        <w:t>Piovaccari</w:t>
      </w:r>
      <w:proofErr w:type="spellEnd"/>
      <w:r>
        <w:rPr>
          <w:rFonts w:ascii="Times New Roman" w:eastAsia="Times New Roman" w:hAnsi="Times New Roman" w:cs="Times New Roman"/>
          <w:sz w:val="24"/>
          <w:szCs w:val="24"/>
        </w:rPr>
        <w:t>, 2022). It was observed that due to the complementary services and loyalty programmes and customer centric positive behaviour at present, Ferrari still is optimistic to gain EV launch by 2025.</w:t>
      </w:r>
    </w:p>
    <w:p w14:paraId="31CE7287"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Consumer Income</w:t>
      </w:r>
    </w:p>
    <w:p w14:paraId="580C8639" w14:textId="77777777" w:rsidR="002A34F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1CF721E" wp14:editId="7E59A92F">
            <wp:extent cx="5026016" cy="3519822"/>
            <wp:effectExtent l="25400" t="25400" r="25400" b="2540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10"/>
                    <a:stretch>
                      <a:fillRect/>
                    </a:stretch>
                  </pic:blipFill>
                  <pic:spPr>
                    <a:xfrm>
                      <a:off x="0" y="0"/>
                      <a:ext cx="5026016" cy="3519822"/>
                    </a:xfrm>
                    <a:prstGeom prst="rect">
                      <a:avLst/>
                    </a:prstGeom>
                    <a:ln w="25400">
                      <a:solidFill>
                        <a:srgbClr val="000000"/>
                      </a:solidFill>
                      <a:prstDash val="solid"/>
                    </a:ln>
                  </pic:spPr>
                </pic:pic>
              </a:graphicData>
            </a:graphic>
          </wp:inline>
        </w:drawing>
      </w:r>
    </w:p>
    <w:p w14:paraId="73862919" w14:textId="77777777" w:rsidR="002A34FB"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Staggering growth in UK wage graph</w:t>
      </w:r>
    </w:p>
    <w:p w14:paraId="7CE38F9A" w14:textId="77777777" w:rsidR="002A34F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Inman, 2022)</w:t>
      </w:r>
    </w:p>
    <w:p w14:paraId="4108F9F6"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Employment rate in the UK is recorded at 75.9% in 2022 (Ons.gov.uk, 2022). However, the UK household perspective of income generation is seen as a negative slope with -0.2 points (Atkinson, 2022). The positive range of GDP growth also had increased to 0.8%.  Here, CPI is recorded at 6.2% whereas average earning is recorded at 5.4% (Inman, 2022). As opined by </w:t>
      </w:r>
      <w:proofErr w:type="spellStart"/>
      <w:r>
        <w:rPr>
          <w:rFonts w:ascii="Times New Roman" w:eastAsia="Times New Roman" w:hAnsi="Times New Roman" w:cs="Times New Roman"/>
          <w:sz w:val="24"/>
          <w:szCs w:val="24"/>
        </w:rPr>
        <w:t>Neate</w:t>
      </w:r>
      <w:proofErr w:type="spellEnd"/>
      <w:r>
        <w:rPr>
          <w:rFonts w:ascii="Times New Roman" w:eastAsia="Times New Roman" w:hAnsi="Times New Roman" w:cs="Times New Roman"/>
          <w:sz w:val="24"/>
          <w:szCs w:val="24"/>
        </w:rPr>
        <w:t xml:space="preserve"> (2021), Ferrari falls under  dream car segment for the entire global population including UK. Income uncertainties along with additional trade restrictions have only caused successful bookings of 16000 all total supercars count for the celebrities and elite business class personnel in 2019 in the UK. Hence, consumer income in this case can be labelled as insignificant because of no access to general public over "expensive and luxury" automobile segments. Here, the demand for Ferrari is not subjected to depreciation because of reported rise in the bookings of supercars in the UK at 12% increase when compared to 2020 bookings.     </w:t>
      </w:r>
    </w:p>
    <w:p w14:paraId="106A2551"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Consumer preferences</w:t>
      </w:r>
    </w:p>
    <w:p w14:paraId="53264AD3" w14:textId="77777777" w:rsidR="002A34F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0BC6A6E" wp14:editId="674BEFA0">
            <wp:extent cx="4872038" cy="2842022"/>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1"/>
                    <a:stretch>
                      <a:fillRect/>
                    </a:stretch>
                  </pic:blipFill>
                  <pic:spPr>
                    <a:xfrm>
                      <a:off x="0" y="0"/>
                      <a:ext cx="4872038" cy="2842022"/>
                    </a:xfrm>
                    <a:prstGeom prst="rect">
                      <a:avLst/>
                    </a:prstGeom>
                    <a:ln w="25400">
                      <a:solidFill>
                        <a:srgbClr val="000000"/>
                      </a:solidFill>
                      <a:prstDash val="solid"/>
                    </a:ln>
                  </pic:spPr>
                </pic:pic>
              </a:graphicData>
            </a:graphic>
          </wp:inline>
        </w:drawing>
      </w:r>
    </w:p>
    <w:p w14:paraId="7F11558B" w14:textId="77777777" w:rsidR="002A34FB"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4: Positioning of Ferrari </w:t>
      </w:r>
    </w:p>
    <w:p w14:paraId="570BADFB" w14:textId="77777777" w:rsidR="002A34F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Richter, 2020)</w:t>
      </w:r>
    </w:p>
    <w:p w14:paraId="761E5304"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Dover (2019), it is projected that customers in UK go for car upgradation out of reasons like old car exchange and new requirements due to feature upgrades available in models. Majority of customers in automotive industry have also reflected interest towards Hatchback cars and SUV cars. 18% of customer section had shown a preference towards luxury and sedan segment. Furthermore, hybrid section cars are also on choice list of 21% customers with 13% choice for EV segments (Raj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Besides that, due to changing customer needs, Ferrari </w:t>
      </w:r>
      <w:r>
        <w:rPr>
          <w:rFonts w:ascii="Times New Roman" w:eastAsia="Times New Roman" w:hAnsi="Times New Roman" w:cs="Times New Roman"/>
          <w:sz w:val="24"/>
          <w:szCs w:val="24"/>
        </w:rPr>
        <w:lastRenderedPageBreak/>
        <w:t xml:space="preserve">has also promised official addition of  40% hybrid vehicles added by 40% EV segment in 2025 in their premium </w:t>
      </w:r>
      <w:proofErr w:type="spellStart"/>
      <w:r>
        <w:rPr>
          <w:rFonts w:ascii="Times New Roman" w:eastAsia="Times New Roman" w:hAnsi="Times New Roman" w:cs="Times New Roman"/>
          <w:sz w:val="24"/>
          <w:szCs w:val="24"/>
        </w:rPr>
        <w:t>lineup</w:t>
      </w:r>
      <w:proofErr w:type="spellEnd"/>
      <w:r>
        <w:rPr>
          <w:rFonts w:ascii="Times New Roman" w:eastAsia="Times New Roman" w:hAnsi="Times New Roman" w:cs="Times New Roman"/>
          <w:sz w:val="24"/>
          <w:szCs w:val="24"/>
        </w:rPr>
        <w:t xml:space="preserve"> to compete its rivals (Press, 2022). Limited edition of Ferrari cars would be highlighted through this sudden customer preference shift as can be analysed.    </w:t>
      </w:r>
    </w:p>
    <w:p w14:paraId="0463C2AF"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Price expectations</w:t>
      </w:r>
    </w:p>
    <w:p w14:paraId="02305B5E"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present, due to the global tension between Russia and Ukraine, Ferrari has already informed to the media about their price rise of automotive segment in the near times (</w:t>
      </w:r>
      <w:proofErr w:type="spellStart"/>
      <w:r>
        <w:rPr>
          <w:rFonts w:ascii="Times New Roman" w:eastAsia="Times New Roman" w:hAnsi="Times New Roman" w:cs="Times New Roman"/>
          <w:sz w:val="24"/>
          <w:szCs w:val="24"/>
        </w:rPr>
        <w:t>Piovaccari</w:t>
      </w:r>
      <w:proofErr w:type="spellEnd"/>
      <w:r>
        <w:rPr>
          <w:rFonts w:ascii="Times New Roman" w:eastAsia="Times New Roman" w:hAnsi="Times New Roman" w:cs="Times New Roman"/>
          <w:sz w:val="24"/>
          <w:szCs w:val="24"/>
        </w:rPr>
        <w:t xml:space="preserve">, 2022). The company had also reported about price commencement of its models from 1.7 lakh GBP. The reason behind surety of price rise is due to shortage of Nickel products, EV manufacturing facilities and additional raw materials. Ferrari has talked about demand retention by only targeting the “wealthy client class” around the globe.      </w:t>
      </w:r>
    </w:p>
    <w:p w14:paraId="142DC393" w14:textId="77777777" w:rsidR="002A34FB" w:rsidRDefault="00000000">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Demographics</w:t>
      </w:r>
    </w:p>
    <w:p w14:paraId="3AB48824" w14:textId="77777777" w:rsidR="002A34F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734BC04" wp14:editId="6D1DDF0F">
            <wp:extent cx="5943600" cy="2679700"/>
            <wp:effectExtent l="25400" t="25400" r="25400" b="25400"/>
            <wp:docPr id="7" name="image8.png"/>
            <wp:cNvGraphicFramePr/>
            <a:graphic xmlns:a="http://schemas.openxmlformats.org/drawingml/2006/main">
              <a:graphicData uri="http://schemas.openxmlformats.org/drawingml/2006/picture">
                <pic:pic xmlns:pic="http://schemas.openxmlformats.org/drawingml/2006/picture">
                  <pic:nvPicPr>
                    <pic:cNvPr id="7" name="image8.png"/>
                    <pic:cNvPicPr/>
                  </pic:nvPicPr>
                  <pic:blipFill>
                    <a:blip r:embed="rId12"/>
                    <a:stretch>
                      <a:fillRect/>
                    </a:stretch>
                  </pic:blipFill>
                  <pic:spPr>
                    <a:xfrm>
                      <a:off x="0" y="0"/>
                      <a:ext cx="5943600" cy="2679700"/>
                    </a:xfrm>
                    <a:prstGeom prst="rect">
                      <a:avLst/>
                    </a:prstGeom>
                    <a:ln w="25400">
                      <a:solidFill>
                        <a:srgbClr val="000000"/>
                      </a:solidFill>
                      <a:prstDash val="solid"/>
                    </a:ln>
                  </pic:spPr>
                </pic:pic>
              </a:graphicData>
            </a:graphic>
          </wp:inline>
        </w:drawing>
      </w:r>
    </w:p>
    <w:p w14:paraId="3AD79E3A" w14:textId="77777777" w:rsidR="002A34FB"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Ferrari Demographic segmentation illustrated</w:t>
      </w:r>
    </w:p>
    <w:p w14:paraId="7CDDE60B" w14:textId="77777777" w:rsidR="002A34F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Gurbanov</w:t>
      </w:r>
      <w:proofErr w:type="spellEnd"/>
      <w:r>
        <w:rPr>
          <w:rFonts w:ascii="Times New Roman" w:eastAsia="Times New Roman" w:hAnsi="Times New Roman" w:cs="Times New Roman"/>
          <w:sz w:val="24"/>
          <w:szCs w:val="24"/>
        </w:rPr>
        <w:t>, 2020)</w:t>
      </w:r>
    </w:p>
    <w:p w14:paraId="67CF1F11"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2021, Ferrari had successfully sold 11,115 cars across the globe. Selling percentage noticed per year is noted as 22.23% (Cormack, 2022). There is only positive business growth noticed concerning over 5400 deliveries in the EMEA region, and over 2800 deliveries in America. However, in China and Taiwan areas only 899 cars were reported to be sold in 2021 (Cormack, 2022). The company actually is a player to create generic demand through artificial systems of creating hype and stopping manufacturing for a prolonged time period. As opined by </w:t>
      </w:r>
      <w:proofErr w:type="spellStart"/>
      <w:r>
        <w:rPr>
          <w:rFonts w:ascii="Times New Roman" w:eastAsia="Times New Roman" w:hAnsi="Times New Roman" w:cs="Times New Roman"/>
          <w:sz w:val="24"/>
          <w:szCs w:val="24"/>
        </w:rPr>
        <w:t>Kantawala</w:t>
      </w:r>
      <w:proofErr w:type="spellEnd"/>
      <w:r>
        <w:rPr>
          <w:rFonts w:ascii="Times New Roman" w:eastAsia="Times New Roman" w:hAnsi="Times New Roman" w:cs="Times New Roman"/>
          <w:sz w:val="24"/>
          <w:szCs w:val="24"/>
        </w:rPr>
        <w:t xml:space="preserve"> (2021), the usage and reference to the Veblen effect is seen to be functional </w:t>
      </w:r>
      <w:proofErr w:type="spellStart"/>
      <w:r>
        <w:rPr>
          <w:rFonts w:ascii="Times New Roman" w:eastAsia="Times New Roman" w:hAnsi="Times New Roman" w:cs="Times New Roman"/>
          <w:sz w:val="24"/>
          <w:szCs w:val="24"/>
        </w:rPr>
        <w:t>becaus</w:t>
      </w:r>
      <w:proofErr w:type="spellEnd"/>
      <w:r>
        <w:rPr>
          <w:rFonts w:ascii="Times New Roman" w:eastAsia="Times New Roman" w:hAnsi="Times New Roman" w:cs="Times New Roman"/>
          <w:sz w:val="24"/>
          <w:szCs w:val="24"/>
        </w:rPr>
        <w:t xml:space="preserve"> of increasing </w:t>
      </w:r>
      <w:r>
        <w:rPr>
          <w:rFonts w:ascii="Times New Roman" w:eastAsia="Times New Roman" w:hAnsi="Times New Roman" w:cs="Times New Roman"/>
          <w:sz w:val="24"/>
          <w:szCs w:val="24"/>
        </w:rPr>
        <w:lastRenderedPageBreak/>
        <w:t xml:space="preserve">brand value and premium pricing being repeatedly showcased before the customers as a symbol of royalty. Here, the brand’s all time exclusivity and price rise irrespective of customer demography is possible because of all time demand and lesser supply percentage as is planned from the brand’s end right from their initial days. In figure 5, it is clear that Ferrari operates largely for the customer base concerning global sections, APAC, China and its parts, America and especially within the European areas.      </w:t>
      </w:r>
    </w:p>
    <w:p w14:paraId="0FE7BEBF" w14:textId="77777777" w:rsidR="002A34FB" w:rsidRDefault="00000000" w:rsidP="006360F7">
      <w:pPr>
        <w:pStyle w:val="Heading1"/>
      </w:pPr>
      <w:bookmarkStart w:id="3" w:name="_Toc109582116"/>
      <w:r>
        <w:t>Indication of demand as elastic or inelastic</w:t>
      </w:r>
      <w:bookmarkEnd w:id="3"/>
    </w:p>
    <w:p w14:paraId="488D6A9F"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Luxury versus Necessity</w:t>
      </w:r>
    </w:p>
    <w:p w14:paraId="7440294E" w14:textId="77777777" w:rsidR="002A34F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E033B16" wp14:editId="4CFE7F8D">
            <wp:extent cx="5943600" cy="342900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3"/>
                    <a:stretch>
                      <a:fillRect/>
                    </a:stretch>
                  </pic:blipFill>
                  <pic:spPr>
                    <a:xfrm>
                      <a:off x="0" y="0"/>
                      <a:ext cx="5943600" cy="3429000"/>
                    </a:xfrm>
                    <a:prstGeom prst="rect">
                      <a:avLst/>
                    </a:prstGeom>
                    <a:ln w="25400">
                      <a:solidFill>
                        <a:srgbClr val="000000"/>
                      </a:solidFill>
                      <a:prstDash val="solid"/>
                    </a:ln>
                  </pic:spPr>
                </pic:pic>
              </a:graphicData>
            </a:graphic>
          </wp:inline>
        </w:drawing>
      </w:r>
    </w:p>
    <w:p w14:paraId="5C7D837B" w14:textId="77777777" w:rsidR="002A34FB"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Luxury automotive brands competitive landscape</w:t>
      </w:r>
    </w:p>
    <w:p w14:paraId="5629E01F" w14:textId="77777777" w:rsidR="002A34F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Statista.com, 2022) </w:t>
      </w:r>
    </w:p>
    <w:p w14:paraId="1F87E852"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Luxury because the customer section that would afford automobiles like Ferrari are conscious of its luxurious features along with high pricing, Here, previously it is also clear that the brand manufactures cars at a very small scale that too with an intension to create operational hype of its grand launches in its target market. Ferrari has also mentioned about their intentional choice for richer section of the society to afford their luxury and premium segmentation of cars. Hence, the idea of necessity is not applicable here because of the fact reasoning ultra-premium pricing along </w:t>
      </w:r>
      <w:r>
        <w:rPr>
          <w:rFonts w:ascii="Times New Roman" w:eastAsia="Times New Roman" w:hAnsi="Times New Roman" w:cs="Times New Roman"/>
          <w:sz w:val="24"/>
          <w:szCs w:val="24"/>
        </w:rPr>
        <w:lastRenderedPageBreak/>
        <w:t xml:space="preserve">with huge maintenance cost that is impossible for general population of a country or a region. Here, the substitution effect would work in two ways. The first one is choice of best buys cars within a region. As per Wilkinson (2022), the choice of Vauxhall, Ford, Nissan, Kia and Hyundai have been selected as buyers' top selection at present. Under these car segments, hybrid cars are also available for the public as per their personal preference. On the other hand, as opined by </w:t>
      </w:r>
      <w:proofErr w:type="spellStart"/>
      <w:r>
        <w:rPr>
          <w:rFonts w:ascii="Times New Roman" w:eastAsia="Times New Roman" w:hAnsi="Times New Roman" w:cs="Times New Roman"/>
          <w:sz w:val="24"/>
          <w:szCs w:val="24"/>
        </w:rPr>
        <w:t>Muchai</w:t>
      </w:r>
      <w:proofErr w:type="spellEnd"/>
      <w:r>
        <w:rPr>
          <w:rFonts w:ascii="Times New Roman" w:eastAsia="Times New Roman" w:hAnsi="Times New Roman" w:cs="Times New Roman"/>
          <w:sz w:val="24"/>
          <w:szCs w:val="24"/>
        </w:rPr>
        <w:t xml:space="preserve"> (2022), premium customers can try automobiles of Lamborghini and Porsche and  others are no less efficient and royal to include limited and premium cars to ensure attraction of premium customers.      </w:t>
      </w:r>
    </w:p>
    <w:p w14:paraId="3BE84A36"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Elastic or inelastic demand</w:t>
      </w:r>
    </w:p>
    <w:p w14:paraId="5973CAD7"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Demand would be inelastic in this case. Although, there are multiple alternatives available to compete with Ferrari cars, still for those customers who have developed trust within the brand would not try other brands for the sake of monetary concerns.  Here, the customer segment is referred to as the elite social class. As opined by Ravichandran (2022), the idea of "Veblen goods" is directly applicable to luxury automobiles like Ferrari and other premium automobile brands. Here, the need for luxury would keep on rising without being affected by price rises. The nature of price rise in this case would create inelastic demand because of the added value with the rarity of premium car segment production. Hence, the elongation of age responsible for an "all time hype" would be directly relational to the premium section customer's rise in luxury affordability wish. The desirable amount of the branded product would cancel out the necessity with proper luxury for the high class customer entities. </w:t>
      </w:r>
    </w:p>
    <w:p w14:paraId="4A39700C"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Income Percentage</w:t>
      </w:r>
    </w:p>
    <w:p w14:paraId="188C6350" w14:textId="77777777" w:rsidR="002A34F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A7025C7" wp14:editId="1B66302B">
            <wp:extent cx="3209925" cy="3190875"/>
            <wp:effectExtent l="25400" t="25400" r="25400" b="25400"/>
            <wp:docPr id="8" name="image6.png"/>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a:blip r:embed="rId14"/>
                    <a:stretch>
                      <a:fillRect/>
                    </a:stretch>
                  </pic:blipFill>
                  <pic:spPr>
                    <a:xfrm>
                      <a:off x="0" y="0"/>
                      <a:ext cx="3209925" cy="3190875"/>
                    </a:xfrm>
                    <a:prstGeom prst="rect">
                      <a:avLst/>
                    </a:prstGeom>
                    <a:ln w="25400">
                      <a:solidFill>
                        <a:srgbClr val="000000"/>
                      </a:solidFill>
                      <a:prstDash val="solid"/>
                    </a:ln>
                  </pic:spPr>
                </pic:pic>
              </a:graphicData>
            </a:graphic>
          </wp:inline>
        </w:drawing>
      </w:r>
    </w:p>
    <w:p w14:paraId="5CCABD91" w14:textId="77777777" w:rsidR="002A34FB"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7: Theory of </w:t>
      </w:r>
      <w:proofErr w:type="spellStart"/>
      <w:r>
        <w:rPr>
          <w:rFonts w:ascii="Times New Roman" w:eastAsia="Times New Roman" w:hAnsi="Times New Roman" w:cs="Times New Roman"/>
          <w:b/>
          <w:sz w:val="24"/>
          <w:szCs w:val="24"/>
        </w:rPr>
        <w:t>Conspicious</w:t>
      </w:r>
      <w:proofErr w:type="spellEnd"/>
      <w:r>
        <w:rPr>
          <w:rFonts w:ascii="Times New Roman" w:eastAsia="Times New Roman" w:hAnsi="Times New Roman" w:cs="Times New Roman"/>
          <w:b/>
          <w:sz w:val="24"/>
          <w:szCs w:val="24"/>
        </w:rPr>
        <w:t xml:space="preserve"> consumption</w:t>
      </w:r>
    </w:p>
    <w:p w14:paraId="68D744C8" w14:textId="77777777" w:rsidR="002A34F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Conspicuousconsumption.org, 2022)</w:t>
      </w:r>
    </w:p>
    <w:p w14:paraId="25769615"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because buying a car in luxury segment like Ferrari can be directly related to that of Conspicuous consumption. Here, to display prestige, position and monetary power before the society is the major objective of the buyer rather than to afford for </w:t>
      </w:r>
      <w:proofErr w:type="spellStart"/>
      <w:r>
        <w:rPr>
          <w:rFonts w:ascii="Times New Roman" w:eastAsia="Times New Roman" w:hAnsi="Times New Roman" w:cs="Times New Roman"/>
          <w:sz w:val="24"/>
          <w:szCs w:val="24"/>
        </w:rPr>
        <w:t>self worth</w:t>
      </w:r>
      <w:proofErr w:type="spellEnd"/>
      <w:r>
        <w:rPr>
          <w:rFonts w:ascii="Times New Roman" w:eastAsia="Times New Roman" w:hAnsi="Times New Roman" w:cs="Times New Roman"/>
          <w:sz w:val="24"/>
          <w:szCs w:val="24"/>
        </w:rPr>
        <w:t xml:space="preserve"> (Kenton, 2021). As already mentioned in this report that the starting price of Ferrari along with its competitor companies would commence from £100,000. Hence, it is already established that the </w:t>
      </w:r>
      <w:r w:rsidR="006360F7">
        <w:rPr>
          <w:rFonts w:ascii="Times New Roman" w:eastAsia="Times New Roman" w:hAnsi="Times New Roman" w:cs="Times New Roman"/>
          <w:sz w:val="24"/>
          <w:szCs w:val="24"/>
        </w:rPr>
        <w:t>Veblen</w:t>
      </w:r>
      <w:r>
        <w:rPr>
          <w:rFonts w:ascii="Times New Roman" w:eastAsia="Times New Roman" w:hAnsi="Times New Roman" w:cs="Times New Roman"/>
          <w:sz w:val="24"/>
          <w:szCs w:val="24"/>
        </w:rPr>
        <w:t xml:space="preserve"> ideology and the lavish class of a region would be applicable considering display of an annual income more than 1 lakh GBP as a symbol of being rich or upper middle class (Jiang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As opined by </w:t>
      </w:r>
      <w:proofErr w:type="spellStart"/>
      <w:r>
        <w:rPr>
          <w:rFonts w:ascii="Times New Roman" w:eastAsia="Times New Roman" w:hAnsi="Times New Roman" w:cs="Times New Roman"/>
          <w:sz w:val="24"/>
          <w:szCs w:val="24"/>
        </w:rPr>
        <w:t>Manoukian</w:t>
      </w:r>
      <w:proofErr w:type="spellEnd"/>
      <w:r>
        <w:rPr>
          <w:rFonts w:ascii="Times New Roman" w:eastAsia="Times New Roman" w:hAnsi="Times New Roman" w:cs="Times New Roman"/>
          <w:sz w:val="24"/>
          <w:szCs w:val="24"/>
        </w:rPr>
        <w:t xml:space="preserve"> (2019), it is seen that the owners of luxury segment cars like Ferrari and other companies would definitely like to display their entire income segment before the public to ensure </w:t>
      </w:r>
      <w:proofErr w:type="spellStart"/>
      <w:r>
        <w:rPr>
          <w:rFonts w:ascii="Times New Roman" w:eastAsia="Times New Roman" w:hAnsi="Times New Roman" w:cs="Times New Roman"/>
          <w:sz w:val="24"/>
          <w:szCs w:val="24"/>
        </w:rPr>
        <w:t>self satisfaction</w:t>
      </w:r>
      <w:proofErr w:type="spellEnd"/>
      <w:r>
        <w:rPr>
          <w:rFonts w:ascii="Times New Roman" w:eastAsia="Times New Roman" w:hAnsi="Times New Roman" w:cs="Times New Roman"/>
          <w:sz w:val="24"/>
          <w:szCs w:val="24"/>
        </w:rPr>
        <w:t xml:space="preserve"> through display of the grandeur of the vehicle along with utilising the vehicle to mark a high end status symbol in the nation because of the lesser amount of cars from the company in the globe.  </w:t>
      </w:r>
    </w:p>
    <w:p w14:paraId="51686CE8"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Elastic or inelastic demand</w:t>
      </w:r>
    </w:p>
    <w:p w14:paraId="2E26F2D9" w14:textId="77777777" w:rsidR="002A34F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A52922D" wp14:editId="0CBE96CD">
            <wp:extent cx="5943600" cy="4343400"/>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15"/>
                    <a:stretch>
                      <a:fillRect/>
                    </a:stretch>
                  </pic:blipFill>
                  <pic:spPr>
                    <a:xfrm>
                      <a:off x="0" y="0"/>
                      <a:ext cx="5943600" cy="4343400"/>
                    </a:xfrm>
                    <a:prstGeom prst="rect">
                      <a:avLst/>
                    </a:prstGeom>
                    <a:ln w="25400">
                      <a:solidFill>
                        <a:srgbClr val="000000"/>
                      </a:solidFill>
                      <a:prstDash val="solid"/>
                    </a:ln>
                  </pic:spPr>
                </pic:pic>
              </a:graphicData>
            </a:graphic>
          </wp:inline>
        </w:drawing>
      </w:r>
    </w:p>
    <w:p w14:paraId="273F3E42" w14:textId="77777777" w:rsidR="002A34FB"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Shift in purchasing demand based on automobile visual functions</w:t>
      </w:r>
    </w:p>
    <w:p w14:paraId="40443222" w14:textId="77777777" w:rsidR="002A34F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Sisodia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w:t>
      </w:r>
    </w:p>
    <w:p w14:paraId="1344191F" w14:textId="77777777" w:rsidR="002A34F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also, similar applicability of inelastic demand remains applicable considering conspicuous consumption of luxury cars. However, a factor of elastic demand can arise relating to pricing when the looks and feel considerations would be placed thoroughly before the customers based on the “competitive design language” to capture the market positioning between brands (Sisodia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w:t>
      </w:r>
      <w:r w:rsidR="006360F7">
        <w:rPr>
          <w:rFonts w:ascii="Times New Roman" w:eastAsia="Times New Roman" w:hAnsi="Times New Roman" w:cs="Times New Roman"/>
          <w:sz w:val="24"/>
          <w:szCs w:val="24"/>
        </w:rPr>
        <w:t>2022)</w:t>
      </w:r>
      <w:r>
        <w:rPr>
          <w:rFonts w:ascii="Times New Roman" w:eastAsia="Times New Roman" w:hAnsi="Times New Roman" w:cs="Times New Roman"/>
          <w:sz w:val="24"/>
          <w:szCs w:val="24"/>
        </w:rPr>
        <w:t xml:space="preserve">. Rest, the premium nature of the vehicles would be similar in relative pricings as already covered in this report. Hence, other than structural specifications, inelastic demand prevails under this section as well. The idea inelastic demand is seen to affect pricing functions considering the rise of income of a country's overall population. In this report, it has been already established that in the UK, the consumer index is way higher in comparison to the ability of personal spending. Therefore, the demand for luxury item like Ferrari would ultimately remain segregated to fewer societal sections of the richer sections.         </w:t>
      </w:r>
    </w:p>
    <w:p w14:paraId="36847AC7" w14:textId="77777777" w:rsidR="002A34FB" w:rsidRPr="00721A4E" w:rsidRDefault="00000000">
      <w:pPr>
        <w:spacing w:line="360" w:lineRule="auto"/>
        <w:jc w:val="both"/>
        <w:rPr>
          <w:rFonts w:ascii="Times New Roman" w:eastAsia="Times New Roman" w:hAnsi="Times New Roman" w:cs="Times New Roman"/>
          <w:b/>
          <w:bCs/>
          <w:sz w:val="24"/>
          <w:szCs w:val="24"/>
        </w:rPr>
      </w:pPr>
      <w:r w:rsidRPr="00721A4E">
        <w:rPr>
          <w:rFonts w:ascii="Times New Roman" w:eastAsia="Times New Roman" w:hAnsi="Times New Roman" w:cs="Times New Roman"/>
          <w:b/>
          <w:bCs/>
          <w:i/>
          <w:sz w:val="24"/>
          <w:szCs w:val="24"/>
        </w:rPr>
        <w:t>Suggestion on Pricing Policy</w:t>
      </w:r>
    </w:p>
    <w:p w14:paraId="1366E6D5" w14:textId="77777777" w:rsidR="002A34FB" w:rsidRDefault="00000000">
      <w:pPr>
        <w:numPr>
          <w:ilvl w:val="0"/>
          <w:numId w:val="1"/>
        </w:num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lastRenderedPageBreak/>
        <w:t>Working on a feature-value price model</w:t>
      </w:r>
    </w:p>
    <w:p w14:paraId="6DB2383E" w14:textId="77777777" w:rsidR="002A34FB" w:rsidRDefault="00000000">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Ferrari being a luxury and heritage brand could focus upon feature to value based pricing. Here, tier based vehicle division with decisive optimum pricing for the customers could be estimated to face competitive landscape. Benefit of this model would be to devise the price plans to the customers to avoid price shock in the market (Campbell, 2019). The value based model could ensure a higher positioning for Ferrari against companies like Tesla in the EV and Hybrid automobile segment as per their announcement in around 2025.</w:t>
      </w:r>
      <w:r w:rsidR="00197C0D">
        <w:rPr>
          <w:rFonts w:ascii="Times New Roman" w:eastAsia="Times New Roman" w:hAnsi="Times New Roman" w:cs="Times New Roman"/>
          <w:sz w:val="24"/>
          <w:szCs w:val="24"/>
        </w:rPr>
        <w:t xml:space="preserve"> Although it is clear that an established luxury brand would never restructure its audience, yet as an advisory it can be said that direct competition to old competitors would require experience and not brand value at all times.</w:t>
      </w:r>
    </w:p>
    <w:p w14:paraId="69248B92" w14:textId="77777777" w:rsidR="002A34FB"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Brand promotion using “Added Luxury Value” proposition</w:t>
      </w:r>
    </w:p>
    <w:p w14:paraId="3A0B535B" w14:textId="77777777" w:rsidR="002A34FB" w:rsidRDefault="00000000">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already discussed, applicability of conspicuous consumption would always be active considering luxury </w:t>
      </w:r>
      <w:r w:rsidR="00197C0D">
        <w:rPr>
          <w:rFonts w:ascii="Times New Roman" w:eastAsia="Times New Roman" w:hAnsi="Times New Roman" w:cs="Times New Roman"/>
          <w:sz w:val="24"/>
          <w:szCs w:val="24"/>
        </w:rPr>
        <w:t>oriented brands</w:t>
      </w:r>
      <w:r>
        <w:rPr>
          <w:rFonts w:ascii="Times New Roman" w:eastAsia="Times New Roman" w:hAnsi="Times New Roman" w:cs="Times New Roman"/>
          <w:sz w:val="24"/>
          <w:szCs w:val="24"/>
        </w:rPr>
        <w:t xml:space="preserve"> like Ferrari. Hence, to boost up their branding and worth before the wealthy customer base, luxury value addition through “intangible worth inclusion”. Therefore, as per the view of Langer (2020), the premium nature of the brand that is already present due to the top tier product specifications would increase 10 times than actual pricing the brand was observing in the past.     </w:t>
      </w:r>
    </w:p>
    <w:p w14:paraId="5F899270" w14:textId="77777777" w:rsidR="002A34FB" w:rsidRDefault="00000000" w:rsidP="00224A36">
      <w:pPr>
        <w:pStyle w:val="Heading1"/>
      </w:pPr>
      <w:bookmarkStart w:id="4" w:name="_Toc109582117"/>
      <w:r>
        <w:t>Conclusion</w:t>
      </w:r>
      <w:bookmarkEnd w:id="4"/>
    </w:p>
    <w:p w14:paraId="3BC3BE5C" w14:textId="77777777" w:rsidR="00ED720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concluded that demand for luxury cars or any other materials always remains inelastic because of the fact concerning brand image, product sincerity, storytelling and royalty like intangible sensible concerns that gets attached whenever the theory of loyalty is attached with the </w:t>
      </w:r>
      <w:proofErr w:type="spellStart"/>
      <w:r>
        <w:rPr>
          <w:rFonts w:ascii="Times New Roman" w:eastAsia="Times New Roman" w:hAnsi="Times New Roman" w:cs="Times New Roman"/>
          <w:sz w:val="24"/>
          <w:szCs w:val="24"/>
        </w:rPr>
        <w:t>targetted</w:t>
      </w:r>
      <w:proofErr w:type="spellEnd"/>
      <w:r>
        <w:rPr>
          <w:rFonts w:ascii="Times New Roman" w:eastAsia="Times New Roman" w:hAnsi="Times New Roman" w:cs="Times New Roman"/>
          <w:sz w:val="24"/>
          <w:szCs w:val="24"/>
        </w:rPr>
        <w:t xml:space="preserve"> customer base. Market concern in this report is seen to remain full of demand, yet the supply mechanism is also not structured to meet the same because of shortage oriented value mediation. The idea behind “choice and worth” as per the customer centric demography is also a major learning outcome of this report because of which proper market identification could be systematically assessed by the researcher. Lastly, preferential evaluation of the company relating to</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its operational management could be completed through in time highlight and reference to the statistical development of UK and its landscape in relation to the acceptance mechanism as offered by Ferrari as a developmental scenario through selective customer setup.</w:t>
      </w:r>
    </w:p>
    <w:p w14:paraId="5F6AA9EF" w14:textId="77777777" w:rsidR="00ED720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A061FDA" w14:textId="77777777" w:rsidR="00ED7208" w:rsidRDefault="00000000" w:rsidP="00ED7208">
      <w:pPr>
        <w:pStyle w:val="Heading1"/>
        <w:rPr>
          <w:lang w:val="en-US"/>
        </w:rPr>
      </w:pPr>
      <w:bookmarkStart w:id="5" w:name="_Toc109582118"/>
      <w:r w:rsidRPr="004F195E">
        <w:rPr>
          <w:lang w:val="en-US"/>
        </w:rPr>
        <w:lastRenderedPageBreak/>
        <w:t>References</w:t>
      </w:r>
      <w:bookmarkEnd w:id="5"/>
    </w:p>
    <w:p w14:paraId="7800A27E" w14:textId="77777777" w:rsidR="00ED7208" w:rsidRDefault="00000000" w:rsidP="00896012">
      <w:pPr>
        <w:pStyle w:val="NormalWeb"/>
        <w:spacing w:before="0" w:beforeAutospacing="0" w:after="240" w:afterAutospacing="0" w:line="360" w:lineRule="auto"/>
      </w:pPr>
      <w:proofErr w:type="spellStart"/>
      <w:r>
        <w:t>Annapoorna</w:t>
      </w:r>
      <w:proofErr w:type="spellEnd"/>
      <w:r>
        <w:t xml:space="preserve">, 2022. </w:t>
      </w:r>
      <w:r>
        <w:rPr>
          <w:i/>
          <w:iCs/>
        </w:rPr>
        <w:t>Complementary Goods</w:t>
      </w:r>
      <w:r>
        <w:t>. Cleartax.in. Available at: https://cleartax.in/g/terms/complementary-goods [Accessed 23 July 2022].</w:t>
      </w:r>
    </w:p>
    <w:p w14:paraId="4B66B3BC" w14:textId="77777777" w:rsidR="00ED7208" w:rsidRDefault="00000000" w:rsidP="00896012">
      <w:pPr>
        <w:pStyle w:val="NormalWeb"/>
        <w:spacing w:before="0" w:beforeAutospacing="0" w:after="240" w:afterAutospacing="0" w:line="360" w:lineRule="auto"/>
      </w:pPr>
      <w:r>
        <w:t xml:space="preserve">Atkinson, A., 2022. UK Household Incomes Are in The Longest-Ever Run of Declines. </w:t>
      </w:r>
      <w:r>
        <w:rPr>
          <w:i/>
          <w:iCs/>
        </w:rPr>
        <w:t>Bloomberg.com</w:t>
      </w:r>
      <w:r>
        <w:t>. 30 Jun. Available at: https://www.bloomberg.com/news/articles/2022-06-30/uk-real-household-incomes-fall-for-an-unprecedented-4th-quarter [Accessed 23 July 2022].</w:t>
      </w:r>
    </w:p>
    <w:p w14:paraId="3E0A05CB" w14:textId="77777777" w:rsidR="00ED7208" w:rsidRDefault="00000000" w:rsidP="00896012">
      <w:pPr>
        <w:pStyle w:val="NormalWeb"/>
        <w:spacing w:before="0" w:beforeAutospacing="0" w:after="240" w:afterAutospacing="0" w:line="360" w:lineRule="auto"/>
      </w:pPr>
      <w:r>
        <w:t xml:space="preserve">Bloomberg, 2021. </w:t>
      </w:r>
      <w:r>
        <w:rPr>
          <w:i/>
          <w:iCs/>
        </w:rPr>
        <w:t>Ferrari overtaken by rivals to end years in market fast lane</w:t>
      </w:r>
      <w:r>
        <w:t>. Hindustan Times Auto. Available at: https://auto.hindustantimes.com/auto/news/ferrari-overtaken-by-rivals-to-end-years-in-market-fast-lane-41617517747676.html [Accessed 23 July 2022].</w:t>
      </w:r>
    </w:p>
    <w:p w14:paraId="218D1610" w14:textId="77777777" w:rsidR="00ED7208" w:rsidRDefault="00000000" w:rsidP="00896012">
      <w:pPr>
        <w:pStyle w:val="NormalWeb"/>
        <w:spacing w:before="0" w:beforeAutospacing="0" w:after="240" w:afterAutospacing="0" w:line="360" w:lineRule="auto"/>
      </w:pPr>
      <w:r>
        <w:t xml:space="preserve">Boyce, P., 2021. </w:t>
      </w:r>
      <w:r>
        <w:rPr>
          <w:i/>
          <w:iCs/>
        </w:rPr>
        <w:t xml:space="preserve">Substitute Goods Definition and 11 Examples | </w:t>
      </w:r>
      <w:proofErr w:type="spellStart"/>
      <w:r>
        <w:rPr>
          <w:i/>
          <w:iCs/>
        </w:rPr>
        <w:t>BoyceWire</w:t>
      </w:r>
      <w:proofErr w:type="spellEnd"/>
      <w:r>
        <w:t>. Boycewire.com. Available at: https://boycewire.com/substitute-goods-definition/ [Accessed 23 July 2022].</w:t>
      </w:r>
    </w:p>
    <w:p w14:paraId="3C942B12" w14:textId="77777777" w:rsidR="00ED7208" w:rsidRDefault="00000000" w:rsidP="00896012">
      <w:pPr>
        <w:pStyle w:val="NormalWeb"/>
        <w:spacing w:before="0" w:beforeAutospacing="0" w:after="240" w:afterAutospacing="0" w:line="360" w:lineRule="auto"/>
      </w:pPr>
      <w:r>
        <w:t xml:space="preserve">Campbell, P., 2019. </w:t>
      </w:r>
      <w:r>
        <w:rPr>
          <w:i/>
          <w:iCs/>
        </w:rPr>
        <w:t>Pricing Matrix Examples and Tips on Creating a Great Subscription Price Matrix</w:t>
      </w:r>
      <w:r>
        <w:t>. Profitwell.com. Available at: https://www.profitwell.com/recur/all/what-is-a-pricing-matrix [Accessed 23 July 2022].</w:t>
      </w:r>
    </w:p>
    <w:p w14:paraId="1B45216A" w14:textId="77777777" w:rsidR="00ED7208" w:rsidRDefault="00000000" w:rsidP="00896012">
      <w:pPr>
        <w:pStyle w:val="NormalWeb"/>
        <w:spacing w:before="0" w:beforeAutospacing="0" w:after="240" w:afterAutospacing="0" w:line="360" w:lineRule="auto"/>
      </w:pPr>
      <w:proofErr w:type="spellStart"/>
      <w:r>
        <w:t>Carlier</w:t>
      </w:r>
      <w:proofErr w:type="spellEnd"/>
      <w:r>
        <w:t xml:space="preserve">, M., 2022. </w:t>
      </w:r>
      <w:r>
        <w:rPr>
          <w:i/>
          <w:iCs/>
        </w:rPr>
        <w:t>Global net revenue - Ferrari 2019</w:t>
      </w:r>
      <w:r>
        <w:t>. Statista. Available at: https://www.statista.com/statistics/462993/worldwide-net-revenue-of-ferrari/ [Accessed 23 July 2022].</w:t>
      </w:r>
    </w:p>
    <w:p w14:paraId="461FAB1C" w14:textId="77777777" w:rsidR="00ED7208" w:rsidRDefault="00000000" w:rsidP="00896012">
      <w:pPr>
        <w:pStyle w:val="NormalWeb"/>
        <w:spacing w:before="0" w:beforeAutospacing="0" w:after="240" w:afterAutospacing="0" w:line="360" w:lineRule="auto"/>
      </w:pPr>
      <w:r>
        <w:t xml:space="preserve">Carpages.co.uk, 2022. </w:t>
      </w:r>
      <w:r>
        <w:rPr>
          <w:i/>
          <w:iCs/>
        </w:rPr>
        <w:t>ASTON MARTIN RANGE 2022</w:t>
      </w:r>
      <w:r>
        <w:t>. Available at: https://www.carpages.co.uk/aston-martin [Accessed 23 July 2022].</w:t>
      </w:r>
    </w:p>
    <w:p w14:paraId="47F43593" w14:textId="77777777" w:rsidR="00ED7208" w:rsidRDefault="00000000" w:rsidP="00896012">
      <w:pPr>
        <w:pStyle w:val="NormalWeb"/>
        <w:spacing w:before="0" w:beforeAutospacing="0" w:after="240" w:afterAutospacing="0" w:line="360" w:lineRule="auto"/>
      </w:pPr>
      <w:r>
        <w:t xml:space="preserve">Carpages.co.uk, 2022. </w:t>
      </w:r>
      <w:r>
        <w:rPr>
          <w:i/>
          <w:iCs/>
        </w:rPr>
        <w:t>LAMBORGHINI RANGE 2022</w:t>
      </w:r>
      <w:r>
        <w:t xml:space="preserve">. Available at: </w:t>
      </w:r>
      <w:r w:rsidRPr="00D45867">
        <w:t>https://www.carpages.co.uk/lamborghini</w:t>
      </w:r>
      <w:r>
        <w:t xml:space="preserve"> [Accessed 23 July 2022].</w:t>
      </w:r>
    </w:p>
    <w:p w14:paraId="7EB83186" w14:textId="77777777" w:rsidR="00ED7208" w:rsidRDefault="00000000" w:rsidP="00896012">
      <w:pPr>
        <w:pStyle w:val="NormalWeb"/>
        <w:spacing w:before="0" w:beforeAutospacing="0" w:after="240" w:afterAutospacing="0" w:line="360" w:lineRule="auto"/>
      </w:pPr>
      <w:r>
        <w:t xml:space="preserve">Conspicuousconsumption.org, 2022. </w:t>
      </w:r>
      <w:r>
        <w:rPr>
          <w:i/>
          <w:iCs/>
        </w:rPr>
        <w:t>What is Conspicuous Consumption</w:t>
      </w:r>
      <w:r>
        <w:t>. [online] Available at: https://conspicuousconsumption.org/ [Accessed 23 July 2022].</w:t>
      </w:r>
    </w:p>
    <w:p w14:paraId="7B50DBCF" w14:textId="77777777" w:rsidR="00ED7208" w:rsidRDefault="00000000" w:rsidP="00896012">
      <w:pPr>
        <w:pStyle w:val="NormalWeb"/>
        <w:spacing w:before="0" w:beforeAutospacing="0" w:after="240" w:afterAutospacing="0" w:line="360" w:lineRule="auto"/>
      </w:pPr>
      <w:r>
        <w:lastRenderedPageBreak/>
        <w:t xml:space="preserve">Cormack, R., 2022. </w:t>
      </w:r>
      <w:r>
        <w:rPr>
          <w:i/>
          <w:iCs/>
        </w:rPr>
        <w:t>With 11,155 Cars Sold, Ferrari Had Its Best Year Ever in 2021</w:t>
      </w:r>
      <w:r>
        <w:t>. Robb Report. Available at: https://robbreport.com/motors/cars/with-11155-cars-sold-ferrari-had-its-best-year-ever-in-1234661803/ [Accessed 23 July 2022].</w:t>
      </w:r>
    </w:p>
    <w:p w14:paraId="680D9766" w14:textId="77777777" w:rsidR="00ED7208" w:rsidRDefault="00000000" w:rsidP="00896012">
      <w:pPr>
        <w:pStyle w:val="NormalWeb"/>
        <w:spacing w:before="0" w:beforeAutospacing="0" w:after="240" w:afterAutospacing="0" w:line="360" w:lineRule="auto"/>
      </w:pPr>
      <w:r>
        <w:t xml:space="preserve">Dover, L., 2019. </w:t>
      </w:r>
      <w:r>
        <w:rPr>
          <w:i/>
          <w:iCs/>
        </w:rPr>
        <w:t>British Car Buying Trends</w:t>
      </w:r>
      <w:r>
        <w:t>. Industry Today. Available at: https://industrytoday.com/british-car-buying-trends/ [Accessed 23 July 2022].</w:t>
      </w:r>
    </w:p>
    <w:p w14:paraId="6C75FFFD" w14:textId="77777777" w:rsidR="00ED7208" w:rsidRDefault="00000000" w:rsidP="00896012">
      <w:pPr>
        <w:pStyle w:val="NormalWeb"/>
        <w:spacing w:before="0" w:beforeAutospacing="0" w:after="240" w:afterAutospacing="0" w:line="360" w:lineRule="auto"/>
      </w:pPr>
      <w:r>
        <w:t xml:space="preserve">Ferrari.com, 2022. </w:t>
      </w:r>
      <w:r>
        <w:rPr>
          <w:i/>
          <w:iCs/>
        </w:rPr>
        <w:t>Aftersales services</w:t>
      </w:r>
      <w:r>
        <w:t>. Available at: https://www.ferrari.com/en-IN/auto/car-part-services [Accessed 23 July 2022].</w:t>
      </w:r>
    </w:p>
    <w:p w14:paraId="05EA883F" w14:textId="77777777" w:rsidR="00ED7208" w:rsidRDefault="00000000" w:rsidP="00896012">
      <w:pPr>
        <w:pStyle w:val="NormalWeb"/>
        <w:spacing w:before="0" w:beforeAutospacing="0" w:after="240" w:afterAutospacing="0" w:line="360" w:lineRule="auto"/>
      </w:pPr>
      <w:r>
        <w:t xml:space="preserve">Ferrari.com, 2022. </w:t>
      </w:r>
      <w:r>
        <w:rPr>
          <w:i/>
          <w:iCs/>
        </w:rPr>
        <w:t>The Ferrari History</w:t>
      </w:r>
      <w:r>
        <w:t>. Available at: https://www.ferrari.com/en-EN/history [Accessed 23 July 2022].</w:t>
      </w:r>
    </w:p>
    <w:p w14:paraId="11798BC4" w14:textId="77777777" w:rsidR="00ED7208" w:rsidRDefault="00000000" w:rsidP="00896012">
      <w:pPr>
        <w:pStyle w:val="NormalWeb"/>
        <w:spacing w:before="0" w:beforeAutospacing="0" w:after="240" w:afterAutospacing="0" w:line="360" w:lineRule="auto"/>
      </w:pPr>
      <w:r>
        <w:t xml:space="preserve">Ferraribeverlyhills.com, 2022. </w:t>
      </w:r>
      <w:r>
        <w:rPr>
          <w:i/>
          <w:iCs/>
        </w:rPr>
        <w:t>Ferrari 7 Year Maintenance | Ferrari Beverly Hills</w:t>
      </w:r>
      <w:r>
        <w:t>. Available at: https://www.ferraribeverlyhills.com/ferrari-seven-year-maintenance/ [Accessed 23 July 2022].</w:t>
      </w:r>
    </w:p>
    <w:p w14:paraId="7EF39E7D" w14:textId="77777777" w:rsidR="00ED7208" w:rsidRDefault="00000000" w:rsidP="00896012">
      <w:pPr>
        <w:pStyle w:val="NormalWeb"/>
        <w:spacing w:before="0" w:beforeAutospacing="0" w:after="240" w:afterAutospacing="0" w:line="360" w:lineRule="auto"/>
      </w:pPr>
      <w:r>
        <w:t xml:space="preserve">Goncalves, P., 2022. </w:t>
      </w:r>
      <w:r>
        <w:rPr>
          <w:i/>
          <w:iCs/>
        </w:rPr>
        <w:t>Ferrari to launch first SUV in 2023 as sales hit record high</w:t>
      </w:r>
      <w:r>
        <w:t>. Yahoo Finance. Available at: https://uk.finance.yahoo.com/news/ferrari-to-launch-first-suv-in-2023-as-sales-hit-record-high-155754619.html?guccounter=1&amp;guce_referrer=aHR0cHM6Ly93d3cuZ29vZ2xlLmNvbS8&amp;guce_referrer_sig=AQAAADJd35ICgaEFxROKoOoTb5Dhx_nlQ99lFCjx3D8GKzmjmCZugT9gQafLLJvBBpI0FBCAD1lkAbb5wTSPwoA6e6UuMVOqwKVzabua6jjzSnw9K3cWiBOXcTnYipL1iWXdjyku_3Vd-nhgEUZeyNnipiiNdAVqSi_ZksyCWIrf2gNx [Accessed 23 July 2022].</w:t>
      </w:r>
    </w:p>
    <w:p w14:paraId="63141BC4" w14:textId="77777777" w:rsidR="00ED7208" w:rsidRDefault="00000000" w:rsidP="00896012">
      <w:pPr>
        <w:pStyle w:val="NormalWeb"/>
        <w:spacing w:before="0" w:beforeAutospacing="0" w:after="240" w:afterAutospacing="0" w:line="360" w:lineRule="auto"/>
      </w:pPr>
      <w:proofErr w:type="spellStart"/>
      <w:r w:rsidRPr="00F830D2">
        <w:t>Gurbanov</w:t>
      </w:r>
      <w:proofErr w:type="spellEnd"/>
      <w:r w:rsidRPr="00F830D2">
        <w:t>, A.,</w:t>
      </w:r>
      <w:r>
        <w:t xml:space="preserve"> 2020.</w:t>
      </w:r>
      <w:r w:rsidRPr="00F830D2">
        <w:t xml:space="preserve"> </w:t>
      </w:r>
      <w:r w:rsidRPr="00F830D2">
        <w:rPr>
          <w:i/>
          <w:iCs/>
        </w:rPr>
        <w:t>Ferrari</w:t>
      </w:r>
      <w:r w:rsidRPr="00F830D2">
        <w:t>.</w:t>
      </w:r>
    </w:p>
    <w:p w14:paraId="157A1FDF" w14:textId="77777777" w:rsidR="00ED7208" w:rsidRDefault="00000000" w:rsidP="00896012">
      <w:pPr>
        <w:pStyle w:val="NormalWeb"/>
        <w:spacing w:before="0" w:beforeAutospacing="0" w:after="240" w:afterAutospacing="0" w:line="360" w:lineRule="auto"/>
      </w:pPr>
      <w:r>
        <w:t xml:space="preserve">Haigh, D., 2022. </w:t>
      </w:r>
      <w:r>
        <w:rPr>
          <w:i/>
          <w:iCs/>
        </w:rPr>
        <w:t xml:space="preserve">Automotive Industry 2021 | The Annual Brand Value Ranking | </w:t>
      </w:r>
      <w:proofErr w:type="spellStart"/>
      <w:r>
        <w:rPr>
          <w:i/>
          <w:iCs/>
        </w:rPr>
        <w:t>Brandirectory</w:t>
      </w:r>
      <w:proofErr w:type="spellEnd"/>
      <w:r>
        <w:t>. Brandirectory.com. Available at: https://brandirectory.com/rankings/auto/ [Accessed 23 July 2022].</w:t>
      </w:r>
    </w:p>
    <w:p w14:paraId="0925768C" w14:textId="77777777" w:rsidR="00ED7208" w:rsidRDefault="00000000" w:rsidP="00896012">
      <w:pPr>
        <w:pStyle w:val="NormalWeb"/>
        <w:spacing w:before="0" w:beforeAutospacing="0" w:after="240" w:afterAutospacing="0" w:line="360" w:lineRule="auto"/>
      </w:pPr>
      <w:r>
        <w:t xml:space="preserve">Ingram, A., 2021. </w:t>
      </w:r>
      <w:r>
        <w:rPr>
          <w:i/>
          <w:iCs/>
        </w:rPr>
        <w:t>New Ferrari Portofino M 2021 review</w:t>
      </w:r>
      <w:r>
        <w:t>. Auto Express. Available at: https://www.autoexpress.co.uk/ferrari/portofino/355326/new-ferrari-portofino-m-2021-review [Accessed 23 July 2022].</w:t>
      </w:r>
    </w:p>
    <w:p w14:paraId="7D4185BD" w14:textId="77777777" w:rsidR="00ED7208" w:rsidRDefault="00000000" w:rsidP="00896012">
      <w:pPr>
        <w:pStyle w:val="NormalWeb"/>
        <w:spacing w:before="0" w:beforeAutospacing="0" w:after="240" w:afterAutospacing="0" w:line="360" w:lineRule="auto"/>
      </w:pPr>
      <w:r>
        <w:lastRenderedPageBreak/>
        <w:t xml:space="preserve">Inman, P., 2022. </w:t>
      </w:r>
      <w:r>
        <w:rPr>
          <w:i/>
          <w:iCs/>
        </w:rPr>
        <w:t>Jump in UK wages fails to keep pace with cost of living</w:t>
      </w:r>
      <w:r>
        <w:t>. The Guardian. Available at: https://www.theguardian.com/business/2022/apr/12/jump-uk-wages-fails-ease-cost-living-crisis-prices [Accessed 23 July 2022].</w:t>
      </w:r>
    </w:p>
    <w:p w14:paraId="55B49C4B" w14:textId="77777777" w:rsidR="00ED7208" w:rsidRDefault="00000000" w:rsidP="00896012">
      <w:pPr>
        <w:pStyle w:val="NormalWeb"/>
        <w:spacing w:before="0" w:beforeAutospacing="0" w:after="240" w:afterAutospacing="0" w:line="360" w:lineRule="auto"/>
      </w:pPr>
      <w:r w:rsidRPr="00A35DA6">
        <w:t>Jiang, L., Gao, H. and Shi, L.H., 2021. The effect of power distance beliefs on the inconspicuous versus conspicuous consumption of luxury accessories in China and the USA. Journal of Marketing Management, 37(15-16), pp.1459-1489.</w:t>
      </w:r>
      <w:r>
        <w:t xml:space="preserve"> </w:t>
      </w:r>
      <w:r w:rsidRPr="00A35DA6">
        <w:t>DOI: https://doi.org/10.1080/0267257X.2021.1913214</w:t>
      </w:r>
    </w:p>
    <w:p w14:paraId="0CDCD42C" w14:textId="77777777" w:rsidR="00ED7208" w:rsidRDefault="00000000" w:rsidP="00896012">
      <w:pPr>
        <w:pStyle w:val="NormalWeb"/>
        <w:spacing w:before="0" w:beforeAutospacing="0" w:after="240" w:afterAutospacing="0" w:line="360" w:lineRule="auto"/>
      </w:pPr>
      <w:proofErr w:type="spellStart"/>
      <w:r>
        <w:t>Kantawala</w:t>
      </w:r>
      <w:proofErr w:type="spellEnd"/>
      <w:r>
        <w:t xml:space="preserve">, Z., 2021. </w:t>
      </w:r>
      <w:r>
        <w:rPr>
          <w:i/>
          <w:iCs/>
        </w:rPr>
        <w:t>How Ferrari Has Maintained Exclusivity With Its Marketing Strategies</w:t>
      </w:r>
      <w:r>
        <w:t>. Marketing Mind. Available at: https://www.marketingmind.in/how-ferrari-has-maintained-exclusivity-with-its-marketing-strategies/ [Accessed 23 July 2022].</w:t>
      </w:r>
    </w:p>
    <w:p w14:paraId="0EC4572E" w14:textId="77777777" w:rsidR="00ED7208" w:rsidRDefault="00000000" w:rsidP="00896012">
      <w:pPr>
        <w:pStyle w:val="NormalWeb"/>
        <w:spacing w:before="0" w:beforeAutospacing="0" w:after="240" w:afterAutospacing="0" w:line="360" w:lineRule="auto"/>
      </w:pPr>
      <w:r>
        <w:t xml:space="preserve">Kenton, W., 2021. </w:t>
      </w:r>
      <w:r>
        <w:rPr>
          <w:i/>
          <w:iCs/>
        </w:rPr>
        <w:t>Conspicuous Consumption</w:t>
      </w:r>
      <w:r>
        <w:t>. Investopedia. Available at: https://www.investopedia.com/terms/c/conspicuous-consumption.asp [Accessed 23 July 2022].</w:t>
      </w:r>
    </w:p>
    <w:p w14:paraId="1D514639" w14:textId="77777777" w:rsidR="00ED7208" w:rsidRDefault="00000000" w:rsidP="00896012">
      <w:pPr>
        <w:pStyle w:val="NormalWeb"/>
        <w:spacing w:before="0" w:beforeAutospacing="0" w:after="240" w:afterAutospacing="0" w:line="360" w:lineRule="auto"/>
      </w:pPr>
      <w:r>
        <w:t xml:space="preserve">Langer, D., 2020. </w:t>
      </w:r>
      <w:r>
        <w:rPr>
          <w:i/>
          <w:iCs/>
        </w:rPr>
        <w:t>Here Is The Only Good Pricing Strategy For Luxury Brands</w:t>
      </w:r>
      <w:r>
        <w:t>. Jing Daily. Available at: https://jingdaily.com/here-is-the-only-good-pricing-strategy-for-luxury-brands/ [Accessed 23 July 2022].</w:t>
      </w:r>
    </w:p>
    <w:p w14:paraId="51FFA943" w14:textId="77777777" w:rsidR="00ED7208" w:rsidRDefault="00000000" w:rsidP="00896012">
      <w:pPr>
        <w:pStyle w:val="NormalWeb"/>
        <w:spacing w:before="0" w:beforeAutospacing="0" w:after="240" w:afterAutospacing="0" w:line="360" w:lineRule="auto"/>
      </w:pPr>
      <w:proofErr w:type="spellStart"/>
      <w:r>
        <w:t>Manoukian</w:t>
      </w:r>
      <w:proofErr w:type="spellEnd"/>
      <w:r>
        <w:t xml:space="preserve">, J., 2019. </w:t>
      </w:r>
      <w:r>
        <w:rPr>
          <w:i/>
          <w:iCs/>
        </w:rPr>
        <w:t>The Psychology Of Luxury Car Buyers: 7 Considerations</w:t>
      </w:r>
      <w:r>
        <w:t>. Limelightplatform.com. Available at: https://www.limelightplatform.com/blog/psychology-luxury-car-buyers-considerations [Accessed 23 July 2022].</w:t>
      </w:r>
    </w:p>
    <w:p w14:paraId="580D3DCA" w14:textId="77777777" w:rsidR="00ED7208" w:rsidRDefault="00000000" w:rsidP="00896012">
      <w:pPr>
        <w:pStyle w:val="NormalWeb"/>
        <w:spacing w:before="0" w:beforeAutospacing="0" w:after="240" w:afterAutospacing="0" w:line="360" w:lineRule="auto"/>
      </w:pPr>
      <w:r>
        <w:t xml:space="preserve">Maserati.com, 2022. </w:t>
      </w:r>
      <w:r>
        <w:rPr>
          <w:i/>
          <w:iCs/>
        </w:rPr>
        <w:t>Maserati Official Website - Luxury Italian cars | Maserati UK</w:t>
      </w:r>
      <w:r>
        <w:t>. Available at: https://www.maserati.com/gb/en [Accessed 23 July 2022].</w:t>
      </w:r>
    </w:p>
    <w:p w14:paraId="0F084F0B" w14:textId="77777777" w:rsidR="00ED7208" w:rsidRDefault="00000000" w:rsidP="00896012">
      <w:pPr>
        <w:pStyle w:val="NormalWeb"/>
        <w:spacing w:before="0" w:beforeAutospacing="0" w:after="240" w:afterAutospacing="0" w:line="360" w:lineRule="auto"/>
      </w:pPr>
      <w:proofErr w:type="spellStart"/>
      <w:r>
        <w:t>Mcmahon</w:t>
      </w:r>
      <w:proofErr w:type="spellEnd"/>
      <w:r>
        <w:t xml:space="preserve">, I., 2022. </w:t>
      </w:r>
      <w:r>
        <w:rPr>
          <w:i/>
          <w:iCs/>
        </w:rPr>
        <w:t>15,230 supercars now on UK roads – Ferrari tops the supercar list with more than 10,000 cars</w:t>
      </w:r>
      <w:r>
        <w:t>. UHY Hacker Young. Available at: https://www.uhy-uk.com/insights/15230-supercars-now-uk-roads-ferrari-tops-supercar-list-more-10000-cars#:~:text=According%20to%20our%20automotive%20team [Accessed 23 July 2022].</w:t>
      </w:r>
    </w:p>
    <w:p w14:paraId="4CCD189C" w14:textId="77777777" w:rsidR="00ED7208" w:rsidRDefault="00000000" w:rsidP="00896012">
      <w:pPr>
        <w:pStyle w:val="NormalWeb"/>
        <w:spacing w:before="0" w:beforeAutospacing="0" w:after="240" w:afterAutospacing="0" w:line="360" w:lineRule="auto"/>
      </w:pPr>
      <w:proofErr w:type="spellStart"/>
      <w:r>
        <w:t>Muchai</w:t>
      </w:r>
      <w:proofErr w:type="spellEnd"/>
      <w:r>
        <w:t xml:space="preserve">, B., 2022. </w:t>
      </w:r>
      <w:r>
        <w:rPr>
          <w:i/>
          <w:iCs/>
        </w:rPr>
        <w:t>10 Sickest Supercars Only Privileged Customers Were Invited To Purchase</w:t>
      </w:r>
      <w:r>
        <w:t>. Hotcars.com. Available at: https://www.hotcars.com/sickest-supercars-only-privileged-customers-were-invited-to-purchase/ [Accessed 23 July 2022].</w:t>
      </w:r>
    </w:p>
    <w:p w14:paraId="7335FAAD" w14:textId="77777777" w:rsidR="00ED7208" w:rsidRDefault="00000000" w:rsidP="00896012">
      <w:pPr>
        <w:pStyle w:val="NormalWeb"/>
        <w:spacing w:before="0" w:beforeAutospacing="0" w:after="240" w:afterAutospacing="0" w:line="360" w:lineRule="auto"/>
      </w:pPr>
      <w:proofErr w:type="spellStart"/>
      <w:r>
        <w:lastRenderedPageBreak/>
        <w:t>Neate</w:t>
      </w:r>
      <w:proofErr w:type="spellEnd"/>
      <w:r>
        <w:t xml:space="preserve">, R., 2021. </w:t>
      </w:r>
      <w:r>
        <w:rPr>
          <w:i/>
          <w:iCs/>
        </w:rPr>
        <w:t>Wealthy people in UK still driven to splash out on supercars</w:t>
      </w:r>
      <w:r>
        <w:t>. The Guardian. Available at: https://www.theguardian.com/business/2021/feb/01/uks-wealthy-still-driven-to-splash-out-on-supercars [Accessed 23 July 2022].</w:t>
      </w:r>
    </w:p>
    <w:p w14:paraId="78DEAF29" w14:textId="77777777" w:rsidR="00ED7208" w:rsidRDefault="00000000" w:rsidP="00896012">
      <w:pPr>
        <w:pStyle w:val="NormalWeb"/>
        <w:spacing w:before="0" w:beforeAutospacing="0" w:after="240" w:afterAutospacing="0" w:line="360" w:lineRule="auto"/>
      </w:pPr>
      <w:r>
        <w:t xml:space="preserve">Ons.gov.uk, 2022. </w:t>
      </w:r>
      <w:r>
        <w:rPr>
          <w:i/>
          <w:iCs/>
        </w:rPr>
        <w:t>Employment in the UK: July 2022</w:t>
      </w:r>
      <w:r>
        <w:t>. Available at: https://www.ons.gov.uk/employmentandlabourmarket/peopleinwork/employmentandemployeetypes/bulletins/employmentintheuk/latest [Accessed 23 July 2022].</w:t>
      </w:r>
    </w:p>
    <w:p w14:paraId="11F2C2E4" w14:textId="77777777" w:rsidR="00ED7208" w:rsidRDefault="00000000" w:rsidP="00896012">
      <w:pPr>
        <w:pStyle w:val="NormalWeb"/>
        <w:spacing w:before="0" w:beforeAutospacing="0" w:after="240" w:afterAutospacing="0" w:line="360" w:lineRule="auto"/>
      </w:pPr>
      <w:proofErr w:type="spellStart"/>
      <w:r>
        <w:t>Piovaccari</w:t>
      </w:r>
      <w:proofErr w:type="spellEnd"/>
      <w:r>
        <w:t xml:space="preserve">, G., 2022. Ferrari already factoring cost inflation into estimates, prices. </w:t>
      </w:r>
      <w:r>
        <w:rPr>
          <w:i/>
          <w:iCs/>
        </w:rPr>
        <w:t>Reuters.com</w:t>
      </w:r>
      <w:r>
        <w:t>. 10 Mar. Available at: https://www.reuters.com/business/autos-transportation/ferrari-already-incorporating-cost-inflation-into-estimates-future-prices-spox-2022-03-10/ [Accessed 23 July 2022].</w:t>
      </w:r>
    </w:p>
    <w:p w14:paraId="292B5635" w14:textId="77777777" w:rsidR="00ED7208" w:rsidRDefault="00000000" w:rsidP="00896012">
      <w:pPr>
        <w:pStyle w:val="NormalWeb"/>
        <w:spacing w:before="0" w:beforeAutospacing="0" w:after="240" w:afterAutospacing="0" w:line="360" w:lineRule="auto"/>
      </w:pPr>
      <w:proofErr w:type="spellStart"/>
      <w:r>
        <w:t>Piovaccari</w:t>
      </w:r>
      <w:proofErr w:type="spellEnd"/>
      <w:r>
        <w:t xml:space="preserve">, G., 2022. Strong orders at Ferrari set to support growth after record 2021. </w:t>
      </w:r>
      <w:r>
        <w:rPr>
          <w:i/>
          <w:iCs/>
        </w:rPr>
        <w:t>Reuters</w:t>
      </w:r>
      <w:r>
        <w:t>. 2 Feb. Available at: https://www.reuters.com/business/autos-transportation/ferrari-points-higher-profits-this-year-after-record-2021-shipments-2022-02-02/ [Accessed 23 July 2022].</w:t>
      </w:r>
    </w:p>
    <w:p w14:paraId="7E96FDA0" w14:textId="77777777" w:rsidR="00ED7208" w:rsidRDefault="00000000" w:rsidP="00896012">
      <w:pPr>
        <w:pStyle w:val="NormalWeb"/>
        <w:spacing w:before="0" w:beforeAutospacing="0" w:after="240" w:afterAutospacing="0" w:line="360" w:lineRule="auto"/>
      </w:pPr>
      <w:r>
        <w:t xml:space="preserve">Porsche.com, 2022. </w:t>
      </w:r>
      <w:r>
        <w:rPr>
          <w:i/>
          <w:iCs/>
        </w:rPr>
        <w:t>Porsche Macan - Porsche Great Britain</w:t>
      </w:r>
      <w:r>
        <w:t>. Available at: https://www.porsche.com/uk/models/macan/macan-models/macan/ [Accessed 23 July 2022].</w:t>
      </w:r>
    </w:p>
    <w:p w14:paraId="018CE32E" w14:textId="77777777" w:rsidR="00ED7208" w:rsidRDefault="00000000" w:rsidP="00896012">
      <w:pPr>
        <w:pStyle w:val="NormalWeb"/>
        <w:spacing w:before="0" w:beforeAutospacing="0" w:after="240" w:afterAutospacing="0" w:line="360" w:lineRule="auto"/>
      </w:pPr>
      <w:r>
        <w:t xml:space="preserve">Press, A., 2022. </w:t>
      </w:r>
      <w:r>
        <w:rPr>
          <w:i/>
          <w:iCs/>
        </w:rPr>
        <w:t>Ferrari To Make 80% Hybrid And Full-electric Range By 2030</w:t>
      </w:r>
      <w:r>
        <w:t>. https://www.outlookindia.com/. Available at: https://www.outlookindia.com/business/ferrari-to-make-80-hybrid-and-full-electric-range-by-2030-news-202856 [Accessed 23 July 2022].</w:t>
      </w:r>
    </w:p>
    <w:p w14:paraId="14F41F86" w14:textId="77777777" w:rsidR="00ED7208" w:rsidRDefault="00000000" w:rsidP="00896012">
      <w:pPr>
        <w:pStyle w:val="NormalWeb"/>
        <w:spacing w:before="0" w:beforeAutospacing="0" w:after="240" w:afterAutospacing="0" w:line="360" w:lineRule="auto"/>
      </w:pPr>
      <w:r>
        <w:t xml:space="preserve">Raj, A., Schlesinger, S. and </w:t>
      </w:r>
      <w:proofErr w:type="spellStart"/>
      <w:r>
        <w:t>Pulsifer</w:t>
      </w:r>
      <w:proofErr w:type="spellEnd"/>
      <w:r>
        <w:t xml:space="preserve">, T., 2020. </w:t>
      </w:r>
      <w:r>
        <w:rPr>
          <w:i/>
          <w:iCs/>
        </w:rPr>
        <w:t>Car sales in the UK How has consumer preference changed?</w:t>
      </w:r>
      <w:r>
        <w:t xml:space="preserve"> </w:t>
      </w:r>
      <w:proofErr w:type="spellStart"/>
      <w:r>
        <w:t>Piplsay</w:t>
      </w:r>
      <w:proofErr w:type="spellEnd"/>
      <w:r>
        <w:t>. Available at: https://piplsay.com/car-sales-in-the-uk-how-has-consumer-preference-changed/ [Accessed 23 July 2022].</w:t>
      </w:r>
    </w:p>
    <w:p w14:paraId="746A19EA" w14:textId="77777777" w:rsidR="00ED7208" w:rsidRDefault="00000000" w:rsidP="00896012">
      <w:pPr>
        <w:pStyle w:val="NormalWeb"/>
        <w:spacing w:before="0" w:beforeAutospacing="0" w:after="240" w:afterAutospacing="0" w:line="360" w:lineRule="auto"/>
      </w:pPr>
      <w:r>
        <w:t xml:space="preserve">Ravichandran, J., 2022. </w:t>
      </w:r>
      <w:r>
        <w:rPr>
          <w:i/>
          <w:iCs/>
        </w:rPr>
        <w:t>Veblen Goods: Why Sports Cars and Diamonds Don’t Obey the Law of Demand</w:t>
      </w:r>
      <w:r>
        <w:t>. Michigan Journal of Economics. Available at: https://sites.lsa.umich.edu/mje/2022/01/10/veblen-goods-why-sports-cars-and-diamonds-dont-obey-the-law-of-demand/ [Accessed 23 July 2022].</w:t>
      </w:r>
    </w:p>
    <w:p w14:paraId="2571213B" w14:textId="77777777" w:rsidR="00ED7208" w:rsidRDefault="00000000" w:rsidP="00896012">
      <w:pPr>
        <w:pStyle w:val="NormalWeb"/>
        <w:spacing w:before="0" w:beforeAutospacing="0" w:after="240" w:afterAutospacing="0" w:line="360" w:lineRule="auto"/>
      </w:pPr>
      <w:r>
        <w:t xml:space="preserve">Red-dot.org, 2022. </w:t>
      </w:r>
      <w:r>
        <w:rPr>
          <w:i/>
          <w:iCs/>
        </w:rPr>
        <w:t>Ferrari Design on the Road to Success</w:t>
      </w:r>
      <w:r>
        <w:t>. Available at: https://www.red-dot.org/spotlight/success-story-ferrari-design [Accessed 23 July 2022].</w:t>
      </w:r>
    </w:p>
    <w:p w14:paraId="00149001" w14:textId="77777777" w:rsidR="00ED7208" w:rsidRDefault="00000000" w:rsidP="00896012">
      <w:pPr>
        <w:pStyle w:val="NormalWeb"/>
        <w:spacing w:before="0" w:beforeAutospacing="0" w:after="240" w:afterAutospacing="0" w:line="360" w:lineRule="auto"/>
      </w:pPr>
      <w:r>
        <w:lastRenderedPageBreak/>
        <w:t xml:space="preserve">Richter, F., 2020. </w:t>
      </w:r>
      <w:r>
        <w:rPr>
          <w:i/>
          <w:iCs/>
        </w:rPr>
        <w:t>Tesla’s Market Cap Dwarfs Automobile Giants</w:t>
      </w:r>
      <w:r>
        <w:t>. Statista. Available at: https://www.statista.com/chart/22043/market-capitalization-of-publicly-traded-car-manufacturers/ [Accessed 23 July 2022].</w:t>
      </w:r>
    </w:p>
    <w:p w14:paraId="2FE5395A" w14:textId="77777777" w:rsidR="00ED7208" w:rsidRDefault="00000000" w:rsidP="00896012">
      <w:pPr>
        <w:pStyle w:val="NormalWeb"/>
        <w:spacing w:before="0" w:beforeAutospacing="0" w:after="240" w:afterAutospacing="0" w:line="360" w:lineRule="auto"/>
      </w:pPr>
      <w:r>
        <w:t xml:space="preserve">Rika, D. and </w:t>
      </w:r>
      <w:proofErr w:type="spellStart"/>
      <w:r>
        <w:t>Talmon</w:t>
      </w:r>
      <w:proofErr w:type="spellEnd"/>
      <w:r>
        <w:t xml:space="preserve">, N., 2021. </w:t>
      </w:r>
      <w:r>
        <w:rPr>
          <w:i/>
          <w:iCs/>
        </w:rPr>
        <w:t>Everything You Need to Know About Ferrari’s Factory Warranty</w:t>
      </w:r>
      <w:r>
        <w:t>. The Drive. Available at: https://www.thedrive.com/car-warranty/31287/ferrari-warranty [Accessed 23 July 2022].</w:t>
      </w:r>
    </w:p>
    <w:p w14:paraId="07D5F403" w14:textId="77777777" w:rsidR="00ED7208" w:rsidRDefault="00000000" w:rsidP="00896012">
      <w:pPr>
        <w:pStyle w:val="NormalWeb"/>
        <w:spacing w:before="0" w:beforeAutospacing="0" w:after="240" w:afterAutospacing="0" w:line="360" w:lineRule="auto"/>
      </w:pPr>
      <w:r>
        <w:t xml:space="preserve">Rohith, K.R, 2021. </w:t>
      </w:r>
      <w:r>
        <w:rPr>
          <w:i/>
          <w:iCs/>
        </w:rPr>
        <w:t>Ferrari’s Marketing Strategy of Maintaining Exclusivity - The Strategy Story</w:t>
      </w:r>
      <w:r>
        <w:t xml:space="preserve">. </w:t>
      </w:r>
      <w:proofErr w:type="spellStart"/>
      <w:r>
        <w:t>TheStrategyStory</w:t>
      </w:r>
      <w:proofErr w:type="spellEnd"/>
      <w:r>
        <w:t>. Available at: https://thestrategystory.com/2021/08/29/ferrari-marketing-strategy/ [Accessed 23 July 2022].</w:t>
      </w:r>
    </w:p>
    <w:p w14:paraId="35FECEB0" w14:textId="77777777" w:rsidR="00ED7208" w:rsidRDefault="00000000" w:rsidP="00896012">
      <w:pPr>
        <w:pStyle w:val="NormalWeb"/>
        <w:spacing w:before="0" w:beforeAutospacing="0" w:after="240" w:afterAutospacing="0" w:line="360" w:lineRule="auto"/>
      </w:pPr>
      <w:r w:rsidRPr="00D76764">
        <w:t xml:space="preserve">Sisodia, A., Kumar, V. and </w:t>
      </w:r>
      <w:proofErr w:type="spellStart"/>
      <w:r w:rsidRPr="00D76764">
        <w:t>Burnap</w:t>
      </w:r>
      <w:proofErr w:type="spellEnd"/>
      <w:r w:rsidRPr="00D76764">
        <w:t>, A., 2022. Economic Value of Visual Product Characteristics.</w:t>
      </w:r>
    </w:p>
    <w:p w14:paraId="0B4C073D" w14:textId="77777777" w:rsidR="00ED7208" w:rsidRDefault="00000000" w:rsidP="00896012">
      <w:pPr>
        <w:pStyle w:val="NormalWeb"/>
        <w:spacing w:before="0" w:beforeAutospacing="0" w:after="240" w:afterAutospacing="0" w:line="360" w:lineRule="auto"/>
      </w:pPr>
      <w:r>
        <w:t xml:space="preserve">Smmt.co.uk, 2021. </w:t>
      </w:r>
      <w:r>
        <w:rPr>
          <w:i/>
          <w:iCs/>
        </w:rPr>
        <w:t>UK Automotive Industry - SMMT</w:t>
      </w:r>
      <w:r>
        <w:t>. Available at: https://www.smmt.co.uk/industry-topics/uk-automotive/ [Accessed 23 July 2022].</w:t>
      </w:r>
    </w:p>
    <w:p w14:paraId="7EBE65B4" w14:textId="77777777" w:rsidR="00ED7208" w:rsidRDefault="00000000" w:rsidP="00896012">
      <w:pPr>
        <w:pStyle w:val="NormalWeb"/>
        <w:spacing w:before="0" w:beforeAutospacing="0" w:after="240" w:afterAutospacing="0" w:line="360" w:lineRule="auto"/>
      </w:pPr>
      <w:r w:rsidRPr="004C4149">
        <w:t>Statista.com</w:t>
      </w:r>
      <w:r>
        <w:t>,</w:t>
      </w:r>
      <w:r w:rsidRPr="004C4149">
        <w:t xml:space="preserve"> 2022. Sports Cars. Available at: https://www.statista.com/outlook/mmo/passenger-cars/sports-cars/worldwide#unit-sales [Accessed 23 </w:t>
      </w:r>
      <w:r>
        <w:t>July</w:t>
      </w:r>
      <w:r w:rsidRPr="004C4149">
        <w:t xml:space="preserve"> 2022].</w:t>
      </w:r>
    </w:p>
    <w:p w14:paraId="6950B395" w14:textId="77777777" w:rsidR="00ED7208" w:rsidRDefault="00000000" w:rsidP="00896012">
      <w:pPr>
        <w:pStyle w:val="NormalWeb"/>
        <w:spacing w:before="0" w:beforeAutospacing="0" w:after="240" w:afterAutospacing="0" w:line="360" w:lineRule="auto"/>
      </w:pPr>
      <w:r>
        <w:t xml:space="preserve">Sutcliffe, S., 2022. </w:t>
      </w:r>
      <w:r>
        <w:rPr>
          <w:i/>
          <w:iCs/>
        </w:rPr>
        <w:t xml:space="preserve">New McLaren </w:t>
      </w:r>
      <w:proofErr w:type="spellStart"/>
      <w:r>
        <w:rPr>
          <w:i/>
          <w:iCs/>
        </w:rPr>
        <w:t>Artura</w:t>
      </w:r>
      <w:proofErr w:type="spellEnd"/>
      <w:r>
        <w:rPr>
          <w:i/>
          <w:iCs/>
        </w:rPr>
        <w:t xml:space="preserve"> 2022 review</w:t>
      </w:r>
      <w:r>
        <w:t>. Auto Express. Available at: https://www.autoexpress.co.uk/road-tests/358208/new-mclaren-artura-2022-review [Accessed 23 July 2022].</w:t>
      </w:r>
    </w:p>
    <w:p w14:paraId="58064B72" w14:textId="77777777" w:rsidR="00ED7208" w:rsidRDefault="00000000" w:rsidP="00896012">
      <w:pPr>
        <w:pStyle w:val="NormalWeb"/>
        <w:spacing w:before="0" w:beforeAutospacing="0" w:after="240" w:afterAutospacing="0" w:line="360" w:lineRule="auto"/>
      </w:pPr>
      <w:r>
        <w:t xml:space="preserve">Wilkinson, S., 2022. </w:t>
      </w:r>
      <w:r>
        <w:rPr>
          <w:i/>
          <w:iCs/>
        </w:rPr>
        <w:t>Best-selling cars 2022: the UK’s top 10 most popular models</w:t>
      </w:r>
      <w:r>
        <w:t>. [online] Auto Express. Available at: https://www.autoexpress.co.uk/best-cars-vans/94280/best-selling-cars-2022-uks-top-10-most-popular-models [Accessed 23 July 2022].</w:t>
      </w:r>
    </w:p>
    <w:p w14:paraId="048938F9" w14:textId="77777777" w:rsidR="00ED7208" w:rsidRDefault="00ED7208" w:rsidP="00ED7208">
      <w:pPr>
        <w:pStyle w:val="NormalWeb"/>
        <w:spacing w:before="0" w:beforeAutospacing="0" w:after="240" w:afterAutospacing="0" w:line="360" w:lineRule="auto"/>
        <w:jc w:val="both"/>
      </w:pPr>
    </w:p>
    <w:p w14:paraId="1F5B52CB" w14:textId="77777777" w:rsidR="00ED7208" w:rsidRDefault="00ED7208" w:rsidP="00ED7208">
      <w:pPr>
        <w:pStyle w:val="NormalWeb"/>
        <w:spacing w:before="0" w:beforeAutospacing="0" w:after="240" w:afterAutospacing="0" w:line="360" w:lineRule="auto"/>
        <w:jc w:val="both"/>
      </w:pPr>
    </w:p>
    <w:p w14:paraId="0D840147" w14:textId="77777777" w:rsidR="00ED7208" w:rsidRDefault="00ED7208" w:rsidP="00ED7208">
      <w:pPr>
        <w:pStyle w:val="NormalWeb"/>
        <w:spacing w:before="0" w:beforeAutospacing="0" w:after="240" w:afterAutospacing="0" w:line="360" w:lineRule="auto"/>
        <w:jc w:val="both"/>
      </w:pPr>
    </w:p>
    <w:p w14:paraId="30A0E2CD" w14:textId="0149280D" w:rsidR="002A34FB" w:rsidRDefault="002A34FB">
      <w:pPr>
        <w:spacing w:line="360" w:lineRule="auto"/>
        <w:jc w:val="both"/>
        <w:rPr>
          <w:rFonts w:ascii="Times New Roman" w:eastAsia="Times New Roman" w:hAnsi="Times New Roman" w:cs="Times New Roman"/>
          <w:b/>
          <w:sz w:val="24"/>
          <w:szCs w:val="24"/>
        </w:rPr>
      </w:pPr>
    </w:p>
    <w:p w14:paraId="2729B2AF" w14:textId="77777777" w:rsidR="002A34FB" w:rsidRDefault="002A34FB">
      <w:pPr>
        <w:spacing w:line="360" w:lineRule="auto"/>
        <w:jc w:val="both"/>
        <w:rPr>
          <w:rFonts w:ascii="Times New Roman" w:eastAsia="Times New Roman" w:hAnsi="Times New Roman" w:cs="Times New Roman"/>
          <w:b/>
          <w:sz w:val="24"/>
          <w:szCs w:val="24"/>
        </w:rPr>
      </w:pPr>
    </w:p>
    <w:sectPr w:rsidR="002A34FB" w:rsidSect="00FC74F1">
      <w:footerReference w:type="default" r:id="rId16"/>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CBDDF" w14:textId="77777777" w:rsidR="00784316" w:rsidRDefault="00784316">
      <w:pPr>
        <w:spacing w:line="240" w:lineRule="auto"/>
      </w:pPr>
      <w:r>
        <w:separator/>
      </w:r>
    </w:p>
  </w:endnote>
  <w:endnote w:type="continuationSeparator" w:id="0">
    <w:p w14:paraId="28C1538B" w14:textId="77777777" w:rsidR="00784316" w:rsidRDefault="007843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3058578"/>
      <w:docPartObj>
        <w:docPartGallery w:val="Page Numbers (Bottom of Page)"/>
        <w:docPartUnique/>
      </w:docPartObj>
    </w:sdtPr>
    <w:sdtEndPr>
      <w:rPr>
        <w:rFonts w:ascii="Times New Roman" w:hAnsi="Times New Roman" w:cs="Times New Roman"/>
        <w:noProof/>
        <w:sz w:val="20"/>
        <w:szCs w:val="20"/>
      </w:rPr>
    </w:sdtEndPr>
    <w:sdtContent>
      <w:p w14:paraId="1FAF7539" w14:textId="77777777" w:rsidR="003754D3" w:rsidRPr="003754D3" w:rsidRDefault="00000000" w:rsidP="003754D3">
        <w:pPr>
          <w:pStyle w:val="Footer"/>
          <w:spacing w:line="360" w:lineRule="auto"/>
          <w:jc w:val="right"/>
          <w:rPr>
            <w:rFonts w:ascii="Times New Roman" w:hAnsi="Times New Roman" w:cs="Times New Roman"/>
            <w:sz w:val="20"/>
            <w:szCs w:val="20"/>
          </w:rPr>
        </w:pPr>
        <w:r w:rsidRPr="003754D3">
          <w:rPr>
            <w:rFonts w:ascii="Times New Roman" w:hAnsi="Times New Roman" w:cs="Times New Roman"/>
            <w:sz w:val="20"/>
            <w:szCs w:val="20"/>
          </w:rPr>
          <w:fldChar w:fldCharType="begin"/>
        </w:r>
        <w:r w:rsidRPr="003754D3">
          <w:rPr>
            <w:rFonts w:ascii="Times New Roman" w:hAnsi="Times New Roman" w:cs="Times New Roman"/>
            <w:sz w:val="20"/>
            <w:szCs w:val="20"/>
          </w:rPr>
          <w:instrText xml:space="preserve"> PAGE   \* MERGEFORMAT </w:instrText>
        </w:r>
        <w:r w:rsidRPr="003754D3">
          <w:rPr>
            <w:rFonts w:ascii="Times New Roman" w:hAnsi="Times New Roman" w:cs="Times New Roman"/>
            <w:sz w:val="20"/>
            <w:szCs w:val="20"/>
          </w:rPr>
          <w:fldChar w:fldCharType="separate"/>
        </w:r>
        <w:r w:rsidRPr="003754D3">
          <w:rPr>
            <w:rFonts w:ascii="Times New Roman" w:hAnsi="Times New Roman" w:cs="Times New Roman"/>
            <w:noProof/>
            <w:sz w:val="20"/>
            <w:szCs w:val="20"/>
          </w:rPr>
          <w:t>2</w:t>
        </w:r>
        <w:r w:rsidRPr="003754D3">
          <w:rPr>
            <w:rFonts w:ascii="Times New Roman" w:hAnsi="Times New Roman" w:cs="Times New Roman"/>
            <w:noProof/>
            <w:sz w:val="20"/>
            <w:szCs w:val="20"/>
          </w:rPr>
          <w:fldChar w:fldCharType="end"/>
        </w:r>
      </w:p>
    </w:sdtContent>
  </w:sdt>
  <w:p w14:paraId="2930CA80" w14:textId="77777777" w:rsidR="003754D3" w:rsidRDefault="003754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A9184" w14:textId="77777777" w:rsidR="00784316" w:rsidRDefault="00784316">
      <w:pPr>
        <w:spacing w:line="240" w:lineRule="auto"/>
      </w:pPr>
      <w:r>
        <w:separator/>
      </w:r>
    </w:p>
  </w:footnote>
  <w:footnote w:type="continuationSeparator" w:id="0">
    <w:p w14:paraId="2F7347F8" w14:textId="77777777" w:rsidR="00784316" w:rsidRDefault="007843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322E4"/>
    <w:multiLevelType w:val="multilevel"/>
    <w:tmpl w:val="948663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B4053A1"/>
    <w:multiLevelType w:val="multilevel"/>
    <w:tmpl w:val="213C45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11703053">
    <w:abstractNumId w:val="1"/>
  </w:num>
  <w:num w:numId="2" w16cid:durableId="6599672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34FB"/>
    <w:rsid w:val="000B6E00"/>
    <w:rsid w:val="00197C0D"/>
    <w:rsid w:val="00224A36"/>
    <w:rsid w:val="002654A8"/>
    <w:rsid w:val="002867F7"/>
    <w:rsid w:val="002A34FB"/>
    <w:rsid w:val="003754D3"/>
    <w:rsid w:val="00475C0E"/>
    <w:rsid w:val="004C4149"/>
    <w:rsid w:val="004F195E"/>
    <w:rsid w:val="0055705D"/>
    <w:rsid w:val="00610272"/>
    <w:rsid w:val="006360F7"/>
    <w:rsid w:val="006B7A8F"/>
    <w:rsid w:val="00721A4E"/>
    <w:rsid w:val="00784316"/>
    <w:rsid w:val="00896012"/>
    <w:rsid w:val="00961600"/>
    <w:rsid w:val="00990EEF"/>
    <w:rsid w:val="009C6506"/>
    <w:rsid w:val="009D21C6"/>
    <w:rsid w:val="00A35DA6"/>
    <w:rsid w:val="00AA32E4"/>
    <w:rsid w:val="00BA0DD0"/>
    <w:rsid w:val="00D45867"/>
    <w:rsid w:val="00D55E81"/>
    <w:rsid w:val="00D76764"/>
    <w:rsid w:val="00E35977"/>
    <w:rsid w:val="00ED7208"/>
    <w:rsid w:val="00F23296"/>
    <w:rsid w:val="00F830D2"/>
    <w:rsid w:val="00FC526C"/>
    <w:rsid w:val="00FC74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B55CA"/>
  <w15:docId w15:val="{BA8DD976-81D8-4ABF-9C1E-2777E6D97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55705D"/>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754D3"/>
    <w:pPr>
      <w:tabs>
        <w:tab w:val="center" w:pos="4513"/>
        <w:tab w:val="right" w:pos="9026"/>
      </w:tabs>
      <w:spacing w:line="240" w:lineRule="auto"/>
    </w:pPr>
  </w:style>
  <w:style w:type="character" w:customStyle="1" w:styleId="HeaderChar">
    <w:name w:val="Header Char"/>
    <w:basedOn w:val="DefaultParagraphFont"/>
    <w:link w:val="Header"/>
    <w:uiPriority w:val="99"/>
    <w:rsid w:val="003754D3"/>
  </w:style>
  <w:style w:type="paragraph" w:styleId="Footer">
    <w:name w:val="footer"/>
    <w:basedOn w:val="Normal"/>
    <w:link w:val="FooterChar"/>
    <w:uiPriority w:val="99"/>
    <w:unhideWhenUsed/>
    <w:rsid w:val="003754D3"/>
    <w:pPr>
      <w:tabs>
        <w:tab w:val="center" w:pos="4513"/>
        <w:tab w:val="right" w:pos="9026"/>
      </w:tabs>
      <w:spacing w:line="240" w:lineRule="auto"/>
    </w:pPr>
  </w:style>
  <w:style w:type="character" w:customStyle="1" w:styleId="FooterChar">
    <w:name w:val="Footer Char"/>
    <w:basedOn w:val="DefaultParagraphFont"/>
    <w:link w:val="Footer"/>
    <w:uiPriority w:val="99"/>
    <w:rsid w:val="003754D3"/>
  </w:style>
  <w:style w:type="paragraph" w:styleId="TOCHeading">
    <w:name w:val="TOC Heading"/>
    <w:basedOn w:val="Heading1"/>
    <w:next w:val="Normal"/>
    <w:uiPriority w:val="39"/>
    <w:unhideWhenUsed/>
    <w:qFormat/>
    <w:rsid w:val="006B7A8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B7A8F"/>
    <w:pPr>
      <w:spacing w:after="100"/>
    </w:pPr>
  </w:style>
  <w:style w:type="character" w:styleId="Hyperlink">
    <w:name w:val="Hyperlink"/>
    <w:basedOn w:val="DefaultParagraphFont"/>
    <w:uiPriority w:val="99"/>
    <w:unhideWhenUsed/>
    <w:rsid w:val="006B7A8F"/>
    <w:rPr>
      <w:color w:val="0000FF" w:themeColor="hyperlink"/>
      <w:u w:val="single"/>
    </w:rPr>
  </w:style>
  <w:style w:type="paragraph" w:styleId="NormalWeb">
    <w:name w:val="Normal (Web)"/>
    <w:basedOn w:val="Normal"/>
    <w:uiPriority w:val="99"/>
    <w:semiHidden/>
    <w:unhideWhenUsed/>
    <w:rsid w:val="00ED7208"/>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8441267">
      <w:bodyDiv w:val="1"/>
      <w:marLeft w:val="0"/>
      <w:marRight w:val="0"/>
      <w:marTop w:val="0"/>
      <w:marBottom w:val="0"/>
      <w:divBdr>
        <w:top w:val="none" w:sz="0" w:space="0" w:color="auto"/>
        <w:left w:val="none" w:sz="0" w:space="0" w:color="auto"/>
        <w:bottom w:val="none" w:sz="0" w:space="0" w:color="auto"/>
        <w:right w:val="none" w:sz="0" w:space="0" w:color="auto"/>
      </w:divBdr>
      <w:divsChild>
        <w:div w:id="2117216755">
          <w:marLeft w:val="0"/>
          <w:marRight w:val="0"/>
          <w:marTop w:val="0"/>
          <w:marBottom w:val="0"/>
          <w:divBdr>
            <w:top w:val="none" w:sz="0" w:space="0" w:color="auto"/>
            <w:left w:val="none" w:sz="0" w:space="0" w:color="auto"/>
            <w:bottom w:val="none" w:sz="0" w:space="0" w:color="auto"/>
            <w:right w:val="none" w:sz="0" w:space="0" w:color="auto"/>
          </w:divBdr>
          <w:divsChild>
            <w:div w:id="566187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BB2DB4-DE66-4B84-B672-9F41F0AB7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4072</Words>
  <Characters>23211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Angela Celac (2023256)</cp:lastModifiedBy>
  <cp:revision>33</cp:revision>
  <dcterms:created xsi:type="dcterms:W3CDTF">2022-07-24T13:31:00Z</dcterms:created>
  <dcterms:modified xsi:type="dcterms:W3CDTF">2022-09-05T22:21:00Z</dcterms:modified>
</cp:coreProperties>
</file>