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5C3E3" w14:textId="77777777" w:rsidR="00D62E0C" w:rsidRPr="00D62E0C" w:rsidRDefault="00D62E0C" w:rsidP="00D62E0C">
      <w:pPr>
        <w:spacing w:before="360" w:after="0" w:line="240" w:lineRule="auto"/>
        <w:jc w:val="both"/>
        <w:rPr>
          <w:rFonts w:ascii="-webkit-standard" w:hAnsi="-webkit-standard" w:cs="Times New Roman"/>
          <w:color w:val="000000"/>
          <w:kern w:val="0"/>
          <w:sz w:val="27"/>
          <w:szCs w:val="27"/>
          <w14:ligatures w14:val="none"/>
        </w:rPr>
      </w:pPr>
      <w:r w:rsidRPr="00D62E0C">
        <w:rPr>
          <w:rFonts w:ascii="Arial" w:hAnsi="Arial" w:cs="Arial"/>
          <w:b/>
          <w:bCs/>
          <w:color w:val="365F91"/>
          <w:kern w:val="0"/>
          <w:sz w:val="26"/>
          <w:szCs w:val="26"/>
          <w14:ligatures w14:val="none"/>
        </w:rPr>
        <w:t>Report</w:t>
      </w:r>
    </w:p>
    <w:p w14:paraId="69E8B3A7"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Name: Renata Balogh</w:t>
      </w:r>
    </w:p>
    <w:p w14:paraId="1F4105DB"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Student Number: 2407673</w:t>
      </w:r>
    </w:p>
    <w:p w14:paraId="1C8A6386"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Module: Principles of Health and Social Care</w:t>
      </w:r>
    </w:p>
    <w:p w14:paraId="0418D1AB" w14:textId="77777777" w:rsidR="00D62E0C" w:rsidRPr="00D62E0C" w:rsidRDefault="00D62E0C" w:rsidP="00D62E0C">
      <w:pPr>
        <w:spacing w:before="150" w:after="0" w:line="240" w:lineRule="auto"/>
        <w:jc w:val="both"/>
        <w:rPr>
          <w:rFonts w:ascii="-webkit-standard" w:hAnsi="-webkit-standard" w:cs="Times New Roman"/>
          <w:color w:val="000000"/>
          <w:kern w:val="0"/>
          <w:sz w:val="27"/>
          <w:szCs w:val="27"/>
          <w14:ligatures w14:val="none"/>
        </w:rPr>
      </w:pPr>
      <w:r w:rsidRPr="00D62E0C">
        <w:rPr>
          <w:rFonts w:ascii="Arial" w:hAnsi="Arial" w:cs="Arial"/>
          <w:b/>
          <w:bCs/>
          <w:color w:val="4F81BD"/>
          <w:kern w:val="0"/>
          <w:sz w:val="26"/>
          <w:szCs w:val="26"/>
          <w14:ligatures w14:val="none"/>
        </w:rPr>
        <w:t>Introduction</w:t>
      </w:r>
    </w:p>
    <w:p w14:paraId="47303342"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Health and social care within the UK is guided by a set of principles that ensure services are safe, respectful, and effective. Among these, person-centred care, partnership working, and ethics are essential for maintaining high standards and protecting the rights of individuals. These principles are not only theoretical ideas but also practical tools that influence how professionals deliver care on a daily basis. The NHS Constitution, professional codes of practice, and UK legislation highlight the importance of treating people with dignity, respecting their autonomy, and working collaboratively across services. This report reflects on these key principles in three stages: firstly, by exploring their overall significance; secondly, by examining how they are applied in real practice; and finally, by considering my own personal and professional development as a future health and social care professional. In doing so, the report demonstrates how these principles underpin quality care and guide lifelong learning.</w:t>
      </w:r>
    </w:p>
    <w:p w14:paraId="1F2B5647" w14:textId="77777777" w:rsidR="00D62E0C" w:rsidRPr="00D62E0C" w:rsidRDefault="00D62E0C" w:rsidP="00D62E0C">
      <w:pPr>
        <w:spacing w:before="150" w:after="0" w:line="240" w:lineRule="auto"/>
        <w:jc w:val="both"/>
        <w:rPr>
          <w:rFonts w:ascii="-webkit-standard" w:hAnsi="-webkit-standard" w:cs="Times New Roman"/>
          <w:color w:val="000000"/>
          <w:kern w:val="0"/>
          <w:sz w:val="27"/>
          <w:szCs w:val="27"/>
          <w14:ligatures w14:val="none"/>
        </w:rPr>
      </w:pPr>
      <w:r w:rsidRPr="00D62E0C">
        <w:rPr>
          <w:rFonts w:ascii="Arial" w:hAnsi="Arial" w:cs="Arial"/>
          <w:b/>
          <w:bCs/>
          <w:color w:val="4F81BD"/>
          <w:kern w:val="0"/>
          <w:sz w:val="26"/>
          <w:szCs w:val="26"/>
          <w14:ligatures w14:val="none"/>
        </w:rPr>
        <w:t>Task 1: Reflection on the Importance of Principles of Health and Social Care</w:t>
      </w:r>
    </w:p>
    <w:p w14:paraId="5C999977"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The principles of health and social care are central to providing high quality support within the UK system. Among these principles, person-centred care, partnership working, and ethics are particularly important because they directly shape the experiences of service users and guide professional practice. Reflecting on these principles highlights their role in improving individual care, promoting collaboration, and supporting ethical decision-making.</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Person-centred care is one of the most significant principles in modern health and social care practice. It is about putting the individual at the centre of decisions, respecting their dignity, needs, and preferences. The NHS Constitution emphasises that patients should be involved in decisions about their care and treated with respect and compassion (NHS England, 2021). This principle not only improves patient satisfaction but also leads to better health outcomes, because individuals are more likely to engage with treatment plans they have helped to create. For example, NICE guidance on shared decision making highlights that when patients are empowered to make choices, they often feel more motivated and confident in managing their health (NICE, 2021). Reflecting on this, I can see how person-centred care links to Maslow’s Hierarchy of Needs, where a patient’s psychological and emotional needs, such as feeling respected and valued, are just as vital as their physical health.</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Partnership working is also crucial in ensuring effective care. Within the UK, many patients have complex health and social care needs that cannot be met by one professional alone. For example, an elderly person with dementia may need input from doctors, nurses, social workers, occupational therapists, and family members. The Care Act 2014 legally supports partnership working by requiring local authorities to collaborate with health services in order to meet individuals’ needs (Legislation.gov.uk, 2014). Working in partnership helps avoid duplication of services, improves communication, and ensures that care is coordinated. The GMC (2020) also stresses the importance of professionals working effectively with colleagues to ensure patient safety. From a reflective point of view, partnership working is not always easy, as differences in professional values or pressures such as staff shortages can create barriers. However, recognising the value of teamwork and shared responsibility is essential to improving outcomes.</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Ethics provides the foundation for all decision-making in health and social care. Professionals are guided by principles such as beneficence (acting in the patient’s best interest), non-maleficence (avoiding harm), autonomy (respecting choice), and justice (ensuring fairness). The NMC Code (2018) outlines ethical standards that nurses and midwives must follow, such as respecting confidentiality and promoting equality. In practice, ethical dilemmas can arise when principles conflict. For instance, a patient may refuse treatment that professionals believe is necessary. Reflecting on such situations shows the importance of balancing autonomy with beneficence, and making decisions that are fair and legally sound. The Equality Act 2010 also ensures that patients are not discriminated against on the basis of protected characteristics, reinforcing ethics within law (Legislation.gov.uk, 2010).</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In summary, person-centred care, partnership working, and ethics are interconnected principles that underpin UK health and social care. They ensure that individuals are treated with dignity, that professionals collaborate effectively, and that decisions are made with fairness and compassion. Reflecting on these principles helps me appreciate not only their theoretical significance but also their practical impact on improving patient care. As I move forward in my professional development, understanding and applying these principles will be central to shaping my practice and ensuring that I deliver care that is safe, respectful, and of the highest quality.</w:t>
      </w:r>
    </w:p>
    <w:p w14:paraId="0BA14280" w14:textId="77777777" w:rsidR="00D62E0C" w:rsidRPr="00D62E0C" w:rsidRDefault="00D62E0C" w:rsidP="00D62E0C">
      <w:pPr>
        <w:spacing w:before="150" w:after="0" w:line="240" w:lineRule="auto"/>
        <w:jc w:val="both"/>
        <w:rPr>
          <w:rFonts w:ascii="-webkit-standard" w:hAnsi="-webkit-standard" w:cs="Times New Roman"/>
          <w:color w:val="000000"/>
          <w:kern w:val="0"/>
          <w:sz w:val="27"/>
          <w:szCs w:val="27"/>
          <w14:ligatures w14:val="none"/>
        </w:rPr>
      </w:pPr>
      <w:r w:rsidRPr="00D62E0C">
        <w:rPr>
          <w:rFonts w:ascii="Arial" w:hAnsi="Arial" w:cs="Arial"/>
          <w:b/>
          <w:bCs/>
          <w:color w:val="4F81BD"/>
          <w:kern w:val="0"/>
          <w:sz w:val="26"/>
          <w:szCs w:val="26"/>
          <w14:ligatures w14:val="none"/>
        </w:rPr>
        <w:t>Task 2: Practical Examples of Concepts in Practice</w:t>
      </w:r>
    </w:p>
    <w:p w14:paraId="4480DAED"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The principles of person-centred care, partnership working, and ethics are not just theoretical ideas; they are seen every day in real practice across UK health and social care. A clear example is the management of long-term conditions such as diabetes, where patients need continuous support from different professionals to manage their health effectively.</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Person-centred care in diabetes management involves tailoring treatment to the individual’s lifestyle, cultural background, and preferences. For example, a patient may be encouraged to take part in creating their own care plan, which includes setting personal goals such as improving diet, exercising, and monitoring blood glucose. NICE (2023) guidance on diabetes stresses the importance of shared decision making, where the patient is given clear information about treatment options and involved in choosing what works best for them. In practice, this approach ensures that patients feel respected and in control of their health, which makes them more likely to follow the agreed plan.</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 xml:space="preserve">Partnership working is also evident in this kind of care. Diabetes management usually requires input from a multi-disciplinary team (MDT) that can include GPs, nurses, </w:t>
      </w:r>
      <w:proofErr w:type="spellStart"/>
      <w:r w:rsidRPr="00D62E0C">
        <w:rPr>
          <w:rFonts w:ascii="Arial" w:hAnsi="Arial" w:cs="Arial"/>
          <w:color w:val="000000"/>
          <w:kern w:val="0"/>
          <w:sz w:val="26"/>
          <w:szCs w:val="26"/>
          <w14:ligatures w14:val="none"/>
        </w:rPr>
        <w:t>dietitians</w:t>
      </w:r>
      <w:proofErr w:type="spellEnd"/>
      <w:r w:rsidRPr="00D62E0C">
        <w:rPr>
          <w:rFonts w:ascii="Arial" w:hAnsi="Arial" w:cs="Arial"/>
          <w:color w:val="000000"/>
          <w:kern w:val="0"/>
          <w:sz w:val="26"/>
          <w:szCs w:val="26"/>
          <w14:ligatures w14:val="none"/>
        </w:rPr>
        <w:t>, podiatrists, and sometimes mental health professionals. Each brings their own expertise, but they must collaborate to provide seamless support. NHS England (2019) has highlighted MDT working as a key part of the NHS Long Term Plan, aiming to bring services together around the patient. In real practice, this might mean regular MDT meetings to review a patient’s progress and ensure that all aspects of their care are aligned. Reflecting on this, I can see that partnership working prevents gaps in care and reassures the patient that everyone is working towards the same goal.</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Ethics also play a central role in real-world practice. For example, when working with diabetic patients, professionals must respect confidentiality while also ensuring that information is shared appropriately within the MDT. NHS Digital provides guidance on data protection and confidentiality, requiring staff to balance the patient’s right to privacy with the need to share information for safe care (NHS Digital, 2023). Another ethical issue may arise if a patient refuses part of their treatment, such as insulin injections. Here, professionals must respect the patient’s autonomy while also ensuring they are fully informed about the risks and benefits of their decision. This reflects the ethical principle of beneficence (doing good) and autonomy (respecting choice).</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While these principles are powerful, there are also challenges in practice. One major challenge is staff shortages and heavy workloads, which can make it difficult for professionals to give patients the time and attention required for person-centred care. The Health and Care Act 2022 stresses the importance of integration between health and social care to improve efficiency, but in practice, achieving this is not always straightforward. Another challenge is ensuring that all professionals within an MDT communicate effectively, especially when they work across different organisations or settings.</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In summary, practical examples such as diabetes management show how person-centred care, partnership working, and ethics are lived out in real health and social care practice. These principles not only guide daily decisions but also help overcome challenges by focusing on the needs and rights of patients. By reflecting on these examples, I can see how essential these concepts are for improving quality of care and how I will need to apply them in my future practice.</w:t>
      </w:r>
    </w:p>
    <w:p w14:paraId="1E5B994E" w14:textId="77777777" w:rsidR="00D62E0C" w:rsidRPr="00D62E0C" w:rsidRDefault="00D62E0C" w:rsidP="00D62E0C">
      <w:pPr>
        <w:spacing w:before="150" w:after="0" w:line="240" w:lineRule="auto"/>
        <w:jc w:val="both"/>
        <w:rPr>
          <w:rFonts w:ascii="-webkit-standard" w:hAnsi="-webkit-standard" w:cs="Times New Roman"/>
          <w:color w:val="000000"/>
          <w:kern w:val="0"/>
          <w:sz w:val="27"/>
          <w:szCs w:val="27"/>
          <w14:ligatures w14:val="none"/>
        </w:rPr>
      </w:pPr>
      <w:r w:rsidRPr="00D62E0C">
        <w:rPr>
          <w:rFonts w:ascii="Arial" w:hAnsi="Arial" w:cs="Arial"/>
          <w:b/>
          <w:bCs/>
          <w:color w:val="4F81BD"/>
          <w:kern w:val="0"/>
          <w:sz w:val="26"/>
          <w:szCs w:val="26"/>
          <w14:ligatures w14:val="none"/>
        </w:rPr>
        <w:t>Task 3: Self-Reflection as a Health and Social Care Professional</w:t>
      </w:r>
    </w:p>
    <w:p w14:paraId="3B150BB2"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Reflecting on my own development as a future health and social care professional, I can see how the principles of person-centred care, partnership working, and ethics will be central to my role. These principles not only guide my practice in supporting others but also shape my personal growth, professional values, and the kind of practitioner I want to become.</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Person-centred care is particularly meaningful to me because it emphasises seeing patients as individuals with unique needs, values, and preferences. In my future career as a nurse, I want to ensure that every person I care for feels listened to and respected. The NHS Constitution (NHS England, 2021) highlights the right of patients to be involved in decisions about their care, which aligns closely with my own belief that people should have control over their health choices. I recognise that sometimes it might be quicker to make decisions on behalf of patients, especially in a busy clinical setting, but reflecting on this reminds me that true person-centred care requires time, patience, and empathy.</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I also recognise that partnership working will be a vital part of my future practice. No single professional can meet all the complex needs of patients, so teamwork is essential. The Care Act 2014 requires collaboration across health and social care services, and the NHS Long Term Plan (2019) emphasises integrated care systems as a way of improving patient outcomes. Reflecting on this, I know I need to build confidence in working alongside others, especially those with more experience or different professional backgrounds.</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Ethics is another principle that will guide my development. The NMC Code (2018) sets out professional standards that require nurses to act with honesty, maintain confidentiality, and treat people equally. I believe strongly in fairness and equality, and I am committed to upholding these values. However, I am also aware that ethical dilemmas will arise in practice. The Equality Act 2010 will also be central to my practice, ensuring I treat all patients fairly regardless of age, gender, disability, or cultural background.</w:t>
      </w:r>
      <w:r w:rsidRPr="00D62E0C">
        <w:rPr>
          <w:rFonts w:ascii="Arial" w:hAnsi="Arial" w:cs="Arial"/>
          <w:color w:val="000000"/>
          <w:kern w:val="0"/>
          <w:sz w:val="26"/>
          <w:szCs w:val="26"/>
          <w14:ligatures w14:val="none"/>
        </w:rPr>
        <w:br/>
      </w:r>
      <w:r w:rsidRPr="00D62E0C">
        <w:rPr>
          <w:rFonts w:ascii="Arial" w:hAnsi="Arial" w:cs="Arial"/>
          <w:color w:val="000000"/>
          <w:kern w:val="0"/>
          <w:sz w:val="26"/>
          <w:szCs w:val="26"/>
          <w14:ligatures w14:val="none"/>
        </w:rPr>
        <w:br/>
        <w:t>Overall, reflecting on these principles has helped me identify my strengths, such as empathy and communication, as well as areas I need to improve, such as confidence and time management. My plan is to strengthen these areas through continuous professional development (CPD), reflective practice, and mentorship. By doing so, I will grow into a confident, ethical, and person-centred nurse capable of delivering safe and high-quality care.</w:t>
      </w:r>
    </w:p>
    <w:p w14:paraId="316E74A5" w14:textId="77777777" w:rsidR="00D62E0C" w:rsidRPr="00D62E0C" w:rsidRDefault="00D62E0C" w:rsidP="00D62E0C">
      <w:pPr>
        <w:spacing w:before="150" w:after="0" w:line="240" w:lineRule="auto"/>
        <w:jc w:val="both"/>
        <w:rPr>
          <w:rFonts w:ascii="-webkit-standard" w:hAnsi="-webkit-standard" w:cs="Times New Roman"/>
          <w:color w:val="000000"/>
          <w:kern w:val="0"/>
          <w:sz w:val="27"/>
          <w:szCs w:val="27"/>
          <w14:ligatures w14:val="none"/>
        </w:rPr>
      </w:pPr>
      <w:r w:rsidRPr="00D62E0C">
        <w:rPr>
          <w:rFonts w:ascii="Arial" w:hAnsi="Arial" w:cs="Arial"/>
          <w:b/>
          <w:bCs/>
          <w:color w:val="4F81BD"/>
          <w:kern w:val="0"/>
          <w:sz w:val="26"/>
          <w:szCs w:val="26"/>
          <w14:ligatures w14:val="none"/>
        </w:rPr>
        <w:t>Conclusion</w:t>
      </w:r>
    </w:p>
    <w:p w14:paraId="757DB4A1" w14:textId="77777777" w:rsidR="00D62E0C" w:rsidRPr="00D62E0C" w:rsidRDefault="00D62E0C" w:rsidP="00D62E0C">
      <w:pPr>
        <w:spacing w:after="150" w:line="240" w:lineRule="auto"/>
        <w:jc w:val="both"/>
        <w:rPr>
          <w:rFonts w:ascii="-webkit-standard" w:hAnsi="-webkit-standard" w:cs="Times New Roman"/>
          <w:color w:val="000000"/>
          <w:kern w:val="0"/>
          <w:sz w:val="27"/>
          <w:szCs w:val="27"/>
          <w14:ligatures w14:val="none"/>
        </w:rPr>
      </w:pPr>
      <w:r w:rsidRPr="00D62E0C">
        <w:rPr>
          <w:rFonts w:ascii="Arial" w:hAnsi="Arial" w:cs="Arial"/>
          <w:color w:val="000000"/>
          <w:kern w:val="0"/>
          <w:sz w:val="26"/>
          <w:szCs w:val="26"/>
          <w14:ligatures w14:val="none"/>
        </w:rPr>
        <w:t>Reflecting on the principles of person-centred care, partnership working, and ethics highlights their essential role in shaping high-quality health and social care within the UK. These principles provide a foundation for respecting patients as individuals, promoting effective collaboration among professionals, and guiding ethical decision-making in complex situations. Through exploring both theory and practice, it is clear that these principles are not optional but necessary for safe, compassionate, and effective care. Applying them in real practice, such as in the management of long-term conditions, shows how they directly impact patient outcomes and experiences. On a personal level, reflecting on these principles has helped me identify my own strengths and areas for development as I prepare for a career in nursing. Moving forward, continuous learning, reflection, and adherence to professional codes will enable me to apply these principles consistently and grow into a confident, ethical, and person-centred practitioner.</w:t>
      </w:r>
    </w:p>
    <w:p w14:paraId="72878AC2" w14:textId="77777777" w:rsidR="00D62E0C" w:rsidRPr="00D62E0C" w:rsidRDefault="00D62E0C" w:rsidP="00D62E0C">
      <w:pPr>
        <w:spacing w:after="0" w:line="240" w:lineRule="auto"/>
        <w:rPr>
          <w:rFonts w:ascii="Times New Roman" w:eastAsia="Times New Roman" w:hAnsi="Times New Roman" w:cs="Times New Roman"/>
          <w:kern w:val="0"/>
          <w14:ligatures w14:val="none"/>
        </w:rPr>
      </w:pPr>
    </w:p>
    <w:p w14:paraId="77AFD8AA" w14:textId="77777777" w:rsidR="00153E26" w:rsidRDefault="00153E26">
      <w:pPr>
        <w:pStyle w:val="s6"/>
        <w:spacing w:before="150" w:beforeAutospacing="0" w:after="0" w:afterAutospacing="0"/>
        <w:rPr>
          <w:rFonts w:ascii="-webkit-standard" w:hAnsi="-webkit-standard"/>
          <w:color w:val="000000"/>
          <w:sz w:val="27"/>
          <w:szCs w:val="27"/>
        </w:rPr>
      </w:pPr>
      <w:r>
        <w:rPr>
          <w:rStyle w:val="bumpedfont15"/>
          <w:rFonts w:ascii="Calibri" w:hAnsi="Calibri"/>
          <w:b/>
          <w:bCs/>
          <w:color w:val="4F81BD"/>
          <w:sz w:val="30"/>
          <w:szCs w:val="30"/>
        </w:rPr>
        <w:t>References</w:t>
      </w:r>
    </w:p>
    <w:p w14:paraId="3017D7E3"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NHS England (2021). The NHS Constitution for England.</w:t>
      </w:r>
      <w:r>
        <w:rPr>
          <w:rStyle w:val="apple-converted-space"/>
          <w:rFonts w:ascii="-webkit-standard" w:hAnsi="-webkit-standard"/>
          <w:color w:val="000000"/>
          <w:sz w:val="27"/>
          <w:szCs w:val="27"/>
        </w:rPr>
        <w:t> </w:t>
      </w:r>
      <w:hyperlink r:id="rId4" w:history="1">
        <w:r>
          <w:rPr>
            <w:rStyle w:val="Hyperlink"/>
            <w:rFonts w:ascii="-webkit-standard" w:hAnsi="-webkit-standard"/>
            <w:sz w:val="27"/>
            <w:szCs w:val="27"/>
          </w:rPr>
          <w:t>https://www.gov.uk/government/publications/the-nhs-constitution-for-england</w:t>
        </w:r>
      </w:hyperlink>
    </w:p>
    <w:p w14:paraId="1DC1E91F"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NICE (2021). Shared decision making.</w:t>
      </w:r>
      <w:r>
        <w:rPr>
          <w:rStyle w:val="apple-converted-space"/>
          <w:rFonts w:ascii="-webkit-standard" w:hAnsi="-webkit-standard"/>
          <w:color w:val="000000"/>
          <w:sz w:val="27"/>
          <w:szCs w:val="27"/>
        </w:rPr>
        <w:t> </w:t>
      </w:r>
      <w:hyperlink r:id="rId5" w:history="1">
        <w:r>
          <w:rPr>
            <w:rStyle w:val="Hyperlink"/>
            <w:rFonts w:ascii="-webkit-standard" w:hAnsi="-webkit-standard"/>
            <w:sz w:val="27"/>
            <w:szCs w:val="27"/>
          </w:rPr>
          <w:t>https://www.nice.org.uk/about/what-we-do/our-programmes/nice-guidance/shared-decision-making</w:t>
        </w:r>
      </w:hyperlink>
    </w:p>
    <w:p w14:paraId="331912F1"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UK Government (2014). Care Act 2014.</w:t>
      </w:r>
      <w:r>
        <w:rPr>
          <w:rStyle w:val="apple-converted-space"/>
          <w:rFonts w:ascii="-webkit-standard" w:hAnsi="-webkit-standard"/>
          <w:color w:val="000000"/>
          <w:sz w:val="27"/>
          <w:szCs w:val="27"/>
        </w:rPr>
        <w:t> </w:t>
      </w:r>
      <w:hyperlink r:id="rId6" w:history="1">
        <w:r>
          <w:rPr>
            <w:rStyle w:val="Hyperlink"/>
            <w:rFonts w:ascii="-webkit-standard" w:hAnsi="-webkit-standard"/>
            <w:sz w:val="27"/>
            <w:szCs w:val="27"/>
          </w:rPr>
          <w:t>https://www.legislation.gov.uk/ukpga/2014/23/contents/enacted</w:t>
        </w:r>
      </w:hyperlink>
    </w:p>
    <w:p w14:paraId="63F888BB"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General Medical Council (2020). Good medical practice: Working with colleagues.</w:t>
      </w:r>
      <w:r>
        <w:rPr>
          <w:rStyle w:val="apple-converted-space"/>
          <w:rFonts w:ascii="-webkit-standard" w:hAnsi="-webkit-standard"/>
          <w:color w:val="000000"/>
          <w:sz w:val="27"/>
          <w:szCs w:val="27"/>
        </w:rPr>
        <w:t> </w:t>
      </w:r>
      <w:hyperlink r:id="rId7" w:history="1">
        <w:r>
          <w:rPr>
            <w:rStyle w:val="Hyperlink"/>
            <w:rFonts w:ascii="-webkit-standard" w:hAnsi="-webkit-standard"/>
            <w:sz w:val="27"/>
            <w:szCs w:val="27"/>
          </w:rPr>
          <w:t>https://www.gmc-uk.org/ethical-guidance/ethical-guidance-for-doctors/good-medical-practice/working-with-colleagues</w:t>
        </w:r>
      </w:hyperlink>
    </w:p>
    <w:p w14:paraId="50A25E53"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NMC (2018). The Code.</w:t>
      </w:r>
      <w:r>
        <w:rPr>
          <w:rStyle w:val="apple-converted-space"/>
          <w:rFonts w:ascii="-webkit-standard" w:hAnsi="-webkit-standard"/>
          <w:color w:val="000000"/>
          <w:sz w:val="27"/>
          <w:szCs w:val="27"/>
        </w:rPr>
        <w:t> </w:t>
      </w:r>
      <w:hyperlink r:id="rId8" w:history="1">
        <w:r>
          <w:rPr>
            <w:rStyle w:val="Hyperlink"/>
            <w:rFonts w:ascii="-webkit-standard" w:hAnsi="-webkit-standard"/>
            <w:sz w:val="27"/>
            <w:szCs w:val="27"/>
          </w:rPr>
          <w:t>https://www.nmc.org.uk/standards/code/</w:t>
        </w:r>
      </w:hyperlink>
    </w:p>
    <w:p w14:paraId="000981AE"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UK Government (2010). Equality Act 2010.</w:t>
      </w:r>
      <w:r>
        <w:rPr>
          <w:rStyle w:val="apple-converted-space"/>
          <w:rFonts w:ascii="-webkit-standard" w:hAnsi="-webkit-standard"/>
          <w:color w:val="000000"/>
          <w:sz w:val="27"/>
          <w:szCs w:val="27"/>
        </w:rPr>
        <w:t> </w:t>
      </w:r>
      <w:hyperlink r:id="rId9" w:history="1">
        <w:r>
          <w:rPr>
            <w:rStyle w:val="Hyperlink"/>
            <w:rFonts w:ascii="-webkit-standard" w:hAnsi="-webkit-standard"/>
            <w:sz w:val="27"/>
            <w:szCs w:val="27"/>
          </w:rPr>
          <w:t>https://www.legislation.gov.uk/</w:t>
        </w:r>
        <w:proofErr w:type="spellStart"/>
        <w:r>
          <w:rPr>
            <w:rStyle w:val="Hyperlink"/>
            <w:rFonts w:ascii="-webkit-standard" w:hAnsi="-webkit-standard"/>
            <w:sz w:val="27"/>
            <w:szCs w:val="27"/>
          </w:rPr>
          <w:t>ukpga</w:t>
        </w:r>
        <w:proofErr w:type="spellEnd"/>
        <w:r>
          <w:rPr>
            <w:rStyle w:val="Hyperlink"/>
            <w:rFonts w:ascii="-webkit-standard" w:hAnsi="-webkit-standard"/>
            <w:sz w:val="27"/>
            <w:szCs w:val="27"/>
          </w:rPr>
          <w:t>/2010/15/contents</w:t>
        </w:r>
      </w:hyperlink>
    </w:p>
    <w:p w14:paraId="07C0966E"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NICE (2023). Diabetes: Quality standard [QS6].</w:t>
      </w:r>
      <w:r>
        <w:rPr>
          <w:rStyle w:val="apple-converted-space"/>
          <w:rFonts w:ascii="-webkit-standard" w:hAnsi="-webkit-standard"/>
          <w:color w:val="000000"/>
          <w:sz w:val="27"/>
          <w:szCs w:val="27"/>
        </w:rPr>
        <w:t> </w:t>
      </w:r>
      <w:hyperlink r:id="rId10" w:history="1">
        <w:r>
          <w:rPr>
            <w:rStyle w:val="Hyperlink"/>
            <w:rFonts w:ascii="-webkit-standard" w:hAnsi="-webkit-standard"/>
            <w:sz w:val="27"/>
            <w:szCs w:val="27"/>
          </w:rPr>
          <w:t>https://www.nice.org.uk/guidance/</w:t>
        </w:r>
        <w:proofErr w:type="spellStart"/>
        <w:r>
          <w:rPr>
            <w:rStyle w:val="Hyperlink"/>
            <w:rFonts w:ascii="-webkit-standard" w:hAnsi="-webkit-standard"/>
            <w:sz w:val="27"/>
            <w:szCs w:val="27"/>
          </w:rPr>
          <w:t>qs6</w:t>
        </w:r>
        <w:proofErr w:type="spellEnd"/>
      </w:hyperlink>
    </w:p>
    <w:p w14:paraId="02579F81"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NHS England (2019). The NHS Long Term Plan.</w:t>
      </w:r>
      <w:r>
        <w:rPr>
          <w:rStyle w:val="apple-converted-space"/>
          <w:rFonts w:ascii="-webkit-standard" w:hAnsi="-webkit-standard"/>
          <w:color w:val="000000"/>
          <w:sz w:val="27"/>
          <w:szCs w:val="27"/>
        </w:rPr>
        <w:t> </w:t>
      </w:r>
      <w:hyperlink r:id="rId11" w:history="1">
        <w:r>
          <w:rPr>
            <w:rStyle w:val="Hyperlink"/>
            <w:rFonts w:ascii="-webkit-standard" w:hAnsi="-webkit-standard"/>
            <w:sz w:val="27"/>
            <w:szCs w:val="27"/>
          </w:rPr>
          <w:t>https://www.longtermplan.nhs.uk/</w:t>
        </w:r>
      </w:hyperlink>
    </w:p>
    <w:p w14:paraId="768ED911"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NHS Digital (2023). Data protection and confidentiality.</w:t>
      </w:r>
      <w:r>
        <w:rPr>
          <w:rStyle w:val="apple-converted-space"/>
          <w:rFonts w:ascii="-webkit-standard" w:hAnsi="-webkit-standard"/>
          <w:color w:val="000000"/>
          <w:sz w:val="27"/>
          <w:szCs w:val="27"/>
        </w:rPr>
        <w:t> </w:t>
      </w:r>
      <w:hyperlink r:id="rId12" w:history="1">
        <w:r>
          <w:rPr>
            <w:rStyle w:val="Hyperlink"/>
            <w:rFonts w:ascii="-webkit-standard" w:hAnsi="-webkit-standard"/>
            <w:sz w:val="27"/>
            <w:szCs w:val="27"/>
          </w:rPr>
          <w:t>https://digital.nhs.uk/services/data-security-and-protection-toolkit</w:t>
        </w:r>
      </w:hyperlink>
    </w:p>
    <w:p w14:paraId="612A5A94" w14:textId="77777777" w:rsidR="00153E26" w:rsidRDefault="00153E26">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UK Government (2022). Health and Care Act 2022.</w:t>
      </w:r>
      <w:r>
        <w:rPr>
          <w:rStyle w:val="apple-converted-space"/>
          <w:rFonts w:ascii="-webkit-standard" w:hAnsi="-webkit-standard"/>
          <w:color w:val="000000"/>
          <w:sz w:val="27"/>
          <w:szCs w:val="27"/>
        </w:rPr>
        <w:t> </w:t>
      </w:r>
      <w:hyperlink r:id="rId13" w:history="1">
        <w:r>
          <w:rPr>
            <w:rStyle w:val="Hyperlink"/>
            <w:rFonts w:ascii="-webkit-standard" w:hAnsi="-webkit-standard"/>
            <w:sz w:val="27"/>
            <w:szCs w:val="27"/>
          </w:rPr>
          <w:t>https://www.legislation.gov.uk/ukpga/2022/31/contents/enacted</w:t>
        </w:r>
      </w:hyperlink>
    </w:p>
    <w:p w14:paraId="4FE47ECF" w14:textId="77777777" w:rsidR="00D62E0C" w:rsidRDefault="00D62E0C"/>
    <w:sectPr w:rsidR="00D62E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E0C"/>
    <w:rsid w:val="00135D33"/>
    <w:rsid w:val="00153E26"/>
    <w:rsid w:val="00495EBB"/>
    <w:rsid w:val="008E5C4C"/>
    <w:rsid w:val="00D62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86950"/>
  <w15:chartTrackingRefBased/>
  <w15:docId w15:val="{AAC131B0-F715-C14E-B815-881FC836E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E0C"/>
    <w:rPr>
      <w:rFonts w:eastAsiaTheme="majorEastAsia" w:cstheme="majorBidi"/>
      <w:color w:val="272727" w:themeColor="text1" w:themeTint="D8"/>
    </w:rPr>
  </w:style>
  <w:style w:type="paragraph" w:styleId="Title">
    <w:name w:val="Title"/>
    <w:basedOn w:val="Normal"/>
    <w:next w:val="Normal"/>
    <w:link w:val="TitleChar"/>
    <w:uiPriority w:val="10"/>
    <w:qFormat/>
    <w:rsid w:val="00D62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E0C"/>
    <w:pPr>
      <w:spacing w:before="160"/>
      <w:jc w:val="center"/>
    </w:pPr>
    <w:rPr>
      <w:i/>
      <w:iCs/>
      <w:color w:val="404040" w:themeColor="text1" w:themeTint="BF"/>
    </w:rPr>
  </w:style>
  <w:style w:type="character" w:customStyle="1" w:styleId="QuoteChar">
    <w:name w:val="Quote Char"/>
    <w:basedOn w:val="DefaultParagraphFont"/>
    <w:link w:val="Quote"/>
    <w:uiPriority w:val="29"/>
    <w:rsid w:val="00D62E0C"/>
    <w:rPr>
      <w:i/>
      <w:iCs/>
      <w:color w:val="404040" w:themeColor="text1" w:themeTint="BF"/>
    </w:rPr>
  </w:style>
  <w:style w:type="paragraph" w:styleId="ListParagraph">
    <w:name w:val="List Paragraph"/>
    <w:basedOn w:val="Normal"/>
    <w:uiPriority w:val="34"/>
    <w:qFormat/>
    <w:rsid w:val="00D62E0C"/>
    <w:pPr>
      <w:ind w:left="720"/>
      <w:contextualSpacing/>
    </w:pPr>
  </w:style>
  <w:style w:type="character" w:styleId="IntenseEmphasis">
    <w:name w:val="Intense Emphasis"/>
    <w:basedOn w:val="DefaultParagraphFont"/>
    <w:uiPriority w:val="21"/>
    <w:qFormat/>
    <w:rsid w:val="00D62E0C"/>
    <w:rPr>
      <w:i/>
      <w:iCs/>
      <w:color w:val="0F4761" w:themeColor="accent1" w:themeShade="BF"/>
    </w:rPr>
  </w:style>
  <w:style w:type="paragraph" w:styleId="IntenseQuote">
    <w:name w:val="Intense Quote"/>
    <w:basedOn w:val="Normal"/>
    <w:next w:val="Normal"/>
    <w:link w:val="IntenseQuoteChar"/>
    <w:uiPriority w:val="30"/>
    <w:qFormat/>
    <w:rsid w:val="00D6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E0C"/>
    <w:rPr>
      <w:i/>
      <w:iCs/>
      <w:color w:val="0F4761" w:themeColor="accent1" w:themeShade="BF"/>
    </w:rPr>
  </w:style>
  <w:style w:type="character" w:styleId="IntenseReference">
    <w:name w:val="Intense Reference"/>
    <w:basedOn w:val="DefaultParagraphFont"/>
    <w:uiPriority w:val="32"/>
    <w:qFormat/>
    <w:rsid w:val="00D62E0C"/>
    <w:rPr>
      <w:b/>
      <w:bCs/>
      <w:smallCaps/>
      <w:color w:val="0F4761" w:themeColor="accent1" w:themeShade="BF"/>
      <w:spacing w:val="5"/>
    </w:rPr>
  </w:style>
  <w:style w:type="paragraph" w:customStyle="1" w:styleId="s3">
    <w:name w:val="s3"/>
    <w:basedOn w:val="Normal"/>
    <w:rsid w:val="00D62E0C"/>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D62E0C"/>
  </w:style>
  <w:style w:type="paragraph" w:customStyle="1" w:styleId="s5">
    <w:name w:val="s5"/>
    <w:basedOn w:val="Normal"/>
    <w:rsid w:val="00D62E0C"/>
    <w:pPr>
      <w:spacing w:before="100" w:beforeAutospacing="1" w:after="100" w:afterAutospacing="1" w:line="240" w:lineRule="auto"/>
    </w:pPr>
    <w:rPr>
      <w:rFonts w:ascii="Times New Roman" w:hAnsi="Times New Roman" w:cs="Times New Roman"/>
      <w:kern w:val="0"/>
      <w14:ligatures w14:val="none"/>
    </w:rPr>
  </w:style>
  <w:style w:type="paragraph" w:customStyle="1" w:styleId="s7">
    <w:name w:val="s7"/>
    <w:basedOn w:val="Normal"/>
    <w:rsid w:val="00D62E0C"/>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153E26"/>
    <w:pPr>
      <w:spacing w:before="100" w:beforeAutospacing="1" w:after="100" w:afterAutospacing="1" w:line="240" w:lineRule="auto"/>
    </w:pPr>
    <w:rPr>
      <w:rFonts w:ascii="Times New Roman" w:hAnsi="Times New Roman" w:cs="Times New Roman"/>
      <w:kern w:val="0"/>
      <w14:ligatures w14:val="none"/>
    </w:rPr>
  </w:style>
  <w:style w:type="paragraph" w:customStyle="1" w:styleId="s4">
    <w:name w:val="s4"/>
    <w:basedOn w:val="Normal"/>
    <w:rsid w:val="00153E2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53E26"/>
  </w:style>
  <w:style w:type="character" w:styleId="Hyperlink">
    <w:name w:val="Hyperlink"/>
    <w:basedOn w:val="DefaultParagraphFont"/>
    <w:uiPriority w:val="99"/>
    <w:semiHidden/>
    <w:unhideWhenUsed/>
    <w:rsid w:val="00153E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hyperlink" Target="https://www.legislation.gov.uk/ukpga/2022/31/contents/enacted" TargetMode="External"/><Relationship Id="rId3" Type="http://schemas.openxmlformats.org/officeDocument/2006/relationships/webSettings" Target="webSettings.xml"/><Relationship Id="rId7" Type="http://schemas.openxmlformats.org/officeDocument/2006/relationships/hyperlink" Target="https://www.gmc-uk.org/ethical-guidance/ethical-guidance-for-doctors/good-medical-practice/working-with-colleagues" TargetMode="External"/><Relationship Id="rId12" Type="http://schemas.openxmlformats.org/officeDocument/2006/relationships/hyperlink" Target="https://digital.nhs.uk/services/data-security-and-protection-toolki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4/23/contents/enacted" TargetMode="External"/><Relationship Id="rId11" Type="http://schemas.openxmlformats.org/officeDocument/2006/relationships/hyperlink" Target="https://www.longtermplan.nhs.uk/" TargetMode="External"/><Relationship Id="rId5" Type="http://schemas.openxmlformats.org/officeDocument/2006/relationships/hyperlink" Target="https://www.nice.org.uk/about/what-we-do/our-programmes/nice-guidance/shared-decision-making" TargetMode="External"/><Relationship Id="rId15" Type="http://schemas.openxmlformats.org/officeDocument/2006/relationships/theme" Target="theme/theme1.xml"/><Relationship Id="rId10" Type="http://schemas.openxmlformats.org/officeDocument/2006/relationships/hyperlink" Target="https://www.nice.org.uk/guidance/qs6" TargetMode="External"/><Relationship Id="rId4" Type="http://schemas.openxmlformats.org/officeDocument/2006/relationships/hyperlink" Target="https://www.gov.uk/government/publications/the-nhs-constitution-for-england" TargetMode="External"/><Relationship Id="rId9" Type="http://schemas.openxmlformats.org/officeDocument/2006/relationships/hyperlink" Target="https://www.legislation.gov.uk/ukpga/2010/15/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1950</Words>
  <Characters>11800</Characters>
  <Application>Microsoft Office Word</Application>
  <DocSecurity>0</DocSecurity>
  <Lines>211</Lines>
  <Paragraphs>25</Paragraphs>
  <ScaleCrop>false</ScaleCrop>
  <Company/>
  <LinksUpToDate>false</LinksUpToDate>
  <CharactersWithSpaces>13738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Balogh (2407673)</dc:creator>
  <cp:keywords/>
  <dc:description/>
  <cp:lastModifiedBy>Renata Balogh (2407673)</cp:lastModifiedBy>
  <cp:revision>2</cp:revision>
  <dcterms:created xsi:type="dcterms:W3CDTF">2025-10-18T11:25:00Z</dcterms:created>
  <dcterms:modified xsi:type="dcterms:W3CDTF">2025-10-18T11:25:00Z</dcterms:modified>
</cp:coreProperties>
</file>