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08772075"/>
        <w:docPartObj>
          <w:docPartGallery w:val="Cover Pages"/>
          <w:docPartUnique/>
        </w:docPartObj>
      </w:sdtPr>
      <w:sdtContent>
        <w:p w14:paraId="177D9F36" w14:textId="3141E6A1" w:rsidR="00183950" w:rsidRDefault="00183950">
          <w:r>
            <w:rPr>
              <w:noProof/>
            </w:rPr>
            <mc:AlternateContent>
              <mc:Choice Requires="wpg">
                <w:drawing>
                  <wp:anchor distT="0" distB="0" distL="114300" distR="114300" simplePos="0" relativeHeight="251662336" behindDoc="0" locked="0" layoutInCell="1" allowOverlap="1" wp14:anchorId="49518913" wp14:editId="5F901D6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6F94F4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51D56178" w14:textId="2EFFF653" w:rsidR="0049315F" w:rsidRPr="00D2279C" w:rsidRDefault="00183950">
          <w:r>
            <w:rPr>
              <w:noProof/>
            </w:rPr>
            <mc:AlternateContent>
              <mc:Choice Requires="wps">
                <w:drawing>
                  <wp:anchor distT="0" distB="0" distL="114300" distR="114300" simplePos="0" relativeHeight="251661312" behindDoc="0" locked="0" layoutInCell="1" allowOverlap="1" wp14:anchorId="1EFC9A92" wp14:editId="1EDF9CB2">
                    <wp:simplePos x="0" y="0"/>
                    <wp:positionH relativeFrom="margin">
                      <wp:align>center</wp:align>
                    </wp:positionH>
                    <wp:positionV relativeFrom="page">
                      <wp:posOffset>7431405</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C85BC" w14:textId="7A1CBB96" w:rsidR="00183950" w:rsidRDefault="00183950">
                                <w:pPr>
                                  <w:pStyle w:val="NoSpacing"/>
                                  <w:jc w:val="right"/>
                                  <w:rPr>
                                    <w:color w:val="156082" w:themeColor="accent1"/>
                                    <w:sz w:val="28"/>
                                    <w:szCs w:val="28"/>
                                    <w:lang w:val="en-GB"/>
                                  </w:rPr>
                                </w:pPr>
                                <w:r>
                                  <w:rPr>
                                    <w:color w:val="156082" w:themeColor="accent1"/>
                                    <w:sz w:val="28"/>
                                    <w:szCs w:val="28"/>
                                    <w:lang w:val="en-GB"/>
                                  </w:rPr>
                                  <w:t>Rio Bonnici (2104333)</w:t>
                                </w:r>
                              </w:p>
                              <w:p w14:paraId="58121468" w14:textId="0DA0BFFF" w:rsidR="00183950" w:rsidRPr="00183950" w:rsidRDefault="00183950">
                                <w:pPr>
                                  <w:pStyle w:val="NoSpacing"/>
                                  <w:jc w:val="right"/>
                                  <w:rPr>
                                    <w:color w:val="595959" w:themeColor="text1" w:themeTint="A6"/>
                                    <w:sz w:val="20"/>
                                    <w:szCs w:val="20"/>
                                    <w:lang w:val="en-GB"/>
                                  </w:rPr>
                                </w:pPr>
                                <w:r>
                                  <w:rPr>
                                    <w:color w:val="156082" w:themeColor="accent1"/>
                                    <w:sz w:val="28"/>
                                    <w:szCs w:val="28"/>
                                    <w:lang w:val="en-GB"/>
                                  </w:rPr>
                                  <w:t>Word Count: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EFC9A92" id="_x0000_t202" coordsize="21600,21600" o:spt="202" path="m,l,21600r21600,l21600,xe">
                    <v:stroke joinstyle="miter"/>
                    <v:path gradientshapeok="t" o:connecttype="rect"/>
                  </v:shapetype>
                  <v:shape id="Text Box 53" o:spid="_x0000_s1026" type="#_x0000_t202" style="position:absolute;margin-left:0;margin-top:585.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" filled="f" stroked="f" strokeweight=".5pt">
                    <v:textbox style="mso-fit-shape-to-text:t" inset="126pt,0,54pt,0">
                      <w:txbxContent>
                        <w:p w14:paraId="247C85BC" w14:textId="7A1CBB96" w:rsidR="00183950" w:rsidRDefault="00183950">
                          <w:pPr>
                            <w:pStyle w:val="NoSpacing"/>
                            <w:jc w:val="right"/>
                            <w:rPr>
                              <w:color w:val="156082" w:themeColor="accent1"/>
                              <w:sz w:val="28"/>
                              <w:szCs w:val="28"/>
                              <w:lang w:val="en-GB"/>
                            </w:rPr>
                          </w:pPr>
                          <w:r>
                            <w:rPr>
                              <w:color w:val="156082" w:themeColor="accent1"/>
                              <w:sz w:val="28"/>
                              <w:szCs w:val="28"/>
                              <w:lang w:val="en-GB"/>
                            </w:rPr>
                            <w:t>Rio Bonnici (2104333)</w:t>
                          </w:r>
                        </w:p>
                        <w:p w14:paraId="58121468" w14:textId="0DA0BFFF" w:rsidR="00183950" w:rsidRPr="00183950" w:rsidRDefault="00183950">
                          <w:pPr>
                            <w:pStyle w:val="NoSpacing"/>
                            <w:jc w:val="right"/>
                            <w:rPr>
                              <w:color w:val="595959" w:themeColor="text1" w:themeTint="A6"/>
                              <w:sz w:val="20"/>
                              <w:szCs w:val="20"/>
                              <w:lang w:val="en-GB"/>
                            </w:rPr>
                          </w:pPr>
                          <w:r>
                            <w:rPr>
                              <w:color w:val="156082" w:themeColor="accent1"/>
                              <w:sz w:val="28"/>
                              <w:szCs w:val="28"/>
                              <w:lang w:val="en-GB"/>
                            </w:rPr>
                            <w:t>Word Count:</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4471E3D" wp14:editId="6BD4023A">
                    <wp:simplePos x="0" y="0"/>
                    <wp:positionH relativeFrom="page">
                      <wp:posOffset>220980</wp:posOffset>
                    </wp:positionH>
                    <wp:positionV relativeFrom="page">
                      <wp:posOffset>3208020</wp:posOffset>
                    </wp:positionV>
                    <wp:extent cx="7299960" cy="4107180"/>
                    <wp:effectExtent l="0" t="0" r="0" b="7620"/>
                    <wp:wrapSquare wrapText="bothSides"/>
                    <wp:docPr id="154" name="Text Box 54"/>
                    <wp:cNvGraphicFramePr/>
                    <a:graphic xmlns:a="http://schemas.openxmlformats.org/drawingml/2006/main">
                      <a:graphicData uri="http://schemas.microsoft.com/office/word/2010/wordprocessingShape">
                        <wps:wsp>
                          <wps:cNvSpPr txBox="1"/>
                          <wps:spPr>
                            <a:xfrm>
                              <a:off x="0" y="0"/>
                              <a:ext cx="7299960" cy="4107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AFA21" w14:textId="731356D0" w:rsidR="0018395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950">
                                      <w:rPr>
                                        <w:caps/>
                                        <w:color w:val="156082" w:themeColor="accent1"/>
                                        <w:sz w:val="64"/>
                                        <w:szCs w:val="64"/>
                                      </w:rPr>
                                      <w:t>Vulnerability, risk and welfare –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7AAA6D2" w14:textId="544B4B26" w:rsidR="00183950" w:rsidRDefault="0018395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4471E3D" id="Text Box 54" o:spid="_x0000_s1027" type="#_x0000_t202" style="position:absolute;margin-left:17.4pt;margin-top:252.6pt;width:574.8pt;height:323.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" filled="f" stroked="f" strokeweight=".5pt">
                    <v:textbox inset="126pt,0,54pt,0">
                      <w:txbxContent>
                        <w:p w14:paraId="5D8AFA21" w14:textId="731356D0" w:rsidR="0018395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3950">
                                <w:rPr>
                                  <w:caps/>
                                  <w:color w:val="156082" w:themeColor="accent1"/>
                                  <w:sz w:val="64"/>
                                  <w:szCs w:val="64"/>
                                </w:rPr>
                                <w:t>Vulnerability, risk and welfare –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7AAA6D2" w14:textId="544B4B26" w:rsidR="00183950" w:rsidRDefault="0018395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w:drawing>
              <wp:anchor distT="0" distB="0" distL="114300" distR="114300" simplePos="0" relativeHeight="251663360" behindDoc="0" locked="0" layoutInCell="1" allowOverlap="1" wp14:anchorId="6296829D" wp14:editId="421E6067">
                <wp:simplePos x="0" y="0"/>
                <wp:positionH relativeFrom="column">
                  <wp:posOffset>-784860</wp:posOffset>
                </wp:positionH>
                <wp:positionV relativeFrom="paragraph">
                  <wp:posOffset>476250</wp:posOffset>
                </wp:positionV>
                <wp:extent cx="6358890" cy="2834640"/>
                <wp:effectExtent l="0" t="0" r="3810" b="3810"/>
                <wp:wrapNone/>
                <wp:docPr id="1587162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8890" cy="2834640"/>
                        </a:xfrm>
                        <a:prstGeom prst="rect">
                          <a:avLst/>
                        </a:prstGeom>
                        <a:noFill/>
                      </pic:spPr>
                    </pic:pic>
                  </a:graphicData>
                </a:graphic>
                <wp14:sizeRelH relativeFrom="page">
                  <wp14:pctWidth>0</wp14:pctWidth>
                </wp14:sizeRelH>
                <wp14:sizeRelV relativeFrom="page">
                  <wp14:pctHeight>0</wp14:pctHeight>
                </wp14:sizeRelV>
              </wp:anchor>
            </w:drawing>
          </w:r>
          <w:r>
            <w:br w:type="page"/>
          </w:r>
        </w:p>
      </w:sdtContent>
    </w:sdt>
    <w:p w14:paraId="66301F82" w14:textId="637A36B2" w:rsidR="008D4BE9" w:rsidRDefault="00CE5A73" w:rsidP="00CE5A73">
      <w:pPr>
        <w:spacing w:line="480" w:lineRule="auto"/>
        <w:rPr>
          <w:rFonts w:ascii="Arial" w:hAnsi="Arial" w:cs="Arial"/>
          <w:sz w:val="24"/>
          <w:szCs w:val="24"/>
        </w:rPr>
      </w:pPr>
      <w:r>
        <w:rPr>
          <w:rFonts w:ascii="Arial" w:hAnsi="Arial" w:cs="Arial"/>
          <w:sz w:val="24"/>
          <w:szCs w:val="24"/>
        </w:rPr>
        <w:lastRenderedPageBreak/>
        <w:t xml:space="preserve">This is an essay that will be primarily based on vulnerability and the surrounding topics to expand on given information. This essay will also be specifically discussing and examining the factors that can contribute to the causes of vulnerability. To further understand the topic of vulnerability, the factors are essential to have extensive knowledge </w:t>
      </w:r>
      <w:r w:rsidR="002C524B">
        <w:rPr>
          <w:rFonts w:ascii="Arial" w:hAnsi="Arial" w:cs="Arial"/>
          <w:sz w:val="24"/>
          <w:szCs w:val="24"/>
        </w:rPr>
        <w:t>around</w:t>
      </w:r>
      <w:r>
        <w:rPr>
          <w:rFonts w:ascii="Arial" w:hAnsi="Arial" w:cs="Arial"/>
          <w:sz w:val="24"/>
          <w:szCs w:val="24"/>
        </w:rPr>
        <w:t xml:space="preserve">. This piece of work will be structured in the essay form of writing, specifically the referencing will be specifically used in line with the Harvard style of referencing. </w:t>
      </w:r>
    </w:p>
    <w:p w14:paraId="47E77F77" w14:textId="55B1BA8C" w:rsidR="00CE5A73" w:rsidRDefault="00C65148" w:rsidP="00CE5A73">
      <w:pPr>
        <w:spacing w:line="480" w:lineRule="auto"/>
        <w:rPr>
          <w:rFonts w:ascii="Arial" w:hAnsi="Arial" w:cs="Arial"/>
          <w:sz w:val="24"/>
          <w:szCs w:val="24"/>
        </w:rPr>
      </w:pPr>
      <w:r w:rsidRPr="00C66906">
        <w:rPr>
          <w:rFonts w:ascii="Arial" w:hAnsi="Arial" w:cs="Arial"/>
          <w:sz w:val="24"/>
          <w:szCs w:val="24"/>
        </w:rPr>
        <w:t xml:space="preserve">The </w:t>
      </w:r>
      <w:r w:rsidR="00C66906" w:rsidRPr="00C66906">
        <w:rPr>
          <w:rFonts w:ascii="Arial" w:hAnsi="Arial" w:cs="Arial"/>
          <w:sz w:val="24"/>
          <w:szCs w:val="24"/>
        </w:rPr>
        <w:t xml:space="preserve">broad </w:t>
      </w:r>
      <w:r w:rsidRPr="00C66906">
        <w:rPr>
          <w:rFonts w:ascii="Arial" w:hAnsi="Arial" w:cs="Arial"/>
          <w:sz w:val="24"/>
          <w:szCs w:val="24"/>
        </w:rPr>
        <w:t xml:space="preserve">definition of vulnerability can be </w:t>
      </w:r>
      <w:r w:rsidR="00C66906" w:rsidRPr="00C66906">
        <w:rPr>
          <w:rFonts w:ascii="Arial" w:hAnsi="Arial" w:cs="Arial"/>
          <w:sz w:val="24"/>
          <w:szCs w:val="24"/>
        </w:rPr>
        <w:t>specifically determined</w:t>
      </w:r>
      <w:r w:rsidRPr="00C66906">
        <w:rPr>
          <w:rFonts w:ascii="Arial" w:hAnsi="Arial" w:cs="Arial"/>
          <w:sz w:val="24"/>
          <w:szCs w:val="24"/>
        </w:rPr>
        <w:t xml:space="preserve"> depending on the point of view that the definition </w:t>
      </w:r>
      <w:r w:rsidR="00C66906" w:rsidRPr="00C66906">
        <w:rPr>
          <w:rFonts w:ascii="Arial" w:hAnsi="Arial" w:cs="Arial"/>
          <w:sz w:val="24"/>
          <w:szCs w:val="24"/>
        </w:rPr>
        <w:t>is established</w:t>
      </w:r>
      <w:r w:rsidRPr="00C66906">
        <w:rPr>
          <w:rFonts w:ascii="Arial" w:hAnsi="Arial" w:cs="Arial"/>
          <w:sz w:val="24"/>
          <w:szCs w:val="24"/>
        </w:rPr>
        <w:t xml:space="preserve">. </w:t>
      </w:r>
      <w:r w:rsidR="00C66906" w:rsidRPr="00C66906">
        <w:rPr>
          <w:rFonts w:ascii="Arial" w:hAnsi="Arial" w:cs="Arial"/>
          <w:sz w:val="24"/>
          <w:szCs w:val="24"/>
        </w:rPr>
        <w:t xml:space="preserve">What has been found as the </w:t>
      </w:r>
      <w:r w:rsidRPr="00C66906">
        <w:rPr>
          <w:rFonts w:ascii="Arial" w:hAnsi="Arial" w:cs="Arial"/>
          <w:sz w:val="24"/>
          <w:szCs w:val="24"/>
        </w:rPr>
        <w:t xml:space="preserve">definition </w:t>
      </w:r>
      <w:r w:rsidR="00C66906" w:rsidRPr="00C66906">
        <w:rPr>
          <w:rFonts w:ascii="Arial" w:hAnsi="Arial" w:cs="Arial"/>
          <w:sz w:val="24"/>
          <w:szCs w:val="24"/>
        </w:rPr>
        <w:t>which was established by the</w:t>
      </w:r>
      <w:r w:rsidRPr="00C66906">
        <w:rPr>
          <w:rFonts w:ascii="Arial" w:hAnsi="Arial" w:cs="Arial"/>
          <w:sz w:val="24"/>
          <w:szCs w:val="24"/>
        </w:rPr>
        <w:t xml:space="preserve"> Office for Health Improvement and Disparities is that ‘being vulnerable is defined as in need of special care, support, or protection because of age, disability, risk of abuse or neglect’ (OHID, 2022). This is </w:t>
      </w:r>
      <w:r w:rsidR="00C66906" w:rsidRPr="00C66906">
        <w:rPr>
          <w:rFonts w:ascii="Arial" w:hAnsi="Arial" w:cs="Arial"/>
          <w:sz w:val="24"/>
          <w:szCs w:val="24"/>
        </w:rPr>
        <w:t>seen</w:t>
      </w:r>
      <w:r w:rsidRPr="00C66906">
        <w:rPr>
          <w:rFonts w:ascii="Arial" w:hAnsi="Arial" w:cs="Arial"/>
          <w:sz w:val="24"/>
          <w:szCs w:val="24"/>
        </w:rPr>
        <w:t xml:space="preserve"> as the </w:t>
      </w:r>
      <w:r w:rsidR="00C66906" w:rsidRPr="00C66906">
        <w:rPr>
          <w:rFonts w:ascii="Arial" w:hAnsi="Arial" w:cs="Arial"/>
          <w:sz w:val="24"/>
          <w:szCs w:val="24"/>
        </w:rPr>
        <w:t>definitive meaning</w:t>
      </w:r>
      <w:r w:rsidRPr="00C66906">
        <w:rPr>
          <w:rFonts w:ascii="Arial" w:hAnsi="Arial" w:cs="Arial"/>
          <w:sz w:val="24"/>
          <w:szCs w:val="24"/>
        </w:rPr>
        <w:t xml:space="preserve"> of vulnerability </w:t>
      </w:r>
      <w:r w:rsidR="00C66906" w:rsidRPr="00C66906">
        <w:rPr>
          <w:rFonts w:ascii="Arial" w:hAnsi="Arial" w:cs="Arial"/>
          <w:sz w:val="24"/>
          <w:szCs w:val="24"/>
        </w:rPr>
        <w:t>as it was specifically released</w:t>
      </w:r>
      <w:r w:rsidRPr="00C66906">
        <w:rPr>
          <w:rFonts w:ascii="Arial" w:hAnsi="Arial" w:cs="Arial"/>
          <w:sz w:val="24"/>
          <w:szCs w:val="24"/>
        </w:rPr>
        <w:t xml:space="preserve"> by</w:t>
      </w:r>
      <w:r w:rsidR="00C66906" w:rsidRPr="00C66906">
        <w:rPr>
          <w:rFonts w:ascii="Arial" w:hAnsi="Arial" w:cs="Arial"/>
          <w:sz w:val="24"/>
          <w:szCs w:val="24"/>
        </w:rPr>
        <w:t xml:space="preserve"> an official</w:t>
      </w:r>
      <w:r w:rsidRPr="00C66906">
        <w:rPr>
          <w:rFonts w:ascii="Arial" w:hAnsi="Arial" w:cs="Arial"/>
          <w:sz w:val="24"/>
          <w:szCs w:val="24"/>
        </w:rPr>
        <w:t xml:space="preserve"> UK government</w:t>
      </w:r>
      <w:r w:rsidR="00C66906" w:rsidRPr="00C66906">
        <w:rPr>
          <w:rFonts w:ascii="Arial" w:hAnsi="Arial" w:cs="Arial"/>
          <w:sz w:val="24"/>
          <w:szCs w:val="24"/>
        </w:rPr>
        <w:t xml:space="preserve"> organisation</w:t>
      </w:r>
      <w:r w:rsidRPr="00C66906">
        <w:rPr>
          <w:rFonts w:ascii="Arial" w:hAnsi="Arial" w:cs="Arial"/>
          <w:sz w:val="24"/>
          <w:szCs w:val="24"/>
        </w:rPr>
        <w:t xml:space="preserve">, </w:t>
      </w:r>
      <w:r w:rsidR="00C66906" w:rsidRPr="00C66906">
        <w:rPr>
          <w:rFonts w:ascii="Arial" w:hAnsi="Arial" w:cs="Arial"/>
          <w:sz w:val="24"/>
          <w:szCs w:val="24"/>
        </w:rPr>
        <w:t xml:space="preserve">the OHID </w:t>
      </w:r>
      <w:r w:rsidRPr="00C66906">
        <w:rPr>
          <w:rFonts w:ascii="Arial" w:hAnsi="Arial" w:cs="Arial"/>
          <w:sz w:val="24"/>
          <w:szCs w:val="24"/>
        </w:rPr>
        <w:t xml:space="preserve">states that vulnerability is when a person has certain </w:t>
      </w:r>
      <w:r w:rsidR="00C66906" w:rsidRPr="00C66906">
        <w:rPr>
          <w:rFonts w:ascii="Arial" w:hAnsi="Arial" w:cs="Arial"/>
          <w:sz w:val="24"/>
          <w:szCs w:val="24"/>
        </w:rPr>
        <w:t xml:space="preserve">and specific </w:t>
      </w:r>
      <w:r w:rsidRPr="00C66906">
        <w:rPr>
          <w:rFonts w:ascii="Arial" w:hAnsi="Arial" w:cs="Arial"/>
          <w:sz w:val="24"/>
          <w:szCs w:val="24"/>
        </w:rPr>
        <w:t>needs that need to b</w:t>
      </w:r>
      <w:r w:rsidR="00C66906" w:rsidRPr="00C66906">
        <w:rPr>
          <w:rFonts w:ascii="Arial" w:hAnsi="Arial" w:cs="Arial"/>
          <w:sz w:val="24"/>
          <w:szCs w:val="24"/>
        </w:rPr>
        <w:t>e taken care of by another</w:t>
      </w:r>
      <w:r w:rsidRPr="00C66906">
        <w:rPr>
          <w:rFonts w:ascii="Arial" w:hAnsi="Arial" w:cs="Arial"/>
          <w:sz w:val="24"/>
          <w:szCs w:val="24"/>
        </w:rPr>
        <w:t>. This is a</w:t>
      </w:r>
      <w:r w:rsidR="00C66906" w:rsidRPr="00C66906">
        <w:rPr>
          <w:rFonts w:ascii="Arial" w:hAnsi="Arial" w:cs="Arial"/>
          <w:sz w:val="24"/>
          <w:szCs w:val="24"/>
        </w:rPr>
        <w:t>n up to date</w:t>
      </w:r>
      <w:r w:rsidRPr="00C66906">
        <w:rPr>
          <w:rFonts w:ascii="Arial" w:hAnsi="Arial" w:cs="Arial"/>
          <w:sz w:val="24"/>
          <w:szCs w:val="24"/>
        </w:rPr>
        <w:t xml:space="preserve"> definition which is accurate</w:t>
      </w:r>
      <w:r w:rsidR="00C66906" w:rsidRPr="00C66906">
        <w:rPr>
          <w:rFonts w:ascii="Arial" w:hAnsi="Arial" w:cs="Arial"/>
          <w:sz w:val="24"/>
          <w:szCs w:val="24"/>
        </w:rPr>
        <w:t xml:space="preserve"> and reliable</w:t>
      </w:r>
      <w:r w:rsidRPr="00C66906">
        <w:rPr>
          <w:rFonts w:ascii="Arial" w:hAnsi="Arial" w:cs="Arial"/>
          <w:sz w:val="24"/>
          <w:szCs w:val="24"/>
        </w:rPr>
        <w:t xml:space="preserve"> to say describes vulnerable people today as </w:t>
      </w:r>
      <w:r w:rsidR="00C66906" w:rsidRPr="00C66906">
        <w:rPr>
          <w:rFonts w:ascii="Arial" w:hAnsi="Arial" w:cs="Arial"/>
          <w:sz w:val="24"/>
          <w:szCs w:val="24"/>
        </w:rPr>
        <w:t>a</w:t>
      </w:r>
      <w:r w:rsidRPr="00C66906">
        <w:rPr>
          <w:rFonts w:ascii="Arial" w:hAnsi="Arial" w:cs="Arial"/>
          <w:sz w:val="24"/>
          <w:szCs w:val="24"/>
        </w:rPr>
        <w:t xml:space="preserve"> definition</w:t>
      </w:r>
      <w:r w:rsidR="00C66906" w:rsidRPr="00C66906">
        <w:rPr>
          <w:rFonts w:ascii="Arial" w:hAnsi="Arial" w:cs="Arial"/>
          <w:sz w:val="24"/>
          <w:szCs w:val="24"/>
        </w:rPr>
        <w:t xml:space="preserve"> that</w:t>
      </w:r>
      <w:r w:rsidRPr="00C66906">
        <w:rPr>
          <w:rFonts w:ascii="Arial" w:hAnsi="Arial" w:cs="Arial"/>
          <w:sz w:val="24"/>
          <w:szCs w:val="24"/>
        </w:rPr>
        <w:t xml:space="preserve"> could have been from </w:t>
      </w:r>
      <w:r w:rsidR="00C66906" w:rsidRPr="00C66906">
        <w:rPr>
          <w:rFonts w:ascii="Arial" w:hAnsi="Arial" w:cs="Arial"/>
          <w:sz w:val="24"/>
          <w:szCs w:val="24"/>
        </w:rPr>
        <w:t>time</w:t>
      </w:r>
      <w:r w:rsidRPr="00C66906">
        <w:rPr>
          <w:rFonts w:ascii="Arial" w:hAnsi="Arial" w:cs="Arial"/>
          <w:sz w:val="24"/>
          <w:szCs w:val="24"/>
        </w:rPr>
        <w:t xml:space="preserve"> ago. </w:t>
      </w:r>
      <w:r w:rsidR="00C66906" w:rsidRPr="00B83C83">
        <w:rPr>
          <w:rFonts w:ascii="Arial" w:hAnsi="Arial" w:cs="Arial"/>
          <w:sz w:val="24"/>
          <w:szCs w:val="24"/>
        </w:rPr>
        <w:t xml:space="preserve">A specific </w:t>
      </w:r>
      <w:r w:rsidRPr="00B83C83">
        <w:rPr>
          <w:rFonts w:ascii="Arial" w:hAnsi="Arial" w:cs="Arial"/>
          <w:sz w:val="24"/>
          <w:szCs w:val="24"/>
        </w:rPr>
        <w:t xml:space="preserve">police definition </w:t>
      </w:r>
      <w:r w:rsidR="00C66906" w:rsidRPr="00B83C83">
        <w:rPr>
          <w:rFonts w:ascii="Arial" w:hAnsi="Arial" w:cs="Arial"/>
          <w:sz w:val="24"/>
          <w:szCs w:val="24"/>
        </w:rPr>
        <w:t xml:space="preserve">from the National Police Chief’s Council </w:t>
      </w:r>
      <w:r w:rsidRPr="00B83C83">
        <w:rPr>
          <w:rFonts w:ascii="Arial" w:hAnsi="Arial" w:cs="Arial"/>
          <w:sz w:val="24"/>
          <w:szCs w:val="24"/>
        </w:rPr>
        <w:t>state</w:t>
      </w:r>
      <w:r w:rsidR="00C66906" w:rsidRPr="00B83C83">
        <w:rPr>
          <w:rFonts w:ascii="Arial" w:hAnsi="Arial" w:cs="Arial"/>
          <w:sz w:val="24"/>
          <w:szCs w:val="24"/>
        </w:rPr>
        <w:t>s</w:t>
      </w:r>
      <w:r w:rsidRPr="00B83C83">
        <w:rPr>
          <w:rFonts w:ascii="Arial" w:hAnsi="Arial" w:cs="Arial"/>
          <w:sz w:val="24"/>
          <w:szCs w:val="24"/>
        </w:rPr>
        <w:t xml:space="preserve"> that ‘a person is vulnerable if, as a result of their situation or circumstances, they are unable to take care of or protect themselves or others from harm or exploitation’ (NPCC, 2018). </w:t>
      </w:r>
      <w:r w:rsidR="00982F81">
        <w:rPr>
          <w:rFonts w:ascii="Arial" w:hAnsi="Arial" w:cs="Arial"/>
          <w:sz w:val="24"/>
          <w:szCs w:val="24"/>
        </w:rPr>
        <w:t xml:space="preserve">This highlights the difference between the NPCC and the OHID as there are similarities but also worded differently to achieve the same point to an extent, the main difference being that the police definition is primarily based around protection from crimes. </w:t>
      </w:r>
    </w:p>
    <w:p w14:paraId="196999F9" w14:textId="0B02DD77" w:rsidR="00F82CD6" w:rsidRDefault="00F82CD6" w:rsidP="00F82CD6">
      <w:pPr>
        <w:spacing w:line="480" w:lineRule="auto"/>
        <w:rPr>
          <w:rFonts w:ascii="Arial" w:hAnsi="Arial" w:cs="Arial"/>
          <w:sz w:val="24"/>
          <w:szCs w:val="24"/>
        </w:rPr>
      </w:pPr>
      <w:r>
        <w:rPr>
          <w:rFonts w:ascii="Arial" w:hAnsi="Arial" w:cs="Arial"/>
          <w:sz w:val="24"/>
          <w:szCs w:val="24"/>
        </w:rPr>
        <w:t>One major cause of vulnerability is the rise of poverty in modern day, it was found that ‘p</w:t>
      </w:r>
      <w:r w:rsidRPr="00F82CD6">
        <w:rPr>
          <w:rFonts w:ascii="Arial" w:hAnsi="Arial" w:cs="Arial"/>
          <w:sz w:val="24"/>
          <w:szCs w:val="24"/>
        </w:rPr>
        <w:t xml:space="preserve">overty as a global concept has suddenly given birth to vulnerability which has </w:t>
      </w:r>
      <w:r w:rsidRPr="00F82CD6">
        <w:rPr>
          <w:rFonts w:ascii="Arial" w:hAnsi="Arial" w:cs="Arial"/>
          <w:sz w:val="24"/>
          <w:szCs w:val="24"/>
        </w:rPr>
        <w:lastRenderedPageBreak/>
        <w:t>exposed lives, nations and organizations to severe shocks, threats and risks among others</w:t>
      </w:r>
      <w:r>
        <w:rPr>
          <w:rFonts w:ascii="Arial" w:hAnsi="Arial" w:cs="Arial"/>
          <w:sz w:val="24"/>
          <w:szCs w:val="24"/>
        </w:rPr>
        <w:t>’ (Iorhen, 2021). The finances that people have especially today have grown rapidly and unfortunately people struggle to afford the simple things in life without a moderately paying job. Due to this fact, unfortunately poverty is on the rise as the House of Commons found that the ‘</w:t>
      </w:r>
      <w:r w:rsidRPr="00F82CD6">
        <w:rPr>
          <w:rFonts w:ascii="Arial" w:hAnsi="Arial" w:cs="Arial"/>
          <w:sz w:val="24"/>
          <w:szCs w:val="24"/>
        </w:rPr>
        <w:t>Department for Work and Pensions (DWP) data shows that around one in six people in the UK were in relative low income (relative poverty) before housing costs in 2022/23</w:t>
      </w:r>
      <w:r>
        <w:rPr>
          <w:rFonts w:ascii="Arial" w:hAnsi="Arial" w:cs="Arial"/>
          <w:sz w:val="24"/>
          <w:szCs w:val="24"/>
        </w:rPr>
        <w:t xml:space="preserve">’ (Brigid, 2024). </w:t>
      </w:r>
    </w:p>
    <w:p w14:paraId="74D48752" w14:textId="1A8B4119" w:rsidR="008D4BE9" w:rsidRDefault="00BA7B03" w:rsidP="00CE5A73">
      <w:pPr>
        <w:spacing w:line="480" w:lineRule="auto"/>
        <w:rPr>
          <w:rFonts w:ascii="Arial" w:hAnsi="Arial" w:cs="Arial"/>
          <w:sz w:val="24"/>
          <w:szCs w:val="24"/>
        </w:rPr>
      </w:pPr>
      <w:r>
        <w:rPr>
          <w:rFonts w:ascii="Arial" w:hAnsi="Arial" w:cs="Arial"/>
          <w:sz w:val="24"/>
          <w:szCs w:val="24"/>
        </w:rPr>
        <w:t xml:space="preserve">As poverty stats rise, the risk of people being manipulated due to their financial situation is also high due to them being vulnerable as a result of lack of ability to buy essentials. The unfortunate fact that people see financially vulnerable people as targets makes them in need of protection. Poverty increases peoples’ risks of becoming vulnerable to crime and people committing crimes due to not being able to look after themselves based on their legal finances. </w:t>
      </w:r>
      <w:r w:rsidR="002C524B">
        <w:rPr>
          <w:rFonts w:ascii="Arial" w:hAnsi="Arial" w:cs="Arial"/>
          <w:sz w:val="24"/>
          <w:szCs w:val="24"/>
        </w:rPr>
        <w:t xml:space="preserve">A specific statistic found that </w:t>
      </w:r>
      <w:r w:rsidR="006C00B1">
        <w:rPr>
          <w:rFonts w:ascii="Arial" w:hAnsi="Arial" w:cs="Arial"/>
          <w:sz w:val="24"/>
          <w:szCs w:val="24"/>
        </w:rPr>
        <w:t>‘</w:t>
      </w:r>
      <w:r w:rsidR="002C524B">
        <w:rPr>
          <w:rFonts w:ascii="Arial" w:hAnsi="Arial" w:cs="Arial"/>
          <w:sz w:val="24"/>
          <w:szCs w:val="24"/>
        </w:rPr>
        <w:t>n</w:t>
      </w:r>
      <w:r w:rsidR="006C00B1" w:rsidRPr="006C00B1">
        <w:rPr>
          <w:rFonts w:ascii="Arial" w:hAnsi="Arial" w:cs="Arial"/>
          <w:sz w:val="24"/>
          <w:szCs w:val="24"/>
        </w:rPr>
        <w:t>early 2.5 million households in Britain are at a "high risk" of financial vulnerability or other problems and may need support to pay their bills, according to a new study tracking the impact of the cost-of-living crisis</w:t>
      </w:r>
      <w:r w:rsidR="006C00B1">
        <w:rPr>
          <w:rFonts w:ascii="Arial" w:hAnsi="Arial" w:cs="Arial"/>
          <w:sz w:val="24"/>
          <w:szCs w:val="24"/>
        </w:rPr>
        <w:t>’ (Holton, 2023).</w:t>
      </w:r>
    </w:p>
    <w:p w14:paraId="169780A1" w14:textId="295F6922" w:rsidR="00CE5A73" w:rsidRDefault="005966B4" w:rsidP="00CE5A73">
      <w:pPr>
        <w:spacing w:line="480" w:lineRule="auto"/>
        <w:rPr>
          <w:rFonts w:ascii="Arial" w:hAnsi="Arial" w:cs="Arial"/>
          <w:sz w:val="24"/>
          <w:szCs w:val="24"/>
        </w:rPr>
      </w:pPr>
      <w:r>
        <w:rPr>
          <w:rFonts w:ascii="Arial" w:hAnsi="Arial" w:cs="Arial"/>
          <w:sz w:val="24"/>
          <w:szCs w:val="24"/>
        </w:rPr>
        <w:t xml:space="preserve">The acronym used by many which is known as ACEs is widely discussed when relating with vulnerability, ACES stands for adverse childhood experiences. </w:t>
      </w:r>
      <w:r w:rsidR="002C524B">
        <w:rPr>
          <w:rFonts w:ascii="Arial" w:hAnsi="Arial" w:cs="Arial"/>
          <w:sz w:val="24"/>
          <w:szCs w:val="24"/>
        </w:rPr>
        <w:t>A</w:t>
      </w:r>
      <w:r>
        <w:rPr>
          <w:rFonts w:ascii="Arial" w:hAnsi="Arial" w:cs="Arial"/>
          <w:sz w:val="24"/>
          <w:szCs w:val="24"/>
        </w:rPr>
        <w:t>dverse childhood experiences are experiences that children have gone through that are heavily traumatic and stressful to the child. Known ACEs can be identified as different forms of abuse towards children such as physical abuse, sexual abuse and verbal abuse. Neglect is also a form that comes under being known as an adverse childhood experience. ‘</w:t>
      </w:r>
      <w:r w:rsidRPr="005966B4">
        <w:rPr>
          <w:rFonts w:ascii="Arial" w:hAnsi="Arial" w:cs="Arial"/>
          <w:sz w:val="24"/>
          <w:szCs w:val="24"/>
        </w:rPr>
        <w:t>Adversity in childhood can create harmful levels of stress, which impact healthy brain development. For instance, this can result in long-term effects on learning, behaviour and health</w:t>
      </w:r>
      <w:r>
        <w:rPr>
          <w:rFonts w:ascii="Arial" w:hAnsi="Arial" w:cs="Arial"/>
          <w:sz w:val="24"/>
          <w:szCs w:val="24"/>
        </w:rPr>
        <w:t>’ (CAMHRS, 2019)</w:t>
      </w:r>
      <w:r w:rsidRPr="005966B4">
        <w:rPr>
          <w:rFonts w:ascii="Arial" w:hAnsi="Arial" w:cs="Arial"/>
          <w:sz w:val="24"/>
          <w:szCs w:val="24"/>
        </w:rPr>
        <w:t>.</w:t>
      </w:r>
      <w:r>
        <w:rPr>
          <w:rFonts w:ascii="Arial" w:hAnsi="Arial" w:cs="Arial"/>
          <w:sz w:val="24"/>
          <w:szCs w:val="24"/>
        </w:rPr>
        <w:t xml:space="preserve"> </w:t>
      </w:r>
      <w:r w:rsidR="008D1A04">
        <w:rPr>
          <w:rFonts w:ascii="Arial" w:hAnsi="Arial" w:cs="Arial"/>
          <w:sz w:val="24"/>
          <w:szCs w:val="24"/>
        </w:rPr>
        <w:t xml:space="preserve">It was also found by the </w:t>
      </w:r>
      <w:r w:rsidR="008D1A04">
        <w:rPr>
          <w:rFonts w:ascii="Arial" w:hAnsi="Arial" w:cs="Arial"/>
          <w:sz w:val="24"/>
          <w:szCs w:val="24"/>
        </w:rPr>
        <w:lastRenderedPageBreak/>
        <w:t>early intervention foundation that ‘</w:t>
      </w:r>
      <w:r w:rsidR="008D1A04" w:rsidRPr="008D1A04">
        <w:rPr>
          <w:rFonts w:ascii="Arial" w:hAnsi="Arial" w:cs="Arial"/>
          <w:sz w:val="24"/>
          <w:szCs w:val="24"/>
        </w:rPr>
        <w:t>ACEs are a helpful tool for making professionals consider how a child’s background may be impacting their behaviour and what specific support they need</w:t>
      </w:r>
      <w:r w:rsidR="008D1A04">
        <w:rPr>
          <w:rFonts w:ascii="Arial" w:hAnsi="Arial" w:cs="Arial"/>
          <w:sz w:val="24"/>
          <w:szCs w:val="24"/>
        </w:rPr>
        <w:t>’ (Longfield, 2020)</w:t>
      </w:r>
      <w:r w:rsidR="008D1A04" w:rsidRPr="008D1A04">
        <w:rPr>
          <w:rFonts w:ascii="Arial" w:hAnsi="Arial" w:cs="Arial"/>
          <w:sz w:val="24"/>
          <w:szCs w:val="24"/>
        </w:rPr>
        <w:t>.</w:t>
      </w:r>
      <w:r w:rsidR="008D1A04">
        <w:rPr>
          <w:rFonts w:ascii="Arial" w:hAnsi="Arial" w:cs="Arial"/>
          <w:sz w:val="24"/>
          <w:szCs w:val="24"/>
        </w:rPr>
        <w:t xml:space="preserve"> This shows that ACEs are what can assist in concluding the cause of why the child is acting </w:t>
      </w:r>
      <w:r w:rsidR="002C524B">
        <w:rPr>
          <w:rFonts w:ascii="Arial" w:hAnsi="Arial" w:cs="Arial"/>
          <w:sz w:val="24"/>
          <w:szCs w:val="24"/>
        </w:rPr>
        <w:t xml:space="preserve">potentially </w:t>
      </w:r>
      <w:r w:rsidR="008D1A04">
        <w:rPr>
          <w:rFonts w:ascii="Arial" w:hAnsi="Arial" w:cs="Arial"/>
          <w:sz w:val="24"/>
          <w:szCs w:val="24"/>
        </w:rPr>
        <w:t>d</w:t>
      </w:r>
      <w:r w:rsidR="002C524B">
        <w:rPr>
          <w:rFonts w:ascii="Arial" w:hAnsi="Arial" w:cs="Arial"/>
          <w:sz w:val="24"/>
          <w:szCs w:val="24"/>
        </w:rPr>
        <w:t>eviant</w:t>
      </w:r>
      <w:r w:rsidR="008D1A04">
        <w:rPr>
          <w:rFonts w:ascii="Arial" w:hAnsi="Arial" w:cs="Arial"/>
          <w:sz w:val="24"/>
          <w:szCs w:val="24"/>
        </w:rPr>
        <w:t xml:space="preserve">, as well as taking them out of situations that cause further vulnerability. It was discovered that altogether ACEs can have a vital impact on future victimisation which is known to make a person vulnerable. Though this is not always the case, victimisation does track back to that individual going through a traumatic experience at some point in their childhood. </w:t>
      </w:r>
    </w:p>
    <w:p w14:paraId="32B7FD0B" w14:textId="5BC8BD6E" w:rsidR="00E96710" w:rsidRDefault="00E96710" w:rsidP="00CE5A73">
      <w:pPr>
        <w:spacing w:line="480" w:lineRule="auto"/>
        <w:rPr>
          <w:rFonts w:ascii="Arial" w:hAnsi="Arial" w:cs="Arial"/>
          <w:sz w:val="24"/>
          <w:szCs w:val="24"/>
        </w:rPr>
      </w:pPr>
      <w:r>
        <w:rPr>
          <w:rFonts w:ascii="Arial" w:hAnsi="Arial" w:cs="Arial"/>
          <w:sz w:val="24"/>
          <w:szCs w:val="24"/>
        </w:rPr>
        <w:t>There are many factors that contribute to causing vulnerability as well as specifically which factor</w:t>
      </w:r>
      <w:r w:rsidR="002C524B">
        <w:rPr>
          <w:rFonts w:ascii="Arial" w:hAnsi="Arial" w:cs="Arial"/>
          <w:sz w:val="24"/>
          <w:szCs w:val="24"/>
        </w:rPr>
        <w:t>s</w:t>
      </w:r>
      <w:r>
        <w:rPr>
          <w:rFonts w:ascii="Arial" w:hAnsi="Arial" w:cs="Arial"/>
          <w:sz w:val="24"/>
          <w:szCs w:val="24"/>
        </w:rPr>
        <w:t xml:space="preserve"> consider them to be a vulnerable person. These factors are financial, social, medical and psychological. The financial factor is worth discussing because it is a very common aspect that comes into vulnerability, especially with todays’ modern age and how general purchases people need to make are at an increase. The fact that general items of interest cost more put people who are with lower income at risk of becoming vulnerable due to not being able to efficiently look after themselves as they do not have the finances to do so. </w:t>
      </w:r>
    </w:p>
    <w:p w14:paraId="4087E335" w14:textId="07236698" w:rsidR="00E96710" w:rsidRDefault="00E96710" w:rsidP="00CE5A73">
      <w:pPr>
        <w:spacing w:line="480" w:lineRule="auto"/>
        <w:rPr>
          <w:rFonts w:ascii="Arial" w:hAnsi="Arial" w:cs="Arial"/>
          <w:sz w:val="24"/>
          <w:szCs w:val="24"/>
        </w:rPr>
      </w:pPr>
      <w:r>
        <w:rPr>
          <w:rFonts w:ascii="Arial" w:hAnsi="Arial" w:cs="Arial"/>
          <w:sz w:val="24"/>
          <w:szCs w:val="24"/>
        </w:rPr>
        <w:t xml:space="preserve">Another factor which relates to vulnerability is medical and psychological, what is meant by this is that people with medical and psychological issues and disabilities are seen as vulnerable due to not being able to efficiently take care of themselves and will commonly require others to assist in </w:t>
      </w:r>
      <w:r w:rsidR="00593DAA">
        <w:rPr>
          <w:rFonts w:ascii="Arial" w:hAnsi="Arial" w:cs="Arial"/>
          <w:sz w:val="24"/>
          <w:szCs w:val="24"/>
        </w:rPr>
        <w:t xml:space="preserve">everyday life. </w:t>
      </w:r>
      <w:r w:rsidR="00912A89">
        <w:rPr>
          <w:rFonts w:ascii="Arial" w:hAnsi="Arial" w:cs="Arial"/>
          <w:sz w:val="24"/>
          <w:szCs w:val="24"/>
        </w:rPr>
        <w:t>Specifically found by Vinmec, psychological vulnerability can be defined as ‘</w:t>
      </w:r>
      <w:r w:rsidR="00912A89" w:rsidRPr="00912A89">
        <w:rPr>
          <w:rFonts w:ascii="Arial" w:hAnsi="Arial" w:cs="Arial"/>
          <w:sz w:val="24"/>
          <w:szCs w:val="24"/>
        </w:rPr>
        <w:t>when you try something new, get out of your comfort zone, or put yourself in a situation where you can lose control</w:t>
      </w:r>
      <w:r w:rsidR="00912A89">
        <w:rPr>
          <w:rFonts w:ascii="Arial" w:hAnsi="Arial" w:cs="Arial"/>
          <w:sz w:val="24"/>
          <w:szCs w:val="24"/>
        </w:rPr>
        <w:t>’ (Vinmec, n.d.)</w:t>
      </w:r>
      <w:r w:rsidR="00801B4B">
        <w:rPr>
          <w:rFonts w:ascii="Arial" w:hAnsi="Arial" w:cs="Arial"/>
          <w:sz w:val="24"/>
          <w:szCs w:val="24"/>
        </w:rPr>
        <w:t xml:space="preserve">. This factor of vulnerability is the most common one as the rates of people with disabilities increase unfortunately at a rapid pace, this links directly to the </w:t>
      </w:r>
      <w:r w:rsidR="00801B4B">
        <w:rPr>
          <w:rFonts w:ascii="Arial" w:hAnsi="Arial" w:cs="Arial"/>
          <w:sz w:val="24"/>
          <w:szCs w:val="24"/>
        </w:rPr>
        <w:lastRenderedPageBreak/>
        <w:t xml:space="preserve">definition of vulnerability as a whole. Which being that vulnerability is when a person is unable to look after and care for themselves, and depending on the severity of the disability it may or not be certain that they can accomplish tasks like that thus considering them a vulnerable person. </w:t>
      </w:r>
    </w:p>
    <w:p w14:paraId="06F654F4" w14:textId="3032FE20" w:rsidR="006701DF" w:rsidRDefault="0023453A" w:rsidP="00CE5A73">
      <w:pPr>
        <w:spacing w:line="480" w:lineRule="auto"/>
        <w:rPr>
          <w:rFonts w:ascii="Arial" w:hAnsi="Arial" w:cs="Arial"/>
          <w:sz w:val="24"/>
          <w:szCs w:val="24"/>
        </w:rPr>
      </w:pPr>
      <w:r w:rsidRPr="00E316FD">
        <w:rPr>
          <w:rFonts w:ascii="Arial" w:hAnsi="Arial" w:cs="Arial"/>
          <w:sz w:val="24"/>
          <w:szCs w:val="24"/>
        </w:rPr>
        <w:t xml:space="preserve">It is also very beneficial to discuss how one factor can be the cause of another, what is meant by this is that a </w:t>
      </w:r>
      <w:r w:rsidR="006701DF" w:rsidRPr="00E316FD">
        <w:rPr>
          <w:rFonts w:ascii="Arial" w:hAnsi="Arial" w:cs="Arial"/>
          <w:sz w:val="24"/>
          <w:szCs w:val="24"/>
        </w:rPr>
        <w:t xml:space="preserve">factor such as lack of education due to vulnerability </w:t>
      </w:r>
      <w:r w:rsidRPr="00E316FD">
        <w:rPr>
          <w:rFonts w:ascii="Arial" w:hAnsi="Arial" w:cs="Arial"/>
          <w:sz w:val="24"/>
          <w:szCs w:val="24"/>
        </w:rPr>
        <w:t xml:space="preserve">can </w:t>
      </w:r>
      <w:r w:rsidR="006701DF" w:rsidRPr="00E316FD">
        <w:rPr>
          <w:rFonts w:ascii="Arial" w:hAnsi="Arial" w:cs="Arial"/>
          <w:sz w:val="24"/>
          <w:szCs w:val="24"/>
        </w:rPr>
        <w:t>ripple</w:t>
      </w:r>
      <w:r w:rsidRPr="00E316FD">
        <w:rPr>
          <w:rFonts w:ascii="Arial" w:hAnsi="Arial" w:cs="Arial"/>
          <w:sz w:val="24"/>
          <w:szCs w:val="24"/>
        </w:rPr>
        <w:t xml:space="preserve"> and branch</w:t>
      </w:r>
      <w:r w:rsidR="006701DF" w:rsidRPr="00E316FD">
        <w:rPr>
          <w:rFonts w:ascii="Arial" w:hAnsi="Arial" w:cs="Arial"/>
          <w:sz w:val="24"/>
          <w:szCs w:val="24"/>
        </w:rPr>
        <w:t xml:space="preserve"> out to further </w:t>
      </w:r>
      <w:r w:rsidRPr="00E316FD">
        <w:rPr>
          <w:rFonts w:ascii="Arial" w:hAnsi="Arial" w:cs="Arial"/>
          <w:sz w:val="24"/>
          <w:szCs w:val="24"/>
        </w:rPr>
        <w:t>issues</w:t>
      </w:r>
      <w:r w:rsidR="006701DF" w:rsidRPr="00E316FD">
        <w:rPr>
          <w:rFonts w:ascii="Arial" w:hAnsi="Arial" w:cs="Arial"/>
          <w:sz w:val="24"/>
          <w:szCs w:val="24"/>
        </w:rPr>
        <w:t xml:space="preserve"> such as employment</w:t>
      </w:r>
      <w:r w:rsidRPr="00E316FD">
        <w:rPr>
          <w:rFonts w:ascii="Arial" w:hAnsi="Arial" w:cs="Arial"/>
          <w:sz w:val="24"/>
          <w:szCs w:val="24"/>
        </w:rPr>
        <w:t xml:space="preserve"> struggles</w:t>
      </w:r>
      <w:r w:rsidR="006701DF" w:rsidRPr="00E316FD">
        <w:rPr>
          <w:rFonts w:ascii="Arial" w:hAnsi="Arial" w:cs="Arial"/>
          <w:sz w:val="24"/>
          <w:szCs w:val="24"/>
        </w:rPr>
        <w:t xml:space="preserve"> which</w:t>
      </w:r>
      <w:r w:rsidRPr="00E316FD">
        <w:rPr>
          <w:rFonts w:ascii="Arial" w:hAnsi="Arial" w:cs="Arial"/>
          <w:sz w:val="24"/>
          <w:szCs w:val="24"/>
        </w:rPr>
        <w:t xml:space="preserve"> can then further</w:t>
      </w:r>
      <w:r w:rsidR="006701DF" w:rsidRPr="00E316FD">
        <w:rPr>
          <w:rFonts w:ascii="Arial" w:hAnsi="Arial" w:cs="Arial"/>
          <w:sz w:val="24"/>
          <w:szCs w:val="24"/>
        </w:rPr>
        <w:t xml:space="preserve"> ripple out to lack of finances</w:t>
      </w:r>
      <w:r w:rsidRPr="00E316FD">
        <w:rPr>
          <w:rFonts w:ascii="Arial" w:hAnsi="Arial" w:cs="Arial"/>
          <w:sz w:val="24"/>
          <w:szCs w:val="24"/>
        </w:rPr>
        <w:t xml:space="preserve"> which unfortunately puts them at higher risk of becoming vulnerable</w:t>
      </w:r>
      <w:r w:rsidR="006701DF" w:rsidRPr="00E316FD">
        <w:rPr>
          <w:rFonts w:ascii="Arial" w:hAnsi="Arial" w:cs="Arial"/>
          <w:sz w:val="24"/>
          <w:szCs w:val="24"/>
        </w:rPr>
        <w:t>. The problems that a vulnerable person c</w:t>
      </w:r>
      <w:r w:rsidRPr="00E316FD">
        <w:rPr>
          <w:rFonts w:ascii="Arial" w:hAnsi="Arial" w:cs="Arial"/>
          <w:sz w:val="24"/>
          <w:szCs w:val="24"/>
        </w:rPr>
        <w:t>ould potentially</w:t>
      </w:r>
      <w:r w:rsidR="006701DF" w:rsidRPr="00E316FD">
        <w:rPr>
          <w:rFonts w:ascii="Arial" w:hAnsi="Arial" w:cs="Arial"/>
          <w:sz w:val="24"/>
          <w:szCs w:val="24"/>
        </w:rPr>
        <w:t xml:space="preserve"> face can evolve into further</w:t>
      </w:r>
      <w:r w:rsidRPr="00E316FD">
        <w:rPr>
          <w:rFonts w:ascii="Arial" w:hAnsi="Arial" w:cs="Arial"/>
          <w:sz w:val="24"/>
          <w:szCs w:val="24"/>
        </w:rPr>
        <w:t xml:space="preserve"> problems throughout adulthood</w:t>
      </w:r>
      <w:r w:rsidR="006701DF" w:rsidRPr="00E316FD">
        <w:rPr>
          <w:rFonts w:ascii="Arial" w:hAnsi="Arial" w:cs="Arial"/>
          <w:sz w:val="24"/>
          <w:szCs w:val="24"/>
        </w:rPr>
        <w:t xml:space="preserve"> which </w:t>
      </w:r>
      <w:r w:rsidR="00E316FD" w:rsidRPr="00E316FD">
        <w:rPr>
          <w:rFonts w:ascii="Arial" w:hAnsi="Arial" w:cs="Arial"/>
          <w:sz w:val="24"/>
          <w:szCs w:val="24"/>
        </w:rPr>
        <w:t xml:space="preserve">can </w:t>
      </w:r>
      <w:r w:rsidR="006701DF" w:rsidRPr="00E316FD">
        <w:rPr>
          <w:rFonts w:ascii="Arial" w:hAnsi="Arial" w:cs="Arial"/>
          <w:sz w:val="24"/>
          <w:szCs w:val="24"/>
        </w:rPr>
        <w:t>place them in a position of risking harm</w:t>
      </w:r>
      <w:r w:rsidRPr="00E316FD">
        <w:rPr>
          <w:rFonts w:ascii="Arial" w:hAnsi="Arial" w:cs="Arial"/>
          <w:sz w:val="24"/>
          <w:szCs w:val="24"/>
        </w:rPr>
        <w:t xml:space="preserve"> or exploitation</w:t>
      </w:r>
      <w:r w:rsidR="00E316FD" w:rsidRPr="00E316FD">
        <w:rPr>
          <w:rFonts w:ascii="Arial" w:hAnsi="Arial" w:cs="Arial"/>
          <w:sz w:val="24"/>
          <w:szCs w:val="24"/>
        </w:rPr>
        <w:t xml:space="preserve"> which fits with the definition of vulnerability from the NPCC</w:t>
      </w:r>
      <w:r w:rsidR="006701DF" w:rsidRPr="00E316FD">
        <w:rPr>
          <w:rFonts w:ascii="Arial" w:hAnsi="Arial" w:cs="Arial"/>
          <w:sz w:val="24"/>
          <w:szCs w:val="24"/>
        </w:rPr>
        <w:t>.</w:t>
      </w:r>
      <w:r w:rsidR="00BA7B03" w:rsidRPr="00E316FD">
        <w:rPr>
          <w:rFonts w:ascii="Arial" w:hAnsi="Arial" w:cs="Arial"/>
          <w:sz w:val="24"/>
          <w:szCs w:val="24"/>
        </w:rPr>
        <w:t xml:space="preserve"> What is meant by this is that if a certain type of vulnerability is prominent at a young age for example, this vulnerability can be the cause of further and more extreme vulnerability due to the problem not being addressed and solved early on.</w:t>
      </w:r>
      <w:r w:rsidR="00BA7B03">
        <w:rPr>
          <w:rFonts w:ascii="Arial" w:hAnsi="Arial" w:cs="Arial"/>
          <w:sz w:val="24"/>
          <w:szCs w:val="24"/>
        </w:rPr>
        <w:t xml:space="preserve"> </w:t>
      </w:r>
    </w:p>
    <w:p w14:paraId="14AB577C" w14:textId="4B89B58E" w:rsidR="006C00B1" w:rsidRDefault="00BA00EE" w:rsidP="00CE5A73">
      <w:pPr>
        <w:spacing w:line="480" w:lineRule="auto"/>
        <w:rPr>
          <w:rFonts w:ascii="Arial" w:hAnsi="Arial" w:cs="Arial"/>
          <w:sz w:val="24"/>
          <w:szCs w:val="24"/>
        </w:rPr>
      </w:pPr>
      <w:r>
        <w:rPr>
          <w:rFonts w:ascii="Arial" w:hAnsi="Arial" w:cs="Arial"/>
          <w:sz w:val="24"/>
          <w:szCs w:val="24"/>
        </w:rPr>
        <w:t xml:space="preserve">Elderly </w:t>
      </w:r>
      <w:r w:rsidR="006C00B1" w:rsidRPr="005426E0">
        <w:rPr>
          <w:rFonts w:ascii="Arial" w:hAnsi="Arial" w:cs="Arial"/>
          <w:sz w:val="24"/>
          <w:szCs w:val="24"/>
        </w:rPr>
        <w:t xml:space="preserve">age is what is </w:t>
      </w:r>
      <w:r w:rsidR="005426E0" w:rsidRPr="005426E0">
        <w:rPr>
          <w:rFonts w:ascii="Arial" w:hAnsi="Arial" w:cs="Arial"/>
          <w:sz w:val="24"/>
          <w:szCs w:val="24"/>
        </w:rPr>
        <w:t xml:space="preserve">a factor that is </w:t>
      </w:r>
      <w:r w:rsidR="006C00B1" w:rsidRPr="005426E0">
        <w:rPr>
          <w:rFonts w:ascii="Arial" w:hAnsi="Arial" w:cs="Arial"/>
          <w:sz w:val="24"/>
          <w:szCs w:val="24"/>
        </w:rPr>
        <w:t>responsible for being considered as vulnerable as many physical problems arise with old age, which</w:t>
      </w:r>
      <w:r w:rsidR="005426E0" w:rsidRPr="005426E0">
        <w:rPr>
          <w:rFonts w:ascii="Arial" w:hAnsi="Arial" w:cs="Arial"/>
          <w:sz w:val="24"/>
          <w:szCs w:val="24"/>
        </w:rPr>
        <w:t xml:space="preserve"> can unfortunately worsen and</w:t>
      </w:r>
      <w:r w:rsidR="006C00B1" w:rsidRPr="005426E0">
        <w:rPr>
          <w:rFonts w:ascii="Arial" w:hAnsi="Arial" w:cs="Arial"/>
          <w:sz w:val="24"/>
          <w:szCs w:val="24"/>
        </w:rPr>
        <w:t xml:space="preserve"> later reduce their ability to do </w:t>
      </w:r>
      <w:r w:rsidR="005426E0" w:rsidRPr="005426E0">
        <w:rPr>
          <w:rFonts w:ascii="Arial" w:hAnsi="Arial" w:cs="Arial"/>
          <w:sz w:val="24"/>
          <w:szCs w:val="24"/>
        </w:rPr>
        <w:t>accomplish everyday</w:t>
      </w:r>
      <w:r w:rsidR="006C00B1" w:rsidRPr="005426E0">
        <w:rPr>
          <w:rFonts w:ascii="Arial" w:hAnsi="Arial" w:cs="Arial"/>
          <w:sz w:val="24"/>
          <w:szCs w:val="24"/>
        </w:rPr>
        <w:t xml:space="preserve"> tasks. Physical problems can</w:t>
      </w:r>
      <w:r w:rsidR="005426E0" w:rsidRPr="005426E0">
        <w:rPr>
          <w:rFonts w:ascii="Arial" w:hAnsi="Arial" w:cs="Arial"/>
          <w:sz w:val="24"/>
          <w:szCs w:val="24"/>
        </w:rPr>
        <w:t xml:space="preserve"> negatively</w:t>
      </w:r>
      <w:r w:rsidR="006C00B1" w:rsidRPr="005426E0">
        <w:rPr>
          <w:rFonts w:ascii="Arial" w:hAnsi="Arial" w:cs="Arial"/>
          <w:sz w:val="24"/>
          <w:szCs w:val="24"/>
        </w:rPr>
        <w:t xml:space="preserve"> cause a person to be unable to look after themselves as well as being unable to defend themselves and protect themselves to relate this point to policing</w:t>
      </w:r>
      <w:r w:rsidR="005426E0" w:rsidRPr="005426E0">
        <w:rPr>
          <w:rFonts w:ascii="Arial" w:hAnsi="Arial" w:cs="Arial"/>
          <w:sz w:val="24"/>
          <w:szCs w:val="24"/>
        </w:rPr>
        <w:t xml:space="preserve"> and their definition</w:t>
      </w:r>
      <w:r w:rsidR="006C00B1" w:rsidRPr="005426E0">
        <w:rPr>
          <w:rFonts w:ascii="Arial" w:hAnsi="Arial" w:cs="Arial"/>
          <w:sz w:val="24"/>
          <w:szCs w:val="24"/>
        </w:rPr>
        <w:t>.</w:t>
      </w:r>
      <w:r w:rsidR="004C6548" w:rsidRPr="005426E0">
        <w:rPr>
          <w:rFonts w:ascii="Arial" w:hAnsi="Arial" w:cs="Arial"/>
          <w:sz w:val="24"/>
          <w:szCs w:val="24"/>
        </w:rPr>
        <w:t xml:space="preserve"> </w:t>
      </w:r>
      <w:r>
        <w:rPr>
          <w:rFonts w:ascii="Arial" w:hAnsi="Arial" w:cs="Arial"/>
          <w:sz w:val="24"/>
          <w:szCs w:val="24"/>
        </w:rPr>
        <w:t>Elderly</w:t>
      </w:r>
      <w:r w:rsidR="004C6548" w:rsidRPr="005426E0">
        <w:rPr>
          <w:rFonts w:ascii="Arial" w:hAnsi="Arial" w:cs="Arial"/>
          <w:sz w:val="24"/>
          <w:szCs w:val="24"/>
        </w:rPr>
        <w:t xml:space="preserve"> age links very well with discussing the physical factors which cause vulnerability, as naturally overall health decreases over time and it can get to the point where an individual is unable to look after themselves and unable to complete simple everyday tasks which fits with the definition of vulnerability.  </w:t>
      </w:r>
      <w:r w:rsidR="0036689F" w:rsidRPr="005426E0">
        <w:rPr>
          <w:rFonts w:ascii="Arial" w:hAnsi="Arial" w:cs="Arial"/>
          <w:sz w:val="24"/>
          <w:szCs w:val="24"/>
        </w:rPr>
        <w:t xml:space="preserve">It was found that ‘older people, especially those who are unwell, frail, confused and unable </w:t>
      </w:r>
      <w:r w:rsidR="0036689F" w:rsidRPr="005426E0">
        <w:rPr>
          <w:rFonts w:ascii="Arial" w:hAnsi="Arial" w:cs="Arial"/>
          <w:sz w:val="24"/>
          <w:szCs w:val="24"/>
        </w:rPr>
        <w:lastRenderedPageBreak/>
        <w:t>either to stand up for themselves or keep track of their affairs, are vulnerable’ (Rights4Seniors, n.d.).</w:t>
      </w:r>
      <w:r w:rsidR="0094582F">
        <w:rPr>
          <w:rFonts w:ascii="Arial" w:hAnsi="Arial" w:cs="Arial"/>
          <w:sz w:val="24"/>
          <w:szCs w:val="24"/>
        </w:rPr>
        <w:t xml:space="preserve"> </w:t>
      </w:r>
    </w:p>
    <w:p w14:paraId="2BE6F8E4" w14:textId="74CA433C" w:rsidR="008D4BE9" w:rsidRDefault="0094582F" w:rsidP="00CE5A73">
      <w:pPr>
        <w:spacing w:line="480" w:lineRule="auto"/>
        <w:rPr>
          <w:rFonts w:ascii="Arial" w:hAnsi="Arial" w:cs="Arial"/>
          <w:sz w:val="24"/>
          <w:szCs w:val="24"/>
        </w:rPr>
      </w:pPr>
      <w:r>
        <w:rPr>
          <w:rFonts w:ascii="Arial" w:hAnsi="Arial" w:cs="Arial"/>
          <w:sz w:val="24"/>
          <w:szCs w:val="24"/>
        </w:rPr>
        <w:t xml:space="preserve">This is also known as physical vulnerability and this is not exclusive to people of </w:t>
      </w:r>
      <w:r w:rsidR="00BA00EE">
        <w:rPr>
          <w:rFonts w:ascii="Arial" w:hAnsi="Arial" w:cs="Arial"/>
          <w:sz w:val="24"/>
          <w:szCs w:val="24"/>
        </w:rPr>
        <w:t>elderly</w:t>
      </w:r>
      <w:r>
        <w:rPr>
          <w:rFonts w:ascii="Arial" w:hAnsi="Arial" w:cs="Arial"/>
          <w:sz w:val="24"/>
          <w:szCs w:val="24"/>
        </w:rPr>
        <w:t xml:space="preserve"> age but people with physical disabilities, this does link with the psychological factor which was discussed previously. Physical disabilities do range from all kinds of unfortunate circumstances, they can be to a small point where it does not affect a person's day to day, and they can c</w:t>
      </w:r>
      <w:r w:rsidR="00BA00EE">
        <w:rPr>
          <w:rFonts w:ascii="Arial" w:hAnsi="Arial" w:cs="Arial"/>
          <w:sz w:val="24"/>
          <w:szCs w:val="24"/>
        </w:rPr>
        <w:t>ontinue</w:t>
      </w:r>
      <w:r>
        <w:rPr>
          <w:rFonts w:ascii="Arial" w:hAnsi="Arial" w:cs="Arial"/>
          <w:sz w:val="24"/>
          <w:szCs w:val="24"/>
        </w:rPr>
        <w:t xml:space="preserve"> as normal. Although there is the other side of the discussion where a physical disability can be </w:t>
      </w:r>
      <w:r w:rsidR="00D74152">
        <w:rPr>
          <w:rFonts w:ascii="Arial" w:hAnsi="Arial" w:cs="Arial"/>
          <w:sz w:val="24"/>
          <w:szCs w:val="24"/>
        </w:rPr>
        <w:t>unfortunately extreme</w:t>
      </w:r>
      <w:r w:rsidR="00BA00EE">
        <w:rPr>
          <w:rFonts w:ascii="Arial" w:hAnsi="Arial" w:cs="Arial"/>
          <w:sz w:val="24"/>
          <w:szCs w:val="24"/>
        </w:rPr>
        <w:t>ly severe</w:t>
      </w:r>
      <w:r w:rsidR="00D74152">
        <w:rPr>
          <w:rFonts w:ascii="Arial" w:hAnsi="Arial" w:cs="Arial"/>
          <w:sz w:val="24"/>
          <w:szCs w:val="24"/>
        </w:rPr>
        <w:t xml:space="preserve"> that they are unable to complete everyday tasks and effectively look after themselves, therefore they are considered vulnerable due to the earlier definition. </w:t>
      </w:r>
      <w:r w:rsidR="00993997">
        <w:rPr>
          <w:rFonts w:ascii="Arial" w:hAnsi="Arial" w:cs="Arial"/>
          <w:sz w:val="24"/>
          <w:szCs w:val="24"/>
        </w:rPr>
        <w:t xml:space="preserve"> Specifically, ‘t</w:t>
      </w:r>
      <w:r w:rsidR="00993997" w:rsidRPr="00993997">
        <w:rPr>
          <w:rFonts w:ascii="Arial" w:hAnsi="Arial" w:cs="Arial"/>
          <w:sz w:val="24"/>
          <w:szCs w:val="24"/>
        </w:rPr>
        <w:t>he NHS defines vulnerable adults as any adult (person over the age of 18) unable to take care of themselves or protect themselves from exploitation</w:t>
      </w:r>
      <w:r w:rsidR="00993997">
        <w:rPr>
          <w:rFonts w:ascii="Arial" w:hAnsi="Arial" w:cs="Arial"/>
          <w:sz w:val="24"/>
          <w:szCs w:val="24"/>
        </w:rPr>
        <w:t>’ (OHID, 2022)</w:t>
      </w:r>
      <w:r w:rsidR="00993997" w:rsidRPr="00993997">
        <w:rPr>
          <w:rFonts w:ascii="Arial" w:hAnsi="Arial" w:cs="Arial"/>
          <w:sz w:val="24"/>
          <w:szCs w:val="24"/>
        </w:rPr>
        <w:t>.</w:t>
      </w:r>
    </w:p>
    <w:p w14:paraId="1767DA40" w14:textId="3C607ECA" w:rsidR="0008590F" w:rsidRDefault="00B52A84" w:rsidP="00CE5A73">
      <w:pPr>
        <w:spacing w:line="480" w:lineRule="auto"/>
        <w:rPr>
          <w:rFonts w:ascii="Arial" w:hAnsi="Arial" w:cs="Arial"/>
          <w:sz w:val="24"/>
          <w:szCs w:val="24"/>
        </w:rPr>
      </w:pPr>
      <w:r w:rsidRPr="00D2279C">
        <w:rPr>
          <w:rFonts w:ascii="Arial" w:hAnsi="Arial" w:cs="Arial"/>
          <w:sz w:val="24"/>
          <w:szCs w:val="24"/>
        </w:rPr>
        <w:t xml:space="preserve">Due to the nature of how </w:t>
      </w:r>
      <w:r w:rsidR="00A2295F" w:rsidRPr="00D2279C">
        <w:rPr>
          <w:rFonts w:ascii="Arial" w:hAnsi="Arial" w:cs="Arial"/>
          <w:sz w:val="24"/>
          <w:szCs w:val="24"/>
        </w:rPr>
        <w:t>people interact with those who are vulnerable,</w:t>
      </w:r>
      <w:r w:rsidRPr="00D2279C">
        <w:rPr>
          <w:rFonts w:ascii="Arial" w:hAnsi="Arial" w:cs="Arial"/>
          <w:sz w:val="24"/>
          <w:szCs w:val="24"/>
        </w:rPr>
        <w:t xml:space="preserve"> </w:t>
      </w:r>
      <w:r w:rsidR="00A2295F" w:rsidRPr="00D2279C">
        <w:rPr>
          <w:rFonts w:ascii="Arial" w:hAnsi="Arial" w:cs="Arial"/>
          <w:sz w:val="24"/>
          <w:szCs w:val="24"/>
        </w:rPr>
        <w:t xml:space="preserve">interactions </w:t>
      </w:r>
      <w:r w:rsidRPr="00D2279C">
        <w:rPr>
          <w:rFonts w:ascii="Arial" w:hAnsi="Arial" w:cs="Arial"/>
          <w:sz w:val="24"/>
          <w:szCs w:val="24"/>
        </w:rPr>
        <w:t xml:space="preserve">with the police can be overwhelming for </w:t>
      </w:r>
      <w:r w:rsidR="00D2279C" w:rsidRPr="00D2279C">
        <w:rPr>
          <w:rFonts w:ascii="Arial" w:hAnsi="Arial" w:cs="Arial"/>
          <w:sz w:val="24"/>
          <w:szCs w:val="24"/>
        </w:rPr>
        <w:t>them</w:t>
      </w:r>
      <w:r w:rsidRPr="00D2279C">
        <w:rPr>
          <w:rFonts w:ascii="Arial" w:hAnsi="Arial" w:cs="Arial"/>
          <w:sz w:val="24"/>
          <w:szCs w:val="24"/>
        </w:rPr>
        <w:t xml:space="preserve">. </w:t>
      </w:r>
      <w:r w:rsidRPr="00597C12">
        <w:rPr>
          <w:rFonts w:ascii="Arial" w:hAnsi="Arial" w:cs="Arial"/>
          <w:sz w:val="24"/>
          <w:szCs w:val="24"/>
        </w:rPr>
        <w:t>There are times where people with</w:t>
      </w:r>
      <w:r w:rsidR="00597C12">
        <w:rPr>
          <w:rFonts w:ascii="Arial" w:hAnsi="Arial" w:cs="Arial"/>
          <w:sz w:val="24"/>
          <w:szCs w:val="24"/>
        </w:rPr>
        <w:t xml:space="preserve">out any </w:t>
      </w:r>
      <w:r w:rsidRPr="00597C12">
        <w:rPr>
          <w:rFonts w:ascii="Arial" w:hAnsi="Arial" w:cs="Arial"/>
          <w:sz w:val="24"/>
          <w:szCs w:val="24"/>
        </w:rPr>
        <w:t>vulnerabilities are nervous</w:t>
      </w:r>
      <w:r w:rsidR="00597C12">
        <w:rPr>
          <w:rFonts w:ascii="Arial" w:hAnsi="Arial" w:cs="Arial"/>
          <w:sz w:val="24"/>
          <w:szCs w:val="24"/>
        </w:rPr>
        <w:t xml:space="preserve"> and opposed</w:t>
      </w:r>
      <w:r w:rsidRPr="00597C12">
        <w:rPr>
          <w:rFonts w:ascii="Arial" w:hAnsi="Arial" w:cs="Arial"/>
          <w:sz w:val="24"/>
          <w:szCs w:val="24"/>
        </w:rPr>
        <w:t xml:space="preserve"> around the police force, so </w:t>
      </w:r>
      <w:r w:rsidR="00597C12" w:rsidRPr="00597C12">
        <w:rPr>
          <w:rFonts w:ascii="Arial" w:hAnsi="Arial" w:cs="Arial"/>
          <w:sz w:val="24"/>
          <w:szCs w:val="24"/>
        </w:rPr>
        <w:t>because of this</w:t>
      </w:r>
      <w:r w:rsidRPr="00597C12">
        <w:rPr>
          <w:rFonts w:ascii="Arial" w:hAnsi="Arial" w:cs="Arial"/>
          <w:sz w:val="24"/>
          <w:szCs w:val="24"/>
        </w:rPr>
        <w:t xml:space="preserve"> </w:t>
      </w:r>
      <w:r w:rsidR="00597C12" w:rsidRPr="00597C12">
        <w:rPr>
          <w:rFonts w:ascii="Arial" w:hAnsi="Arial" w:cs="Arial"/>
          <w:sz w:val="24"/>
          <w:szCs w:val="24"/>
        </w:rPr>
        <w:t>people who have</w:t>
      </w:r>
      <w:r w:rsidRPr="00597C12">
        <w:rPr>
          <w:rFonts w:ascii="Arial" w:hAnsi="Arial" w:cs="Arial"/>
          <w:sz w:val="24"/>
          <w:szCs w:val="24"/>
        </w:rPr>
        <w:t xml:space="preserve"> vulnerabilities can</w:t>
      </w:r>
      <w:r w:rsidR="00597C12" w:rsidRPr="00597C12">
        <w:rPr>
          <w:rFonts w:ascii="Arial" w:hAnsi="Arial" w:cs="Arial"/>
          <w:sz w:val="24"/>
          <w:szCs w:val="24"/>
        </w:rPr>
        <w:t xml:space="preserve"> especially</w:t>
      </w:r>
      <w:r w:rsidRPr="00597C12">
        <w:rPr>
          <w:rFonts w:ascii="Arial" w:hAnsi="Arial" w:cs="Arial"/>
          <w:sz w:val="24"/>
          <w:szCs w:val="24"/>
        </w:rPr>
        <w:t xml:space="preserve"> see the police as worrying and potentially a threat to them</w:t>
      </w:r>
      <w:r w:rsidR="00597C12" w:rsidRPr="00597C12">
        <w:rPr>
          <w:rFonts w:ascii="Arial" w:hAnsi="Arial" w:cs="Arial"/>
          <w:sz w:val="24"/>
          <w:szCs w:val="24"/>
        </w:rPr>
        <w:t xml:space="preserve"> because they are more at risk in being able to stand up for themselves</w:t>
      </w:r>
      <w:r w:rsidRPr="00597C12">
        <w:rPr>
          <w:rFonts w:ascii="Arial" w:hAnsi="Arial" w:cs="Arial"/>
          <w:sz w:val="24"/>
          <w:szCs w:val="24"/>
        </w:rPr>
        <w:t xml:space="preserve">. This is why the </w:t>
      </w:r>
      <w:r w:rsidR="00597C12" w:rsidRPr="00597C12">
        <w:rPr>
          <w:rFonts w:ascii="Arial" w:hAnsi="Arial" w:cs="Arial"/>
          <w:sz w:val="24"/>
          <w:szCs w:val="24"/>
        </w:rPr>
        <w:t xml:space="preserve">police have to </w:t>
      </w:r>
      <w:r w:rsidRPr="00597C12">
        <w:rPr>
          <w:rFonts w:ascii="Arial" w:hAnsi="Arial" w:cs="Arial"/>
          <w:sz w:val="24"/>
          <w:szCs w:val="24"/>
        </w:rPr>
        <w:t>take extra special consideration</w:t>
      </w:r>
      <w:r w:rsidR="00597C12" w:rsidRPr="00597C12">
        <w:rPr>
          <w:rFonts w:ascii="Arial" w:hAnsi="Arial" w:cs="Arial"/>
          <w:sz w:val="24"/>
          <w:szCs w:val="24"/>
        </w:rPr>
        <w:t xml:space="preserve"> and thought</w:t>
      </w:r>
      <w:r w:rsidRPr="00597C12">
        <w:rPr>
          <w:rFonts w:ascii="Arial" w:hAnsi="Arial" w:cs="Arial"/>
          <w:sz w:val="24"/>
          <w:szCs w:val="24"/>
        </w:rPr>
        <w:t xml:space="preserve"> when working with </w:t>
      </w:r>
      <w:r w:rsidR="00597C12" w:rsidRPr="00597C12">
        <w:rPr>
          <w:rFonts w:ascii="Arial" w:hAnsi="Arial" w:cs="Arial"/>
          <w:sz w:val="24"/>
          <w:szCs w:val="24"/>
        </w:rPr>
        <w:t xml:space="preserve">having general </w:t>
      </w:r>
      <w:r w:rsidRPr="00597C12">
        <w:rPr>
          <w:rFonts w:ascii="Arial" w:hAnsi="Arial" w:cs="Arial"/>
          <w:sz w:val="24"/>
          <w:szCs w:val="24"/>
        </w:rPr>
        <w:t>interact</w:t>
      </w:r>
      <w:r w:rsidR="00597C12" w:rsidRPr="00597C12">
        <w:rPr>
          <w:rFonts w:ascii="Arial" w:hAnsi="Arial" w:cs="Arial"/>
          <w:sz w:val="24"/>
          <w:szCs w:val="24"/>
        </w:rPr>
        <w:t>ions</w:t>
      </w:r>
      <w:r w:rsidRPr="00597C12">
        <w:rPr>
          <w:rFonts w:ascii="Arial" w:hAnsi="Arial" w:cs="Arial"/>
          <w:sz w:val="24"/>
          <w:szCs w:val="24"/>
        </w:rPr>
        <w:t xml:space="preserve"> with </w:t>
      </w:r>
      <w:r w:rsidR="00597C12" w:rsidRPr="00597C12">
        <w:rPr>
          <w:rFonts w:ascii="Arial" w:hAnsi="Arial" w:cs="Arial"/>
          <w:sz w:val="24"/>
          <w:szCs w:val="24"/>
        </w:rPr>
        <w:t>this portion of the general public</w:t>
      </w:r>
      <w:r w:rsidRPr="00597C12">
        <w:rPr>
          <w:rFonts w:ascii="Arial" w:hAnsi="Arial" w:cs="Arial"/>
          <w:sz w:val="24"/>
          <w:szCs w:val="24"/>
        </w:rPr>
        <w:t>.</w:t>
      </w:r>
      <w:r w:rsidRPr="00597C12">
        <w:t xml:space="preserve"> </w:t>
      </w:r>
      <w:r w:rsidR="00597C12" w:rsidRPr="00597C12">
        <w:rPr>
          <w:rFonts w:ascii="Arial" w:hAnsi="Arial" w:cs="Arial"/>
          <w:sz w:val="24"/>
          <w:szCs w:val="24"/>
        </w:rPr>
        <w:t xml:space="preserve">Unfortunately, </w:t>
      </w:r>
      <w:r w:rsidRPr="00597C12">
        <w:rPr>
          <w:rFonts w:ascii="Arial" w:hAnsi="Arial" w:cs="Arial"/>
          <w:sz w:val="24"/>
          <w:szCs w:val="24"/>
        </w:rPr>
        <w:t xml:space="preserve">as corruption rates have </w:t>
      </w:r>
      <w:r w:rsidR="00597C12" w:rsidRPr="00597C12">
        <w:rPr>
          <w:rFonts w:ascii="Arial" w:hAnsi="Arial" w:cs="Arial"/>
          <w:sz w:val="24"/>
          <w:szCs w:val="24"/>
        </w:rPr>
        <w:t>risen</w:t>
      </w:r>
      <w:r w:rsidRPr="00597C12">
        <w:rPr>
          <w:rFonts w:ascii="Arial" w:hAnsi="Arial" w:cs="Arial"/>
          <w:sz w:val="24"/>
          <w:szCs w:val="24"/>
        </w:rPr>
        <w:t xml:space="preserve"> </w:t>
      </w:r>
      <w:r w:rsidR="00597C12" w:rsidRPr="00597C12">
        <w:rPr>
          <w:rFonts w:ascii="Arial" w:hAnsi="Arial" w:cs="Arial"/>
          <w:sz w:val="24"/>
          <w:szCs w:val="24"/>
        </w:rPr>
        <w:t>in</w:t>
      </w:r>
      <w:r w:rsidRPr="00597C12">
        <w:rPr>
          <w:rFonts w:ascii="Arial" w:hAnsi="Arial" w:cs="Arial"/>
          <w:sz w:val="24"/>
          <w:szCs w:val="24"/>
        </w:rPr>
        <w:t xml:space="preserve"> recent </w:t>
      </w:r>
      <w:r w:rsidR="00597C12" w:rsidRPr="00597C12">
        <w:rPr>
          <w:rFonts w:ascii="Arial" w:hAnsi="Arial" w:cs="Arial"/>
          <w:sz w:val="24"/>
          <w:szCs w:val="24"/>
        </w:rPr>
        <w:t>times</w:t>
      </w:r>
      <w:r w:rsidRPr="00597C12">
        <w:rPr>
          <w:rFonts w:ascii="Arial" w:hAnsi="Arial" w:cs="Arial"/>
          <w:sz w:val="24"/>
          <w:szCs w:val="24"/>
        </w:rPr>
        <w:t xml:space="preserve">, the public see the police as a whole </w:t>
      </w:r>
      <w:r w:rsidR="00597C12" w:rsidRPr="00597C12">
        <w:rPr>
          <w:rFonts w:ascii="Arial" w:hAnsi="Arial" w:cs="Arial"/>
          <w:sz w:val="24"/>
          <w:szCs w:val="24"/>
        </w:rPr>
        <w:t xml:space="preserve">organisation </w:t>
      </w:r>
      <w:r w:rsidRPr="00597C12">
        <w:rPr>
          <w:rFonts w:ascii="Arial" w:hAnsi="Arial" w:cs="Arial"/>
          <w:sz w:val="24"/>
          <w:szCs w:val="24"/>
        </w:rPr>
        <w:t xml:space="preserve">in a </w:t>
      </w:r>
      <w:r w:rsidR="00597C12" w:rsidRPr="00597C12">
        <w:rPr>
          <w:rFonts w:ascii="Arial" w:hAnsi="Arial" w:cs="Arial"/>
          <w:sz w:val="24"/>
          <w:szCs w:val="24"/>
        </w:rPr>
        <w:t>negative</w:t>
      </w:r>
      <w:r w:rsidRPr="00597C12">
        <w:rPr>
          <w:rFonts w:ascii="Arial" w:hAnsi="Arial" w:cs="Arial"/>
          <w:sz w:val="24"/>
          <w:szCs w:val="24"/>
        </w:rPr>
        <w:t xml:space="preserve"> light and respond to anything they do in a negative manner due to the reputation. </w:t>
      </w:r>
      <w:r w:rsidR="00597C12" w:rsidRPr="00597C12">
        <w:rPr>
          <w:rFonts w:ascii="Arial" w:hAnsi="Arial" w:cs="Arial"/>
          <w:sz w:val="24"/>
          <w:szCs w:val="24"/>
        </w:rPr>
        <w:t>With light of police corruption cases a</w:t>
      </w:r>
      <w:r w:rsidRPr="00597C12">
        <w:rPr>
          <w:rFonts w:ascii="Arial" w:hAnsi="Arial" w:cs="Arial"/>
          <w:sz w:val="24"/>
          <w:szCs w:val="24"/>
        </w:rPr>
        <w:t xml:space="preserve"> p</w:t>
      </w:r>
      <w:r w:rsidR="00597C12" w:rsidRPr="00597C12">
        <w:rPr>
          <w:rFonts w:ascii="Arial" w:hAnsi="Arial" w:cs="Arial"/>
          <w:sz w:val="24"/>
          <w:szCs w:val="24"/>
        </w:rPr>
        <w:t>ortion</w:t>
      </w:r>
      <w:r w:rsidRPr="00597C12">
        <w:rPr>
          <w:rFonts w:ascii="Arial" w:hAnsi="Arial" w:cs="Arial"/>
          <w:sz w:val="24"/>
          <w:szCs w:val="24"/>
        </w:rPr>
        <w:t xml:space="preserve"> of the general public have taken a </w:t>
      </w:r>
      <w:r w:rsidR="00597C12" w:rsidRPr="00597C12">
        <w:rPr>
          <w:rFonts w:ascii="Arial" w:hAnsi="Arial" w:cs="Arial"/>
          <w:sz w:val="24"/>
          <w:szCs w:val="24"/>
        </w:rPr>
        <w:t xml:space="preserve">general </w:t>
      </w:r>
      <w:r w:rsidRPr="00597C12">
        <w:rPr>
          <w:rFonts w:ascii="Arial" w:hAnsi="Arial" w:cs="Arial"/>
          <w:sz w:val="24"/>
          <w:szCs w:val="24"/>
        </w:rPr>
        <w:t xml:space="preserve">disliking </w:t>
      </w:r>
      <w:r w:rsidR="00597C12" w:rsidRPr="00597C12">
        <w:rPr>
          <w:rFonts w:ascii="Arial" w:hAnsi="Arial" w:cs="Arial"/>
          <w:sz w:val="24"/>
          <w:szCs w:val="24"/>
        </w:rPr>
        <w:t xml:space="preserve">and opposition </w:t>
      </w:r>
      <w:r w:rsidRPr="00597C12">
        <w:rPr>
          <w:rFonts w:ascii="Arial" w:hAnsi="Arial" w:cs="Arial"/>
          <w:sz w:val="24"/>
          <w:szCs w:val="24"/>
        </w:rPr>
        <w:t xml:space="preserve">towards the </w:t>
      </w:r>
      <w:r w:rsidR="00597C12" w:rsidRPr="00597C12">
        <w:rPr>
          <w:rFonts w:ascii="Arial" w:hAnsi="Arial" w:cs="Arial"/>
          <w:sz w:val="24"/>
          <w:szCs w:val="24"/>
        </w:rPr>
        <w:t>police,</w:t>
      </w:r>
      <w:r w:rsidRPr="00597C12">
        <w:rPr>
          <w:rFonts w:ascii="Arial" w:hAnsi="Arial" w:cs="Arial"/>
          <w:sz w:val="24"/>
          <w:szCs w:val="24"/>
        </w:rPr>
        <w:t xml:space="preserve"> this also impacts how vulnerable people see the police</w:t>
      </w:r>
      <w:r w:rsidR="00597C12" w:rsidRPr="00597C12">
        <w:rPr>
          <w:rFonts w:ascii="Arial" w:hAnsi="Arial" w:cs="Arial"/>
          <w:sz w:val="24"/>
          <w:szCs w:val="24"/>
        </w:rPr>
        <w:t xml:space="preserve"> </w:t>
      </w:r>
      <w:r w:rsidR="00597C12" w:rsidRPr="00597C12">
        <w:rPr>
          <w:rFonts w:ascii="Arial" w:hAnsi="Arial" w:cs="Arial"/>
          <w:sz w:val="24"/>
          <w:szCs w:val="24"/>
        </w:rPr>
        <w:lastRenderedPageBreak/>
        <w:t>as they see what the general public see and are highly likely to agree with them</w:t>
      </w:r>
      <w:r w:rsidRPr="00597C12">
        <w:rPr>
          <w:rFonts w:ascii="Arial" w:hAnsi="Arial" w:cs="Arial"/>
          <w:sz w:val="24"/>
          <w:szCs w:val="24"/>
        </w:rPr>
        <w:t xml:space="preserve">. </w:t>
      </w:r>
      <w:r w:rsidR="005426E0" w:rsidRPr="005426E0">
        <w:rPr>
          <w:rFonts w:ascii="Arial" w:hAnsi="Arial" w:cs="Arial"/>
          <w:sz w:val="24"/>
          <w:szCs w:val="24"/>
        </w:rPr>
        <w:t>Unfortunately, with todays’ public trust in the police, m</w:t>
      </w:r>
      <w:r w:rsidRPr="005426E0">
        <w:rPr>
          <w:rFonts w:ascii="Arial" w:hAnsi="Arial" w:cs="Arial"/>
          <w:sz w:val="24"/>
          <w:szCs w:val="24"/>
        </w:rPr>
        <w:t>embers of the general public ar</w:t>
      </w:r>
      <w:r w:rsidR="005426E0" w:rsidRPr="005426E0">
        <w:rPr>
          <w:rFonts w:ascii="Arial" w:hAnsi="Arial" w:cs="Arial"/>
          <w:sz w:val="24"/>
          <w:szCs w:val="24"/>
        </w:rPr>
        <w:t>e</w:t>
      </w:r>
      <w:r w:rsidRPr="005426E0">
        <w:rPr>
          <w:rFonts w:ascii="Arial" w:hAnsi="Arial" w:cs="Arial"/>
          <w:sz w:val="24"/>
          <w:szCs w:val="24"/>
        </w:rPr>
        <w:t xml:space="preserve"> likely to act against the police whereas vulnerable </w:t>
      </w:r>
      <w:r w:rsidR="005426E0" w:rsidRPr="005426E0">
        <w:rPr>
          <w:rFonts w:ascii="Arial" w:hAnsi="Arial" w:cs="Arial"/>
          <w:sz w:val="24"/>
          <w:szCs w:val="24"/>
        </w:rPr>
        <w:t xml:space="preserve">people would be </w:t>
      </w:r>
      <w:r w:rsidRPr="005426E0">
        <w:rPr>
          <w:rFonts w:ascii="Arial" w:hAnsi="Arial" w:cs="Arial"/>
          <w:sz w:val="24"/>
          <w:szCs w:val="24"/>
        </w:rPr>
        <w:t xml:space="preserve">impacted as they </w:t>
      </w:r>
      <w:r w:rsidR="005426E0" w:rsidRPr="005426E0">
        <w:rPr>
          <w:rFonts w:ascii="Arial" w:hAnsi="Arial" w:cs="Arial"/>
          <w:sz w:val="24"/>
          <w:szCs w:val="24"/>
        </w:rPr>
        <w:t>can fear</w:t>
      </w:r>
      <w:r w:rsidRPr="005426E0">
        <w:rPr>
          <w:rFonts w:ascii="Arial" w:hAnsi="Arial" w:cs="Arial"/>
          <w:sz w:val="24"/>
          <w:szCs w:val="24"/>
        </w:rPr>
        <w:t xml:space="preserve"> the police and anything they do, regardless of the good intention or not</w:t>
      </w:r>
      <w:r w:rsidR="005426E0" w:rsidRPr="005426E0">
        <w:rPr>
          <w:rFonts w:ascii="Arial" w:hAnsi="Arial" w:cs="Arial"/>
          <w:sz w:val="24"/>
          <w:szCs w:val="24"/>
        </w:rPr>
        <w:t xml:space="preserve"> because of the way they are portrayed in modern times.</w:t>
      </w:r>
      <w:r w:rsidR="005426E0">
        <w:rPr>
          <w:rFonts w:ascii="Arial" w:hAnsi="Arial" w:cs="Arial"/>
          <w:sz w:val="24"/>
          <w:szCs w:val="24"/>
        </w:rPr>
        <w:t xml:space="preserve"> </w:t>
      </w:r>
    </w:p>
    <w:p w14:paraId="5396BE58" w14:textId="20B555C5" w:rsidR="006701DF" w:rsidRDefault="0008590F" w:rsidP="00CE5A73">
      <w:pPr>
        <w:spacing w:line="480" w:lineRule="auto"/>
        <w:rPr>
          <w:rFonts w:ascii="Arial" w:hAnsi="Arial" w:cs="Arial"/>
          <w:sz w:val="24"/>
          <w:szCs w:val="24"/>
        </w:rPr>
      </w:pPr>
      <w:r>
        <w:rPr>
          <w:rFonts w:ascii="Arial" w:hAnsi="Arial" w:cs="Arial"/>
          <w:sz w:val="24"/>
          <w:szCs w:val="24"/>
        </w:rPr>
        <w:t>Though with the ways vulnerable respond to police presence, the College of Policing announced a national vulnerability action plan in 2023. It was set out to ‘</w:t>
      </w:r>
      <w:r w:rsidRPr="0008590F">
        <w:rPr>
          <w:rFonts w:ascii="Arial" w:hAnsi="Arial" w:cs="Arial"/>
          <w:sz w:val="24"/>
          <w:szCs w:val="24"/>
        </w:rPr>
        <w:t>support to policing to deliver 7 identified key themes that have specific actions</w:t>
      </w:r>
      <w:r>
        <w:rPr>
          <w:rFonts w:ascii="Arial" w:hAnsi="Arial" w:cs="Arial"/>
          <w:sz w:val="24"/>
          <w:szCs w:val="24"/>
        </w:rPr>
        <w:t xml:space="preserve">’ (NPCC, 2023). The national vulnerability action plan allows the police to have specific legislation to refer to when relating with a vulnerability situation. It allows the police to use skills such as leadership as well as managing risks and learning in order to manage situations with vulnerabilities involved to the best of their ability. </w:t>
      </w:r>
      <w:r w:rsidR="0019722B">
        <w:rPr>
          <w:rFonts w:ascii="Arial" w:hAnsi="Arial" w:cs="Arial"/>
          <w:sz w:val="24"/>
          <w:szCs w:val="24"/>
        </w:rPr>
        <w:t>It was found that the NVAP was introduced to ‘</w:t>
      </w:r>
      <w:r w:rsidR="0019722B" w:rsidRPr="0019722B">
        <w:rPr>
          <w:rFonts w:ascii="Arial" w:hAnsi="Arial" w:cs="Arial"/>
          <w:sz w:val="24"/>
          <w:szCs w:val="24"/>
        </w:rPr>
        <w:t>improve policing's response to vulnerability, improve criminal justice outcomes, increase victim satisfaction and create reductions in overall threat, risk and harm</w:t>
      </w:r>
      <w:r w:rsidR="0019722B">
        <w:rPr>
          <w:rFonts w:ascii="Arial" w:hAnsi="Arial" w:cs="Arial"/>
          <w:sz w:val="24"/>
          <w:szCs w:val="24"/>
        </w:rPr>
        <w:t>’ (VKPP, 2023). Though, the HMCTS had made updates to the NVAP since it was introduced, they then updated it by making certain aspects easier for everyone by increasing ease of services for victims all the while they continued ‘</w:t>
      </w:r>
      <w:r w:rsidR="0019722B" w:rsidRPr="0019722B">
        <w:rPr>
          <w:rFonts w:ascii="Arial" w:hAnsi="Arial" w:cs="Arial"/>
          <w:sz w:val="24"/>
          <w:szCs w:val="24"/>
        </w:rPr>
        <w:t>to focus on 3 priority areas so our vulnerable users can access the justice system safely and with confidence</w:t>
      </w:r>
      <w:r w:rsidR="0019722B">
        <w:rPr>
          <w:rFonts w:ascii="Arial" w:hAnsi="Arial" w:cs="Arial"/>
          <w:sz w:val="24"/>
          <w:szCs w:val="24"/>
        </w:rPr>
        <w:t>’ (HMCTS, 2023).</w:t>
      </w:r>
    </w:p>
    <w:p w14:paraId="62BFCD01" w14:textId="1AB88CC5" w:rsidR="008D4BE9" w:rsidRDefault="006701DF" w:rsidP="00CE5A73">
      <w:pPr>
        <w:spacing w:line="480" w:lineRule="auto"/>
        <w:rPr>
          <w:rFonts w:ascii="Arial" w:hAnsi="Arial" w:cs="Arial"/>
          <w:sz w:val="24"/>
          <w:szCs w:val="24"/>
        </w:rPr>
      </w:pPr>
      <w:r>
        <w:rPr>
          <w:rFonts w:ascii="Arial" w:hAnsi="Arial" w:cs="Arial"/>
          <w:sz w:val="24"/>
          <w:szCs w:val="24"/>
        </w:rPr>
        <w:t>The police specifically use a model that links with vulnerability which is known as threat, harm, risk, vulnerability and engagement but more commonly known as THRIVE. The police are well aware in this time that ‘m</w:t>
      </w:r>
      <w:r w:rsidRPr="006701DF">
        <w:rPr>
          <w:rFonts w:ascii="Arial" w:hAnsi="Arial" w:cs="Arial"/>
          <w:sz w:val="24"/>
          <w:szCs w:val="24"/>
        </w:rPr>
        <w:t>ost people who need help will be vulnerable in more than one way, and a single tool is unlikely to address all vulnerabilities</w:t>
      </w:r>
      <w:r>
        <w:rPr>
          <w:rFonts w:ascii="Arial" w:hAnsi="Arial" w:cs="Arial"/>
          <w:sz w:val="24"/>
          <w:szCs w:val="24"/>
        </w:rPr>
        <w:t>’ (College of Policing, 2021).</w:t>
      </w:r>
      <w:r w:rsidR="00700EA1">
        <w:rPr>
          <w:rFonts w:ascii="Arial" w:hAnsi="Arial" w:cs="Arial"/>
          <w:sz w:val="24"/>
          <w:szCs w:val="24"/>
        </w:rPr>
        <w:t xml:space="preserve"> The use of THRIVE allows the police to be able to identify vulnerabilities and how best to approach and deal with individuals. </w:t>
      </w:r>
      <w:r w:rsidR="00700EA1">
        <w:rPr>
          <w:rFonts w:ascii="Arial" w:hAnsi="Arial" w:cs="Arial"/>
          <w:sz w:val="24"/>
          <w:szCs w:val="24"/>
        </w:rPr>
        <w:lastRenderedPageBreak/>
        <w:t>Specifically, the HMICFRS state that THRIVE is ‘</w:t>
      </w:r>
      <w:r w:rsidR="00700EA1" w:rsidRPr="00700EA1">
        <w:rPr>
          <w:rFonts w:ascii="Arial" w:hAnsi="Arial" w:cs="Arial"/>
          <w:sz w:val="24"/>
          <w:szCs w:val="24"/>
        </w:rPr>
        <w:t>used to assess the right initial police response to a call for service. It allows a judgement to be made of the relative risk posed by the call and places the individual needs of the victim at the centre of that decision</w:t>
      </w:r>
      <w:r w:rsidR="00700EA1">
        <w:rPr>
          <w:rFonts w:ascii="Arial" w:hAnsi="Arial" w:cs="Arial"/>
          <w:sz w:val="24"/>
          <w:szCs w:val="24"/>
        </w:rPr>
        <w:t>’ (HMICFRS, 2023).</w:t>
      </w:r>
    </w:p>
    <w:p w14:paraId="1F43300C" w14:textId="708178E3" w:rsidR="008D4BE9" w:rsidRDefault="00523C25" w:rsidP="00CE5A73">
      <w:pPr>
        <w:spacing w:line="480" w:lineRule="auto"/>
        <w:rPr>
          <w:rFonts w:ascii="Arial" w:hAnsi="Arial" w:cs="Arial"/>
          <w:sz w:val="24"/>
          <w:szCs w:val="24"/>
        </w:rPr>
      </w:pPr>
      <w:r>
        <w:rPr>
          <w:rFonts w:ascii="Arial" w:hAnsi="Arial" w:cs="Arial"/>
          <w:sz w:val="24"/>
          <w:szCs w:val="24"/>
        </w:rPr>
        <w:t>Martha Albertson Fineman came with the ‘vulnerability theory’ and what to take from her theory is that ‘</w:t>
      </w:r>
      <w:r w:rsidRPr="00523C25">
        <w:rPr>
          <w:rFonts w:ascii="Arial" w:hAnsi="Arial" w:cs="Arial"/>
          <w:sz w:val="24"/>
          <w:szCs w:val="24"/>
        </w:rPr>
        <w:t>all human beings are vulnerable and prone to dependency (both chronic and episodic), and the state therefore has a corresponding obligation to reduce, ameliorate, and compensate for that vulnerability</w:t>
      </w:r>
      <w:r>
        <w:rPr>
          <w:rFonts w:ascii="Arial" w:hAnsi="Arial" w:cs="Arial"/>
          <w:sz w:val="24"/>
          <w:szCs w:val="24"/>
        </w:rPr>
        <w:t xml:space="preserve">’ (Kohn, 2014). She means to explain that each and every individual can become vulnerable and that it only takes a certain circumstance or situation for a person to come under the definition. The vulnerability theory allows people to believe that vulnerability also allows people to feel more connected, the fact that each and every person has some form of dependency to each other allows for the bonding of communities to form. </w:t>
      </w:r>
      <w:r w:rsidR="00E70BE6">
        <w:rPr>
          <w:rFonts w:ascii="Arial" w:hAnsi="Arial" w:cs="Arial"/>
          <w:sz w:val="24"/>
          <w:szCs w:val="24"/>
        </w:rPr>
        <w:t>It is outlined by Fineman that ‘</w:t>
      </w:r>
      <w:r w:rsidR="00E70BE6" w:rsidRPr="00E70BE6">
        <w:rPr>
          <w:rFonts w:ascii="Arial" w:hAnsi="Arial" w:cs="Arial"/>
          <w:sz w:val="24"/>
          <w:szCs w:val="24"/>
        </w:rPr>
        <w:t>the theory focuses our attention on social rather than individual identities and characteristics – on socially constructed relationships that are inherently unequal</w:t>
      </w:r>
      <w:r w:rsidR="00E70BE6">
        <w:rPr>
          <w:rFonts w:ascii="Arial" w:hAnsi="Arial" w:cs="Arial"/>
          <w:sz w:val="24"/>
          <w:szCs w:val="24"/>
        </w:rPr>
        <w:t>’ (Fineman, 2021)</w:t>
      </w:r>
      <w:r w:rsidR="00E70BE6" w:rsidRPr="00E70BE6">
        <w:rPr>
          <w:rFonts w:ascii="Arial" w:hAnsi="Arial" w:cs="Arial"/>
          <w:sz w:val="24"/>
          <w:szCs w:val="24"/>
        </w:rPr>
        <w:t>.</w:t>
      </w:r>
      <w:r w:rsidR="005F1A19">
        <w:rPr>
          <w:rFonts w:ascii="Arial" w:hAnsi="Arial" w:cs="Arial"/>
          <w:sz w:val="24"/>
          <w:szCs w:val="24"/>
        </w:rPr>
        <w:t xml:space="preserve"> The key to take away from Finemans’ theory is that people with vulnerabilities are rarely left to deal with it alone and that it effectively brings people closer to their families and communities. </w:t>
      </w:r>
    </w:p>
    <w:p w14:paraId="3E2D3DC9" w14:textId="6F048E17" w:rsidR="00EB1279" w:rsidRDefault="00EB1279" w:rsidP="00CE5A73">
      <w:pPr>
        <w:spacing w:line="480" w:lineRule="auto"/>
        <w:rPr>
          <w:rFonts w:ascii="Arial" w:hAnsi="Arial" w:cs="Arial"/>
          <w:sz w:val="24"/>
          <w:szCs w:val="24"/>
        </w:rPr>
      </w:pPr>
      <w:r>
        <w:rPr>
          <w:rFonts w:ascii="Arial" w:hAnsi="Arial" w:cs="Arial"/>
          <w:sz w:val="24"/>
          <w:szCs w:val="24"/>
        </w:rPr>
        <w:t xml:space="preserve">Minimising these factors and causes that contribute to vulnerability has a difficulty depending on the factor. What is meant by this is that when discussing the mental health sides of vulnerability, aspects can be improved upon and definitely are. A prime example of this would be the national vulnerability action plan, which was discussed previously, or the fact that the police have adopted the THRIVE model. Whereas with a cause such as ACES, quite often if the adverse childhood experiences are often and evident then social services may step in to assist in </w:t>
      </w:r>
      <w:r>
        <w:rPr>
          <w:rFonts w:ascii="Arial" w:hAnsi="Arial" w:cs="Arial"/>
          <w:sz w:val="24"/>
          <w:szCs w:val="24"/>
        </w:rPr>
        <w:lastRenderedPageBreak/>
        <w:t>benefiting the children involved. Specifically, the Child and Adolescent Mental Health Services (CAMHS) are known to be beneficial in supporting children and young people. It was also mainly found that ‘</w:t>
      </w:r>
      <w:r w:rsidRPr="00EB1279">
        <w:rPr>
          <w:rFonts w:ascii="Arial" w:hAnsi="Arial" w:cs="Arial"/>
          <w:sz w:val="24"/>
          <w:szCs w:val="24"/>
        </w:rPr>
        <w:t>CAMHS will work with parents or carers to think about how they can support their child to cope with what has happened and provide healthier care to help their child develop</w:t>
      </w:r>
      <w:r>
        <w:rPr>
          <w:rFonts w:ascii="Arial" w:hAnsi="Arial" w:cs="Arial"/>
          <w:sz w:val="24"/>
          <w:szCs w:val="24"/>
        </w:rPr>
        <w:t>’ (MFT, 2020).</w:t>
      </w:r>
    </w:p>
    <w:p w14:paraId="7F18135D" w14:textId="5BA197FF" w:rsidR="008D4BE9" w:rsidRDefault="004F290C" w:rsidP="00CE5A73">
      <w:pPr>
        <w:spacing w:line="480" w:lineRule="auto"/>
        <w:rPr>
          <w:rFonts w:ascii="Arial" w:hAnsi="Arial" w:cs="Arial"/>
          <w:sz w:val="24"/>
          <w:szCs w:val="24"/>
        </w:rPr>
      </w:pPr>
      <w:r>
        <w:rPr>
          <w:rFonts w:ascii="Arial" w:hAnsi="Arial" w:cs="Arial"/>
          <w:sz w:val="24"/>
          <w:szCs w:val="24"/>
        </w:rPr>
        <w:t xml:space="preserve">Tougher factors such as physical causes such as old age are more complicated to prevent and minimise. This is due to the fact that it is inevitable that people become weaker over time, so being able to assist those is not impossible but a lot harder than factors that the police can help with for example. </w:t>
      </w:r>
      <w:r w:rsidR="00480619">
        <w:rPr>
          <w:rFonts w:ascii="Arial" w:hAnsi="Arial" w:cs="Arial"/>
          <w:sz w:val="24"/>
          <w:szCs w:val="24"/>
        </w:rPr>
        <w:t xml:space="preserve">Although more well known protective factors of this would be simple places for them to be such as nursing homes. When an individual who is </w:t>
      </w:r>
      <w:r w:rsidR="00EB1871">
        <w:rPr>
          <w:rFonts w:ascii="Arial" w:hAnsi="Arial" w:cs="Arial"/>
          <w:sz w:val="24"/>
          <w:szCs w:val="24"/>
        </w:rPr>
        <w:t>of physical disability or of old age, protective factors have been put in place such as nursing homes. ‘Some n</w:t>
      </w:r>
      <w:r w:rsidR="00EB1871" w:rsidRPr="00EB1871">
        <w:rPr>
          <w:rFonts w:ascii="Arial" w:hAnsi="Arial" w:cs="Arial"/>
          <w:sz w:val="24"/>
          <w:szCs w:val="24"/>
        </w:rPr>
        <w:t>ursing homes offer services for people that may need more care and support</w:t>
      </w:r>
      <w:r w:rsidR="00EB1871">
        <w:rPr>
          <w:rFonts w:ascii="Arial" w:hAnsi="Arial" w:cs="Arial"/>
          <w:sz w:val="24"/>
          <w:szCs w:val="24"/>
        </w:rPr>
        <w:t xml:space="preserve">’ (NHS, 2022), this also fits with the definition of vulnerability which was discussed previously. </w:t>
      </w:r>
    </w:p>
    <w:p w14:paraId="361878CA" w14:textId="56402D92" w:rsidR="008D4BE9" w:rsidRDefault="00C24B76" w:rsidP="00CE5A73">
      <w:pPr>
        <w:spacing w:line="480" w:lineRule="auto"/>
        <w:rPr>
          <w:rFonts w:ascii="Arial" w:hAnsi="Arial" w:cs="Arial"/>
          <w:sz w:val="24"/>
          <w:szCs w:val="24"/>
        </w:rPr>
      </w:pPr>
      <w:r>
        <w:rPr>
          <w:rFonts w:ascii="Arial" w:hAnsi="Arial" w:cs="Arial"/>
          <w:sz w:val="24"/>
          <w:szCs w:val="24"/>
        </w:rPr>
        <w:t>It was specifically found by the Financial Conduct Authority that when it comes to statistics of vulnerability, they made a comparison between the years 2017 and 2022. They stated that ‘i</w:t>
      </w:r>
      <w:r w:rsidRPr="00C24B76">
        <w:rPr>
          <w:rFonts w:ascii="Arial" w:hAnsi="Arial" w:cs="Arial"/>
          <w:sz w:val="24"/>
          <w:szCs w:val="24"/>
        </w:rPr>
        <w:t>n 2017, 51% of UK adults (26.0m) showed one or more characteristics of vulnerability</w:t>
      </w:r>
      <w:r>
        <w:rPr>
          <w:rFonts w:ascii="Arial" w:hAnsi="Arial" w:cs="Arial"/>
          <w:sz w:val="24"/>
          <w:szCs w:val="24"/>
        </w:rPr>
        <w:t>’ (FCA, 2022)</w:t>
      </w:r>
      <w:r w:rsidRPr="00C24B76">
        <w:rPr>
          <w:rFonts w:ascii="Arial" w:hAnsi="Arial" w:cs="Arial"/>
          <w:sz w:val="24"/>
          <w:szCs w:val="24"/>
        </w:rPr>
        <w:t>.</w:t>
      </w:r>
      <w:r>
        <w:rPr>
          <w:rFonts w:ascii="Arial" w:hAnsi="Arial" w:cs="Arial"/>
          <w:sz w:val="24"/>
          <w:szCs w:val="24"/>
        </w:rPr>
        <w:t xml:space="preserve"> They also kept this up to date as the years went by, the FCA also found that in 2020 the statistics fell slightly specifically to 48% which specifically came to 25.1 million people in the UK. They also found that later on in 2022 that the statistics had decreased once again, it was again a slight decrease but worth discussing that less people are showing one or more characteristics of vulnerability. It was also found that the meaning of the decrease was between that ‘the fall from </w:t>
      </w:r>
      <w:r w:rsidRPr="00C24B76">
        <w:rPr>
          <w:rFonts w:ascii="Arial" w:hAnsi="Arial" w:cs="Arial"/>
          <w:sz w:val="24"/>
          <w:szCs w:val="24"/>
        </w:rPr>
        <w:t xml:space="preserve">2017 to 2020 was driven primarily by a reduction in </w:t>
      </w:r>
      <w:r w:rsidRPr="00C24B76">
        <w:rPr>
          <w:rFonts w:ascii="Arial" w:hAnsi="Arial" w:cs="Arial"/>
          <w:sz w:val="24"/>
          <w:szCs w:val="24"/>
        </w:rPr>
        <w:lastRenderedPageBreak/>
        <w:t>the number of older people who were digitally excluded, which is a low capability characteristic</w:t>
      </w:r>
      <w:r>
        <w:rPr>
          <w:rFonts w:ascii="Arial" w:hAnsi="Arial" w:cs="Arial"/>
          <w:sz w:val="24"/>
          <w:szCs w:val="24"/>
        </w:rPr>
        <w:t xml:space="preserve">’ (FCA, 2022). </w:t>
      </w:r>
    </w:p>
    <w:p w14:paraId="688351C3" w14:textId="4D341D1B" w:rsidR="003E718C" w:rsidRDefault="003E718C" w:rsidP="00CE5A73">
      <w:pPr>
        <w:spacing w:line="480" w:lineRule="auto"/>
        <w:rPr>
          <w:rFonts w:ascii="Arial" w:hAnsi="Arial" w:cs="Arial"/>
          <w:sz w:val="24"/>
          <w:szCs w:val="24"/>
        </w:rPr>
      </w:pPr>
      <w:r>
        <w:rPr>
          <w:rFonts w:ascii="Arial" w:hAnsi="Arial" w:cs="Arial"/>
          <w:sz w:val="24"/>
          <w:szCs w:val="24"/>
        </w:rPr>
        <w:t xml:space="preserve">To conclude, it is important to </w:t>
      </w:r>
      <w:r w:rsidR="00F25C79">
        <w:rPr>
          <w:rFonts w:ascii="Arial" w:hAnsi="Arial" w:cs="Arial"/>
          <w:sz w:val="24"/>
          <w:szCs w:val="24"/>
        </w:rPr>
        <w:t xml:space="preserve">evaluate what the primary points were and what was discovered throughout. It was vital that the first thing to be discussed was what the definition of vulnerability was as that would be referred to later on and with the relevant points. The base of this critical evaluation was around the factors which contribute to the causes of vulnerability, beneficially the definition of vulnerability and how different organisations see it were essential to emphasise. Then naturally what came later was to discuss the causes of vulnerability as well as involving the factors which contribute such as </w:t>
      </w:r>
      <w:r w:rsidR="00E722A3">
        <w:rPr>
          <w:rFonts w:ascii="Arial" w:hAnsi="Arial" w:cs="Arial"/>
          <w:sz w:val="24"/>
          <w:szCs w:val="24"/>
        </w:rPr>
        <w:t xml:space="preserve">ACEs and factors which are natural and unfortunate for the people dealing with them. It was important then to explain that physical factors contribute highly as they prevent people from protecting and looking after themselves which also was mentioned that the definition of vulnerability was. </w:t>
      </w:r>
      <w:r w:rsidR="001A0937">
        <w:rPr>
          <w:rFonts w:ascii="Arial" w:hAnsi="Arial" w:cs="Arial"/>
          <w:sz w:val="24"/>
          <w:szCs w:val="24"/>
        </w:rPr>
        <w:t xml:space="preserve">As well as including the definitions of vulnerability, it was essential to also relate that to the vulnerability theory by Martha Albertson Fineman due to the nature of the research. </w:t>
      </w:r>
      <w:r w:rsidR="00ED014B">
        <w:rPr>
          <w:rFonts w:ascii="Arial" w:hAnsi="Arial" w:cs="Arial"/>
          <w:sz w:val="24"/>
          <w:szCs w:val="24"/>
        </w:rPr>
        <w:t xml:space="preserve">Which was essential to discuss as well as the </w:t>
      </w:r>
      <w:r w:rsidR="008B1F2D">
        <w:rPr>
          <w:rFonts w:ascii="Arial" w:hAnsi="Arial" w:cs="Arial"/>
          <w:sz w:val="24"/>
          <w:szCs w:val="24"/>
        </w:rPr>
        <w:t xml:space="preserve">factors, were up to date statistics surrounding vulnerability in the UK as it displays how popular and common vulnerability is in modern times. </w:t>
      </w:r>
    </w:p>
    <w:p w14:paraId="1262BB55" w14:textId="77777777" w:rsidR="005966B4" w:rsidRDefault="005966B4" w:rsidP="00CE5A73">
      <w:pPr>
        <w:spacing w:line="480" w:lineRule="auto"/>
        <w:rPr>
          <w:rFonts w:ascii="Arial" w:hAnsi="Arial" w:cs="Arial"/>
          <w:sz w:val="24"/>
          <w:szCs w:val="24"/>
        </w:rPr>
      </w:pPr>
    </w:p>
    <w:p w14:paraId="168589F4" w14:textId="77777777" w:rsidR="005966B4" w:rsidRDefault="005966B4" w:rsidP="00CE5A73">
      <w:pPr>
        <w:spacing w:line="480" w:lineRule="auto"/>
        <w:rPr>
          <w:rFonts w:ascii="Arial" w:hAnsi="Arial" w:cs="Arial"/>
          <w:sz w:val="24"/>
          <w:szCs w:val="24"/>
        </w:rPr>
      </w:pPr>
    </w:p>
    <w:p w14:paraId="47D31828" w14:textId="77777777" w:rsidR="005966B4" w:rsidRDefault="005966B4" w:rsidP="00CE5A73">
      <w:pPr>
        <w:spacing w:line="480" w:lineRule="auto"/>
        <w:rPr>
          <w:rFonts w:ascii="Arial" w:hAnsi="Arial" w:cs="Arial"/>
          <w:sz w:val="24"/>
          <w:szCs w:val="24"/>
        </w:rPr>
      </w:pPr>
    </w:p>
    <w:p w14:paraId="63429521" w14:textId="77777777" w:rsidR="005966B4" w:rsidRDefault="005966B4" w:rsidP="00CE5A73">
      <w:pPr>
        <w:spacing w:line="480" w:lineRule="auto"/>
        <w:rPr>
          <w:rFonts w:ascii="Arial" w:hAnsi="Arial" w:cs="Arial"/>
          <w:sz w:val="24"/>
          <w:szCs w:val="24"/>
        </w:rPr>
      </w:pPr>
    </w:p>
    <w:sdt>
      <w:sdtPr>
        <w:rPr>
          <w:rFonts w:asciiTheme="minorHAnsi" w:eastAsiaTheme="minorHAnsi" w:hAnsiTheme="minorHAnsi" w:cstheme="minorBidi"/>
          <w:color w:val="auto"/>
          <w:sz w:val="22"/>
          <w:szCs w:val="22"/>
        </w:rPr>
        <w:id w:val="-814406641"/>
        <w:docPartObj>
          <w:docPartGallery w:val="Bibliographies"/>
          <w:docPartUnique/>
        </w:docPartObj>
      </w:sdtPr>
      <w:sdtContent>
        <w:p w14:paraId="713CF164" w14:textId="249D1867" w:rsidR="003B20E3" w:rsidRDefault="003B20E3">
          <w:pPr>
            <w:pStyle w:val="Heading1"/>
          </w:pPr>
          <w:r>
            <w:t>References</w:t>
          </w:r>
        </w:p>
        <w:sdt>
          <w:sdtPr>
            <w:id w:val="-573587230"/>
            <w:bibliography/>
          </w:sdtPr>
          <w:sdtContent>
            <w:p w14:paraId="7DF65929" w14:textId="77777777" w:rsidR="003B20E3" w:rsidRDefault="003B20E3" w:rsidP="003B20E3">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CAMHS, 2019. </w:t>
              </w:r>
              <w:r>
                <w:rPr>
                  <w:i/>
                  <w:iCs/>
                  <w:noProof/>
                </w:rPr>
                <w:t xml:space="preserve">What are Adverse Childhood Experiences ACEs?. </w:t>
              </w:r>
              <w:r>
                <w:rPr>
                  <w:noProof/>
                </w:rPr>
                <w:t xml:space="preserve">[Online] </w:t>
              </w:r>
              <w:r>
                <w:rPr>
                  <w:noProof/>
                </w:rPr>
                <w:br/>
                <w:t xml:space="preserve">Available at: </w:t>
              </w:r>
              <w:r>
                <w:rPr>
                  <w:noProof/>
                  <w:u w:val="single"/>
                </w:rPr>
                <w:t>https://www.liverpoolcamhs.com/aces/what-are-adverse-childhood-experiences/#:~:text=Adverse%20Childhood%20Experiences%20(ACEs)%20are,young%20people%20throughout%20their%20lives</w:t>
              </w:r>
              <w:r>
                <w:rPr>
                  <w:noProof/>
                </w:rPr>
                <w:br/>
                <w:t>[Accessed 2 April 2024].</w:t>
              </w:r>
            </w:p>
            <w:p w14:paraId="6EC78602" w14:textId="003018B0" w:rsidR="003B20E3" w:rsidRDefault="003B20E3" w:rsidP="003B20E3">
              <w:pPr>
                <w:pStyle w:val="Bibliography"/>
                <w:rPr>
                  <w:noProof/>
                </w:rPr>
              </w:pPr>
              <w:r>
                <w:rPr>
                  <w:noProof/>
                </w:rPr>
                <w:t>College</w:t>
              </w:r>
              <w:r w:rsidR="00936910">
                <w:rPr>
                  <w:noProof/>
                </w:rPr>
                <w:t xml:space="preserve"> </w:t>
              </w:r>
              <w:r>
                <w:rPr>
                  <w:noProof/>
                </w:rPr>
                <w:t>of</w:t>
              </w:r>
              <w:r w:rsidR="00936910">
                <w:rPr>
                  <w:noProof/>
                </w:rPr>
                <w:t xml:space="preserve"> </w:t>
              </w:r>
              <w:r>
                <w:rPr>
                  <w:noProof/>
                </w:rPr>
                <w:t xml:space="preserve">Policing, 2020. </w:t>
              </w:r>
              <w:r>
                <w:rPr>
                  <w:i/>
                  <w:iCs/>
                  <w:noProof/>
                </w:rPr>
                <w:t xml:space="preserve">National Vulnerability Action Plan (NVAP) Revised. </w:t>
              </w:r>
              <w:r>
                <w:rPr>
                  <w:noProof/>
                </w:rPr>
                <w:t xml:space="preserve">[Online] </w:t>
              </w:r>
              <w:r>
                <w:rPr>
                  <w:noProof/>
                </w:rPr>
                <w:br/>
                <w:t xml:space="preserve">Available at: </w:t>
              </w:r>
              <w:r>
                <w:rPr>
                  <w:noProof/>
                  <w:u w:val="single"/>
                </w:rPr>
                <w:t>https://www.npcc.police.uk/SysSiteAssets/media/downloads/publications/publications-log/2019/national-vulnerability-action-plan-2020-2022.pdf</w:t>
              </w:r>
              <w:r>
                <w:rPr>
                  <w:noProof/>
                </w:rPr>
                <w:br/>
                <w:t>[Accessed 23 April 2024].</w:t>
              </w:r>
            </w:p>
            <w:p w14:paraId="776CEE56" w14:textId="54CC50FB" w:rsidR="003B20E3" w:rsidRDefault="003B20E3" w:rsidP="003B20E3">
              <w:pPr>
                <w:pStyle w:val="Bibliography"/>
                <w:rPr>
                  <w:noProof/>
                </w:rPr>
              </w:pPr>
              <w:r>
                <w:rPr>
                  <w:noProof/>
                </w:rPr>
                <w:t>College</w:t>
              </w:r>
              <w:r w:rsidR="00936910">
                <w:rPr>
                  <w:noProof/>
                </w:rPr>
                <w:t xml:space="preserve"> </w:t>
              </w:r>
              <w:r>
                <w:rPr>
                  <w:noProof/>
                </w:rPr>
                <w:t>of</w:t>
              </w:r>
              <w:r w:rsidR="00936910">
                <w:rPr>
                  <w:noProof/>
                </w:rPr>
                <w:t xml:space="preserve"> </w:t>
              </w:r>
              <w:r>
                <w:rPr>
                  <w:noProof/>
                </w:rPr>
                <w:t xml:space="preserve">Policing, 2021. </w:t>
              </w:r>
              <w:r>
                <w:rPr>
                  <w:i/>
                  <w:iCs/>
                  <w:noProof/>
                </w:rPr>
                <w:t xml:space="preserve">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4 April 2024].</w:t>
              </w:r>
            </w:p>
            <w:p w14:paraId="290063F0" w14:textId="77777777" w:rsidR="003B20E3" w:rsidRDefault="003B20E3" w:rsidP="003B20E3">
              <w:pPr>
                <w:pStyle w:val="Bibliography"/>
                <w:rPr>
                  <w:noProof/>
                </w:rPr>
              </w:pPr>
              <w:r>
                <w:rPr>
                  <w:noProof/>
                </w:rPr>
                <w:t xml:space="preserve">FCA, 2023. </w:t>
              </w:r>
              <w:r>
                <w:rPr>
                  <w:i/>
                  <w:iCs/>
                  <w:noProof/>
                </w:rPr>
                <w:t xml:space="preserve">Financial Lives 2022 survey - Key findings from the May 2022 survey: Executive summary. </w:t>
              </w:r>
              <w:r>
                <w:rPr>
                  <w:noProof/>
                </w:rPr>
                <w:t xml:space="preserve">[Online] </w:t>
              </w:r>
              <w:r>
                <w:rPr>
                  <w:noProof/>
                </w:rPr>
                <w:br/>
                <w:t xml:space="preserve">Available at: </w:t>
              </w:r>
              <w:r>
                <w:rPr>
                  <w:noProof/>
                  <w:u w:val="single"/>
                </w:rPr>
                <w:t>https://www.fca.org.uk/publications/financial-lives/financial-lives-survey-2022-key-findings#:~:text=In%202017%2C%2051%25%20of%20UK,change%20was%20not%20statistically%20significant.</w:t>
              </w:r>
              <w:r>
                <w:rPr>
                  <w:noProof/>
                </w:rPr>
                <w:br/>
                <w:t>[Accessed 28 April 2024].</w:t>
              </w:r>
            </w:p>
            <w:p w14:paraId="0F06AA0F" w14:textId="77777777" w:rsidR="003B20E3" w:rsidRDefault="003B20E3" w:rsidP="003B20E3">
              <w:pPr>
                <w:pStyle w:val="Bibliography"/>
                <w:rPr>
                  <w:noProof/>
                </w:rPr>
              </w:pPr>
              <w:r>
                <w:rPr>
                  <w:noProof/>
                </w:rPr>
                <w:t xml:space="preserve">Francis-Devine, B., 2024. </w:t>
              </w:r>
              <w:r>
                <w:rPr>
                  <w:i/>
                  <w:iCs/>
                  <w:noProof/>
                </w:rPr>
                <w:t xml:space="preserve">Poverty in the UK: statistics. </w:t>
              </w:r>
              <w:r>
                <w:rPr>
                  <w:noProof/>
                </w:rPr>
                <w:t xml:space="preserve">[Online] </w:t>
              </w:r>
              <w:r>
                <w:rPr>
                  <w:noProof/>
                </w:rPr>
                <w:br/>
                <w:t xml:space="preserve">Available at: </w:t>
              </w:r>
              <w:r>
                <w:rPr>
                  <w:noProof/>
                  <w:u w:val="single"/>
                </w:rPr>
                <w:t>https://commonslibrary.parliament.uk/research-briefings/sn07096/</w:t>
              </w:r>
              <w:r>
                <w:rPr>
                  <w:noProof/>
                </w:rPr>
                <w:br/>
                <w:t>[Accessed 14 April 2024].</w:t>
              </w:r>
            </w:p>
            <w:p w14:paraId="0DB6B9F3" w14:textId="77777777" w:rsidR="003B20E3" w:rsidRDefault="003B20E3" w:rsidP="003B20E3">
              <w:pPr>
                <w:pStyle w:val="Bibliography"/>
                <w:rPr>
                  <w:noProof/>
                </w:rPr>
              </w:pPr>
              <w:r>
                <w:rPr>
                  <w:noProof/>
                </w:rPr>
                <w:t xml:space="preserve">HMICFRS, 2023. </w:t>
              </w:r>
              <w:r>
                <w:rPr>
                  <w:i/>
                  <w:iCs/>
                  <w:noProof/>
                </w:rPr>
                <w:t xml:space="preserve">Threat, harm, risk, investigation, vulnerability and engagement (THRIVE) model. </w:t>
              </w:r>
              <w:r>
                <w:rPr>
                  <w:noProof/>
                </w:rPr>
                <w:t xml:space="preserve">[Online] </w:t>
              </w:r>
              <w:r>
                <w:rPr>
                  <w:noProof/>
                </w:rPr>
                <w:br/>
                <w:t xml:space="preserve">Available at: </w:t>
              </w:r>
              <w:r>
                <w:rPr>
                  <w:noProof/>
                  <w:u w:val="single"/>
                </w:rPr>
                <w:t>https://hmicfrs.justiceinspectorates.gov.uk/glossary/threat-harm-risk-investigation/</w:t>
              </w:r>
              <w:r>
                <w:rPr>
                  <w:noProof/>
                </w:rPr>
                <w:br/>
                <w:t>[Accessed 5 April 2024].</w:t>
              </w:r>
            </w:p>
            <w:p w14:paraId="3608511B" w14:textId="77777777" w:rsidR="003B20E3" w:rsidRDefault="003B20E3" w:rsidP="003B20E3">
              <w:pPr>
                <w:pStyle w:val="Bibliography"/>
                <w:rPr>
                  <w:noProof/>
                </w:rPr>
              </w:pPr>
              <w:r>
                <w:rPr>
                  <w:noProof/>
                </w:rPr>
                <w:t xml:space="preserve">Holten, K., 2023. </w:t>
              </w:r>
              <w:r>
                <w:rPr>
                  <w:i/>
                  <w:iCs/>
                  <w:noProof/>
                </w:rPr>
                <w:t xml:space="preserve">Nearly 2.5 million UK households at 'high risk' of vulnerability, study says. </w:t>
              </w:r>
              <w:r>
                <w:rPr>
                  <w:noProof/>
                </w:rPr>
                <w:t xml:space="preserve">[Online] </w:t>
              </w:r>
              <w:r>
                <w:rPr>
                  <w:noProof/>
                </w:rPr>
                <w:br/>
                <w:t xml:space="preserve">Available at: </w:t>
              </w:r>
              <w:r>
                <w:rPr>
                  <w:noProof/>
                  <w:u w:val="single"/>
                </w:rPr>
                <w:t>https://www.reuters.com/world/uk/nearly-25-mln-uk-households-high-risk-vulnerability-study-2023-06-28/</w:t>
              </w:r>
              <w:r>
                <w:rPr>
                  <w:noProof/>
                </w:rPr>
                <w:br/>
                <w:t>[Accessed 10 April 2024].</w:t>
              </w:r>
            </w:p>
            <w:p w14:paraId="781C4AA1" w14:textId="77777777" w:rsidR="003B20E3" w:rsidRDefault="003B20E3" w:rsidP="003B20E3">
              <w:pPr>
                <w:pStyle w:val="Bibliography"/>
                <w:rPr>
                  <w:noProof/>
                </w:rPr>
              </w:pPr>
              <w:r>
                <w:rPr>
                  <w:noProof/>
                </w:rPr>
                <w:t xml:space="preserve">Iorhen, P. T., 2021. Vulnerability: Types, Causes, and Coping. </w:t>
              </w:r>
              <w:r>
                <w:rPr>
                  <w:i/>
                  <w:iCs/>
                  <w:noProof/>
                </w:rPr>
                <w:t xml:space="preserve">International Journal of Science and Management Studies (IJSMS) , </w:t>
              </w:r>
              <w:r>
                <w:rPr>
                  <w:noProof/>
                </w:rPr>
                <w:t>IIII(3).</w:t>
              </w:r>
            </w:p>
            <w:p w14:paraId="7067E9D0" w14:textId="3D4B9BA1" w:rsidR="003B20E3" w:rsidRDefault="003B20E3" w:rsidP="003B20E3">
              <w:pPr>
                <w:pStyle w:val="Bibliography"/>
                <w:rPr>
                  <w:noProof/>
                </w:rPr>
              </w:pPr>
              <w:r>
                <w:rPr>
                  <w:noProof/>
                </w:rPr>
                <w:t xml:space="preserve">Kanayson, M, 2021. </w:t>
              </w:r>
              <w:r>
                <w:rPr>
                  <w:i/>
                  <w:iCs/>
                  <w:noProof/>
                </w:rPr>
                <w:t xml:space="preserve">What Vulnerability Theory Is and Is Not. </w:t>
              </w:r>
              <w:r>
                <w:rPr>
                  <w:noProof/>
                </w:rPr>
                <w:t xml:space="preserve">[Online] </w:t>
              </w:r>
              <w:r>
                <w:rPr>
                  <w:noProof/>
                </w:rPr>
                <w:br/>
                <w:t xml:space="preserve">Available at: </w:t>
              </w:r>
              <w:r>
                <w:rPr>
                  <w:noProof/>
                  <w:u w:val="single"/>
                </w:rPr>
                <w:t>https://scholarblogs.emory.edu/vulnerability/2021/02/01/is-and-is-not/</w:t>
              </w:r>
              <w:r>
                <w:rPr>
                  <w:noProof/>
                </w:rPr>
                <w:br/>
                <w:t>[Accessed 15 April 2024].</w:t>
              </w:r>
            </w:p>
            <w:p w14:paraId="5D81BCFB" w14:textId="189E3F4A" w:rsidR="003B20E3" w:rsidRDefault="003B20E3" w:rsidP="003B20E3">
              <w:pPr>
                <w:pStyle w:val="Bibliography"/>
                <w:rPr>
                  <w:noProof/>
                </w:rPr>
              </w:pPr>
              <w:r>
                <w:rPr>
                  <w:noProof/>
                </w:rPr>
                <w:t xml:space="preserve">Kohn, N, 2014. Vulnerability Theory and the Role of Government. </w:t>
              </w:r>
              <w:r>
                <w:rPr>
                  <w:i/>
                  <w:iCs/>
                  <w:noProof/>
                </w:rPr>
                <w:t xml:space="preserve">Yale Journal of Law and Feminism, </w:t>
              </w:r>
              <w:r>
                <w:rPr>
                  <w:noProof/>
                </w:rPr>
                <w:t>26(1).</w:t>
              </w:r>
            </w:p>
            <w:p w14:paraId="553BE317" w14:textId="77777777" w:rsidR="003B20E3" w:rsidRDefault="003B20E3" w:rsidP="003B20E3">
              <w:pPr>
                <w:pStyle w:val="Bibliography"/>
                <w:rPr>
                  <w:noProof/>
                </w:rPr>
              </w:pPr>
              <w:r>
                <w:rPr>
                  <w:noProof/>
                </w:rPr>
                <w:lastRenderedPageBreak/>
                <w:t xml:space="preserve">Longfield, A., 2020. </w:t>
              </w:r>
              <w:r>
                <w:rPr>
                  <w:i/>
                  <w:iCs/>
                  <w:noProof/>
                </w:rPr>
                <w:t xml:space="preserve">Vulnerability and resilience: how ACEs can help us to identify and reduce risks in children's lives. </w:t>
              </w:r>
              <w:r>
                <w:rPr>
                  <w:noProof/>
                </w:rPr>
                <w:t xml:space="preserve">[Online] </w:t>
              </w:r>
              <w:r>
                <w:rPr>
                  <w:noProof/>
                </w:rPr>
                <w:br/>
                <w:t xml:space="preserve">Available at: </w:t>
              </w:r>
              <w:r>
                <w:rPr>
                  <w:noProof/>
                  <w:u w:val="single"/>
                </w:rPr>
                <w:t>https://www.eif.org.uk/blog/vulnerability-and-resilience-how-aces-can-help-us-to-identify-and-reduce-risks-in-childrens-lives</w:t>
              </w:r>
              <w:r>
                <w:rPr>
                  <w:noProof/>
                </w:rPr>
                <w:br/>
                <w:t>[Accessed 3 April 2024].</w:t>
              </w:r>
            </w:p>
            <w:p w14:paraId="7583D77F" w14:textId="77777777" w:rsidR="003B20E3" w:rsidRDefault="003B20E3" w:rsidP="003B20E3">
              <w:pPr>
                <w:pStyle w:val="Bibliography"/>
                <w:rPr>
                  <w:noProof/>
                </w:rPr>
              </w:pPr>
              <w:r>
                <w:rPr>
                  <w:noProof/>
                </w:rPr>
                <w:t xml:space="preserve">MFT, 2020. </w:t>
              </w:r>
              <w:r>
                <w:rPr>
                  <w:i/>
                  <w:iCs/>
                  <w:noProof/>
                </w:rPr>
                <w:t xml:space="preserve">Adverse Childhood Experiences (ACEs) and Attachment. </w:t>
              </w:r>
              <w:r>
                <w:rPr>
                  <w:noProof/>
                </w:rPr>
                <w:t xml:space="preserve">[Online] </w:t>
              </w:r>
              <w:r>
                <w:rPr>
                  <w:noProof/>
                </w:rPr>
                <w:br/>
                <w:t xml:space="preserve">Available at: </w:t>
              </w:r>
              <w:r>
                <w:rPr>
                  <w:noProof/>
                  <w:u w:val="single"/>
                </w:rPr>
                <w:t>https://mft.nhs.uk/rmch/services/camhs/young-people/adverse-childhood-experiences-aces-and-attachment/#:~:text=CAMHS%20support&amp;text=Sometimes%20CAMHS%20will%20work%20with,with%20parents%20and%20children%20together.</w:t>
              </w:r>
              <w:r>
                <w:rPr>
                  <w:noProof/>
                </w:rPr>
                <w:br/>
                <w:t>[Accessed 9 April 2024].</w:t>
              </w:r>
            </w:p>
            <w:p w14:paraId="5DEF23C9" w14:textId="77777777" w:rsidR="003B20E3" w:rsidRDefault="003B20E3" w:rsidP="003B20E3">
              <w:pPr>
                <w:pStyle w:val="Bibliography"/>
                <w:rPr>
                  <w:noProof/>
                </w:rPr>
              </w:pPr>
              <w:r>
                <w:rPr>
                  <w:noProof/>
                </w:rPr>
                <w:t xml:space="preserve">NHS, 2022. </w:t>
              </w:r>
              <w:r>
                <w:rPr>
                  <w:i/>
                  <w:iCs/>
                  <w:noProof/>
                </w:rPr>
                <w:t xml:space="preserve">Care Homes. </w:t>
              </w:r>
              <w:r>
                <w:rPr>
                  <w:noProof/>
                </w:rPr>
                <w:t xml:space="preserve">[Online] </w:t>
              </w:r>
              <w:r>
                <w:rPr>
                  <w:noProof/>
                </w:rPr>
                <w:br/>
                <w:t xml:space="preserve">Available at: </w:t>
              </w:r>
              <w:r>
                <w:rPr>
                  <w:noProof/>
                  <w:u w:val="single"/>
                </w:rPr>
                <w:t>https://www.nhs.uk/conditions/social-care-and-support-guide/care-services-equipment-and-care-homes/care-homes/#:~:text=Nursing%20homes,-These%20also%20provide&amp;text=For%20example%2C%20people%20with%3A,is%20fed%20through%20a%20tube</w:t>
              </w:r>
              <w:r>
                <w:rPr>
                  <w:noProof/>
                </w:rPr>
                <w:br/>
                <w:t>[Accessed 25 April 2024].</w:t>
              </w:r>
            </w:p>
            <w:p w14:paraId="3A3CD194" w14:textId="77777777" w:rsidR="003B20E3" w:rsidRDefault="003B20E3" w:rsidP="003B20E3">
              <w:pPr>
                <w:pStyle w:val="Bibliography"/>
                <w:rPr>
                  <w:noProof/>
                </w:rPr>
              </w:pPr>
              <w:r>
                <w:rPr>
                  <w:noProof/>
                </w:rPr>
                <w:t xml:space="preserve">NPCC, 2023. </w:t>
              </w:r>
              <w:r>
                <w:rPr>
                  <w:i/>
                  <w:iCs/>
                  <w:noProof/>
                </w:rPr>
                <w:t xml:space="preserve">National Vulnerability Action Plan (NVAP). </w:t>
              </w:r>
              <w:r>
                <w:rPr>
                  <w:noProof/>
                </w:rPr>
                <w:t xml:space="preserve">[Online] </w:t>
              </w:r>
              <w:r>
                <w:rPr>
                  <w:noProof/>
                </w:rPr>
                <w:br/>
                <w:t xml:space="preserve">Available at: </w:t>
              </w:r>
              <w:r>
                <w:rPr>
                  <w:noProof/>
                  <w:u w:val="single"/>
                </w:rPr>
                <w:t>https://www.vkpp.org.uk/assets/Files/NVAP-with-Interim-Measures-2023.pdf</w:t>
              </w:r>
              <w:r>
                <w:rPr>
                  <w:noProof/>
                </w:rPr>
                <w:br/>
                <w:t>[Accessed 20 April 2024].</w:t>
              </w:r>
            </w:p>
            <w:p w14:paraId="4A40E266" w14:textId="77777777" w:rsidR="003B20E3" w:rsidRDefault="003B20E3" w:rsidP="003B20E3">
              <w:pPr>
                <w:pStyle w:val="Bibliography"/>
                <w:rPr>
                  <w:noProof/>
                </w:rPr>
              </w:pPr>
              <w:r>
                <w:rPr>
                  <w:noProof/>
                </w:rPr>
                <w:t xml:space="preserve">OHID, 2022. </w:t>
              </w:r>
              <w:r>
                <w:rPr>
                  <w:i/>
                  <w:iCs/>
                  <w:noProof/>
                </w:rPr>
                <w:t xml:space="preserve">Vulnerabilities: applying All Our Health. </w:t>
              </w:r>
              <w:r>
                <w:rPr>
                  <w:noProof/>
                </w:rPr>
                <w:t xml:space="preserve">[Online] </w:t>
              </w:r>
              <w:r>
                <w:rPr>
                  <w:noProof/>
                </w:rPr>
                <w:br/>
                <w:t xml:space="preserve">Available at: </w:t>
              </w:r>
              <w:r>
                <w:rPr>
                  <w:noProof/>
                  <w:u w:val="single"/>
                </w:rPr>
                <w:t>https://www.gov.uk/government/publications/vulnerabilities-applying-all-our-health/vulnerabilities-applying-all-our-health</w:t>
              </w:r>
              <w:r>
                <w:rPr>
                  <w:noProof/>
                </w:rPr>
                <w:br/>
                <w:t>[Accessed 17 April 2024].</w:t>
              </w:r>
            </w:p>
            <w:p w14:paraId="363A2F68" w14:textId="77777777" w:rsidR="003B20E3" w:rsidRDefault="003B20E3" w:rsidP="003B20E3">
              <w:pPr>
                <w:pStyle w:val="Bibliography"/>
                <w:rPr>
                  <w:noProof/>
                </w:rPr>
              </w:pPr>
              <w:r>
                <w:rPr>
                  <w:noProof/>
                </w:rPr>
                <w:t xml:space="preserve">Rights4Seniors, n.d. </w:t>
              </w:r>
              <w:r>
                <w:rPr>
                  <w:i/>
                  <w:iCs/>
                  <w:noProof/>
                </w:rPr>
                <w:t xml:space="preserve">VULNERABLE ADULTS. </w:t>
              </w:r>
              <w:r>
                <w:rPr>
                  <w:noProof/>
                </w:rPr>
                <w:t xml:space="preserve">[Online] </w:t>
              </w:r>
              <w:r>
                <w:rPr>
                  <w:noProof/>
                </w:rPr>
                <w:br/>
                <w:t xml:space="preserve">Available at: </w:t>
              </w:r>
              <w:r>
                <w:rPr>
                  <w:noProof/>
                  <w:u w:val="single"/>
                </w:rPr>
                <w:t>https://www.rights4seniors.net/content/vulnerable-adults#:~:text=Vulnerable%20adults%20are%20people%20who,of%20their%20affairs%2C%20are%20vulnerable.</w:t>
              </w:r>
              <w:r>
                <w:rPr>
                  <w:noProof/>
                </w:rPr>
                <w:br/>
                <w:t>[Accessed 17 April 2024].</w:t>
              </w:r>
            </w:p>
            <w:p w14:paraId="71398624" w14:textId="32D04A3A" w:rsidR="003B20E3" w:rsidRDefault="00936910" w:rsidP="003B20E3">
              <w:pPr>
                <w:pStyle w:val="Bibliography"/>
                <w:rPr>
                  <w:noProof/>
                </w:rPr>
              </w:pPr>
              <w:r>
                <w:rPr>
                  <w:noProof/>
                </w:rPr>
                <w:t>HM Courts &amp; Tribunals Service</w:t>
              </w:r>
              <w:r w:rsidR="003B20E3">
                <w:rPr>
                  <w:noProof/>
                </w:rPr>
                <w:t xml:space="preserve">, 2023. </w:t>
              </w:r>
              <w:r w:rsidR="003B20E3">
                <w:rPr>
                  <w:i/>
                  <w:iCs/>
                  <w:noProof/>
                </w:rPr>
                <w:t xml:space="preserve">HMCTS Vulnerability Action Plan April 2023 update. </w:t>
              </w:r>
              <w:r w:rsidR="003B20E3">
                <w:rPr>
                  <w:noProof/>
                </w:rPr>
                <w:t xml:space="preserve">[Online] </w:t>
              </w:r>
              <w:r w:rsidR="003B20E3">
                <w:rPr>
                  <w:noProof/>
                </w:rPr>
                <w:br/>
                <w:t xml:space="preserve">Available at: </w:t>
              </w:r>
              <w:r w:rsidR="003B20E3">
                <w:rPr>
                  <w:noProof/>
                  <w:u w:val="single"/>
                </w:rPr>
                <w:t>https://www.gov.uk/government/publications/hmcts-vulnerability-action-plan/hmcts-vulnerability-action-plan-april-2023-update</w:t>
              </w:r>
              <w:r w:rsidR="003B20E3">
                <w:rPr>
                  <w:noProof/>
                </w:rPr>
                <w:br/>
                <w:t>[Accessed 22 April 2024].</w:t>
              </w:r>
            </w:p>
            <w:p w14:paraId="46DBF95B" w14:textId="77777777" w:rsidR="003B20E3" w:rsidRDefault="003B20E3" w:rsidP="003B20E3">
              <w:pPr>
                <w:pStyle w:val="Bibliography"/>
                <w:rPr>
                  <w:noProof/>
                </w:rPr>
              </w:pPr>
              <w:r>
                <w:rPr>
                  <w:noProof/>
                </w:rPr>
                <w:t xml:space="preserve">Vinmec, n.d. </w:t>
              </w:r>
              <w:r>
                <w:rPr>
                  <w:i/>
                  <w:iCs/>
                  <w:noProof/>
                </w:rPr>
                <w:t xml:space="preserve">What if you are psychologically vulnerable?. </w:t>
              </w:r>
              <w:r>
                <w:rPr>
                  <w:noProof/>
                </w:rPr>
                <w:t xml:space="preserve">[Online] </w:t>
              </w:r>
              <w:r>
                <w:rPr>
                  <w:noProof/>
                </w:rPr>
                <w:br/>
                <w:t xml:space="preserve">Available at: </w:t>
              </w:r>
              <w:r>
                <w:rPr>
                  <w:noProof/>
                  <w:u w:val="single"/>
                </w:rPr>
                <w:t>https://www.vinmec.com/en/news/health-news/healthy-lifestyle/what-if-you-are-psychologically-vulnerable/</w:t>
              </w:r>
              <w:r>
                <w:rPr>
                  <w:noProof/>
                </w:rPr>
                <w:br/>
                <w:t>[Accessed 3 April 2024].</w:t>
              </w:r>
            </w:p>
            <w:p w14:paraId="7FF9EFA5" w14:textId="77777777" w:rsidR="003B20E3" w:rsidRDefault="003B20E3" w:rsidP="003B20E3">
              <w:pPr>
                <w:pStyle w:val="Bibliography"/>
                <w:rPr>
                  <w:noProof/>
                </w:rPr>
              </w:pPr>
              <w:r>
                <w:rPr>
                  <w:noProof/>
                </w:rPr>
                <w:t xml:space="preserve">VKPP, 2023. </w:t>
              </w:r>
              <w:r>
                <w:rPr>
                  <w:i/>
                  <w:iCs/>
                  <w:noProof/>
                </w:rPr>
                <w:t xml:space="preserve">National Vulnerability Action Plan (NVAP). </w:t>
              </w:r>
              <w:r>
                <w:rPr>
                  <w:noProof/>
                </w:rPr>
                <w:t xml:space="preserve">[Online] </w:t>
              </w:r>
              <w:r>
                <w:rPr>
                  <w:noProof/>
                </w:rPr>
                <w:br/>
                <w:t xml:space="preserve">Available at: </w:t>
              </w:r>
              <w:r>
                <w:rPr>
                  <w:noProof/>
                  <w:u w:val="single"/>
                </w:rPr>
                <w:t>https://www.vkpp.org.uk/vkpp-work/national-vulnerability-action-plan-nvap/#:~:text=The%20overall%20aim%20of%20the,learning%20across%20vulnerability%20strands%3B%20identify</w:t>
              </w:r>
              <w:r>
                <w:rPr>
                  <w:noProof/>
                </w:rPr>
                <w:br/>
                <w:t>[Accessed 20 April 2024].</w:t>
              </w:r>
            </w:p>
            <w:p w14:paraId="4A057F31" w14:textId="60AB3F02" w:rsidR="003B20E3" w:rsidRDefault="003B20E3" w:rsidP="003B20E3">
              <w:r>
                <w:rPr>
                  <w:b/>
                  <w:bCs/>
                  <w:noProof/>
                </w:rPr>
                <w:lastRenderedPageBreak/>
                <w:fldChar w:fldCharType="end"/>
              </w:r>
            </w:p>
          </w:sdtContent>
        </w:sdt>
      </w:sdtContent>
    </w:sdt>
    <w:p w14:paraId="59BF33A6" w14:textId="77777777" w:rsidR="005966B4" w:rsidRDefault="005966B4" w:rsidP="00CE5A73">
      <w:pPr>
        <w:spacing w:line="480" w:lineRule="auto"/>
        <w:rPr>
          <w:rFonts w:ascii="Arial" w:hAnsi="Arial" w:cs="Arial"/>
          <w:sz w:val="24"/>
          <w:szCs w:val="24"/>
        </w:rPr>
      </w:pPr>
    </w:p>
    <w:p w14:paraId="3F59AC68" w14:textId="77777777" w:rsidR="005966B4" w:rsidRDefault="005966B4" w:rsidP="00CE5A73">
      <w:pPr>
        <w:spacing w:line="480" w:lineRule="auto"/>
        <w:rPr>
          <w:rFonts w:ascii="Arial" w:hAnsi="Arial" w:cs="Arial"/>
          <w:sz w:val="24"/>
          <w:szCs w:val="24"/>
        </w:rPr>
      </w:pPr>
    </w:p>
    <w:p w14:paraId="700C9ED0" w14:textId="77777777" w:rsidR="005966B4" w:rsidRDefault="005966B4" w:rsidP="00CE5A73">
      <w:pPr>
        <w:spacing w:line="480" w:lineRule="auto"/>
        <w:rPr>
          <w:rFonts w:ascii="Arial" w:hAnsi="Arial" w:cs="Arial"/>
          <w:sz w:val="24"/>
          <w:szCs w:val="24"/>
        </w:rPr>
      </w:pPr>
    </w:p>
    <w:p w14:paraId="349BE429" w14:textId="77777777" w:rsidR="005966B4" w:rsidRDefault="005966B4" w:rsidP="00CE5A73">
      <w:pPr>
        <w:spacing w:line="480" w:lineRule="auto"/>
        <w:rPr>
          <w:rFonts w:ascii="Arial" w:hAnsi="Arial" w:cs="Arial"/>
          <w:sz w:val="24"/>
          <w:szCs w:val="24"/>
        </w:rPr>
      </w:pPr>
    </w:p>
    <w:p w14:paraId="409D9496" w14:textId="77777777" w:rsidR="005966B4" w:rsidRDefault="005966B4" w:rsidP="00CE5A73">
      <w:pPr>
        <w:spacing w:line="480" w:lineRule="auto"/>
        <w:rPr>
          <w:rFonts w:ascii="Arial" w:hAnsi="Arial" w:cs="Arial"/>
          <w:sz w:val="24"/>
          <w:szCs w:val="24"/>
        </w:rPr>
      </w:pPr>
    </w:p>
    <w:p w14:paraId="33AC2352" w14:textId="77777777" w:rsidR="005966B4" w:rsidRDefault="005966B4" w:rsidP="00CE5A73">
      <w:pPr>
        <w:spacing w:line="480" w:lineRule="auto"/>
        <w:rPr>
          <w:rFonts w:ascii="Arial" w:hAnsi="Arial" w:cs="Arial"/>
          <w:sz w:val="24"/>
          <w:szCs w:val="24"/>
        </w:rPr>
      </w:pPr>
    </w:p>
    <w:p w14:paraId="6F77D233" w14:textId="77777777" w:rsidR="005966B4" w:rsidRDefault="005966B4" w:rsidP="00CE5A73">
      <w:pPr>
        <w:spacing w:line="480" w:lineRule="auto"/>
        <w:rPr>
          <w:rFonts w:ascii="Arial" w:hAnsi="Arial" w:cs="Arial"/>
          <w:sz w:val="24"/>
          <w:szCs w:val="24"/>
        </w:rPr>
      </w:pPr>
    </w:p>
    <w:p w14:paraId="26B78061" w14:textId="77777777" w:rsidR="005966B4" w:rsidRDefault="005966B4" w:rsidP="00CE5A73">
      <w:pPr>
        <w:spacing w:line="480" w:lineRule="auto"/>
        <w:rPr>
          <w:rFonts w:ascii="Arial" w:hAnsi="Arial" w:cs="Arial"/>
          <w:sz w:val="24"/>
          <w:szCs w:val="24"/>
        </w:rPr>
      </w:pPr>
    </w:p>
    <w:p w14:paraId="02966E0C" w14:textId="77777777" w:rsidR="005966B4" w:rsidRDefault="005966B4" w:rsidP="00CE5A73">
      <w:pPr>
        <w:spacing w:line="480" w:lineRule="auto"/>
        <w:rPr>
          <w:rFonts w:ascii="Arial" w:hAnsi="Arial" w:cs="Arial"/>
          <w:sz w:val="24"/>
          <w:szCs w:val="24"/>
        </w:rPr>
      </w:pPr>
    </w:p>
    <w:p w14:paraId="5BAF6B5F" w14:textId="77777777" w:rsidR="00B83C83" w:rsidRDefault="00B83C83" w:rsidP="00CE5A73">
      <w:pPr>
        <w:spacing w:line="480" w:lineRule="auto"/>
        <w:rPr>
          <w:rFonts w:ascii="Arial" w:hAnsi="Arial" w:cs="Arial"/>
          <w:sz w:val="24"/>
          <w:szCs w:val="24"/>
        </w:rPr>
      </w:pPr>
    </w:p>
    <w:p w14:paraId="50FDBD40" w14:textId="77777777" w:rsidR="006701DF" w:rsidRPr="00CE5A73" w:rsidRDefault="006701DF" w:rsidP="00CE5A73">
      <w:pPr>
        <w:spacing w:line="480" w:lineRule="auto"/>
        <w:rPr>
          <w:rFonts w:ascii="Arial" w:hAnsi="Arial" w:cs="Arial"/>
          <w:sz w:val="24"/>
          <w:szCs w:val="24"/>
        </w:rPr>
      </w:pPr>
    </w:p>
    <w:sectPr w:rsidR="006701DF" w:rsidRPr="00CE5A73" w:rsidSect="0084323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50"/>
    <w:rsid w:val="0008590F"/>
    <w:rsid w:val="00124558"/>
    <w:rsid w:val="00183950"/>
    <w:rsid w:val="0019722B"/>
    <w:rsid w:val="001A0937"/>
    <w:rsid w:val="001C4373"/>
    <w:rsid w:val="0023453A"/>
    <w:rsid w:val="002C524B"/>
    <w:rsid w:val="0036689F"/>
    <w:rsid w:val="003A50B3"/>
    <w:rsid w:val="003B20E3"/>
    <w:rsid w:val="003C59EA"/>
    <w:rsid w:val="003E718C"/>
    <w:rsid w:val="00470997"/>
    <w:rsid w:val="00480619"/>
    <w:rsid w:val="0049315F"/>
    <w:rsid w:val="004C6548"/>
    <w:rsid w:val="004F290C"/>
    <w:rsid w:val="00523C25"/>
    <w:rsid w:val="005426E0"/>
    <w:rsid w:val="00593DAA"/>
    <w:rsid w:val="005966B4"/>
    <w:rsid w:val="00597C12"/>
    <w:rsid w:val="005B0F26"/>
    <w:rsid w:val="005F1A19"/>
    <w:rsid w:val="006701DF"/>
    <w:rsid w:val="0068328A"/>
    <w:rsid w:val="006C00B1"/>
    <w:rsid w:val="00700EA1"/>
    <w:rsid w:val="007A7D73"/>
    <w:rsid w:val="00801B4B"/>
    <w:rsid w:val="00843238"/>
    <w:rsid w:val="00871523"/>
    <w:rsid w:val="00897ADF"/>
    <w:rsid w:val="008B1F2D"/>
    <w:rsid w:val="008D1A04"/>
    <w:rsid w:val="008D2820"/>
    <w:rsid w:val="008D4BE9"/>
    <w:rsid w:val="00912A89"/>
    <w:rsid w:val="0092566E"/>
    <w:rsid w:val="00936910"/>
    <w:rsid w:val="0094582F"/>
    <w:rsid w:val="00963DC2"/>
    <w:rsid w:val="00972B96"/>
    <w:rsid w:val="00982F81"/>
    <w:rsid w:val="00993997"/>
    <w:rsid w:val="009B1E11"/>
    <w:rsid w:val="00A2295F"/>
    <w:rsid w:val="00A70EA4"/>
    <w:rsid w:val="00AE180E"/>
    <w:rsid w:val="00B52A84"/>
    <w:rsid w:val="00B83C83"/>
    <w:rsid w:val="00BA00EE"/>
    <w:rsid w:val="00BA7B03"/>
    <w:rsid w:val="00C24B76"/>
    <w:rsid w:val="00C65148"/>
    <w:rsid w:val="00C66906"/>
    <w:rsid w:val="00CE5A73"/>
    <w:rsid w:val="00D01A97"/>
    <w:rsid w:val="00D2279C"/>
    <w:rsid w:val="00D362BF"/>
    <w:rsid w:val="00D74152"/>
    <w:rsid w:val="00DB5204"/>
    <w:rsid w:val="00DF7741"/>
    <w:rsid w:val="00E002B3"/>
    <w:rsid w:val="00E316FD"/>
    <w:rsid w:val="00E70BE6"/>
    <w:rsid w:val="00E722A3"/>
    <w:rsid w:val="00E96710"/>
    <w:rsid w:val="00EB1279"/>
    <w:rsid w:val="00EB1871"/>
    <w:rsid w:val="00EB6323"/>
    <w:rsid w:val="00ED014B"/>
    <w:rsid w:val="00EE2CE2"/>
    <w:rsid w:val="00F25C79"/>
    <w:rsid w:val="00F65B34"/>
    <w:rsid w:val="00F82CD6"/>
    <w:rsid w:val="00FA7133"/>
    <w:rsid w:val="00FE43ED"/>
    <w:rsid w:val="00FE6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73C30"/>
  <w15:chartTrackingRefBased/>
  <w15:docId w15:val="{E826AE6A-94CE-469F-942D-737381A6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9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9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9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9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9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9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9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9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9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9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9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9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9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9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9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9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9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950"/>
    <w:rPr>
      <w:rFonts w:eastAsiaTheme="majorEastAsia" w:cstheme="majorBidi"/>
      <w:color w:val="272727" w:themeColor="text1" w:themeTint="D8"/>
    </w:rPr>
  </w:style>
  <w:style w:type="paragraph" w:styleId="Title">
    <w:name w:val="Title"/>
    <w:basedOn w:val="Normal"/>
    <w:next w:val="Normal"/>
    <w:link w:val="TitleChar"/>
    <w:uiPriority w:val="10"/>
    <w:qFormat/>
    <w:rsid w:val="00183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9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9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9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950"/>
    <w:pPr>
      <w:spacing w:before="160"/>
      <w:jc w:val="center"/>
    </w:pPr>
    <w:rPr>
      <w:i/>
      <w:iCs/>
      <w:color w:val="404040" w:themeColor="text1" w:themeTint="BF"/>
    </w:rPr>
  </w:style>
  <w:style w:type="character" w:customStyle="1" w:styleId="QuoteChar">
    <w:name w:val="Quote Char"/>
    <w:basedOn w:val="DefaultParagraphFont"/>
    <w:link w:val="Quote"/>
    <w:uiPriority w:val="29"/>
    <w:rsid w:val="00183950"/>
    <w:rPr>
      <w:i/>
      <w:iCs/>
      <w:color w:val="404040" w:themeColor="text1" w:themeTint="BF"/>
    </w:rPr>
  </w:style>
  <w:style w:type="paragraph" w:styleId="ListParagraph">
    <w:name w:val="List Paragraph"/>
    <w:basedOn w:val="Normal"/>
    <w:uiPriority w:val="34"/>
    <w:qFormat/>
    <w:rsid w:val="00183950"/>
    <w:pPr>
      <w:ind w:left="720"/>
      <w:contextualSpacing/>
    </w:pPr>
  </w:style>
  <w:style w:type="character" w:styleId="IntenseEmphasis">
    <w:name w:val="Intense Emphasis"/>
    <w:basedOn w:val="DefaultParagraphFont"/>
    <w:uiPriority w:val="21"/>
    <w:qFormat/>
    <w:rsid w:val="00183950"/>
    <w:rPr>
      <w:i/>
      <w:iCs/>
      <w:color w:val="0F4761" w:themeColor="accent1" w:themeShade="BF"/>
    </w:rPr>
  </w:style>
  <w:style w:type="paragraph" w:styleId="IntenseQuote">
    <w:name w:val="Intense Quote"/>
    <w:basedOn w:val="Normal"/>
    <w:next w:val="Normal"/>
    <w:link w:val="IntenseQuoteChar"/>
    <w:uiPriority w:val="30"/>
    <w:qFormat/>
    <w:rsid w:val="001839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950"/>
    <w:rPr>
      <w:i/>
      <w:iCs/>
      <w:color w:val="0F4761" w:themeColor="accent1" w:themeShade="BF"/>
    </w:rPr>
  </w:style>
  <w:style w:type="character" w:styleId="IntenseReference">
    <w:name w:val="Intense Reference"/>
    <w:basedOn w:val="DefaultParagraphFont"/>
    <w:uiPriority w:val="32"/>
    <w:qFormat/>
    <w:rsid w:val="00183950"/>
    <w:rPr>
      <w:b/>
      <w:bCs/>
      <w:smallCaps/>
      <w:color w:val="0F4761" w:themeColor="accent1" w:themeShade="BF"/>
      <w:spacing w:val="5"/>
    </w:rPr>
  </w:style>
  <w:style w:type="paragraph" w:styleId="NoSpacing">
    <w:name w:val="No Spacing"/>
    <w:link w:val="NoSpacingChar"/>
    <w:uiPriority w:val="1"/>
    <w:qFormat/>
    <w:rsid w:val="001839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83950"/>
    <w:rPr>
      <w:rFonts w:eastAsiaTheme="minorEastAsia"/>
      <w:kern w:val="0"/>
      <w:lang w:val="en-US"/>
      <w14:ligatures w14:val="none"/>
    </w:rPr>
  </w:style>
  <w:style w:type="character" w:styleId="Hyperlink">
    <w:name w:val="Hyperlink"/>
    <w:basedOn w:val="DefaultParagraphFont"/>
    <w:uiPriority w:val="99"/>
    <w:unhideWhenUsed/>
    <w:rsid w:val="005966B4"/>
    <w:rPr>
      <w:color w:val="467886" w:themeColor="hyperlink"/>
      <w:u w:val="single"/>
    </w:rPr>
  </w:style>
  <w:style w:type="character" w:styleId="UnresolvedMention">
    <w:name w:val="Unresolved Mention"/>
    <w:basedOn w:val="DefaultParagraphFont"/>
    <w:uiPriority w:val="99"/>
    <w:semiHidden/>
    <w:unhideWhenUsed/>
    <w:rsid w:val="005966B4"/>
    <w:rPr>
      <w:color w:val="605E5C"/>
      <w:shd w:val="clear" w:color="auto" w:fill="E1DFDD"/>
    </w:rPr>
  </w:style>
  <w:style w:type="paragraph" w:styleId="Bibliography">
    <w:name w:val="Bibliography"/>
    <w:basedOn w:val="Normal"/>
    <w:next w:val="Normal"/>
    <w:uiPriority w:val="37"/>
    <w:unhideWhenUsed/>
    <w:rsid w:val="003B2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089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CAM19</b:Tag>
    <b:SourceType>InternetSite</b:SourceType>
    <b:Guid>{3C0FBC58-ED95-4293-84DF-B73144E63676}</b:Guid>
    <b:Author>
      <b:Author>
        <b:NameList>
          <b:Person>
            <b:Last>CAMHS</b:Last>
          </b:Person>
        </b:NameList>
      </b:Author>
    </b:Author>
    <b:Title>What are Adverse Childhood Experiences ACEs?</b:Title>
    <b:Year>2019</b:Year>
    <b:YearAccessed>2024</b:YearAccessed>
    <b:MonthAccessed>April</b:MonthAccessed>
    <b:DayAccessed>2</b:DayAccessed>
    <b:URL>https://www.liverpoolcamhs.com/aces/what-are-adverse-childhood-experiences/#:~:text=Adverse%20Childhood%20Experiences%20(ACEs)%20are,young%20people%20throughout%20their%20lives</b:URL>
    <b:RefOrder>1</b:RefOrder>
  </b:Source>
  <b:Source>
    <b:Tag>Lon20</b:Tag>
    <b:SourceType>InternetSite</b:SourceType>
    <b:Guid>{B0CAB1BC-F1FF-4B11-ABC7-09B9DADBAF62}</b:Guid>
    <b:Author>
      <b:Author>
        <b:NameList>
          <b:Person>
            <b:Last>Longfield</b:Last>
            <b:First>Anne</b:First>
          </b:Person>
        </b:NameList>
      </b:Author>
    </b:Author>
    <b:Title>Vulnerability and resilience: how ACEs can help us to identify and reduce risks in children's lives</b:Title>
    <b:Year>2020</b:Year>
    <b:YearAccessed>2024</b:YearAccessed>
    <b:MonthAccessed>April</b:MonthAccessed>
    <b:DayAccessed>3</b:DayAccessed>
    <b:URL>https://www.eif.org.uk/blog/vulnerability-and-resilience-how-aces-can-help-us-to-identify-and-reduce-risks-in-childrens-lives</b:URL>
    <b:RefOrder>2</b:RefOrder>
  </b:Source>
  <b:Source>
    <b:Tag>Vinnd</b:Tag>
    <b:SourceType>InternetSite</b:SourceType>
    <b:Guid>{3B7282B1-3236-4596-A08F-692F18029988}</b:Guid>
    <b:Author>
      <b:Author>
        <b:NameList>
          <b:Person>
            <b:Last>Vinmec</b:Last>
          </b:Person>
        </b:NameList>
      </b:Author>
    </b:Author>
    <b:Title>What if you are psychologically vulnerable?</b:Title>
    <b:Year>n.d</b:Year>
    <b:YearAccessed>2024</b:YearAccessed>
    <b:MonthAccessed>April</b:MonthAccessed>
    <b:DayAccessed>3</b:DayAccessed>
    <b:URL>https://www.vinmec.com/en/news/health-news/healthy-lifestyle/what-if-you-are-psychologically-vulnerable/</b:URL>
    <b:RefOrder>3</b:RefOrder>
  </b:Source>
  <b:Source>
    <b:Tag>Col21</b:Tag>
    <b:SourceType>InternetSite</b:SourceType>
    <b:Guid>{E1EBB423-0699-401F-B382-2EEAB29D6DAD}</b:Guid>
    <b:Author>
      <b:Author>
        <b:NameList>
          <b:Person>
            <b:Last>CollegeofPolicing</b:Last>
          </b:Person>
        </b:NameList>
      </b:Author>
    </b:Author>
    <b:Title>Introduction to vulnerability-related risk</b:Title>
    <b:Year>2021</b:Year>
    <b:YearAccessed>2024</b:YearAccessed>
    <b:MonthAccessed>April</b:MonthAccessed>
    <b:DayAccessed>4</b:DayAccessed>
    <b:URL>https://www.college.police.uk/guidance/vulnerability-related-risks/introduction-vulnerability-related-risk</b:URL>
    <b:RefOrder>4</b:RefOrder>
  </b:Source>
  <b:Source>
    <b:Tag>HMI23</b:Tag>
    <b:SourceType>InternetSite</b:SourceType>
    <b:Guid>{AA7806C0-29DE-47E1-A30A-0B2A7B161167}</b:Guid>
    <b:Author>
      <b:Author>
        <b:NameList>
          <b:Person>
            <b:Last>HMICFRS</b:Last>
          </b:Person>
        </b:NameList>
      </b:Author>
    </b:Author>
    <b:Title>Threat, harm, risk, investigation, vulnerability and engagement (THRIVE) model</b:Title>
    <b:Year>2023</b:Year>
    <b:YearAccessed>2024</b:YearAccessed>
    <b:MonthAccessed>April</b:MonthAccessed>
    <b:DayAccessed>5</b:DayAccessed>
    <b:URL>https://hmicfrs.justiceinspectorates.gov.uk/glossary/threat-harm-risk-investigation/</b:URL>
    <b:RefOrder>5</b:RefOrder>
  </b:Source>
  <b:Source>
    <b:Tag>Ior21</b:Tag>
    <b:SourceType>JournalArticle</b:SourceType>
    <b:Guid>{596892D6-FB8F-4363-A34A-F5EEB9FE15BB}</b:Guid>
    <b:Title> Vulnerability: Types, Causes, and Coping </b:Title>
    <b:Year>2021</b:Year>
    <b:URL>https://www.ijsmsjournal.org/2021/volume-4%20issue-3/ijsms-v4i3p116.pdf</b:URL>
    <b:Author>
      <b:Author>
        <b:NameList>
          <b:Person>
            <b:Last>Iorhen</b:Last>
            <b:First>Peter</b:First>
            <b:Middle>Terna</b:Middle>
          </b:Person>
        </b:NameList>
      </b:Author>
    </b:Author>
    <b:JournalName>International Journal of Science and Management Studies (IJSMS)    </b:JournalName>
    <b:Volume>IIII</b:Volume>
    <b:Issue>3</b:Issue>
    <b:RefOrder>6</b:RefOrder>
  </b:Source>
  <b:Source>
    <b:Tag>Fra24</b:Tag>
    <b:SourceType>InternetSite</b:SourceType>
    <b:Guid>{2EE80AD1-AD4B-43DF-9739-E48C91AABBD0}</b:Guid>
    <b:Title>Poverty in the UK: statistics</b:Title>
    <b:Year>2024</b:Year>
    <b:Author>
      <b:Author>
        <b:NameList>
          <b:Person>
            <b:Last>Francis-Devine</b:Last>
            <b:First>Brigid</b:First>
          </b:Person>
        </b:NameList>
      </b:Author>
    </b:Author>
    <b:YearAccessed>2024</b:YearAccessed>
    <b:MonthAccessed>April</b:MonthAccessed>
    <b:DayAccessed>14</b:DayAccessed>
    <b:URL>https://commonslibrary.parliament.uk/research-briefings/sn07096/</b:URL>
    <b:RefOrder>7</b:RefOrder>
  </b:Source>
  <b:Source>
    <b:Tag>Hol23</b:Tag>
    <b:SourceType>InternetSite</b:SourceType>
    <b:Guid>{D8804376-CA08-498F-A89F-B2B6D58BDA5C}</b:Guid>
    <b:Author>
      <b:Author>
        <b:NameList>
          <b:Person>
            <b:Last>Holten</b:Last>
            <b:First>Kate</b:First>
          </b:Person>
        </b:NameList>
      </b:Author>
    </b:Author>
    <b:Title>Nearly 2.5 million UK households at 'high risk' of vulnerability, study says</b:Title>
    <b:Year>2023</b:Year>
    <b:YearAccessed>2024</b:YearAccessed>
    <b:MonthAccessed>April</b:MonthAccessed>
    <b:DayAccessed>10</b:DayAccessed>
    <b:URL>https://www.reuters.com/world/uk/nearly-25-mln-uk-households-high-risk-vulnerability-study-2023-06-28/</b:URL>
    <b:RefOrder>8</b:RefOrder>
  </b:Source>
  <b:Source>
    <b:Tag>Koh14</b:Tag>
    <b:SourceType>JournalArticle</b:SourceType>
    <b:Guid>{22732A9C-2F12-4D4A-AB5B-5BF9FEF4247A}</b:Guid>
    <b:Title>Vulnerability Theory and the Role of Government</b:Title>
    <b:Year>2014</b:Year>
    <b:URL>https://core.ac.uk/download/pdf/72837901.pdf</b:URL>
    <b:Author>
      <b:Author>
        <b:NameList>
          <b:Person>
            <b:Last>Kohn</b:Last>
            <b:First>Nina</b:First>
          </b:Person>
        </b:NameList>
      </b:Author>
    </b:Author>
    <b:JournalName>Yale Journal of Law and Feminism</b:JournalName>
    <b:Volume>26</b:Volume>
    <b:Issue>1</b:Issue>
    <b:RefOrder>9</b:RefOrder>
  </b:Source>
  <b:Source>
    <b:Tag>Kan21</b:Tag>
    <b:SourceType>InternetSite</b:SourceType>
    <b:Guid>{C6F580D0-6F72-427C-BA7C-20D634C7B2D9}</b:Guid>
    <b:Title>What Vulnerability Theory Is and Is Not</b:Title>
    <b:Year>2021</b:Year>
    <b:Author>
      <b:Author>
        <b:NameList>
          <b:Person>
            <b:Last>Kanayson</b:Last>
            <b:First>Mangala</b:First>
          </b:Person>
        </b:NameList>
      </b:Author>
    </b:Author>
    <b:YearAccessed>2024</b:YearAccessed>
    <b:MonthAccessed>April</b:MonthAccessed>
    <b:DayAccessed>15</b:DayAccessed>
    <b:URL>https://scholarblogs.emory.edu/vulnerability/2021/02/01/is-and-is-not/</b:URL>
    <b:RefOrder>10</b:RefOrder>
  </b:Source>
  <b:Source>
    <b:Tag>Rignd</b:Tag>
    <b:SourceType>InternetSite</b:SourceType>
    <b:Guid>{C1685218-1489-42D4-AAFF-A7451613F47B}</b:Guid>
    <b:Author>
      <b:Author>
        <b:NameList>
          <b:Person>
            <b:Last>Rights4Seniors</b:Last>
          </b:Person>
        </b:NameList>
      </b:Author>
    </b:Author>
    <b:Title>VULNERABLE ADULTS</b:Title>
    <b:Year>n.d</b:Year>
    <b:YearAccessed>2024</b:YearAccessed>
    <b:MonthAccessed>April</b:MonthAccessed>
    <b:DayAccessed>17</b:DayAccessed>
    <b:URL>https://www.rights4seniors.net/content/vulnerable-adults#:~:text=Vulnerable%20adults%20are%20people%20who,of%20their%20affairs%2C%20are%20vulnerable.</b:URL>
    <b:RefOrder>11</b:RefOrder>
  </b:Source>
  <b:Source>
    <b:Tag>OHI22</b:Tag>
    <b:SourceType>InternetSite</b:SourceType>
    <b:Guid>{3322BA24-E953-462B-AAEC-DD184AFF3E9F}</b:Guid>
    <b:Author>
      <b:Author>
        <b:NameList>
          <b:Person>
            <b:Last>OHID</b:Last>
          </b:Person>
        </b:NameList>
      </b:Author>
    </b:Author>
    <b:Title>Vulnerabilities: applying All Our Health</b:Title>
    <b:Year>2022</b:Year>
    <b:YearAccessed>2024</b:YearAccessed>
    <b:MonthAccessed>April</b:MonthAccessed>
    <b:DayAccessed>17</b:DayAccessed>
    <b:URL>https://www.gov.uk/government/publications/vulnerabilities-applying-all-our-health/vulnerabilities-applying-all-our-health</b:URL>
    <b:RefOrder>12</b:RefOrder>
  </b:Source>
  <b:Source>
    <b:Tag>NPC23</b:Tag>
    <b:SourceType>InternetSite</b:SourceType>
    <b:Guid>{66AA6B65-F6C5-4500-BFD7-974DE9D1F0AE}</b:Guid>
    <b:Author>
      <b:Author>
        <b:NameList>
          <b:Person>
            <b:Last>NPCC</b:Last>
          </b:Person>
        </b:NameList>
      </b:Author>
    </b:Author>
    <b:Title>National Vulnerability Action Plan (NVAP)</b:Title>
    <b:Year>2023</b:Year>
    <b:YearAccessed>2024</b:YearAccessed>
    <b:MonthAccessed>April</b:MonthAccessed>
    <b:DayAccessed>20</b:DayAccessed>
    <b:URL>https://www.vkpp.org.uk/assets/Files/NVAP-with-Interim-Measures-2023.pdf</b:URL>
    <b:RefOrder>13</b:RefOrder>
  </b:Source>
  <b:Source>
    <b:Tag>VKP23</b:Tag>
    <b:SourceType>InternetSite</b:SourceType>
    <b:Guid>{6BA3EB41-8DBA-427A-BAFF-D717529FDEAB}</b:Guid>
    <b:Author>
      <b:Author>
        <b:NameList>
          <b:Person>
            <b:Last>VKPP</b:Last>
          </b:Person>
        </b:NameList>
      </b:Author>
    </b:Author>
    <b:Title>National Vulnerability Action Plan (NVAP)</b:Title>
    <b:Year>2023</b:Year>
    <b:YearAccessed>2024</b:YearAccessed>
    <b:MonthAccessed>April</b:MonthAccessed>
    <b:DayAccessed>20</b:DayAccessed>
    <b:URL>https://www.vkpp.org.uk/vkpp-work/national-vulnerability-action-plan-nvap/#:~:text=The%20overall%20aim%20of%20the,learning%20across%20vulnerability%20strands%3B%20identify</b:URL>
    <b:RefOrder>14</b:RefOrder>
  </b:Source>
  <b:Source>
    <b:Tag>HMC23</b:Tag>
    <b:SourceType>InternetSite</b:SourceType>
    <b:Guid>{5332F716-885D-4DFE-9D22-37FF12B77808}</b:Guid>
    <b:Author>
      <b:Author>
        <b:NameList>
          <b:Person>
            <b:Last>Service</b:Last>
            <b:First>HM</b:First>
            <b:Middle>Courts &amp; Tribunals</b:Middle>
          </b:Person>
        </b:NameList>
      </b:Author>
    </b:Author>
    <b:Title>HMCTS Vulnerability Action Plan April 2023 update</b:Title>
    <b:Year>2023</b:Year>
    <b:YearAccessed>2024</b:YearAccessed>
    <b:MonthAccessed>April</b:MonthAccessed>
    <b:DayAccessed>22</b:DayAccessed>
    <b:URL>https://www.gov.uk/government/publications/hmcts-vulnerability-action-plan/hmcts-vulnerability-action-plan-april-2023-update</b:URL>
    <b:RefOrder>15</b:RefOrder>
  </b:Source>
  <b:Source>
    <b:Tag>MFT20</b:Tag>
    <b:SourceType>InternetSite</b:SourceType>
    <b:Guid>{CB2C5F93-AE59-4B70-97BA-5CA4D0AF1746}</b:Guid>
    <b:Author>
      <b:Author>
        <b:NameList>
          <b:Person>
            <b:Last>MFT</b:Last>
          </b:Person>
        </b:NameList>
      </b:Author>
    </b:Author>
    <b:Title>Adverse Childhood Experiences (ACEs) and Attachment</b:Title>
    <b:Year>2020</b:Year>
    <b:YearAccessed>2024</b:YearAccessed>
    <b:MonthAccessed>April</b:MonthAccessed>
    <b:DayAccessed>9</b:DayAccessed>
    <b:URL>https://mft.nhs.uk/rmch/services/camhs/young-people/adverse-childhood-experiences-aces-and-attachment/#:~:text=CAMHS%20support&amp;text=Sometimes%20CAMHS%20will%20work%20with,with%20parents%20and%20children%20together.</b:URL>
    <b:RefOrder>16</b:RefOrder>
  </b:Source>
  <b:Source>
    <b:Tag>FCA23</b:Tag>
    <b:SourceType>InternetSite</b:SourceType>
    <b:Guid>{853B71A4-D419-47EA-897D-1BB87CEF269D}</b:Guid>
    <b:Author>
      <b:Author>
        <b:NameList>
          <b:Person>
            <b:Last>FCA</b:Last>
          </b:Person>
        </b:NameList>
      </b:Author>
    </b:Author>
    <b:Title>Financial Lives 2022 survey - Key findings from the May 2022 survey: Executive summary</b:Title>
    <b:Year>2023</b:Year>
    <b:YearAccessed>2024</b:YearAccessed>
    <b:MonthAccessed>April</b:MonthAccessed>
    <b:DayAccessed>28</b:DayAccessed>
    <b:URL>https://www.fca.org.uk/publications/financial-lives/financial-lives-survey-2022-key-findings#:~:text=In%202017%2C%2051%25%20of%20UK,change%20was%20not%20statistically%20significant.</b:URL>
    <b:RefOrder>17</b:RefOrder>
  </b:Source>
  <b:Source>
    <b:Tag>NHS22</b:Tag>
    <b:SourceType>InternetSite</b:SourceType>
    <b:Guid>{0756CBD4-153F-4FE5-AFC4-3E534F010873}</b:Guid>
    <b:Author>
      <b:Author>
        <b:NameList>
          <b:Person>
            <b:Last>NHS</b:Last>
          </b:Person>
        </b:NameList>
      </b:Author>
    </b:Author>
    <b:Title>Care Homes</b:Title>
    <b:Year>2022</b:Year>
    <b:YearAccessed>2024</b:YearAccessed>
    <b:MonthAccessed>April</b:MonthAccessed>
    <b:DayAccessed>25</b:DayAccessed>
    <b:URL>https://www.nhs.uk/conditions/social-care-and-support-guide/care-services-equipment-and-care-homes/care-homes/#:~:text=Nursing%20homes,-These%20also%20provide&amp;text=For%20example%2C%20people%20with%3A,is%20fed%20through%20a%20tube</b:URL>
    <b:RefOrder>18</b:RefOrder>
  </b:Source>
  <b:Source>
    <b:Tag>Col20</b:Tag>
    <b:SourceType>InternetSite</b:SourceType>
    <b:Guid>{ADFDD1E6-CF09-4C2A-8DBE-7D4239C54EC3}</b:Guid>
    <b:Author>
      <b:Author>
        <b:NameList>
          <b:Person>
            <b:Last>CollegeofPolicing</b:Last>
          </b:Person>
        </b:NameList>
      </b:Author>
    </b:Author>
    <b:Title>National Vulnerability Action Plan (NVAP) Revised</b:Title>
    <b:Year>2020</b:Year>
    <b:YearAccessed>2024</b:YearAccessed>
    <b:MonthAccessed>April</b:MonthAccessed>
    <b:DayAccessed>23</b:DayAccessed>
    <b:URL>https://www.npcc.police.uk/SysSiteAssets/media/downloads/publications/publications-log/2019/national-vulnerability-action-plan-2020-2022.pdf</b:URL>
    <b:RefOrder>19</b:RefOrder>
  </b:Source>
</b:Sources>
</file>

<file path=customXml/itemProps1.xml><?xml version="1.0" encoding="utf-8"?>
<ds:datastoreItem xmlns:ds="http://schemas.openxmlformats.org/officeDocument/2006/customXml" ds:itemID="{40A17528-07EB-406A-A1D5-0623D63FF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13</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Vulnerability, risk and welfare – assignment 2</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Vulnerability, risk and welfare – assignment 2</dc:title>
  <dc:subject/>
  <dc:creator>Rio Bonnici (2104333)</dc:creator>
  <cp:keywords/>
  <dc:description/>
  <cp:lastModifiedBy>Rio Bonnici (2104333)</cp:lastModifiedBy>
  <cp:revision>35</cp:revision>
  <dcterms:created xsi:type="dcterms:W3CDTF">2024-04-02T21:17:00Z</dcterms:created>
  <dcterms:modified xsi:type="dcterms:W3CDTF">2024-05-03T09:05:00Z</dcterms:modified>
</cp:coreProperties>
</file>