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68D358" w14:textId="6BAB1335" w:rsidR="004C294A" w:rsidRPr="003C0407" w:rsidRDefault="00A61CD2" w:rsidP="004C294A">
      <w:pPr>
        <w:rPr>
          <w:rFonts w:ascii="Arial" w:hAnsi="Arial" w:cs="Arial"/>
          <w:b/>
          <w:bCs/>
          <w:sz w:val="24"/>
          <w:szCs w:val="24"/>
        </w:rPr>
      </w:pPr>
      <w:r w:rsidRPr="003C0407">
        <w:rPr>
          <w:rFonts w:ascii="Arial" w:hAnsi="Arial" w:cs="Arial"/>
          <w:b/>
          <w:bCs/>
          <w:sz w:val="24"/>
          <w:szCs w:val="24"/>
        </w:rPr>
        <w:t>BMDS7006 s</w:t>
      </w:r>
      <w:r w:rsidR="004C294A" w:rsidRPr="003C0407">
        <w:rPr>
          <w:rFonts w:ascii="Arial" w:hAnsi="Arial" w:cs="Arial"/>
          <w:b/>
          <w:bCs/>
          <w:sz w:val="24"/>
          <w:szCs w:val="24"/>
        </w:rPr>
        <w:t xml:space="preserve">elf-directed learning activity </w:t>
      </w:r>
    </w:p>
    <w:p w14:paraId="1980CBDC" w14:textId="111B359C" w:rsidR="004C294A" w:rsidRPr="003C0407" w:rsidRDefault="00AE7AAC" w:rsidP="004C294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1</w:t>
      </w:r>
      <w:r w:rsidR="006F0CFE">
        <w:rPr>
          <w:rFonts w:ascii="Arial" w:hAnsi="Arial" w:cs="Arial"/>
          <w:b/>
          <w:bCs/>
          <w:sz w:val="24"/>
          <w:szCs w:val="24"/>
        </w:rPr>
        <w:t>6</w:t>
      </w:r>
      <w:r w:rsidR="00482D6C" w:rsidRPr="003C0407">
        <w:rPr>
          <w:rFonts w:ascii="Arial" w:hAnsi="Arial" w:cs="Arial"/>
          <w:b/>
          <w:bCs/>
          <w:sz w:val="24"/>
          <w:szCs w:val="24"/>
        </w:rPr>
        <w:t xml:space="preserve"> February </w:t>
      </w:r>
      <w:r w:rsidR="004C294A" w:rsidRPr="003C0407">
        <w:rPr>
          <w:rFonts w:ascii="Arial" w:hAnsi="Arial" w:cs="Arial"/>
          <w:b/>
          <w:bCs/>
          <w:sz w:val="24"/>
          <w:szCs w:val="24"/>
        </w:rPr>
        <w:t>202</w:t>
      </w:r>
      <w:r w:rsidR="00AB549E" w:rsidRPr="003C0407">
        <w:rPr>
          <w:rFonts w:ascii="Arial" w:hAnsi="Arial" w:cs="Arial"/>
          <w:b/>
          <w:bCs/>
          <w:sz w:val="24"/>
          <w:szCs w:val="24"/>
        </w:rPr>
        <w:t>3</w:t>
      </w:r>
    </w:p>
    <w:p w14:paraId="69763D1B" w14:textId="67DD00B0" w:rsidR="00FD56E1" w:rsidRDefault="00AE7AA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Govern</w:t>
      </w:r>
      <w:r w:rsidR="009D377E">
        <w:rPr>
          <w:rFonts w:ascii="Arial" w:hAnsi="Arial" w:cs="Arial"/>
          <w:b/>
          <w:bCs/>
          <w:sz w:val="24"/>
          <w:szCs w:val="24"/>
        </w:rPr>
        <w:t>ance of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751F1E" w:rsidRPr="003C0407">
        <w:rPr>
          <w:rFonts w:ascii="Arial" w:hAnsi="Arial" w:cs="Arial"/>
          <w:b/>
          <w:bCs/>
          <w:sz w:val="24"/>
          <w:szCs w:val="24"/>
        </w:rPr>
        <w:t>digital transformation</w:t>
      </w:r>
      <w:r w:rsidR="00751F1E">
        <w:rPr>
          <w:rFonts w:ascii="Arial" w:hAnsi="Arial" w:cs="Arial"/>
          <w:b/>
          <w:bCs/>
          <w:sz w:val="24"/>
          <w:szCs w:val="24"/>
        </w:rPr>
        <w:t xml:space="preserve"> programmes</w:t>
      </w:r>
    </w:p>
    <w:p w14:paraId="221D7AFC" w14:textId="723522D3" w:rsidR="00F1428A" w:rsidRPr="003C0407" w:rsidRDefault="00F1428A">
      <w:pPr>
        <w:rPr>
          <w:rFonts w:ascii="Arial" w:hAnsi="Arial" w:cs="Arial"/>
          <w:b/>
          <w:bCs/>
          <w:sz w:val="24"/>
          <w:szCs w:val="24"/>
        </w:rPr>
      </w:pPr>
    </w:p>
    <w:p w14:paraId="5FFFD476" w14:textId="4B252BA2" w:rsidR="007403B2" w:rsidRPr="003C0407" w:rsidRDefault="00C73269" w:rsidP="007403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3C0407">
        <w:rPr>
          <w:rFonts w:ascii="Arial" w:hAnsi="Arial" w:cs="Arial"/>
          <w:b/>
          <w:bCs/>
          <w:sz w:val="24"/>
          <w:szCs w:val="24"/>
        </w:rPr>
        <w:t>Reading</w:t>
      </w:r>
    </w:p>
    <w:p w14:paraId="2CEF5468" w14:textId="77777777" w:rsidR="008E3367" w:rsidRPr="008E3367" w:rsidRDefault="008E3367" w:rsidP="008E3367">
      <w:pPr>
        <w:rPr>
          <w:rFonts w:ascii="Arial" w:hAnsi="Arial" w:cs="Arial"/>
          <w:color w:val="000000"/>
          <w:sz w:val="24"/>
          <w:szCs w:val="24"/>
        </w:rPr>
      </w:pPr>
      <w:r w:rsidRPr="008E3367">
        <w:rPr>
          <w:rFonts w:ascii="Arial" w:hAnsi="Arial" w:cs="Arial"/>
          <w:color w:val="000000"/>
          <w:sz w:val="24"/>
          <w:szCs w:val="24"/>
        </w:rPr>
        <w:t xml:space="preserve">Ricciardi, W. et al. (2019) “How to govern the digital transformation of Health Services,” European Journal of Public Health, 29(Supplement_3), pp. 7–12. Available at: </w:t>
      </w:r>
      <w:hyperlink r:id="rId6" w:history="1">
        <w:r w:rsidRPr="008E3367">
          <w:rPr>
            <w:rStyle w:val="Hyperlink"/>
            <w:rFonts w:ascii="Arial" w:hAnsi="Arial" w:cs="Arial"/>
            <w:sz w:val="24"/>
            <w:szCs w:val="24"/>
          </w:rPr>
          <w:t>https://doi.org/10.1093/eurpub/ckz165</w:t>
        </w:r>
      </w:hyperlink>
      <w:r w:rsidRPr="008E3367">
        <w:rPr>
          <w:rFonts w:ascii="Arial" w:hAnsi="Arial" w:cs="Arial"/>
          <w:color w:val="000000"/>
          <w:sz w:val="24"/>
          <w:szCs w:val="24"/>
        </w:rPr>
        <w:t>.</w:t>
      </w:r>
    </w:p>
    <w:p w14:paraId="60F0AC3F" w14:textId="4ED73814" w:rsidR="00C73269" w:rsidRPr="003C0407" w:rsidRDefault="001911BC" w:rsidP="00C7326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3C0407">
        <w:rPr>
          <w:rFonts w:ascii="Arial" w:hAnsi="Arial" w:cs="Arial"/>
          <w:b/>
          <w:bCs/>
          <w:sz w:val="24"/>
          <w:szCs w:val="24"/>
        </w:rPr>
        <w:t>Task</w:t>
      </w:r>
      <w:r w:rsidR="00A61CD2" w:rsidRPr="003C0407">
        <w:rPr>
          <w:rFonts w:ascii="Arial" w:hAnsi="Arial" w:cs="Arial"/>
          <w:b/>
          <w:bCs/>
          <w:sz w:val="24"/>
          <w:szCs w:val="24"/>
        </w:rPr>
        <w:t>s</w:t>
      </w:r>
    </w:p>
    <w:p w14:paraId="2F91285D" w14:textId="6D9F1FEF" w:rsidR="006A20CD" w:rsidRPr="006A20CD" w:rsidRDefault="004373F0" w:rsidP="006A20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the article provided, especially pages 10-11</w:t>
      </w:r>
      <w:r w:rsidR="003C56FF">
        <w:rPr>
          <w:rFonts w:ascii="Arial" w:hAnsi="Arial" w:cs="Arial"/>
          <w:sz w:val="24"/>
          <w:szCs w:val="24"/>
        </w:rPr>
        <w:t>.</w:t>
      </w:r>
    </w:p>
    <w:p w14:paraId="0CC15348" w14:textId="60B4B5B2" w:rsidR="00AC4CC1" w:rsidRDefault="00AC4CC1" w:rsidP="004373F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would you differentiate “governance” from “management” and “leadership”?</w:t>
      </w:r>
    </w:p>
    <w:p w14:paraId="40A9E976" w14:textId="246333A7" w:rsidR="00B00144" w:rsidRDefault="00AB3147" w:rsidP="004373F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you agree that the key themes identified in this paper are the most important elements of digital transformation governance? What</w:t>
      </w:r>
      <w:r w:rsidR="00D168A2">
        <w:rPr>
          <w:rFonts w:ascii="Arial" w:hAnsi="Arial" w:cs="Arial"/>
          <w:sz w:val="24"/>
          <w:szCs w:val="24"/>
        </w:rPr>
        <w:t>, if anything,</w:t>
      </w:r>
      <w:r>
        <w:rPr>
          <w:rFonts w:ascii="Arial" w:hAnsi="Arial" w:cs="Arial"/>
          <w:sz w:val="24"/>
          <w:szCs w:val="24"/>
        </w:rPr>
        <w:t xml:space="preserve"> is missed?</w:t>
      </w:r>
    </w:p>
    <w:p w14:paraId="22EF8803" w14:textId="5385DB51" w:rsidR="00AB3147" w:rsidRDefault="00713C1F" w:rsidP="004373F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Considering digital transformation programmes that you know about</w:t>
      </w:r>
      <w:r w:rsidR="004072FD">
        <w:rPr>
          <w:rFonts w:ascii="Arial" w:hAnsi="Arial" w:cs="Arial"/>
          <w:sz w:val="24"/>
          <w:szCs w:val="24"/>
        </w:rPr>
        <w:t>, how well do they</w:t>
      </w:r>
      <w:r>
        <w:rPr>
          <w:rFonts w:ascii="Arial" w:hAnsi="Arial" w:cs="Arial"/>
          <w:sz w:val="24"/>
          <w:szCs w:val="24"/>
        </w:rPr>
        <w:t>:</w:t>
      </w:r>
    </w:p>
    <w:p w14:paraId="16A55567" w14:textId="48E63BD8" w:rsidR="00713C1F" w:rsidRDefault="00862027" w:rsidP="00713C1F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713C1F">
        <w:rPr>
          <w:rFonts w:ascii="Arial" w:hAnsi="Arial" w:cs="Arial"/>
          <w:sz w:val="24"/>
          <w:szCs w:val="24"/>
        </w:rPr>
        <w:t xml:space="preserve">alance centralised control with </w:t>
      </w:r>
      <w:r w:rsidR="004072FD">
        <w:rPr>
          <w:rFonts w:ascii="Arial" w:hAnsi="Arial" w:cs="Arial"/>
          <w:sz w:val="24"/>
          <w:szCs w:val="24"/>
        </w:rPr>
        <w:t>decentralisation?</w:t>
      </w:r>
    </w:p>
    <w:p w14:paraId="225BE5A9" w14:textId="0CE69D99" w:rsidR="004072FD" w:rsidRDefault="004072FD" w:rsidP="00713C1F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 multi-stakeholder </w:t>
      </w:r>
      <w:r w:rsidR="00862027">
        <w:rPr>
          <w:rFonts w:ascii="Arial" w:hAnsi="Arial" w:cs="Arial"/>
          <w:sz w:val="24"/>
          <w:szCs w:val="24"/>
        </w:rPr>
        <w:t>and multidisciplinary involvement?</w:t>
      </w:r>
    </w:p>
    <w:p w14:paraId="5C1E55B8" w14:textId="39E8A2A4" w:rsidR="001F6858" w:rsidRDefault="001F6858" w:rsidP="00713C1F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 on health outcomes</w:t>
      </w:r>
      <w:r w:rsidR="00D168A2">
        <w:rPr>
          <w:rFonts w:ascii="Arial" w:hAnsi="Arial" w:cs="Arial"/>
          <w:sz w:val="24"/>
          <w:szCs w:val="24"/>
        </w:rPr>
        <w:t xml:space="preserve"> (not just technology for its own sake)?</w:t>
      </w:r>
    </w:p>
    <w:p w14:paraId="18A96220" w14:textId="48E6C07C" w:rsidR="00D168A2" w:rsidRPr="004373F0" w:rsidRDefault="00AF2E60" w:rsidP="00713C1F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Empower professionals and patients</w:t>
      </w:r>
      <w:r w:rsidR="00DA392E">
        <w:rPr>
          <w:rFonts w:ascii="Arial" w:hAnsi="Arial" w:cs="Arial"/>
          <w:sz w:val="24"/>
          <w:szCs w:val="24"/>
        </w:rPr>
        <w:t>?</w:t>
      </w:r>
    </w:p>
    <w:p w14:paraId="701ED802" w14:textId="77777777" w:rsidR="008C764A" w:rsidRPr="008C764A" w:rsidRDefault="008C764A" w:rsidP="008C764A">
      <w:pPr>
        <w:rPr>
          <w:rFonts w:ascii="Arial" w:hAnsi="Arial" w:cs="Arial"/>
          <w:sz w:val="24"/>
          <w:szCs w:val="24"/>
        </w:rPr>
      </w:pPr>
    </w:p>
    <w:p w14:paraId="5A10E4B0" w14:textId="5F42A0E7" w:rsidR="009D377E" w:rsidRPr="004373F0" w:rsidRDefault="009D377E" w:rsidP="004373F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4373F0">
        <w:rPr>
          <w:rFonts w:ascii="Arial" w:hAnsi="Arial" w:cs="Arial"/>
          <w:b/>
          <w:bCs/>
          <w:sz w:val="24"/>
          <w:szCs w:val="24"/>
        </w:rPr>
        <w:t>Optional additional reading</w:t>
      </w:r>
    </w:p>
    <w:p w14:paraId="33E84558" w14:textId="64E7AD2F" w:rsidR="00AD3185" w:rsidRPr="00AD3185" w:rsidRDefault="00AD3185" w:rsidP="00AD3185">
      <w:pPr>
        <w:rPr>
          <w:rFonts w:ascii="Arial" w:hAnsi="Arial" w:cs="Arial"/>
          <w:sz w:val="24"/>
          <w:szCs w:val="24"/>
        </w:rPr>
      </w:pPr>
      <w:r w:rsidRPr="00AD3185">
        <w:rPr>
          <w:rFonts w:ascii="Arial" w:hAnsi="Arial" w:cs="Arial"/>
          <w:sz w:val="24"/>
          <w:szCs w:val="24"/>
        </w:rPr>
        <w:t>Coiera, E. (2009)</w:t>
      </w:r>
      <w:r>
        <w:rPr>
          <w:rFonts w:ascii="Arial" w:hAnsi="Arial" w:cs="Arial"/>
          <w:sz w:val="24"/>
          <w:szCs w:val="24"/>
        </w:rPr>
        <w:t xml:space="preserve"> </w:t>
      </w:r>
      <w:r w:rsidRPr="00AD3185">
        <w:rPr>
          <w:rFonts w:ascii="Arial" w:hAnsi="Arial" w:cs="Arial"/>
          <w:sz w:val="24"/>
          <w:szCs w:val="24"/>
        </w:rPr>
        <w:t>Building a National Health IT System from the Middle Out</w:t>
      </w:r>
      <w:r>
        <w:rPr>
          <w:rFonts w:ascii="Arial" w:hAnsi="Arial" w:cs="Arial"/>
          <w:sz w:val="24"/>
          <w:szCs w:val="24"/>
        </w:rPr>
        <w:t xml:space="preserve">. </w:t>
      </w:r>
      <w:r w:rsidR="006C1424">
        <w:rPr>
          <w:rFonts w:ascii="Arial" w:hAnsi="Arial" w:cs="Arial"/>
          <w:sz w:val="24"/>
          <w:szCs w:val="24"/>
        </w:rPr>
        <w:t>JAMIA, 16(3), 271-3.</w:t>
      </w:r>
      <w:r w:rsidR="006C1424" w:rsidRPr="006C1424">
        <w:rPr>
          <w:rFonts w:ascii="Arial" w:hAnsi="Arial" w:cs="Arial"/>
          <w:color w:val="000000"/>
          <w:sz w:val="24"/>
          <w:szCs w:val="24"/>
        </w:rPr>
        <w:t xml:space="preserve"> </w:t>
      </w:r>
      <w:r w:rsidR="006C1424" w:rsidRPr="008E3367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7" w:history="1">
        <w:r w:rsidR="006C1424" w:rsidRPr="007F1EA3">
          <w:rPr>
            <w:rStyle w:val="Hyperlink"/>
            <w:rFonts w:ascii="Arial" w:hAnsi="Arial" w:cs="Arial"/>
            <w:sz w:val="24"/>
            <w:szCs w:val="24"/>
          </w:rPr>
          <w:t>https://www.ncbi.nlm.nih.gov/pmc/articles/PMC2732241/</w:t>
        </w:r>
      </w:hyperlink>
      <w:r w:rsidR="006C1424">
        <w:rPr>
          <w:rFonts w:ascii="Arial" w:hAnsi="Arial" w:cs="Arial"/>
          <w:sz w:val="24"/>
          <w:szCs w:val="24"/>
        </w:rPr>
        <w:t xml:space="preserve"> </w:t>
      </w:r>
    </w:p>
    <w:sectPr w:rsidR="00AD3185" w:rsidRPr="00AD31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altName w:val="Calibri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72BBC"/>
    <w:multiLevelType w:val="hybridMultilevel"/>
    <w:tmpl w:val="80F4990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7E75199"/>
    <w:multiLevelType w:val="hybridMultilevel"/>
    <w:tmpl w:val="6B38D8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E9456D"/>
    <w:multiLevelType w:val="hybridMultilevel"/>
    <w:tmpl w:val="ACFCAEEA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  <w:num w:numId="4" w16cid:durableId="1093088090">
    <w:abstractNumId w:val="3"/>
  </w:num>
  <w:num w:numId="5" w16cid:durableId="85288686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17F1E"/>
    <w:rsid w:val="00026765"/>
    <w:rsid w:val="00083131"/>
    <w:rsid w:val="0008553F"/>
    <w:rsid w:val="000A3566"/>
    <w:rsid w:val="000B26A7"/>
    <w:rsid w:val="000B6808"/>
    <w:rsid w:val="000F5FAC"/>
    <w:rsid w:val="00101137"/>
    <w:rsid w:val="00104EBE"/>
    <w:rsid w:val="00120705"/>
    <w:rsid w:val="00122604"/>
    <w:rsid w:val="0015240E"/>
    <w:rsid w:val="00176F9A"/>
    <w:rsid w:val="001824CB"/>
    <w:rsid w:val="00186C51"/>
    <w:rsid w:val="0019003C"/>
    <w:rsid w:val="001911BC"/>
    <w:rsid w:val="001A5D1D"/>
    <w:rsid w:val="001C5848"/>
    <w:rsid w:val="001C740C"/>
    <w:rsid w:val="001F6858"/>
    <w:rsid w:val="0020465B"/>
    <w:rsid w:val="00205264"/>
    <w:rsid w:val="0020740F"/>
    <w:rsid w:val="00240806"/>
    <w:rsid w:val="002604D5"/>
    <w:rsid w:val="00261894"/>
    <w:rsid w:val="002760C0"/>
    <w:rsid w:val="002838FF"/>
    <w:rsid w:val="003110BE"/>
    <w:rsid w:val="003400AC"/>
    <w:rsid w:val="00351BA8"/>
    <w:rsid w:val="0037773F"/>
    <w:rsid w:val="00381C23"/>
    <w:rsid w:val="00386451"/>
    <w:rsid w:val="003C0407"/>
    <w:rsid w:val="003C4412"/>
    <w:rsid w:val="003C56FF"/>
    <w:rsid w:val="003E424C"/>
    <w:rsid w:val="00401195"/>
    <w:rsid w:val="004072FD"/>
    <w:rsid w:val="00420531"/>
    <w:rsid w:val="004302E3"/>
    <w:rsid w:val="004373F0"/>
    <w:rsid w:val="004802A8"/>
    <w:rsid w:val="00482D6C"/>
    <w:rsid w:val="0049185C"/>
    <w:rsid w:val="004A5F5B"/>
    <w:rsid w:val="004B259C"/>
    <w:rsid w:val="004C0377"/>
    <w:rsid w:val="004C294A"/>
    <w:rsid w:val="004D7E71"/>
    <w:rsid w:val="0051103B"/>
    <w:rsid w:val="00534E79"/>
    <w:rsid w:val="005822DA"/>
    <w:rsid w:val="005E0687"/>
    <w:rsid w:val="0062619D"/>
    <w:rsid w:val="00636DC7"/>
    <w:rsid w:val="006505D0"/>
    <w:rsid w:val="006507CA"/>
    <w:rsid w:val="00687D5E"/>
    <w:rsid w:val="00696D83"/>
    <w:rsid w:val="006A20CD"/>
    <w:rsid w:val="006A6DB9"/>
    <w:rsid w:val="006C1424"/>
    <w:rsid w:val="006D7820"/>
    <w:rsid w:val="006E0DEA"/>
    <w:rsid w:val="006F03B2"/>
    <w:rsid w:val="006F0CFE"/>
    <w:rsid w:val="00713C1F"/>
    <w:rsid w:val="00721D15"/>
    <w:rsid w:val="007403B2"/>
    <w:rsid w:val="00751F1E"/>
    <w:rsid w:val="00767D72"/>
    <w:rsid w:val="007B62E8"/>
    <w:rsid w:val="007C1548"/>
    <w:rsid w:val="007D3AD6"/>
    <w:rsid w:val="007F6C20"/>
    <w:rsid w:val="00811DC3"/>
    <w:rsid w:val="00822F3F"/>
    <w:rsid w:val="00862027"/>
    <w:rsid w:val="00872115"/>
    <w:rsid w:val="0087378F"/>
    <w:rsid w:val="008A113A"/>
    <w:rsid w:val="008A2EDF"/>
    <w:rsid w:val="008C764A"/>
    <w:rsid w:val="008E3367"/>
    <w:rsid w:val="008E7A0D"/>
    <w:rsid w:val="00933575"/>
    <w:rsid w:val="00946756"/>
    <w:rsid w:val="00975E18"/>
    <w:rsid w:val="009841F2"/>
    <w:rsid w:val="00991FB2"/>
    <w:rsid w:val="009A77AD"/>
    <w:rsid w:val="009B7F08"/>
    <w:rsid w:val="009D377E"/>
    <w:rsid w:val="009E58D2"/>
    <w:rsid w:val="009F4EBE"/>
    <w:rsid w:val="00A128C7"/>
    <w:rsid w:val="00A42A6C"/>
    <w:rsid w:val="00A43190"/>
    <w:rsid w:val="00A57C51"/>
    <w:rsid w:val="00A61CD2"/>
    <w:rsid w:val="00AA6759"/>
    <w:rsid w:val="00AB3147"/>
    <w:rsid w:val="00AB549E"/>
    <w:rsid w:val="00AC4CC1"/>
    <w:rsid w:val="00AD3185"/>
    <w:rsid w:val="00AE26B1"/>
    <w:rsid w:val="00AE35D6"/>
    <w:rsid w:val="00AE7AAC"/>
    <w:rsid w:val="00AF2E60"/>
    <w:rsid w:val="00B00144"/>
    <w:rsid w:val="00B11B7B"/>
    <w:rsid w:val="00B31652"/>
    <w:rsid w:val="00B42DE9"/>
    <w:rsid w:val="00B54E0F"/>
    <w:rsid w:val="00B62B1B"/>
    <w:rsid w:val="00B642AA"/>
    <w:rsid w:val="00B65022"/>
    <w:rsid w:val="00B82D52"/>
    <w:rsid w:val="00BC38BD"/>
    <w:rsid w:val="00BD1AFA"/>
    <w:rsid w:val="00BF08C2"/>
    <w:rsid w:val="00BF223D"/>
    <w:rsid w:val="00C04C5D"/>
    <w:rsid w:val="00C06BBC"/>
    <w:rsid w:val="00C15BAE"/>
    <w:rsid w:val="00C23F37"/>
    <w:rsid w:val="00C6276C"/>
    <w:rsid w:val="00C67A69"/>
    <w:rsid w:val="00C73269"/>
    <w:rsid w:val="00CB1E73"/>
    <w:rsid w:val="00CB2692"/>
    <w:rsid w:val="00CD5BF3"/>
    <w:rsid w:val="00D12AFA"/>
    <w:rsid w:val="00D168A2"/>
    <w:rsid w:val="00D347FE"/>
    <w:rsid w:val="00D42CFE"/>
    <w:rsid w:val="00D52B27"/>
    <w:rsid w:val="00D75BA3"/>
    <w:rsid w:val="00DA392E"/>
    <w:rsid w:val="00DB1EB3"/>
    <w:rsid w:val="00DB7CF3"/>
    <w:rsid w:val="00DE30AE"/>
    <w:rsid w:val="00DE6AC6"/>
    <w:rsid w:val="00E016D5"/>
    <w:rsid w:val="00E11E64"/>
    <w:rsid w:val="00E25407"/>
    <w:rsid w:val="00E4693C"/>
    <w:rsid w:val="00E64A9E"/>
    <w:rsid w:val="00E75668"/>
    <w:rsid w:val="00E92996"/>
    <w:rsid w:val="00EC78B8"/>
    <w:rsid w:val="00ED6209"/>
    <w:rsid w:val="00EF78A3"/>
    <w:rsid w:val="00F05EAC"/>
    <w:rsid w:val="00F1428A"/>
    <w:rsid w:val="00F36176"/>
    <w:rsid w:val="00F474E0"/>
    <w:rsid w:val="00FC17F7"/>
    <w:rsid w:val="00FC5D5C"/>
    <w:rsid w:val="00FD56E1"/>
    <w:rsid w:val="00FE5E97"/>
    <w:rsid w:val="00FE77EB"/>
    <w:rsid w:val="00FE7929"/>
    <w:rsid w:val="00FF6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85C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61CD2"/>
    <w:pPr>
      <w:tabs>
        <w:tab w:val="center" w:pos="4513"/>
        <w:tab w:val="right" w:pos="9026"/>
      </w:tabs>
      <w:spacing w:after="0" w:line="240" w:lineRule="auto"/>
    </w:pPr>
    <w:rPr>
      <w:rFonts w:ascii="Calibri" w:eastAsia="Calibri" w:hAnsi="Calibri" w:cs="Times New Roman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A61CD2"/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9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76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587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1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ncbi.nlm.nih.gov/pmc/articles/PMC2732241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93/eurpub/ckz165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864CB0A-E90F-421B-B3C1-0DB3FE37A2B4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df903ebf-8ffa-49a0-a441-aa943e9b5e3e&quot;,&quot;properties&quot;:{&quot;noteIndex&quot;:0},&quot;isEdited&quot;:false,&quot;manualOverride&quot;:{&quot;isManuallyOverridden&quot;:true,&quot;citeprocText&quot;:&quot;(Gabbay &amp;#38; le May, 2016)&quot;,&quot;manualOverrideText&quot;:&quot;Gabbay &amp; le May, 2016&quot;},&quot;citationTag&quot;:&quot;MENDELEY_CITATION_v3_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&quot;,&quot;citationItems&quot;:[{&quot;id&quot;:&quot;08dc5946-b8fd-3748-8693-3aad08d58f9e&quot;,&quot;itemData&quot;:{&quot;type&quot;:&quot;article-journal&quot;,&quot;id&quot;:&quot;08dc5946-b8fd-3748-8693-3aad08d58f9e&quot;,&quot;title&quot;:&quot;Mindlines: making sense of evidence in practice&quot;,&quot;author&quot;:[{&quot;family&quot;:&quot;Gabbay&quot;,&quot;given&quot;:&quot;John&quot;,&quot;parse-names&quot;:false,&quot;dropping-particle&quot;:&quot;&quot;,&quot;non-dropping-particle&quot;:&quot;&quot;},{&quot;family&quot;:&quot;May&quot;,&quot;given&quot;:&quot;Andrée&quot;,&quot;parse-names&quot;:false,&quot;dropping-particle&quot;:&quot;&quot;,&quot;non-dropping-particle&quot;:&quot;le&quot;}],&quot;container-title&quot;:&quot;British Journal of General Practice&quot;,&quot;DOI&quot;:&quot;10.3399/bjgp16X686221&quot;,&quot;ISSN&quot;:&quot;0960-1643&quot;,&quot;issued&quot;:{&quot;date-parts&quot;:[[2016,8]]},&quot;page&quot;:&quot;402-403&quot;,&quot;issue&quot;:&quot;649&quot;,&quot;volume&quot;:&quot;66&quot;,&quot;container-title-short&quot;:&quot;&quot;},&quot;isTemporary&quot;:false}]},{&quot;citationID&quot;:&quot;MENDELEY_CITATION_1ee41a7d-7f2e-4f1e-8bed-aef7f8c8a0d6&quot;,&quot;properties&quot;:{&quot;noteIndex&quot;:0},&quot;isEdited&quot;:false,&quot;manualOverride&quot;:{&quot;isManuallyOverridden&quot;:true,&quot;citeprocText&quot;:&quot;(Wieringa &amp;#38; Greenhalgh, 2015)&quot;,&quot;manualOverrideText&quot;:&quot;Wieringa &amp; Greenhalgh, 2015&quot;},&quot;citationTag&quot;:&quot;MENDELEY_CITATION_v3_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&quot;,&quot;citationItems&quot;:[{&quot;id&quot;:&quot;65edec5d-4174-3d5c-a0d0-b81818530cd0&quot;,&quot;itemData&quot;:{&quot;type&quot;:&quot;article-journal&quot;,&quot;id&quot;:&quot;65edec5d-4174-3d5c-a0d0-b81818530cd0&quot;,&quot;title&quot;:&quot;10 years of mindlines: a systematic review and commentary&quot;,&quot;author&quot;:[{&quot;family&quot;:&quot;Wieringa&quot;,&quot;given&quot;:&quot;Sietse&quot;,&quot;parse-names&quot;:false,&quot;dropping-particle&quot;:&quot;&quot;,&quot;non-dropping-particle&quot;:&quot;&quot;},{&quot;family&quot;:&quot;Greenhalgh&quot;,&quot;given&quot;:&quot;Trisha&quot;,&quot;parse-names&quot;:false,&quot;dropping-particle&quot;:&quot;&quot;,&quot;non-dropping-particle&quot;:&quot;&quot;}],&quot;container-title&quot;:&quot;Implementation Science&quot;,&quot;DOI&quot;:&quot;10.1186/s13012-015-0229-x&quot;,&quot;ISSN&quot;:&quot;1748-5908&quot;,&quot;issued&quot;:{&quot;date-parts&quot;:[[2015,12,9]]},&quot;page&quot;:&quot;45&quot;,&quot;issue&quot;:&quot;1&quot;,&quot;volume&quot;:&quot;10&quot;,&quot;container-title-short&quot;:&quot;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183</Words>
  <Characters>1046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Philip</cp:lastModifiedBy>
  <cp:revision>73</cp:revision>
  <cp:lastPrinted>2022-05-04T07:55:00Z</cp:lastPrinted>
  <dcterms:created xsi:type="dcterms:W3CDTF">2023-01-25T15:26:00Z</dcterms:created>
  <dcterms:modified xsi:type="dcterms:W3CDTF">2023-02-15T10:50:00Z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23bf4002ed65efd6cb5996ad48537908f7c4078f00d7ca3262d7fdc0c0baa921</vt:lpwstr>
  </property>
</Properties>
</file>