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ageBreakBefore w:val="0"/>
        <w:rPr/>
      </w:pPr>
      <w:r w:rsidDel="00000000" w:rsidR="00000000" w:rsidRPr="00000000">
        <w:rPr>
          <w:rtl w:val="0"/>
        </w:rPr>
        <w:t xml:space="preserve">What is the evidence for a psychological deficit underpinning psychopathy?</w:t>
      </w:r>
    </w:p>
    <w:p w:rsidR="00000000" w:rsidDel="00000000" w:rsidP="00000000" w:rsidRDefault="00000000" w:rsidRPr="00000000" w14:paraId="00000002">
      <w:pPr>
        <w:pageBreakBefore w:val="0"/>
        <w:rPr/>
      </w:pPr>
      <w:r w:rsidDel="00000000" w:rsidR="00000000" w:rsidRPr="00000000">
        <w:rPr>
          <w:rtl w:val="0"/>
        </w:rPr>
        <w:t xml:space="preserve">Word Count: 1966</w:t>
      </w:r>
    </w:p>
    <w:p w:rsidR="00000000" w:rsidDel="00000000" w:rsidP="00000000" w:rsidRDefault="00000000" w:rsidRPr="00000000" w14:paraId="00000003">
      <w:pPr>
        <w:pageBreakBefore w:val="0"/>
        <w:rPr/>
      </w:pPr>
      <w:r w:rsidDel="00000000" w:rsidR="00000000" w:rsidRPr="00000000">
        <w:rPr>
          <w:rtl w:val="0"/>
        </w:rPr>
      </w:r>
    </w:p>
    <w:p w:rsidR="00000000" w:rsidDel="00000000" w:rsidP="00000000" w:rsidRDefault="00000000" w:rsidRPr="00000000" w14:paraId="00000004">
      <w:pPr>
        <w:pageBreakBefore w:val="0"/>
        <w:rPr/>
      </w:pPr>
      <w:r w:rsidDel="00000000" w:rsidR="00000000" w:rsidRPr="00000000">
        <w:rPr>
          <w:rtl w:val="0"/>
        </w:rPr>
      </w:r>
    </w:p>
    <w:p w:rsidR="00000000" w:rsidDel="00000000" w:rsidP="00000000" w:rsidRDefault="00000000" w:rsidRPr="00000000" w14:paraId="00000005">
      <w:pPr>
        <w:pageBreakBefore w:val="0"/>
        <w:ind w:firstLine="720"/>
        <w:rPr/>
      </w:pPr>
      <w:r w:rsidDel="00000000" w:rsidR="00000000" w:rsidRPr="00000000">
        <w:rPr>
          <w:rtl w:val="0"/>
        </w:rPr>
        <w:t xml:space="preserve">Psychopathy is a term first coined in the 19th Century by Phillipe Pinel, describing patients as having ‘insanity without delirium’ (Pinel, 1801). He defined this as a kind of ‘moral insanity’, without any marked intellectual issues. In the late 19th Century, in 1889, J.L.A Koch first used the term ‘psychopathische minderwertigkeiten’ or psychopathic inferiority. He believed that this mental disorder arose from an issue within the individual from birth. Much research has been focused on discovering whether this view is true. Harvey Cleckley’s 1941 publication ‘The Mask of Sanity’ distinguishes the psychopath as a normally functioning individual in almost every aspect, yet engages in private, destructive behaviours. He proposed that a psychopathic individual would have no moral or ethical values and would have excellent levels of higher working cognitive function. Robert Hare has been a leading researcher in the field of understanding psychopathy since the 1970’s, with a central theory that a deficit in cerebral brain function is the underlying pathology to psychopathy, which may stem from many different avenues. Hare’s primary belief is that emotion is the core of psychopathy. This essay will aim to assess this view that there is an emotional deficit underpinning psychopathy, leading to a person who deals with the world differently, being moulded by their mind, causing the outward traits seen in psychopathic individuals, such as a lack of remorse and poor behavioural controls as Hare suggests (Hare, 1991). </w:t>
      </w:r>
    </w:p>
    <w:p w:rsidR="00000000" w:rsidDel="00000000" w:rsidP="00000000" w:rsidRDefault="00000000" w:rsidRPr="00000000" w14:paraId="00000006">
      <w:pPr>
        <w:pageBreakBefore w:val="0"/>
        <w:rPr/>
      </w:pPr>
      <w:r w:rsidDel="00000000" w:rsidR="00000000" w:rsidRPr="00000000">
        <w:rPr>
          <w:rtl w:val="0"/>
        </w:rPr>
        <w:tab/>
        <w:t xml:space="preserve">The views surrounding the aetiology of psychopathy has been described as ‘enigmatic for mental health professionals and society as a whole’ (Porter, 1996), with many theories existing to explain how and why a psychopath is a psychopath. One avenue to explore nods toward a psychological deficit within cognition underpinning psychopathy. This essay will attempt to analyse evidence for an emotion-processing deficit underpinning psychopathy, focusing on primary vs secondary psychopathy. If an emotion processing deficit exists, then this will make a subject unable to recognise or process emotions of both their own self and those of others. This will make them appear callous, cold and lack morality, due to the emotional connotations attached to morals. This is one of the many deficits that can be explored within this field of study. There are many apparent deficits within psychopathy, however, many fall under the broad umbrella of an emotion-processing deficit. If the emotional processing pathways within the brain are dysfunctional, then the psychopathic individual will show a callous, unempathic attitude since they cannot resonate with another human being’s emotions. This essay will discuss an attention mediated emotion processing deficit underpinning psychopathy. </w:t>
      </w:r>
    </w:p>
    <w:p w:rsidR="00000000" w:rsidDel="00000000" w:rsidP="00000000" w:rsidRDefault="00000000" w:rsidRPr="00000000" w14:paraId="00000007">
      <w:pPr>
        <w:pageBreakBefore w:val="0"/>
        <w:rPr/>
      </w:pPr>
      <w:r w:rsidDel="00000000" w:rsidR="00000000" w:rsidRPr="00000000">
        <w:rPr>
          <w:rtl w:val="0"/>
        </w:rPr>
        <w:tab/>
        <w:t xml:space="preserve">One area of the emotional-processing deficit is that of empathy. To resonate with another person’s emotionality is inherently difficult for a psychopathic individual. When compared to autistic individuals, psychopaths show an inability to recognise a person’s distress, pointing to dysfunction within affective empathy, an emotional deficit (Jones et al, 2010). In addition to this, morality appears to be defunct within a psychopathic individual’s mind (Blair, 2008). The psychopath has been found to be a completely rational individual with a level of moral insanity, suggesting that any deficit is specific to one area of mental processing, since higher order functions, such as intellect and mental ability are intact. A psychopath cannot feel morality, they must think about it and process it as an attribution of other people, as Kiehl and colleagues found. In short, ‘he knows morality’s words but not it’s music’ (Kiehl &amp; Hoffman, 2011). Harvey Cleckley’s 1941 book ‘The Mask of Sanity’ distinguishes the psychopath as a normally functioning individual in almost every aspect, and as mentioned above, engages in private, destructive behaviours. He proposed that a psychopathic individual would have no moral or ethical values and would have excellent levels of higher working cognitive function, signifying that he believed psychopathy to be restricted to a dysfunction of one particular region or aspect of the mind. Hare has been a key researcher in the research aimed at understanding psychopath, and has highlighted morality as one of the key defunct processes within psychopathy. These moral deficits appear to be restricted to the self, as it has been noted that psychopathic individuals can deduce the emotion of others if explicit evaluations are asked of them (Sommer et al, 2010). This, however, shows that the higher order cognitive functions are operational, as by using ‘divergent neural processing strategies’, they can rationally deduce the emotions by reading a story, showing learned responses to emotion. This indicates that implicit recognition is impaired, the natural ability to recognise emotion in others, a process that a normally developed individual would innately be able to conduct. This evidence further points towards an emotion-processing deficit underpinning psychopathy, as a psychopath must consciously analyse a situation and use reason-based logic to deduce the emotions displayed. However, they cannot empathise with the emotions, they cannot morally sympathise, they appear cold and callous due to this. </w:t>
      </w:r>
    </w:p>
    <w:p w:rsidR="00000000" w:rsidDel="00000000" w:rsidP="00000000" w:rsidRDefault="00000000" w:rsidRPr="00000000" w14:paraId="00000008">
      <w:pPr>
        <w:pageBreakBefore w:val="0"/>
        <w:ind w:firstLine="720"/>
        <w:rPr/>
      </w:pPr>
      <w:r w:rsidDel="00000000" w:rsidR="00000000" w:rsidRPr="00000000">
        <w:rPr>
          <w:rtl w:val="0"/>
        </w:rPr>
        <w:t xml:space="preserve">Emotion recognition is a common task for psychopathic individuals to perform poorly on; with a marked impairment in recognising fear (Blair et al, 2003). However, this is not the only recognition deficit, with recent research finding deficits for recognition of sadness and disgust (Kosson et al, 2002; Dolan and Fullam, 2006). This effect has been replicated in samples of adolescents and children with psychopathic tendencies (Blair et al, 2001); and the deficit doesn’t stop at facial expressions, but fearful body language too (Mu</w:t>
      </w:r>
      <w:r w:rsidDel="00000000" w:rsidR="00000000" w:rsidRPr="00000000">
        <w:rPr>
          <w:highlight w:val="white"/>
          <w:rtl w:val="0"/>
        </w:rPr>
        <w:t xml:space="preserve">ñoz, 2009). This emotional recognition deficit has been pointed out as possibly being a main cause of the aggressive behaviour demonstrated by psychopaths (Blair, 1995), with this being a key element of Factor 2 in psychopathy. Support for this emotional processing deficit comes from Blair and Coles (2000), showing that inaccuracies in emotional expression recognition are inversely associated with callous and unemotional traits and impulsivity facets of psychopathy. Primary psychopathy has also been identified as having these similar emotion-recognition deficits with a lack of empathic traits, lack of remorse and lack of emotional expression recognition (Prado et al., 2015)</w:t>
      </w:r>
      <w:r w:rsidDel="00000000" w:rsidR="00000000" w:rsidRPr="00000000">
        <w:rPr>
          <w:rtl w:val="0"/>
        </w:rPr>
      </w:r>
    </w:p>
    <w:p w:rsidR="00000000" w:rsidDel="00000000" w:rsidP="00000000" w:rsidRDefault="00000000" w:rsidRPr="00000000" w14:paraId="00000009">
      <w:pPr>
        <w:pageBreakBefore w:val="0"/>
        <w:ind w:firstLine="720"/>
        <w:rPr/>
      </w:pPr>
      <w:r w:rsidDel="00000000" w:rsidR="00000000" w:rsidRPr="00000000">
        <w:rPr>
          <w:rtl w:val="0"/>
        </w:rPr>
        <w:t xml:space="preserve">One theory for emotion processing being the deficit underpinning psychopathy is theory of mind (Skuse, 2003). This theory is essential for the development of empathic behaviour, which is lacking in psychopathic individuals, associated by proxy with a lack of conscience, or remorse for actions (Hughes et al, 2000). These are characteristic traits of psychopathy, and seem to be reversible in fear specific recognition by focusing attention on the eyes (Richell et al, 2003). However, research furthering this theory has noted that larger scale samples must be collected in order to fully understand the ‘extremes of the psychopathy traits’ (Dadds et al, 2006). The evidence to support this theory of mind exists on the basis of the emotional processing deficit in terms of fear. In addition, research by Richell et al, 2003) found that on the Reading the Mind in the Eyes test (Baron-Cohen et al, 2001), psychopathic individuals presented with no Theory of Mind deficit, which begs the question, is there a reason that psychopathic individuals avoid paying attention to the eye region? It has been observed that when there is no choice but to overtly analyse this area, emotions can be conveyed to psychopathic individuals. However, when Theory of Mind research compared psychopathic individuals to individuals with orbitofrontal cortex lesions, there was similar affective dysfunction (Shamay-Tsoory et al, 2010). This research provides support for a psychological deficit underpinning psychopathy, with the deficit being emotional recognition, possibly due to a lack of attention given to the eye region. Gillespie et al’s research (2015) showed support for the notion that psychopaths spend much less time focusing on the eyes, relative to other facial features. </w:t>
      </w:r>
    </w:p>
    <w:p w:rsidR="00000000" w:rsidDel="00000000" w:rsidP="00000000" w:rsidRDefault="00000000" w:rsidRPr="00000000" w14:paraId="0000000A">
      <w:pPr>
        <w:pageBreakBefore w:val="0"/>
        <w:ind w:firstLine="720"/>
        <w:rPr/>
      </w:pPr>
      <w:r w:rsidDel="00000000" w:rsidR="00000000" w:rsidRPr="00000000">
        <w:rPr>
          <w:rtl w:val="0"/>
        </w:rPr>
        <w:t xml:space="preserve">Fear processing is impaired in individuals with amygdalic damage, and in those with psychopathy (Hare, 1995), suggesting an indication that the amygdala may be dysfunctional in some way in psychopathy, possibly mediating the deficit of emotion processing. Research has yet to show that in psychopathy, whether this is due to a lack of attention to an individual’s eyes, as it is in those with amygdala lesions (Adolphs et al, 2005). As mentioned earlier in the essay, psychopathic individuals spend less time observing the eye regions (Gillespie et al, 2015), which may point to a dysfunction in the amygdala again, due to the interplay between attention and emotions. Interestingly, research has shown that top-down attention may modulate the amygdala’s activation, which is associated with emotion recognition, including facial expressions (Larson et al, 2013). So therefore, if attention is not paid to the areas of the face that are linked to emotional expression, then the amygdala cannot activate to respond to the emotion appropriately, creating the psychopathic response, whereby emotions are not registered; thus not being correctly interpreted and not reacted to. This processing deficit is likely related to amygdala dysfunction, or in one of the associated limbic pathways of emotion recognition. Many researchers have found common ground on both sides of the argument for hyperactivation and hypoactivation of the amygdala in psychopaths, therefore creating more debate on this topic. </w:t>
      </w:r>
    </w:p>
    <w:p w:rsidR="00000000" w:rsidDel="00000000" w:rsidP="00000000" w:rsidRDefault="00000000" w:rsidRPr="00000000" w14:paraId="0000000B">
      <w:pPr>
        <w:pageBreakBefore w:val="0"/>
        <w:ind w:firstLine="720"/>
        <w:rPr/>
      </w:pPr>
      <w:r w:rsidDel="00000000" w:rsidR="00000000" w:rsidRPr="00000000">
        <w:rPr>
          <w:rtl w:val="0"/>
        </w:rPr>
        <w:t xml:space="preserve">With respect to an attention bottleneck model of emotional response in psychopathy, Baskin-Sommers et al (2011) hypothesised that psychopaths are not insensitive to emotions, particularly fear, but due to a lack of attention relocation from multiple sources, they cannot engage in what is known as non-goal relevant information processing. This is one theory that has been analysed and tested by Baskin-Sommers and colleagues, and it was found that when psychopathic individuals had no choice but to focus upon threats, they paid attention and reacted to the threat as if there were no deficit. This effect has been replicated in children with callous-unemotional traits (White et al, 2012), giving more evidence for the idea that emotion-processing is mediated by attention. With reference to the amygdala, as mentioned above, this bottleneck of information may overload the amygdala and cause hypoactivation, which would cause the psychopath to appear emotionless and unempathic, due to their lack of activation for emotional cues and expressions. This is all theoretic as of the present day, as more research is required to further Larson et al’s (2013) findings. This study has not shown high levels of reliability due to it not being repeated by any other researchers. Should more evidence arise, involving neuroimaging, conclusions could be drawn from Baskin-Sommer’s bottleneck theory.  </w:t>
      </w:r>
    </w:p>
    <w:p w:rsidR="00000000" w:rsidDel="00000000" w:rsidP="00000000" w:rsidRDefault="00000000" w:rsidRPr="00000000" w14:paraId="0000000C">
      <w:pPr>
        <w:pageBreakBefore w:val="0"/>
        <w:rPr/>
      </w:pPr>
      <w:r w:rsidDel="00000000" w:rsidR="00000000" w:rsidRPr="00000000">
        <w:rPr>
          <w:rtl w:val="0"/>
        </w:rPr>
        <w:tab/>
        <w:t xml:space="preserve">To conclude, this essay has examined the evidence for one psychological deficit; specifically an emotion-processing deficit underpinning psychopathy. This has been analysed in sections of empathy, emotion recognition and the evidence for this. It seems more evident that the emotional-processing deficit is mediated by a lack of attention to features and expressions by others. This emotion processing deficit appears to begin at a selective attention based level. If attention cannot be paid to facial features displaying an emotion of an individual, then the psychopath will not be able to register the emotion, and therefore not be able to identify the emotion and empathise. Vuilleumier et al (2001) showed that activation of fusiform gyri is affected by attention to facial features, which requires that attention be paid to process the emotion. By focusing attention onto the eyes, the psychopath can be forced to focus on the emotional cues given, and can correctly identify emotions, as found by Gillespie et al. (2015). It seems to be that psychopathic individuals learn emotions, but cannot covertly recognise them without cues. This attention-mediated emotional processing deficit can be reversed, as Richell and colleagues found, which begs the question, can psychopathy be suppressed by utilising overt strategies of emotion recognition? The evidence provided within this essay has found support for this theory that one deficit underpins psychopathy, and each of these studies holds merit in its own right, however, more research is required in order to fully understand whether this deficit can be overcome with intervention, or if it cannot be overcome.</w:t>
      </w:r>
    </w:p>
    <w:p w:rsidR="00000000" w:rsidDel="00000000" w:rsidP="00000000" w:rsidRDefault="00000000" w:rsidRPr="00000000" w14:paraId="0000000D">
      <w:pPr>
        <w:pageBreakBefore w:val="0"/>
        <w:rPr/>
      </w:pPr>
      <w:r w:rsidDel="00000000" w:rsidR="00000000" w:rsidRPr="00000000">
        <w:rPr>
          <w:rtl w:val="0"/>
        </w:rPr>
      </w:r>
    </w:p>
    <w:p w:rsidR="00000000" w:rsidDel="00000000" w:rsidP="00000000" w:rsidRDefault="00000000" w:rsidRPr="00000000" w14:paraId="0000000E">
      <w:pPr>
        <w:pageBreakBefore w:val="0"/>
        <w:rPr/>
      </w:pPr>
      <w:r w:rsidDel="00000000" w:rsidR="00000000" w:rsidRPr="00000000">
        <w:rPr>
          <w:rtl w:val="0"/>
        </w:rPr>
        <w:t xml:space="preserve">References</w:t>
      </w:r>
    </w:p>
    <w:p w:rsidR="00000000" w:rsidDel="00000000" w:rsidP="00000000" w:rsidRDefault="00000000" w:rsidRPr="00000000" w14:paraId="0000000F">
      <w:pPr>
        <w:pageBreakBefore w:val="0"/>
        <w:rPr/>
      </w:pPr>
      <w:r w:rsidDel="00000000" w:rsidR="00000000" w:rsidRPr="00000000">
        <w:rPr>
          <w:rtl w:val="0"/>
        </w:rPr>
      </w:r>
    </w:p>
    <w:p w:rsidR="00000000" w:rsidDel="00000000" w:rsidP="00000000" w:rsidRDefault="00000000" w:rsidRPr="00000000" w14:paraId="00000010">
      <w:pPr>
        <w:pageBreakBefore w:val="0"/>
        <w:rPr/>
      </w:pPr>
      <w:r w:rsidDel="00000000" w:rsidR="00000000" w:rsidRPr="00000000">
        <w:rPr>
          <w:rtl w:val="0"/>
        </w:rPr>
        <w:br w:type="textWrapping"/>
        <w:t xml:space="preserve">Adolphs, R., Gosselin, F., Buchanan, T., Tranel, D., Schyns, P., &amp; Damasio, A. (2005). A mechanism for impaired fear recognition after amygdala damage. Nature, 433(7021), 68-72. http://dx.doi.org/10.1038/nature03086</w:t>
        <w:br w:type="textWrapping"/>
      </w:r>
    </w:p>
    <w:p w:rsidR="00000000" w:rsidDel="00000000" w:rsidP="00000000" w:rsidRDefault="00000000" w:rsidRPr="00000000" w14:paraId="00000011">
      <w:pPr>
        <w:pageBreakBefore w:val="0"/>
        <w:rPr/>
      </w:pPr>
      <w:r w:rsidDel="00000000" w:rsidR="00000000" w:rsidRPr="00000000">
        <w:rPr>
          <w:rtl w:val="0"/>
        </w:rPr>
        <w:t xml:space="preserve">Baron-Cohen, S., Wheelwright, S., Hill, J., Raste, Y., &amp; Plumb, I. (2001). The "Reading the Mind in the Eyes" Test Revised Version: A Study with Normal Adults, and Adults with Asperger Syndrome or High-functioning Autism. Journal Of Child Psychology And Psychiatry, 42(2), 241-251. </w:t>
      </w:r>
      <w:hyperlink r:id="rId6">
        <w:r w:rsidDel="00000000" w:rsidR="00000000" w:rsidRPr="00000000">
          <w:rPr>
            <w:color w:val="1155cc"/>
            <w:u w:val="single"/>
            <w:rtl w:val="0"/>
          </w:rPr>
          <w:t xml:space="preserve">http://dx.doi.org/10.1111/1469-7610.0071</w:t>
        </w:r>
      </w:hyperlink>
      <w:r w:rsidDel="00000000" w:rsidR="00000000" w:rsidRPr="00000000">
        <w:rPr>
          <w:rtl w:val="0"/>
        </w:rPr>
      </w:r>
    </w:p>
    <w:p w:rsidR="00000000" w:rsidDel="00000000" w:rsidP="00000000" w:rsidRDefault="00000000" w:rsidRPr="00000000" w14:paraId="00000012">
      <w:pPr>
        <w:pageBreakBefore w:val="0"/>
        <w:rPr/>
      </w:pPr>
      <w:r w:rsidDel="00000000" w:rsidR="00000000" w:rsidRPr="00000000">
        <w:rPr>
          <w:rtl w:val="0"/>
        </w:rPr>
      </w:r>
    </w:p>
    <w:p w:rsidR="00000000" w:rsidDel="00000000" w:rsidP="00000000" w:rsidRDefault="00000000" w:rsidRPr="00000000" w14:paraId="00000013">
      <w:pPr>
        <w:pageBreakBefore w:val="0"/>
        <w:rPr/>
      </w:pPr>
      <w:r w:rsidDel="00000000" w:rsidR="00000000" w:rsidRPr="00000000">
        <w:rPr>
          <w:rtl w:val="0"/>
        </w:rPr>
        <w:t xml:space="preserve">Baskin-Sommers, A., Curtin, J., &amp; Newman, J. (2011). Specifying the Attentional Selection That Moderates the Fearlessness of Psychopathic Offenders. Psychological Science, 22(2), 226-234. http://dx.doi.org/10.1177/0956797610396227</w:t>
        <w:br w:type="textWrapping"/>
      </w:r>
    </w:p>
    <w:p w:rsidR="00000000" w:rsidDel="00000000" w:rsidP="00000000" w:rsidRDefault="00000000" w:rsidRPr="00000000" w14:paraId="00000014">
      <w:pPr>
        <w:pageBreakBefore w:val="0"/>
        <w:rPr/>
      </w:pPr>
      <w:r w:rsidDel="00000000" w:rsidR="00000000" w:rsidRPr="00000000">
        <w:rPr>
          <w:rtl w:val="0"/>
        </w:rPr>
        <w:t xml:space="preserve">Blair, R. (1995). A cognitive developmental approach to morality: investigating the psychopath. Cognition, 57(1), 1-29. http://dx.doi.org/10.1016/0010-0277(95)00676-p</w:t>
        <w:br w:type="textWrapping"/>
      </w:r>
    </w:p>
    <w:p w:rsidR="00000000" w:rsidDel="00000000" w:rsidP="00000000" w:rsidRDefault="00000000" w:rsidRPr="00000000" w14:paraId="00000015">
      <w:pPr>
        <w:pageBreakBefore w:val="0"/>
        <w:rPr/>
      </w:pPr>
      <w:r w:rsidDel="00000000" w:rsidR="00000000" w:rsidRPr="00000000">
        <w:rPr>
          <w:rtl w:val="0"/>
        </w:rPr>
        <w:t xml:space="preserve">Blair, R. (2001). ADVANCES IN NEUROPSYCHIATRY: Neurocognitive models of aggression, the antisocial personality disorders, and psychopathy. Retrieved 13 November 2017</w:t>
        <w:br w:type="textWrapping"/>
      </w:r>
    </w:p>
    <w:p w:rsidR="00000000" w:rsidDel="00000000" w:rsidP="00000000" w:rsidRDefault="00000000" w:rsidRPr="00000000" w14:paraId="00000016">
      <w:pPr>
        <w:pageBreakBefore w:val="0"/>
        <w:rPr/>
      </w:pPr>
      <w:r w:rsidDel="00000000" w:rsidR="00000000" w:rsidRPr="00000000">
        <w:rPr>
          <w:rtl w:val="0"/>
        </w:rPr>
        <w:t xml:space="preserve">Blair, R. (2003). Neurobiological basis of psychopathy. The British Journal Of Psychiatry, 182(1), 5-7. http://dx.doi.org/10.1192/bjp.182.1.5</w:t>
        <w:br w:type="textWrapping"/>
      </w:r>
    </w:p>
    <w:p w:rsidR="00000000" w:rsidDel="00000000" w:rsidP="00000000" w:rsidRDefault="00000000" w:rsidRPr="00000000" w14:paraId="00000017">
      <w:pPr>
        <w:pageBreakBefore w:val="0"/>
        <w:rPr/>
      </w:pPr>
      <w:r w:rsidDel="00000000" w:rsidR="00000000" w:rsidRPr="00000000">
        <w:rPr>
          <w:rtl w:val="0"/>
        </w:rPr>
        <w:t xml:space="preserve">Blair, R. (2008). Fine cuts of empathy and the amygdala: Dissociable deficits in psychopathy and autism. The Quarterly Journal Of Experimental Psychology, 61(1), 157-170. http://dx.doi.org/10.1080/17470210701508855</w:t>
        <w:br w:type="textWrapping"/>
      </w:r>
    </w:p>
    <w:p w:rsidR="00000000" w:rsidDel="00000000" w:rsidP="00000000" w:rsidRDefault="00000000" w:rsidRPr="00000000" w14:paraId="00000018">
      <w:pPr>
        <w:pageBreakBefore w:val="0"/>
        <w:rPr/>
      </w:pPr>
      <w:r w:rsidDel="00000000" w:rsidR="00000000" w:rsidRPr="00000000">
        <w:rPr>
          <w:rtl w:val="0"/>
        </w:rPr>
        <w:t xml:space="preserve">Blair, R., &amp; Coles, M. (2000). Expression recognition and behavioural problems in early adolescence. Cognitive Development, 15(4), 421-434. http://dx.doi.org/10.1016/s0885-2014(01)00039-9</w:t>
        <w:br w:type="textWrapping"/>
      </w:r>
    </w:p>
    <w:p w:rsidR="00000000" w:rsidDel="00000000" w:rsidP="00000000" w:rsidRDefault="00000000" w:rsidRPr="00000000" w14:paraId="00000019">
      <w:pPr>
        <w:pageBreakBefore w:val="0"/>
        <w:rPr/>
      </w:pPr>
      <w:r w:rsidDel="00000000" w:rsidR="00000000" w:rsidRPr="00000000">
        <w:rPr>
          <w:rtl w:val="0"/>
        </w:rPr>
        <w:t xml:space="preserve">Cleckley, H. (1941). The Mask of Sanity. St. Louis: C.V. Mosby Co.</w:t>
        <w:br w:type="textWrapping"/>
      </w:r>
    </w:p>
    <w:p w:rsidR="00000000" w:rsidDel="00000000" w:rsidP="00000000" w:rsidRDefault="00000000" w:rsidRPr="00000000" w14:paraId="0000001A">
      <w:pPr>
        <w:pageBreakBefore w:val="0"/>
        <w:rPr/>
      </w:pPr>
      <w:r w:rsidDel="00000000" w:rsidR="00000000" w:rsidRPr="00000000">
        <w:rPr>
          <w:rtl w:val="0"/>
        </w:rPr>
        <w:t xml:space="preserve">Dadds, M. (2006). Attention to the eyes and fear-recognition deficits in child psychopathy. The British Journal Of Psychiatry, 189(3), 280-281. http://dx.doi.org/10.1192/bjp.bp.105.018150</w:t>
        <w:br w:type="textWrapping"/>
      </w:r>
    </w:p>
    <w:p w:rsidR="00000000" w:rsidDel="00000000" w:rsidP="00000000" w:rsidRDefault="00000000" w:rsidRPr="00000000" w14:paraId="0000001B">
      <w:pPr>
        <w:pageBreakBefore w:val="0"/>
        <w:rPr/>
      </w:pPr>
      <w:r w:rsidDel="00000000" w:rsidR="00000000" w:rsidRPr="00000000">
        <w:rPr>
          <w:rtl w:val="0"/>
        </w:rPr>
        <w:t xml:space="preserve">Dolan, M., &amp; Fullam, R. (2010). Moral/conventional transgression distinction and psychopathy in conduct disordered adolescent offenders. Personality And Individual Differences, 49(8), 995-1000. http://dx.doi.org/10.1016/j.paid.2010.08.011</w:t>
        <w:br w:type="textWrapping"/>
      </w:r>
    </w:p>
    <w:p w:rsidR="00000000" w:rsidDel="00000000" w:rsidP="00000000" w:rsidRDefault="00000000" w:rsidRPr="00000000" w14:paraId="0000001C">
      <w:pPr>
        <w:pageBreakBefore w:val="0"/>
        <w:rPr/>
      </w:pPr>
      <w:r w:rsidDel="00000000" w:rsidR="00000000" w:rsidRPr="00000000">
        <w:rPr>
          <w:rtl w:val="0"/>
        </w:rPr>
        <w:t xml:space="preserve">Gillespie, S., Rotshtein, P., Wells, L., Beech, A., &amp; Mitchell, I. (2015). Psychopathic traits are associated with reduced attention to the eyes of emotional faces among adult male non-offenders. Frontiers In Human Neuroscience, 9. http://dx.doi.org/10.3389/fnhum.2015.00552</w:t>
        <w:br w:type="textWrapping"/>
      </w:r>
    </w:p>
    <w:p w:rsidR="00000000" w:rsidDel="00000000" w:rsidP="00000000" w:rsidRDefault="00000000" w:rsidRPr="00000000" w14:paraId="0000001D">
      <w:pPr>
        <w:pageBreakBefore w:val="0"/>
        <w:rPr/>
      </w:pPr>
      <w:r w:rsidDel="00000000" w:rsidR="00000000" w:rsidRPr="00000000">
        <w:rPr>
          <w:rtl w:val="0"/>
        </w:rPr>
        <w:t xml:space="preserve">Hare, R., Hart, S., &amp; Harpur, T. (1991). Psychopathy and the DSM-IV criteria for antisocial personality disorder. Journal Of Abnormal Psychology, 100(3), 391-398. http://dx.doi.org/10.1037//0021-843x.100.3.391</w:t>
        <w:br w:type="textWrapping"/>
      </w:r>
    </w:p>
    <w:p w:rsidR="00000000" w:rsidDel="00000000" w:rsidP="00000000" w:rsidRDefault="00000000" w:rsidRPr="00000000" w14:paraId="0000001E">
      <w:pPr>
        <w:pageBreakBefore w:val="0"/>
        <w:rPr/>
      </w:pPr>
      <w:r w:rsidDel="00000000" w:rsidR="00000000" w:rsidRPr="00000000">
        <w:rPr>
          <w:rtl w:val="0"/>
        </w:rPr>
        <w:t xml:space="preserve">Hughes, C., White, A., Sharpen, J., &amp; Dunn, J. (2000). Antisocial, Angry, and Unsympathetic: “Hard-to-manage” Preschoolers' Peer Problems and Possible Cognitive Influences. Journal Of Child Psychology And Psychiatry, 41(2), 169-179. http://dx.doi.org/10.1017/s0021963099005193</w:t>
        <w:br w:type="textWrapping"/>
      </w:r>
    </w:p>
    <w:p w:rsidR="00000000" w:rsidDel="00000000" w:rsidP="00000000" w:rsidRDefault="00000000" w:rsidRPr="00000000" w14:paraId="0000001F">
      <w:pPr>
        <w:pageBreakBefore w:val="0"/>
        <w:rPr/>
      </w:pPr>
      <w:r w:rsidDel="00000000" w:rsidR="00000000" w:rsidRPr="00000000">
        <w:rPr>
          <w:rtl w:val="0"/>
        </w:rPr>
        <w:t xml:space="preserve">Jones, A., Happé, F., Gilbert, F., Burnett, S., &amp; Viding, E. (2010). Feeling, caring, knowing: different types of empathy deficit in boys with psychopathic tendencies and autism spectrum disorder. Journal Of Child Psychology And Psychiatry, 51(11), 1188-1197. http://dx.doi.org/10.1111/j.1469-7610.2010.02280.x</w:t>
        <w:br w:type="textWrapping"/>
      </w:r>
    </w:p>
    <w:p w:rsidR="00000000" w:rsidDel="00000000" w:rsidP="00000000" w:rsidRDefault="00000000" w:rsidRPr="00000000" w14:paraId="00000020">
      <w:pPr>
        <w:pageBreakBefore w:val="0"/>
        <w:rPr/>
      </w:pPr>
      <w:r w:rsidDel="00000000" w:rsidR="00000000" w:rsidRPr="00000000">
        <w:rPr>
          <w:rtl w:val="0"/>
        </w:rPr>
        <w:t xml:space="preserve">Kiehl, K., &amp; Hoffman, M. (2011). The Criminal Psychopath: History, Neuroscience, Treatment and Economics. Jurimetrics, 51, 355-397.</w:t>
        <w:br w:type="textWrapping"/>
      </w:r>
    </w:p>
    <w:p w:rsidR="00000000" w:rsidDel="00000000" w:rsidP="00000000" w:rsidRDefault="00000000" w:rsidRPr="00000000" w14:paraId="00000021">
      <w:pPr>
        <w:pageBreakBefore w:val="0"/>
        <w:rPr/>
      </w:pPr>
      <w:r w:rsidDel="00000000" w:rsidR="00000000" w:rsidRPr="00000000">
        <w:rPr>
          <w:rtl w:val="0"/>
        </w:rPr>
        <w:t xml:space="preserve">Koch, J. (1889). Kurzgefasster Leitfaden der Psychiatrie. Ravensburg: Dorn.</w:t>
        <w:br w:type="textWrapping"/>
      </w:r>
    </w:p>
    <w:p w:rsidR="00000000" w:rsidDel="00000000" w:rsidP="00000000" w:rsidRDefault="00000000" w:rsidRPr="00000000" w14:paraId="00000022">
      <w:pPr>
        <w:pageBreakBefore w:val="0"/>
        <w:rPr/>
      </w:pPr>
      <w:r w:rsidDel="00000000" w:rsidR="00000000" w:rsidRPr="00000000">
        <w:rPr>
          <w:rtl w:val="0"/>
        </w:rPr>
        <w:t xml:space="preserve">Kosson, D., Suchy, Y., Mayer, A., &amp; Libby, J. (2002). Facial affect recognition in criminal psychopaths. Emotion, 2(4), 398-411. http://dx.doi.org/10.1037/1528-3542.2.4.398</w:t>
        <w:br w:type="textWrapping"/>
      </w:r>
    </w:p>
    <w:p w:rsidR="00000000" w:rsidDel="00000000" w:rsidP="00000000" w:rsidRDefault="00000000" w:rsidRPr="00000000" w14:paraId="00000023">
      <w:pPr>
        <w:pageBreakBefore w:val="0"/>
        <w:rPr/>
      </w:pPr>
      <w:r w:rsidDel="00000000" w:rsidR="00000000" w:rsidRPr="00000000">
        <w:rPr>
          <w:rtl w:val="0"/>
        </w:rPr>
        <w:t xml:space="preserve">Larson, C., Baskin-Sommers, A., Stout, D., Balderston, N., Curtin, J., &amp; Schultz, D. et al. (2013). The interplay of attention and emotion: top-down attention modulates amygdala activation in psychopathy. Cognitive, Affective, &amp; Behavioral Neuroscience, 13(4), 757-770. http://dx.doi.org/10.3758/s13415-013-0172-8</w:t>
        <w:br w:type="textWrapping"/>
      </w:r>
    </w:p>
    <w:p w:rsidR="00000000" w:rsidDel="00000000" w:rsidP="00000000" w:rsidRDefault="00000000" w:rsidRPr="00000000" w14:paraId="00000024">
      <w:pPr>
        <w:pageBreakBefore w:val="0"/>
        <w:rPr/>
      </w:pPr>
      <w:r w:rsidDel="00000000" w:rsidR="00000000" w:rsidRPr="00000000">
        <w:rPr>
          <w:rtl w:val="0"/>
        </w:rPr>
        <w:t xml:space="preserve">Muñoz, L. (2009). Callous-Unemotional Traits Are Related to Combined Deficits in Recognizing Afraid Faces and Body Poses. Journal Of The American Academy Of Child &amp; Adolescent Psychiatry, 48(5), 554-562. http://dx.doi.org/10.1097/chi.0b013e31819c2419</w:t>
        <w:br w:type="textWrapping"/>
      </w:r>
    </w:p>
    <w:p w:rsidR="00000000" w:rsidDel="00000000" w:rsidP="00000000" w:rsidRDefault="00000000" w:rsidRPr="00000000" w14:paraId="00000025">
      <w:pPr>
        <w:pageBreakBefore w:val="0"/>
        <w:rPr/>
      </w:pPr>
      <w:r w:rsidDel="00000000" w:rsidR="00000000" w:rsidRPr="00000000">
        <w:rPr>
          <w:rtl w:val="0"/>
        </w:rPr>
        <w:t xml:space="preserve">Pinel, P. (2004). Tratado médico-filosófico sobre a alienação mental ou a mania (1801). Revista Latinoamericana De Psicopatologia Fundamental, 7(3), 117-127. http://dx.doi.org/10.1590/1415-47142004003012</w:t>
        <w:br w:type="textWrapping"/>
      </w:r>
    </w:p>
    <w:p w:rsidR="00000000" w:rsidDel="00000000" w:rsidP="00000000" w:rsidRDefault="00000000" w:rsidRPr="00000000" w14:paraId="00000026">
      <w:pPr>
        <w:pageBreakBefore w:val="0"/>
        <w:rPr/>
      </w:pPr>
      <w:r w:rsidDel="00000000" w:rsidR="00000000" w:rsidRPr="00000000">
        <w:rPr>
          <w:rtl w:val="0"/>
        </w:rPr>
        <w:t xml:space="preserve">Porter, S. (1996). Without conscience or without active conscience? The etiology of psychopathy revisited. Aggression And Violent Behavior, 1(2), 179-189. http://dx.doi.org/10.1016/1359-1789(95)00010-0</w:t>
        <w:br w:type="textWrapping"/>
      </w:r>
    </w:p>
    <w:p w:rsidR="00000000" w:rsidDel="00000000" w:rsidP="00000000" w:rsidRDefault="00000000" w:rsidRPr="00000000" w14:paraId="00000027">
      <w:pPr>
        <w:pageBreakBefore w:val="0"/>
        <w:rPr/>
      </w:pPr>
      <w:r w:rsidDel="00000000" w:rsidR="00000000" w:rsidRPr="00000000">
        <w:rPr>
          <w:rtl w:val="0"/>
        </w:rPr>
        <w:t xml:space="preserve">Prado, C., Treeby, M., &amp; Crowe, S. (2015). Examining relationships between facial emotion recognition, self-control, and psychopathic traits in a non-clinical sample. </w:t>
        <w:br w:type="textWrapping"/>
      </w:r>
    </w:p>
    <w:p w:rsidR="00000000" w:rsidDel="00000000" w:rsidP="00000000" w:rsidRDefault="00000000" w:rsidRPr="00000000" w14:paraId="00000028">
      <w:pPr>
        <w:pageBreakBefore w:val="0"/>
        <w:rPr/>
      </w:pPr>
      <w:r w:rsidDel="00000000" w:rsidR="00000000" w:rsidRPr="00000000">
        <w:rPr>
          <w:rtl w:val="0"/>
        </w:rPr>
        <w:t xml:space="preserve">Richell, R., Mitchell, D., Newman, C., Leonard, A., Baron-Cohen, S., &amp; Blair, R. (2003). Theory of mind and psychopathy: can psychopathic individuals read the ‘language of the eyes’?. Neuropsychologia, 41(5), 523-526. http://dx.doi.org/10.1016/s0028-3932(02)00175-6</w:t>
        <w:br w:type="textWrapping"/>
      </w:r>
    </w:p>
    <w:p w:rsidR="00000000" w:rsidDel="00000000" w:rsidP="00000000" w:rsidRDefault="00000000" w:rsidRPr="00000000" w14:paraId="00000029">
      <w:pPr>
        <w:pageBreakBefore w:val="0"/>
        <w:rPr/>
      </w:pPr>
      <w:r w:rsidDel="00000000" w:rsidR="00000000" w:rsidRPr="00000000">
        <w:rPr>
          <w:rtl w:val="0"/>
        </w:rPr>
        <w:t xml:space="preserve">Shamay-Tsoory, S., Harari, H., Aharon-Peretz, J., &amp; Levkovitz, Y. (2010). The role of the orbitofrontal cortex in affective theory of mind deficits in criminal offenders with psychopathic tendencies. Cortex, 46(5), 668-677. http://dx.doi.org/10.1016/j.cortex.2009.04.008</w:t>
        <w:br w:type="textWrapping"/>
      </w:r>
    </w:p>
    <w:p w:rsidR="00000000" w:rsidDel="00000000" w:rsidP="00000000" w:rsidRDefault="00000000" w:rsidRPr="00000000" w14:paraId="0000002A">
      <w:pPr>
        <w:pageBreakBefore w:val="0"/>
        <w:rPr/>
      </w:pPr>
      <w:r w:rsidDel="00000000" w:rsidR="00000000" w:rsidRPr="00000000">
        <w:rPr>
          <w:rtl w:val="0"/>
        </w:rPr>
        <w:t xml:space="preserve">Skuse, D. (2003). Fear Recognition and the Neural Basis of Social Cognition. Child And Adolescent Mental Health, 8(2), 50-60. http://dx.doi.org/10.1111/1475-3588.00047</w:t>
        <w:br w:type="textWrapping"/>
        <w:t xml:space="preserve">Sommer, M., Sodian, B., Döhnel, K., Schwerdtner, J., Meinhardt, J., &amp; Hajak, G. (2010). In psychopathic patients emotion attribution modulates activity in outcome-related brain areas. Psychiatry Research: Neuroimaging, 182(2), 88-95. http://dx.doi.org/10.1016/j.pscychresns.2010.01.007</w:t>
        <w:br w:type="textWrapping"/>
      </w:r>
    </w:p>
    <w:p w:rsidR="00000000" w:rsidDel="00000000" w:rsidP="00000000" w:rsidRDefault="00000000" w:rsidRPr="00000000" w14:paraId="0000002B">
      <w:pPr>
        <w:pageBreakBefore w:val="0"/>
        <w:rPr/>
      </w:pPr>
      <w:r w:rsidDel="00000000" w:rsidR="00000000" w:rsidRPr="00000000">
        <w:rPr>
          <w:rtl w:val="0"/>
        </w:rPr>
        <w:t xml:space="preserve">Vuilleumier, P., Armony, J., Driver, J., &amp; Dolan, R. (2001). Effects of Attention and Emotion on Face Processing in the Human Brain. Neuron, 30(3), 829-841. http://dx.doi.org/10.1016/s0896-6273(01)00328-2</w:t>
        <w:br w:type="textWrapping"/>
      </w:r>
    </w:p>
    <w:p w:rsidR="00000000" w:rsidDel="00000000" w:rsidP="00000000" w:rsidRDefault="00000000" w:rsidRPr="00000000" w14:paraId="0000002C">
      <w:pPr>
        <w:pageBreakBefore w:val="0"/>
        <w:rPr/>
      </w:pPr>
      <w:r w:rsidDel="00000000" w:rsidR="00000000" w:rsidRPr="00000000">
        <w:rPr>
          <w:rtl w:val="0"/>
        </w:rPr>
        <w:t xml:space="preserve">White, S., Marsh, A., Fowler, K., Schechter, J., Adalio, C., &amp; Pope, K. et al. (2012). Reduced Amygdala Response in Youths With Disruptive Behavior Disorders and Psychopathic Traits: Decreased Emotional Response Versus Increased Top-Down Attention to Nonemotional Features. American Journal Of Psychiatry, 169(7), 750-758. http://dx.doi.org/10.1176/appi.ajp.2012.11081270</w:t>
        <w:br w:type="textWrapping"/>
      </w:r>
    </w:p>
    <w:sectPr>
      <w:pgSz w:h="16834" w:w="11909"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dx.doi.org/10.1111/1469-7610.00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