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D0D203" w14:textId="04068EA2" w:rsidR="003907B1" w:rsidRDefault="006B1FD6">
      <w:r>
        <w:rPr>
          <w:noProof/>
        </w:rPr>
        <w:drawing>
          <wp:inline distT="0" distB="0" distL="0" distR="0" wp14:anchorId="0A9A9C9E" wp14:editId="687722FA">
            <wp:extent cx="2988980" cy="1559245"/>
            <wp:effectExtent l="0" t="0" r="1905" b="3175"/>
            <wp:docPr id="3" name="Picture 2" descr="A close-up of a sign&#10;&#10;AI-generated content may be incorrect.">
              <a:extLst xmlns:a="http://schemas.openxmlformats.org/drawingml/2006/main">
                <a:ext uri="{FF2B5EF4-FFF2-40B4-BE49-F238E27FC236}">
                  <a16:creationId xmlns:a16="http://schemas.microsoft.com/office/drawing/2014/main" id="{9C1D2EBB-CC29-6006-BC6B-6DF6D7E0839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close-up of a sign&#10;&#10;AI-generated content may be incorrect.">
                      <a:extLst>
                        <a:ext uri="{FF2B5EF4-FFF2-40B4-BE49-F238E27FC236}">
                          <a16:creationId xmlns:a16="http://schemas.microsoft.com/office/drawing/2014/main" id="{9C1D2EBB-CC29-6006-BC6B-6DF6D7E08391}"/>
                        </a:ext>
                      </a:extLst>
                    </pic:cNvPr>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3038896" cy="1585284"/>
                    </a:xfrm>
                    <a:prstGeom prst="rect">
                      <a:avLst/>
                    </a:prstGeom>
                  </pic:spPr>
                </pic:pic>
              </a:graphicData>
            </a:graphic>
          </wp:inline>
        </w:drawing>
      </w:r>
    </w:p>
    <w:p w14:paraId="7F0F6143" w14:textId="77777777" w:rsidR="006B1FD6" w:rsidRPr="00502F34" w:rsidRDefault="006B1FD6" w:rsidP="006B1FD6">
      <w:pPr>
        <w:spacing w:line="360" w:lineRule="auto"/>
        <w:rPr>
          <w:rFonts w:ascii="Arial" w:hAnsi="Arial" w:cs="Arial"/>
          <w:color w:val="000000" w:themeColor="text1"/>
          <w:sz w:val="22"/>
          <w:szCs w:val="22"/>
        </w:rPr>
      </w:pPr>
      <w:r w:rsidRPr="00502F34">
        <w:rPr>
          <w:rFonts w:ascii="Arial" w:hAnsi="Arial" w:cs="Arial"/>
          <w:color w:val="000000" w:themeColor="text1"/>
          <w:sz w:val="22"/>
          <w:szCs w:val="22"/>
        </w:rPr>
        <w:t>Name:  Eseosa Ogiegor</w:t>
      </w:r>
    </w:p>
    <w:p w14:paraId="0C134200" w14:textId="77777777" w:rsidR="006B1FD6" w:rsidRPr="00502F34" w:rsidRDefault="006B1FD6" w:rsidP="006B1FD6">
      <w:pPr>
        <w:spacing w:line="360" w:lineRule="auto"/>
        <w:rPr>
          <w:rFonts w:ascii="Arial" w:hAnsi="Arial" w:cs="Arial"/>
          <w:color w:val="000000" w:themeColor="text1"/>
          <w:sz w:val="22"/>
          <w:szCs w:val="22"/>
        </w:rPr>
      </w:pPr>
      <w:r w:rsidRPr="00502F34">
        <w:rPr>
          <w:rFonts w:ascii="Arial" w:hAnsi="Arial" w:cs="Arial"/>
          <w:color w:val="000000" w:themeColor="text1"/>
          <w:sz w:val="22"/>
          <w:szCs w:val="22"/>
        </w:rPr>
        <w:t>Student Number: 2442418</w:t>
      </w:r>
    </w:p>
    <w:p w14:paraId="59D7BAD0" w14:textId="77777777" w:rsidR="006B1FD6" w:rsidRPr="00502F34" w:rsidRDefault="006B1FD6" w:rsidP="006B1FD6">
      <w:pPr>
        <w:spacing w:line="360" w:lineRule="auto"/>
        <w:rPr>
          <w:rFonts w:ascii="Arial" w:hAnsi="Arial" w:cs="Arial"/>
          <w:color w:val="000000" w:themeColor="text1"/>
          <w:sz w:val="22"/>
          <w:szCs w:val="22"/>
        </w:rPr>
      </w:pPr>
      <w:r w:rsidRPr="00502F34">
        <w:rPr>
          <w:rFonts w:ascii="Arial" w:hAnsi="Arial" w:cs="Arial"/>
          <w:color w:val="000000" w:themeColor="text1"/>
          <w:sz w:val="22"/>
          <w:szCs w:val="22"/>
        </w:rPr>
        <w:t>Module Code: LCHS4003</w:t>
      </w:r>
    </w:p>
    <w:p w14:paraId="44269BF9" w14:textId="77777777" w:rsidR="006B1FD6" w:rsidRPr="00502F34" w:rsidRDefault="006B1FD6" w:rsidP="006B1FD6">
      <w:pPr>
        <w:spacing w:line="360" w:lineRule="auto"/>
        <w:rPr>
          <w:rFonts w:ascii="Arial" w:hAnsi="Arial" w:cs="Arial"/>
          <w:color w:val="000000" w:themeColor="text1"/>
          <w:sz w:val="22"/>
          <w:szCs w:val="22"/>
        </w:rPr>
      </w:pPr>
      <w:r w:rsidRPr="00502F34">
        <w:rPr>
          <w:rFonts w:ascii="Arial" w:hAnsi="Arial" w:cs="Arial"/>
          <w:color w:val="000000" w:themeColor="text1"/>
          <w:sz w:val="22"/>
          <w:szCs w:val="22"/>
        </w:rPr>
        <w:t>Lecturers Name: Muhammad Aliyu</w:t>
      </w:r>
    </w:p>
    <w:p w14:paraId="183A7434" w14:textId="341CF3E1" w:rsidR="006B1FD6" w:rsidRPr="00502F34" w:rsidRDefault="006B1FD6" w:rsidP="006B1FD6">
      <w:pPr>
        <w:spacing w:line="360" w:lineRule="auto"/>
        <w:rPr>
          <w:rFonts w:ascii="Arial" w:hAnsi="Arial" w:cs="Arial"/>
          <w:color w:val="000000" w:themeColor="text1"/>
          <w:sz w:val="22"/>
          <w:szCs w:val="22"/>
        </w:rPr>
      </w:pPr>
      <w:r w:rsidRPr="00502F34">
        <w:rPr>
          <w:rFonts w:ascii="Arial" w:hAnsi="Arial" w:cs="Arial"/>
          <w:color w:val="000000" w:themeColor="text1"/>
          <w:sz w:val="22"/>
          <w:szCs w:val="22"/>
        </w:rPr>
        <w:t xml:space="preserve">Assignment Title: </w:t>
      </w:r>
      <w:r w:rsidR="00847B74">
        <w:rPr>
          <w:rFonts w:ascii="Arial" w:hAnsi="Arial" w:cs="Arial"/>
          <w:color w:val="000000" w:themeColor="text1"/>
          <w:sz w:val="22"/>
          <w:szCs w:val="22"/>
        </w:rPr>
        <w:t>Written Assignment</w:t>
      </w:r>
      <w:r w:rsidRPr="00502F34">
        <w:rPr>
          <w:rFonts w:ascii="Arial" w:hAnsi="Arial" w:cs="Arial"/>
          <w:color w:val="000000" w:themeColor="text1"/>
          <w:sz w:val="22"/>
          <w:szCs w:val="22"/>
        </w:rPr>
        <w:t xml:space="preserve"> </w:t>
      </w:r>
    </w:p>
    <w:p w14:paraId="1588B314" w14:textId="77777777" w:rsidR="006B1FD6" w:rsidRPr="00502F34" w:rsidRDefault="006B1FD6" w:rsidP="006B1FD6">
      <w:pPr>
        <w:spacing w:line="360" w:lineRule="auto"/>
        <w:rPr>
          <w:rFonts w:ascii="Arial" w:hAnsi="Arial" w:cs="Arial"/>
          <w:color w:val="000000" w:themeColor="text1"/>
          <w:sz w:val="22"/>
          <w:szCs w:val="22"/>
        </w:rPr>
      </w:pPr>
      <w:r w:rsidRPr="00502F34">
        <w:rPr>
          <w:rFonts w:ascii="Arial" w:hAnsi="Arial" w:cs="Arial"/>
          <w:color w:val="000000" w:themeColor="text1"/>
          <w:sz w:val="22"/>
          <w:szCs w:val="22"/>
        </w:rPr>
        <w:t xml:space="preserve">Programme: Certificate of Higher Education Skills for the Workplace (Health &amp; Social Care)  </w:t>
      </w:r>
    </w:p>
    <w:p w14:paraId="071643C4" w14:textId="77777777" w:rsidR="0057747E" w:rsidRPr="00502F34" w:rsidRDefault="006B1FD6" w:rsidP="006B1FD6">
      <w:pPr>
        <w:rPr>
          <w:rFonts w:ascii="Arial" w:hAnsi="Arial" w:cs="Arial"/>
          <w:color w:val="000000" w:themeColor="text1"/>
          <w:sz w:val="22"/>
          <w:szCs w:val="22"/>
        </w:rPr>
      </w:pPr>
      <w:r w:rsidRPr="00502F34">
        <w:rPr>
          <w:rFonts w:ascii="Arial" w:hAnsi="Arial" w:cs="Arial"/>
          <w:color w:val="000000" w:themeColor="text1"/>
          <w:sz w:val="22"/>
          <w:szCs w:val="22"/>
        </w:rPr>
        <w:t xml:space="preserve">Module: Introduction to Health and Social Care  </w:t>
      </w:r>
    </w:p>
    <w:p w14:paraId="34693141" w14:textId="77777777" w:rsidR="0057747E" w:rsidRPr="00502F34" w:rsidRDefault="0057747E">
      <w:pPr>
        <w:rPr>
          <w:rFonts w:ascii="Arial" w:hAnsi="Arial" w:cs="Arial"/>
          <w:color w:val="000000" w:themeColor="text1"/>
          <w:sz w:val="22"/>
          <w:szCs w:val="22"/>
        </w:rPr>
      </w:pPr>
      <w:r w:rsidRPr="00502F34">
        <w:rPr>
          <w:rFonts w:ascii="Arial" w:hAnsi="Arial" w:cs="Arial"/>
          <w:color w:val="000000" w:themeColor="text1"/>
          <w:sz w:val="22"/>
          <w:szCs w:val="22"/>
        </w:rPr>
        <w:br w:type="page"/>
      </w:r>
    </w:p>
    <w:sdt>
      <w:sdtPr>
        <w:rPr>
          <w:rFonts w:ascii="Arial" w:eastAsiaTheme="minorHAnsi" w:hAnsi="Arial" w:cs="Arial"/>
          <w:color w:val="000000" w:themeColor="text1"/>
          <w:kern w:val="2"/>
          <w:sz w:val="22"/>
          <w:szCs w:val="22"/>
          <w:lang w:eastAsia="en-US"/>
          <w14:ligatures w14:val="standardContextual"/>
        </w:rPr>
        <w:id w:val="357246698"/>
        <w:docPartObj>
          <w:docPartGallery w:val="Table of Contents"/>
          <w:docPartUnique/>
        </w:docPartObj>
      </w:sdtPr>
      <w:sdtEndPr>
        <w:rPr>
          <w:b/>
          <w:bCs/>
        </w:rPr>
      </w:sdtEndPr>
      <w:sdtContent>
        <w:p w14:paraId="4682D30B" w14:textId="4C30F40D" w:rsidR="00D97446" w:rsidRPr="00D97446" w:rsidRDefault="00502F34" w:rsidP="00D97446">
          <w:pPr>
            <w:pStyle w:val="TOCHeading"/>
            <w:rPr>
              <w:rFonts w:ascii="Arial" w:hAnsi="Arial" w:cs="Arial"/>
              <w:b/>
              <w:bCs/>
              <w:color w:val="000000" w:themeColor="text1"/>
              <w:sz w:val="22"/>
              <w:szCs w:val="22"/>
            </w:rPr>
          </w:pPr>
          <w:r w:rsidRPr="00502F34">
            <w:rPr>
              <w:rFonts w:ascii="Arial" w:hAnsi="Arial" w:cs="Arial"/>
              <w:b/>
              <w:bCs/>
              <w:color w:val="000000" w:themeColor="text1"/>
              <w:sz w:val="22"/>
              <w:szCs w:val="22"/>
            </w:rPr>
            <w:t xml:space="preserve">Table of </w:t>
          </w:r>
          <w:r w:rsidR="008632AA" w:rsidRPr="00502F34">
            <w:rPr>
              <w:rFonts w:ascii="Arial" w:hAnsi="Arial" w:cs="Arial"/>
              <w:b/>
              <w:bCs/>
              <w:color w:val="000000" w:themeColor="text1"/>
              <w:sz w:val="22"/>
              <w:szCs w:val="22"/>
            </w:rPr>
            <w:t>Contents</w:t>
          </w:r>
          <w:r w:rsidR="008632AA" w:rsidRPr="00502F34">
            <w:rPr>
              <w:rFonts w:ascii="Arial" w:hAnsi="Arial" w:cs="Arial"/>
              <w:color w:val="000000" w:themeColor="text1"/>
              <w:sz w:val="22"/>
              <w:szCs w:val="22"/>
            </w:rPr>
            <w:fldChar w:fldCharType="begin"/>
          </w:r>
          <w:r w:rsidR="008632AA" w:rsidRPr="00502F34">
            <w:rPr>
              <w:rFonts w:ascii="Arial" w:hAnsi="Arial" w:cs="Arial"/>
              <w:color w:val="000000" w:themeColor="text1"/>
              <w:sz w:val="22"/>
              <w:szCs w:val="22"/>
            </w:rPr>
            <w:instrText xml:space="preserve"> TOC \o "1-3" \h \z \u </w:instrText>
          </w:r>
          <w:r w:rsidR="008632AA" w:rsidRPr="00502F34">
            <w:rPr>
              <w:rFonts w:ascii="Arial" w:hAnsi="Arial" w:cs="Arial"/>
              <w:color w:val="000000" w:themeColor="text1"/>
              <w:sz w:val="22"/>
              <w:szCs w:val="22"/>
            </w:rPr>
            <w:fldChar w:fldCharType="separate"/>
          </w:r>
        </w:p>
        <w:p w14:paraId="23E736F2" w14:textId="43C6231F" w:rsidR="00D97446" w:rsidRDefault="00D97446" w:rsidP="00D97446">
          <w:pPr>
            <w:pStyle w:val="TOC2"/>
            <w:tabs>
              <w:tab w:val="right" w:leader="dot" w:pos="9016"/>
            </w:tabs>
            <w:ind w:left="0"/>
            <w:rPr>
              <w:rFonts w:eastAsiaTheme="minorEastAsia"/>
              <w:noProof/>
              <w:lang w:eastAsia="en-GB"/>
            </w:rPr>
          </w:pPr>
          <w:hyperlink w:anchor="_Toc227422355" w:history="1">
            <w:r w:rsidRPr="00C83116">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_Toc227422355 \h </w:instrText>
            </w:r>
            <w:r>
              <w:rPr>
                <w:noProof/>
                <w:webHidden/>
              </w:rPr>
            </w:r>
            <w:r>
              <w:rPr>
                <w:noProof/>
                <w:webHidden/>
              </w:rPr>
              <w:fldChar w:fldCharType="separate"/>
            </w:r>
            <w:r>
              <w:rPr>
                <w:noProof/>
                <w:webHidden/>
              </w:rPr>
              <w:t>3</w:t>
            </w:r>
            <w:r>
              <w:rPr>
                <w:noProof/>
                <w:webHidden/>
              </w:rPr>
              <w:fldChar w:fldCharType="end"/>
            </w:r>
          </w:hyperlink>
        </w:p>
        <w:p w14:paraId="7833B59B" w14:textId="0D0F7C54" w:rsidR="00D97446" w:rsidRDefault="00D97446">
          <w:pPr>
            <w:pStyle w:val="TOC2"/>
            <w:tabs>
              <w:tab w:val="left" w:pos="720"/>
              <w:tab w:val="right" w:leader="dot" w:pos="9016"/>
            </w:tabs>
            <w:rPr>
              <w:rFonts w:eastAsiaTheme="minorEastAsia"/>
              <w:noProof/>
              <w:lang w:eastAsia="en-GB"/>
            </w:rPr>
          </w:pPr>
          <w:hyperlink w:anchor="_Toc227422356" w:history="1">
            <w:r w:rsidRPr="00C83116">
              <w:rPr>
                <w:rStyle w:val="Hyperlink"/>
                <w:b/>
                <w:bCs/>
                <w:noProof/>
              </w:rPr>
              <w:t>1.Importance of effective communication</w:t>
            </w:r>
            <w:r>
              <w:rPr>
                <w:noProof/>
                <w:webHidden/>
              </w:rPr>
              <w:tab/>
            </w:r>
            <w:r>
              <w:rPr>
                <w:noProof/>
                <w:webHidden/>
              </w:rPr>
              <w:fldChar w:fldCharType="begin"/>
            </w:r>
            <w:r>
              <w:rPr>
                <w:noProof/>
                <w:webHidden/>
              </w:rPr>
              <w:instrText xml:space="preserve"> PAGEREF _Toc227422356 \h </w:instrText>
            </w:r>
            <w:r>
              <w:rPr>
                <w:noProof/>
                <w:webHidden/>
              </w:rPr>
            </w:r>
            <w:r>
              <w:rPr>
                <w:noProof/>
                <w:webHidden/>
              </w:rPr>
              <w:fldChar w:fldCharType="separate"/>
            </w:r>
            <w:r>
              <w:rPr>
                <w:noProof/>
                <w:webHidden/>
              </w:rPr>
              <w:t>3</w:t>
            </w:r>
            <w:r>
              <w:rPr>
                <w:noProof/>
                <w:webHidden/>
              </w:rPr>
              <w:fldChar w:fldCharType="end"/>
            </w:r>
          </w:hyperlink>
        </w:p>
        <w:p w14:paraId="72CAF763" w14:textId="36999E2F" w:rsidR="00D97446" w:rsidRDefault="00D97446">
          <w:pPr>
            <w:pStyle w:val="TOC2"/>
            <w:tabs>
              <w:tab w:val="right" w:leader="dot" w:pos="9016"/>
            </w:tabs>
            <w:rPr>
              <w:rFonts w:eastAsiaTheme="minorEastAsia"/>
              <w:noProof/>
              <w:lang w:eastAsia="en-GB"/>
            </w:rPr>
          </w:pPr>
          <w:hyperlink w:anchor="_Toc227422357" w:history="1">
            <w:r w:rsidRPr="00C83116">
              <w:rPr>
                <w:rStyle w:val="Hyperlink"/>
                <w:rFonts w:ascii="Arial" w:hAnsi="Arial" w:cs="Arial"/>
                <w:b/>
                <w:bCs/>
                <w:noProof/>
              </w:rPr>
              <w:t>2. Importance of Administrative Skills and Record Keeping</w:t>
            </w:r>
            <w:r>
              <w:rPr>
                <w:noProof/>
                <w:webHidden/>
              </w:rPr>
              <w:tab/>
            </w:r>
            <w:r>
              <w:rPr>
                <w:noProof/>
                <w:webHidden/>
              </w:rPr>
              <w:fldChar w:fldCharType="begin"/>
            </w:r>
            <w:r>
              <w:rPr>
                <w:noProof/>
                <w:webHidden/>
              </w:rPr>
              <w:instrText xml:space="preserve"> PAGEREF _Toc227422357 \h </w:instrText>
            </w:r>
            <w:r>
              <w:rPr>
                <w:noProof/>
                <w:webHidden/>
              </w:rPr>
            </w:r>
            <w:r>
              <w:rPr>
                <w:noProof/>
                <w:webHidden/>
              </w:rPr>
              <w:fldChar w:fldCharType="separate"/>
            </w:r>
            <w:r>
              <w:rPr>
                <w:noProof/>
                <w:webHidden/>
              </w:rPr>
              <w:t>4</w:t>
            </w:r>
            <w:r>
              <w:rPr>
                <w:noProof/>
                <w:webHidden/>
              </w:rPr>
              <w:fldChar w:fldCharType="end"/>
            </w:r>
          </w:hyperlink>
        </w:p>
        <w:p w14:paraId="6F81895F" w14:textId="0CE9E2B0" w:rsidR="00D97446" w:rsidRDefault="00D97446">
          <w:pPr>
            <w:pStyle w:val="TOC2"/>
            <w:tabs>
              <w:tab w:val="right" w:leader="dot" w:pos="9016"/>
            </w:tabs>
            <w:rPr>
              <w:rFonts w:eastAsiaTheme="minorEastAsia"/>
              <w:noProof/>
              <w:lang w:eastAsia="en-GB"/>
            </w:rPr>
          </w:pPr>
          <w:hyperlink w:anchor="_Toc227422358" w:history="1">
            <w:r w:rsidRPr="00C83116">
              <w:rPr>
                <w:rStyle w:val="Hyperlink"/>
                <w:rFonts w:ascii="Arial" w:hAnsi="Arial" w:cs="Arial"/>
                <w:b/>
                <w:bCs/>
                <w:noProof/>
              </w:rPr>
              <w:t>3. Collaborative Working in Health and Social Care</w:t>
            </w:r>
            <w:r>
              <w:rPr>
                <w:noProof/>
                <w:webHidden/>
              </w:rPr>
              <w:tab/>
            </w:r>
            <w:r>
              <w:rPr>
                <w:noProof/>
                <w:webHidden/>
              </w:rPr>
              <w:fldChar w:fldCharType="begin"/>
            </w:r>
            <w:r>
              <w:rPr>
                <w:noProof/>
                <w:webHidden/>
              </w:rPr>
              <w:instrText xml:space="preserve"> PAGEREF _Toc227422358 \h </w:instrText>
            </w:r>
            <w:r>
              <w:rPr>
                <w:noProof/>
                <w:webHidden/>
              </w:rPr>
            </w:r>
            <w:r>
              <w:rPr>
                <w:noProof/>
                <w:webHidden/>
              </w:rPr>
              <w:fldChar w:fldCharType="separate"/>
            </w:r>
            <w:r>
              <w:rPr>
                <w:noProof/>
                <w:webHidden/>
              </w:rPr>
              <w:t>5</w:t>
            </w:r>
            <w:r>
              <w:rPr>
                <w:noProof/>
                <w:webHidden/>
              </w:rPr>
              <w:fldChar w:fldCharType="end"/>
            </w:r>
          </w:hyperlink>
        </w:p>
        <w:p w14:paraId="577FFDD1" w14:textId="3218D321" w:rsidR="00D97446" w:rsidRDefault="00D97446" w:rsidP="00D97446">
          <w:pPr>
            <w:pStyle w:val="TOC2"/>
            <w:tabs>
              <w:tab w:val="right" w:leader="dot" w:pos="9016"/>
            </w:tabs>
            <w:ind w:left="0"/>
            <w:rPr>
              <w:rFonts w:eastAsiaTheme="minorEastAsia"/>
              <w:noProof/>
              <w:lang w:eastAsia="en-GB"/>
            </w:rPr>
          </w:pPr>
          <w:hyperlink w:anchor="_Toc227422359" w:history="1">
            <w:r w:rsidRPr="00C83116">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_Toc227422359 \h </w:instrText>
            </w:r>
            <w:r>
              <w:rPr>
                <w:noProof/>
                <w:webHidden/>
              </w:rPr>
            </w:r>
            <w:r>
              <w:rPr>
                <w:noProof/>
                <w:webHidden/>
              </w:rPr>
              <w:fldChar w:fldCharType="separate"/>
            </w:r>
            <w:r>
              <w:rPr>
                <w:noProof/>
                <w:webHidden/>
              </w:rPr>
              <w:t>6</w:t>
            </w:r>
            <w:r>
              <w:rPr>
                <w:noProof/>
                <w:webHidden/>
              </w:rPr>
              <w:fldChar w:fldCharType="end"/>
            </w:r>
          </w:hyperlink>
        </w:p>
        <w:p w14:paraId="643921F3" w14:textId="2AA28558" w:rsidR="00D97446" w:rsidRDefault="00D97446" w:rsidP="00D97446">
          <w:pPr>
            <w:pStyle w:val="TOC2"/>
            <w:tabs>
              <w:tab w:val="right" w:leader="dot" w:pos="9016"/>
            </w:tabs>
            <w:ind w:left="0"/>
            <w:rPr>
              <w:rFonts w:eastAsiaTheme="minorEastAsia"/>
              <w:noProof/>
              <w:lang w:eastAsia="en-GB"/>
            </w:rPr>
          </w:pPr>
          <w:hyperlink w:anchor="_Toc227422360" w:history="1">
            <w:r w:rsidRPr="00C83116">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_Toc227422360 \h </w:instrText>
            </w:r>
            <w:r>
              <w:rPr>
                <w:noProof/>
                <w:webHidden/>
              </w:rPr>
            </w:r>
            <w:r>
              <w:rPr>
                <w:noProof/>
                <w:webHidden/>
              </w:rPr>
              <w:fldChar w:fldCharType="separate"/>
            </w:r>
            <w:r>
              <w:rPr>
                <w:noProof/>
                <w:webHidden/>
              </w:rPr>
              <w:t>7</w:t>
            </w:r>
            <w:r>
              <w:rPr>
                <w:noProof/>
                <w:webHidden/>
              </w:rPr>
              <w:fldChar w:fldCharType="end"/>
            </w:r>
          </w:hyperlink>
        </w:p>
        <w:p w14:paraId="5DAD1E1F" w14:textId="26FDB454" w:rsidR="008632AA" w:rsidRPr="00502F34" w:rsidRDefault="008632AA">
          <w:pPr>
            <w:rPr>
              <w:rFonts w:ascii="Arial" w:hAnsi="Arial" w:cs="Arial"/>
              <w:color w:val="000000" w:themeColor="text1"/>
              <w:sz w:val="22"/>
              <w:szCs w:val="22"/>
            </w:rPr>
          </w:pPr>
          <w:r w:rsidRPr="00502F34">
            <w:rPr>
              <w:rFonts w:ascii="Arial" w:hAnsi="Arial" w:cs="Arial"/>
              <w:b/>
              <w:bCs/>
              <w:color w:val="000000" w:themeColor="text1"/>
              <w:sz w:val="22"/>
              <w:szCs w:val="22"/>
            </w:rPr>
            <w:fldChar w:fldCharType="end"/>
          </w:r>
        </w:p>
      </w:sdtContent>
    </w:sdt>
    <w:p w14:paraId="446EFDA0" w14:textId="77777777" w:rsidR="0057747E" w:rsidRPr="00502F34" w:rsidRDefault="0057747E">
      <w:pPr>
        <w:rPr>
          <w:rFonts w:ascii="Arial" w:hAnsi="Arial" w:cs="Arial"/>
          <w:color w:val="000000" w:themeColor="text1"/>
          <w:sz w:val="22"/>
          <w:szCs w:val="22"/>
        </w:rPr>
      </w:pPr>
      <w:r w:rsidRPr="00502F34">
        <w:rPr>
          <w:rFonts w:ascii="Arial" w:hAnsi="Arial" w:cs="Arial"/>
          <w:color w:val="000000" w:themeColor="text1"/>
          <w:sz w:val="22"/>
          <w:szCs w:val="22"/>
        </w:rPr>
        <w:br w:type="page"/>
      </w:r>
    </w:p>
    <w:p w14:paraId="0EC0D8A9" w14:textId="21BDC568" w:rsidR="002379C7" w:rsidRPr="009F0398" w:rsidRDefault="002379C7" w:rsidP="003F3209">
      <w:pPr>
        <w:spacing w:line="360" w:lineRule="auto"/>
        <w:rPr>
          <w:rFonts w:ascii="Arial" w:hAnsi="Arial" w:cs="Arial"/>
          <w:b/>
          <w:bCs/>
          <w:color w:val="000000" w:themeColor="text1"/>
          <w:sz w:val="22"/>
          <w:szCs w:val="22"/>
        </w:rPr>
      </w:pPr>
      <w:r w:rsidRPr="00502F34">
        <w:rPr>
          <w:rFonts w:ascii="Arial" w:hAnsi="Arial" w:cs="Arial"/>
          <w:b/>
          <w:bCs/>
          <w:color w:val="000000" w:themeColor="text1"/>
          <w:sz w:val="22"/>
          <w:szCs w:val="22"/>
        </w:rPr>
        <w:lastRenderedPageBreak/>
        <w:t xml:space="preserve">Effective Communication, Administrative Practice and </w:t>
      </w:r>
      <w:r w:rsidR="009D66C4">
        <w:rPr>
          <w:rFonts w:ascii="Arial" w:hAnsi="Arial" w:cs="Arial"/>
          <w:b/>
          <w:bCs/>
          <w:color w:val="000000" w:themeColor="text1"/>
          <w:sz w:val="22"/>
          <w:szCs w:val="22"/>
        </w:rPr>
        <w:t xml:space="preserve">partnership working </w:t>
      </w:r>
      <w:r w:rsidRPr="00502F34">
        <w:rPr>
          <w:rFonts w:ascii="Arial" w:hAnsi="Arial" w:cs="Arial"/>
          <w:b/>
          <w:bCs/>
          <w:color w:val="000000" w:themeColor="text1"/>
          <w:sz w:val="22"/>
          <w:szCs w:val="22"/>
        </w:rPr>
        <w:t>in Health and Social Care: A Case Study of Mr Ahmed</w:t>
      </w:r>
    </w:p>
    <w:p w14:paraId="17447462" w14:textId="4FFBFD8D" w:rsidR="002379C7" w:rsidRPr="00502F34" w:rsidRDefault="002379C7" w:rsidP="008632AA">
      <w:pPr>
        <w:pStyle w:val="Heading2"/>
        <w:rPr>
          <w:rFonts w:ascii="Arial" w:hAnsi="Arial" w:cs="Arial"/>
          <w:b/>
          <w:bCs/>
          <w:color w:val="000000" w:themeColor="text1"/>
          <w:sz w:val="22"/>
          <w:szCs w:val="22"/>
        </w:rPr>
      </w:pPr>
      <w:bookmarkStart w:id="0" w:name="_Toc227422355"/>
      <w:r w:rsidRPr="00502F34">
        <w:rPr>
          <w:rFonts w:ascii="Arial" w:hAnsi="Arial" w:cs="Arial"/>
          <w:b/>
          <w:bCs/>
          <w:color w:val="000000" w:themeColor="text1"/>
          <w:sz w:val="22"/>
          <w:szCs w:val="22"/>
        </w:rPr>
        <w:t>Introduction</w:t>
      </w:r>
      <w:bookmarkEnd w:id="0"/>
      <w:r w:rsidRPr="00502F34">
        <w:rPr>
          <w:rFonts w:ascii="Arial" w:hAnsi="Arial" w:cs="Arial"/>
          <w:b/>
          <w:bCs/>
          <w:color w:val="000000" w:themeColor="text1"/>
          <w:sz w:val="22"/>
          <w:szCs w:val="22"/>
        </w:rPr>
        <w:t xml:space="preserve"> </w:t>
      </w:r>
    </w:p>
    <w:p w14:paraId="6125E445" w14:textId="669D7748" w:rsidR="002379C7" w:rsidRPr="002379C7" w:rsidRDefault="002379C7" w:rsidP="003F3209">
      <w:pPr>
        <w:spacing w:line="360" w:lineRule="auto"/>
        <w:rPr>
          <w:rFonts w:ascii="Arial" w:hAnsi="Arial" w:cs="Arial"/>
          <w:color w:val="000000" w:themeColor="text1"/>
          <w:sz w:val="22"/>
          <w:szCs w:val="22"/>
        </w:rPr>
      </w:pPr>
      <w:r w:rsidRPr="002379C7">
        <w:rPr>
          <w:rFonts w:ascii="Arial" w:hAnsi="Arial" w:cs="Arial"/>
          <w:color w:val="000000" w:themeColor="text1"/>
          <w:sz w:val="22"/>
          <w:szCs w:val="22"/>
        </w:rPr>
        <w:t>Providing high-quality care in health and care</w:t>
      </w:r>
      <w:r w:rsidR="00F33EA7">
        <w:rPr>
          <w:rFonts w:ascii="Arial" w:hAnsi="Arial" w:cs="Arial"/>
          <w:color w:val="000000" w:themeColor="text1"/>
          <w:sz w:val="22"/>
          <w:szCs w:val="22"/>
        </w:rPr>
        <w:t xml:space="preserve"> service</w:t>
      </w:r>
      <w:r w:rsidRPr="002379C7">
        <w:rPr>
          <w:rFonts w:ascii="Arial" w:hAnsi="Arial" w:cs="Arial"/>
          <w:color w:val="000000" w:themeColor="text1"/>
          <w:sz w:val="22"/>
          <w:szCs w:val="22"/>
        </w:rPr>
        <w:t xml:space="preserve"> settings </w:t>
      </w:r>
      <w:r w:rsidR="00F33EA7">
        <w:rPr>
          <w:rFonts w:ascii="Arial" w:hAnsi="Arial" w:cs="Arial"/>
          <w:color w:val="000000" w:themeColor="text1"/>
          <w:sz w:val="22"/>
          <w:szCs w:val="22"/>
        </w:rPr>
        <w:t>depends</w:t>
      </w:r>
      <w:r w:rsidRPr="002379C7">
        <w:rPr>
          <w:rFonts w:ascii="Arial" w:hAnsi="Arial" w:cs="Arial"/>
          <w:color w:val="000000" w:themeColor="text1"/>
          <w:sz w:val="22"/>
          <w:szCs w:val="22"/>
        </w:rPr>
        <w:t xml:space="preserve"> heavily on</w:t>
      </w:r>
      <w:r w:rsidR="00426960">
        <w:rPr>
          <w:rFonts w:ascii="Arial" w:hAnsi="Arial" w:cs="Arial"/>
          <w:color w:val="000000" w:themeColor="text1"/>
          <w:sz w:val="22"/>
          <w:szCs w:val="22"/>
        </w:rPr>
        <w:t xml:space="preserve"> strong commun</w:t>
      </w:r>
      <w:r w:rsidR="00282B04">
        <w:rPr>
          <w:rFonts w:ascii="Arial" w:hAnsi="Arial" w:cs="Arial"/>
          <w:color w:val="000000" w:themeColor="text1"/>
          <w:sz w:val="22"/>
          <w:szCs w:val="22"/>
        </w:rPr>
        <w:t>ication</w:t>
      </w:r>
      <w:r w:rsidRPr="002379C7">
        <w:rPr>
          <w:rFonts w:ascii="Arial" w:hAnsi="Arial" w:cs="Arial"/>
          <w:color w:val="000000" w:themeColor="text1"/>
          <w:sz w:val="22"/>
          <w:szCs w:val="22"/>
        </w:rPr>
        <w:t xml:space="preserve">, accurate </w:t>
      </w:r>
      <w:r w:rsidR="00E94F22">
        <w:rPr>
          <w:rFonts w:ascii="Arial" w:hAnsi="Arial" w:cs="Arial"/>
          <w:color w:val="000000" w:themeColor="text1"/>
          <w:sz w:val="22"/>
          <w:szCs w:val="22"/>
        </w:rPr>
        <w:t>management</w:t>
      </w:r>
      <w:r w:rsidRPr="002379C7">
        <w:rPr>
          <w:rFonts w:ascii="Arial" w:hAnsi="Arial" w:cs="Arial"/>
          <w:color w:val="000000" w:themeColor="text1"/>
          <w:sz w:val="22"/>
          <w:szCs w:val="22"/>
        </w:rPr>
        <w:t xml:space="preserve">, and strong teamwork. This report focuses on the case of Mr Ahmed, a 68-year-old stroke patient receiving domiciliary care. His situation </w:t>
      </w:r>
      <w:r w:rsidR="00676130">
        <w:rPr>
          <w:rFonts w:ascii="Arial" w:hAnsi="Arial" w:cs="Arial"/>
          <w:color w:val="000000" w:themeColor="text1"/>
          <w:sz w:val="22"/>
          <w:szCs w:val="22"/>
        </w:rPr>
        <w:t>showcases</w:t>
      </w:r>
      <w:r w:rsidRPr="002379C7">
        <w:rPr>
          <w:rFonts w:ascii="Arial" w:hAnsi="Arial" w:cs="Arial"/>
          <w:color w:val="000000" w:themeColor="text1"/>
          <w:sz w:val="22"/>
          <w:szCs w:val="22"/>
        </w:rPr>
        <w:t xml:space="preserve"> several important challenges, including </w:t>
      </w:r>
      <w:r w:rsidR="00710756">
        <w:rPr>
          <w:rFonts w:ascii="Arial" w:hAnsi="Arial" w:cs="Arial"/>
          <w:color w:val="000000" w:themeColor="text1"/>
          <w:sz w:val="22"/>
          <w:szCs w:val="22"/>
        </w:rPr>
        <w:t xml:space="preserve">language </w:t>
      </w:r>
      <w:r w:rsidR="00AD24F7">
        <w:rPr>
          <w:rFonts w:ascii="Arial" w:hAnsi="Arial" w:cs="Arial"/>
          <w:color w:val="000000" w:themeColor="text1"/>
          <w:sz w:val="22"/>
          <w:szCs w:val="22"/>
        </w:rPr>
        <w:t>difficulties</w:t>
      </w:r>
      <w:r w:rsidRPr="002379C7">
        <w:rPr>
          <w:rFonts w:ascii="Arial" w:hAnsi="Arial" w:cs="Arial"/>
          <w:color w:val="000000" w:themeColor="text1"/>
          <w:sz w:val="22"/>
          <w:szCs w:val="22"/>
        </w:rPr>
        <w:t>, reliance on family support, and issues in service delivery such as missed care visits.</w:t>
      </w:r>
    </w:p>
    <w:p w14:paraId="41B5D419" w14:textId="468BCFCB" w:rsidR="002379C7" w:rsidRPr="002379C7" w:rsidRDefault="002379C7" w:rsidP="003F3209">
      <w:pPr>
        <w:spacing w:line="360" w:lineRule="auto"/>
        <w:rPr>
          <w:rFonts w:ascii="Arial" w:hAnsi="Arial" w:cs="Arial"/>
          <w:color w:val="000000" w:themeColor="text1"/>
          <w:sz w:val="22"/>
          <w:szCs w:val="22"/>
        </w:rPr>
      </w:pPr>
      <w:r w:rsidRPr="002379C7">
        <w:rPr>
          <w:rFonts w:ascii="Arial" w:hAnsi="Arial" w:cs="Arial"/>
          <w:color w:val="000000" w:themeColor="text1"/>
          <w:sz w:val="22"/>
          <w:szCs w:val="22"/>
        </w:rPr>
        <w:t xml:space="preserve">This assignment will </w:t>
      </w:r>
      <w:r w:rsidR="00AD24F7">
        <w:rPr>
          <w:rFonts w:ascii="Arial" w:hAnsi="Arial" w:cs="Arial"/>
          <w:color w:val="000000" w:themeColor="text1"/>
          <w:sz w:val="22"/>
          <w:szCs w:val="22"/>
        </w:rPr>
        <w:t>examine</w:t>
      </w:r>
      <w:r w:rsidRPr="002379C7">
        <w:rPr>
          <w:rFonts w:ascii="Arial" w:hAnsi="Arial" w:cs="Arial"/>
          <w:color w:val="000000" w:themeColor="text1"/>
          <w:sz w:val="22"/>
          <w:szCs w:val="22"/>
        </w:rPr>
        <w:t xml:space="preserve"> three key aspects of </w:t>
      </w:r>
      <w:r w:rsidR="000F0EAB">
        <w:rPr>
          <w:rFonts w:ascii="Arial" w:hAnsi="Arial" w:cs="Arial"/>
          <w:color w:val="000000" w:themeColor="text1"/>
          <w:sz w:val="22"/>
          <w:szCs w:val="22"/>
        </w:rPr>
        <w:t>clinical practices</w:t>
      </w:r>
      <w:r w:rsidRPr="002379C7">
        <w:rPr>
          <w:rFonts w:ascii="Arial" w:hAnsi="Arial" w:cs="Arial"/>
          <w:color w:val="000000" w:themeColor="text1"/>
          <w:sz w:val="22"/>
          <w:szCs w:val="22"/>
        </w:rPr>
        <w:t xml:space="preserve">. Firstly, it will discuss the importance of </w:t>
      </w:r>
      <w:r w:rsidR="00AB157F">
        <w:rPr>
          <w:rFonts w:ascii="Arial" w:hAnsi="Arial" w:cs="Arial"/>
          <w:color w:val="000000" w:themeColor="text1"/>
          <w:sz w:val="22"/>
          <w:szCs w:val="22"/>
        </w:rPr>
        <w:t xml:space="preserve">clear dialogue </w:t>
      </w:r>
      <w:r w:rsidRPr="002379C7">
        <w:rPr>
          <w:rFonts w:ascii="Arial" w:hAnsi="Arial" w:cs="Arial"/>
          <w:color w:val="000000" w:themeColor="text1"/>
          <w:sz w:val="22"/>
          <w:szCs w:val="22"/>
        </w:rPr>
        <w:t xml:space="preserve">and how it can be </w:t>
      </w:r>
      <w:r w:rsidR="00FA12F9">
        <w:rPr>
          <w:rFonts w:ascii="Arial" w:hAnsi="Arial" w:cs="Arial"/>
          <w:color w:val="000000" w:themeColor="text1"/>
          <w:sz w:val="22"/>
          <w:szCs w:val="22"/>
        </w:rPr>
        <w:t>introduced</w:t>
      </w:r>
      <w:r w:rsidRPr="002379C7">
        <w:rPr>
          <w:rFonts w:ascii="Arial" w:hAnsi="Arial" w:cs="Arial"/>
          <w:color w:val="000000" w:themeColor="text1"/>
          <w:sz w:val="22"/>
          <w:szCs w:val="22"/>
        </w:rPr>
        <w:t xml:space="preserve"> to meet Mr Ahmed’s needs, including reference to legislation and a communication model. Secondly, it will examine the role of administrative skills, particularly</w:t>
      </w:r>
      <w:r w:rsidR="00FA12F9">
        <w:rPr>
          <w:rFonts w:ascii="Arial" w:hAnsi="Arial" w:cs="Arial"/>
          <w:color w:val="000000" w:themeColor="text1"/>
          <w:sz w:val="22"/>
          <w:szCs w:val="22"/>
        </w:rPr>
        <w:t xml:space="preserve"> </w:t>
      </w:r>
      <w:r w:rsidR="00FF6DDB">
        <w:rPr>
          <w:rFonts w:ascii="Arial" w:hAnsi="Arial" w:cs="Arial"/>
          <w:color w:val="000000" w:themeColor="text1"/>
          <w:sz w:val="22"/>
          <w:szCs w:val="22"/>
        </w:rPr>
        <w:t>documentation plus data security</w:t>
      </w:r>
      <w:r w:rsidRPr="002379C7">
        <w:rPr>
          <w:rFonts w:ascii="Arial" w:hAnsi="Arial" w:cs="Arial"/>
          <w:color w:val="000000" w:themeColor="text1"/>
          <w:sz w:val="22"/>
          <w:szCs w:val="22"/>
        </w:rPr>
        <w:t xml:space="preserve">. Finally, it will analyse the </w:t>
      </w:r>
      <w:r w:rsidR="008C210D">
        <w:rPr>
          <w:rFonts w:ascii="Arial" w:hAnsi="Arial" w:cs="Arial"/>
          <w:color w:val="000000" w:themeColor="text1"/>
          <w:sz w:val="22"/>
          <w:szCs w:val="22"/>
        </w:rPr>
        <w:t xml:space="preserve">significance of partnership </w:t>
      </w:r>
      <w:r w:rsidRPr="002379C7">
        <w:rPr>
          <w:rFonts w:ascii="Arial" w:hAnsi="Arial" w:cs="Arial"/>
          <w:color w:val="000000" w:themeColor="text1"/>
          <w:sz w:val="22"/>
          <w:szCs w:val="22"/>
        </w:rPr>
        <w:t>working between professionals and how challenges in multi-agency care can be addressed.</w:t>
      </w:r>
    </w:p>
    <w:p w14:paraId="0459EC2F" w14:textId="358F8C00" w:rsidR="008E7318" w:rsidRPr="008E7318" w:rsidRDefault="002379C7" w:rsidP="008E7318">
      <w:pPr>
        <w:spacing w:line="360" w:lineRule="auto"/>
        <w:rPr>
          <w:rFonts w:ascii="Arial" w:hAnsi="Arial" w:cs="Arial"/>
          <w:color w:val="000000" w:themeColor="text1"/>
          <w:sz w:val="22"/>
          <w:szCs w:val="22"/>
        </w:rPr>
      </w:pPr>
      <w:r w:rsidRPr="002379C7">
        <w:rPr>
          <w:rFonts w:ascii="Arial" w:hAnsi="Arial" w:cs="Arial"/>
          <w:color w:val="000000" w:themeColor="text1"/>
          <w:sz w:val="22"/>
          <w:szCs w:val="22"/>
        </w:rPr>
        <w:t>By applying theory to practice, this report aims to demonstrate how person-centred care can be delivered safely and effectively.</w:t>
      </w:r>
      <w:bookmarkStart w:id="1" w:name="_Toc227422356"/>
    </w:p>
    <w:p w14:paraId="1878FA2E" w14:textId="3DD08A64" w:rsidR="008632AA" w:rsidRPr="00D97446" w:rsidRDefault="00502F34" w:rsidP="00D97446">
      <w:pPr>
        <w:pStyle w:val="Heading2"/>
        <w:numPr>
          <w:ilvl w:val="0"/>
          <w:numId w:val="4"/>
        </w:numPr>
        <w:rPr>
          <w:b/>
          <w:bCs/>
          <w:color w:val="000000" w:themeColor="text1"/>
        </w:rPr>
      </w:pPr>
      <w:r w:rsidRPr="00D97446">
        <w:rPr>
          <w:b/>
          <w:bCs/>
          <w:color w:val="000000" w:themeColor="text1"/>
        </w:rPr>
        <w:t>Importance of effective communication</w:t>
      </w:r>
      <w:bookmarkEnd w:id="1"/>
      <w:r w:rsidRPr="00D97446">
        <w:rPr>
          <w:b/>
          <w:bCs/>
          <w:color w:val="000000" w:themeColor="text1"/>
        </w:rPr>
        <w:t xml:space="preserve"> </w:t>
      </w:r>
    </w:p>
    <w:p w14:paraId="3CC8A4A5" w14:textId="5EEFB163" w:rsidR="002379C7" w:rsidRPr="002379C7" w:rsidRDefault="00BB5057" w:rsidP="003F3209">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Communicating effectively is key </w:t>
      </w:r>
      <w:r w:rsidR="002379C7" w:rsidRPr="002379C7">
        <w:rPr>
          <w:rFonts w:ascii="Arial" w:hAnsi="Arial" w:cs="Arial"/>
          <w:color w:val="000000" w:themeColor="text1"/>
          <w:sz w:val="22"/>
          <w:szCs w:val="22"/>
        </w:rPr>
        <w:t xml:space="preserve">because </w:t>
      </w:r>
      <w:r w:rsidR="00E26440">
        <w:rPr>
          <w:rFonts w:ascii="Arial" w:hAnsi="Arial" w:cs="Arial"/>
          <w:color w:val="000000" w:themeColor="text1"/>
          <w:sz w:val="22"/>
          <w:szCs w:val="22"/>
        </w:rPr>
        <w:t xml:space="preserve">this makes sure </w:t>
      </w:r>
      <w:r w:rsidR="00470934">
        <w:rPr>
          <w:rFonts w:ascii="Arial" w:hAnsi="Arial" w:cs="Arial"/>
          <w:color w:val="000000" w:themeColor="text1"/>
          <w:sz w:val="22"/>
          <w:szCs w:val="22"/>
        </w:rPr>
        <w:t xml:space="preserve">that individuals are provided with safe, </w:t>
      </w:r>
      <w:r w:rsidR="002379C7" w:rsidRPr="002379C7">
        <w:rPr>
          <w:rFonts w:ascii="Arial" w:hAnsi="Arial" w:cs="Arial"/>
          <w:color w:val="000000" w:themeColor="text1"/>
          <w:sz w:val="22"/>
          <w:szCs w:val="22"/>
        </w:rPr>
        <w:t>appropriate, an</w:t>
      </w:r>
      <w:r w:rsidR="005657A5">
        <w:rPr>
          <w:rFonts w:ascii="Arial" w:hAnsi="Arial" w:cs="Arial"/>
          <w:color w:val="000000" w:themeColor="text1"/>
          <w:sz w:val="22"/>
          <w:szCs w:val="22"/>
        </w:rPr>
        <w:t xml:space="preserve">d individualised </w:t>
      </w:r>
      <w:r w:rsidR="002379C7" w:rsidRPr="002379C7">
        <w:rPr>
          <w:rFonts w:ascii="Arial" w:hAnsi="Arial" w:cs="Arial"/>
          <w:color w:val="000000" w:themeColor="text1"/>
          <w:sz w:val="22"/>
          <w:szCs w:val="22"/>
        </w:rPr>
        <w:t xml:space="preserve">care. In </w:t>
      </w:r>
      <w:r w:rsidR="000F1B60">
        <w:rPr>
          <w:rFonts w:ascii="Arial" w:hAnsi="Arial" w:cs="Arial"/>
          <w:color w:val="000000" w:themeColor="text1"/>
          <w:sz w:val="22"/>
          <w:szCs w:val="22"/>
        </w:rPr>
        <w:t xml:space="preserve">the service </w:t>
      </w:r>
      <w:r w:rsidR="005657A5">
        <w:rPr>
          <w:rFonts w:ascii="Arial" w:hAnsi="Arial" w:cs="Arial"/>
          <w:color w:val="000000" w:themeColor="text1"/>
          <w:sz w:val="22"/>
          <w:szCs w:val="22"/>
        </w:rPr>
        <w:t>users’</w:t>
      </w:r>
      <w:r w:rsidR="002379C7" w:rsidRPr="002379C7">
        <w:rPr>
          <w:rFonts w:ascii="Arial" w:hAnsi="Arial" w:cs="Arial"/>
          <w:color w:val="000000" w:themeColor="text1"/>
          <w:sz w:val="22"/>
          <w:szCs w:val="22"/>
        </w:rPr>
        <w:t xml:space="preserve"> </w:t>
      </w:r>
      <w:r w:rsidR="005657A5">
        <w:rPr>
          <w:rFonts w:ascii="Arial" w:hAnsi="Arial" w:cs="Arial"/>
          <w:color w:val="000000" w:themeColor="text1"/>
          <w:sz w:val="22"/>
          <w:szCs w:val="22"/>
        </w:rPr>
        <w:t>situation,</w:t>
      </w:r>
      <w:r w:rsidR="002379C7" w:rsidRPr="002379C7">
        <w:rPr>
          <w:rFonts w:ascii="Arial" w:hAnsi="Arial" w:cs="Arial"/>
          <w:color w:val="000000" w:themeColor="text1"/>
          <w:sz w:val="22"/>
          <w:szCs w:val="22"/>
        </w:rPr>
        <w:t xml:space="preserve"> communication is </w:t>
      </w:r>
      <w:r w:rsidR="005657A5">
        <w:rPr>
          <w:rFonts w:ascii="Arial" w:hAnsi="Arial" w:cs="Arial"/>
          <w:color w:val="000000" w:themeColor="text1"/>
          <w:sz w:val="22"/>
          <w:szCs w:val="22"/>
        </w:rPr>
        <w:t xml:space="preserve">especially </w:t>
      </w:r>
      <w:r w:rsidR="002379C7" w:rsidRPr="002379C7">
        <w:rPr>
          <w:rFonts w:ascii="Arial" w:hAnsi="Arial" w:cs="Arial"/>
          <w:color w:val="000000" w:themeColor="text1"/>
          <w:sz w:val="22"/>
          <w:szCs w:val="22"/>
        </w:rPr>
        <w:t xml:space="preserve">important </w:t>
      </w:r>
      <w:r w:rsidR="005657A5">
        <w:rPr>
          <w:rFonts w:ascii="Arial" w:hAnsi="Arial" w:cs="Arial"/>
          <w:color w:val="000000" w:themeColor="text1"/>
          <w:sz w:val="22"/>
          <w:szCs w:val="22"/>
        </w:rPr>
        <w:t xml:space="preserve">because of </w:t>
      </w:r>
      <w:r w:rsidR="002379C7" w:rsidRPr="002379C7">
        <w:rPr>
          <w:rFonts w:ascii="Arial" w:hAnsi="Arial" w:cs="Arial"/>
          <w:color w:val="000000" w:themeColor="text1"/>
          <w:sz w:val="22"/>
          <w:szCs w:val="22"/>
        </w:rPr>
        <w:t xml:space="preserve">his limited English proficiency </w:t>
      </w:r>
      <w:r w:rsidR="00F64A6D">
        <w:rPr>
          <w:rFonts w:ascii="Arial" w:hAnsi="Arial" w:cs="Arial"/>
          <w:color w:val="000000" w:themeColor="text1"/>
          <w:sz w:val="22"/>
          <w:szCs w:val="22"/>
        </w:rPr>
        <w:t>plus</w:t>
      </w:r>
      <w:r w:rsidR="002379C7" w:rsidRPr="002379C7">
        <w:rPr>
          <w:rFonts w:ascii="Arial" w:hAnsi="Arial" w:cs="Arial"/>
          <w:color w:val="000000" w:themeColor="text1"/>
          <w:sz w:val="22"/>
          <w:szCs w:val="22"/>
        </w:rPr>
        <w:t xml:space="preserve"> recovery from a stroke, which may affect his ability to understand and express himself clearly.</w:t>
      </w:r>
    </w:p>
    <w:p w14:paraId="41E9B935" w14:textId="7162388A" w:rsidR="002379C7" w:rsidRPr="002379C7" w:rsidRDefault="002379C7" w:rsidP="003F3209">
      <w:pPr>
        <w:spacing w:line="360" w:lineRule="auto"/>
        <w:rPr>
          <w:rFonts w:ascii="Arial" w:hAnsi="Arial" w:cs="Arial"/>
          <w:color w:val="000000" w:themeColor="text1"/>
          <w:sz w:val="22"/>
          <w:szCs w:val="22"/>
        </w:rPr>
      </w:pPr>
      <w:r w:rsidRPr="002379C7">
        <w:rPr>
          <w:rFonts w:ascii="Arial" w:hAnsi="Arial" w:cs="Arial"/>
          <w:color w:val="000000" w:themeColor="text1"/>
          <w:sz w:val="22"/>
          <w:szCs w:val="22"/>
        </w:rPr>
        <w:t>One key legal framework that supports effective communication is the Equality Act 2010. This law protects individuals from discrimination and requires services to make reasonable adjustments to meet their needs. For Mr Ahmed, this could include providing information in Bengali or using interpreters to ensure he fully understands his care plan. The Act also promotes inclusivity, meaning that care providers must respect his cultural and linguistic background (Equality Act 2010).</w:t>
      </w:r>
    </w:p>
    <w:p w14:paraId="5E0DDC6C" w14:textId="40E2A404" w:rsidR="002379C7" w:rsidRPr="002379C7" w:rsidRDefault="002379C7" w:rsidP="003F3209">
      <w:pPr>
        <w:spacing w:line="360" w:lineRule="auto"/>
        <w:rPr>
          <w:rFonts w:ascii="Arial" w:hAnsi="Arial" w:cs="Arial"/>
          <w:color w:val="000000" w:themeColor="text1"/>
          <w:sz w:val="22"/>
          <w:szCs w:val="22"/>
        </w:rPr>
      </w:pPr>
      <w:r w:rsidRPr="002379C7">
        <w:rPr>
          <w:rFonts w:ascii="Arial" w:hAnsi="Arial" w:cs="Arial"/>
          <w:color w:val="000000" w:themeColor="text1"/>
          <w:sz w:val="22"/>
          <w:szCs w:val="22"/>
        </w:rPr>
        <w:t xml:space="preserve">A </w:t>
      </w:r>
      <w:r w:rsidR="00F30D4F">
        <w:rPr>
          <w:rFonts w:ascii="Arial" w:hAnsi="Arial" w:cs="Arial"/>
          <w:color w:val="000000" w:themeColor="text1"/>
          <w:sz w:val="22"/>
          <w:szCs w:val="22"/>
        </w:rPr>
        <w:t>relevant</w:t>
      </w:r>
      <w:r w:rsidRPr="002379C7">
        <w:rPr>
          <w:rFonts w:ascii="Arial" w:hAnsi="Arial" w:cs="Arial"/>
          <w:color w:val="000000" w:themeColor="text1"/>
          <w:sz w:val="22"/>
          <w:szCs w:val="22"/>
        </w:rPr>
        <w:t xml:space="preserve"> communication model </w:t>
      </w:r>
      <w:r w:rsidR="00F30D4F">
        <w:rPr>
          <w:rFonts w:ascii="Arial" w:hAnsi="Arial" w:cs="Arial"/>
          <w:color w:val="000000" w:themeColor="text1"/>
          <w:sz w:val="22"/>
          <w:szCs w:val="22"/>
        </w:rPr>
        <w:t xml:space="preserve">to </w:t>
      </w:r>
      <w:r w:rsidRPr="002379C7">
        <w:rPr>
          <w:rFonts w:ascii="Arial" w:hAnsi="Arial" w:cs="Arial"/>
          <w:color w:val="000000" w:themeColor="text1"/>
          <w:sz w:val="22"/>
          <w:szCs w:val="22"/>
        </w:rPr>
        <w:t>app</w:t>
      </w:r>
      <w:r w:rsidR="00F30D4F">
        <w:rPr>
          <w:rFonts w:ascii="Arial" w:hAnsi="Arial" w:cs="Arial"/>
          <w:color w:val="000000" w:themeColor="text1"/>
          <w:sz w:val="22"/>
          <w:szCs w:val="22"/>
        </w:rPr>
        <w:t>ly</w:t>
      </w:r>
      <w:r w:rsidRPr="002379C7">
        <w:rPr>
          <w:rFonts w:ascii="Arial" w:hAnsi="Arial" w:cs="Arial"/>
          <w:color w:val="000000" w:themeColor="text1"/>
          <w:sz w:val="22"/>
          <w:szCs w:val="22"/>
        </w:rPr>
        <w:t xml:space="preserve"> is the Shannon-Weaver Model. </w:t>
      </w:r>
      <w:r w:rsidR="00E47AE4">
        <w:rPr>
          <w:rFonts w:ascii="Arial" w:hAnsi="Arial" w:cs="Arial"/>
          <w:color w:val="000000" w:themeColor="text1"/>
          <w:sz w:val="22"/>
          <w:szCs w:val="22"/>
        </w:rPr>
        <w:t xml:space="preserve">Which </w:t>
      </w:r>
      <w:r w:rsidRPr="002379C7">
        <w:rPr>
          <w:rFonts w:ascii="Arial" w:hAnsi="Arial" w:cs="Arial"/>
          <w:color w:val="000000" w:themeColor="text1"/>
          <w:sz w:val="22"/>
          <w:szCs w:val="22"/>
        </w:rPr>
        <w:t>explains communication as a process involving a sender, message, channel, and receiver, with potential “noise” that may distort the message. In Mr Ahmed’s case, language barriers and medical terminology act as “noise,” making communication less effective. Care workers can reduce this by simplifying language, using visual aids, or involving his wife as a translator when appropriate.</w:t>
      </w:r>
    </w:p>
    <w:p w14:paraId="7E78D1F7" w14:textId="359D564D" w:rsidR="002379C7" w:rsidRPr="002379C7" w:rsidRDefault="002379C7" w:rsidP="003F3209">
      <w:pPr>
        <w:spacing w:line="360" w:lineRule="auto"/>
        <w:rPr>
          <w:rFonts w:ascii="Arial" w:hAnsi="Arial" w:cs="Arial"/>
          <w:color w:val="000000" w:themeColor="text1"/>
          <w:sz w:val="22"/>
          <w:szCs w:val="22"/>
        </w:rPr>
      </w:pPr>
      <w:r w:rsidRPr="002379C7">
        <w:rPr>
          <w:rFonts w:ascii="Arial" w:hAnsi="Arial" w:cs="Arial"/>
          <w:color w:val="000000" w:themeColor="text1"/>
          <w:sz w:val="22"/>
          <w:szCs w:val="22"/>
        </w:rPr>
        <w:lastRenderedPageBreak/>
        <w:t xml:space="preserve">Person-centred communication is also vital. This means adapting communication methods to suit the individual. For example, care staff should speak slowly, use clear and simple language, and check understanding by asking Mr Ahmed to repeat information. </w:t>
      </w:r>
      <w:r w:rsidR="00ED794A">
        <w:rPr>
          <w:rFonts w:ascii="Arial" w:hAnsi="Arial" w:cs="Arial"/>
          <w:color w:val="000000" w:themeColor="text1"/>
          <w:sz w:val="22"/>
          <w:szCs w:val="22"/>
        </w:rPr>
        <w:t>Gestures and facial expressions</w:t>
      </w:r>
      <w:r w:rsidR="001F5DC1">
        <w:rPr>
          <w:rFonts w:ascii="Arial" w:hAnsi="Arial" w:cs="Arial"/>
          <w:color w:val="000000" w:themeColor="text1"/>
          <w:sz w:val="22"/>
          <w:szCs w:val="22"/>
        </w:rPr>
        <w:t>, as forms of non-verbal communication can help bridge gaps in language.</w:t>
      </w:r>
    </w:p>
    <w:p w14:paraId="7C1BE624" w14:textId="77777777" w:rsidR="002379C7" w:rsidRPr="002379C7" w:rsidRDefault="002379C7" w:rsidP="003F3209">
      <w:pPr>
        <w:spacing w:line="360" w:lineRule="auto"/>
        <w:rPr>
          <w:rFonts w:ascii="Arial" w:hAnsi="Arial" w:cs="Arial"/>
          <w:color w:val="000000" w:themeColor="text1"/>
          <w:sz w:val="22"/>
          <w:szCs w:val="22"/>
        </w:rPr>
      </w:pPr>
    </w:p>
    <w:p w14:paraId="5558E531" w14:textId="77777777" w:rsidR="002379C7" w:rsidRPr="002379C7" w:rsidRDefault="002379C7" w:rsidP="003F3209">
      <w:pPr>
        <w:spacing w:line="360" w:lineRule="auto"/>
        <w:rPr>
          <w:rFonts w:ascii="Arial" w:hAnsi="Arial" w:cs="Arial"/>
          <w:color w:val="000000" w:themeColor="text1"/>
          <w:sz w:val="22"/>
          <w:szCs w:val="22"/>
        </w:rPr>
      </w:pPr>
      <w:r w:rsidRPr="002379C7">
        <w:rPr>
          <w:rFonts w:ascii="Arial" w:hAnsi="Arial" w:cs="Arial"/>
          <w:color w:val="000000" w:themeColor="text1"/>
          <w:sz w:val="22"/>
          <w:szCs w:val="22"/>
        </w:rPr>
        <w:t>Additionally, involving Mr Ahmed’s wife is important, as she acts as an informal advocate. However, professionals must ensure that Mr Ahmed’s own voice is still heard, maintaining his dignity and independence. Over-reliance on family members can sometimes lead to misunderstandings or exclusion of the service user.</w:t>
      </w:r>
    </w:p>
    <w:p w14:paraId="734CD4D4" w14:textId="77777777" w:rsidR="002379C7" w:rsidRPr="002379C7" w:rsidRDefault="002379C7" w:rsidP="003F3209">
      <w:pPr>
        <w:spacing w:line="360" w:lineRule="auto"/>
        <w:rPr>
          <w:rFonts w:ascii="Arial" w:hAnsi="Arial" w:cs="Arial"/>
          <w:color w:val="000000" w:themeColor="text1"/>
          <w:sz w:val="22"/>
          <w:szCs w:val="22"/>
        </w:rPr>
      </w:pPr>
      <w:r w:rsidRPr="002379C7">
        <w:rPr>
          <w:rFonts w:ascii="Arial" w:hAnsi="Arial" w:cs="Arial"/>
          <w:color w:val="000000" w:themeColor="text1"/>
          <w:sz w:val="22"/>
          <w:szCs w:val="22"/>
        </w:rPr>
        <w:t>Effective communication also helps prevent errors. The missed care visit in the case study may have resulted from poor communication between staff or inadequate handovers. Clear documentation and regular updates between team members are essential to avoid such risks.</w:t>
      </w:r>
    </w:p>
    <w:p w14:paraId="0A030B64" w14:textId="37A0DF18" w:rsidR="002379C7" w:rsidRPr="002379C7" w:rsidRDefault="002379C7" w:rsidP="003F3209">
      <w:pPr>
        <w:spacing w:line="360" w:lineRule="auto"/>
        <w:rPr>
          <w:rFonts w:ascii="Arial" w:hAnsi="Arial" w:cs="Arial"/>
          <w:color w:val="000000" w:themeColor="text1"/>
          <w:sz w:val="22"/>
          <w:szCs w:val="22"/>
        </w:rPr>
      </w:pPr>
      <w:r w:rsidRPr="002379C7">
        <w:rPr>
          <w:rFonts w:ascii="Arial" w:hAnsi="Arial" w:cs="Arial"/>
          <w:color w:val="000000" w:themeColor="text1"/>
          <w:sz w:val="22"/>
          <w:szCs w:val="22"/>
        </w:rPr>
        <w:t xml:space="preserve">In summary, effective communication improves safety, builds trust, and ensures that care is tailored to the individual. By applying legal principles and communication models, professionals can overcome barriers and deliver high-quality </w:t>
      </w:r>
      <w:r w:rsidR="008B79D3">
        <w:rPr>
          <w:rFonts w:ascii="Arial" w:hAnsi="Arial" w:cs="Arial"/>
          <w:color w:val="000000" w:themeColor="text1"/>
          <w:sz w:val="22"/>
          <w:szCs w:val="22"/>
        </w:rPr>
        <w:t>support.</w:t>
      </w:r>
    </w:p>
    <w:p w14:paraId="31D8A37E" w14:textId="2FA7AB1E" w:rsidR="002379C7" w:rsidRPr="002379C7" w:rsidRDefault="002379C7" w:rsidP="003F3209">
      <w:pPr>
        <w:spacing w:line="360" w:lineRule="auto"/>
        <w:rPr>
          <w:rFonts w:ascii="Arial" w:hAnsi="Arial" w:cs="Arial"/>
          <w:color w:val="000000" w:themeColor="text1"/>
          <w:sz w:val="22"/>
          <w:szCs w:val="22"/>
        </w:rPr>
      </w:pPr>
    </w:p>
    <w:p w14:paraId="5F04DA09" w14:textId="5AD75367" w:rsidR="002379C7" w:rsidRPr="00502F34" w:rsidRDefault="002379C7" w:rsidP="008632AA">
      <w:pPr>
        <w:pStyle w:val="Heading2"/>
        <w:rPr>
          <w:rFonts w:ascii="Arial" w:hAnsi="Arial" w:cs="Arial"/>
          <w:b/>
          <w:bCs/>
          <w:color w:val="000000" w:themeColor="text1"/>
          <w:sz w:val="22"/>
          <w:szCs w:val="22"/>
        </w:rPr>
      </w:pPr>
      <w:bookmarkStart w:id="2" w:name="_Toc227422357"/>
      <w:r w:rsidRPr="00502F34">
        <w:rPr>
          <w:rFonts w:ascii="Arial" w:hAnsi="Arial" w:cs="Arial"/>
          <w:b/>
          <w:bCs/>
          <w:color w:val="000000" w:themeColor="text1"/>
          <w:sz w:val="22"/>
          <w:szCs w:val="22"/>
        </w:rPr>
        <w:t>2. Importance of Administrative Skills and Record Keeping</w:t>
      </w:r>
      <w:bookmarkEnd w:id="2"/>
      <w:r w:rsidRPr="00502F34">
        <w:rPr>
          <w:rFonts w:ascii="Arial" w:hAnsi="Arial" w:cs="Arial"/>
          <w:b/>
          <w:bCs/>
          <w:color w:val="000000" w:themeColor="text1"/>
          <w:sz w:val="22"/>
          <w:szCs w:val="22"/>
        </w:rPr>
        <w:t xml:space="preserve"> </w:t>
      </w:r>
    </w:p>
    <w:p w14:paraId="61C04701" w14:textId="77777777" w:rsidR="002379C7" w:rsidRPr="002379C7" w:rsidRDefault="002379C7" w:rsidP="003F3209">
      <w:pPr>
        <w:spacing w:line="360" w:lineRule="auto"/>
        <w:rPr>
          <w:rFonts w:ascii="Arial" w:hAnsi="Arial" w:cs="Arial"/>
          <w:color w:val="000000" w:themeColor="text1"/>
          <w:sz w:val="22"/>
          <w:szCs w:val="22"/>
        </w:rPr>
      </w:pPr>
      <w:r w:rsidRPr="002379C7">
        <w:rPr>
          <w:rFonts w:ascii="Arial" w:hAnsi="Arial" w:cs="Arial"/>
          <w:color w:val="000000" w:themeColor="text1"/>
          <w:sz w:val="22"/>
          <w:szCs w:val="22"/>
        </w:rPr>
        <w:t>Good administrative skills are crucial in health and social care as they ensure that information is accurate, up-to-date, and securely managed. In Mr Ahmed’s case, the missed medication highlights how poor administration can directly impact patient safety.</w:t>
      </w:r>
    </w:p>
    <w:p w14:paraId="0D079AD9" w14:textId="77777777" w:rsidR="002379C7" w:rsidRPr="002379C7" w:rsidRDefault="002379C7" w:rsidP="003F3209">
      <w:pPr>
        <w:spacing w:line="360" w:lineRule="auto"/>
        <w:rPr>
          <w:rFonts w:ascii="Arial" w:hAnsi="Arial" w:cs="Arial"/>
          <w:color w:val="000000" w:themeColor="text1"/>
          <w:sz w:val="22"/>
          <w:szCs w:val="22"/>
        </w:rPr>
      </w:pPr>
      <w:r w:rsidRPr="002379C7">
        <w:rPr>
          <w:rFonts w:ascii="Arial" w:hAnsi="Arial" w:cs="Arial"/>
          <w:color w:val="000000" w:themeColor="text1"/>
          <w:sz w:val="22"/>
          <w:szCs w:val="22"/>
        </w:rPr>
        <w:t>One of the most important legal frameworks in this area is the Data Protection Act 2018. This law governs how personal data is collected, stored, and shared. In health and social care, this includes sensitive information such as medical records and care plans. The Act requires that data is handled lawfully, fairly, and securely, and only used for specific purposes ( ).</w:t>
      </w:r>
    </w:p>
    <w:p w14:paraId="6D6916EA" w14:textId="77777777" w:rsidR="002379C7" w:rsidRPr="002379C7" w:rsidRDefault="002379C7" w:rsidP="003F3209">
      <w:pPr>
        <w:spacing w:line="360" w:lineRule="auto"/>
        <w:rPr>
          <w:rFonts w:ascii="Arial" w:hAnsi="Arial" w:cs="Arial"/>
          <w:color w:val="000000" w:themeColor="text1"/>
          <w:sz w:val="22"/>
          <w:szCs w:val="22"/>
        </w:rPr>
      </w:pPr>
      <w:r w:rsidRPr="002379C7">
        <w:rPr>
          <w:rFonts w:ascii="Arial" w:hAnsi="Arial" w:cs="Arial"/>
          <w:color w:val="000000" w:themeColor="text1"/>
          <w:sz w:val="22"/>
          <w:szCs w:val="22"/>
        </w:rPr>
        <w:t>There are several key principles of the Data Protection Act 2018 that apply to Mr Ahmed’s care. Firstly, information must be accurate and kept up to date. If records about his medication schedule were incorrect, this could lead to missed doses. Secondly, data must be shared appropriately. For example, information should be shared between the GP, district nurse, and care agency to ensure continuity of care, but only with those directly involved.</w:t>
      </w:r>
    </w:p>
    <w:p w14:paraId="016D436D" w14:textId="77777777" w:rsidR="002379C7" w:rsidRPr="002379C7" w:rsidRDefault="002379C7" w:rsidP="003F3209">
      <w:pPr>
        <w:spacing w:line="360" w:lineRule="auto"/>
        <w:rPr>
          <w:rFonts w:ascii="Arial" w:hAnsi="Arial" w:cs="Arial"/>
          <w:color w:val="000000" w:themeColor="text1"/>
          <w:sz w:val="22"/>
          <w:szCs w:val="22"/>
        </w:rPr>
      </w:pPr>
      <w:r w:rsidRPr="002379C7">
        <w:rPr>
          <w:rFonts w:ascii="Arial" w:hAnsi="Arial" w:cs="Arial"/>
          <w:color w:val="000000" w:themeColor="text1"/>
          <w:sz w:val="22"/>
          <w:szCs w:val="22"/>
        </w:rPr>
        <w:lastRenderedPageBreak/>
        <w:t>Confidentiality is another important aspect. Mr Ahmed’s personal information must not be shared without consent unless there is a valid reason, such as safeguarding concerns. Staff must also ensure that records are stored securely, whether in paper form or electronically.</w:t>
      </w:r>
    </w:p>
    <w:p w14:paraId="07F96430" w14:textId="77777777" w:rsidR="002379C7" w:rsidRPr="002379C7" w:rsidRDefault="002379C7" w:rsidP="003F3209">
      <w:pPr>
        <w:spacing w:line="360" w:lineRule="auto"/>
        <w:rPr>
          <w:rFonts w:ascii="Arial" w:hAnsi="Arial" w:cs="Arial"/>
          <w:color w:val="000000" w:themeColor="text1"/>
          <w:sz w:val="22"/>
          <w:szCs w:val="22"/>
        </w:rPr>
      </w:pPr>
      <w:r w:rsidRPr="002379C7">
        <w:rPr>
          <w:rFonts w:ascii="Arial" w:hAnsi="Arial" w:cs="Arial"/>
          <w:color w:val="000000" w:themeColor="text1"/>
          <w:sz w:val="22"/>
          <w:szCs w:val="22"/>
        </w:rPr>
        <w:t>Effective record-keeping also supports accountability. The missed visit in the case study is under investigation, and accurate records will be essential in identifying what went wrong. This highlights the importance of documenting all care activities clearly and promptly.</w:t>
      </w:r>
    </w:p>
    <w:p w14:paraId="4699196B" w14:textId="754B9962" w:rsidR="002379C7" w:rsidRPr="002379C7" w:rsidRDefault="003930BF" w:rsidP="003F3209">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Organisational responsibilities also cover </w:t>
      </w:r>
      <w:r w:rsidR="002379C7" w:rsidRPr="002379C7">
        <w:rPr>
          <w:rFonts w:ascii="Arial" w:hAnsi="Arial" w:cs="Arial"/>
          <w:color w:val="000000" w:themeColor="text1"/>
          <w:sz w:val="22"/>
          <w:szCs w:val="22"/>
        </w:rPr>
        <w:t xml:space="preserve">time management </w:t>
      </w:r>
      <w:r w:rsidR="0025062D">
        <w:rPr>
          <w:rFonts w:ascii="Arial" w:hAnsi="Arial" w:cs="Arial"/>
          <w:color w:val="000000" w:themeColor="text1"/>
          <w:sz w:val="22"/>
          <w:szCs w:val="22"/>
        </w:rPr>
        <w:t xml:space="preserve">plus </w:t>
      </w:r>
      <w:r w:rsidR="000C6647">
        <w:rPr>
          <w:rFonts w:ascii="Arial" w:hAnsi="Arial" w:cs="Arial"/>
          <w:color w:val="000000" w:themeColor="text1"/>
          <w:sz w:val="22"/>
          <w:szCs w:val="22"/>
        </w:rPr>
        <w:t>+</w:t>
      </w:r>
      <w:r w:rsidR="002379C7" w:rsidRPr="002379C7">
        <w:rPr>
          <w:rFonts w:ascii="Arial" w:hAnsi="Arial" w:cs="Arial"/>
          <w:color w:val="000000" w:themeColor="text1"/>
          <w:sz w:val="22"/>
          <w:szCs w:val="22"/>
        </w:rPr>
        <w:t>organisation. Care workers must follow schedules carefully to ensure that visits are not missed. Digital systems, such as electronic care records, can help improve efficiency and reduce errors.</w:t>
      </w:r>
    </w:p>
    <w:p w14:paraId="35DC29E0" w14:textId="4D804DC1" w:rsidR="002379C7" w:rsidRPr="002379C7" w:rsidRDefault="002379C7" w:rsidP="003F3209">
      <w:pPr>
        <w:spacing w:line="360" w:lineRule="auto"/>
        <w:rPr>
          <w:rFonts w:ascii="Arial" w:hAnsi="Arial" w:cs="Arial"/>
          <w:color w:val="000000" w:themeColor="text1"/>
          <w:sz w:val="22"/>
          <w:szCs w:val="22"/>
        </w:rPr>
      </w:pPr>
      <w:r w:rsidRPr="002379C7">
        <w:rPr>
          <w:rFonts w:ascii="Arial" w:hAnsi="Arial" w:cs="Arial"/>
          <w:color w:val="000000" w:themeColor="text1"/>
          <w:sz w:val="22"/>
          <w:szCs w:val="22"/>
        </w:rPr>
        <w:t>Policies and frameworks, such as organisational procedures and professional codes of conduct, also guide administrative practice. These ensure that staff follow consistent standards and maintain high-quality care.</w:t>
      </w:r>
      <w:r w:rsidR="003F3209" w:rsidRPr="00502F34">
        <w:rPr>
          <w:rFonts w:ascii="Arial" w:hAnsi="Arial" w:cs="Arial"/>
          <w:color w:val="000000" w:themeColor="text1"/>
          <w:sz w:val="22"/>
          <w:szCs w:val="22"/>
        </w:rPr>
        <w:t xml:space="preserve"> </w:t>
      </w:r>
      <w:r w:rsidRPr="002379C7">
        <w:rPr>
          <w:rFonts w:ascii="Arial" w:hAnsi="Arial" w:cs="Arial"/>
          <w:color w:val="000000" w:themeColor="text1"/>
          <w:sz w:val="22"/>
          <w:szCs w:val="22"/>
        </w:rPr>
        <w:t>In conclusion, strong administrative skills are essential for safe and effective care. By following legal requirements and maintaining accurate records, professionals can reduce risks,</w:t>
      </w:r>
      <w:r w:rsidR="00A0246F">
        <w:rPr>
          <w:rFonts w:ascii="Arial" w:hAnsi="Arial" w:cs="Arial"/>
          <w:color w:val="000000" w:themeColor="text1"/>
          <w:sz w:val="22"/>
          <w:szCs w:val="22"/>
        </w:rPr>
        <w:t xml:space="preserve"> uphold the wellbeing of individuals and enhance care </w:t>
      </w:r>
      <w:r w:rsidRPr="002379C7">
        <w:rPr>
          <w:rFonts w:ascii="Arial" w:hAnsi="Arial" w:cs="Arial"/>
          <w:color w:val="000000" w:themeColor="text1"/>
          <w:sz w:val="22"/>
          <w:szCs w:val="22"/>
        </w:rPr>
        <w:t>delivery.</w:t>
      </w:r>
    </w:p>
    <w:p w14:paraId="5A3F5409" w14:textId="7471CF9C" w:rsidR="002379C7" w:rsidRPr="002379C7" w:rsidRDefault="002379C7" w:rsidP="003F3209">
      <w:pPr>
        <w:spacing w:line="360" w:lineRule="auto"/>
        <w:rPr>
          <w:rFonts w:ascii="Arial" w:hAnsi="Arial" w:cs="Arial"/>
          <w:color w:val="000000" w:themeColor="text1"/>
          <w:sz w:val="22"/>
          <w:szCs w:val="22"/>
        </w:rPr>
      </w:pPr>
    </w:p>
    <w:p w14:paraId="4A87B90E" w14:textId="25FF4A14" w:rsidR="002379C7" w:rsidRPr="00502F34" w:rsidRDefault="002379C7" w:rsidP="008632AA">
      <w:pPr>
        <w:pStyle w:val="Heading2"/>
        <w:rPr>
          <w:rFonts w:ascii="Arial" w:hAnsi="Arial" w:cs="Arial"/>
          <w:b/>
          <w:bCs/>
          <w:color w:val="000000" w:themeColor="text1"/>
          <w:sz w:val="22"/>
          <w:szCs w:val="22"/>
        </w:rPr>
      </w:pPr>
      <w:bookmarkStart w:id="3" w:name="_Toc227422358"/>
      <w:r w:rsidRPr="00502F34">
        <w:rPr>
          <w:rFonts w:ascii="Arial" w:hAnsi="Arial" w:cs="Arial"/>
          <w:b/>
          <w:bCs/>
          <w:color w:val="000000" w:themeColor="text1"/>
          <w:sz w:val="22"/>
          <w:szCs w:val="22"/>
        </w:rPr>
        <w:t>3. Collaborative Working in Health and Social Care</w:t>
      </w:r>
      <w:bookmarkEnd w:id="3"/>
      <w:r w:rsidRPr="00502F34">
        <w:rPr>
          <w:rFonts w:ascii="Arial" w:hAnsi="Arial" w:cs="Arial"/>
          <w:b/>
          <w:bCs/>
          <w:color w:val="000000" w:themeColor="text1"/>
          <w:sz w:val="22"/>
          <w:szCs w:val="22"/>
        </w:rPr>
        <w:t xml:space="preserve"> </w:t>
      </w:r>
    </w:p>
    <w:p w14:paraId="699DBF03" w14:textId="38D01219" w:rsidR="002379C7" w:rsidRPr="002379C7" w:rsidRDefault="00D97DA1" w:rsidP="003F3209">
      <w:pPr>
        <w:spacing w:line="360" w:lineRule="auto"/>
        <w:rPr>
          <w:rFonts w:ascii="Arial" w:hAnsi="Arial" w:cs="Arial"/>
          <w:color w:val="000000" w:themeColor="text1"/>
          <w:sz w:val="22"/>
          <w:szCs w:val="22"/>
        </w:rPr>
      </w:pPr>
      <w:r>
        <w:rPr>
          <w:rFonts w:ascii="Arial" w:hAnsi="Arial" w:cs="Arial"/>
          <w:color w:val="000000" w:themeColor="text1"/>
          <w:sz w:val="22"/>
          <w:szCs w:val="22"/>
        </w:rPr>
        <w:t>Coordinated care</w:t>
      </w:r>
      <w:r w:rsidR="002379C7" w:rsidRPr="002379C7">
        <w:rPr>
          <w:rFonts w:ascii="Arial" w:hAnsi="Arial" w:cs="Arial"/>
          <w:color w:val="000000" w:themeColor="text1"/>
          <w:sz w:val="22"/>
          <w:szCs w:val="22"/>
        </w:rPr>
        <w:t xml:space="preserve"> involves different professionals working together to provide coordinated care. In </w:t>
      </w:r>
      <w:r w:rsidR="000F3EEB">
        <w:rPr>
          <w:rFonts w:ascii="Arial" w:hAnsi="Arial" w:cs="Arial"/>
          <w:color w:val="000000" w:themeColor="text1"/>
          <w:sz w:val="22"/>
          <w:szCs w:val="22"/>
        </w:rPr>
        <w:t xml:space="preserve">the service </w:t>
      </w:r>
      <w:r w:rsidR="00ED6319">
        <w:rPr>
          <w:rFonts w:ascii="Arial" w:hAnsi="Arial" w:cs="Arial"/>
          <w:color w:val="000000" w:themeColor="text1"/>
          <w:sz w:val="22"/>
          <w:szCs w:val="22"/>
        </w:rPr>
        <w:t>users’</w:t>
      </w:r>
      <w:r w:rsidR="002379C7" w:rsidRPr="002379C7">
        <w:rPr>
          <w:rFonts w:ascii="Arial" w:hAnsi="Arial" w:cs="Arial"/>
          <w:color w:val="000000" w:themeColor="text1"/>
          <w:sz w:val="22"/>
          <w:szCs w:val="22"/>
        </w:rPr>
        <w:t xml:space="preserve"> case, this includes </w:t>
      </w:r>
      <w:r w:rsidR="001147B9">
        <w:rPr>
          <w:rFonts w:ascii="Arial" w:hAnsi="Arial" w:cs="Arial"/>
          <w:color w:val="000000" w:themeColor="text1"/>
          <w:sz w:val="22"/>
          <w:szCs w:val="22"/>
        </w:rPr>
        <w:t xml:space="preserve">primary care doctors, district nursing staff, </w:t>
      </w:r>
      <w:r w:rsidR="005F52BB">
        <w:rPr>
          <w:rFonts w:ascii="Arial" w:hAnsi="Arial" w:cs="Arial"/>
          <w:color w:val="000000" w:themeColor="text1"/>
          <w:sz w:val="22"/>
          <w:szCs w:val="22"/>
        </w:rPr>
        <w:t>domiciliary carers, and speech and language professionals.</w:t>
      </w:r>
    </w:p>
    <w:p w14:paraId="72E3D57E" w14:textId="640C609C" w:rsidR="002379C7" w:rsidRPr="002379C7" w:rsidRDefault="002379C7" w:rsidP="003F3209">
      <w:pPr>
        <w:spacing w:line="360" w:lineRule="auto"/>
        <w:rPr>
          <w:rFonts w:ascii="Arial" w:hAnsi="Arial" w:cs="Arial"/>
          <w:color w:val="000000" w:themeColor="text1"/>
          <w:sz w:val="22"/>
          <w:szCs w:val="22"/>
        </w:rPr>
      </w:pPr>
      <w:r w:rsidRPr="002379C7">
        <w:rPr>
          <w:rFonts w:ascii="Arial" w:hAnsi="Arial" w:cs="Arial"/>
          <w:color w:val="000000" w:themeColor="text1"/>
          <w:sz w:val="22"/>
          <w:szCs w:val="22"/>
        </w:rPr>
        <w:t xml:space="preserve">Effective collaboration ensures that all aspects of Mr Ahmed’s needs are </w:t>
      </w:r>
      <w:r w:rsidR="0053124D">
        <w:rPr>
          <w:rFonts w:ascii="Arial" w:hAnsi="Arial" w:cs="Arial"/>
          <w:color w:val="000000" w:themeColor="text1"/>
          <w:sz w:val="22"/>
          <w:szCs w:val="22"/>
        </w:rPr>
        <w:t>examined</w:t>
      </w:r>
      <w:r w:rsidRPr="002379C7">
        <w:rPr>
          <w:rFonts w:ascii="Arial" w:hAnsi="Arial" w:cs="Arial"/>
          <w:color w:val="000000" w:themeColor="text1"/>
          <w:sz w:val="22"/>
          <w:szCs w:val="22"/>
        </w:rPr>
        <w:t xml:space="preserve">. For example, the GP monitors his </w:t>
      </w:r>
      <w:r w:rsidR="00357DBC">
        <w:rPr>
          <w:rFonts w:ascii="Arial" w:hAnsi="Arial" w:cs="Arial"/>
          <w:color w:val="000000" w:themeColor="text1"/>
          <w:sz w:val="22"/>
          <w:szCs w:val="22"/>
        </w:rPr>
        <w:t>general wellbeing</w:t>
      </w:r>
      <w:r w:rsidRPr="002379C7">
        <w:rPr>
          <w:rFonts w:ascii="Arial" w:hAnsi="Arial" w:cs="Arial"/>
          <w:color w:val="000000" w:themeColor="text1"/>
          <w:sz w:val="22"/>
          <w:szCs w:val="22"/>
        </w:rPr>
        <w:t>, the nurse manages his blood pressure and wounds, and the therapist supports communication and swallowing. By sharing information, these professionals can develop a comprehensive care plan.</w:t>
      </w:r>
    </w:p>
    <w:p w14:paraId="29822DFF" w14:textId="77777777" w:rsidR="002379C7" w:rsidRPr="002379C7" w:rsidRDefault="002379C7" w:rsidP="003F3209">
      <w:pPr>
        <w:spacing w:line="360" w:lineRule="auto"/>
        <w:rPr>
          <w:rFonts w:ascii="Arial" w:hAnsi="Arial" w:cs="Arial"/>
          <w:color w:val="000000" w:themeColor="text1"/>
          <w:sz w:val="22"/>
          <w:szCs w:val="22"/>
        </w:rPr>
      </w:pPr>
      <w:r w:rsidRPr="002379C7">
        <w:rPr>
          <w:rFonts w:ascii="Arial" w:hAnsi="Arial" w:cs="Arial"/>
          <w:color w:val="000000" w:themeColor="text1"/>
          <w:sz w:val="22"/>
          <w:szCs w:val="22"/>
        </w:rPr>
        <w:t>One approach to effective collaboration is regular communication, such as team meetings and shared records. This ensures that all professionals are aware of any changes in Mr Ahmed’s condition. Clear roles and responsibilities are also important to avoid confusion.</w:t>
      </w:r>
    </w:p>
    <w:p w14:paraId="5612C3A6" w14:textId="5EB31A04" w:rsidR="002379C7" w:rsidRPr="002379C7" w:rsidRDefault="002379C7" w:rsidP="003F3209">
      <w:pPr>
        <w:spacing w:line="360" w:lineRule="auto"/>
        <w:rPr>
          <w:rFonts w:ascii="Arial" w:hAnsi="Arial" w:cs="Arial"/>
          <w:color w:val="000000" w:themeColor="text1"/>
          <w:sz w:val="22"/>
          <w:szCs w:val="22"/>
        </w:rPr>
      </w:pPr>
      <w:r w:rsidRPr="002379C7">
        <w:rPr>
          <w:rFonts w:ascii="Arial" w:hAnsi="Arial" w:cs="Arial"/>
          <w:color w:val="000000" w:themeColor="text1"/>
          <w:sz w:val="22"/>
          <w:szCs w:val="22"/>
        </w:rPr>
        <w:t xml:space="preserve">However, there are challenges in multi-agency working. These include poor </w:t>
      </w:r>
      <w:r w:rsidR="008632AA" w:rsidRPr="00502F34">
        <w:rPr>
          <w:rFonts w:ascii="Arial" w:hAnsi="Arial" w:cs="Arial"/>
          <w:color w:val="000000" w:themeColor="text1"/>
          <w:sz w:val="22"/>
          <w:szCs w:val="22"/>
        </w:rPr>
        <w:t>communication, lack</w:t>
      </w:r>
      <w:r w:rsidRPr="002379C7">
        <w:rPr>
          <w:rFonts w:ascii="Arial" w:hAnsi="Arial" w:cs="Arial"/>
          <w:color w:val="000000" w:themeColor="text1"/>
          <w:sz w:val="22"/>
          <w:szCs w:val="22"/>
        </w:rPr>
        <w:t xml:space="preserve"> of coordination, and differences in professional perspectives. The missed care visit in the case study may reflect such issues.</w:t>
      </w:r>
    </w:p>
    <w:p w14:paraId="49F155DA" w14:textId="76E73660" w:rsidR="002379C7" w:rsidRPr="002379C7" w:rsidRDefault="002379C7" w:rsidP="003F3209">
      <w:pPr>
        <w:spacing w:line="360" w:lineRule="auto"/>
        <w:rPr>
          <w:rFonts w:ascii="Arial" w:hAnsi="Arial" w:cs="Arial"/>
          <w:color w:val="000000" w:themeColor="text1"/>
          <w:sz w:val="22"/>
          <w:szCs w:val="22"/>
        </w:rPr>
      </w:pPr>
      <w:r w:rsidRPr="002379C7">
        <w:rPr>
          <w:rFonts w:ascii="Arial" w:hAnsi="Arial" w:cs="Arial"/>
          <w:color w:val="000000" w:themeColor="text1"/>
          <w:sz w:val="22"/>
          <w:szCs w:val="22"/>
        </w:rPr>
        <w:t xml:space="preserve">To overcome these challenges, strategies such as improved communication systems, use of technology, and clear leadership can be implemented. For example, digital care records can allow all professionals to access up-to-date information. Training and team-building activities </w:t>
      </w:r>
      <w:r w:rsidRPr="002379C7">
        <w:rPr>
          <w:rFonts w:ascii="Arial" w:hAnsi="Arial" w:cs="Arial"/>
          <w:color w:val="000000" w:themeColor="text1"/>
          <w:sz w:val="22"/>
          <w:szCs w:val="22"/>
        </w:rPr>
        <w:lastRenderedPageBreak/>
        <w:t>can also improve relationships between staff.</w:t>
      </w:r>
      <w:r w:rsidRPr="00502F34">
        <w:rPr>
          <w:rFonts w:ascii="Arial" w:hAnsi="Arial" w:cs="Arial"/>
          <w:color w:val="000000" w:themeColor="text1"/>
          <w:sz w:val="22"/>
          <w:szCs w:val="22"/>
        </w:rPr>
        <w:t xml:space="preserve"> </w:t>
      </w:r>
      <w:r w:rsidRPr="002379C7">
        <w:rPr>
          <w:rFonts w:ascii="Arial" w:hAnsi="Arial" w:cs="Arial"/>
          <w:color w:val="000000" w:themeColor="text1"/>
          <w:sz w:val="22"/>
          <w:szCs w:val="22"/>
        </w:rPr>
        <w:t>Another important strategy is person-centred care. This ensures that all professionals focus on Mr Ahmed’s needs and preferences, rather than working in isolation.</w:t>
      </w:r>
      <w:r w:rsidRPr="00502F34">
        <w:rPr>
          <w:rFonts w:ascii="Arial" w:hAnsi="Arial" w:cs="Arial"/>
          <w:color w:val="000000" w:themeColor="text1"/>
          <w:sz w:val="22"/>
          <w:szCs w:val="22"/>
        </w:rPr>
        <w:t xml:space="preserve"> </w:t>
      </w:r>
      <w:r w:rsidRPr="002379C7">
        <w:rPr>
          <w:rFonts w:ascii="Arial" w:hAnsi="Arial" w:cs="Arial"/>
          <w:color w:val="000000" w:themeColor="text1"/>
          <w:sz w:val="22"/>
          <w:szCs w:val="22"/>
        </w:rPr>
        <w:t>Overall, collaborative working improves the quality and continuity of care. By working together effectively, professionals can provide holistic support and reduce the risk of errors.</w:t>
      </w:r>
    </w:p>
    <w:p w14:paraId="5BA67ED3" w14:textId="77777777" w:rsidR="002379C7" w:rsidRPr="00502F34" w:rsidRDefault="002379C7" w:rsidP="003F3209">
      <w:pPr>
        <w:spacing w:line="360" w:lineRule="auto"/>
        <w:rPr>
          <w:rFonts w:ascii="Arial" w:hAnsi="Arial" w:cs="Arial"/>
          <w:b/>
          <w:bCs/>
          <w:color w:val="000000" w:themeColor="text1"/>
          <w:sz w:val="22"/>
          <w:szCs w:val="22"/>
        </w:rPr>
      </w:pPr>
    </w:p>
    <w:p w14:paraId="6F36BA94" w14:textId="77777777" w:rsidR="00E433C4" w:rsidRDefault="002379C7" w:rsidP="00973C30">
      <w:pPr>
        <w:pStyle w:val="Heading2"/>
        <w:rPr>
          <w:rFonts w:ascii="Arial" w:hAnsi="Arial" w:cs="Arial"/>
          <w:b/>
          <w:bCs/>
          <w:color w:val="000000" w:themeColor="text1"/>
          <w:sz w:val="22"/>
          <w:szCs w:val="22"/>
        </w:rPr>
      </w:pPr>
      <w:bookmarkStart w:id="4" w:name="_Toc227422359"/>
      <w:r w:rsidRPr="00502F34">
        <w:rPr>
          <w:rFonts w:ascii="Arial" w:hAnsi="Arial" w:cs="Arial"/>
          <w:b/>
          <w:bCs/>
          <w:color w:val="000000" w:themeColor="text1"/>
          <w:sz w:val="22"/>
          <w:szCs w:val="22"/>
        </w:rPr>
        <w:t>Conclusion</w:t>
      </w:r>
      <w:bookmarkEnd w:id="4"/>
      <w:r w:rsidRPr="00502F34">
        <w:rPr>
          <w:rFonts w:ascii="Arial" w:hAnsi="Arial" w:cs="Arial"/>
          <w:b/>
          <w:bCs/>
          <w:color w:val="000000" w:themeColor="text1"/>
          <w:sz w:val="22"/>
          <w:szCs w:val="22"/>
        </w:rPr>
        <w:t xml:space="preserve"> </w:t>
      </w:r>
    </w:p>
    <w:p w14:paraId="4D08A753" w14:textId="448FD283" w:rsidR="002379C7" w:rsidRPr="00973C30" w:rsidRDefault="00E433C4" w:rsidP="008E4706">
      <w:pPr>
        <w:pStyle w:val="Heading2"/>
        <w:spacing w:line="360" w:lineRule="auto"/>
        <w:rPr>
          <w:rFonts w:ascii="Arial" w:hAnsi="Arial" w:cs="Arial"/>
          <w:b/>
          <w:bCs/>
          <w:color w:val="000000" w:themeColor="text1"/>
          <w:sz w:val="22"/>
          <w:szCs w:val="22"/>
        </w:rPr>
      </w:pPr>
      <w:r>
        <w:rPr>
          <w:rFonts w:ascii="Arial" w:hAnsi="Arial" w:cs="Arial"/>
          <w:color w:val="000000" w:themeColor="text1"/>
          <w:sz w:val="22"/>
          <w:szCs w:val="22"/>
        </w:rPr>
        <w:t>T</w:t>
      </w:r>
      <w:r w:rsidR="002379C7" w:rsidRPr="002379C7">
        <w:rPr>
          <w:rFonts w:ascii="Arial" w:hAnsi="Arial" w:cs="Arial"/>
          <w:color w:val="000000" w:themeColor="text1"/>
          <w:sz w:val="22"/>
          <w:szCs w:val="22"/>
        </w:rPr>
        <w:t xml:space="preserve">his report has </w:t>
      </w:r>
      <w:r>
        <w:rPr>
          <w:rFonts w:ascii="Arial" w:hAnsi="Arial" w:cs="Arial"/>
          <w:color w:val="000000" w:themeColor="text1"/>
          <w:sz w:val="22"/>
          <w:szCs w:val="22"/>
        </w:rPr>
        <w:t>showcased</w:t>
      </w:r>
      <w:r w:rsidR="002379C7" w:rsidRPr="002379C7">
        <w:rPr>
          <w:rFonts w:ascii="Arial" w:hAnsi="Arial" w:cs="Arial"/>
          <w:color w:val="000000" w:themeColor="text1"/>
          <w:sz w:val="22"/>
          <w:szCs w:val="22"/>
        </w:rPr>
        <w:t xml:space="preserve"> the importance of communication, administrative skills, and collaborative working in </w:t>
      </w:r>
      <w:r w:rsidR="00FA2EA1">
        <w:rPr>
          <w:rFonts w:ascii="Arial" w:hAnsi="Arial" w:cs="Arial"/>
          <w:color w:val="000000" w:themeColor="text1"/>
          <w:sz w:val="22"/>
          <w:szCs w:val="22"/>
        </w:rPr>
        <w:t xml:space="preserve">providing </w:t>
      </w:r>
      <w:r w:rsidR="002379C7" w:rsidRPr="002379C7">
        <w:rPr>
          <w:rFonts w:ascii="Arial" w:hAnsi="Arial" w:cs="Arial"/>
          <w:color w:val="000000" w:themeColor="text1"/>
          <w:sz w:val="22"/>
          <w:szCs w:val="22"/>
        </w:rPr>
        <w:t>effective health and social care</w:t>
      </w:r>
      <w:r w:rsidR="00F101C9">
        <w:rPr>
          <w:rFonts w:ascii="Arial" w:hAnsi="Arial" w:cs="Arial"/>
          <w:color w:val="000000" w:themeColor="text1"/>
          <w:sz w:val="22"/>
          <w:szCs w:val="22"/>
        </w:rPr>
        <w:t>. This involves many factors, as shown in Mr Ahmeds case, which highlights how</w:t>
      </w:r>
      <w:r w:rsidR="002379C7" w:rsidRPr="002379C7">
        <w:rPr>
          <w:rFonts w:ascii="Arial" w:hAnsi="Arial" w:cs="Arial"/>
          <w:color w:val="000000" w:themeColor="text1"/>
          <w:sz w:val="22"/>
          <w:szCs w:val="22"/>
        </w:rPr>
        <w:t xml:space="preserve"> communication barriers, if not addressed, can impact understanding and care outcomes. Applying the Equality Act 2010 and communication models can help ensure inclusive and effective interactions.</w:t>
      </w:r>
    </w:p>
    <w:p w14:paraId="02AABA63" w14:textId="77777777" w:rsidR="008E4706" w:rsidRDefault="002379C7" w:rsidP="003F3209">
      <w:pPr>
        <w:spacing w:line="360" w:lineRule="auto"/>
        <w:rPr>
          <w:rFonts w:ascii="Arial" w:hAnsi="Arial" w:cs="Arial"/>
          <w:color w:val="000000" w:themeColor="text1"/>
          <w:sz w:val="22"/>
          <w:szCs w:val="22"/>
        </w:rPr>
      </w:pPr>
      <w:r w:rsidRPr="002379C7">
        <w:rPr>
          <w:rFonts w:ascii="Arial" w:hAnsi="Arial" w:cs="Arial"/>
          <w:color w:val="000000" w:themeColor="text1"/>
          <w:sz w:val="22"/>
          <w:szCs w:val="22"/>
        </w:rPr>
        <w:t>Furthermore, strong administrative practices, guided by the Data Protection Act 2018, are essential for maintaining accurate records and protecting sensitive information. Poor record-keeping can lead to serious consequences, as seen in the missed medication incident.</w:t>
      </w:r>
    </w:p>
    <w:p w14:paraId="51658E0F" w14:textId="689A4DE2" w:rsidR="002379C7" w:rsidRPr="00502F34" w:rsidRDefault="002379C7" w:rsidP="003F3209">
      <w:pPr>
        <w:spacing w:line="360" w:lineRule="auto"/>
        <w:rPr>
          <w:rFonts w:ascii="Arial" w:hAnsi="Arial" w:cs="Arial"/>
          <w:color w:val="000000" w:themeColor="text1"/>
          <w:sz w:val="22"/>
          <w:szCs w:val="22"/>
        </w:rPr>
      </w:pPr>
      <w:r w:rsidRPr="002379C7">
        <w:rPr>
          <w:rFonts w:ascii="Arial" w:hAnsi="Arial" w:cs="Arial"/>
          <w:color w:val="000000" w:themeColor="text1"/>
          <w:sz w:val="22"/>
          <w:szCs w:val="22"/>
        </w:rPr>
        <w:t>Finally, collaborative working between professionals is vital for providing coordinated and holistic care. While challenges exist, effective strategies can improve teamwork and service delivery.</w:t>
      </w:r>
      <w:r w:rsidRPr="00502F34">
        <w:rPr>
          <w:rFonts w:ascii="Arial" w:hAnsi="Arial" w:cs="Arial"/>
          <w:color w:val="000000" w:themeColor="text1"/>
          <w:sz w:val="22"/>
          <w:szCs w:val="22"/>
        </w:rPr>
        <w:t xml:space="preserve"> </w:t>
      </w:r>
      <w:r w:rsidRPr="002379C7">
        <w:rPr>
          <w:rFonts w:ascii="Arial" w:hAnsi="Arial" w:cs="Arial"/>
          <w:color w:val="000000" w:themeColor="text1"/>
          <w:sz w:val="22"/>
          <w:szCs w:val="22"/>
        </w:rPr>
        <w:t>Overall, adopting a person-centred approach, supported by legal frameworks and professional standards, is key to ensuring safe, high-quality care for individuals like Mr Ahmed</w:t>
      </w:r>
      <w:r w:rsidR="003F3209" w:rsidRPr="00502F34">
        <w:rPr>
          <w:rFonts w:ascii="Arial" w:hAnsi="Arial" w:cs="Arial"/>
          <w:color w:val="000000" w:themeColor="text1"/>
          <w:sz w:val="22"/>
          <w:szCs w:val="22"/>
        </w:rPr>
        <w:t>.</w:t>
      </w:r>
    </w:p>
    <w:p w14:paraId="00B18902" w14:textId="77777777" w:rsidR="002379C7" w:rsidRPr="00502F34" w:rsidRDefault="002379C7" w:rsidP="003F3209">
      <w:pPr>
        <w:spacing w:line="360" w:lineRule="auto"/>
        <w:rPr>
          <w:rFonts w:ascii="Arial" w:hAnsi="Arial" w:cs="Arial"/>
          <w:b/>
          <w:bCs/>
          <w:color w:val="000000" w:themeColor="text1"/>
          <w:sz w:val="22"/>
          <w:szCs w:val="22"/>
        </w:rPr>
      </w:pPr>
    </w:p>
    <w:p w14:paraId="3242E2F6" w14:textId="77777777" w:rsidR="002379C7" w:rsidRPr="00502F34" w:rsidRDefault="002379C7" w:rsidP="003F3209">
      <w:pPr>
        <w:spacing w:line="360" w:lineRule="auto"/>
        <w:rPr>
          <w:rFonts w:ascii="Arial" w:hAnsi="Arial" w:cs="Arial"/>
          <w:b/>
          <w:bCs/>
          <w:color w:val="000000" w:themeColor="text1"/>
          <w:sz w:val="22"/>
          <w:szCs w:val="22"/>
        </w:rPr>
      </w:pPr>
    </w:p>
    <w:p w14:paraId="40FEE79C" w14:textId="77777777" w:rsidR="003F3209" w:rsidRPr="00502F34" w:rsidRDefault="003F3209" w:rsidP="003F3209">
      <w:pPr>
        <w:spacing w:line="360" w:lineRule="auto"/>
        <w:rPr>
          <w:rFonts w:ascii="Arial" w:hAnsi="Arial" w:cs="Arial"/>
          <w:b/>
          <w:bCs/>
          <w:color w:val="000000" w:themeColor="text1"/>
          <w:sz w:val="22"/>
          <w:szCs w:val="22"/>
        </w:rPr>
      </w:pPr>
    </w:p>
    <w:p w14:paraId="7DA54942" w14:textId="77777777" w:rsidR="003F3209" w:rsidRPr="00502F34" w:rsidRDefault="003F3209" w:rsidP="003F3209">
      <w:pPr>
        <w:spacing w:line="360" w:lineRule="auto"/>
        <w:rPr>
          <w:rFonts w:ascii="Arial" w:hAnsi="Arial" w:cs="Arial"/>
          <w:b/>
          <w:bCs/>
          <w:color w:val="000000" w:themeColor="text1"/>
          <w:sz w:val="22"/>
          <w:szCs w:val="22"/>
        </w:rPr>
      </w:pPr>
    </w:p>
    <w:p w14:paraId="7DCDD11C" w14:textId="77777777" w:rsidR="003F3209" w:rsidRPr="00502F34" w:rsidRDefault="003F3209" w:rsidP="003F3209">
      <w:pPr>
        <w:spacing w:line="360" w:lineRule="auto"/>
        <w:rPr>
          <w:rFonts w:ascii="Arial" w:hAnsi="Arial" w:cs="Arial"/>
          <w:b/>
          <w:bCs/>
          <w:color w:val="000000" w:themeColor="text1"/>
          <w:sz w:val="22"/>
          <w:szCs w:val="22"/>
        </w:rPr>
      </w:pPr>
    </w:p>
    <w:p w14:paraId="243CB3C3" w14:textId="77777777" w:rsidR="003F3209" w:rsidRPr="00502F34" w:rsidRDefault="003F3209" w:rsidP="003F3209">
      <w:pPr>
        <w:spacing w:line="360" w:lineRule="auto"/>
        <w:rPr>
          <w:rFonts w:ascii="Arial" w:hAnsi="Arial" w:cs="Arial"/>
          <w:b/>
          <w:bCs/>
          <w:color w:val="000000" w:themeColor="text1"/>
          <w:sz w:val="22"/>
          <w:szCs w:val="22"/>
        </w:rPr>
      </w:pPr>
    </w:p>
    <w:p w14:paraId="06F9B043" w14:textId="77777777" w:rsidR="003F3209" w:rsidRPr="00502F34" w:rsidRDefault="003F3209" w:rsidP="003F3209">
      <w:pPr>
        <w:spacing w:line="360" w:lineRule="auto"/>
        <w:rPr>
          <w:rFonts w:ascii="Arial" w:hAnsi="Arial" w:cs="Arial"/>
          <w:b/>
          <w:bCs/>
          <w:color w:val="000000" w:themeColor="text1"/>
          <w:sz w:val="22"/>
          <w:szCs w:val="22"/>
        </w:rPr>
      </w:pPr>
    </w:p>
    <w:p w14:paraId="710278EB" w14:textId="77777777" w:rsidR="003F3209" w:rsidRPr="00502F34" w:rsidRDefault="003F3209" w:rsidP="003F3209">
      <w:pPr>
        <w:spacing w:line="360" w:lineRule="auto"/>
        <w:rPr>
          <w:rFonts w:ascii="Arial" w:hAnsi="Arial" w:cs="Arial"/>
          <w:b/>
          <w:bCs/>
          <w:color w:val="000000" w:themeColor="text1"/>
          <w:sz w:val="22"/>
          <w:szCs w:val="22"/>
        </w:rPr>
      </w:pPr>
    </w:p>
    <w:p w14:paraId="5521C8DB" w14:textId="33EB9D68" w:rsidR="002379C7" w:rsidRPr="00502F34" w:rsidRDefault="002379C7" w:rsidP="008632AA">
      <w:pPr>
        <w:pStyle w:val="Heading2"/>
        <w:rPr>
          <w:rFonts w:ascii="Arial" w:hAnsi="Arial" w:cs="Arial"/>
          <w:b/>
          <w:bCs/>
          <w:color w:val="000000" w:themeColor="text1"/>
          <w:sz w:val="22"/>
          <w:szCs w:val="22"/>
        </w:rPr>
      </w:pPr>
      <w:bookmarkStart w:id="5" w:name="_Toc227422360"/>
      <w:r w:rsidRPr="00502F34">
        <w:rPr>
          <w:rFonts w:ascii="Arial" w:hAnsi="Arial" w:cs="Arial"/>
          <w:b/>
          <w:bCs/>
          <w:color w:val="000000" w:themeColor="text1"/>
          <w:sz w:val="22"/>
          <w:szCs w:val="22"/>
        </w:rPr>
        <w:lastRenderedPageBreak/>
        <w:t>Reference List</w:t>
      </w:r>
      <w:bookmarkEnd w:id="5"/>
    </w:p>
    <w:p w14:paraId="0C234A2F" w14:textId="4B7AD175" w:rsidR="002379C7" w:rsidRPr="002379C7" w:rsidRDefault="002379C7" w:rsidP="003F3209">
      <w:pPr>
        <w:spacing w:line="360" w:lineRule="auto"/>
        <w:rPr>
          <w:rFonts w:ascii="Arial" w:hAnsi="Arial" w:cs="Arial"/>
          <w:sz w:val="22"/>
          <w:szCs w:val="22"/>
        </w:rPr>
      </w:pPr>
      <w:r w:rsidRPr="002379C7">
        <w:rPr>
          <w:rFonts w:ascii="Arial" w:hAnsi="Arial" w:cs="Arial"/>
          <w:sz w:val="22"/>
          <w:szCs w:val="22"/>
        </w:rPr>
        <w:t>Care Learning (2024) Data Protection Act 2018 in Health and Social Care. Available at: </w:t>
      </w:r>
      <w:hyperlink r:id="rId7" w:tgtFrame="_blank" w:history="1">
        <w:r w:rsidRPr="002379C7">
          <w:rPr>
            <w:rStyle w:val="Hyperlink"/>
            <w:rFonts w:ascii="Arial" w:hAnsi="Arial" w:cs="Arial"/>
            <w:sz w:val="22"/>
            <w:szCs w:val="22"/>
          </w:rPr>
          <w:t>https://carelearning.org.uk/blog/data-protection-and-gdpr/data-protection-act-2018-in-health-and-social-care/</w:t>
        </w:r>
      </w:hyperlink>
      <w:r w:rsidR="00043A85">
        <w:t xml:space="preserve"> </w:t>
      </w:r>
      <w:r w:rsidR="00D14397">
        <w:t>(Accessed: 18</w:t>
      </w:r>
      <w:r w:rsidR="00D14397" w:rsidRPr="00D14397">
        <w:rPr>
          <w:vertAlign w:val="superscript"/>
        </w:rPr>
        <w:t>th</w:t>
      </w:r>
      <w:r w:rsidR="00D14397">
        <w:t xml:space="preserve"> April 2026)</w:t>
      </w:r>
    </w:p>
    <w:p w14:paraId="23BC54A0" w14:textId="166313A1" w:rsidR="006F5864" w:rsidRPr="003F3209" w:rsidRDefault="006F5864" w:rsidP="006F5864">
      <w:pPr>
        <w:spacing w:line="360" w:lineRule="auto"/>
        <w:rPr>
          <w:rFonts w:ascii="Arial" w:hAnsi="Arial" w:cs="Arial"/>
          <w:sz w:val="22"/>
          <w:szCs w:val="22"/>
        </w:rPr>
      </w:pPr>
      <w:hyperlink r:id="rId8" w:history="1">
        <w:r w:rsidRPr="002379C7">
          <w:rPr>
            <w:rStyle w:val="Hyperlink"/>
            <w:rFonts w:ascii="Arial" w:hAnsi="Arial" w:cs="Arial"/>
            <w:sz w:val="22"/>
            <w:szCs w:val="22"/>
          </w:rPr>
          <w:t>GOV.UK</w:t>
        </w:r>
      </w:hyperlink>
      <w:r w:rsidRPr="002379C7">
        <w:rPr>
          <w:rFonts w:ascii="Arial" w:hAnsi="Arial" w:cs="Arial"/>
          <w:sz w:val="22"/>
          <w:szCs w:val="22"/>
        </w:rPr>
        <w:t> (2010) Equality Act 2010. Available at: </w:t>
      </w:r>
      <w:hyperlink r:id="rId9" w:tgtFrame="_blank" w:history="1">
        <w:r w:rsidRPr="002379C7">
          <w:rPr>
            <w:rStyle w:val="Hyperlink"/>
            <w:rFonts w:ascii="Arial" w:hAnsi="Arial" w:cs="Arial"/>
            <w:sz w:val="22"/>
            <w:szCs w:val="22"/>
          </w:rPr>
          <w:t>https://www.gov.uk/guidance/equality-act-2010-guidance</w:t>
        </w:r>
      </w:hyperlink>
      <w:r>
        <w:t xml:space="preserve"> (Accessed: 18</w:t>
      </w:r>
      <w:r w:rsidRPr="00D14397">
        <w:rPr>
          <w:vertAlign w:val="superscript"/>
        </w:rPr>
        <w:t>th</w:t>
      </w:r>
      <w:r>
        <w:t xml:space="preserve"> April 2026)</w:t>
      </w:r>
    </w:p>
    <w:p w14:paraId="7DEC8CBB" w14:textId="77777777" w:rsidR="00BA74F8" w:rsidRPr="002379C7" w:rsidRDefault="00BA74F8" w:rsidP="00BA74F8">
      <w:pPr>
        <w:spacing w:line="360" w:lineRule="auto"/>
        <w:rPr>
          <w:rFonts w:ascii="Arial" w:hAnsi="Arial" w:cs="Arial"/>
          <w:sz w:val="22"/>
          <w:szCs w:val="22"/>
        </w:rPr>
      </w:pPr>
      <w:r w:rsidRPr="002379C7">
        <w:rPr>
          <w:rFonts w:ascii="Arial" w:hAnsi="Arial" w:cs="Arial"/>
          <w:sz w:val="22"/>
          <w:szCs w:val="22"/>
        </w:rPr>
        <w:t>Health and Care Professions Council (HCPC) (2022) Standards of Conduct. Available at: </w:t>
      </w:r>
      <w:hyperlink r:id="rId10" w:tgtFrame="_blank" w:history="1">
        <w:r w:rsidRPr="002379C7">
          <w:rPr>
            <w:rStyle w:val="Hyperlink"/>
            <w:rFonts w:ascii="Arial" w:hAnsi="Arial" w:cs="Arial"/>
            <w:sz w:val="22"/>
            <w:szCs w:val="22"/>
          </w:rPr>
          <w:t>https://www.hcpc-uk.org</w:t>
        </w:r>
      </w:hyperlink>
      <w:r>
        <w:t xml:space="preserve"> (Accessed: 18</w:t>
      </w:r>
      <w:r w:rsidRPr="00D14397">
        <w:rPr>
          <w:vertAlign w:val="superscript"/>
        </w:rPr>
        <w:t>th</w:t>
      </w:r>
      <w:r>
        <w:t xml:space="preserve"> April 2026)</w:t>
      </w:r>
    </w:p>
    <w:p w14:paraId="5F8F893E" w14:textId="77777777" w:rsidR="00BA74F8" w:rsidRPr="002379C7" w:rsidRDefault="00BA74F8" w:rsidP="00BA74F8">
      <w:pPr>
        <w:spacing w:line="360" w:lineRule="auto"/>
        <w:rPr>
          <w:rFonts w:ascii="Arial" w:hAnsi="Arial" w:cs="Arial"/>
          <w:sz w:val="22"/>
          <w:szCs w:val="22"/>
        </w:rPr>
      </w:pPr>
      <w:hyperlink r:id="rId11" w:tgtFrame="_blank" w:history="1">
        <w:r w:rsidRPr="002379C7">
          <w:rPr>
            <w:rStyle w:val="Hyperlink"/>
            <w:rFonts w:ascii="Arial" w:hAnsi="Arial" w:cs="Arial"/>
            <w:sz w:val="22"/>
            <w:szCs w:val="22"/>
          </w:rPr>
          <w:t>Legislation.gov.uk</w:t>
        </w:r>
      </w:hyperlink>
      <w:r w:rsidRPr="002379C7">
        <w:rPr>
          <w:rFonts w:ascii="Arial" w:hAnsi="Arial" w:cs="Arial"/>
          <w:sz w:val="22"/>
          <w:szCs w:val="22"/>
        </w:rPr>
        <w:t> (2018) Data Protection Act 2018. Available at: </w:t>
      </w:r>
      <w:hyperlink r:id="rId12" w:tgtFrame="_blank" w:history="1">
        <w:r w:rsidRPr="002379C7">
          <w:rPr>
            <w:rStyle w:val="Hyperlink"/>
            <w:rFonts w:ascii="Arial" w:hAnsi="Arial" w:cs="Arial"/>
            <w:sz w:val="22"/>
            <w:szCs w:val="22"/>
          </w:rPr>
          <w:t>https://www.legislation.gov.uk/ukpga/2018/12/contents/enacted</w:t>
        </w:r>
      </w:hyperlink>
    </w:p>
    <w:p w14:paraId="1321CEF7" w14:textId="77777777" w:rsidR="00BA74F8" w:rsidRPr="002379C7" w:rsidRDefault="00BA74F8" w:rsidP="00BA74F8">
      <w:pPr>
        <w:spacing w:line="360" w:lineRule="auto"/>
        <w:rPr>
          <w:rFonts w:ascii="Arial" w:hAnsi="Arial" w:cs="Arial"/>
          <w:sz w:val="22"/>
          <w:szCs w:val="22"/>
        </w:rPr>
      </w:pPr>
      <w:r w:rsidRPr="002379C7">
        <w:rPr>
          <w:rFonts w:ascii="Arial" w:hAnsi="Arial" w:cs="Arial"/>
          <w:sz w:val="22"/>
          <w:szCs w:val="22"/>
        </w:rPr>
        <w:t>NHS (2022) Confidentiality in Health and Social Care. Available at: </w:t>
      </w:r>
      <w:hyperlink r:id="rId13" w:tgtFrame="_blank" w:history="1">
        <w:r w:rsidRPr="002379C7">
          <w:rPr>
            <w:rStyle w:val="Hyperlink"/>
            <w:rFonts w:ascii="Arial" w:hAnsi="Arial" w:cs="Arial"/>
            <w:sz w:val="22"/>
            <w:szCs w:val="22"/>
          </w:rPr>
          <w:t>https://www.nhs.uk/using-the-nhs/about-the-nhs/confidentiality/</w:t>
        </w:r>
      </w:hyperlink>
      <w:r>
        <w:t xml:space="preserve"> (Accessed: 18</w:t>
      </w:r>
      <w:r w:rsidRPr="00D14397">
        <w:rPr>
          <w:vertAlign w:val="superscript"/>
        </w:rPr>
        <w:t>th</w:t>
      </w:r>
      <w:r>
        <w:t xml:space="preserve"> April 2026)</w:t>
      </w:r>
    </w:p>
    <w:p w14:paraId="325B4D8B" w14:textId="77777777" w:rsidR="00BA74F8" w:rsidRPr="002379C7" w:rsidRDefault="00BA74F8" w:rsidP="00BA74F8">
      <w:pPr>
        <w:spacing w:line="360" w:lineRule="auto"/>
        <w:rPr>
          <w:rFonts w:ascii="Arial" w:hAnsi="Arial" w:cs="Arial"/>
          <w:sz w:val="22"/>
          <w:szCs w:val="22"/>
        </w:rPr>
      </w:pPr>
      <w:r w:rsidRPr="002379C7">
        <w:rPr>
          <w:rFonts w:ascii="Arial" w:hAnsi="Arial" w:cs="Arial"/>
          <w:sz w:val="22"/>
          <w:szCs w:val="22"/>
        </w:rPr>
        <w:t>NHS England (2023) Working in Multidisciplinary Teams. Available at: </w:t>
      </w:r>
      <w:hyperlink r:id="rId14" w:tgtFrame="_blank" w:history="1">
        <w:r w:rsidRPr="002379C7">
          <w:rPr>
            <w:rStyle w:val="Hyperlink"/>
            <w:rFonts w:ascii="Arial" w:hAnsi="Arial" w:cs="Arial"/>
            <w:sz w:val="22"/>
            <w:szCs w:val="22"/>
          </w:rPr>
          <w:t>https://www.england.nhs.uk</w:t>
        </w:r>
      </w:hyperlink>
      <w:r>
        <w:t xml:space="preserve"> (Accessed: 18</w:t>
      </w:r>
      <w:r w:rsidRPr="00D14397">
        <w:rPr>
          <w:vertAlign w:val="superscript"/>
        </w:rPr>
        <w:t>th</w:t>
      </w:r>
      <w:r>
        <w:t xml:space="preserve"> April 2026)</w:t>
      </w:r>
    </w:p>
    <w:p w14:paraId="4031F496" w14:textId="49CE5C0E" w:rsidR="002379C7" w:rsidRPr="002379C7" w:rsidRDefault="002379C7" w:rsidP="003F3209">
      <w:pPr>
        <w:spacing w:line="360" w:lineRule="auto"/>
        <w:rPr>
          <w:rFonts w:ascii="Arial" w:hAnsi="Arial" w:cs="Arial"/>
          <w:sz w:val="22"/>
          <w:szCs w:val="22"/>
        </w:rPr>
      </w:pPr>
      <w:r w:rsidRPr="002379C7">
        <w:rPr>
          <w:rFonts w:ascii="Arial" w:hAnsi="Arial" w:cs="Arial"/>
          <w:sz w:val="22"/>
          <w:szCs w:val="22"/>
        </w:rPr>
        <w:t>Skills for Care (2021) Record Keeping in Care Settings. Available at: </w:t>
      </w:r>
      <w:hyperlink r:id="rId15" w:tgtFrame="_blank" w:history="1">
        <w:r w:rsidRPr="002379C7">
          <w:rPr>
            <w:rStyle w:val="Hyperlink"/>
            <w:rFonts w:ascii="Arial" w:hAnsi="Arial" w:cs="Arial"/>
            <w:sz w:val="22"/>
            <w:szCs w:val="22"/>
          </w:rPr>
          <w:t>https://www.skillsforcare.org.uk</w:t>
        </w:r>
      </w:hyperlink>
      <w:r w:rsidR="006E624D">
        <w:t xml:space="preserve"> (Accessed: 18</w:t>
      </w:r>
      <w:r w:rsidR="006E624D" w:rsidRPr="00D14397">
        <w:rPr>
          <w:vertAlign w:val="superscript"/>
        </w:rPr>
        <w:t>th</w:t>
      </w:r>
      <w:r w:rsidR="006E624D">
        <w:t xml:space="preserve"> April 2026)</w:t>
      </w:r>
    </w:p>
    <w:p w14:paraId="489BBC31" w14:textId="77777777" w:rsidR="001A30CB" w:rsidRPr="002379C7" w:rsidRDefault="001A30CB" w:rsidP="001A30CB">
      <w:pPr>
        <w:spacing w:line="360" w:lineRule="auto"/>
        <w:rPr>
          <w:rFonts w:ascii="Arial" w:hAnsi="Arial" w:cs="Arial"/>
          <w:sz w:val="22"/>
          <w:szCs w:val="22"/>
        </w:rPr>
      </w:pPr>
      <w:r w:rsidRPr="002379C7">
        <w:rPr>
          <w:rFonts w:ascii="Arial" w:hAnsi="Arial" w:cs="Arial"/>
          <w:sz w:val="22"/>
          <w:szCs w:val="22"/>
        </w:rPr>
        <w:t>Shannon, C. and Weaver, W. (1949) The Mathematical Theory of Communication. University of Illinois Press.</w:t>
      </w:r>
    </w:p>
    <w:p w14:paraId="080EBA36" w14:textId="77777777" w:rsidR="002379C7" w:rsidRPr="002379C7" w:rsidRDefault="002379C7" w:rsidP="003F3209">
      <w:pPr>
        <w:spacing w:line="360" w:lineRule="auto"/>
        <w:rPr>
          <w:rFonts w:ascii="Arial" w:hAnsi="Arial" w:cs="Arial"/>
          <w:sz w:val="22"/>
          <w:szCs w:val="22"/>
        </w:rPr>
      </w:pPr>
      <w:r w:rsidRPr="002379C7">
        <w:rPr>
          <w:rFonts w:ascii="Arial" w:hAnsi="Arial" w:cs="Arial"/>
          <w:sz w:val="22"/>
          <w:szCs w:val="22"/>
        </w:rPr>
        <w:t>Tuckman, B. (1965) Developmental sequence in small groups. Psychological Bulletin.</w:t>
      </w:r>
    </w:p>
    <w:p w14:paraId="1614FB1D" w14:textId="77777777" w:rsidR="00BA74F8" w:rsidRPr="002379C7" w:rsidRDefault="00BA74F8" w:rsidP="00BA74F8">
      <w:pPr>
        <w:spacing w:line="360" w:lineRule="auto"/>
        <w:rPr>
          <w:rFonts w:ascii="Arial" w:hAnsi="Arial" w:cs="Arial"/>
          <w:sz w:val="22"/>
          <w:szCs w:val="22"/>
        </w:rPr>
      </w:pPr>
      <w:r w:rsidRPr="002379C7">
        <w:rPr>
          <w:rFonts w:ascii="Arial" w:hAnsi="Arial" w:cs="Arial"/>
          <w:sz w:val="22"/>
          <w:szCs w:val="22"/>
        </w:rPr>
        <w:t>UK Government (2023) Equality Act 2010 Guidance. Available at: </w:t>
      </w:r>
      <w:hyperlink r:id="rId16" w:tgtFrame="_blank" w:history="1">
        <w:r w:rsidRPr="002379C7">
          <w:rPr>
            <w:rStyle w:val="Hyperlink"/>
            <w:rFonts w:ascii="Arial" w:hAnsi="Arial" w:cs="Arial"/>
            <w:sz w:val="22"/>
            <w:szCs w:val="22"/>
          </w:rPr>
          <w:t>https://www.communications.gov.uk/guidance/accessible-communications/our-duty-under-the-equality-act/</w:t>
        </w:r>
      </w:hyperlink>
      <w:r>
        <w:t xml:space="preserve"> (Accessed: 18</w:t>
      </w:r>
      <w:r w:rsidRPr="00D14397">
        <w:rPr>
          <w:vertAlign w:val="superscript"/>
        </w:rPr>
        <w:t>th</w:t>
      </w:r>
      <w:r>
        <w:t xml:space="preserve"> April 2026)</w:t>
      </w:r>
    </w:p>
    <w:p w14:paraId="44496A5E" w14:textId="77777777" w:rsidR="006F5864" w:rsidRPr="003F3209" w:rsidRDefault="006F5864">
      <w:pPr>
        <w:spacing w:line="360" w:lineRule="auto"/>
        <w:rPr>
          <w:rFonts w:ascii="Arial" w:hAnsi="Arial" w:cs="Arial"/>
          <w:sz w:val="22"/>
          <w:szCs w:val="22"/>
        </w:rPr>
      </w:pPr>
    </w:p>
    <w:sectPr w:rsidR="006F5864" w:rsidRPr="003F32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C5132"/>
    <w:multiLevelType w:val="hybridMultilevel"/>
    <w:tmpl w:val="4C0A85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0E5D7D"/>
    <w:multiLevelType w:val="hybridMultilevel"/>
    <w:tmpl w:val="FA5ADF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DB0E7F"/>
    <w:multiLevelType w:val="hybridMultilevel"/>
    <w:tmpl w:val="51A0FF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B10775"/>
    <w:multiLevelType w:val="multilevel"/>
    <w:tmpl w:val="746CB6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2046724">
    <w:abstractNumId w:val="3"/>
  </w:num>
  <w:num w:numId="2" w16cid:durableId="302975036">
    <w:abstractNumId w:val="2"/>
  </w:num>
  <w:num w:numId="3" w16cid:durableId="985277144">
    <w:abstractNumId w:val="1"/>
  </w:num>
  <w:num w:numId="4" w16cid:durableId="14954128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FD6"/>
    <w:rsid w:val="00043A85"/>
    <w:rsid w:val="000468ED"/>
    <w:rsid w:val="000C6647"/>
    <w:rsid w:val="000F0EAB"/>
    <w:rsid w:val="000F1B60"/>
    <w:rsid w:val="000F3EEB"/>
    <w:rsid w:val="001147B9"/>
    <w:rsid w:val="0016154C"/>
    <w:rsid w:val="00177324"/>
    <w:rsid w:val="001A30CB"/>
    <w:rsid w:val="001A4768"/>
    <w:rsid w:val="001F5DC1"/>
    <w:rsid w:val="00221E4A"/>
    <w:rsid w:val="00223136"/>
    <w:rsid w:val="00235384"/>
    <w:rsid w:val="002379C7"/>
    <w:rsid w:val="0025062D"/>
    <w:rsid w:val="00282B04"/>
    <w:rsid w:val="00352CDB"/>
    <w:rsid w:val="00357DBC"/>
    <w:rsid w:val="003907B1"/>
    <w:rsid w:val="003930BF"/>
    <w:rsid w:val="003F3209"/>
    <w:rsid w:val="00426960"/>
    <w:rsid w:val="00470934"/>
    <w:rsid w:val="00502F34"/>
    <w:rsid w:val="0053124D"/>
    <w:rsid w:val="00560C3E"/>
    <w:rsid w:val="005657A5"/>
    <w:rsid w:val="0057747E"/>
    <w:rsid w:val="005F52BB"/>
    <w:rsid w:val="00652963"/>
    <w:rsid w:val="00676130"/>
    <w:rsid w:val="00684729"/>
    <w:rsid w:val="006B1FD6"/>
    <w:rsid w:val="006E624D"/>
    <w:rsid w:val="006F5864"/>
    <w:rsid w:val="00710756"/>
    <w:rsid w:val="0077091A"/>
    <w:rsid w:val="00812336"/>
    <w:rsid w:val="0083365D"/>
    <w:rsid w:val="00847B74"/>
    <w:rsid w:val="008632AA"/>
    <w:rsid w:val="0089358E"/>
    <w:rsid w:val="008B79D3"/>
    <w:rsid w:val="008C210D"/>
    <w:rsid w:val="008E4706"/>
    <w:rsid w:val="008E512E"/>
    <w:rsid w:val="008E7318"/>
    <w:rsid w:val="00947DA7"/>
    <w:rsid w:val="00973C30"/>
    <w:rsid w:val="0097779E"/>
    <w:rsid w:val="00993022"/>
    <w:rsid w:val="00994379"/>
    <w:rsid w:val="009D66C4"/>
    <w:rsid w:val="009F0398"/>
    <w:rsid w:val="00A0246F"/>
    <w:rsid w:val="00AA4A8B"/>
    <w:rsid w:val="00AB157F"/>
    <w:rsid w:val="00AD24F7"/>
    <w:rsid w:val="00AD7587"/>
    <w:rsid w:val="00BA74F8"/>
    <w:rsid w:val="00BB5057"/>
    <w:rsid w:val="00C1302D"/>
    <w:rsid w:val="00C6753F"/>
    <w:rsid w:val="00CB148F"/>
    <w:rsid w:val="00CC63BE"/>
    <w:rsid w:val="00D14397"/>
    <w:rsid w:val="00D97446"/>
    <w:rsid w:val="00D97DA1"/>
    <w:rsid w:val="00E26440"/>
    <w:rsid w:val="00E34023"/>
    <w:rsid w:val="00E433C4"/>
    <w:rsid w:val="00E47AE4"/>
    <w:rsid w:val="00E94F22"/>
    <w:rsid w:val="00ED6319"/>
    <w:rsid w:val="00ED794A"/>
    <w:rsid w:val="00F101C9"/>
    <w:rsid w:val="00F30D4F"/>
    <w:rsid w:val="00F33EA7"/>
    <w:rsid w:val="00F64A6D"/>
    <w:rsid w:val="00F965AF"/>
    <w:rsid w:val="00FA12F9"/>
    <w:rsid w:val="00FA2EA1"/>
    <w:rsid w:val="00FF6D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51C89"/>
  <w15:chartTrackingRefBased/>
  <w15:docId w15:val="{C3699292-44F6-4106-8C94-C57DED1BB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1F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B1F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1F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1F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1F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1F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1F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1F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1F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1F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B1F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1F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1F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1F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1F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1F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1F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1FD6"/>
    <w:rPr>
      <w:rFonts w:eastAsiaTheme="majorEastAsia" w:cstheme="majorBidi"/>
      <w:color w:val="272727" w:themeColor="text1" w:themeTint="D8"/>
    </w:rPr>
  </w:style>
  <w:style w:type="paragraph" w:styleId="Title">
    <w:name w:val="Title"/>
    <w:basedOn w:val="Normal"/>
    <w:next w:val="Normal"/>
    <w:link w:val="TitleChar"/>
    <w:uiPriority w:val="10"/>
    <w:qFormat/>
    <w:rsid w:val="006B1F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1F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1F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1F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1FD6"/>
    <w:pPr>
      <w:spacing w:before="160"/>
      <w:jc w:val="center"/>
    </w:pPr>
    <w:rPr>
      <w:i/>
      <w:iCs/>
      <w:color w:val="404040" w:themeColor="text1" w:themeTint="BF"/>
    </w:rPr>
  </w:style>
  <w:style w:type="character" w:customStyle="1" w:styleId="QuoteChar">
    <w:name w:val="Quote Char"/>
    <w:basedOn w:val="DefaultParagraphFont"/>
    <w:link w:val="Quote"/>
    <w:uiPriority w:val="29"/>
    <w:rsid w:val="006B1FD6"/>
    <w:rPr>
      <w:i/>
      <w:iCs/>
      <w:color w:val="404040" w:themeColor="text1" w:themeTint="BF"/>
    </w:rPr>
  </w:style>
  <w:style w:type="paragraph" w:styleId="ListParagraph">
    <w:name w:val="List Paragraph"/>
    <w:basedOn w:val="Normal"/>
    <w:uiPriority w:val="34"/>
    <w:qFormat/>
    <w:rsid w:val="006B1FD6"/>
    <w:pPr>
      <w:ind w:left="720"/>
      <w:contextualSpacing/>
    </w:pPr>
  </w:style>
  <w:style w:type="character" w:styleId="IntenseEmphasis">
    <w:name w:val="Intense Emphasis"/>
    <w:basedOn w:val="DefaultParagraphFont"/>
    <w:uiPriority w:val="21"/>
    <w:qFormat/>
    <w:rsid w:val="006B1FD6"/>
    <w:rPr>
      <w:i/>
      <w:iCs/>
      <w:color w:val="0F4761" w:themeColor="accent1" w:themeShade="BF"/>
    </w:rPr>
  </w:style>
  <w:style w:type="paragraph" w:styleId="IntenseQuote">
    <w:name w:val="Intense Quote"/>
    <w:basedOn w:val="Normal"/>
    <w:next w:val="Normal"/>
    <w:link w:val="IntenseQuoteChar"/>
    <w:uiPriority w:val="30"/>
    <w:qFormat/>
    <w:rsid w:val="006B1F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1FD6"/>
    <w:rPr>
      <w:i/>
      <w:iCs/>
      <w:color w:val="0F4761" w:themeColor="accent1" w:themeShade="BF"/>
    </w:rPr>
  </w:style>
  <w:style w:type="character" w:styleId="IntenseReference">
    <w:name w:val="Intense Reference"/>
    <w:basedOn w:val="DefaultParagraphFont"/>
    <w:uiPriority w:val="32"/>
    <w:qFormat/>
    <w:rsid w:val="006B1FD6"/>
    <w:rPr>
      <w:b/>
      <w:bCs/>
      <w:smallCaps/>
      <w:color w:val="0F4761" w:themeColor="accent1" w:themeShade="BF"/>
      <w:spacing w:val="5"/>
    </w:rPr>
  </w:style>
  <w:style w:type="character" w:styleId="Hyperlink">
    <w:name w:val="Hyperlink"/>
    <w:basedOn w:val="DefaultParagraphFont"/>
    <w:uiPriority w:val="99"/>
    <w:unhideWhenUsed/>
    <w:rsid w:val="002379C7"/>
    <w:rPr>
      <w:color w:val="467886" w:themeColor="hyperlink"/>
      <w:u w:val="single"/>
    </w:rPr>
  </w:style>
  <w:style w:type="character" w:styleId="UnresolvedMention">
    <w:name w:val="Unresolved Mention"/>
    <w:basedOn w:val="DefaultParagraphFont"/>
    <w:uiPriority w:val="99"/>
    <w:semiHidden/>
    <w:unhideWhenUsed/>
    <w:rsid w:val="002379C7"/>
    <w:rPr>
      <w:color w:val="605E5C"/>
      <w:shd w:val="clear" w:color="auto" w:fill="E1DFDD"/>
    </w:rPr>
  </w:style>
  <w:style w:type="paragraph" w:styleId="TOCHeading">
    <w:name w:val="TOC Heading"/>
    <w:basedOn w:val="Heading1"/>
    <w:next w:val="Normal"/>
    <w:uiPriority w:val="39"/>
    <w:unhideWhenUsed/>
    <w:qFormat/>
    <w:rsid w:val="008632AA"/>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8632A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docs.live.net/889f6b36811f7256/Documents/GOV.UK" TargetMode="External"/><Relationship Id="rId13" Type="http://schemas.openxmlformats.org/officeDocument/2006/relationships/hyperlink" Target="https://www.nhs.uk/using-the-nhs/about-the-nhs/confidentialit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carelearning.org.uk/blog/data-protection-and-gdpr/data-protection-act-2018-in-health-and-social-care/" TargetMode="External"/><Relationship Id="rId12" Type="http://schemas.openxmlformats.org/officeDocument/2006/relationships/hyperlink" Target="https://www.legislation.gov.uk/ukpga/2018/12/contents/enacted"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ommunications.gov.uk/guidance/accessible-communications/our-duty-under-the-equality-act/"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legislation.gov.uk/" TargetMode="External"/><Relationship Id="rId5" Type="http://schemas.openxmlformats.org/officeDocument/2006/relationships/webSettings" Target="webSettings.xml"/><Relationship Id="rId15" Type="http://schemas.openxmlformats.org/officeDocument/2006/relationships/hyperlink" Target="https://www.skillsforcare.org.uk/" TargetMode="External"/><Relationship Id="rId10" Type="http://schemas.openxmlformats.org/officeDocument/2006/relationships/hyperlink" Target="https://www.hcpc-uk.org/" TargetMode="External"/><Relationship Id="rId4" Type="http://schemas.openxmlformats.org/officeDocument/2006/relationships/settings" Target="settings.xml"/><Relationship Id="rId9" Type="http://schemas.openxmlformats.org/officeDocument/2006/relationships/hyperlink" Target="https://www.gov.uk/guidance/equality-act-2010-guidance" TargetMode="External"/><Relationship Id="rId14" Type="http://schemas.openxmlformats.org/officeDocument/2006/relationships/hyperlink" Target="https://www.england.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EF34F5-8B8D-40D8-B458-5764CD0001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1811</Words>
  <Characters>10327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eseosa aghamioghogho</dc:creator>
  <cp:keywords/>
  <dc:description/>
  <cp:lastModifiedBy>eseosa aghamioghogho</cp:lastModifiedBy>
  <cp:revision>4</cp:revision>
  <dcterms:created xsi:type="dcterms:W3CDTF">2026-04-18T17:01:00Z</dcterms:created>
  <dcterms:modified xsi:type="dcterms:W3CDTF">2026-04-18T17:05:00Z</dcterms:modified>
</cp:coreProperties>
</file>