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A5369" w14:textId="77777777" w:rsidR="00C070F2" w:rsidRDefault="00C070F2" w:rsidP="00C070F2">
      <w:pPr>
        <w:spacing w:line="360" w:lineRule="auto"/>
        <w:jc w:val="center"/>
        <w:rPr>
          <w:rFonts w:ascii="Arial" w:hAnsi="Arial" w:cs="Arial"/>
          <w:b/>
          <w:bCs/>
          <w:sz w:val="24"/>
          <w:szCs w:val="24"/>
          <w:lang w:val="en-GB" w:eastAsia="en-GB"/>
        </w:rPr>
      </w:pPr>
    </w:p>
    <w:p w14:paraId="567E1E51" w14:textId="77777777" w:rsidR="00C070F2" w:rsidRDefault="00C070F2" w:rsidP="00C070F2">
      <w:pPr>
        <w:spacing w:line="360" w:lineRule="auto"/>
        <w:jc w:val="center"/>
        <w:rPr>
          <w:rFonts w:ascii="Arial" w:hAnsi="Arial" w:cs="Arial"/>
          <w:b/>
          <w:bCs/>
          <w:sz w:val="24"/>
          <w:szCs w:val="24"/>
          <w:lang w:val="en-GB" w:eastAsia="en-GB"/>
        </w:rPr>
      </w:pPr>
    </w:p>
    <w:p w14:paraId="10CD65E8" w14:textId="77777777" w:rsidR="00C070F2" w:rsidRDefault="00C070F2" w:rsidP="00C070F2">
      <w:pPr>
        <w:spacing w:line="360" w:lineRule="auto"/>
        <w:jc w:val="center"/>
        <w:rPr>
          <w:rFonts w:ascii="Arial" w:hAnsi="Arial" w:cs="Arial"/>
          <w:b/>
          <w:bCs/>
          <w:sz w:val="24"/>
          <w:szCs w:val="24"/>
          <w:lang w:val="en-GB" w:eastAsia="en-GB"/>
        </w:rPr>
      </w:pPr>
    </w:p>
    <w:p w14:paraId="373228C9" w14:textId="77777777" w:rsidR="00C070F2" w:rsidRDefault="00C070F2" w:rsidP="00C070F2">
      <w:pPr>
        <w:spacing w:line="360" w:lineRule="auto"/>
        <w:jc w:val="center"/>
        <w:rPr>
          <w:rFonts w:ascii="Arial" w:hAnsi="Arial" w:cs="Arial"/>
          <w:b/>
          <w:bCs/>
          <w:sz w:val="24"/>
          <w:szCs w:val="24"/>
          <w:lang w:val="en-GB" w:eastAsia="en-GB"/>
        </w:rPr>
      </w:pPr>
    </w:p>
    <w:p w14:paraId="11A2BCAA" w14:textId="77777777" w:rsidR="00C070F2" w:rsidRDefault="00C070F2" w:rsidP="00C070F2">
      <w:pPr>
        <w:spacing w:line="360" w:lineRule="auto"/>
        <w:jc w:val="center"/>
        <w:rPr>
          <w:rFonts w:ascii="Arial" w:hAnsi="Arial" w:cs="Arial"/>
          <w:b/>
          <w:bCs/>
          <w:sz w:val="24"/>
          <w:szCs w:val="24"/>
          <w:lang w:val="en-GB" w:eastAsia="en-GB"/>
        </w:rPr>
      </w:pPr>
    </w:p>
    <w:p w14:paraId="659DF42C" w14:textId="77777777" w:rsidR="00C070F2" w:rsidRDefault="00C070F2" w:rsidP="00C070F2">
      <w:pPr>
        <w:spacing w:line="360" w:lineRule="auto"/>
        <w:jc w:val="center"/>
        <w:rPr>
          <w:rFonts w:ascii="Arial" w:hAnsi="Arial" w:cs="Arial"/>
          <w:b/>
          <w:bCs/>
          <w:sz w:val="24"/>
          <w:szCs w:val="24"/>
          <w:lang w:val="en-GB" w:eastAsia="en-GB"/>
        </w:rPr>
      </w:pPr>
    </w:p>
    <w:p w14:paraId="48C5F352" w14:textId="77777777" w:rsidR="00C070F2" w:rsidRDefault="00C070F2" w:rsidP="00C070F2">
      <w:pPr>
        <w:spacing w:line="360" w:lineRule="auto"/>
        <w:jc w:val="center"/>
        <w:rPr>
          <w:rFonts w:ascii="Arial" w:hAnsi="Arial" w:cs="Arial"/>
          <w:b/>
          <w:bCs/>
          <w:sz w:val="24"/>
          <w:szCs w:val="24"/>
          <w:lang w:val="en-GB" w:eastAsia="en-GB"/>
        </w:rPr>
      </w:pPr>
    </w:p>
    <w:p w14:paraId="78F84B04" w14:textId="705CF56F" w:rsidR="00387E8A" w:rsidRDefault="00F01A79" w:rsidP="00C070F2">
      <w:pPr>
        <w:spacing w:line="360" w:lineRule="auto"/>
        <w:jc w:val="center"/>
        <w:rPr>
          <w:rFonts w:ascii="Arial" w:hAnsi="Arial" w:cs="Arial"/>
          <w:b/>
          <w:bCs/>
          <w:sz w:val="24"/>
          <w:szCs w:val="24"/>
          <w:lang w:val="en-GB" w:eastAsia="en-GB"/>
        </w:rPr>
      </w:pPr>
      <w:r>
        <w:rPr>
          <w:rFonts w:ascii="Arial" w:hAnsi="Arial" w:cs="Arial"/>
          <w:b/>
          <w:bCs/>
          <w:sz w:val="24"/>
          <w:szCs w:val="24"/>
          <w:lang w:val="en-GB" w:eastAsia="en-GB"/>
        </w:rPr>
        <w:t>Enterprise and Entrepreneurship</w:t>
      </w:r>
    </w:p>
    <w:p w14:paraId="2DC15137" w14:textId="1DE46EBD" w:rsidR="006117A3" w:rsidRDefault="006117A3" w:rsidP="00C070F2">
      <w:pPr>
        <w:spacing w:line="360" w:lineRule="auto"/>
        <w:jc w:val="center"/>
        <w:rPr>
          <w:rFonts w:ascii="Arial" w:hAnsi="Arial" w:cs="Arial"/>
          <w:b/>
          <w:bCs/>
          <w:sz w:val="24"/>
          <w:szCs w:val="24"/>
          <w:lang w:val="en-GB" w:eastAsia="en-GB"/>
        </w:rPr>
      </w:pPr>
      <w:r>
        <w:rPr>
          <w:rFonts w:ascii="Arial" w:hAnsi="Arial" w:cs="Arial"/>
          <w:b/>
          <w:bCs/>
          <w:sz w:val="24"/>
          <w:szCs w:val="24"/>
          <w:lang w:val="en-GB" w:eastAsia="en-GB"/>
        </w:rPr>
        <w:t>(</w:t>
      </w:r>
      <w:r w:rsidR="00DE400D">
        <w:rPr>
          <w:rFonts w:ascii="Arial" w:hAnsi="Arial" w:cs="Arial"/>
          <w:b/>
          <w:bCs/>
          <w:sz w:val="24"/>
          <w:szCs w:val="24"/>
          <w:lang w:val="en-GB" w:eastAsia="en-GB"/>
        </w:rPr>
        <w:t>LCLM4006)</w:t>
      </w:r>
    </w:p>
    <w:p w14:paraId="2F52E27E" w14:textId="77777777" w:rsidR="00387E8A" w:rsidRDefault="00387E8A" w:rsidP="00387E8A">
      <w:pPr>
        <w:spacing w:line="360" w:lineRule="auto"/>
        <w:rPr>
          <w:rFonts w:ascii="Arial" w:hAnsi="Arial" w:cs="Arial"/>
          <w:b/>
          <w:bCs/>
          <w:sz w:val="24"/>
          <w:szCs w:val="24"/>
          <w:lang w:val="en-GB" w:eastAsia="en-GB"/>
        </w:rPr>
      </w:pPr>
    </w:p>
    <w:p w14:paraId="71C66986" w14:textId="77777777" w:rsidR="00387E8A" w:rsidRDefault="00F01A79">
      <w:pPr>
        <w:rPr>
          <w:rFonts w:ascii="Arial" w:hAnsi="Arial" w:cs="Arial"/>
          <w:b/>
          <w:bCs/>
          <w:sz w:val="24"/>
          <w:szCs w:val="24"/>
          <w:lang w:val="en-GB" w:eastAsia="en-GB"/>
        </w:rPr>
      </w:pPr>
      <w:r>
        <w:rPr>
          <w:rFonts w:ascii="Arial" w:hAnsi="Arial" w:cs="Arial"/>
          <w:b/>
          <w:bCs/>
          <w:sz w:val="24"/>
          <w:szCs w:val="24"/>
          <w:lang w:val="en-GB" w:eastAsia="en-GB"/>
        </w:rPr>
        <w:br w:type="page"/>
      </w:r>
    </w:p>
    <w:p w14:paraId="5AA5FA61" w14:textId="0A22BD57" w:rsidR="00544C38" w:rsidRPr="00BE5763" w:rsidRDefault="00F01A79" w:rsidP="00387E8A">
      <w:pPr>
        <w:spacing w:line="360" w:lineRule="auto"/>
        <w:rPr>
          <w:rFonts w:ascii="Arial" w:hAnsi="Arial" w:cs="Arial"/>
          <w:b/>
          <w:bCs/>
          <w:sz w:val="24"/>
          <w:szCs w:val="24"/>
          <w:lang w:val="en-GB" w:eastAsia="en-GB"/>
        </w:rPr>
      </w:pPr>
      <w:r w:rsidRPr="00BE5763">
        <w:rPr>
          <w:rFonts w:ascii="Arial" w:hAnsi="Arial" w:cs="Arial"/>
          <w:b/>
          <w:bCs/>
          <w:sz w:val="24"/>
          <w:szCs w:val="24"/>
          <w:lang w:val="en-GB" w:eastAsia="en-GB"/>
        </w:rPr>
        <w:t>Task 1: Comparing Business Development Job Adverts</w:t>
      </w:r>
    </w:p>
    <w:p w14:paraId="45D30B56" w14:textId="01381CF0" w:rsidR="00387E8A" w:rsidRDefault="00F01A79" w:rsidP="00387E8A">
      <w:pPr>
        <w:spacing w:after="0" w:line="360" w:lineRule="auto"/>
        <w:rPr>
          <w:rFonts w:ascii="Arial" w:eastAsia="Times New Roman" w:hAnsi="Arial" w:cs="Arial"/>
          <w:color w:val="00B050"/>
          <w:sz w:val="24"/>
          <w:szCs w:val="24"/>
          <w:lang w:val="en-GB" w:eastAsia="en-GB"/>
        </w:rPr>
      </w:pPr>
      <w:r w:rsidRPr="00387E8A">
        <w:rPr>
          <w:rFonts w:ascii="Arial" w:hAnsi="Arial" w:cs="Arial"/>
          <w:sz w:val="24"/>
          <w:szCs w:val="24"/>
        </w:rPr>
        <w:t xml:space="preserve">The </w:t>
      </w:r>
      <w:r w:rsidR="00605421">
        <w:rPr>
          <w:rFonts w:ascii="Arial" w:hAnsi="Arial" w:cs="Arial"/>
          <w:sz w:val="24"/>
          <w:szCs w:val="24"/>
        </w:rPr>
        <w:t>b</w:t>
      </w:r>
      <w:r w:rsidRPr="00387E8A">
        <w:rPr>
          <w:rFonts w:ascii="Arial" w:hAnsi="Arial" w:cs="Arial"/>
          <w:sz w:val="24"/>
          <w:szCs w:val="24"/>
        </w:rPr>
        <w:t xml:space="preserve">usiness </w:t>
      </w:r>
      <w:r w:rsidR="00605421">
        <w:rPr>
          <w:rFonts w:ascii="Arial" w:hAnsi="Arial" w:cs="Arial"/>
          <w:sz w:val="24"/>
          <w:szCs w:val="24"/>
        </w:rPr>
        <w:t>d</w:t>
      </w:r>
      <w:r w:rsidRPr="00387E8A">
        <w:rPr>
          <w:rFonts w:ascii="Arial" w:hAnsi="Arial" w:cs="Arial"/>
          <w:sz w:val="24"/>
          <w:szCs w:val="24"/>
        </w:rPr>
        <w:t xml:space="preserve">evelopment </w:t>
      </w:r>
      <w:r w:rsidR="00605421">
        <w:rPr>
          <w:rFonts w:ascii="Arial" w:hAnsi="Arial" w:cs="Arial"/>
          <w:sz w:val="24"/>
          <w:szCs w:val="24"/>
        </w:rPr>
        <w:t>e</w:t>
      </w:r>
      <w:r w:rsidRPr="00387E8A">
        <w:rPr>
          <w:rFonts w:ascii="Arial" w:hAnsi="Arial" w:cs="Arial"/>
          <w:sz w:val="24"/>
          <w:szCs w:val="24"/>
        </w:rPr>
        <w:t xml:space="preserve">xecutive role at Russell Cooke, a UK-based law firm, and the </w:t>
      </w:r>
      <w:r w:rsidR="00605421">
        <w:rPr>
          <w:rFonts w:ascii="Arial" w:hAnsi="Arial" w:cs="Arial"/>
          <w:sz w:val="24"/>
          <w:szCs w:val="24"/>
        </w:rPr>
        <w:t>b</w:t>
      </w:r>
      <w:r w:rsidRPr="00387E8A">
        <w:rPr>
          <w:rFonts w:ascii="Arial" w:hAnsi="Arial" w:cs="Arial"/>
          <w:sz w:val="24"/>
          <w:szCs w:val="24"/>
        </w:rPr>
        <w:t xml:space="preserve">usiness </w:t>
      </w:r>
      <w:r w:rsidR="00605421">
        <w:rPr>
          <w:rFonts w:ascii="Arial" w:hAnsi="Arial" w:cs="Arial"/>
          <w:sz w:val="24"/>
          <w:szCs w:val="24"/>
        </w:rPr>
        <w:t>d</w:t>
      </w:r>
      <w:r w:rsidRPr="00387E8A">
        <w:rPr>
          <w:rFonts w:ascii="Arial" w:hAnsi="Arial" w:cs="Arial"/>
          <w:sz w:val="24"/>
          <w:szCs w:val="24"/>
        </w:rPr>
        <w:t xml:space="preserve">evelopment and </w:t>
      </w:r>
      <w:r w:rsidR="00605421">
        <w:rPr>
          <w:rFonts w:ascii="Arial" w:hAnsi="Arial" w:cs="Arial"/>
          <w:sz w:val="24"/>
          <w:szCs w:val="24"/>
        </w:rPr>
        <w:t>m</w:t>
      </w:r>
      <w:r w:rsidRPr="00387E8A">
        <w:rPr>
          <w:rFonts w:ascii="Arial" w:hAnsi="Arial" w:cs="Arial"/>
          <w:sz w:val="24"/>
          <w:szCs w:val="24"/>
        </w:rPr>
        <w:t xml:space="preserve">arketing </w:t>
      </w:r>
      <w:r w:rsidR="00605421">
        <w:rPr>
          <w:rFonts w:ascii="Arial" w:hAnsi="Arial" w:cs="Arial"/>
          <w:sz w:val="24"/>
          <w:szCs w:val="24"/>
        </w:rPr>
        <w:t>p</w:t>
      </w:r>
      <w:r w:rsidRPr="00387E8A">
        <w:rPr>
          <w:rFonts w:ascii="Arial" w:hAnsi="Arial" w:cs="Arial"/>
          <w:sz w:val="24"/>
          <w:szCs w:val="24"/>
        </w:rPr>
        <w:t xml:space="preserve">roject </w:t>
      </w:r>
      <w:r w:rsidR="00605421">
        <w:rPr>
          <w:rFonts w:ascii="Arial" w:hAnsi="Arial" w:cs="Arial"/>
          <w:sz w:val="24"/>
          <w:szCs w:val="24"/>
        </w:rPr>
        <w:t>l</w:t>
      </w:r>
      <w:r w:rsidRPr="00387E8A">
        <w:rPr>
          <w:rFonts w:ascii="Arial" w:hAnsi="Arial" w:cs="Arial"/>
          <w:sz w:val="24"/>
          <w:szCs w:val="24"/>
        </w:rPr>
        <w:t xml:space="preserve">ead role at Prime, a global healthcare consultancy, showcase the range and main demands of a business development profession. The job posting at Russell Cooke highlights the importance of relationship management and collaboration with stakeholders, as well as supporting proposals and new business opportunities (LinkedIn, 2026a). The firm is looking to hire someone who will be able to manage various departments in the firm, conduct research, and provide information to lawyers on best practices in business development. The job posting at Prime highlights the importance of project management, requiring someone with experience in using CRM technology, executing cross-functional projects, and coordinating event logistics and campaigns (LinkedIn, 2026b). </w:t>
      </w:r>
      <w:r w:rsidR="00451D03" w:rsidRPr="00387E8A">
        <w:rPr>
          <w:rFonts w:ascii="Arial" w:eastAsia="Times New Roman" w:hAnsi="Arial" w:cs="Arial"/>
          <w:sz w:val="24"/>
          <w:szCs w:val="24"/>
          <w:lang w:val="en-GB" w:eastAsia="en-GB"/>
        </w:rPr>
        <w:t xml:space="preserve">Prime requires a mid- to senior-level professional who has four to six years of experience in managing complex projects across diverse teams. </w:t>
      </w:r>
    </w:p>
    <w:p w14:paraId="1EA5E825"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4D081A97"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049B16BC" w14:textId="68C6DD7E" w:rsidR="00387E8A" w:rsidRDefault="00F01A79" w:rsidP="00387E8A">
      <w:pPr>
        <w:spacing w:after="0" w:line="360" w:lineRule="auto"/>
        <w:rPr>
          <w:rFonts w:ascii="Arial" w:eastAsia="Times New Roman" w:hAnsi="Arial" w:cs="Arial"/>
          <w:color w:val="00B050"/>
          <w:sz w:val="24"/>
          <w:szCs w:val="24"/>
          <w:lang w:val="en-GB" w:eastAsia="en-GB"/>
        </w:rPr>
      </w:pPr>
      <w:r w:rsidRPr="00387E8A">
        <w:rPr>
          <w:rFonts w:ascii="Arial" w:eastAsia="Times New Roman" w:hAnsi="Arial" w:cs="Arial"/>
          <w:sz w:val="24"/>
          <w:szCs w:val="24"/>
          <w:lang w:val="en-GB" w:eastAsia="en-GB"/>
        </w:rPr>
        <w:t>While the ads are for different industries and roles, they require similar skill sets. The skill sets include stakeholder management, proposal</w:t>
      </w:r>
      <w:r w:rsidR="00605421">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coordination, working with cross-functional teams, event support, and communication. Both roles require multitasking, keeping senior leaders informed, and aligned. This is consistent with the top professional skill sets required by professionals across the globe, as identified by Tushar and Sooraksa (2023). The skill sets include communication, analytical thinking, and relationship management at all levels of the organisational hierarchy.</w:t>
      </w:r>
    </w:p>
    <w:p w14:paraId="13DA472E"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0EE561BE"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23B4F61E" w14:textId="0135E457" w:rsidR="00387E8A" w:rsidRDefault="00F01A79" w:rsidP="00387E8A">
      <w:pPr>
        <w:spacing w:after="0" w:line="360" w:lineRule="auto"/>
        <w:rPr>
          <w:rFonts w:ascii="Arial" w:eastAsia="Times New Roman" w:hAnsi="Arial" w:cs="Arial"/>
          <w:color w:val="00B050"/>
          <w:sz w:val="24"/>
          <w:szCs w:val="24"/>
          <w:lang w:val="en-GB" w:eastAsia="en-GB"/>
        </w:rPr>
      </w:pPr>
      <w:r w:rsidRPr="00387E8A">
        <w:rPr>
          <w:rFonts w:ascii="Arial" w:eastAsia="Times New Roman" w:hAnsi="Arial" w:cs="Arial"/>
          <w:sz w:val="24"/>
          <w:szCs w:val="24"/>
          <w:lang w:val="en-GB" w:eastAsia="en-GB"/>
        </w:rPr>
        <w:t xml:space="preserve">The skill I want to focus on is stakeholder management. According to Pedrini </w:t>
      </w:r>
      <w:r w:rsidR="00605421">
        <w:rPr>
          <w:rFonts w:ascii="Arial" w:eastAsia="Times New Roman" w:hAnsi="Arial" w:cs="Arial"/>
          <w:sz w:val="24"/>
          <w:szCs w:val="24"/>
          <w:lang w:val="en-GB" w:eastAsia="en-GB"/>
        </w:rPr>
        <w:t xml:space="preserve">and </w:t>
      </w:r>
      <w:r w:rsidRPr="00387E8A">
        <w:rPr>
          <w:rFonts w:ascii="Arial" w:eastAsia="Times New Roman" w:hAnsi="Arial" w:cs="Arial"/>
          <w:sz w:val="24"/>
          <w:szCs w:val="24"/>
          <w:lang w:val="en-GB" w:eastAsia="en-GB"/>
        </w:rPr>
        <w:t xml:space="preserve">Ferri (2019), stakeholder management is a process by which organisations build and maintain relationships with individuals or groups who can </w:t>
      </w:r>
      <w:r w:rsidR="003F4A38" w:rsidRPr="00387E8A">
        <w:rPr>
          <w:rFonts w:ascii="Arial" w:eastAsia="Times New Roman" w:hAnsi="Arial" w:cs="Arial"/>
          <w:sz w:val="24"/>
          <w:szCs w:val="24"/>
          <w:lang w:val="en-GB" w:eastAsia="en-GB"/>
        </w:rPr>
        <w:t>influence or</w:t>
      </w:r>
      <w:r w:rsidRPr="00387E8A">
        <w:rPr>
          <w:rFonts w:ascii="Arial" w:eastAsia="Times New Roman" w:hAnsi="Arial" w:cs="Arial"/>
          <w:sz w:val="24"/>
          <w:szCs w:val="24"/>
          <w:lang w:val="en-GB" w:eastAsia="en-GB"/>
        </w:rPr>
        <w:t xml:space="preserve"> be influenced by their actions. The authors note that this skill has emerged as a key aspect of organisational strategy. Both advertisements highlight the importance of stakeholder management. While Russell </w:t>
      </w:r>
      <w:r w:rsidR="00A62256">
        <w:rPr>
          <w:rFonts w:ascii="Arial" w:eastAsia="Times New Roman" w:hAnsi="Arial" w:cs="Arial"/>
          <w:sz w:val="24"/>
          <w:szCs w:val="24"/>
          <w:lang w:val="en-GB" w:eastAsia="en-GB"/>
        </w:rPr>
        <w:t xml:space="preserve">and </w:t>
      </w:r>
      <w:r w:rsidRPr="00387E8A">
        <w:rPr>
          <w:rFonts w:ascii="Arial" w:eastAsia="Times New Roman" w:hAnsi="Arial" w:cs="Arial"/>
          <w:sz w:val="24"/>
          <w:szCs w:val="24"/>
          <w:lang w:val="en-GB" w:eastAsia="en-GB"/>
        </w:rPr>
        <w:t xml:space="preserve">Cooke </w:t>
      </w:r>
      <w:r w:rsidR="003F4A38" w:rsidRPr="00387E8A">
        <w:rPr>
          <w:rFonts w:ascii="Arial" w:eastAsia="Times New Roman" w:hAnsi="Arial" w:cs="Arial"/>
          <w:sz w:val="24"/>
          <w:szCs w:val="24"/>
          <w:lang w:val="en-GB" w:eastAsia="en-GB"/>
        </w:rPr>
        <w:t>require</w:t>
      </w:r>
      <w:r w:rsidRPr="00387E8A">
        <w:rPr>
          <w:rFonts w:ascii="Arial" w:eastAsia="Times New Roman" w:hAnsi="Arial" w:cs="Arial"/>
          <w:sz w:val="24"/>
          <w:szCs w:val="24"/>
          <w:lang w:val="en-GB" w:eastAsia="en-GB"/>
        </w:rPr>
        <w:t xml:space="preserve"> a candidate who can act as a gateway between lawyers and the wider marketing team,</w:t>
      </w:r>
      <w:r w:rsidR="00A62256">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Prime requires a candidate who can manage up effectively and act as a gateway between the executive team and the commercial teams (LinkedIn, 2026a; LinkedIn, 2026b).</w:t>
      </w:r>
      <w:r w:rsidRPr="00451D03">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Kujala et al. (2022) </w:t>
      </w:r>
      <w:r w:rsidR="00A62256">
        <w:rPr>
          <w:rFonts w:ascii="Arial" w:eastAsia="Times New Roman" w:hAnsi="Arial" w:cs="Arial"/>
          <w:sz w:val="24"/>
          <w:szCs w:val="24"/>
          <w:lang w:val="en-GB" w:eastAsia="en-GB"/>
        </w:rPr>
        <w:t>noted</w:t>
      </w:r>
      <w:r w:rsidRPr="00387E8A">
        <w:rPr>
          <w:rFonts w:ascii="Arial" w:eastAsia="Times New Roman" w:hAnsi="Arial" w:cs="Arial"/>
          <w:sz w:val="24"/>
          <w:szCs w:val="24"/>
          <w:lang w:val="en-GB" w:eastAsia="en-GB"/>
        </w:rPr>
        <w:t xml:space="preserve"> that good stakeholder engagement</w:t>
      </w:r>
      <w:r w:rsidR="00A62256">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is </w:t>
      </w:r>
      <w:r w:rsidR="00A62256">
        <w:rPr>
          <w:rFonts w:ascii="Arial" w:eastAsia="Times New Roman" w:hAnsi="Arial" w:cs="Arial"/>
          <w:sz w:val="24"/>
          <w:szCs w:val="24"/>
          <w:lang w:val="en-GB" w:eastAsia="en-GB"/>
        </w:rPr>
        <w:t>important</w:t>
      </w:r>
      <w:r w:rsidRPr="00387E8A">
        <w:rPr>
          <w:rFonts w:ascii="Arial" w:eastAsia="Times New Roman" w:hAnsi="Arial" w:cs="Arial"/>
          <w:sz w:val="24"/>
          <w:szCs w:val="24"/>
          <w:lang w:val="en-GB" w:eastAsia="en-GB"/>
        </w:rPr>
        <w:t xml:space="preserve"> if an organisation is to add value and achieve its goals. This, therefore, makes stakeholder management an essential competence for anybody who is involved in business development.</w:t>
      </w:r>
    </w:p>
    <w:p w14:paraId="2C5C7A53"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51039DB1"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6D50C564" w14:textId="4B2C7819" w:rsidR="00387E8A" w:rsidRDefault="00F01A79" w:rsidP="00387E8A">
      <w:pPr>
        <w:spacing w:after="0" w:line="360" w:lineRule="auto"/>
        <w:rPr>
          <w:rFonts w:ascii="Arial" w:eastAsia="Times New Roman" w:hAnsi="Arial" w:cs="Arial"/>
          <w:color w:val="00B050"/>
          <w:sz w:val="24"/>
          <w:szCs w:val="24"/>
          <w:lang w:val="en-GB" w:eastAsia="en-GB"/>
        </w:rPr>
      </w:pPr>
      <w:r w:rsidRPr="00387E8A">
        <w:rPr>
          <w:rFonts w:ascii="Arial" w:eastAsia="Times New Roman" w:hAnsi="Arial" w:cs="Arial"/>
          <w:sz w:val="24"/>
          <w:szCs w:val="24"/>
          <w:lang w:val="en-GB" w:eastAsia="en-GB"/>
        </w:rPr>
        <w:t>As a student, I am now realising the importance of this skill. For example, group assignments and presentations have shown me the difficulties that can occur when trying to manage different people with different agendas and personalities. These are, I believe, the kinds of challenges that business development professionals face on a regular basis. I still have a great deal to learn, especially with regard to communication with senior managers</w:t>
      </w:r>
      <w:r w:rsidRPr="00451D03">
        <w:rPr>
          <w:rFonts w:ascii="Arial" w:eastAsia="Times New Roman" w:hAnsi="Arial" w:cs="Arial"/>
          <w:sz w:val="24"/>
          <w:szCs w:val="24"/>
          <w:lang w:val="en-GB" w:eastAsia="en-GB"/>
        </w:rPr>
        <w:t xml:space="preserve">. </w:t>
      </w:r>
    </w:p>
    <w:p w14:paraId="098FEE9D"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2CB7991F" w14:textId="77777777" w:rsidR="00387E8A" w:rsidRDefault="00387E8A" w:rsidP="00387E8A">
      <w:pPr>
        <w:spacing w:after="0" w:line="360" w:lineRule="auto"/>
        <w:rPr>
          <w:rFonts w:ascii="Arial" w:eastAsia="Times New Roman" w:hAnsi="Arial" w:cs="Arial"/>
          <w:color w:val="00B050"/>
          <w:sz w:val="24"/>
          <w:szCs w:val="24"/>
          <w:lang w:val="en-GB" w:eastAsia="en-GB"/>
        </w:rPr>
      </w:pPr>
    </w:p>
    <w:p w14:paraId="1BB1A01C" w14:textId="77777777" w:rsidR="003F4A38" w:rsidRDefault="003F4A38" w:rsidP="00387E8A">
      <w:pPr>
        <w:spacing w:after="0" w:line="360" w:lineRule="auto"/>
        <w:rPr>
          <w:rFonts w:ascii="Arial" w:hAnsi="Arial" w:cs="Arial"/>
          <w:b/>
          <w:bCs/>
          <w:sz w:val="24"/>
          <w:szCs w:val="24"/>
        </w:rPr>
      </w:pPr>
    </w:p>
    <w:p w14:paraId="7BA721A9" w14:textId="08581460" w:rsidR="00790D76" w:rsidRPr="003F4A38" w:rsidRDefault="00F01A79" w:rsidP="003F4A38">
      <w:pPr>
        <w:spacing w:after="0" w:line="360" w:lineRule="auto"/>
        <w:rPr>
          <w:rFonts w:ascii="Arial" w:eastAsia="Times New Roman" w:hAnsi="Arial" w:cs="Arial"/>
          <w:b/>
          <w:bCs/>
          <w:color w:val="00B050"/>
          <w:sz w:val="24"/>
          <w:szCs w:val="24"/>
          <w:lang w:val="en-GB" w:eastAsia="en-GB"/>
        </w:rPr>
      </w:pPr>
      <w:r w:rsidRPr="00790D76">
        <w:rPr>
          <w:rFonts w:ascii="Arial" w:hAnsi="Arial" w:cs="Arial"/>
          <w:b/>
          <w:bCs/>
          <w:sz w:val="24"/>
          <w:szCs w:val="24"/>
        </w:rPr>
        <w:t>Task 2</w:t>
      </w:r>
      <w:r w:rsidR="00790D76" w:rsidRPr="00790D76">
        <w:rPr>
          <w:rFonts w:ascii="Arial" w:hAnsi="Arial" w:cs="Arial"/>
          <w:b/>
          <w:bCs/>
          <w:sz w:val="24"/>
          <w:szCs w:val="24"/>
        </w:rPr>
        <w:t>: Self-Assessment</w:t>
      </w:r>
    </w:p>
    <w:p w14:paraId="498E9C4D" w14:textId="5FF4D868" w:rsidR="00A62256" w:rsidRPr="00A62256" w:rsidRDefault="00A62256" w:rsidP="00387E8A">
      <w:pPr>
        <w:spacing w:line="360" w:lineRule="auto"/>
        <w:rPr>
          <w:rFonts w:ascii="Arial" w:hAnsi="Arial" w:cs="Arial"/>
          <w:sz w:val="24"/>
          <w:szCs w:val="24"/>
          <w:lang w:val="en-GB" w:eastAsia="en-GB"/>
        </w:rPr>
      </w:pPr>
      <w:r w:rsidRPr="00A62256">
        <w:rPr>
          <w:rFonts w:ascii="Arial" w:hAnsi="Arial" w:cs="Arial"/>
          <w:sz w:val="24"/>
          <w:szCs w:val="24"/>
          <w:lang w:val="en-GB" w:eastAsia="en-GB"/>
        </w:rPr>
        <w:t>In assessing my suitability for a career in business development, I conduct a SWOT analysis to assess my strengths, weaknesses, opportunities, and threats in the job market. From my academic and professional experience, I assess the essential employability skills that are required in the job market.</w:t>
      </w:r>
    </w:p>
    <w:p w14:paraId="7126DF3B" w14:textId="77777777" w:rsidR="00A62256" w:rsidRDefault="00A62256" w:rsidP="00387E8A">
      <w:pPr>
        <w:spacing w:line="360" w:lineRule="auto"/>
        <w:rPr>
          <w:rFonts w:ascii="Arial" w:hAnsi="Arial" w:cs="Arial"/>
          <w:b/>
          <w:bCs/>
          <w:sz w:val="24"/>
          <w:szCs w:val="24"/>
          <w:lang w:val="en-GB" w:eastAsia="en-GB"/>
        </w:rPr>
      </w:pPr>
    </w:p>
    <w:p w14:paraId="13551ACC" w14:textId="1994C71B" w:rsidR="007F3AAD" w:rsidRPr="006D2823" w:rsidRDefault="00F01A79"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Strengths</w:t>
      </w:r>
    </w:p>
    <w:p w14:paraId="4EED83F1" w14:textId="196EA4D3" w:rsidR="00171F74" w:rsidRPr="00387E8A" w:rsidRDefault="00F01A79" w:rsidP="00387E8A">
      <w:pPr>
        <w:spacing w:line="360" w:lineRule="auto"/>
        <w:rPr>
          <w:rFonts w:ascii="Arial" w:hAnsi="Arial" w:cs="Arial"/>
          <w:sz w:val="24"/>
          <w:szCs w:val="24"/>
          <w:lang w:val="en-GB" w:eastAsia="en-GB"/>
        </w:rPr>
      </w:pPr>
      <w:r w:rsidRPr="00387E8A">
        <w:rPr>
          <w:rFonts w:ascii="Arial" w:eastAsia="Times New Roman" w:hAnsi="Arial" w:cs="Arial"/>
          <w:sz w:val="24"/>
          <w:szCs w:val="24"/>
          <w:lang w:val="en-GB" w:eastAsia="en-GB"/>
        </w:rPr>
        <w:t>One of my key strengths is communication. In an academic context, I have always been successful at presenting ideas clearly, both in written assignments, group presentations, and seminar discussions. Touloumakos (2022) highlights that communication skills are increasingly recognised as important in the workplace. This is especially true, considering that business development is about persuading people and creating trust. I am also an inquisitive person who enjoys exploring new ideas, creating new information, and presenting it in an interesting form, which is similar to the research-based activities associated with both positions. Also, I am an effective team player. Mainga et al. (2022) indicate that teamwork, communication, and interpersonal skills are among the top attributes that an employer looks for, and I am an active contributor to group coursework.</w:t>
      </w:r>
    </w:p>
    <w:p w14:paraId="5376F3C3" w14:textId="77777777" w:rsidR="00387E8A" w:rsidRDefault="00387E8A" w:rsidP="00387E8A">
      <w:pPr>
        <w:spacing w:line="360" w:lineRule="auto"/>
        <w:rPr>
          <w:rFonts w:ascii="Arial" w:hAnsi="Arial" w:cs="Arial"/>
          <w:sz w:val="24"/>
          <w:szCs w:val="24"/>
          <w:lang w:val="en-GB" w:eastAsia="en-GB"/>
        </w:rPr>
      </w:pPr>
    </w:p>
    <w:p w14:paraId="4D6D6F0D" w14:textId="1A79F349" w:rsidR="007F3AAD" w:rsidRPr="006D2823" w:rsidRDefault="00F01A79"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Weaknesses</w:t>
      </w:r>
    </w:p>
    <w:p w14:paraId="6E40D0BF" w14:textId="12566341" w:rsidR="00171F74" w:rsidRPr="00387E8A" w:rsidRDefault="00F01A79" w:rsidP="00387E8A">
      <w:pPr>
        <w:spacing w:line="360" w:lineRule="auto"/>
        <w:rPr>
          <w:rFonts w:ascii="Arial" w:hAnsi="Arial" w:cs="Arial"/>
          <w:sz w:val="24"/>
          <w:szCs w:val="24"/>
          <w:lang w:val="en-GB" w:eastAsia="en-GB"/>
        </w:rPr>
      </w:pPr>
      <w:r w:rsidRPr="00387E8A">
        <w:rPr>
          <w:rFonts w:ascii="Arial" w:eastAsia="Times New Roman" w:hAnsi="Arial" w:cs="Arial"/>
          <w:sz w:val="24"/>
          <w:szCs w:val="24"/>
          <w:lang w:val="en-GB" w:eastAsia="en-GB"/>
        </w:rPr>
        <w:t>My major weakness is in formal business development experience. Both job ads require CRM systems, proposal writing, and stakeholder management skills. A study by Jackson and Bridgstock (2021) shows that while formal learning is important, other activities, like employment and extracurricular activities, are more related to graduate employability. This shows that formal learning is not enough. Another weakness is my lack of confidence when dealing with high-profile individuals, which is important since both jobs require influencing high-profile individuals. Finally, I need to improve my time management skills. Tushar and Sooraksa (2023) argue that time management is one of the most sought-after skills by employers of graduates.</w:t>
      </w:r>
    </w:p>
    <w:p w14:paraId="40A5ED28" w14:textId="77777777" w:rsidR="00171F74" w:rsidRPr="00387E8A" w:rsidRDefault="00171F74" w:rsidP="00387E8A">
      <w:pPr>
        <w:spacing w:line="360" w:lineRule="auto"/>
        <w:rPr>
          <w:rFonts w:ascii="Arial" w:hAnsi="Arial" w:cs="Arial"/>
          <w:sz w:val="24"/>
          <w:szCs w:val="24"/>
          <w:lang w:val="en-GB" w:eastAsia="en-GB"/>
        </w:rPr>
      </w:pPr>
    </w:p>
    <w:p w14:paraId="0BC5E52A" w14:textId="47952B2B" w:rsidR="007F3AAD" w:rsidRPr="006D2823" w:rsidRDefault="00F01A79"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Opportunities</w:t>
      </w:r>
    </w:p>
    <w:p w14:paraId="66F976CA" w14:textId="112E7629" w:rsidR="00171F74" w:rsidRPr="00171F74" w:rsidRDefault="00F01A79"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My current position as a student presents an opportunity. This is because, according to Jackson </w:t>
      </w:r>
      <w:r w:rsidR="00E81317">
        <w:rPr>
          <w:rFonts w:ascii="Arial" w:eastAsia="Times New Roman" w:hAnsi="Arial" w:cs="Arial"/>
          <w:sz w:val="24"/>
          <w:szCs w:val="24"/>
          <w:lang w:val="en-GB" w:eastAsia="en-GB"/>
        </w:rPr>
        <w:t xml:space="preserve">and </w:t>
      </w:r>
      <w:r w:rsidRPr="00387E8A">
        <w:rPr>
          <w:rFonts w:ascii="Arial" w:eastAsia="Times New Roman" w:hAnsi="Arial" w:cs="Arial"/>
          <w:sz w:val="24"/>
          <w:szCs w:val="24"/>
          <w:lang w:val="en-GB" w:eastAsia="en-GB"/>
        </w:rPr>
        <w:t>Tomlinson (2022), work experience, extracurricular activities, and activities conducted within the university are significant contributors to graduate employability. This suggests that I need to be strategic about the activities I will undertake prior to graduation. In addition, the business development sector is growing, especially in different sectors, including law and healthcare. This means that I can consider different fields where I can best apply my strengths</w:t>
      </w:r>
      <w:r w:rsidRPr="00171F74">
        <w:rPr>
          <w:rFonts w:ascii="Arial" w:eastAsia="Times New Roman" w:hAnsi="Arial" w:cs="Arial"/>
          <w:sz w:val="24"/>
          <w:szCs w:val="24"/>
          <w:lang w:val="en-GB" w:eastAsia="en-GB"/>
        </w:rPr>
        <w:t>.</w:t>
      </w:r>
    </w:p>
    <w:p w14:paraId="5B4CB908" w14:textId="77777777" w:rsidR="00171F74" w:rsidRPr="00387E8A" w:rsidRDefault="00171F74" w:rsidP="00387E8A">
      <w:pPr>
        <w:spacing w:line="360" w:lineRule="auto"/>
        <w:rPr>
          <w:rFonts w:ascii="Arial" w:hAnsi="Arial" w:cs="Arial"/>
          <w:sz w:val="24"/>
          <w:szCs w:val="24"/>
          <w:lang w:val="en-GB" w:eastAsia="en-GB"/>
        </w:rPr>
      </w:pPr>
    </w:p>
    <w:p w14:paraId="778E0172" w14:textId="29634F16" w:rsidR="007F3AAD" w:rsidRPr="006D2823" w:rsidRDefault="00F01A79"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Threats</w:t>
      </w:r>
    </w:p>
    <w:p w14:paraId="7324E67B" w14:textId="37F4DFDD" w:rsidR="00171F74" w:rsidRPr="00171F74" w:rsidRDefault="00F01A79"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The job market for graduates is still competitive and poses significant challenges. According to Hussein (2024), employers increasingly require graduates to have more than just qualifications; they also require them to have so-called soft skills and to be more work-ready. Furthermore, there is a significant impact on the business development (BD) industry due to the rising rate of AI-powered customer relationship management (CRM) software. According to </w:t>
      </w:r>
      <w:proofErr w:type="spellStart"/>
      <w:r w:rsidRPr="00387E8A">
        <w:rPr>
          <w:rFonts w:ascii="Arial" w:eastAsia="Times New Roman" w:hAnsi="Arial" w:cs="Arial"/>
          <w:sz w:val="24"/>
          <w:szCs w:val="24"/>
          <w:lang w:val="en-GB" w:eastAsia="en-GB"/>
        </w:rPr>
        <w:t>Mainga</w:t>
      </w:r>
      <w:proofErr w:type="spellEnd"/>
      <w:r w:rsidR="00E81317">
        <w:rPr>
          <w:rFonts w:ascii="Arial" w:eastAsia="Times New Roman" w:hAnsi="Arial" w:cs="Arial"/>
          <w:sz w:val="24"/>
          <w:szCs w:val="24"/>
          <w:lang w:val="en-GB" w:eastAsia="en-GB"/>
        </w:rPr>
        <w:t xml:space="preserve"> et al. </w:t>
      </w:r>
      <w:r w:rsidRPr="00387E8A">
        <w:rPr>
          <w:rFonts w:ascii="Arial" w:eastAsia="Times New Roman" w:hAnsi="Arial" w:cs="Arial"/>
          <w:sz w:val="24"/>
          <w:szCs w:val="24"/>
          <w:lang w:val="en-GB" w:eastAsia="en-GB"/>
        </w:rPr>
        <w:t>(2022), digital literacy is key in this case, and those who do not have it risk being left behind by those with more advanced skills.</w:t>
      </w:r>
    </w:p>
    <w:p w14:paraId="0864FCB8" w14:textId="77777777" w:rsidR="007F3AAD" w:rsidRPr="00387E8A" w:rsidRDefault="007F3AAD" w:rsidP="00387E8A">
      <w:pPr>
        <w:spacing w:line="360" w:lineRule="auto"/>
        <w:rPr>
          <w:rFonts w:ascii="Arial" w:hAnsi="Arial" w:cs="Arial"/>
          <w:sz w:val="24"/>
          <w:szCs w:val="24"/>
        </w:rPr>
      </w:pPr>
    </w:p>
    <w:p w14:paraId="7D3F55FD" w14:textId="77777777" w:rsidR="007F3AAD" w:rsidRPr="00D10B3F" w:rsidRDefault="00F01A79" w:rsidP="00387E8A">
      <w:pPr>
        <w:spacing w:line="360" w:lineRule="auto"/>
        <w:rPr>
          <w:rFonts w:ascii="Arial" w:hAnsi="Arial" w:cs="Arial"/>
          <w:b/>
          <w:bCs/>
          <w:sz w:val="24"/>
          <w:szCs w:val="24"/>
          <w:lang w:val="en-GB" w:eastAsia="en-GB"/>
        </w:rPr>
      </w:pPr>
      <w:r w:rsidRPr="00D10B3F">
        <w:rPr>
          <w:rFonts w:ascii="Arial" w:hAnsi="Arial" w:cs="Arial"/>
          <w:b/>
          <w:bCs/>
          <w:sz w:val="24"/>
          <w:szCs w:val="24"/>
          <w:lang w:val="en-GB" w:eastAsia="en-GB"/>
        </w:rPr>
        <w:t>Evidence of Readiness</w:t>
      </w:r>
    </w:p>
    <w:p w14:paraId="5DED534B" w14:textId="696B79B7" w:rsidR="00171F74" w:rsidRPr="00171F74" w:rsidRDefault="00F01A79"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From January 2019 to February 2024, I served as a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elivery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river for Young Transport Company. While not a conventional role for building a business development career, this opportunity allowed me to build vital skills in customer relations, client relationships, and record-keeping. These are all relevant skill sets, as they focus on relationships, as mentioned in the job ads. According to Jackson and Bridgstock (2021), even though work is not in one’s ideal field, it can provide useful transferable skills and boost professional self-confidence, thereby supporting the importance of this work. In addition, </w:t>
      </w:r>
      <w:r w:rsidR="00E81317">
        <w:rPr>
          <w:rFonts w:ascii="Arial" w:eastAsia="Times New Roman" w:hAnsi="Arial" w:cs="Arial"/>
          <w:sz w:val="24"/>
          <w:szCs w:val="24"/>
          <w:lang w:val="en-GB" w:eastAsia="en-GB"/>
        </w:rPr>
        <w:t xml:space="preserve">my academic certification will equip me with </w:t>
      </w:r>
      <w:r w:rsidRPr="00387E8A">
        <w:rPr>
          <w:rFonts w:ascii="Arial" w:eastAsia="Times New Roman" w:hAnsi="Arial" w:cs="Arial"/>
          <w:sz w:val="24"/>
          <w:szCs w:val="24"/>
          <w:lang w:val="en-GB" w:eastAsia="en-GB"/>
        </w:rPr>
        <w:t>understanding the importance of the concepts</w:t>
      </w:r>
      <w:r w:rsidR="00E81317">
        <w:rPr>
          <w:rFonts w:ascii="Arial" w:eastAsia="Times New Roman" w:hAnsi="Arial" w:cs="Arial"/>
          <w:sz w:val="24"/>
          <w:szCs w:val="24"/>
          <w:lang w:val="en-GB" w:eastAsia="en-GB"/>
        </w:rPr>
        <w:t xml:space="preserve">. </w:t>
      </w:r>
      <w:proofErr w:type="spellStart"/>
      <w:r w:rsidRPr="00E81317">
        <w:rPr>
          <w:rFonts w:ascii="Arial" w:eastAsia="Times New Roman" w:hAnsi="Arial" w:cs="Arial"/>
          <w:sz w:val="24"/>
          <w:szCs w:val="24"/>
          <w:lang w:val="en-GB" w:eastAsia="en-GB"/>
        </w:rPr>
        <w:t>Touloumakos</w:t>
      </w:r>
      <w:proofErr w:type="spellEnd"/>
      <w:r w:rsidRPr="00E81317">
        <w:rPr>
          <w:rFonts w:ascii="Arial" w:eastAsia="Times New Roman" w:hAnsi="Arial" w:cs="Arial"/>
          <w:sz w:val="24"/>
          <w:szCs w:val="24"/>
          <w:lang w:val="en-GB" w:eastAsia="en-GB"/>
        </w:rPr>
        <w:t xml:space="preserve"> (2022) points out that students develop strong communication skills when they practise them in real-world situations, which I have done through my coursework.</w:t>
      </w:r>
    </w:p>
    <w:p w14:paraId="56B001A9" w14:textId="4789FA53" w:rsidR="007F3AAD" w:rsidRPr="00387E8A" w:rsidRDefault="007F3AAD" w:rsidP="00387E8A">
      <w:pPr>
        <w:spacing w:line="360" w:lineRule="auto"/>
        <w:rPr>
          <w:rFonts w:ascii="Arial" w:hAnsi="Arial" w:cs="Arial"/>
          <w:sz w:val="24"/>
          <w:szCs w:val="24"/>
          <w:lang w:val="en-GB" w:eastAsia="en-GB"/>
        </w:rPr>
      </w:pPr>
    </w:p>
    <w:p w14:paraId="66DFC306" w14:textId="77777777" w:rsidR="00171F74" w:rsidRPr="00D10B3F" w:rsidRDefault="00171F74" w:rsidP="00387E8A">
      <w:pPr>
        <w:spacing w:line="360" w:lineRule="auto"/>
        <w:rPr>
          <w:rFonts w:ascii="Arial" w:hAnsi="Arial" w:cs="Arial"/>
          <w:sz w:val="24"/>
          <w:szCs w:val="24"/>
          <w:lang w:val="en-GB" w:eastAsia="en-GB"/>
        </w:rPr>
      </w:pPr>
    </w:p>
    <w:p w14:paraId="580E3AA2" w14:textId="09F7384F" w:rsidR="004E3E43" w:rsidRPr="006D2823" w:rsidRDefault="00F01A79" w:rsidP="00387E8A">
      <w:pPr>
        <w:spacing w:line="360" w:lineRule="auto"/>
        <w:rPr>
          <w:rFonts w:ascii="Arial" w:hAnsi="Arial" w:cs="Arial"/>
          <w:b/>
          <w:bCs/>
          <w:sz w:val="24"/>
          <w:szCs w:val="24"/>
          <w:lang w:val="en-GB" w:eastAsia="en-GB"/>
        </w:rPr>
      </w:pPr>
      <w:r w:rsidRPr="006D2823">
        <w:rPr>
          <w:rFonts w:ascii="Arial" w:hAnsi="Arial" w:cs="Arial"/>
          <w:b/>
          <w:bCs/>
          <w:sz w:val="24"/>
          <w:szCs w:val="24"/>
          <w:lang w:val="en-GB" w:eastAsia="en-GB"/>
        </w:rPr>
        <w:t xml:space="preserve">Task 3: Employment Goals </w:t>
      </w:r>
      <w:r w:rsidR="00790D76" w:rsidRPr="00790D76">
        <w:rPr>
          <w:rFonts w:ascii="Arial" w:hAnsi="Arial" w:cs="Arial"/>
          <w:b/>
          <w:bCs/>
          <w:sz w:val="24"/>
          <w:szCs w:val="24"/>
          <w:lang w:val="en-GB" w:eastAsia="en-GB"/>
        </w:rPr>
        <w:t xml:space="preserve">and </w:t>
      </w:r>
      <w:r w:rsidRPr="006D2823">
        <w:rPr>
          <w:rFonts w:ascii="Arial" w:hAnsi="Arial" w:cs="Arial"/>
          <w:b/>
          <w:bCs/>
          <w:sz w:val="24"/>
          <w:szCs w:val="24"/>
          <w:lang w:val="en-GB" w:eastAsia="en-GB"/>
        </w:rPr>
        <w:t>Personal Development Plan</w:t>
      </w:r>
    </w:p>
    <w:p w14:paraId="320DCC76" w14:textId="77777777" w:rsidR="00714809" w:rsidRPr="00387E8A" w:rsidRDefault="00F01A79"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With regard to the weaknesses identified in my SWOT analysis, which include a lack of formal experience in business development, low self-confidence in engaging with senior stakeholders, and difficulties in time management under pressure, I have now set short-term and long-term career objectives to assist in achieving the desired career progression from my current role to the desired role as a business development professional.</w:t>
      </w:r>
    </w:p>
    <w:p w14:paraId="56699040" w14:textId="77777777" w:rsidR="00714809" w:rsidRPr="00387E8A" w:rsidRDefault="00714809" w:rsidP="00387E8A">
      <w:pPr>
        <w:spacing w:after="0" w:line="360" w:lineRule="auto"/>
        <w:rPr>
          <w:rFonts w:ascii="Arial" w:eastAsia="Times New Roman" w:hAnsi="Arial" w:cs="Arial"/>
          <w:sz w:val="24"/>
          <w:szCs w:val="24"/>
          <w:lang w:val="en-GB" w:eastAsia="en-GB"/>
        </w:rPr>
      </w:pPr>
    </w:p>
    <w:p w14:paraId="5F20B74B" w14:textId="77777777" w:rsidR="00387E8A" w:rsidRDefault="00387E8A" w:rsidP="00387E8A">
      <w:pPr>
        <w:spacing w:after="0" w:line="360" w:lineRule="auto"/>
        <w:rPr>
          <w:rFonts w:ascii="Arial" w:eastAsia="Times New Roman" w:hAnsi="Arial" w:cs="Arial"/>
          <w:sz w:val="24"/>
          <w:szCs w:val="24"/>
          <w:lang w:val="en-GB" w:eastAsia="en-GB"/>
        </w:rPr>
      </w:pPr>
    </w:p>
    <w:p w14:paraId="3EB3EE8C" w14:textId="15725B2E" w:rsidR="00714809" w:rsidRPr="00387E8A" w:rsidRDefault="00F01A79"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My short-term objective, which I intend to achieve in the next 12 months, is to obtain a business development internship or an entry-level marketing assistant role in a professional services firm or consultancy. This objective is corroborated by job advertisements that highlight the expectation of employers to have experience in proposal management, customer relationship management (CRM) technology, and communication with stakeholders.</w:t>
      </w:r>
      <w:r w:rsidRPr="00714809">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This is affirmed by Pianda et al. (2024), who note that well-designed internship programmes greatly improve employability by providing students with practical experience in professional settings, which helps build industry-specific skills beyond the scope of theoretical learning. Gaining this experience during my studies will, therefore, make me more competitive when I graduate.</w:t>
      </w:r>
    </w:p>
    <w:p w14:paraId="17D350B2" w14:textId="77777777" w:rsidR="00714809" w:rsidRPr="00387E8A" w:rsidRDefault="00714809" w:rsidP="00387E8A">
      <w:pPr>
        <w:spacing w:after="0" w:line="360" w:lineRule="auto"/>
        <w:rPr>
          <w:rFonts w:ascii="Arial" w:eastAsia="Times New Roman" w:hAnsi="Arial" w:cs="Arial"/>
          <w:sz w:val="24"/>
          <w:szCs w:val="24"/>
          <w:lang w:val="en-GB" w:eastAsia="en-GB"/>
        </w:rPr>
      </w:pPr>
    </w:p>
    <w:p w14:paraId="6BD9300D" w14:textId="77777777" w:rsidR="00387E8A" w:rsidRDefault="00387E8A" w:rsidP="00387E8A">
      <w:pPr>
        <w:spacing w:after="0" w:line="360" w:lineRule="auto"/>
        <w:rPr>
          <w:rFonts w:ascii="Arial" w:eastAsia="Times New Roman" w:hAnsi="Arial" w:cs="Arial"/>
          <w:sz w:val="24"/>
          <w:szCs w:val="24"/>
          <w:lang w:val="en-GB" w:eastAsia="en-GB"/>
        </w:rPr>
      </w:pPr>
    </w:p>
    <w:p w14:paraId="2826CAB5" w14:textId="03F1FEFF" w:rsidR="00387E8A" w:rsidRPr="00387E8A" w:rsidRDefault="00F01A79" w:rsidP="00387E8A">
      <w:pPr>
        <w:spacing w:after="0"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 xml:space="preserve">In the next three to five years, I aim to progress to a fully qualified </w:t>
      </w:r>
      <w:r w:rsidR="00E81317">
        <w:rPr>
          <w:rFonts w:ascii="Arial" w:eastAsia="Times New Roman" w:hAnsi="Arial" w:cs="Arial"/>
          <w:sz w:val="24"/>
          <w:szCs w:val="24"/>
          <w:lang w:val="en-GB" w:eastAsia="en-GB"/>
        </w:rPr>
        <w:t>b</w:t>
      </w:r>
      <w:r w:rsidRPr="00387E8A">
        <w:rPr>
          <w:rFonts w:ascii="Arial" w:eastAsia="Times New Roman" w:hAnsi="Arial" w:cs="Arial"/>
          <w:sz w:val="24"/>
          <w:szCs w:val="24"/>
          <w:lang w:val="en-GB" w:eastAsia="en-GB"/>
        </w:rPr>
        <w:t xml:space="preserve">usiness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evelopment </w:t>
      </w:r>
      <w:r w:rsidR="00E81317">
        <w:rPr>
          <w:rFonts w:ascii="Arial" w:eastAsia="Times New Roman" w:hAnsi="Arial" w:cs="Arial"/>
          <w:sz w:val="24"/>
          <w:szCs w:val="24"/>
          <w:lang w:val="en-GB" w:eastAsia="en-GB"/>
        </w:rPr>
        <w:t>e</w:t>
      </w:r>
      <w:r w:rsidRPr="00387E8A">
        <w:rPr>
          <w:rFonts w:ascii="Arial" w:eastAsia="Times New Roman" w:hAnsi="Arial" w:cs="Arial"/>
          <w:sz w:val="24"/>
          <w:szCs w:val="24"/>
          <w:lang w:val="en-GB" w:eastAsia="en-GB"/>
        </w:rPr>
        <w:t>xecutive</w:t>
      </w:r>
      <w:r w:rsidR="00E81317">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After this, I hope to move into a project lead or management role</w:t>
      </w:r>
      <w:r w:rsidR="00E81317">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This progression will see me achieve my goal of being a well-rounded </w:t>
      </w:r>
      <w:r w:rsidR="00E81317">
        <w:rPr>
          <w:rFonts w:ascii="Arial" w:eastAsia="Times New Roman" w:hAnsi="Arial" w:cs="Arial"/>
          <w:sz w:val="24"/>
          <w:szCs w:val="24"/>
          <w:lang w:val="en-GB" w:eastAsia="en-GB"/>
        </w:rPr>
        <w:t>b</w:t>
      </w:r>
      <w:r w:rsidRPr="00387E8A">
        <w:rPr>
          <w:rFonts w:ascii="Arial" w:eastAsia="Times New Roman" w:hAnsi="Arial" w:cs="Arial"/>
          <w:sz w:val="24"/>
          <w:szCs w:val="24"/>
          <w:lang w:val="en-GB" w:eastAsia="en-GB"/>
        </w:rPr>
        <w:t xml:space="preserve">usiness </w:t>
      </w:r>
      <w:r w:rsidR="00E81317">
        <w:rPr>
          <w:rFonts w:ascii="Arial" w:eastAsia="Times New Roman" w:hAnsi="Arial" w:cs="Arial"/>
          <w:sz w:val="24"/>
          <w:szCs w:val="24"/>
          <w:lang w:val="en-GB" w:eastAsia="en-GB"/>
        </w:rPr>
        <w:t>d</w:t>
      </w:r>
      <w:r w:rsidRPr="00387E8A">
        <w:rPr>
          <w:rFonts w:ascii="Arial" w:eastAsia="Times New Roman" w:hAnsi="Arial" w:cs="Arial"/>
          <w:sz w:val="24"/>
          <w:szCs w:val="24"/>
          <w:lang w:val="en-GB" w:eastAsia="en-GB"/>
        </w:rPr>
        <w:t xml:space="preserve">evelopment </w:t>
      </w:r>
      <w:r w:rsidR="00E81317">
        <w:rPr>
          <w:rFonts w:ascii="Arial" w:eastAsia="Times New Roman" w:hAnsi="Arial" w:cs="Arial"/>
          <w:sz w:val="24"/>
          <w:szCs w:val="24"/>
          <w:lang w:val="en-GB" w:eastAsia="en-GB"/>
        </w:rPr>
        <w:t>m</w:t>
      </w:r>
      <w:r w:rsidRPr="00387E8A">
        <w:rPr>
          <w:rFonts w:ascii="Arial" w:eastAsia="Times New Roman" w:hAnsi="Arial" w:cs="Arial"/>
          <w:sz w:val="24"/>
          <w:szCs w:val="24"/>
          <w:lang w:val="en-GB" w:eastAsia="en-GB"/>
        </w:rPr>
        <w:t>anager, capable of functioning comfortably across a variety of industries.</w:t>
      </w:r>
      <w:r w:rsidRPr="00714809">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 xml:space="preserve">Jackson and </w:t>
      </w:r>
      <w:proofErr w:type="spellStart"/>
      <w:r w:rsidRPr="00387E8A">
        <w:rPr>
          <w:rFonts w:ascii="Arial" w:eastAsia="Times New Roman" w:hAnsi="Arial" w:cs="Arial"/>
          <w:sz w:val="24"/>
          <w:szCs w:val="24"/>
          <w:lang w:val="en-GB" w:eastAsia="en-GB"/>
        </w:rPr>
        <w:t>Bridgstock</w:t>
      </w:r>
      <w:proofErr w:type="spellEnd"/>
      <w:r w:rsidRPr="00387E8A">
        <w:rPr>
          <w:rFonts w:ascii="Arial" w:eastAsia="Times New Roman" w:hAnsi="Arial" w:cs="Arial"/>
          <w:sz w:val="24"/>
          <w:szCs w:val="24"/>
          <w:lang w:val="en-GB" w:eastAsia="en-GB"/>
        </w:rPr>
        <w:t xml:space="preserve"> (2021) clearly shows that when graduates combine their academic pursuits with relevant professional experience, they are likely to achieve success in their careers. This, therefore, validates my choice to pursue the two goals concurrently and not sequentially.</w:t>
      </w:r>
    </w:p>
    <w:p w14:paraId="733B47BC" w14:textId="77777777" w:rsidR="00387E8A" w:rsidRPr="00387E8A" w:rsidRDefault="00387E8A" w:rsidP="00387E8A">
      <w:pPr>
        <w:spacing w:after="0" w:line="360" w:lineRule="auto"/>
        <w:rPr>
          <w:rFonts w:ascii="Arial" w:eastAsia="Times New Roman" w:hAnsi="Arial" w:cs="Arial"/>
          <w:sz w:val="24"/>
          <w:szCs w:val="24"/>
          <w:lang w:val="en-GB" w:eastAsia="en-GB"/>
        </w:rPr>
      </w:pPr>
    </w:p>
    <w:p w14:paraId="7C55FD4A" w14:textId="77777777" w:rsidR="00387E8A" w:rsidRDefault="00387E8A" w:rsidP="00387E8A">
      <w:pPr>
        <w:spacing w:after="0" w:line="360" w:lineRule="auto"/>
        <w:rPr>
          <w:rFonts w:ascii="Arial" w:eastAsia="Times New Roman" w:hAnsi="Arial" w:cs="Arial"/>
          <w:b/>
          <w:bCs/>
          <w:sz w:val="24"/>
          <w:szCs w:val="24"/>
          <w:lang w:val="en-GB" w:eastAsia="en-GB"/>
        </w:rPr>
      </w:pPr>
    </w:p>
    <w:p w14:paraId="443BEA29" w14:textId="06155B23" w:rsidR="00387E8A" w:rsidRPr="00387E8A" w:rsidRDefault="00F01A79" w:rsidP="00387E8A">
      <w:pPr>
        <w:spacing w:after="0" w:line="360" w:lineRule="auto"/>
        <w:rPr>
          <w:rFonts w:ascii="Arial" w:eastAsia="Times New Roman" w:hAnsi="Arial" w:cs="Arial"/>
          <w:b/>
          <w:bCs/>
          <w:sz w:val="24"/>
          <w:szCs w:val="24"/>
          <w:lang w:val="en-GB" w:eastAsia="en-GB"/>
        </w:rPr>
      </w:pPr>
      <w:r w:rsidRPr="00387E8A">
        <w:rPr>
          <w:rFonts w:ascii="Arial" w:eastAsia="Times New Roman" w:hAnsi="Arial" w:cs="Arial"/>
          <w:b/>
          <w:bCs/>
          <w:sz w:val="24"/>
          <w:szCs w:val="24"/>
          <w:lang w:val="en-GB" w:eastAsia="en-GB"/>
        </w:rPr>
        <w:t>Personal Development Plan</w:t>
      </w:r>
    </w:p>
    <w:p w14:paraId="48EE82B4" w14:textId="35D768F4" w:rsidR="00387E8A" w:rsidRPr="00387E8A" w:rsidRDefault="00F01A79" w:rsidP="00387E8A">
      <w:pPr>
        <w:spacing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It is not only motivational to set clear and structured goals, but it</w:t>
      </w:r>
      <w:r w:rsidR="00E81317">
        <w:rPr>
          <w:rFonts w:ascii="Arial" w:eastAsia="Times New Roman" w:hAnsi="Arial" w:cs="Arial"/>
          <w:sz w:val="24"/>
          <w:szCs w:val="24"/>
          <w:lang w:val="en-GB" w:eastAsia="en-GB"/>
        </w:rPr>
        <w:t xml:space="preserve"> should be</w:t>
      </w:r>
      <w:r w:rsidRPr="00387E8A">
        <w:rPr>
          <w:rFonts w:ascii="Arial" w:eastAsia="Times New Roman" w:hAnsi="Arial" w:cs="Arial"/>
          <w:sz w:val="24"/>
          <w:szCs w:val="24"/>
          <w:lang w:val="en-GB" w:eastAsia="en-GB"/>
        </w:rPr>
        <w:t xml:space="preserve"> supported by research. Martins van Jaarsveld et al. (2025) found in their study that setting goals in higher institutions helps students to learn how to learn and perform better, especially when the goals are broken down into short- and long-term goals, and mechanisms for tracking progress are clearly outlined. This has greatly influenced the way in which I have set my personal development plan.</w:t>
      </w:r>
      <w:r w:rsidR="00714809" w:rsidRPr="00714809">
        <w:rPr>
          <w:rFonts w:ascii="Arial" w:eastAsia="Times New Roman" w:hAnsi="Arial" w:cs="Arial"/>
          <w:sz w:val="24"/>
          <w:szCs w:val="24"/>
          <w:lang w:val="en-GB" w:eastAsia="en-GB"/>
        </w:rPr>
        <w:t xml:space="preserve"> </w:t>
      </w:r>
      <w:r w:rsidRPr="00387E8A">
        <w:rPr>
          <w:rFonts w:ascii="Arial" w:eastAsia="Times New Roman" w:hAnsi="Arial" w:cs="Arial"/>
          <w:sz w:val="24"/>
          <w:szCs w:val="24"/>
          <w:lang w:val="en-GB" w:eastAsia="en-GB"/>
        </w:rPr>
        <w:t>Likewise, Tushar and Sooraksa argue in their 2023 work that the most employable students are those who have recognised their skill gaps and have taken deliberate and quantified measures to address them rather than relying on their academic credentials.</w:t>
      </w:r>
    </w:p>
    <w:p w14:paraId="6589EFB7" w14:textId="011905C2" w:rsidR="00714809" w:rsidRPr="00714809" w:rsidRDefault="00714809" w:rsidP="00387E8A">
      <w:pPr>
        <w:spacing w:after="0" w:line="360" w:lineRule="auto"/>
        <w:rPr>
          <w:rFonts w:ascii="Arial" w:eastAsia="Times New Roman" w:hAnsi="Arial" w:cs="Arial"/>
          <w:sz w:val="24"/>
          <w:szCs w:val="24"/>
          <w:lang w:val="en-GB" w:eastAsia="en-GB"/>
        </w:rPr>
      </w:pPr>
    </w:p>
    <w:tbl>
      <w:tblPr>
        <w:tblStyle w:val="TableGridLight"/>
        <w:tblW w:w="0" w:type="auto"/>
        <w:tblLook w:val="04A0" w:firstRow="1" w:lastRow="0" w:firstColumn="1" w:lastColumn="0" w:noHBand="0" w:noVBand="1"/>
      </w:tblPr>
      <w:tblGrid>
        <w:gridCol w:w="1871"/>
        <w:gridCol w:w="2148"/>
        <w:gridCol w:w="1166"/>
        <w:gridCol w:w="1670"/>
        <w:gridCol w:w="2161"/>
      </w:tblGrid>
      <w:tr w:rsidR="00DA587D" w14:paraId="315DEFA0" w14:textId="77777777" w:rsidTr="004E3E43">
        <w:tc>
          <w:tcPr>
            <w:tcW w:w="0" w:type="auto"/>
            <w:hideMark/>
          </w:tcPr>
          <w:p w14:paraId="5041736A"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Weakness</w:t>
            </w:r>
          </w:p>
        </w:tc>
        <w:tc>
          <w:tcPr>
            <w:tcW w:w="0" w:type="auto"/>
            <w:hideMark/>
          </w:tcPr>
          <w:p w14:paraId="79F57D20"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Action</w:t>
            </w:r>
          </w:p>
        </w:tc>
        <w:tc>
          <w:tcPr>
            <w:tcW w:w="0" w:type="auto"/>
            <w:hideMark/>
          </w:tcPr>
          <w:p w14:paraId="59CE29BD"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Timeline</w:t>
            </w:r>
          </w:p>
        </w:tc>
        <w:tc>
          <w:tcPr>
            <w:tcW w:w="0" w:type="auto"/>
            <w:hideMark/>
          </w:tcPr>
          <w:p w14:paraId="55240DE7"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Resources</w:t>
            </w:r>
          </w:p>
        </w:tc>
        <w:tc>
          <w:tcPr>
            <w:tcW w:w="0" w:type="auto"/>
            <w:hideMark/>
          </w:tcPr>
          <w:p w14:paraId="63363361"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Measure of Progress</w:t>
            </w:r>
          </w:p>
        </w:tc>
      </w:tr>
      <w:tr w:rsidR="00DA587D" w14:paraId="6FE4BF92" w14:textId="77777777" w:rsidTr="004E3E43">
        <w:tc>
          <w:tcPr>
            <w:tcW w:w="0" w:type="auto"/>
            <w:hideMark/>
          </w:tcPr>
          <w:p w14:paraId="7BBE895D"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Limited CRM and BD tools experience</w:t>
            </w:r>
          </w:p>
        </w:tc>
        <w:tc>
          <w:tcPr>
            <w:tcW w:w="0" w:type="auto"/>
            <w:hideMark/>
          </w:tcPr>
          <w:p w14:paraId="57A8B67C"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Complete a free HubSpot CRM certification online</w:t>
            </w:r>
          </w:p>
        </w:tc>
        <w:tc>
          <w:tcPr>
            <w:tcW w:w="0" w:type="auto"/>
            <w:hideMark/>
          </w:tcPr>
          <w:p w14:paraId="7E6D9D11"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0–3 months</w:t>
            </w:r>
          </w:p>
        </w:tc>
        <w:tc>
          <w:tcPr>
            <w:tcW w:w="0" w:type="auto"/>
            <w:hideMark/>
          </w:tcPr>
          <w:p w14:paraId="4E2F9634"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HubSpot Academy (free)</w:t>
            </w:r>
          </w:p>
        </w:tc>
        <w:tc>
          <w:tcPr>
            <w:tcW w:w="0" w:type="auto"/>
            <w:hideMark/>
          </w:tcPr>
          <w:p w14:paraId="12A21AA4"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Certificate obtained and added to CV</w:t>
            </w:r>
          </w:p>
        </w:tc>
      </w:tr>
      <w:tr w:rsidR="00DA587D" w14:paraId="21906E90" w14:textId="77777777" w:rsidTr="004E3E43">
        <w:tc>
          <w:tcPr>
            <w:tcW w:w="0" w:type="auto"/>
            <w:hideMark/>
          </w:tcPr>
          <w:p w14:paraId="2C88B4C6"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Low confidence with senior stakeholders</w:t>
            </w:r>
          </w:p>
        </w:tc>
        <w:tc>
          <w:tcPr>
            <w:tcW w:w="0" w:type="auto"/>
            <w:hideMark/>
          </w:tcPr>
          <w:p w14:paraId="138BCECC"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Attend university networking events, career fairs, and seek a professional mentor</w:t>
            </w:r>
          </w:p>
        </w:tc>
        <w:tc>
          <w:tcPr>
            <w:tcW w:w="0" w:type="auto"/>
            <w:hideMark/>
          </w:tcPr>
          <w:p w14:paraId="75892ACB"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0–12 months</w:t>
            </w:r>
          </w:p>
        </w:tc>
        <w:tc>
          <w:tcPr>
            <w:tcW w:w="0" w:type="auto"/>
            <w:hideMark/>
          </w:tcPr>
          <w:p w14:paraId="2A3BA0EA"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University careers service, LinkedIn</w:t>
            </w:r>
          </w:p>
        </w:tc>
        <w:tc>
          <w:tcPr>
            <w:tcW w:w="0" w:type="auto"/>
            <w:hideMark/>
          </w:tcPr>
          <w:p w14:paraId="4C98EB87"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Track the number of professional interactions; seek feedback from a mentor</w:t>
            </w:r>
          </w:p>
        </w:tc>
      </w:tr>
      <w:tr w:rsidR="00DA587D" w14:paraId="7ABEAE6C" w14:textId="77777777" w:rsidTr="004E3E43">
        <w:tc>
          <w:tcPr>
            <w:tcW w:w="0" w:type="auto"/>
            <w:hideMark/>
          </w:tcPr>
          <w:p w14:paraId="3CEE5FF5"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Time management under pressure</w:t>
            </w:r>
          </w:p>
        </w:tc>
        <w:tc>
          <w:tcPr>
            <w:tcW w:w="0" w:type="auto"/>
            <w:hideMark/>
          </w:tcPr>
          <w:p w14:paraId="1FE40516"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Adopt a structured weekly planning system using prioritisation frameworks</w:t>
            </w:r>
          </w:p>
        </w:tc>
        <w:tc>
          <w:tcPr>
            <w:tcW w:w="0" w:type="auto"/>
            <w:hideMark/>
          </w:tcPr>
          <w:p w14:paraId="09A3D09F"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Ongoing</w:t>
            </w:r>
          </w:p>
        </w:tc>
        <w:tc>
          <w:tcPr>
            <w:tcW w:w="0" w:type="auto"/>
            <w:hideMark/>
          </w:tcPr>
          <w:p w14:paraId="6C871D01"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Notion, Google Calendar</w:t>
            </w:r>
          </w:p>
        </w:tc>
        <w:tc>
          <w:tcPr>
            <w:tcW w:w="0" w:type="auto"/>
            <w:hideMark/>
          </w:tcPr>
          <w:p w14:paraId="1670A6E0"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Consistent deadline achievement is reviewed monthly</w:t>
            </w:r>
          </w:p>
        </w:tc>
      </w:tr>
      <w:tr w:rsidR="00DA587D" w14:paraId="32E7D21F" w14:textId="77777777" w:rsidTr="004E3E43">
        <w:tc>
          <w:tcPr>
            <w:tcW w:w="0" w:type="auto"/>
            <w:hideMark/>
          </w:tcPr>
          <w:p w14:paraId="00365748"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No internship or BD work experience</w:t>
            </w:r>
          </w:p>
        </w:tc>
        <w:tc>
          <w:tcPr>
            <w:tcW w:w="0" w:type="auto"/>
            <w:hideMark/>
          </w:tcPr>
          <w:p w14:paraId="3FBF03F4"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Actively apply for BD internships and entry-level roles during term breaks</w:t>
            </w:r>
          </w:p>
        </w:tc>
        <w:tc>
          <w:tcPr>
            <w:tcW w:w="0" w:type="auto"/>
            <w:hideMark/>
          </w:tcPr>
          <w:p w14:paraId="1E077439"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6–12 months</w:t>
            </w:r>
          </w:p>
        </w:tc>
        <w:tc>
          <w:tcPr>
            <w:tcW w:w="0" w:type="auto"/>
            <w:hideMark/>
          </w:tcPr>
          <w:p w14:paraId="1F0262A2"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LinkedIn, university job board, careers team</w:t>
            </w:r>
          </w:p>
        </w:tc>
        <w:tc>
          <w:tcPr>
            <w:tcW w:w="0" w:type="auto"/>
            <w:hideMark/>
          </w:tcPr>
          <w:p w14:paraId="398EB5F9" w14:textId="77777777" w:rsidR="004E3E43" w:rsidRPr="006D2823" w:rsidRDefault="00F01A79" w:rsidP="00387E8A">
            <w:pPr>
              <w:spacing w:line="360" w:lineRule="auto"/>
              <w:rPr>
                <w:rFonts w:ascii="Arial" w:hAnsi="Arial" w:cs="Arial"/>
                <w:sz w:val="24"/>
                <w:szCs w:val="24"/>
                <w:lang w:val="en-GB" w:eastAsia="en-GB"/>
              </w:rPr>
            </w:pPr>
            <w:r w:rsidRPr="006D2823">
              <w:rPr>
                <w:rFonts w:ascii="Arial" w:hAnsi="Arial" w:cs="Arial"/>
                <w:sz w:val="24"/>
                <w:szCs w:val="24"/>
                <w:lang w:val="en-GB" w:eastAsia="en-GB"/>
              </w:rPr>
              <w:t>Secure at least one placement or internship opportunity</w:t>
            </w:r>
          </w:p>
        </w:tc>
      </w:tr>
    </w:tbl>
    <w:p w14:paraId="0A4F0A9E" w14:textId="77777777" w:rsidR="00387E8A" w:rsidRPr="00387E8A" w:rsidRDefault="00387E8A" w:rsidP="00387E8A">
      <w:pPr>
        <w:spacing w:line="360" w:lineRule="auto"/>
        <w:rPr>
          <w:rFonts w:ascii="Arial" w:eastAsia="Times New Roman" w:hAnsi="Arial" w:cs="Arial"/>
          <w:sz w:val="24"/>
          <w:szCs w:val="24"/>
          <w:lang w:val="en-GB" w:eastAsia="en-GB"/>
        </w:rPr>
      </w:pPr>
    </w:p>
    <w:p w14:paraId="6A750949" w14:textId="79AECCD5" w:rsidR="000B285E" w:rsidRDefault="00F01A79" w:rsidP="00387E8A">
      <w:pPr>
        <w:spacing w:line="360" w:lineRule="auto"/>
        <w:rPr>
          <w:rFonts w:ascii="Arial" w:eastAsia="Times New Roman" w:hAnsi="Arial" w:cs="Arial"/>
          <w:sz w:val="24"/>
          <w:szCs w:val="24"/>
          <w:lang w:val="en-GB" w:eastAsia="en-GB"/>
        </w:rPr>
      </w:pPr>
      <w:r w:rsidRPr="00387E8A">
        <w:rPr>
          <w:rFonts w:ascii="Arial" w:eastAsia="Times New Roman" w:hAnsi="Arial" w:cs="Arial"/>
          <w:sz w:val="24"/>
          <w:szCs w:val="24"/>
          <w:lang w:val="en-GB" w:eastAsia="en-GB"/>
        </w:rPr>
        <w:t>This plan will provide me with a sense of clarity and direction in how to address the gaps identified. According to Jackson and Tomlinson</w:t>
      </w:r>
      <w:r w:rsidR="003F4A38">
        <w:rPr>
          <w:rFonts w:ascii="Arial" w:eastAsia="Times New Roman" w:hAnsi="Arial" w:cs="Arial"/>
          <w:sz w:val="24"/>
          <w:szCs w:val="24"/>
          <w:lang w:val="en-GB" w:eastAsia="en-GB"/>
        </w:rPr>
        <w:t xml:space="preserve"> (2022)</w:t>
      </w:r>
      <w:r w:rsidRPr="00387E8A">
        <w:rPr>
          <w:rFonts w:ascii="Arial" w:eastAsia="Times New Roman" w:hAnsi="Arial" w:cs="Arial"/>
          <w:sz w:val="24"/>
          <w:szCs w:val="24"/>
          <w:lang w:val="en-GB" w:eastAsia="en-GB"/>
        </w:rPr>
        <w:t xml:space="preserve">, students who participate in university life, extracurricular activities, and gainful work experience have significantly better employability outcomes. This justifies my decision to pursue this multi-pronged approach. </w:t>
      </w:r>
    </w:p>
    <w:p w14:paraId="3CC02C9B" w14:textId="77777777" w:rsidR="003F4A38" w:rsidRDefault="003F4A38">
      <w:pPr>
        <w:rPr>
          <w:rFonts w:ascii="Arial" w:eastAsia="Times New Roman" w:hAnsi="Arial" w:cs="Arial"/>
          <w:sz w:val="24"/>
          <w:szCs w:val="24"/>
          <w:lang w:val="en-GB" w:eastAsia="en-GB"/>
        </w:rPr>
      </w:pPr>
      <w:r>
        <w:rPr>
          <w:rFonts w:ascii="Arial" w:eastAsia="Times New Roman" w:hAnsi="Arial" w:cs="Arial"/>
          <w:sz w:val="24"/>
          <w:szCs w:val="24"/>
          <w:lang w:val="en-GB" w:eastAsia="en-GB"/>
        </w:rPr>
        <w:br w:type="page"/>
      </w:r>
    </w:p>
    <w:p w14:paraId="6E8D03C1" w14:textId="7ADE49BF" w:rsidR="003F4A38" w:rsidRPr="003F4A38" w:rsidRDefault="003F4A38" w:rsidP="003F4A38">
      <w:pPr>
        <w:spacing w:line="360" w:lineRule="auto"/>
        <w:jc w:val="center"/>
        <w:rPr>
          <w:rFonts w:ascii="Arial" w:eastAsia="Times New Roman" w:hAnsi="Arial" w:cs="Arial"/>
          <w:b/>
          <w:bCs/>
          <w:sz w:val="24"/>
          <w:szCs w:val="24"/>
          <w:lang w:val="en-GB" w:eastAsia="en-GB"/>
        </w:rPr>
      </w:pPr>
      <w:r w:rsidRPr="003F4A38">
        <w:rPr>
          <w:rFonts w:ascii="Arial" w:eastAsia="Times New Roman" w:hAnsi="Arial" w:cs="Arial"/>
          <w:b/>
          <w:bCs/>
          <w:sz w:val="24"/>
          <w:szCs w:val="24"/>
          <w:lang w:val="en-GB" w:eastAsia="en-GB"/>
        </w:rPr>
        <w:t>References</w:t>
      </w:r>
    </w:p>
    <w:p w14:paraId="476CADBC" w14:textId="77777777"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D10B3F">
        <w:rPr>
          <w:rFonts w:ascii="Times New Roman" w:eastAsia="Times New Roman" w:hAnsi="Times New Roman" w:cs="Times New Roman"/>
          <w:sz w:val="24"/>
          <w:szCs w:val="24"/>
          <w:lang w:val="en-GB" w:eastAsia="en-GB"/>
        </w:rPr>
        <w:t xml:space="preserve">Hussein, M.G. (2024) 'Exploring the significance of soft skills in enhancing employability of Taif University postgraduates: an analysis of relevant variables', </w:t>
      </w:r>
      <w:r w:rsidRPr="00D10B3F">
        <w:rPr>
          <w:rFonts w:ascii="Times New Roman" w:eastAsia="Times New Roman" w:hAnsi="Times New Roman" w:cs="Times New Roman"/>
          <w:i/>
          <w:iCs/>
          <w:sz w:val="24"/>
          <w:szCs w:val="24"/>
          <w:lang w:val="en-GB" w:eastAsia="en-GB"/>
        </w:rPr>
        <w:t>Sage Open</w:t>
      </w:r>
      <w:r w:rsidRPr="00D10B3F">
        <w:rPr>
          <w:rFonts w:ascii="Times New Roman" w:eastAsia="Times New Roman" w:hAnsi="Times New Roman" w:cs="Times New Roman"/>
          <w:sz w:val="24"/>
          <w:szCs w:val="24"/>
          <w:lang w:val="en-GB" w:eastAsia="en-GB"/>
        </w:rPr>
        <w:t xml:space="preserve">, 14(3).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10.1177/21582440241271941.</w:t>
      </w:r>
    </w:p>
    <w:p w14:paraId="639EC347"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2F51CE5A" w14:textId="63E1AC60"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D10B3F">
        <w:rPr>
          <w:rFonts w:ascii="Times New Roman" w:eastAsia="Times New Roman" w:hAnsi="Times New Roman" w:cs="Times New Roman"/>
          <w:sz w:val="24"/>
          <w:szCs w:val="24"/>
          <w:lang w:val="en-GB" w:eastAsia="en-GB"/>
        </w:rPr>
        <w:t xml:space="preserve">Jackson, D. and </w:t>
      </w:r>
      <w:proofErr w:type="spellStart"/>
      <w:r w:rsidRPr="00D10B3F">
        <w:rPr>
          <w:rFonts w:ascii="Times New Roman" w:eastAsia="Times New Roman" w:hAnsi="Times New Roman" w:cs="Times New Roman"/>
          <w:sz w:val="24"/>
          <w:szCs w:val="24"/>
          <w:lang w:val="en-GB" w:eastAsia="en-GB"/>
        </w:rPr>
        <w:t>Bridgstock</w:t>
      </w:r>
      <w:proofErr w:type="spellEnd"/>
      <w:r w:rsidRPr="00D10B3F">
        <w:rPr>
          <w:rFonts w:ascii="Times New Roman" w:eastAsia="Times New Roman" w:hAnsi="Times New Roman" w:cs="Times New Roman"/>
          <w:sz w:val="24"/>
          <w:szCs w:val="24"/>
          <w:lang w:val="en-GB" w:eastAsia="en-GB"/>
        </w:rPr>
        <w:t xml:space="preserve">, R. (2021) 'What actually works to enhance graduate employability? The relative value of curricular, co-curricular, and extra-curricular learning and paid work', </w:t>
      </w:r>
      <w:r w:rsidRPr="00D10B3F">
        <w:rPr>
          <w:rFonts w:ascii="Times New Roman" w:eastAsia="Times New Roman" w:hAnsi="Times New Roman" w:cs="Times New Roman"/>
          <w:i/>
          <w:iCs/>
          <w:sz w:val="24"/>
          <w:szCs w:val="24"/>
          <w:lang w:val="en-GB" w:eastAsia="en-GB"/>
        </w:rPr>
        <w:t>Higher Education</w:t>
      </w:r>
      <w:r w:rsidRPr="00D10B3F">
        <w:rPr>
          <w:rFonts w:ascii="Times New Roman" w:eastAsia="Times New Roman" w:hAnsi="Times New Roman" w:cs="Times New Roman"/>
          <w:sz w:val="24"/>
          <w:szCs w:val="24"/>
          <w:lang w:val="en-GB" w:eastAsia="en-GB"/>
        </w:rPr>
        <w:t xml:space="preserve">, 81(4), pp. 723–739.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10.1007/s10734-020-00570-x.</w:t>
      </w:r>
    </w:p>
    <w:p w14:paraId="5C240224"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7066305A" w14:textId="5CB663EA"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D10B3F">
        <w:rPr>
          <w:rFonts w:ascii="Times New Roman" w:eastAsia="Times New Roman" w:hAnsi="Times New Roman" w:cs="Times New Roman"/>
          <w:sz w:val="24"/>
          <w:szCs w:val="24"/>
          <w:lang w:val="en-GB" w:eastAsia="en-GB"/>
        </w:rPr>
        <w:t xml:space="preserve">Jackson, D. and Tomlinson, M. (2022) 'The relative importance of work experience, extra-curricular and university-based activities on student employability', </w:t>
      </w:r>
      <w:r w:rsidRPr="00D10B3F">
        <w:rPr>
          <w:rFonts w:ascii="Times New Roman" w:eastAsia="Times New Roman" w:hAnsi="Times New Roman" w:cs="Times New Roman"/>
          <w:i/>
          <w:iCs/>
          <w:sz w:val="24"/>
          <w:szCs w:val="24"/>
          <w:lang w:val="en-GB" w:eastAsia="en-GB"/>
        </w:rPr>
        <w:t>Higher Education Research and Development</w:t>
      </w:r>
      <w:r w:rsidRPr="00D10B3F">
        <w:rPr>
          <w:rFonts w:ascii="Times New Roman" w:eastAsia="Times New Roman" w:hAnsi="Times New Roman" w:cs="Times New Roman"/>
          <w:sz w:val="24"/>
          <w:szCs w:val="24"/>
          <w:lang w:val="en-GB" w:eastAsia="en-GB"/>
        </w:rPr>
        <w:t xml:space="preserve">, 41(4), pp. 1119–1135.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10.1080/07294360.2021.1901663.</w:t>
      </w:r>
    </w:p>
    <w:p w14:paraId="12315C22"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1B59EED9" w14:textId="6C72FBC3" w:rsidR="003F4A38" w:rsidRPr="00BE576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BE5763">
        <w:rPr>
          <w:rFonts w:ascii="Times New Roman" w:eastAsia="Times New Roman" w:hAnsi="Times New Roman" w:cs="Times New Roman"/>
          <w:sz w:val="24"/>
          <w:szCs w:val="24"/>
          <w:lang w:val="en-GB" w:eastAsia="en-GB"/>
        </w:rPr>
        <w:t xml:space="preserve">Kujala, J., Sachs, S., Leinonen, H., Heikkinen, A. and Laude, D. (2022) 'Stakeholder engagement: past, present, and future', </w:t>
      </w:r>
      <w:r w:rsidRPr="00BE5763">
        <w:rPr>
          <w:rFonts w:ascii="Times New Roman" w:eastAsia="Times New Roman" w:hAnsi="Times New Roman" w:cs="Times New Roman"/>
          <w:i/>
          <w:iCs/>
          <w:sz w:val="24"/>
          <w:szCs w:val="24"/>
          <w:lang w:val="en-GB" w:eastAsia="en-GB"/>
        </w:rPr>
        <w:t>Business and Society</w:t>
      </w:r>
      <w:r w:rsidRPr="00BE5763">
        <w:rPr>
          <w:rFonts w:ascii="Times New Roman" w:eastAsia="Times New Roman" w:hAnsi="Times New Roman" w:cs="Times New Roman"/>
          <w:sz w:val="24"/>
          <w:szCs w:val="24"/>
          <w:lang w:val="en-GB" w:eastAsia="en-GB"/>
        </w:rPr>
        <w:t xml:space="preserve">, 61(5), pp. 1136–1196. </w:t>
      </w:r>
      <w:proofErr w:type="spellStart"/>
      <w:r w:rsidRPr="00BE5763">
        <w:rPr>
          <w:rFonts w:ascii="Times New Roman" w:eastAsia="Times New Roman" w:hAnsi="Times New Roman" w:cs="Times New Roman"/>
          <w:sz w:val="24"/>
          <w:szCs w:val="24"/>
          <w:lang w:val="en-GB" w:eastAsia="en-GB"/>
        </w:rPr>
        <w:t>doi</w:t>
      </w:r>
      <w:proofErr w:type="spellEnd"/>
      <w:r w:rsidRPr="00BE5763">
        <w:rPr>
          <w:rFonts w:ascii="Times New Roman" w:eastAsia="Times New Roman" w:hAnsi="Times New Roman" w:cs="Times New Roman"/>
          <w:sz w:val="24"/>
          <w:szCs w:val="24"/>
          <w:lang w:val="en-GB" w:eastAsia="en-GB"/>
        </w:rPr>
        <w:t>: 10.1177/00076503211066595.</w:t>
      </w:r>
    </w:p>
    <w:p w14:paraId="71E897E4" w14:textId="77777777" w:rsidR="003F4A38" w:rsidRDefault="003F4A38" w:rsidP="003F4A38">
      <w:pPr>
        <w:rPr>
          <w:rStyle w:val="Strong"/>
        </w:rPr>
      </w:pPr>
    </w:p>
    <w:p w14:paraId="642CC1F0" w14:textId="0AA8343C" w:rsidR="003F4A38" w:rsidRDefault="003F4A38" w:rsidP="003F4A38">
      <w:r>
        <w:rPr>
          <w:rStyle w:val="Strong"/>
        </w:rPr>
        <w:t>LinkedIn (2026a)</w:t>
      </w:r>
      <w:r>
        <w:t xml:space="preserve"> </w:t>
      </w:r>
      <w:r>
        <w:rPr>
          <w:rStyle w:val="Emphasis"/>
        </w:rPr>
        <w:t>Business Development Executive at Russell-Cooke, London, England, United Kingdom</w:t>
      </w:r>
      <w:r>
        <w:t xml:space="preserve">. Available at: </w:t>
      </w:r>
      <w:hyperlink r:id="rId7" w:tgtFrame="_new" w:history="1">
        <w:r>
          <w:rPr>
            <w:rStyle w:val="Hyperlink"/>
          </w:rPr>
          <w:t>https://uk.linkedin.com/jobs/view/business-development-executive-at-russell-cooke-4345007423</w:t>
        </w:r>
      </w:hyperlink>
      <w:r>
        <w:t xml:space="preserve"> (Accessed: 17 March 2026).</w:t>
      </w:r>
    </w:p>
    <w:p w14:paraId="4C80E915" w14:textId="77777777" w:rsidR="003F4A38" w:rsidRDefault="003F4A38" w:rsidP="003F4A38">
      <w:pPr>
        <w:rPr>
          <w:rStyle w:val="Strong"/>
        </w:rPr>
      </w:pPr>
    </w:p>
    <w:p w14:paraId="2418FC7D" w14:textId="03180B94" w:rsidR="003F4A38" w:rsidRDefault="003F4A38" w:rsidP="003F4A38">
      <w:r>
        <w:rPr>
          <w:rStyle w:val="Strong"/>
        </w:rPr>
        <w:t>LinkedIn (2026b)</w:t>
      </w:r>
      <w:r>
        <w:t xml:space="preserve"> </w:t>
      </w:r>
      <w:r>
        <w:rPr>
          <w:rStyle w:val="Emphasis"/>
        </w:rPr>
        <w:t>Business Development &amp; Marketing Project Lead at Prime, London, England, United Kingdom</w:t>
      </w:r>
      <w:r>
        <w:t xml:space="preserve">. Available at: </w:t>
      </w:r>
      <w:hyperlink r:id="rId8" w:tgtFrame="_new" w:history="1">
        <w:r>
          <w:rPr>
            <w:rStyle w:val="Hyperlink"/>
          </w:rPr>
          <w:t>https://uk.linkedin.com/jobs/view/business-development-marketing-project-lead-at-prime-4367181067</w:t>
        </w:r>
      </w:hyperlink>
      <w:r>
        <w:t xml:space="preserve"> (Accessed: </w:t>
      </w:r>
      <w:r>
        <w:rPr>
          <w:rStyle w:val="Strong"/>
        </w:rPr>
        <w:t>17 March 2026</w:t>
      </w:r>
      <w:r>
        <w:t>).</w:t>
      </w:r>
    </w:p>
    <w:p w14:paraId="654949A7"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6D9B1B41" w14:textId="087AACF1"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D10B3F">
        <w:rPr>
          <w:rFonts w:ascii="Times New Roman" w:eastAsia="Times New Roman" w:hAnsi="Times New Roman" w:cs="Times New Roman"/>
          <w:sz w:val="24"/>
          <w:szCs w:val="24"/>
          <w:lang w:val="en-GB" w:eastAsia="en-GB"/>
        </w:rPr>
        <w:t>Mainga</w:t>
      </w:r>
      <w:proofErr w:type="spellEnd"/>
      <w:r w:rsidRPr="00D10B3F">
        <w:rPr>
          <w:rFonts w:ascii="Times New Roman" w:eastAsia="Times New Roman" w:hAnsi="Times New Roman" w:cs="Times New Roman"/>
          <w:sz w:val="24"/>
          <w:szCs w:val="24"/>
          <w:lang w:val="en-GB" w:eastAsia="en-GB"/>
        </w:rPr>
        <w:t xml:space="preserve">, W., Daniel, R.M. and </w:t>
      </w:r>
      <w:proofErr w:type="spellStart"/>
      <w:r w:rsidRPr="00D10B3F">
        <w:rPr>
          <w:rFonts w:ascii="Times New Roman" w:eastAsia="Times New Roman" w:hAnsi="Times New Roman" w:cs="Times New Roman"/>
          <w:sz w:val="24"/>
          <w:szCs w:val="24"/>
          <w:lang w:val="en-GB" w:eastAsia="en-GB"/>
        </w:rPr>
        <w:t>Alamil</w:t>
      </w:r>
      <w:proofErr w:type="spellEnd"/>
      <w:r w:rsidRPr="00D10B3F">
        <w:rPr>
          <w:rFonts w:ascii="Times New Roman" w:eastAsia="Times New Roman" w:hAnsi="Times New Roman" w:cs="Times New Roman"/>
          <w:sz w:val="24"/>
          <w:szCs w:val="24"/>
          <w:lang w:val="en-GB" w:eastAsia="en-GB"/>
        </w:rPr>
        <w:t xml:space="preserve">, L. (2022) 'Perceptions of employability skills of undergraduate business students in a developing country: an exploratory study', </w:t>
      </w:r>
      <w:r w:rsidRPr="00D10B3F">
        <w:rPr>
          <w:rFonts w:ascii="Times New Roman" w:eastAsia="Times New Roman" w:hAnsi="Times New Roman" w:cs="Times New Roman"/>
          <w:i/>
          <w:iCs/>
          <w:sz w:val="24"/>
          <w:szCs w:val="24"/>
          <w:lang w:val="en-GB" w:eastAsia="en-GB"/>
        </w:rPr>
        <w:t>Higher Learning Research Communications</w:t>
      </w:r>
      <w:r w:rsidRPr="00D10B3F">
        <w:rPr>
          <w:rFonts w:ascii="Times New Roman" w:eastAsia="Times New Roman" w:hAnsi="Times New Roman" w:cs="Times New Roman"/>
          <w:sz w:val="24"/>
          <w:szCs w:val="24"/>
          <w:lang w:val="en-GB" w:eastAsia="en-GB"/>
        </w:rPr>
        <w:t>, 12(1), pp. 28–63.</w:t>
      </w:r>
    </w:p>
    <w:p w14:paraId="5B93B9CD"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72717044" w14:textId="01DB77E8" w:rsidR="003F4A38" w:rsidRPr="006D282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6D2823">
        <w:rPr>
          <w:rFonts w:ascii="Times New Roman" w:eastAsia="Times New Roman" w:hAnsi="Times New Roman" w:cs="Times New Roman"/>
          <w:sz w:val="24"/>
          <w:szCs w:val="24"/>
          <w:lang w:val="en-GB" w:eastAsia="en-GB"/>
        </w:rPr>
        <w:t xml:space="preserve">Martins van Jaarsveld, G., Wong, J., Baars, M., Specht, M. and Paas, F. (2025) 'Goal setting in higher education: how, why, and when are students prompted to set goals? A systematic review', </w:t>
      </w:r>
      <w:r w:rsidRPr="006D2823">
        <w:rPr>
          <w:rFonts w:ascii="Times New Roman" w:eastAsia="Times New Roman" w:hAnsi="Times New Roman" w:cs="Times New Roman"/>
          <w:i/>
          <w:iCs/>
          <w:sz w:val="24"/>
          <w:szCs w:val="24"/>
          <w:lang w:val="en-GB" w:eastAsia="en-GB"/>
        </w:rPr>
        <w:t>Frontiers in Education</w:t>
      </w:r>
      <w:r w:rsidRPr="006D2823">
        <w:rPr>
          <w:rFonts w:ascii="Times New Roman" w:eastAsia="Times New Roman" w:hAnsi="Times New Roman" w:cs="Times New Roman"/>
          <w:sz w:val="24"/>
          <w:szCs w:val="24"/>
          <w:lang w:val="en-GB" w:eastAsia="en-GB"/>
        </w:rPr>
        <w:t xml:space="preserve">, 9, 1511605. </w:t>
      </w:r>
      <w:proofErr w:type="spellStart"/>
      <w:r w:rsidRPr="006D2823">
        <w:rPr>
          <w:rFonts w:ascii="Times New Roman" w:eastAsia="Times New Roman" w:hAnsi="Times New Roman" w:cs="Times New Roman"/>
          <w:sz w:val="24"/>
          <w:szCs w:val="24"/>
          <w:lang w:val="en-GB" w:eastAsia="en-GB"/>
        </w:rPr>
        <w:t>doi</w:t>
      </w:r>
      <w:proofErr w:type="spellEnd"/>
      <w:r w:rsidRPr="006D2823">
        <w:rPr>
          <w:rFonts w:ascii="Times New Roman" w:eastAsia="Times New Roman" w:hAnsi="Times New Roman" w:cs="Times New Roman"/>
          <w:sz w:val="24"/>
          <w:szCs w:val="24"/>
          <w:lang w:val="en-GB" w:eastAsia="en-GB"/>
        </w:rPr>
        <w:t>: 10.3389/feduc.2024.1511605.</w:t>
      </w:r>
    </w:p>
    <w:p w14:paraId="72D12E16"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04ECD106" w14:textId="076CC513" w:rsidR="003F4A38" w:rsidRPr="00BE576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BE5763">
        <w:rPr>
          <w:rFonts w:ascii="Times New Roman" w:eastAsia="Times New Roman" w:hAnsi="Times New Roman" w:cs="Times New Roman"/>
          <w:sz w:val="24"/>
          <w:szCs w:val="24"/>
          <w:lang w:val="en-GB" w:eastAsia="en-GB"/>
        </w:rPr>
        <w:t xml:space="preserve">Pedrini, M. and </w:t>
      </w:r>
      <w:proofErr w:type="spellStart"/>
      <w:r w:rsidRPr="00BE5763">
        <w:rPr>
          <w:rFonts w:ascii="Times New Roman" w:eastAsia="Times New Roman" w:hAnsi="Times New Roman" w:cs="Times New Roman"/>
          <w:sz w:val="24"/>
          <w:szCs w:val="24"/>
          <w:lang w:val="en-GB" w:eastAsia="en-GB"/>
        </w:rPr>
        <w:t>Ferri</w:t>
      </w:r>
      <w:proofErr w:type="spellEnd"/>
      <w:r w:rsidRPr="00BE5763">
        <w:rPr>
          <w:rFonts w:ascii="Times New Roman" w:eastAsia="Times New Roman" w:hAnsi="Times New Roman" w:cs="Times New Roman"/>
          <w:sz w:val="24"/>
          <w:szCs w:val="24"/>
          <w:lang w:val="en-GB" w:eastAsia="en-GB"/>
        </w:rPr>
        <w:t xml:space="preserve">, L.M. (2019) 'Stakeholder management: a systematic literature review', </w:t>
      </w:r>
      <w:r w:rsidRPr="00BE5763">
        <w:rPr>
          <w:rFonts w:ascii="Times New Roman" w:eastAsia="Times New Roman" w:hAnsi="Times New Roman" w:cs="Times New Roman"/>
          <w:i/>
          <w:iCs/>
          <w:sz w:val="24"/>
          <w:szCs w:val="24"/>
          <w:lang w:val="en-GB" w:eastAsia="en-GB"/>
        </w:rPr>
        <w:t>Corporate Governance: The International Journal of Business in Society</w:t>
      </w:r>
      <w:r w:rsidRPr="00BE5763">
        <w:rPr>
          <w:rFonts w:ascii="Times New Roman" w:eastAsia="Times New Roman" w:hAnsi="Times New Roman" w:cs="Times New Roman"/>
          <w:sz w:val="24"/>
          <w:szCs w:val="24"/>
          <w:lang w:val="en-GB" w:eastAsia="en-GB"/>
        </w:rPr>
        <w:t xml:space="preserve">, 19(1), pp. 44–59. </w:t>
      </w:r>
      <w:proofErr w:type="spellStart"/>
      <w:r w:rsidRPr="00BE5763">
        <w:rPr>
          <w:rFonts w:ascii="Times New Roman" w:eastAsia="Times New Roman" w:hAnsi="Times New Roman" w:cs="Times New Roman"/>
          <w:sz w:val="24"/>
          <w:szCs w:val="24"/>
          <w:lang w:val="en-GB" w:eastAsia="en-GB"/>
        </w:rPr>
        <w:t>doi</w:t>
      </w:r>
      <w:proofErr w:type="spellEnd"/>
      <w:r w:rsidRPr="00BE5763">
        <w:rPr>
          <w:rFonts w:ascii="Times New Roman" w:eastAsia="Times New Roman" w:hAnsi="Times New Roman" w:cs="Times New Roman"/>
          <w:sz w:val="24"/>
          <w:szCs w:val="24"/>
          <w:lang w:val="en-GB" w:eastAsia="en-GB"/>
        </w:rPr>
        <w:t>: 10.1108/CG-08-2017-0172.</w:t>
      </w:r>
    </w:p>
    <w:p w14:paraId="409203E2"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0C1B9173" w14:textId="5DE1F572" w:rsidR="003F4A38" w:rsidRPr="006D282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6D2823">
        <w:rPr>
          <w:rFonts w:ascii="Times New Roman" w:eastAsia="Times New Roman" w:hAnsi="Times New Roman" w:cs="Times New Roman"/>
          <w:sz w:val="24"/>
          <w:szCs w:val="24"/>
          <w:lang w:val="en-GB" w:eastAsia="en-GB"/>
        </w:rPr>
        <w:t>Pianda</w:t>
      </w:r>
      <w:proofErr w:type="spellEnd"/>
      <w:r w:rsidRPr="006D2823">
        <w:rPr>
          <w:rFonts w:ascii="Times New Roman" w:eastAsia="Times New Roman" w:hAnsi="Times New Roman" w:cs="Times New Roman"/>
          <w:sz w:val="24"/>
          <w:szCs w:val="24"/>
          <w:lang w:val="en-GB" w:eastAsia="en-GB"/>
        </w:rPr>
        <w:t xml:space="preserve">, D., </w:t>
      </w:r>
      <w:proofErr w:type="spellStart"/>
      <w:r w:rsidRPr="006D2823">
        <w:rPr>
          <w:rFonts w:ascii="Times New Roman" w:eastAsia="Times New Roman" w:hAnsi="Times New Roman" w:cs="Times New Roman"/>
          <w:sz w:val="24"/>
          <w:szCs w:val="24"/>
          <w:lang w:val="en-GB" w:eastAsia="en-GB"/>
        </w:rPr>
        <w:t>Hilmiana</w:t>
      </w:r>
      <w:proofErr w:type="spellEnd"/>
      <w:r w:rsidRPr="006D2823">
        <w:rPr>
          <w:rFonts w:ascii="Times New Roman" w:eastAsia="Times New Roman" w:hAnsi="Times New Roman" w:cs="Times New Roman"/>
          <w:sz w:val="24"/>
          <w:szCs w:val="24"/>
          <w:lang w:val="en-GB" w:eastAsia="en-GB"/>
        </w:rPr>
        <w:t xml:space="preserve">, H., Widianto, S. and </w:t>
      </w:r>
      <w:proofErr w:type="spellStart"/>
      <w:r w:rsidRPr="006D2823">
        <w:rPr>
          <w:rFonts w:ascii="Times New Roman" w:eastAsia="Times New Roman" w:hAnsi="Times New Roman" w:cs="Times New Roman"/>
          <w:sz w:val="24"/>
          <w:szCs w:val="24"/>
          <w:lang w:val="en-GB" w:eastAsia="en-GB"/>
        </w:rPr>
        <w:t>Sartika</w:t>
      </w:r>
      <w:proofErr w:type="spellEnd"/>
      <w:r w:rsidRPr="006D2823">
        <w:rPr>
          <w:rFonts w:ascii="Times New Roman" w:eastAsia="Times New Roman" w:hAnsi="Times New Roman" w:cs="Times New Roman"/>
          <w:sz w:val="24"/>
          <w:szCs w:val="24"/>
          <w:lang w:val="en-GB" w:eastAsia="en-GB"/>
        </w:rPr>
        <w:t xml:space="preserve">, D. (2024) 'The impact of internship experience on the employability of vocational students: a bibliometric and systematic review', </w:t>
      </w:r>
      <w:r w:rsidRPr="006D2823">
        <w:rPr>
          <w:rFonts w:ascii="Times New Roman" w:eastAsia="Times New Roman" w:hAnsi="Times New Roman" w:cs="Times New Roman"/>
          <w:i/>
          <w:iCs/>
          <w:sz w:val="24"/>
          <w:szCs w:val="24"/>
          <w:lang w:val="en-GB" w:eastAsia="en-GB"/>
        </w:rPr>
        <w:t>Cogent Business and Management</w:t>
      </w:r>
      <w:r w:rsidRPr="006D2823">
        <w:rPr>
          <w:rFonts w:ascii="Times New Roman" w:eastAsia="Times New Roman" w:hAnsi="Times New Roman" w:cs="Times New Roman"/>
          <w:sz w:val="24"/>
          <w:szCs w:val="24"/>
          <w:lang w:val="en-GB" w:eastAsia="en-GB"/>
        </w:rPr>
        <w:t xml:space="preserve">, 11(1). </w:t>
      </w:r>
      <w:proofErr w:type="spellStart"/>
      <w:r w:rsidRPr="006D2823">
        <w:rPr>
          <w:rFonts w:ascii="Times New Roman" w:eastAsia="Times New Roman" w:hAnsi="Times New Roman" w:cs="Times New Roman"/>
          <w:sz w:val="24"/>
          <w:szCs w:val="24"/>
          <w:lang w:val="en-GB" w:eastAsia="en-GB"/>
        </w:rPr>
        <w:t>doi</w:t>
      </w:r>
      <w:proofErr w:type="spellEnd"/>
      <w:r w:rsidRPr="006D2823">
        <w:rPr>
          <w:rFonts w:ascii="Times New Roman" w:eastAsia="Times New Roman" w:hAnsi="Times New Roman" w:cs="Times New Roman"/>
          <w:sz w:val="24"/>
          <w:szCs w:val="24"/>
          <w:lang w:val="en-GB" w:eastAsia="en-GB"/>
        </w:rPr>
        <w:t>: 10.1080/23311975.2024.2386465.</w:t>
      </w:r>
    </w:p>
    <w:p w14:paraId="28598C44"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18A79A15" w14:textId="3CABDD67" w:rsidR="003F4A38" w:rsidRPr="00D10B3F"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roofErr w:type="spellStart"/>
      <w:r w:rsidRPr="00D10B3F">
        <w:rPr>
          <w:rFonts w:ascii="Times New Roman" w:eastAsia="Times New Roman" w:hAnsi="Times New Roman" w:cs="Times New Roman"/>
          <w:sz w:val="24"/>
          <w:szCs w:val="24"/>
          <w:lang w:val="en-GB" w:eastAsia="en-GB"/>
        </w:rPr>
        <w:t>Touloumakos</w:t>
      </w:r>
      <w:proofErr w:type="spellEnd"/>
      <w:r w:rsidRPr="00D10B3F">
        <w:rPr>
          <w:rFonts w:ascii="Times New Roman" w:eastAsia="Times New Roman" w:hAnsi="Times New Roman" w:cs="Times New Roman"/>
          <w:sz w:val="24"/>
          <w:szCs w:val="24"/>
          <w:lang w:val="en-GB" w:eastAsia="en-GB"/>
        </w:rPr>
        <w:t xml:space="preserve">, A.K. (2022) 'Taking a step back to move forward: understanding communication skills and their characteristics in the workplace', </w:t>
      </w:r>
      <w:r w:rsidRPr="00D10B3F">
        <w:rPr>
          <w:rFonts w:ascii="Times New Roman" w:eastAsia="Times New Roman" w:hAnsi="Times New Roman" w:cs="Times New Roman"/>
          <w:i/>
          <w:iCs/>
          <w:sz w:val="24"/>
          <w:szCs w:val="24"/>
          <w:lang w:val="en-GB" w:eastAsia="en-GB"/>
        </w:rPr>
        <w:t>Journal of Vocational Education and Training</w:t>
      </w:r>
      <w:r w:rsidRPr="00D10B3F">
        <w:rPr>
          <w:rFonts w:ascii="Times New Roman" w:eastAsia="Times New Roman" w:hAnsi="Times New Roman" w:cs="Times New Roman"/>
          <w:sz w:val="24"/>
          <w:szCs w:val="24"/>
          <w:lang w:val="en-GB" w:eastAsia="en-GB"/>
        </w:rPr>
        <w:t xml:space="preserve">, 74(2), pp. 188–207. </w:t>
      </w:r>
      <w:proofErr w:type="spellStart"/>
      <w:r w:rsidRPr="00D10B3F">
        <w:rPr>
          <w:rFonts w:ascii="Times New Roman" w:eastAsia="Times New Roman" w:hAnsi="Times New Roman" w:cs="Times New Roman"/>
          <w:sz w:val="24"/>
          <w:szCs w:val="24"/>
          <w:lang w:val="en-GB" w:eastAsia="en-GB"/>
        </w:rPr>
        <w:t>doi</w:t>
      </w:r>
      <w:proofErr w:type="spellEnd"/>
      <w:r w:rsidRPr="00D10B3F">
        <w:rPr>
          <w:rFonts w:ascii="Times New Roman" w:eastAsia="Times New Roman" w:hAnsi="Times New Roman" w:cs="Times New Roman"/>
          <w:sz w:val="24"/>
          <w:szCs w:val="24"/>
          <w:lang w:val="en-GB" w:eastAsia="en-GB"/>
        </w:rPr>
        <w:t>: 10.1080/0158037X.2022.2030698.</w:t>
      </w:r>
    </w:p>
    <w:p w14:paraId="18600572" w14:textId="77777777" w:rsidR="003F4A38"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p>
    <w:p w14:paraId="4B4F3A14" w14:textId="0E66C9FF" w:rsidR="003F4A38" w:rsidRPr="006D2823" w:rsidRDefault="003F4A38" w:rsidP="003F4A38">
      <w:pPr>
        <w:spacing w:before="100" w:beforeAutospacing="1" w:after="100" w:afterAutospacing="1" w:line="240" w:lineRule="auto"/>
        <w:rPr>
          <w:rFonts w:ascii="Times New Roman" w:eastAsia="Times New Roman" w:hAnsi="Times New Roman" w:cs="Times New Roman"/>
          <w:sz w:val="24"/>
          <w:szCs w:val="24"/>
          <w:lang w:val="en-GB" w:eastAsia="en-GB"/>
        </w:rPr>
      </w:pPr>
      <w:r w:rsidRPr="00BE5763">
        <w:rPr>
          <w:rFonts w:ascii="Times New Roman" w:eastAsia="Times New Roman" w:hAnsi="Times New Roman" w:cs="Times New Roman"/>
          <w:sz w:val="24"/>
          <w:szCs w:val="24"/>
          <w:lang w:val="en-GB" w:eastAsia="en-GB"/>
        </w:rPr>
        <w:t xml:space="preserve">Tushar, H. and </w:t>
      </w:r>
      <w:proofErr w:type="spellStart"/>
      <w:r w:rsidRPr="00BE5763">
        <w:rPr>
          <w:rFonts w:ascii="Times New Roman" w:eastAsia="Times New Roman" w:hAnsi="Times New Roman" w:cs="Times New Roman"/>
          <w:sz w:val="24"/>
          <w:szCs w:val="24"/>
          <w:lang w:val="en-GB" w:eastAsia="en-GB"/>
        </w:rPr>
        <w:t>Sooraksa</w:t>
      </w:r>
      <w:proofErr w:type="spellEnd"/>
      <w:r w:rsidRPr="00BE5763">
        <w:rPr>
          <w:rFonts w:ascii="Times New Roman" w:eastAsia="Times New Roman" w:hAnsi="Times New Roman" w:cs="Times New Roman"/>
          <w:sz w:val="24"/>
          <w:szCs w:val="24"/>
          <w:lang w:val="en-GB" w:eastAsia="en-GB"/>
        </w:rPr>
        <w:t xml:space="preserve">, N. (2023) 'Global employability skills in the 21st century workplace: a semi-systematic literature review', </w:t>
      </w:r>
      <w:proofErr w:type="spellStart"/>
      <w:r w:rsidRPr="00BE5763">
        <w:rPr>
          <w:rFonts w:ascii="Times New Roman" w:eastAsia="Times New Roman" w:hAnsi="Times New Roman" w:cs="Times New Roman"/>
          <w:i/>
          <w:iCs/>
          <w:sz w:val="24"/>
          <w:szCs w:val="24"/>
          <w:lang w:val="en-GB" w:eastAsia="en-GB"/>
        </w:rPr>
        <w:t>Heliyon</w:t>
      </w:r>
      <w:proofErr w:type="spellEnd"/>
      <w:r w:rsidRPr="00BE5763">
        <w:rPr>
          <w:rFonts w:ascii="Times New Roman" w:eastAsia="Times New Roman" w:hAnsi="Times New Roman" w:cs="Times New Roman"/>
          <w:sz w:val="24"/>
          <w:szCs w:val="24"/>
          <w:lang w:val="en-GB" w:eastAsia="en-GB"/>
        </w:rPr>
        <w:t xml:space="preserve">, 9(11), e21023. </w:t>
      </w:r>
      <w:proofErr w:type="spellStart"/>
      <w:r w:rsidRPr="00BE5763">
        <w:rPr>
          <w:rFonts w:ascii="Times New Roman" w:eastAsia="Times New Roman" w:hAnsi="Times New Roman" w:cs="Times New Roman"/>
          <w:sz w:val="24"/>
          <w:szCs w:val="24"/>
          <w:lang w:val="en-GB" w:eastAsia="en-GB"/>
        </w:rPr>
        <w:t>doi</w:t>
      </w:r>
      <w:proofErr w:type="spellEnd"/>
      <w:r w:rsidRPr="00BE5763">
        <w:rPr>
          <w:rFonts w:ascii="Times New Roman" w:eastAsia="Times New Roman" w:hAnsi="Times New Roman" w:cs="Times New Roman"/>
          <w:sz w:val="24"/>
          <w:szCs w:val="24"/>
          <w:lang w:val="en-GB" w:eastAsia="en-GB"/>
        </w:rPr>
        <w:t>: 10.1016/j.heliyon.2023.e21023.</w:t>
      </w:r>
    </w:p>
    <w:p w14:paraId="3AD1C47A" w14:textId="77777777" w:rsidR="003F4A38" w:rsidRPr="00387E8A" w:rsidRDefault="003F4A38" w:rsidP="00387E8A">
      <w:pPr>
        <w:spacing w:line="360" w:lineRule="auto"/>
        <w:rPr>
          <w:rFonts w:ascii="Arial" w:hAnsi="Arial" w:cs="Arial"/>
          <w:sz w:val="24"/>
          <w:szCs w:val="24"/>
        </w:rPr>
      </w:pPr>
    </w:p>
    <w:sectPr w:rsidR="003F4A38" w:rsidRPr="00387E8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A3771" w14:textId="77777777" w:rsidR="00FC2289" w:rsidRDefault="00FC2289" w:rsidP="00605421">
      <w:pPr>
        <w:spacing w:after="0" w:line="240" w:lineRule="auto"/>
      </w:pPr>
      <w:r>
        <w:separator/>
      </w:r>
    </w:p>
  </w:endnote>
  <w:endnote w:type="continuationSeparator" w:id="0">
    <w:p w14:paraId="4C456EF9" w14:textId="77777777" w:rsidR="00FC2289" w:rsidRDefault="00FC2289" w:rsidP="00605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2398485"/>
      <w:docPartObj>
        <w:docPartGallery w:val="Page Numbers (Bottom of Page)"/>
        <w:docPartUnique/>
      </w:docPartObj>
    </w:sdtPr>
    <w:sdtEndPr>
      <w:rPr>
        <w:noProof/>
      </w:rPr>
    </w:sdtEndPr>
    <w:sdtContent>
      <w:p w14:paraId="7550E9CB" w14:textId="19CFBE56" w:rsidR="00605421" w:rsidRDefault="006054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1F862E" w14:textId="77777777" w:rsidR="00605421" w:rsidRDefault="00605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2F1742" w14:textId="77777777" w:rsidR="00FC2289" w:rsidRDefault="00FC2289" w:rsidP="00605421">
      <w:pPr>
        <w:spacing w:after="0" w:line="240" w:lineRule="auto"/>
      </w:pPr>
      <w:r>
        <w:separator/>
      </w:r>
    </w:p>
  </w:footnote>
  <w:footnote w:type="continuationSeparator" w:id="0">
    <w:p w14:paraId="5AC84849" w14:textId="77777777" w:rsidR="00FC2289" w:rsidRDefault="00FC2289" w:rsidP="006054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7"/>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AF9"/>
    <w:rsid w:val="0000238D"/>
    <w:rsid w:val="00026E1D"/>
    <w:rsid w:val="000B285E"/>
    <w:rsid w:val="000C2003"/>
    <w:rsid w:val="00171F74"/>
    <w:rsid w:val="001D13C3"/>
    <w:rsid w:val="001D5BE3"/>
    <w:rsid w:val="002164B3"/>
    <w:rsid w:val="002B257D"/>
    <w:rsid w:val="00387E8A"/>
    <w:rsid w:val="003F4A38"/>
    <w:rsid w:val="00431B52"/>
    <w:rsid w:val="00451D03"/>
    <w:rsid w:val="00487664"/>
    <w:rsid w:val="004D6655"/>
    <w:rsid w:val="004E3E43"/>
    <w:rsid w:val="00544C38"/>
    <w:rsid w:val="00581AF9"/>
    <w:rsid w:val="00605421"/>
    <w:rsid w:val="00605775"/>
    <w:rsid w:val="006117A3"/>
    <w:rsid w:val="006A24B6"/>
    <w:rsid w:val="006A62BF"/>
    <w:rsid w:val="006D2823"/>
    <w:rsid w:val="00714809"/>
    <w:rsid w:val="007342F1"/>
    <w:rsid w:val="00790D76"/>
    <w:rsid w:val="007D0CAC"/>
    <w:rsid w:val="007F3AAD"/>
    <w:rsid w:val="00A62256"/>
    <w:rsid w:val="00BE5763"/>
    <w:rsid w:val="00C070F2"/>
    <w:rsid w:val="00CC74C0"/>
    <w:rsid w:val="00D10B3F"/>
    <w:rsid w:val="00DA587D"/>
    <w:rsid w:val="00DC2B86"/>
    <w:rsid w:val="00DE400D"/>
    <w:rsid w:val="00E81317"/>
    <w:rsid w:val="00F01A79"/>
    <w:rsid w:val="00F80D22"/>
    <w:rsid w:val="00FC2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A208A"/>
  <w15:chartTrackingRefBased/>
  <w15:docId w15:val="{63362115-E16B-4452-8739-47102BAF3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581AF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81AF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81AF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81AF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81AF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81A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A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A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A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AF9"/>
    <w:rPr>
      <w:rFonts w:asciiTheme="majorHAnsi" w:eastAsiaTheme="majorEastAsia" w:hAnsiTheme="majorHAnsi" w:cstheme="majorBidi"/>
      <w:color w:val="365F91" w:themeColor="accent1" w:themeShade="BF"/>
      <w:sz w:val="40"/>
      <w:szCs w:val="40"/>
      <w:lang w:val="en-US"/>
    </w:rPr>
  </w:style>
  <w:style w:type="character" w:customStyle="1" w:styleId="Heading2Char">
    <w:name w:val="Heading 2 Char"/>
    <w:basedOn w:val="DefaultParagraphFont"/>
    <w:link w:val="Heading2"/>
    <w:uiPriority w:val="9"/>
    <w:rsid w:val="00581AF9"/>
    <w:rPr>
      <w:rFonts w:asciiTheme="majorHAnsi" w:eastAsiaTheme="majorEastAsia" w:hAnsiTheme="majorHAnsi" w:cstheme="majorBidi"/>
      <w:color w:val="365F91" w:themeColor="accent1" w:themeShade="BF"/>
      <w:sz w:val="32"/>
      <w:szCs w:val="32"/>
      <w:lang w:val="en-US"/>
    </w:rPr>
  </w:style>
  <w:style w:type="character" w:customStyle="1" w:styleId="Heading3Char">
    <w:name w:val="Heading 3 Char"/>
    <w:basedOn w:val="DefaultParagraphFont"/>
    <w:link w:val="Heading3"/>
    <w:uiPriority w:val="9"/>
    <w:rsid w:val="00581AF9"/>
    <w:rPr>
      <w:rFonts w:eastAsiaTheme="majorEastAsia" w:cstheme="majorBidi"/>
      <w:color w:val="365F91" w:themeColor="accent1" w:themeShade="BF"/>
      <w:sz w:val="28"/>
      <w:szCs w:val="28"/>
      <w:lang w:val="en-US"/>
    </w:rPr>
  </w:style>
  <w:style w:type="character" w:customStyle="1" w:styleId="Heading4Char">
    <w:name w:val="Heading 4 Char"/>
    <w:basedOn w:val="DefaultParagraphFont"/>
    <w:link w:val="Heading4"/>
    <w:uiPriority w:val="9"/>
    <w:semiHidden/>
    <w:rsid w:val="00581AF9"/>
    <w:rPr>
      <w:rFonts w:eastAsiaTheme="majorEastAsia" w:cstheme="majorBidi"/>
      <w:i/>
      <w:iCs/>
      <w:color w:val="365F91" w:themeColor="accent1" w:themeShade="BF"/>
      <w:lang w:val="en-US"/>
    </w:rPr>
  </w:style>
  <w:style w:type="character" w:customStyle="1" w:styleId="Heading5Char">
    <w:name w:val="Heading 5 Char"/>
    <w:basedOn w:val="DefaultParagraphFont"/>
    <w:link w:val="Heading5"/>
    <w:uiPriority w:val="9"/>
    <w:semiHidden/>
    <w:rsid w:val="00581AF9"/>
    <w:rPr>
      <w:rFonts w:eastAsiaTheme="majorEastAsia" w:cstheme="majorBidi"/>
      <w:color w:val="365F91" w:themeColor="accent1" w:themeShade="BF"/>
      <w:lang w:val="en-US"/>
    </w:rPr>
  </w:style>
  <w:style w:type="character" w:customStyle="1" w:styleId="Heading6Char">
    <w:name w:val="Heading 6 Char"/>
    <w:basedOn w:val="DefaultParagraphFont"/>
    <w:link w:val="Heading6"/>
    <w:uiPriority w:val="9"/>
    <w:semiHidden/>
    <w:rsid w:val="00581AF9"/>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581AF9"/>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581AF9"/>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581AF9"/>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581A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AF9"/>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581A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AF9"/>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581A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1AF9"/>
    <w:rPr>
      <w:i/>
      <w:iCs/>
      <w:color w:val="404040" w:themeColor="text1" w:themeTint="BF"/>
      <w:lang w:val="en-US"/>
    </w:rPr>
  </w:style>
  <w:style w:type="paragraph" w:styleId="ListParagraph">
    <w:name w:val="List Paragraph"/>
    <w:basedOn w:val="Normal"/>
    <w:uiPriority w:val="34"/>
    <w:qFormat/>
    <w:rsid w:val="00581AF9"/>
    <w:pPr>
      <w:ind w:left="720"/>
      <w:contextualSpacing/>
    </w:pPr>
  </w:style>
  <w:style w:type="character" w:styleId="IntenseEmphasis">
    <w:name w:val="Intense Emphasis"/>
    <w:basedOn w:val="DefaultParagraphFont"/>
    <w:uiPriority w:val="21"/>
    <w:qFormat/>
    <w:rsid w:val="00581AF9"/>
    <w:rPr>
      <w:i/>
      <w:iCs/>
      <w:color w:val="365F91" w:themeColor="accent1" w:themeShade="BF"/>
    </w:rPr>
  </w:style>
  <w:style w:type="paragraph" w:styleId="IntenseQuote">
    <w:name w:val="Intense Quote"/>
    <w:basedOn w:val="Normal"/>
    <w:next w:val="Normal"/>
    <w:link w:val="IntenseQuoteChar"/>
    <w:uiPriority w:val="30"/>
    <w:qFormat/>
    <w:rsid w:val="00581AF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81AF9"/>
    <w:rPr>
      <w:i/>
      <w:iCs/>
      <w:color w:val="365F91" w:themeColor="accent1" w:themeShade="BF"/>
      <w:lang w:val="en-US"/>
    </w:rPr>
  </w:style>
  <w:style w:type="character" w:styleId="IntenseReference">
    <w:name w:val="Intense Reference"/>
    <w:basedOn w:val="DefaultParagraphFont"/>
    <w:uiPriority w:val="32"/>
    <w:qFormat/>
    <w:rsid w:val="00581AF9"/>
    <w:rPr>
      <w:b/>
      <w:bCs/>
      <w:smallCaps/>
      <w:color w:val="365F91" w:themeColor="accent1" w:themeShade="BF"/>
      <w:spacing w:val="5"/>
    </w:rPr>
  </w:style>
  <w:style w:type="paragraph" w:styleId="NormalWeb">
    <w:name w:val="Normal (Web)"/>
    <w:basedOn w:val="Normal"/>
    <w:uiPriority w:val="99"/>
    <w:semiHidden/>
    <w:unhideWhenUsed/>
    <w:rsid w:val="00581AF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itation-244">
    <w:name w:val="citation-244"/>
    <w:basedOn w:val="DefaultParagraphFont"/>
    <w:rsid w:val="00581AF9"/>
  </w:style>
  <w:style w:type="character" w:customStyle="1" w:styleId="citation-243">
    <w:name w:val="citation-243"/>
    <w:basedOn w:val="DefaultParagraphFont"/>
    <w:rsid w:val="00581AF9"/>
  </w:style>
  <w:style w:type="character" w:customStyle="1" w:styleId="citation-242">
    <w:name w:val="citation-242"/>
    <w:basedOn w:val="DefaultParagraphFont"/>
    <w:rsid w:val="00581AF9"/>
  </w:style>
  <w:style w:type="character" w:customStyle="1" w:styleId="citation-241">
    <w:name w:val="citation-241"/>
    <w:basedOn w:val="DefaultParagraphFont"/>
    <w:rsid w:val="00581AF9"/>
  </w:style>
  <w:style w:type="character" w:customStyle="1" w:styleId="citation-240">
    <w:name w:val="citation-240"/>
    <w:basedOn w:val="DefaultParagraphFont"/>
    <w:rsid w:val="00581AF9"/>
  </w:style>
  <w:style w:type="character" w:customStyle="1" w:styleId="citation-239">
    <w:name w:val="citation-239"/>
    <w:basedOn w:val="DefaultParagraphFont"/>
    <w:rsid w:val="00581AF9"/>
  </w:style>
  <w:style w:type="character" w:customStyle="1" w:styleId="citation-238">
    <w:name w:val="citation-238"/>
    <w:basedOn w:val="DefaultParagraphFont"/>
    <w:rsid w:val="00581AF9"/>
  </w:style>
  <w:style w:type="character" w:customStyle="1" w:styleId="citation-237">
    <w:name w:val="citation-237"/>
    <w:basedOn w:val="DefaultParagraphFont"/>
    <w:rsid w:val="00581AF9"/>
  </w:style>
  <w:style w:type="character" w:customStyle="1" w:styleId="citation-236">
    <w:name w:val="citation-236"/>
    <w:basedOn w:val="DefaultParagraphFont"/>
    <w:rsid w:val="00581AF9"/>
  </w:style>
  <w:style w:type="character" w:customStyle="1" w:styleId="citation-235">
    <w:name w:val="citation-235"/>
    <w:basedOn w:val="DefaultParagraphFont"/>
    <w:rsid w:val="00581AF9"/>
  </w:style>
  <w:style w:type="character" w:styleId="Strong">
    <w:name w:val="Strong"/>
    <w:basedOn w:val="DefaultParagraphFont"/>
    <w:uiPriority w:val="22"/>
    <w:qFormat/>
    <w:rsid w:val="00581AF9"/>
    <w:rPr>
      <w:b/>
      <w:bCs/>
    </w:rPr>
  </w:style>
  <w:style w:type="table" w:styleId="TableGridLight">
    <w:name w:val="Grid Table Light"/>
    <w:basedOn w:val="TableNormal"/>
    <w:uiPriority w:val="40"/>
    <w:rsid w:val="004D665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05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421"/>
    <w:rPr>
      <w:lang w:val="en-US"/>
    </w:rPr>
  </w:style>
  <w:style w:type="paragraph" w:styleId="Footer">
    <w:name w:val="footer"/>
    <w:basedOn w:val="Normal"/>
    <w:link w:val="FooterChar"/>
    <w:uiPriority w:val="99"/>
    <w:unhideWhenUsed/>
    <w:rsid w:val="00605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421"/>
    <w:rPr>
      <w:lang w:val="en-US"/>
    </w:rPr>
  </w:style>
  <w:style w:type="character" w:styleId="Emphasis">
    <w:name w:val="Emphasis"/>
    <w:basedOn w:val="DefaultParagraphFont"/>
    <w:uiPriority w:val="20"/>
    <w:qFormat/>
    <w:rsid w:val="003F4A38"/>
    <w:rPr>
      <w:i/>
      <w:iCs/>
    </w:rPr>
  </w:style>
  <w:style w:type="character" w:styleId="Hyperlink">
    <w:name w:val="Hyperlink"/>
    <w:basedOn w:val="DefaultParagraphFont"/>
    <w:uiPriority w:val="99"/>
    <w:semiHidden/>
    <w:unhideWhenUsed/>
    <w:rsid w:val="003F4A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linkedin.com/jobs/view/business-development-marketing-project-lead-at-prime-4367181067" TargetMode="External" /><Relationship Id="rId3" Type="http://schemas.openxmlformats.org/officeDocument/2006/relationships/settings" Target="settings.xml" /><Relationship Id="rId7" Type="http://schemas.openxmlformats.org/officeDocument/2006/relationships/hyperlink" Target="https://uk.linkedin.com/jobs/view/business-development-executive-at-russell-cooke-4345007423"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9ABAB-A9E7-41BE-8080-3532F6211E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2120</Words>
  <Characters>12084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Christa Nwakor</cp:lastModifiedBy>
  <cp:revision>2</cp:revision>
  <dcterms:created xsi:type="dcterms:W3CDTF">2026-03-30T04:47:00Z</dcterms:created>
  <dcterms:modified xsi:type="dcterms:W3CDTF">2026-03-30T04:47:00Z</dcterms:modified>
</cp:coreProperties>
</file>