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814FBC" w14:textId="6D869F4C" w:rsidR="00314029" w:rsidRDefault="00CE397E" w:rsidP="00CE397E">
      <w:pPr>
        <w:jc w:val="center"/>
        <w:rPr>
          <w:rFonts w:ascii="Arial" w:hAnsi="Arial" w:cs="Arial"/>
          <w:sz w:val="28"/>
          <w:szCs w:val="28"/>
          <w:u w:val="single"/>
        </w:rPr>
      </w:pPr>
      <w:r>
        <w:rPr>
          <w:rFonts w:ascii="Arial" w:hAnsi="Arial" w:cs="Arial"/>
          <w:sz w:val="28"/>
          <w:szCs w:val="28"/>
          <w:u w:val="single"/>
        </w:rPr>
        <w:t xml:space="preserve">Reflective commentary of practical skills recording </w:t>
      </w:r>
      <w:r w:rsidR="00992773">
        <w:rPr>
          <w:rFonts w:ascii="Arial" w:hAnsi="Arial" w:cs="Arial"/>
          <w:sz w:val="28"/>
          <w:szCs w:val="28"/>
          <w:u w:val="single"/>
        </w:rPr>
        <w:t>assessment.</w:t>
      </w:r>
    </w:p>
    <w:p w14:paraId="037B613C" w14:textId="5F2EC61F" w:rsidR="00CE397E" w:rsidRDefault="00CE397E" w:rsidP="00CE397E">
      <w:pPr>
        <w:spacing w:line="480" w:lineRule="auto"/>
        <w:rPr>
          <w:rFonts w:ascii="Arial" w:hAnsi="Arial" w:cs="Arial"/>
          <w:sz w:val="24"/>
          <w:szCs w:val="24"/>
          <w:u w:val="single"/>
        </w:rPr>
      </w:pPr>
    </w:p>
    <w:p w14:paraId="20738741" w14:textId="7DA13B44" w:rsidR="00CE397E" w:rsidRDefault="00CE397E" w:rsidP="00CE397E">
      <w:pPr>
        <w:spacing w:line="480" w:lineRule="auto"/>
        <w:rPr>
          <w:rFonts w:ascii="Arial" w:hAnsi="Arial" w:cs="Arial"/>
          <w:sz w:val="24"/>
          <w:szCs w:val="24"/>
        </w:rPr>
      </w:pPr>
      <w:r>
        <w:rPr>
          <w:rFonts w:ascii="Arial" w:hAnsi="Arial" w:cs="Arial"/>
          <w:sz w:val="24"/>
          <w:szCs w:val="24"/>
        </w:rPr>
        <w:tab/>
        <w:t>This is a reflection on a practical skills assessment that I participated in</w:t>
      </w:r>
      <w:r w:rsidR="00004E70">
        <w:rPr>
          <w:rFonts w:ascii="Arial" w:hAnsi="Arial" w:cs="Arial"/>
          <w:sz w:val="24"/>
          <w:szCs w:val="24"/>
        </w:rPr>
        <w:t xml:space="preserve">. This was an approximate </w:t>
      </w:r>
      <w:r w:rsidR="00F976B5">
        <w:rPr>
          <w:rFonts w:ascii="Arial" w:hAnsi="Arial" w:cs="Arial"/>
          <w:sz w:val="24"/>
          <w:szCs w:val="24"/>
        </w:rPr>
        <w:t>20-minute</w:t>
      </w:r>
      <w:r w:rsidR="00004E70">
        <w:rPr>
          <w:rFonts w:ascii="Arial" w:hAnsi="Arial" w:cs="Arial"/>
          <w:sz w:val="24"/>
          <w:szCs w:val="24"/>
        </w:rPr>
        <w:t xml:space="preserve"> counselling session role-play where I was the </w:t>
      </w:r>
      <w:r w:rsidR="00992773">
        <w:rPr>
          <w:rFonts w:ascii="Arial" w:hAnsi="Arial" w:cs="Arial"/>
          <w:sz w:val="24"/>
          <w:szCs w:val="24"/>
        </w:rPr>
        <w:t>counsellor,</w:t>
      </w:r>
      <w:r w:rsidR="00004E70">
        <w:rPr>
          <w:rFonts w:ascii="Arial" w:hAnsi="Arial" w:cs="Arial"/>
          <w:sz w:val="24"/>
          <w:szCs w:val="24"/>
        </w:rPr>
        <w:t xml:space="preserve"> and a classmate was my client; there were also two other classmates </w:t>
      </w:r>
      <w:r w:rsidR="00213DB0">
        <w:rPr>
          <w:rFonts w:ascii="Arial" w:hAnsi="Arial" w:cs="Arial"/>
          <w:sz w:val="24"/>
          <w:szCs w:val="24"/>
        </w:rPr>
        <w:t xml:space="preserve">and the module leader </w:t>
      </w:r>
      <w:r w:rsidR="00004E70">
        <w:rPr>
          <w:rFonts w:ascii="Arial" w:hAnsi="Arial" w:cs="Arial"/>
          <w:sz w:val="24"/>
          <w:szCs w:val="24"/>
        </w:rPr>
        <w:t>present in the session who were observers.</w:t>
      </w:r>
      <w:r w:rsidR="00213DB0">
        <w:rPr>
          <w:rFonts w:ascii="Arial" w:hAnsi="Arial" w:cs="Arial"/>
          <w:sz w:val="24"/>
          <w:szCs w:val="24"/>
        </w:rPr>
        <w:t xml:space="preserve"> Microsoft teams was used to record the session which was held on 10 February 2021. This was a recorded session in order to allow me to reflect on my counselling and practical skills at a later time, as well as commentate on my overall experience. For the purpose of this reflective commentary, I shall be using the ‘six stage cycle framework’ of Gibb’s reflective model (Gibbs, 19</w:t>
      </w:r>
      <w:r w:rsidR="00992773">
        <w:rPr>
          <w:rFonts w:ascii="Arial" w:hAnsi="Arial" w:cs="Arial"/>
          <w:sz w:val="24"/>
          <w:szCs w:val="24"/>
        </w:rPr>
        <w:t>8</w:t>
      </w:r>
      <w:r w:rsidR="00213DB0">
        <w:rPr>
          <w:rFonts w:ascii="Arial" w:hAnsi="Arial" w:cs="Arial"/>
          <w:sz w:val="24"/>
          <w:szCs w:val="24"/>
        </w:rPr>
        <w:t>8). I will be utilising this framework in order to give a descriptive of the session,</w:t>
      </w:r>
      <w:r w:rsidR="00DD0D9D">
        <w:rPr>
          <w:rFonts w:ascii="Arial" w:hAnsi="Arial" w:cs="Arial"/>
          <w:sz w:val="24"/>
          <w:szCs w:val="24"/>
        </w:rPr>
        <w:t xml:space="preserve"> breaking down and forming an analysis of the various components of the session;</w:t>
      </w:r>
      <w:r w:rsidR="00213DB0">
        <w:rPr>
          <w:rFonts w:ascii="Arial" w:hAnsi="Arial" w:cs="Arial"/>
          <w:sz w:val="24"/>
          <w:szCs w:val="24"/>
        </w:rPr>
        <w:t xml:space="preserve"> recapping and analysing my cognitions and emotions throughout the session</w:t>
      </w:r>
      <w:r w:rsidR="00DD0D9D">
        <w:rPr>
          <w:rFonts w:ascii="Arial" w:hAnsi="Arial" w:cs="Arial"/>
          <w:sz w:val="24"/>
          <w:szCs w:val="24"/>
        </w:rPr>
        <w:t xml:space="preserve"> and formulate an evaluation of my overall experience; identify and evaluate the contributions to the session from all participants, and how possibly, I as the counsellor could have handled the session differently. Finally, I will formulate an action plan to aid in my progression with future counselling work. </w:t>
      </w:r>
      <w:r w:rsidR="00A556E3">
        <w:rPr>
          <w:rFonts w:ascii="Arial" w:hAnsi="Arial" w:cs="Arial"/>
          <w:sz w:val="24"/>
          <w:szCs w:val="24"/>
        </w:rPr>
        <w:t>By utilising this reflective model (Gibbs, 19</w:t>
      </w:r>
      <w:r w:rsidR="00992773">
        <w:rPr>
          <w:rFonts w:ascii="Arial" w:hAnsi="Arial" w:cs="Arial"/>
          <w:sz w:val="24"/>
          <w:szCs w:val="24"/>
        </w:rPr>
        <w:t>8</w:t>
      </w:r>
      <w:r w:rsidR="00A556E3">
        <w:rPr>
          <w:rFonts w:ascii="Arial" w:hAnsi="Arial" w:cs="Arial"/>
          <w:sz w:val="24"/>
          <w:szCs w:val="24"/>
        </w:rPr>
        <w:t xml:space="preserve">8), I shall be able to analyse my apprehension and perceptions throughout the session, allowing me to identify </w:t>
      </w:r>
      <w:r w:rsidR="00DF29FA">
        <w:rPr>
          <w:rFonts w:ascii="Arial" w:hAnsi="Arial" w:cs="Arial"/>
          <w:sz w:val="24"/>
          <w:szCs w:val="24"/>
        </w:rPr>
        <w:t xml:space="preserve">areas of improvement, but also situations that went well, all of which demonstrate my current counselling skills and aids in building on that for future counselling work and achieving relational depth with clients (Midwinter &amp; Dickson, 2015). </w:t>
      </w:r>
    </w:p>
    <w:p w14:paraId="01AADCAC" w14:textId="5D9D191A" w:rsidR="00DF29FA" w:rsidRDefault="00DF29FA" w:rsidP="00CE397E">
      <w:pPr>
        <w:spacing w:line="480" w:lineRule="auto"/>
        <w:rPr>
          <w:rFonts w:ascii="Arial" w:hAnsi="Arial" w:cs="Arial"/>
          <w:sz w:val="24"/>
          <w:szCs w:val="24"/>
        </w:rPr>
      </w:pPr>
      <w:r>
        <w:rPr>
          <w:rFonts w:ascii="Arial" w:hAnsi="Arial" w:cs="Arial"/>
          <w:sz w:val="24"/>
          <w:szCs w:val="24"/>
        </w:rPr>
        <w:tab/>
        <w:t xml:space="preserve">While the session was video recorded, the observers had their cameras and microphones off, allowing only myself and the client to be seen and heard on screen. This was to </w:t>
      </w:r>
      <w:r w:rsidR="00436BEE">
        <w:rPr>
          <w:rFonts w:ascii="Arial" w:hAnsi="Arial" w:cs="Arial"/>
          <w:sz w:val="24"/>
          <w:szCs w:val="24"/>
        </w:rPr>
        <w:t xml:space="preserve">promote the opportunity of forming relational depth (Midwinter &amp; </w:t>
      </w:r>
      <w:r w:rsidR="00436BEE">
        <w:rPr>
          <w:rFonts w:ascii="Arial" w:hAnsi="Arial" w:cs="Arial"/>
          <w:sz w:val="24"/>
          <w:szCs w:val="24"/>
        </w:rPr>
        <w:lastRenderedPageBreak/>
        <w:t xml:space="preserve">Dickson, 2015) between the client and I by </w:t>
      </w:r>
      <w:r>
        <w:rPr>
          <w:rFonts w:ascii="Arial" w:hAnsi="Arial" w:cs="Arial"/>
          <w:sz w:val="24"/>
          <w:szCs w:val="24"/>
        </w:rPr>
        <w:t>discourag</w:t>
      </w:r>
      <w:r w:rsidR="00436BEE">
        <w:rPr>
          <w:rFonts w:ascii="Arial" w:hAnsi="Arial" w:cs="Arial"/>
          <w:sz w:val="24"/>
          <w:szCs w:val="24"/>
        </w:rPr>
        <w:t>ing</w:t>
      </w:r>
      <w:r>
        <w:rPr>
          <w:rFonts w:ascii="Arial" w:hAnsi="Arial" w:cs="Arial"/>
          <w:sz w:val="24"/>
          <w:szCs w:val="24"/>
        </w:rPr>
        <w:t xml:space="preserve"> any possible distractions from the presence of the observers</w:t>
      </w:r>
      <w:r w:rsidR="00436BEE">
        <w:rPr>
          <w:rFonts w:ascii="Arial" w:hAnsi="Arial" w:cs="Arial"/>
          <w:sz w:val="24"/>
          <w:szCs w:val="24"/>
        </w:rPr>
        <w:t xml:space="preserve"> and aid in overall communication by allowing eye contact and having the ability to read body language (</w:t>
      </w:r>
      <w:proofErr w:type="spellStart"/>
      <w:r w:rsidR="00436BEE">
        <w:rPr>
          <w:rFonts w:ascii="Arial" w:hAnsi="Arial" w:cs="Arial"/>
          <w:sz w:val="24"/>
          <w:szCs w:val="24"/>
        </w:rPr>
        <w:t>Colosimo</w:t>
      </w:r>
      <w:proofErr w:type="spellEnd"/>
      <w:r w:rsidR="00436BEE">
        <w:rPr>
          <w:rFonts w:ascii="Arial" w:hAnsi="Arial" w:cs="Arial"/>
          <w:sz w:val="24"/>
          <w:szCs w:val="24"/>
        </w:rPr>
        <w:t xml:space="preserve"> &amp; </w:t>
      </w:r>
      <w:proofErr w:type="spellStart"/>
      <w:r w:rsidR="00436BEE">
        <w:rPr>
          <w:rFonts w:ascii="Arial" w:hAnsi="Arial" w:cs="Arial"/>
          <w:sz w:val="24"/>
          <w:szCs w:val="24"/>
        </w:rPr>
        <w:t>Pos</w:t>
      </w:r>
      <w:proofErr w:type="spellEnd"/>
      <w:r w:rsidR="00436BEE">
        <w:rPr>
          <w:rFonts w:ascii="Arial" w:hAnsi="Arial" w:cs="Arial"/>
          <w:sz w:val="24"/>
          <w:szCs w:val="24"/>
        </w:rPr>
        <w:t xml:space="preserve">, 2015). </w:t>
      </w:r>
    </w:p>
    <w:p w14:paraId="6ED8F40D" w14:textId="4D09F34F" w:rsidR="00436BEE" w:rsidRDefault="00436BEE" w:rsidP="00CE397E">
      <w:pPr>
        <w:spacing w:line="480" w:lineRule="auto"/>
        <w:rPr>
          <w:rFonts w:ascii="Arial" w:hAnsi="Arial" w:cs="Arial"/>
          <w:sz w:val="24"/>
          <w:szCs w:val="24"/>
        </w:rPr>
      </w:pPr>
      <w:r>
        <w:rPr>
          <w:rFonts w:ascii="Arial" w:hAnsi="Arial" w:cs="Arial"/>
          <w:sz w:val="24"/>
          <w:szCs w:val="24"/>
        </w:rPr>
        <w:tab/>
        <w:t xml:space="preserve">For the purpose of this role-play counselling session, the client fabricated a scenario, whereby they had recently lost their grandmother and was experiencing grief, as well as other related issues. </w:t>
      </w:r>
      <w:r w:rsidR="00571D6F">
        <w:rPr>
          <w:rFonts w:ascii="Arial" w:hAnsi="Arial" w:cs="Arial"/>
          <w:sz w:val="24"/>
          <w:szCs w:val="24"/>
        </w:rPr>
        <w:t xml:space="preserve">She goes on to describe her grandmother as being a very popular member of society and highly regarded by many. The client explains that due to current restrictions brought on by the coronavirus pandemic, there were limitations to who could attend the funeral, one such repercussion being the inability of her partner attending the funeral service. She also explains that while her partner was very supportive for approximately two months after the loss of her grandmother, he ultimately ended their relationship shortly after. The client went on to describe this breakup as a major factor in her now having trust issues, and also states that she feels very bitter towards others who are breaking lockdown restrictions. She went on to explain that she begrudges these individuals for breaking lockdown rules and doing what they want, when her grandmother couldn’t have many friends and family attend her funeral despite being a very popular and respected member of society’? </w:t>
      </w:r>
      <w:r w:rsidR="00090453">
        <w:rPr>
          <w:rFonts w:ascii="Arial" w:hAnsi="Arial" w:cs="Arial"/>
          <w:sz w:val="24"/>
          <w:szCs w:val="24"/>
        </w:rPr>
        <w:t xml:space="preserve">She states that ‘my grandmother didn’t get the send-off she deserved’. She goes on to explain that these issues collectively are making her feel numb, angry and unable to relax; activities that she used to enjoy, no longer feel the same. An example she gave of this was gaming. She explains that gaming used to be something she could spend hours doing in the past and would be a means of escape, however since the loss of her grandmother and breakup from her partner, she now finds gaming rarely alleviates her negative emotions and in some cases, increases her anxieties and frustrations. </w:t>
      </w:r>
    </w:p>
    <w:p w14:paraId="11C7EC87" w14:textId="1BCE68D0" w:rsidR="00090453" w:rsidRDefault="00090453" w:rsidP="00CE397E">
      <w:pPr>
        <w:spacing w:line="480" w:lineRule="auto"/>
        <w:rPr>
          <w:rFonts w:ascii="Arial" w:hAnsi="Arial" w:cs="Arial"/>
          <w:sz w:val="24"/>
          <w:szCs w:val="24"/>
        </w:rPr>
      </w:pPr>
      <w:r>
        <w:rPr>
          <w:rFonts w:ascii="Arial" w:hAnsi="Arial" w:cs="Arial"/>
          <w:sz w:val="24"/>
          <w:szCs w:val="24"/>
        </w:rPr>
        <w:lastRenderedPageBreak/>
        <w:tab/>
        <w:t>To commence the role-play session, I began by explaining the contract between the client and I, ensuring that they understood the process, confidentiality, expectations of the session, and informing them that they were free to pause or suspend the session at any time they wish. Having analysed the recorded session, I noticed that during this period, I was stuttering a little and feel that I was may be talking a little too quickly; this is something I noticed happened on a number of occasions throughout the entire session.</w:t>
      </w:r>
      <w:r w:rsidR="00A32D6C">
        <w:rPr>
          <w:rFonts w:ascii="Arial" w:hAnsi="Arial" w:cs="Arial"/>
          <w:sz w:val="24"/>
          <w:szCs w:val="24"/>
        </w:rPr>
        <w:t xml:space="preserve"> While I was aware at the time of feeling slightly anxious, I did not realise I was stuttering as much as I was, nor speaking at a rather fast-pace; these are however common characteristics I display, that manifest when I feel anxious or under pressure. For example, I wanted to appear confident and competent in my role as the counsellor and wanted to ensure I did not forget any vital information when discussing the contract; I believe this pressure made me feel nervous and display the above-mentioned characteristics. In contrast to this, I do believe that throughout the session, I </w:t>
      </w:r>
      <w:r w:rsidR="000015DF">
        <w:rPr>
          <w:rFonts w:ascii="Arial" w:hAnsi="Arial" w:cs="Arial"/>
          <w:sz w:val="24"/>
          <w:szCs w:val="24"/>
        </w:rPr>
        <w:t xml:space="preserve">efficiently exhibited non-verbal empathy through actions such as slight tilts of the head, facial expressions such as smiling and expressions of concern when a difficult topic was being discussed, laughter, maintaining eye contact and at times, mirroring the clients own body language (Midwinter &amp; Dickson, 2015). These minimal cues and reactions indicated to the client that I was paying attention and </w:t>
      </w:r>
      <w:r w:rsidR="00155D97">
        <w:rPr>
          <w:rFonts w:ascii="Arial" w:hAnsi="Arial" w:cs="Arial"/>
          <w:sz w:val="24"/>
          <w:szCs w:val="24"/>
        </w:rPr>
        <w:t xml:space="preserve">had a good </w:t>
      </w:r>
      <w:r w:rsidR="000015DF">
        <w:rPr>
          <w:rFonts w:ascii="Arial" w:hAnsi="Arial" w:cs="Arial"/>
          <w:sz w:val="24"/>
          <w:szCs w:val="24"/>
        </w:rPr>
        <w:t xml:space="preserve">understanding </w:t>
      </w:r>
      <w:r w:rsidR="00155D97">
        <w:rPr>
          <w:rFonts w:ascii="Arial" w:hAnsi="Arial" w:cs="Arial"/>
          <w:sz w:val="24"/>
          <w:szCs w:val="24"/>
        </w:rPr>
        <w:t xml:space="preserve">of </w:t>
      </w:r>
      <w:r w:rsidR="000015DF">
        <w:rPr>
          <w:rFonts w:ascii="Arial" w:hAnsi="Arial" w:cs="Arial"/>
          <w:sz w:val="24"/>
          <w:szCs w:val="24"/>
        </w:rPr>
        <w:t>their situation.</w:t>
      </w:r>
    </w:p>
    <w:p w14:paraId="5897C0F6" w14:textId="64C97029" w:rsidR="00155D97" w:rsidRDefault="00155D97" w:rsidP="00CE397E">
      <w:pPr>
        <w:spacing w:line="480" w:lineRule="auto"/>
        <w:rPr>
          <w:rFonts w:ascii="Arial" w:hAnsi="Arial" w:cs="Arial"/>
          <w:sz w:val="24"/>
          <w:szCs w:val="24"/>
        </w:rPr>
      </w:pPr>
      <w:r>
        <w:rPr>
          <w:rFonts w:ascii="Arial" w:hAnsi="Arial" w:cs="Arial"/>
          <w:sz w:val="24"/>
          <w:szCs w:val="24"/>
        </w:rPr>
        <w:tab/>
        <w:t>I believe that Rogers (1957) core condition</w:t>
      </w:r>
      <w:r w:rsidR="00987CDD">
        <w:rPr>
          <w:rFonts w:ascii="Arial" w:hAnsi="Arial" w:cs="Arial"/>
          <w:sz w:val="24"/>
          <w:szCs w:val="24"/>
        </w:rPr>
        <w:t>s</w:t>
      </w:r>
      <w:r>
        <w:rPr>
          <w:rFonts w:ascii="Arial" w:hAnsi="Arial" w:cs="Arial"/>
          <w:sz w:val="24"/>
          <w:szCs w:val="24"/>
        </w:rPr>
        <w:t xml:space="preserve"> - congruency, unconditional positive regard and empathetic understanding, </w:t>
      </w:r>
      <w:r w:rsidR="00987CDD">
        <w:rPr>
          <w:rFonts w:ascii="Arial" w:hAnsi="Arial" w:cs="Arial"/>
          <w:sz w:val="24"/>
          <w:szCs w:val="24"/>
        </w:rPr>
        <w:t xml:space="preserve">were successfully demonstrated by myself through verbal and non-verbal interactions, subsequently promoting and maintaining receptiveness with the client. I feel that the client felt comfortable and open to discuss difficult experiences with me and that this was largely a result of successfully incorporating metaphors, paraphrasing, open questions and </w:t>
      </w:r>
      <w:r w:rsidR="00987CDD">
        <w:rPr>
          <w:rFonts w:ascii="Arial" w:hAnsi="Arial" w:cs="Arial"/>
          <w:sz w:val="24"/>
          <w:szCs w:val="24"/>
        </w:rPr>
        <w:lastRenderedPageBreak/>
        <w:t xml:space="preserve">summarising, all demonstrations of Rogers (1957) core conditions. </w:t>
      </w:r>
      <w:r w:rsidR="003D0B32">
        <w:rPr>
          <w:rFonts w:ascii="Arial" w:hAnsi="Arial" w:cs="Arial"/>
          <w:sz w:val="24"/>
          <w:szCs w:val="24"/>
        </w:rPr>
        <w:t>Throughout the session, the client displayed small acknowledgements, both implicit and explicit, which evidently confirmed to me that she was aware of my understanding and empathy, and that she subsequently felt safe, accepted and understood, all of which helped to promote relational depth between the client and I, and reinforce our therapeutic relationship (Mearns &amp; Cooper</w:t>
      </w:r>
      <w:r w:rsidR="00A03839">
        <w:rPr>
          <w:rFonts w:ascii="Arial" w:hAnsi="Arial" w:cs="Arial"/>
          <w:sz w:val="24"/>
          <w:szCs w:val="24"/>
        </w:rPr>
        <w:t xml:space="preserve">, 2017). I do believe that there were some moments where these core conditions weren’t met and I perhaps took the wrong approach; for example, at one point I asked the client if there were any coping mechanisms or activities that they’d tried which may help to ‘block’ out negative emotions. Reflecting on this, I believe the use of the word ‘block’ is rather negative and potentially damaging to the client, possibly encouraging them to dismiss feelings, rather than work on them. </w:t>
      </w:r>
      <w:r w:rsidR="00EE118F">
        <w:rPr>
          <w:rFonts w:ascii="Arial" w:hAnsi="Arial" w:cs="Arial"/>
          <w:sz w:val="24"/>
          <w:szCs w:val="24"/>
        </w:rPr>
        <w:t xml:space="preserve">I believe that in future, I could replace the word ‘block’ with something like ‘processing’, that way it would encourage the client to discuss their struggles and productively work on them, rather than ‘block’ and bury them. </w:t>
      </w:r>
    </w:p>
    <w:p w14:paraId="1EE0BA46" w14:textId="47556D3C" w:rsidR="00DA3368" w:rsidRDefault="00DA3368" w:rsidP="00CE397E">
      <w:pPr>
        <w:spacing w:line="480" w:lineRule="auto"/>
        <w:rPr>
          <w:rFonts w:ascii="Arial" w:hAnsi="Arial" w:cs="Arial"/>
          <w:sz w:val="24"/>
          <w:szCs w:val="24"/>
        </w:rPr>
      </w:pPr>
      <w:r>
        <w:rPr>
          <w:rFonts w:ascii="Arial" w:hAnsi="Arial" w:cs="Arial"/>
          <w:sz w:val="24"/>
          <w:szCs w:val="24"/>
        </w:rPr>
        <w:tab/>
        <w:t>There were moments throughout the session where the client was displaying low self-regard, feeling like there was something wrong with herself as she felt angry at the world and everyone in it, as well as experiencing difficulties with the bereavement of her grandmother. I portrayed Rogers (1957) core conditions, empathy, unconditional positive regard and congruency by expressing my acknowledgement of her experience being difficult and upsetting, but also</w:t>
      </w:r>
      <w:r w:rsidR="00423882">
        <w:rPr>
          <w:rFonts w:ascii="Arial" w:hAnsi="Arial" w:cs="Arial"/>
          <w:sz w:val="24"/>
          <w:szCs w:val="24"/>
        </w:rPr>
        <w:t xml:space="preserve"> reassuring the client that her emotions are quite common for an individual going through her current situation. I requested clarification from the client, on whether I’d heard and understood correctly, that she now has trust issues with people as a result of her breakup and eventual lack of support from her partner and not necessarily members </w:t>
      </w:r>
      <w:r w:rsidR="00423882">
        <w:rPr>
          <w:rFonts w:ascii="Arial" w:hAnsi="Arial" w:cs="Arial"/>
          <w:sz w:val="24"/>
          <w:szCs w:val="24"/>
        </w:rPr>
        <w:lastRenderedPageBreak/>
        <w:t xml:space="preserve">of society braking regulations? </w:t>
      </w:r>
      <w:r w:rsidR="002B02F9">
        <w:rPr>
          <w:rFonts w:ascii="Arial" w:hAnsi="Arial" w:cs="Arial"/>
          <w:sz w:val="24"/>
          <w:szCs w:val="24"/>
        </w:rPr>
        <w:t xml:space="preserve">A little later in the session, I also asked her to imagine her grandmother sitting opposite her and asked what she believed her grandmother would say about her negative emotions and worries. These techniques certainly encouraged the client to delve deeper into her self-awareness and explore her emotions with more focus. </w:t>
      </w:r>
    </w:p>
    <w:p w14:paraId="334C683F" w14:textId="503E6C17" w:rsidR="002B02F9" w:rsidRDefault="002B02F9" w:rsidP="00CE397E">
      <w:pPr>
        <w:spacing w:line="480" w:lineRule="auto"/>
        <w:rPr>
          <w:rFonts w:ascii="Arial" w:hAnsi="Arial" w:cs="Arial"/>
          <w:sz w:val="24"/>
          <w:szCs w:val="24"/>
        </w:rPr>
      </w:pPr>
      <w:r>
        <w:rPr>
          <w:rFonts w:ascii="Arial" w:hAnsi="Arial" w:cs="Arial"/>
          <w:sz w:val="24"/>
          <w:szCs w:val="24"/>
        </w:rPr>
        <w:tab/>
        <w:t xml:space="preserve">Nearer the end of the session, </w:t>
      </w:r>
      <w:r w:rsidR="00862382">
        <w:rPr>
          <w:rFonts w:ascii="Arial" w:hAnsi="Arial" w:cs="Arial"/>
          <w:sz w:val="24"/>
          <w:szCs w:val="24"/>
        </w:rPr>
        <w:t xml:space="preserve">the client explained difficulties in communicating with her mother after I’d asked an open question in relation to support networks away from therapy. I responded by suggesting that her mother was struggling with the bereavement herself and this was likely the reason for their current breakdown in communication. My reasoning for this action, was the attempt to follow the core conditions, however in hindsight, while this may very well be the reason, this was my own preconceived opinion, and I led the client. I should have instead let the client explore their relationship with their mother in more detail and allow them to try to identify why their communicative relationship may have currently broken down (Midwinter &amp; Dickson, 2015). </w:t>
      </w:r>
    </w:p>
    <w:p w14:paraId="05C59217" w14:textId="1952DECA" w:rsidR="00862382" w:rsidRDefault="00862382" w:rsidP="00CE397E">
      <w:pPr>
        <w:spacing w:line="480" w:lineRule="auto"/>
        <w:rPr>
          <w:rFonts w:ascii="Arial" w:hAnsi="Arial" w:cs="Arial"/>
          <w:sz w:val="24"/>
          <w:szCs w:val="24"/>
        </w:rPr>
      </w:pPr>
      <w:r>
        <w:rPr>
          <w:rFonts w:ascii="Arial" w:hAnsi="Arial" w:cs="Arial"/>
          <w:sz w:val="24"/>
          <w:szCs w:val="24"/>
        </w:rPr>
        <w:tab/>
      </w:r>
      <w:r w:rsidR="00935DF5">
        <w:rPr>
          <w:rFonts w:ascii="Arial" w:hAnsi="Arial" w:cs="Arial"/>
          <w:sz w:val="24"/>
          <w:szCs w:val="24"/>
        </w:rPr>
        <w:t xml:space="preserve">The client explained that all these negative emotions and attitudes she was experiencing towards the world, made her feel not herself, stating ‘this isn’t me’. I summarised everything she had described about her current self and promoted self-reflection by asking her what she believed she was like prior to her bereavement and also what she thought her grandmother would describe her as. While describing more positive traits, the client began to smile, change her tone of voice, and express more joyful characteristics, all while I was empathetic and congruent with her acknowledgements. This led to discussions on how the client could potentially start feeling more positive and process her emotions in a healthier and more rewarding manner. The client identified that ‘art’ </w:t>
      </w:r>
      <w:r w:rsidR="00E47F1C">
        <w:rPr>
          <w:rFonts w:ascii="Arial" w:hAnsi="Arial" w:cs="Arial"/>
          <w:sz w:val="24"/>
          <w:szCs w:val="24"/>
        </w:rPr>
        <w:t xml:space="preserve">and ‘creative’ activities were something that </w:t>
      </w:r>
      <w:r w:rsidR="00E47F1C">
        <w:rPr>
          <w:rFonts w:ascii="Arial" w:hAnsi="Arial" w:cs="Arial"/>
          <w:sz w:val="24"/>
          <w:szCs w:val="24"/>
        </w:rPr>
        <w:lastRenderedPageBreak/>
        <w:t xml:space="preserve">she enjoyed and expressed wanting to produce a piece of artwork, not only in memory of her grandmother, but also as a gift to her mother. At this time, I remember feeling very happy and even proud to an extent, that an open question I had asked, had led to a possible positive solution, and I ended the session by suggesting a small activity that the client could partake in with the aim to help relieve negative emotions and aid in self-reflection in readiness for our next meeting. The client confirmed that she liked this idea and we ended the session with an action plan in place. </w:t>
      </w:r>
    </w:p>
    <w:p w14:paraId="1B39A7ED" w14:textId="71147BAD" w:rsidR="00E47F1C" w:rsidRDefault="00E47F1C" w:rsidP="00CE397E">
      <w:pPr>
        <w:spacing w:line="480" w:lineRule="auto"/>
        <w:rPr>
          <w:rFonts w:ascii="Arial" w:hAnsi="Arial" w:cs="Arial"/>
          <w:sz w:val="24"/>
          <w:szCs w:val="24"/>
        </w:rPr>
      </w:pPr>
      <w:r>
        <w:rPr>
          <w:rFonts w:ascii="Arial" w:hAnsi="Arial" w:cs="Arial"/>
          <w:sz w:val="24"/>
          <w:szCs w:val="24"/>
        </w:rPr>
        <w:tab/>
        <w:t xml:space="preserve">Upon reflecting, I feel that the session went rather </w:t>
      </w:r>
      <w:r w:rsidR="00E05C7A">
        <w:rPr>
          <w:rFonts w:ascii="Arial" w:hAnsi="Arial" w:cs="Arial"/>
          <w:sz w:val="24"/>
          <w:szCs w:val="24"/>
        </w:rPr>
        <w:t>well,</w:t>
      </w:r>
      <w:r>
        <w:rPr>
          <w:rFonts w:ascii="Arial" w:hAnsi="Arial" w:cs="Arial"/>
          <w:sz w:val="24"/>
          <w:szCs w:val="24"/>
        </w:rPr>
        <w:t xml:space="preserve"> and I displayed some good counselling skills, however there were several factors and distractions that I felt hindered my progress. Firstly, the realisation that this session was a role-play, made it difficult to fully attain relational depth and therapeutic relationship; add to that, the client was my sister</w:t>
      </w:r>
      <w:r w:rsidR="005C7BBA">
        <w:rPr>
          <w:rFonts w:ascii="Arial" w:hAnsi="Arial" w:cs="Arial"/>
          <w:sz w:val="24"/>
          <w:szCs w:val="24"/>
        </w:rPr>
        <w:t xml:space="preserve">, I feel that both of us were to an extent, going with the flow in order to aid in a positive assessment. While there were certainly times that I was able to demonstrate the core conditions and connect with the client, </w:t>
      </w:r>
      <w:r w:rsidR="00E05C7A">
        <w:rPr>
          <w:rFonts w:ascii="Arial" w:hAnsi="Arial" w:cs="Arial"/>
          <w:sz w:val="24"/>
          <w:szCs w:val="24"/>
        </w:rPr>
        <w:t>considering</w:t>
      </w:r>
      <w:r w:rsidR="005C7BBA">
        <w:rPr>
          <w:rFonts w:ascii="Arial" w:hAnsi="Arial" w:cs="Arial"/>
          <w:sz w:val="24"/>
          <w:szCs w:val="24"/>
        </w:rPr>
        <w:t xml:space="preserve"> the above factors and the scenario being fabricated, I feel I </w:t>
      </w:r>
      <w:r w:rsidR="00E05C7A">
        <w:rPr>
          <w:rFonts w:ascii="Arial" w:hAnsi="Arial" w:cs="Arial"/>
          <w:sz w:val="24"/>
          <w:szCs w:val="24"/>
        </w:rPr>
        <w:t>could not</w:t>
      </w:r>
      <w:r w:rsidR="005C7BBA">
        <w:rPr>
          <w:rFonts w:ascii="Arial" w:hAnsi="Arial" w:cs="Arial"/>
          <w:sz w:val="24"/>
          <w:szCs w:val="24"/>
        </w:rPr>
        <w:t xml:space="preserve"> truly empathise and form congruence with the client, therefore creating extreme difficulty in achieving a therapeutic relationship and presence (Midwinter &amp; Dickson, 2015). </w:t>
      </w:r>
      <w:r w:rsidR="00E05C7A">
        <w:rPr>
          <w:rFonts w:ascii="Arial" w:hAnsi="Arial" w:cs="Arial"/>
          <w:sz w:val="24"/>
          <w:szCs w:val="24"/>
        </w:rPr>
        <w:t xml:space="preserve">As stated in past studies, it is argued that blending the core conditions successfully, is the recipe for true therapeutic presence (Geller &amp; Greenberg, 2002), and I believe my struggles with the unrealistic factors of role-play strengthens this theory. Secondly, having the module leader as an observer exacerbated my anxieties. Knowing that she was the one that would be </w:t>
      </w:r>
      <w:r w:rsidR="00695CA6">
        <w:rPr>
          <w:rFonts w:ascii="Arial" w:hAnsi="Arial" w:cs="Arial"/>
          <w:sz w:val="24"/>
          <w:szCs w:val="24"/>
        </w:rPr>
        <w:t xml:space="preserve">analysing and marking my assessment, I could not fully engage and concentrate on the counselling session and instead found myself concentrating on myself at times, instead of giving my full attention to the client (Jones-Smith, </w:t>
      </w:r>
      <w:r w:rsidR="00695CA6">
        <w:rPr>
          <w:rFonts w:ascii="Arial" w:hAnsi="Arial" w:cs="Arial"/>
          <w:sz w:val="24"/>
          <w:szCs w:val="24"/>
        </w:rPr>
        <w:lastRenderedPageBreak/>
        <w:t>201</w:t>
      </w:r>
      <w:r w:rsidR="00992773">
        <w:rPr>
          <w:rFonts w:ascii="Arial" w:hAnsi="Arial" w:cs="Arial"/>
          <w:sz w:val="24"/>
          <w:szCs w:val="24"/>
        </w:rPr>
        <w:t>9</w:t>
      </w:r>
      <w:r w:rsidR="00695CA6">
        <w:rPr>
          <w:rFonts w:ascii="Arial" w:hAnsi="Arial" w:cs="Arial"/>
          <w:sz w:val="24"/>
          <w:szCs w:val="24"/>
        </w:rPr>
        <w:t>). I found this significantly hindered my therapeutic presence (</w:t>
      </w:r>
      <w:proofErr w:type="spellStart"/>
      <w:r w:rsidR="00695CA6">
        <w:rPr>
          <w:rFonts w:ascii="Arial" w:hAnsi="Arial" w:cs="Arial"/>
          <w:sz w:val="24"/>
          <w:szCs w:val="24"/>
        </w:rPr>
        <w:t>Colosimo</w:t>
      </w:r>
      <w:proofErr w:type="spellEnd"/>
      <w:r w:rsidR="00695CA6">
        <w:rPr>
          <w:rFonts w:ascii="Arial" w:hAnsi="Arial" w:cs="Arial"/>
          <w:sz w:val="24"/>
          <w:szCs w:val="24"/>
        </w:rPr>
        <w:t xml:space="preserve"> &amp; </w:t>
      </w:r>
      <w:proofErr w:type="spellStart"/>
      <w:r w:rsidR="00695CA6">
        <w:rPr>
          <w:rFonts w:ascii="Arial" w:hAnsi="Arial" w:cs="Arial"/>
          <w:sz w:val="24"/>
          <w:szCs w:val="24"/>
        </w:rPr>
        <w:t>Pos</w:t>
      </w:r>
      <w:proofErr w:type="spellEnd"/>
      <w:r w:rsidR="00695CA6">
        <w:rPr>
          <w:rFonts w:ascii="Arial" w:hAnsi="Arial" w:cs="Arial"/>
          <w:sz w:val="24"/>
          <w:szCs w:val="24"/>
        </w:rPr>
        <w:t>, 2015). A further, but less hindering distraction, was seeing myself on screen. I lack confidence in myself and was slightly anxious for this assessment, prior to commencing, so having the ability to view myself throughout the entirety of the session, I found my attention would often sway to my own screen recording to analyse my body language, eye contact and other factors, again hindering my therapeutic presence and ability to form a true therapeutic relationship (</w:t>
      </w:r>
      <w:proofErr w:type="spellStart"/>
      <w:r w:rsidR="00695CA6">
        <w:rPr>
          <w:rFonts w:ascii="Arial" w:hAnsi="Arial" w:cs="Arial"/>
          <w:sz w:val="24"/>
          <w:szCs w:val="24"/>
        </w:rPr>
        <w:t>Colosimo</w:t>
      </w:r>
      <w:proofErr w:type="spellEnd"/>
      <w:r w:rsidR="00695CA6">
        <w:rPr>
          <w:rFonts w:ascii="Arial" w:hAnsi="Arial" w:cs="Arial"/>
          <w:sz w:val="24"/>
          <w:szCs w:val="24"/>
        </w:rPr>
        <w:t xml:space="preserve"> &amp; </w:t>
      </w:r>
      <w:proofErr w:type="spellStart"/>
      <w:r w:rsidR="00695CA6">
        <w:rPr>
          <w:rFonts w:ascii="Arial" w:hAnsi="Arial" w:cs="Arial"/>
          <w:sz w:val="24"/>
          <w:szCs w:val="24"/>
        </w:rPr>
        <w:t>Pos</w:t>
      </w:r>
      <w:proofErr w:type="spellEnd"/>
      <w:r w:rsidR="00695CA6">
        <w:rPr>
          <w:rFonts w:ascii="Arial" w:hAnsi="Arial" w:cs="Arial"/>
          <w:sz w:val="24"/>
          <w:szCs w:val="24"/>
        </w:rPr>
        <w:t xml:space="preserve">, 2015). </w:t>
      </w:r>
    </w:p>
    <w:p w14:paraId="25C81DC8" w14:textId="1AB1F2B2" w:rsidR="00695CA6" w:rsidRDefault="00695CA6" w:rsidP="00CE397E">
      <w:pPr>
        <w:spacing w:line="480" w:lineRule="auto"/>
        <w:rPr>
          <w:rFonts w:ascii="Arial" w:hAnsi="Arial" w:cs="Arial"/>
          <w:sz w:val="24"/>
          <w:szCs w:val="24"/>
        </w:rPr>
      </w:pPr>
      <w:r>
        <w:rPr>
          <w:rFonts w:ascii="Arial" w:hAnsi="Arial" w:cs="Arial"/>
          <w:sz w:val="24"/>
          <w:szCs w:val="24"/>
        </w:rPr>
        <w:tab/>
        <w:t xml:space="preserve">I feel that my self-awareness and understanding has greatly improved as a result of </w:t>
      </w:r>
      <w:r w:rsidR="00E376A7">
        <w:rPr>
          <w:rFonts w:ascii="Arial" w:hAnsi="Arial" w:cs="Arial"/>
          <w:sz w:val="24"/>
          <w:szCs w:val="24"/>
        </w:rPr>
        <w:t>analysing and evaluating my performance in this role-play (Midwinter &amp; Dickson, 2015). I’ve come to appreciate that increased self-awareness helps to acknowledge what is required to enhance empathy, congruency and understanding of ones self, and others (Jones-Smith, 201</w:t>
      </w:r>
      <w:r w:rsidR="00992773">
        <w:rPr>
          <w:rFonts w:ascii="Arial" w:hAnsi="Arial" w:cs="Arial"/>
          <w:sz w:val="24"/>
          <w:szCs w:val="24"/>
        </w:rPr>
        <w:t>9</w:t>
      </w:r>
      <w:r w:rsidR="00E376A7">
        <w:rPr>
          <w:rFonts w:ascii="Arial" w:hAnsi="Arial" w:cs="Arial"/>
          <w:sz w:val="24"/>
          <w:szCs w:val="24"/>
        </w:rPr>
        <w:t>), and will therefore utilise Gibbs (19</w:t>
      </w:r>
      <w:r w:rsidR="00992773">
        <w:rPr>
          <w:rFonts w:ascii="Arial" w:hAnsi="Arial" w:cs="Arial"/>
          <w:sz w:val="24"/>
          <w:szCs w:val="24"/>
        </w:rPr>
        <w:t>8</w:t>
      </w:r>
      <w:r w:rsidR="00E376A7">
        <w:rPr>
          <w:rFonts w:ascii="Arial" w:hAnsi="Arial" w:cs="Arial"/>
          <w:sz w:val="24"/>
          <w:szCs w:val="24"/>
        </w:rPr>
        <w:t>8) reflective model for counselling, as well as other practices such as journaling (Midwinter &amp; Dickson, 2015). I will continue to research appropriate literature to increase my knowledge</w:t>
      </w:r>
      <w:r w:rsidR="000448C1">
        <w:rPr>
          <w:rFonts w:ascii="Arial" w:hAnsi="Arial" w:cs="Arial"/>
          <w:sz w:val="24"/>
          <w:szCs w:val="24"/>
        </w:rPr>
        <w:t xml:space="preserve"> and self-development as well as</w:t>
      </w:r>
      <w:r w:rsidR="00E376A7">
        <w:rPr>
          <w:rFonts w:ascii="Arial" w:hAnsi="Arial" w:cs="Arial"/>
          <w:sz w:val="24"/>
          <w:szCs w:val="24"/>
        </w:rPr>
        <w:t xml:space="preserve"> </w:t>
      </w:r>
      <w:r w:rsidR="000448C1">
        <w:rPr>
          <w:rFonts w:ascii="Arial" w:hAnsi="Arial" w:cs="Arial"/>
          <w:sz w:val="24"/>
          <w:szCs w:val="24"/>
        </w:rPr>
        <w:t xml:space="preserve">better my therapeutic presence in order to provide better value to my clients (Geller &amp; </w:t>
      </w:r>
      <w:proofErr w:type="spellStart"/>
      <w:r w:rsidR="000448C1">
        <w:rPr>
          <w:rFonts w:ascii="Arial" w:hAnsi="Arial" w:cs="Arial"/>
          <w:sz w:val="24"/>
          <w:szCs w:val="24"/>
        </w:rPr>
        <w:t>Porges</w:t>
      </w:r>
      <w:proofErr w:type="spellEnd"/>
      <w:r w:rsidR="000448C1">
        <w:rPr>
          <w:rFonts w:ascii="Arial" w:hAnsi="Arial" w:cs="Arial"/>
          <w:sz w:val="24"/>
          <w:szCs w:val="24"/>
        </w:rPr>
        <w:t xml:space="preserve">, 2014). Moving forward with this experience and action plan, I hope that I can develop my skills to help others and look forward to partaking in therapeutic work in future. </w:t>
      </w:r>
    </w:p>
    <w:p w14:paraId="027A5DAC" w14:textId="2B6839F8" w:rsidR="003D0B32" w:rsidRDefault="003D0B32" w:rsidP="00CE397E">
      <w:pPr>
        <w:spacing w:line="480" w:lineRule="auto"/>
        <w:rPr>
          <w:rFonts w:ascii="Arial" w:hAnsi="Arial" w:cs="Arial"/>
          <w:sz w:val="24"/>
          <w:szCs w:val="24"/>
        </w:rPr>
      </w:pPr>
    </w:p>
    <w:p w14:paraId="5884B88F" w14:textId="76A93225" w:rsidR="003D0B32" w:rsidRDefault="003D0B32" w:rsidP="00CE397E">
      <w:pPr>
        <w:spacing w:line="480" w:lineRule="auto"/>
        <w:rPr>
          <w:rFonts w:ascii="Arial" w:hAnsi="Arial" w:cs="Arial"/>
          <w:sz w:val="24"/>
          <w:szCs w:val="24"/>
        </w:rPr>
      </w:pPr>
    </w:p>
    <w:p w14:paraId="53F59A5E" w14:textId="102FFBC4" w:rsidR="003D0B32" w:rsidRDefault="003D0B32" w:rsidP="00CE397E">
      <w:pPr>
        <w:spacing w:line="480" w:lineRule="auto"/>
        <w:rPr>
          <w:rFonts w:ascii="Arial" w:hAnsi="Arial" w:cs="Arial"/>
          <w:sz w:val="24"/>
          <w:szCs w:val="24"/>
        </w:rPr>
      </w:pPr>
    </w:p>
    <w:p w14:paraId="1BDA4C19" w14:textId="20A60FE9" w:rsidR="003D0B32" w:rsidRDefault="003D0B32" w:rsidP="00CE397E">
      <w:pPr>
        <w:spacing w:line="480" w:lineRule="auto"/>
        <w:rPr>
          <w:rFonts w:ascii="Arial" w:hAnsi="Arial" w:cs="Arial"/>
          <w:sz w:val="24"/>
          <w:szCs w:val="24"/>
        </w:rPr>
      </w:pPr>
    </w:p>
    <w:p w14:paraId="27371A14" w14:textId="77777777" w:rsidR="00F976B5" w:rsidRDefault="00F976B5" w:rsidP="00CE397E">
      <w:pPr>
        <w:spacing w:line="480" w:lineRule="auto"/>
        <w:rPr>
          <w:rFonts w:ascii="Arial" w:hAnsi="Arial" w:cs="Arial"/>
          <w:sz w:val="24"/>
          <w:szCs w:val="24"/>
        </w:rPr>
      </w:pPr>
    </w:p>
    <w:p w14:paraId="0E7D1B20" w14:textId="0974CB66" w:rsidR="003D0B32" w:rsidRPr="00992773" w:rsidRDefault="003D0B32" w:rsidP="00CE397E">
      <w:pPr>
        <w:spacing w:line="480" w:lineRule="auto"/>
        <w:rPr>
          <w:rFonts w:ascii="Arial" w:hAnsi="Arial" w:cs="Arial"/>
          <w:sz w:val="24"/>
          <w:szCs w:val="24"/>
          <w:u w:val="single"/>
        </w:rPr>
      </w:pPr>
      <w:r w:rsidRPr="00992773">
        <w:rPr>
          <w:rFonts w:ascii="Arial" w:hAnsi="Arial" w:cs="Arial"/>
          <w:sz w:val="24"/>
          <w:szCs w:val="24"/>
          <w:u w:val="single"/>
        </w:rPr>
        <w:lastRenderedPageBreak/>
        <w:t>Reference list:</w:t>
      </w:r>
    </w:p>
    <w:p w14:paraId="6F6E5A3E" w14:textId="716B62DC" w:rsidR="00F976B5" w:rsidRPr="00992773" w:rsidRDefault="00F976B5" w:rsidP="00F976B5">
      <w:pPr>
        <w:spacing w:line="480" w:lineRule="auto"/>
        <w:rPr>
          <w:rFonts w:ascii="Arial" w:hAnsi="Arial" w:cs="Arial"/>
          <w:color w:val="222222"/>
          <w:sz w:val="24"/>
          <w:szCs w:val="24"/>
          <w:shd w:val="clear" w:color="auto" w:fill="FFFFFF"/>
        </w:rPr>
      </w:pPr>
      <w:proofErr w:type="spellStart"/>
      <w:r w:rsidRPr="00992773">
        <w:rPr>
          <w:rFonts w:ascii="Arial" w:hAnsi="Arial" w:cs="Arial"/>
          <w:color w:val="222222"/>
          <w:sz w:val="24"/>
          <w:szCs w:val="24"/>
          <w:shd w:val="clear" w:color="auto" w:fill="FFFFFF"/>
        </w:rPr>
        <w:t>Colosimo</w:t>
      </w:r>
      <w:proofErr w:type="spellEnd"/>
      <w:r w:rsidRPr="00992773">
        <w:rPr>
          <w:rFonts w:ascii="Arial" w:hAnsi="Arial" w:cs="Arial"/>
          <w:color w:val="222222"/>
          <w:sz w:val="24"/>
          <w:szCs w:val="24"/>
          <w:shd w:val="clear" w:color="auto" w:fill="FFFFFF"/>
        </w:rPr>
        <w:t xml:space="preserve">, K. A., &amp; </w:t>
      </w:r>
      <w:proofErr w:type="spellStart"/>
      <w:r w:rsidRPr="00992773">
        <w:rPr>
          <w:rFonts w:ascii="Arial" w:hAnsi="Arial" w:cs="Arial"/>
          <w:color w:val="222222"/>
          <w:sz w:val="24"/>
          <w:szCs w:val="24"/>
          <w:shd w:val="clear" w:color="auto" w:fill="FFFFFF"/>
        </w:rPr>
        <w:t>Pos</w:t>
      </w:r>
      <w:proofErr w:type="spellEnd"/>
      <w:r w:rsidRPr="00992773">
        <w:rPr>
          <w:rFonts w:ascii="Arial" w:hAnsi="Arial" w:cs="Arial"/>
          <w:color w:val="222222"/>
          <w:sz w:val="24"/>
          <w:szCs w:val="24"/>
          <w:shd w:val="clear" w:color="auto" w:fill="FFFFFF"/>
        </w:rPr>
        <w:t>, A. E. (2015). A rational model of expressed therapeutic</w:t>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presence. </w:t>
      </w:r>
      <w:r w:rsidRPr="00992773">
        <w:rPr>
          <w:rFonts w:ascii="Arial" w:hAnsi="Arial" w:cs="Arial"/>
          <w:i/>
          <w:iCs/>
          <w:color w:val="222222"/>
          <w:sz w:val="24"/>
          <w:szCs w:val="24"/>
          <w:shd w:val="clear" w:color="auto" w:fill="FFFFFF"/>
        </w:rPr>
        <w:t>Journal of</w:t>
      </w:r>
      <w:r w:rsidR="00992773">
        <w:rPr>
          <w:rFonts w:ascii="Arial" w:hAnsi="Arial" w:cs="Arial"/>
          <w:i/>
          <w:iCs/>
          <w:color w:val="222222"/>
          <w:sz w:val="24"/>
          <w:szCs w:val="24"/>
          <w:shd w:val="clear" w:color="auto" w:fill="FFFFFF"/>
        </w:rPr>
        <w:t xml:space="preserve"> </w:t>
      </w:r>
      <w:r w:rsidRPr="00992773">
        <w:rPr>
          <w:rFonts w:ascii="Arial" w:hAnsi="Arial" w:cs="Arial"/>
          <w:i/>
          <w:iCs/>
          <w:color w:val="222222"/>
          <w:sz w:val="24"/>
          <w:szCs w:val="24"/>
          <w:shd w:val="clear" w:color="auto" w:fill="FFFFFF"/>
        </w:rPr>
        <w:t>psychotherapy integration</w:t>
      </w:r>
      <w:r w:rsidRPr="00992773">
        <w:rPr>
          <w:rFonts w:ascii="Arial" w:hAnsi="Arial" w:cs="Arial"/>
          <w:color w:val="222222"/>
          <w:sz w:val="24"/>
          <w:szCs w:val="24"/>
          <w:shd w:val="clear" w:color="auto" w:fill="FFFFFF"/>
        </w:rPr>
        <w:t>, </w:t>
      </w:r>
      <w:r w:rsidRPr="00992773">
        <w:rPr>
          <w:rFonts w:ascii="Arial" w:hAnsi="Arial" w:cs="Arial"/>
          <w:i/>
          <w:iCs/>
          <w:color w:val="222222"/>
          <w:sz w:val="24"/>
          <w:szCs w:val="24"/>
          <w:shd w:val="clear" w:color="auto" w:fill="FFFFFF"/>
        </w:rPr>
        <w:t>25</w:t>
      </w:r>
      <w:r w:rsidRPr="00992773">
        <w:rPr>
          <w:rFonts w:ascii="Arial" w:hAnsi="Arial" w:cs="Arial"/>
          <w:color w:val="222222"/>
          <w:sz w:val="24"/>
          <w:szCs w:val="24"/>
          <w:shd w:val="clear" w:color="auto" w:fill="FFFFFF"/>
        </w:rPr>
        <w:t>(2), 100.</w:t>
      </w:r>
    </w:p>
    <w:p w14:paraId="44AB9BC0" w14:textId="441721DB" w:rsidR="00F976B5" w:rsidRPr="00992773" w:rsidRDefault="00F976B5" w:rsidP="00F976B5">
      <w:pPr>
        <w:spacing w:line="480" w:lineRule="auto"/>
        <w:rPr>
          <w:rFonts w:ascii="Arial" w:hAnsi="Arial" w:cs="Arial"/>
          <w:sz w:val="24"/>
          <w:szCs w:val="24"/>
        </w:rPr>
      </w:pPr>
      <w:r w:rsidRPr="00992773">
        <w:rPr>
          <w:rFonts w:ascii="Arial" w:hAnsi="Arial" w:cs="Arial"/>
          <w:color w:val="222222"/>
          <w:sz w:val="24"/>
          <w:szCs w:val="24"/>
          <w:shd w:val="clear" w:color="auto" w:fill="FFFFFF"/>
        </w:rPr>
        <w:t>Geller, S. M., &amp; Greenberg, L. S. (2002). Therapeutic Presence: therapists'</w:t>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experience of presence in</w:t>
      </w:r>
      <w:r w:rsidR="00992773">
        <w:rPr>
          <w:rFonts w:ascii="Arial" w:hAnsi="Arial" w:cs="Arial"/>
          <w:color w:val="222222"/>
          <w:sz w:val="24"/>
          <w:szCs w:val="24"/>
          <w:shd w:val="clear" w:color="auto" w:fill="FFFFFF"/>
        </w:rPr>
        <w:t xml:space="preserve"> </w:t>
      </w:r>
      <w:r w:rsidRPr="00992773">
        <w:rPr>
          <w:rFonts w:ascii="Arial" w:hAnsi="Arial" w:cs="Arial"/>
          <w:color w:val="222222"/>
          <w:sz w:val="24"/>
          <w:szCs w:val="24"/>
          <w:shd w:val="clear" w:color="auto" w:fill="FFFFFF"/>
        </w:rPr>
        <w:t xml:space="preserve">the psychotherapy encounter. </w:t>
      </w:r>
      <w:r w:rsidRPr="00992773">
        <w:rPr>
          <w:rFonts w:ascii="Arial" w:hAnsi="Arial" w:cs="Arial"/>
          <w:i/>
          <w:iCs/>
          <w:color w:val="222222"/>
          <w:sz w:val="24"/>
          <w:szCs w:val="24"/>
          <w:shd w:val="clear" w:color="auto" w:fill="FFFFFF"/>
        </w:rPr>
        <w:t>Person-</w:t>
      </w:r>
      <w:proofErr w:type="spellStart"/>
      <w:r w:rsidRPr="00992773">
        <w:rPr>
          <w:rFonts w:ascii="Arial" w:hAnsi="Arial" w:cs="Arial"/>
          <w:i/>
          <w:iCs/>
          <w:color w:val="222222"/>
          <w:sz w:val="24"/>
          <w:szCs w:val="24"/>
          <w:shd w:val="clear" w:color="auto" w:fill="FFFFFF"/>
        </w:rPr>
        <w:t>Centered</w:t>
      </w:r>
      <w:proofErr w:type="spellEnd"/>
      <w:r w:rsidRPr="00992773">
        <w:rPr>
          <w:rFonts w:ascii="Arial" w:hAnsi="Arial" w:cs="Arial"/>
          <w:i/>
          <w:iCs/>
          <w:color w:val="222222"/>
          <w:sz w:val="24"/>
          <w:szCs w:val="24"/>
          <w:shd w:val="clear" w:color="auto" w:fill="FFFFFF"/>
        </w:rPr>
        <w:t xml:space="preserve"> &amp;</w:t>
      </w:r>
      <w:r w:rsidR="00992773">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Experiential Psychotherapies</w:t>
      </w:r>
      <w:r w:rsidRPr="00992773">
        <w:rPr>
          <w:rFonts w:ascii="Arial" w:hAnsi="Arial" w:cs="Arial"/>
          <w:color w:val="222222"/>
          <w:sz w:val="24"/>
          <w:szCs w:val="24"/>
          <w:shd w:val="clear" w:color="auto" w:fill="FFFFFF"/>
        </w:rPr>
        <w:t>, </w:t>
      </w:r>
      <w:r w:rsidRPr="00992773">
        <w:rPr>
          <w:rFonts w:ascii="Arial" w:hAnsi="Arial" w:cs="Arial"/>
          <w:i/>
          <w:iCs/>
          <w:color w:val="222222"/>
          <w:sz w:val="24"/>
          <w:szCs w:val="24"/>
          <w:shd w:val="clear" w:color="auto" w:fill="FFFFFF"/>
        </w:rPr>
        <w:t>1</w:t>
      </w:r>
      <w:r w:rsidRPr="00992773">
        <w:rPr>
          <w:rFonts w:ascii="Arial" w:hAnsi="Arial" w:cs="Arial"/>
          <w:color w:val="222222"/>
          <w:sz w:val="24"/>
          <w:szCs w:val="24"/>
          <w:shd w:val="clear" w:color="auto" w:fill="FFFFFF"/>
        </w:rPr>
        <w:t>(1-2), 71-86.</w:t>
      </w:r>
    </w:p>
    <w:p w14:paraId="049AFB96" w14:textId="4897B2D2" w:rsidR="00F976B5" w:rsidRPr="00992773" w:rsidRDefault="00F976B5" w:rsidP="00F976B5">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 xml:space="preserve">Geller, S. M., &amp; </w:t>
      </w:r>
      <w:proofErr w:type="spellStart"/>
      <w:r w:rsidRPr="00992773">
        <w:rPr>
          <w:rFonts w:ascii="Arial" w:hAnsi="Arial" w:cs="Arial"/>
          <w:color w:val="222222"/>
          <w:sz w:val="24"/>
          <w:szCs w:val="24"/>
          <w:shd w:val="clear" w:color="auto" w:fill="FFFFFF"/>
        </w:rPr>
        <w:t>Porges</w:t>
      </w:r>
      <w:proofErr w:type="spellEnd"/>
      <w:r w:rsidRPr="00992773">
        <w:rPr>
          <w:rFonts w:ascii="Arial" w:hAnsi="Arial" w:cs="Arial"/>
          <w:color w:val="222222"/>
          <w:sz w:val="24"/>
          <w:szCs w:val="24"/>
          <w:shd w:val="clear" w:color="auto" w:fill="FFFFFF"/>
        </w:rPr>
        <w:t>, S. W. (2014). Therapeutic presence: neurophysiological</w:t>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mechanisms</w:t>
      </w:r>
      <w:r w:rsidRP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mediating feeling safe in therapeutic relationships. </w:t>
      </w:r>
      <w:r w:rsidRPr="00992773">
        <w:rPr>
          <w:rFonts w:ascii="Arial" w:hAnsi="Arial" w:cs="Arial"/>
          <w:i/>
          <w:iCs/>
          <w:color w:val="222222"/>
          <w:sz w:val="24"/>
          <w:szCs w:val="24"/>
          <w:shd w:val="clear" w:color="auto" w:fill="FFFFFF"/>
        </w:rPr>
        <w:t>Journal of</w:t>
      </w:r>
      <w:r w:rsidR="00992773">
        <w:rPr>
          <w:rFonts w:ascii="Arial" w:hAnsi="Arial" w:cs="Arial"/>
          <w:i/>
          <w:iCs/>
          <w:color w:val="222222"/>
          <w:sz w:val="24"/>
          <w:szCs w:val="24"/>
          <w:shd w:val="clear" w:color="auto" w:fill="FFFFFF"/>
        </w:rPr>
        <w:tab/>
      </w:r>
      <w:r w:rsidR="00992773">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Psychotherapy</w:t>
      </w:r>
      <w:r w:rsidR="00992773">
        <w:rPr>
          <w:rFonts w:ascii="Arial" w:hAnsi="Arial" w:cs="Arial"/>
          <w:i/>
          <w:iCs/>
          <w:color w:val="222222"/>
          <w:sz w:val="24"/>
          <w:szCs w:val="24"/>
          <w:shd w:val="clear" w:color="auto" w:fill="FFFFFF"/>
        </w:rPr>
        <w:t xml:space="preserve"> </w:t>
      </w:r>
      <w:r w:rsidRPr="00992773">
        <w:rPr>
          <w:rFonts w:ascii="Arial" w:hAnsi="Arial" w:cs="Arial"/>
          <w:i/>
          <w:iCs/>
          <w:color w:val="222222"/>
          <w:sz w:val="24"/>
          <w:szCs w:val="24"/>
          <w:shd w:val="clear" w:color="auto" w:fill="FFFFFF"/>
        </w:rPr>
        <w:t>Integration</w:t>
      </w:r>
      <w:r w:rsidRPr="00992773">
        <w:rPr>
          <w:rFonts w:ascii="Arial" w:hAnsi="Arial" w:cs="Arial"/>
          <w:color w:val="222222"/>
          <w:sz w:val="24"/>
          <w:szCs w:val="24"/>
          <w:shd w:val="clear" w:color="auto" w:fill="FFFFFF"/>
        </w:rPr>
        <w:t>, </w:t>
      </w:r>
      <w:r w:rsidRPr="00992773">
        <w:rPr>
          <w:rFonts w:ascii="Arial" w:hAnsi="Arial" w:cs="Arial"/>
          <w:i/>
          <w:iCs/>
          <w:color w:val="222222"/>
          <w:sz w:val="24"/>
          <w:szCs w:val="24"/>
          <w:shd w:val="clear" w:color="auto" w:fill="FFFFFF"/>
        </w:rPr>
        <w:t>24</w:t>
      </w:r>
      <w:r w:rsidRPr="00992773">
        <w:rPr>
          <w:rFonts w:ascii="Arial" w:hAnsi="Arial" w:cs="Arial"/>
          <w:color w:val="222222"/>
          <w:sz w:val="24"/>
          <w:szCs w:val="24"/>
          <w:shd w:val="clear" w:color="auto" w:fill="FFFFFF"/>
        </w:rPr>
        <w:t>(3), 178.</w:t>
      </w:r>
    </w:p>
    <w:p w14:paraId="60DEDE28" w14:textId="708550D7" w:rsidR="00F976B5" w:rsidRPr="00992773" w:rsidRDefault="00F976B5" w:rsidP="00F976B5">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Gibbs, G. (1988). Learning by doing: A guide to teaching and learning</w:t>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methods. </w:t>
      </w:r>
      <w:r w:rsidRPr="00992773">
        <w:rPr>
          <w:rFonts w:ascii="Arial" w:hAnsi="Arial" w:cs="Arial"/>
          <w:i/>
          <w:iCs/>
          <w:color w:val="222222"/>
          <w:sz w:val="24"/>
          <w:szCs w:val="24"/>
          <w:shd w:val="clear" w:color="auto" w:fill="FFFFFF"/>
        </w:rPr>
        <w:t>Further Education</w:t>
      </w:r>
      <w:r w:rsidR="00992773">
        <w:rPr>
          <w:rFonts w:ascii="Arial" w:hAnsi="Arial" w:cs="Arial"/>
          <w:i/>
          <w:iCs/>
          <w:color w:val="222222"/>
          <w:sz w:val="24"/>
          <w:szCs w:val="24"/>
          <w:shd w:val="clear" w:color="auto" w:fill="FFFFFF"/>
        </w:rPr>
        <w:t xml:space="preserve"> </w:t>
      </w:r>
      <w:r w:rsidRPr="00992773">
        <w:rPr>
          <w:rFonts w:ascii="Arial" w:hAnsi="Arial" w:cs="Arial"/>
          <w:i/>
          <w:iCs/>
          <w:color w:val="222222"/>
          <w:sz w:val="24"/>
          <w:szCs w:val="24"/>
          <w:shd w:val="clear" w:color="auto" w:fill="FFFFFF"/>
        </w:rPr>
        <w:t>Unit</w:t>
      </w:r>
      <w:r w:rsidRPr="00992773">
        <w:rPr>
          <w:rFonts w:ascii="Arial" w:hAnsi="Arial" w:cs="Arial"/>
          <w:color w:val="222222"/>
          <w:sz w:val="24"/>
          <w:szCs w:val="24"/>
          <w:shd w:val="clear" w:color="auto" w:fill="FFFFFF"/>
        </w:rPr>
        <w:t>.</w:t>
      </w:r>
    </w:p>
    <w:p w14:paraId="04F604B1" w14:textId="37095F4B" w:rsidR="00992773" w:rsidRPr="00992773" w:rsidRDefault="00992773" w:rsidP="00F976B5">
      <w:pPr>
        <w:spacing w:line="480" w:lineRule="auto"/>
        <w:rPr>
          <w:rFonts w:ascii="Arial" w:hAnsi="Arial" w:cs="Arial"/>
          <w:sz w:val="24"/>
          <w:szCs w:val="24"/>
        </w:rPr>
      </w:pPr>
      <w:r w:rsidRPr="00992773">
        <w:rPr>
          <w:rFonts w:ascii="Arial" w:hAnsi="Arial" w:cs="Arial"/>
          <w:color w:val="222222"/>
          <w:sz w:val="24"/>
          <w:szCs w:val="24"/>
          <w:shd w:val="clear" w:color="auto" w:fill="FFFFFF"/>
        </w:rPr>
        <w:t>Jones-Smith, E. (2019). </w:t>
      </w:r>
      <w:r w:rsidRPr="00992773">
        <w:rPr>
          <w:rFonts w:ascii="Arial" w:hAnsi="Arial" w:cs="Arial"/>
          <w:i/>
          <w:iCs/>
          <w:color w:val="222222"/>
          <w:sz w:val="24"/>
          <w:szCs w:val="24"/>
          <w:shd w:val="clear" w:color="auto" w:fill="FFFFFF"/>
        </w:rPr>
        <w:t xml:space="preserve">Theories of </w:t>
      </w:r>
      <w:proofErr w:type="spellStart"/>
      <w:r w:rsidRPr="00992773">
        <w:rPr>
          <w:rFonts w:ascii="Arial" w:hAnsi="Arial" w:cs="Arial"/>
          <w:i/>
          <w:iCs/>
          <w:color w:val="222222"/>
          <w:sz w:val="24"/>
          <w:szCs w:val="24"/>
          <w:shd w:val="clear" w:color="auto" w:fill="FFFFFF"/>
        </w:rPr>
        <w:t>counseling</w:t>
      </w:r>
      <w:proofErr w:type="spellEnd"/>
      <w:r w:rsidRPr="00992773">
        <w:rPr>
          <w:rFonts w:ascii="Arial" w:hAnsi="Arial" w:cs="Arial"/>
          <w:i/>
          <w:iCs/>
          <w:color w:val="222222"/>
          <w:sz w:val="24"/>
          <w:szCs w:val="24"/>
          <w:shd w:val="clear" w:color="auto" w:fill="FFFFFF"/>
        </w:rPr>
        <w:t xml:space="preserve"> and psychotherapy: An integrative</w:t>
      </w:r>
      <w:r>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approach</w:t>
      </w:r>
      <w:r w:rsidRPr="00992773">
        <w:rPr>
          <w:rFonts w:ascii="Arial" w:hAnsi="Arial" w:cs="Arial"/>
          <w:color w:val="222222"/>
          <w:sz w:val="24"/>
          <w:szCs w:val="24"/>
          <w:shd w:val="clear" w:color="auto" w:fill="FFFFFF"/>
        </w:rPr>
        <w:t>. Sage</w:t>
      </w:r>
      <w:r>
        <w:rPr>
          <w:rFonts w:ascii="Arial" w:hAnsi="Arial" w:cs="Arial"/>
          <w:color w:val="222222"/>
          <w:sz w:val="24"/>
          <w:szCs w:val="24"/>
          <w:shd w:val="clear" w:color="auto" w:fill="FFFFFF"/>
        </w:rPr>
        <w:t xml:space="preserve"> </w:t>
      </w:r>
      <w:r w:rsidRPr="00992773">
        <w:rPr>
          <w:rFonts w:ascii="Arial" w:hAnsi="Arial" w:cs="Arial"/>
          <w:color w:val="222222"/>
          <w:sz w:val="24"/>
          <w:szCs w:val="24"/>
          <w:shd w:val="clear" w:color="auto" w:fill="FFFFFF"/>
        </w:rPr>
        <w:t>Publications.</w:t>
      </w:r>
    </w:p>
    <w:p w14:paraId="0A69C0D1" w14:textId="285F26DA" w:rsidR="003D0B32" w:rsidRPr="00992773" w:rsidRDefault="003D0B32" w:rsidP="00CE397E">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Mearns, D., &amp; Cooper, M. (2017). </w:t>
      </w:r>
      <w:r w:rsidRPr="00992773">
        <w:rPr>
          <w:rFonts w:ascii="Arial" w:hAnsi="Arial" w:cs="Arial"/>
          <w:i/>
          <w:iCs/>
          <w:color w:val="222222"/>
          <w:sz w:val="24"/>
          <w:szCs w:val="24"/>
          <w:shd w:val="clear" w:color="auto" w:fill="FFFFFF"/>
        </w:rPr>
        <w:t>Working at relational depth in counselling and</w:t>
      </w:r>
      <w:r w:rsidR="00992773">
        <w:rPr>
          <w:rFonts w:ascii="Arial" w:hAnsi="Arial" w:cs="Arial"/>
          <w:i/>
          <w:iCs/>
          <w:color w:val="222222"/>
          <w:sz w:val="24"/>
          <w:szCs w:val="24"/>
          <w:shd w:val="clear" w:color="auto" w:fill="FFFFFF"/>
        </w:rPr>
        <w:tab/>
      </w:r>
      <w:r w:rsidR="00992773">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psychotherapy</w:t>
      </w:r>
      <w:r w:rsidRPr="00992773">
        <w:rPr>
          <w:rFonts w:ascii="Arial" w:hAnsi="Arial" w:cs="Arial"/>
          <w:color w:val="222222"/>
          <w:sz w:val="24"/>
          <w:szCs w:val="24"/>
          <w:shd w:val="clear" w:color="auto" w:fill="FFFFFF"/>
        </w:rPr>
        <w:t>.</w:t>
      </w:r>
      <w:r w:rsidR="00992773">
        <w:rPr>
          <w:rFonts w:ascii="Arial" w:hAnsi="Arial" w:cs="Arial"/>
          <w:color w:val="222222"/>
          <w:sz w:val="24"/>
          <w:szCs w:val="24"/>
          <w:shd w:val="clear" w:color="auto" w:fill="FFFFFF"/>
        </w:rPr>
        <w:t xml:space="preserve"> </w:t>
      </w:r>
      <w:r w:rsidRPr="00992773">
        <w:rPr>
          <w:rFonts w:ascii="Arial" w:hAnsi="Arial" w:cs="Arial"/>
          <w:color w:val="222222"/>
          <w:sz w:val="24"/>
          <w:szCs w:val="24"/>
          <w:shd w:val="clear" w:color="auto" w:fill="FFFFFF"/>
        </w:rPr>
        <w:t>Sage.</w:t>
      </w:r>
    </w:p>
    <w:p w14:paraId="1021D9AC" w14:textId="5CE185AC" w:rsidR="00992773" w:rsidRPr="00992773" w:rsidRDefault="00992773" w:rsidP="00CE397E">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Midwinter, R., &amp; Dickson, J. (2015). </w:t>
      </w:r>
      <w:r w:rsidRPr="00992773">
        <w:rPr>
          <w:rFonts w:ascii="Arial" w:hAnsi="Arial" w:cs="Arial"/>
          <w:i/>
          <w:iCs/>
          <w:color w:val="222222"/>
          <w:sz w:val="24"/>
          <w:szCs w:val="24"/>
          <w:shd w:val="clear" w:color="auto" w:fill="FFFFFF"/>
        </w:rPr>
        <w:t>Embedding counselling and communication</w:t>
      </w:r>
      <w:r>
        <w:rPr>
          <w:rFonts w:ascii="Arial" w:hAnsi="Arial" w:cs="Arial"/>
          <w:i/>
          <w:iCs/>
          <w:color w:val="222222"/>
          <w:sz w:val="24"/>
          <w:szCs w:val="24"/>
          <w:shd w:val="clear" w:color="auto" w:fill="FFFFFF"/>
        </w:rPr>
        <w:tab/>
      </w:r>
      <w:r>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skills: a relational</w:t>
      </w:r>
      <w:r>
        <w:rPr>
          <w:rFonts w:ascii="Arial" w:hAnsi="Arial" w:cs="Arial"/>
          <w:i/>
          <w:iCs/>
          <w:color w:val="222222"/>
          <w:sz w:val="24"/>
          <w:szCs w:val="24"/>
          <w:shd w:val="clear" w:color="auto" w:fill="FFFFFF"/>
        </w:rPr>
        <w:t xml:space="preserve"> </w:t>
      </w:r>
      <w:r w:rsidRPr="00992773">
        <w:rPr>
          <w:rFonts w:ascii="Arial" w:hAnsi="Arial" w:cs="Arial"/>
          <w:i/>
          <w:iCs/>
          <w:color w:val="222222"/>
          <w:sz w:val="24"/>
          <w:szCs w:val="24"/>
          <w:shd w:val="clear" w:color="auto" w:fill="FFFFFF"/>
        </w:rPr>
        <w:t>skills model</w:t>
      </w:r>
      <w:r w:rsidRPr="00992773">
        <w:rPr>
          <w:rFonts w:ascii="Arial" w:hAnsi="Arial" w:cs="Arial"/>
          <w:color w:val="222222"/>
          <w:sz w:val="24"/>
          <w:szCs w:val="24"/>
          <w:shd w:val="clear" w:color="auto" w:fill="FFFFFF"/>
        </w:rPr>
        <w:t>. Routledge.</w:t>
      </w:r>
    </w:p>
    <w:p w14:paraId="0AAD4FCA" w14:textId="427769AB" w:rsidR="00992773" w:rsidRPr="00992773" w:rsidRDefault="00992773" w:rsidP="00CE397E">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Rogers, C. R. (1957). The necessary and sufficient conditions of therapeutic</w:t>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personality</w:t>
      </w:r>
      <w:r>
        <w:rPr>
          <w:rFonts w:ascii="Arial" w:hAnsi="Arial" w:cs="Arial"/>
          <w:color w:val="222222"/>
          <w:sz w:val="24"/>
          <w:szCs w:val="24"/>
          <w:shd w:val="clear" w:color="auto" w:fill="FFFFFF"/>
        </w:rPr>
        <w:t xml:space="preserve"> </w:t>
      </w:r>
      <w:r w:rsidRPr="00992773">
        <w:rPr>
          <w:rFonts w:ascii="Arial" w:hAnsi="Arial" w:cs="Arial"/>
          <w:color w:val="222222"/>
          <w:sz w:val="24"/>
          <w:szCs w:val="24"/>
          <w:shd w:val="clear" w:color="auto" w:fill="FFFFFF"/>
        </w:rPr>
        <w:t>change. </w:t>
      </w:r>
      <w:r w:rsidRPr="00992773">
        <w:rPr>
          <w:rFonts w:ascii="Arial" w:hAnsi="Arial" w:cs="Arial"/>
          <w:i/>
          <w:iCs/>
          <w:color w:val="222222"/>
          <w:sz w:val="24"/>
          <w:szCs w:val="24"/>
          <w:shd w:val="clear" w:color="auto" w:fill="FFFFFF"/>
        </w:rPr>
        <w:t>Journal of consulting psychology</w:t>
      </w:r>
      <w:r w:rsidRPr="00992773">
        <w:rPr>
          <w:rFonts w:ascii="Arial" w:hAnsi="Arial" w:cs="Arial"/>
          <w:color w:val="222222"/>
          <w:sz w:val="24"/>
          <w:szCs w:val="24"/>
          <w:shd w:val="clear" w:color="auto" w:fill="FFFFFF"/>
        </w:rPr>
        <w:t>, </w:t>
      </w:r>
      <w:r w:rsidRPr="00992773">
        <w:rPr>
          <w:rFonts w:ascii="Arial" w:hAnsi="Arial" w:cs="Arial"/>
          <w:i/>
          <w:iCs/>
          <w:color w:val="222222"/>
          <w:sz w:val="24"/>
          <w:szCs w:val="24"/>
          <w:shd w:val="clear" w:color="auto" w:fill="FFFFFF"/>
        </w:rPr>
        <w:t>21</w:t>
      </w:r>
      <w:r w:rsidRPr="00992773">
        <w:rPr>
          <w:rFonts w:ascii="Arial" w:hAnsi="Arial" w:cs="Arial"/>
          <w:color w:val="222222"/>
          <w:sz w:val="24"/>
          <w:szCs w:val="24"/>
          <w:shd w:val="clear" w:color="auto" w:fill="FFFFFF"/>
        </w:rPr>
        <w:t>(2), 95.</w:t>
      </w:r>
    </w:p>
    <w:p w14:paraId="07297128" w14:textId="5BE6B318" w:rsidR="000015DF" w:rsidRDefault="000015DF" w:rsidP="00CE397E">
      <w:pPr>
        <w:spacing w:line="480" w:lineRule="auto"/>
        <w:rPr>
          <w:rFonts w:ascii="Arial" w:hAnsi="Arial" w:cs="Arial"/>
          <w:sz w:val="24"/>
          <w:szCs w:val="24"/>
        </w:rPr>
      </w:pPr>
      <w:r>
        <w:rPr>
          <w:rFonts w:ascii="Arial" w:hAnsi="Arial" w:cs="Arial"/>
          <w:sz w:val="24"/>
          <w:szCs w:val="24"/>
        </w:rPr>
        <w:tab/>
      </w:r>
    </w:p>
    <w:p w14:paraId="77DBE02F" w14:textId="493456E5" w:rsidR="00A556E3" w:rsidRPr="00CE397E" w:rsidRDefault="00A556E3" w:rsidP="00CE397E">
      <w:pPr>
        <w:spacing w:line="480" w:lineRule="auto"/>
        <w:rPr>
          <w:rFonts w:ascii="Arial" w:hAnsi="Arial" w:cs="Arial"/>
          <w:sz w:val="24"/>
          <w:szCs w:val="24"/>
        </w:rPr>
      </w:pPr>
      <w:r>
        <w:rPr>
          <w:rFonts w:ascii="Arial" w:hAnsi="Arial" w:cs="Arial"/>
          <w:sz w:val="24"/>
          <w:szCs w:val="24"/>
        </w:rPr>
        <w:tab/>
      </w:r>
    </w:p>
    <w:sectPr w:rsidR="00A556E3" w:rsidRPr="00CE39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480D9EC-3F82-4514-A7C2-741F166A1F4E}"/>
    <w:docVar w:name="dgnword-eventsink" w:val="674959360"/>
  </w:docVars>
  <w:rsids>
    <w:rsidRoot w:val="00CE397E"/>
    <w:rsid w:val="000015DF"/>
    <w:rsid w:val="00004E70"/>
    <w:rsid w:val="000448C1"/>
    <w:rsid w:val="00090453"/>
    <w:rsid w:val="00155D97"/>
    <w:rsid w:val="00213DB0"/>
    <w:rsid w:val="002771E9"/>
    <w:rsid w:val="002B02F9"/>
    <w:rsid w:val="00314029"/>
    <w:rsid w:val="003D0B32"/>
    <w:rsid w:val="00423882"/>
    <w:rsid w:val="00436BEE"/>
    <w:rsid w:val="00571D6F"/>
    <w:rsid w:val="005C7BBA"/>
    <w:rsid w:val="00695CA6"/>
    <w:rsid w:val="00862382"/>
    <w:rsid w:val="00935DF5"/>
    <w:rsid w:val="00987CDD"/>
    <w:rsid w:val="00992773"/>
    <w:rsid w:val="00A03839"/>
    <w:rsid w:val="00A32D6C"/>
    <w:rsid w:val="00A556E3"/>
    <w:rsid w:val="00BB374E"/>
    <w:rsid w:val="00CE397E"/>
    <w:rsid w:val="00DA3368"/>
    <w:rsid w:val="00DD0D9D"/>
    <w:rsid w:val="00DF29FA"/>
    <w:rsid w:val="00E05C7A"/>
    <w:rsid w:val="00E376A7"/>
    <w:rsid w:val="00E47F1C"/>
    <w:rsid w:val="00EE118F"/>
    <w:rsid w:val="00F97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40A3F"/>
  <w15:chartTrackingRefBased/>
  <w15:docId w15:val="{CC286785-7C09-4FBC-9393-BE4BF162B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2170</Words>
  <Characters>12371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2021-03-05T19:52:00Z</dcterms:created>
  <dcterms:modified xsi:type="dcterms:W3CDTF">2021-03-05T19:52:00Z</dcterms:modified>
</cp:coreProperties>
</file>