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0DE5D" w14:textId="77777777" w:rsidR="00293823" w:rsidRDefault="00293823" w:rsidP="00293823">
      <w:pPr>
        <w:spacing w:line="720" w:lineRule="auto"/>
      </w:pPr>
      <w:r>
        <w:rPr>
          <w:noProof/>
        </w:rPr>
        <w:drawing>
          <wp:inline distT="0" distB="0" distL="0" distR="0" wp14:anchorId="5E2EA0F9" wp14:editId="3DE252D7">
            <wp:extent cx="1953871" cy="1089660"/>
            <wp:effectExtent l="0" t="0" r="8890" b="0"/>
            <wp:docPr id="5105225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522530" name="Picture 3"/>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0308" cy="1093250"/>
                    </a:xfrm>
                    <a:prstGeom prst="rect">
                      <a:avLst/>
                    </a:prstGeom>
                    <a:noFill/>
                    <a:ln>
                      <a:noFill/>
                    </a:ln>
                  </pic:spPr>
                </pic:pic>
              </a:graphicData>
            </a:graphic>
          </wp:inline>
        </w:drawing>
      </w:r>
    </w:p>
    <w:p w14:paraId="601F87E6" w14:textId="77777777" w:rsidR="00293823" w:rsidRPr="00BB33B8" w:rsidRDefault="00293823" w:rsidP="00293823">
      <w:pPr>
        <w:spacing w:line="720" w:lineRule="auto"/>
        <w:rPr>
          <w:rFonts w:cs="Times New Roman"/>
        </w:rPr>
      </w:pPr>
    </w:p>
    <w:p w14:paraId="34AD74F9" w14:textId="77777777" w:rsidR="00293823" w:rsidRPr="00BB33B8" w:rsidRDefault="00293823" w:rsidP="00293823">
      <w:pPr>
        <w:spacing w:line="720" w:lineRule="auto"/>
        <w:rPr>
          <w:rFonts w:cs="Times New Roman"/>
        </w:rPr>
      </w:pPr>
    </w:p>
    <w:p w14:paraId="7D6D35F1" w14:textId="1B273C4C" w:rsidR="00293823" w:rsidRPr="00BB33B8" w:rsidRDefault="00293823" w:rsidP="00293823">
      <w:pPr>
        <w:spacing w:line="600" w:lineRule="auto"/>
        <w:jc w:val="left"/>
        <w:rPr>
          <w:rFonts w:cs="Times New Roman"/>
          <w:sz w:val="24"/>
          <w:szCs w:val="24"/>
        </w:rPr>
      </w:pPr>
      <w:r w:rsidRPr="00BB33B8">
        <w:rPr>
          <w:rFonts w:cs="Times New Roman"/>
          <w:b/>
          <w:bCs/>
          <w:sz w:val="24"/>
          <w:szCs w:val="24"/>
        </w:rPr>
        <w:t xml:space="preserve">Name: </w:t>
      </w:r>
      <w:r w:rsidRPr="00BB33B8">
        <w:rPr>
          <w:rFonts w:cs="Times New Roman"/>
          <w:sz w:val="24"/>
          <w:szCs w:val="24"/>
        </w:rPr>
        <w:t>Adil</w:t>
      </w:r>
      <w:r w:rsidRPr="00BB33B8">
        <w:rPr>
          <w:rFonts w:cs="Times New Roman"/>
          <w:sz w:val="24"/>
          <w:szCs w:val="24"/>
        </w:rPr>
        <w:br/>
      </w:r>
      <w:r w:rsidRPr="00BB33B8">
        <w:rPr>
          <w:rFonts w:cs="Times New Roman"/>
          <w:b/>
          <w:bCs/>
          <w:sz w:val="24"/>
          <w:szCs w:val="24"/>
        </w:rPr>
        <w:t xml:space="preserve">Student ID: </w:t>
      </w:r>
      <w:r w:rsidR="003D1F8D" w:rsidRPr="003D1F8D">
        <w:rPr>
          <w:rFonts w:cs="Times New Roman"/>
          <w:sz w:val="24"/>
          <w:szCs w:val="24"/>
        </w:rPr>
        <w:t>2541273</w:t>
      </w:r>
      <w:r w:rsidRPr="00BB33B8">
        <w:rPr>
          <w:rFonts w:cs="Times New Roman"/>
          <w:sz w:val="24"/>
          <w:szCs w:val="24"/>
        </w:rPr>
        <w:br/>
      </w:r>
      <w:r w:rsidRPr="00BB33B8">
        <w:rPr>
          <w:rFonts w:cs="Times New Roman"/>
          <w:b/>
          <w:bCs/>
          <w:sz w:val="24"/>
          <w:szCs w:val="24"/>
        </w:rPr>
        <w:t xml:space="preserve">Module Code: </w:t>
      </w:r>
      <w:r w:rsidRPr="00BB33B8">
        <w:rPr>
          <w:rFonts w:cs="Times New Roman"/>
          <w:sz w:val="24"/>
          <w:szCs w:val="24"/>
        </w:rPr>
        <w:t>LCHS4001</w:t>
      </w:r>
      <w:r w:rsidRPr="00BB33B8">
        <w:rPr>
          <w:rFonts w:cs="Times New Roman"/>
          <w:sz w:val="24"/>
          <w:szCs w:val="24"/>
        </w:rPr>
        <w:br/>
      </w:r>
      <w:r w:rsidRPr="00BB33B8">
        <w:rPr>
          <w:rFonts w:cs="Times New Roman"/>
          <w:b/>
          <w:bCs/>
          <w:sz w:val="24"/>
          <w:szCs w:val="24"/>
        </w:rPr>
        <w:t xml:space="preserve">Module: </w:t>
      </w:r>
      <w:r w:rsidRPr="00BB33B8">
        <w:rPr>
          <w:rFonts w:cs="Times New Roman"/>
          <w:sz w:val="24"/>
          <w:szCs w:val="24"/>
        </w:rPr>
        <w:t>Academic and Employability Skills</w:t>
      </w:r>
      <w:r w:rsidRPr="00BB33B8">
        <w:rPr>
          <w:rFonts w:cs="Times New Roman"/>
          <w:sz w:val="24"/>
          <w:szCs w:val="24"/>
        </w:rPr>
        <w:br/>
      </w:r>
      <w:r w:rsidRPr="00BB33B8">
        <w:rPr>
          <w:rFonts w:cs="Times New Roman"/>
          <w:b/>
          <w:bCs/>
          <w:sz w:val="24"/>
          <w:szCs w:val="24"/>
        </w:rPr>
        <w:t xml:space="preserve">Lecturer: </w:t>
      </w:r>
      <w:r w:rsidR="003D1F8D" w:rsidRPr="003D1F8D">
        <w:rPr>
          <w:rFonts w:cs="Times New Roman"/>
          <w:sz w:val="24"/>
          <w:szCs w:val="24"/>
        </w:rPr>
        <w:t>Emmanuel Asante</w:t>
      </w:r>
    </w:p>
    <w:p w14:paraId="61BB554F" w14:textId="77777777" w:rsidR="00293823" w:rsidRPr="00BB33B8" w:rsidRDefault="00293823" w:rsidP="00293823">
      <w:pPr>
        <w:spacing w:line="720" w:lineRule="auto"/>
        <w:rPr>
          <w:rFonts w:cs="Times New Roman"/>
          <w:sz w:val="24"/>
          <w:szCs w:val="24"/>
        </w:rPr>
      </w:pPr>
    </w:p>
    <w:p w14:paraId="6AC4B427" w14:textId="77777777" w:rsidR="00293823" w:rsidRPr="00BB33B8" w:rsidRDefault="00293823" w:rsidP="00293823">
      <w:pPr>
        <w:spacing w:line="720" w:lineRule="auto"/>
        <w:rPr>
          <w:rFonts w:cs="Times New Roman"/>
          <w:sz w:val="24"/>
          <w:szCs w:val="24"/>
        </w:rPr>
      </w:pPr>
    </w:p>
    <w:p w14:paraId="165AE107" w14:textId="638A7707" w:rsidR="00293823" w:rsidRPr="00293823" w:rsidRDefault="00293823" w:rsidP="00293823">
      <w:pPr>
        <w:spacing w:line="720" w:lineRule="auto"/>
        <w:jc w:val="center"/>
        <w:rPr>
          <w:rFonts w:cs="Times New Roman"/>
          <w:sz w:val="24"/>
          <w:szCs w:val="24"/>
        </w:rPr>
      </w:pPr>
      <w:r w:rsidRPr="00BB33B8">
        <w:rPr>
          <w:rFonts w:cs="Times New Roman"/>
          <w:sz w:val="24"/>
          <w:szCs w:val="24"/>
        </w:rPr>
        <w:br/>
      </w:r>
      <w:r w:rsidRPr="00BB33B8">
        <w:rPr>
          <w:rFonts w:cs="Times New Roman"/>
          <w:b/>
          <w:bCs/>
          <w:sz w:val="24"/>
          <w:szCs w:val="24"/>
        </w:rPr>
        <w:t xml:space="preserve">Submitted on: </w:t>
      </w:r>
      <w:r w:rsidRPr="00BB33B8">
        <w:rPr>
          <w:rFonts w:cs="Times New Roman"/>
          <w:sz w:val="24"/>
          <w:szCs w:val="24"/>
        </w:rPr>
        <w:t>July 2026</w:t>
      </w:r>
    </w:p>
    <w:sdt>
      <w:sdtPr>
        <w:rPr>
          <w:rFonts w:eastAsiaTheme="minorEastAsia" w:cstheme="minorBidi"/>
          <w:b w:val="0"/>
          <w:bCs w:val="0"/>
          <w:color w:val="auto"/>
          <w:sz w:val="22"/>
          <w:szCs w:val="22"/>
        </w:rPr>
        <w:id w:val="-1837215720"/>
        <w:docPartObj>
          <w:docPartGallery w:val="Table of Contents"/>
          <w:docPartUnique/>
        </w:docPartObj>
      </w:sdtPr>
      <w:sdtEndPr>
        <w:rPr>
          <w:noProof/>
        </w:rPr>
      </w:sdtEndPr>
      <w:sdtContent>
        <w:p w14:paraId="02DEAAEC" w14:textId="55B654AC" w:rsidR="00293823" w:rsidRPr="00293823" w:rsidRDefault="00293823" w:rsidP="00293823">
          <w:pPr>
            <w:pStyle w:val="TOCHeading"/>
            <w:tabs>
              <w:tab w:val="left" w:pos="720"/>
            </w:tabs>
            <w:spacing w:line="600" w:lineRule="auto"/>
          </w:pPr>
          <w:r>
            <w:t>Table of Contents</w:t>
          </w:r>
        </w:p>
        <w:p w14:paraId="66808AA5" w14:textId="0CC8DB1E" w:rsidR="005B3091" w:rsidRDefault="00293823">
          <w:pPr>
            <w:pStyle w:val="TOC1"/>
            <w:tabs>
              <w:tab w:val="right" w:leader="dot" w:pos="8630"/>
            </w:tabs>
            <w:rPr>
              <w:rFonts w:asciiTheme="minorHAnsi" w:hAnsiTheme="minorHAnsi"/>
              <w:noProof/>
              <w:kern w:val="2"/>
              <w:sz w:val="24"/>
              <w:szCs w:val="24"/>
              <w14:ligatures w14:val="standardContextual"/>
            </w:rPr>
          </w:pPr>
          <w:r>
            <w:fldChar w:fldCharType="begin"/>
          </w:r>
          <w:r>
            <w:instrText xml:space="preserve"> TOC \o "1-3" \h \z \u </w:instrText>
          </w:r>
          <w:r>
            <w:fldChar w:fldCharType="separate"/>
          </w:r>
          <w:hyperlink w:anchor="_Toc234183321" w:history="1">
            <w:r w:rsidR="005B3091" w:rsidRPr="0077554B">
              <w:rPr>
                <w:rStyle w:val="Hyperlink"/>
                <w:noProof/>
              </w:rPr>
              <w:t>1.1 Introduction</w:t>
            </w:r>
            <w:r w:rsidR="005B3091">
              <w:rPr>
                <w:noProof/>
                <w:webHidden/>
              </w:rPr>
              <w:tab/>
            </w:r>
            <w:r w:rsidR="005B3091">
              <w:rPr>
                <w:noProof/>
                <w:webHidden/>
              </w:rPr>
              <w:fldChar w:fldCharType="begin"/>
            </w:r>
            <w:r w:rsidR="005B3091">
              <w:rPr>
                <w:noProof/>
                <w:webHidden/>
              </w:rPr>
              <w:instrText xml:space="preserve"> PAGEREF _Toc234183321 \h </w:instrText>
            </w:r>
            <w:r w:rsidR="005B3091">
              <w:rPr>
                <w:noProof/>
                <w:webHidden/>
              </w:rPr>
            </w:r>
            <w:r w:rsidR="005B3091">
              <w:rPr>
                <w:noProof/>
                <w:webHidden/>
              </w:rPr>
              <w:fldChar w:fldCharType="separate"/>
            </w:r>
            <w:r w:rsidR="005B3091">
              <w:rPr>
                <w:noProof/>
                <w:webHidden/>
              </w:rPr>
              <w:t>3</w:t>
            </w:r>
            <w:r w:rsidR="005B3091">
              <w:rPr>
                <w:noProof/>
                <w:webHidden/>
              </w:rPr>
              <w:fldChar w:fldCharType="end"/>
            </w:r>
          </w:hyperlink>
        </w:p>
        <w:p w14:paraId="6C53BA20" w14:textId="35269D30" w:rsidR="005B3091" w:rsidRDefault="005B3091">
          <w:pPr>
            <w:pStyle w:val="TOC1"/>
            <w:tabs>
              <w:tab w:val="right" w:leader="dot" w:pos="8630"/>
            </w:tabs>
            <w:rPr>
              <w:rFonts w:asciiTheme="minorHAnsi" w:hAnsiTheme="minorHAnsi"/>
              <w:noProof/>
              <w:kern w:val="2"/>
              <w:sz w:val="24"/>
              <w:szCs w:val="24"/>
              <w14:ligatures w14:val="standardContextual"/>
            </w:rPr>
          </w:pPr>
          <w:hyperlink w:anchor="_Toc234183322" w:history="1">
            <w:r w:rsidRPr="0077554B">
              <w:rPr>
                <w:rStyle w:val="Hyperlink"/>
                <w:noProof/>
              </w:rPr>
              <w:t>1.2 Description of, and background to, Mental Health Support Worker in healthcare</w:t>
            </w:r>
            <w:r>
              <w:rPr>
                <w:noProof/>
                <w:webHidden/>
              </w:rPr>
              <w:tab/>
            </w:r>
            <w:r>
              <w:rPr>
                <w:noProof/>
                <w:webHidden/>
              </w:rPr>
              <w:fldChar w:fldCharType="begin"/>
            </w:r>
            <w:r>
              <w:rPr>
                <w:noProof/>
                <w:webHidden/>
              </w:rPr>
              <w:instrText xml:space="preserve"> PAGEREF _Toc234183322 \h </w:instrText>
            </w:r>
            <w:r>
              <w:rPr>
                <w:noProof/>
                <w:webHidden/>
              </w:rPr>
            </w:r>
            <w:r>
              <w:rPr>
                <w:noProof/>
                <w:webHidden/>
              </w:rPr>
              <w:fldChar w:fldCharType="separate"/>
            </w:r>
            <w:r>
              <w:rPr>
                <w:noProof/>
                <w:webHidden/>
              </w:rPr>
              <w:t>3</w:t>
            </w:r>
            <w:r>
              <w:rPr>
                <w:noProof/>
                <w:webHidden/>
              </w:rPr>
              <w:fldChar w:fldCharType="end"/>
            </w:r>
          </w:hyperlink>
        </w:p>
        <w:p w14:paraId="631843D3" w14:textId="4941D03A" w:rsidR="005B3091" w:rsidRDefault="005B3091">
          <w:pPr>
            <w:pStyle w:val="TOC1"/>
            <w:tabs>
              <w:tab w:val="right" w:leader="dot" w:pos="8630"/>
            </w:tabs>
            <w:rPr>
              <w:rFonts w:asciiTheme="minorHAnsi" w:hAnsiTheme="minorHAnsi"/>
              <w:noProof/>
              <w:kern w:val="2"/>
              <w:sz w:val="24"/>
              <w:szCs w:val="24"/>
              <w14:ligatures w14:val="standardContextual"/>
            </w:rPr>
          </w:pPr>
          <w:hyperlink w:anchor="_Toc234183323" w:history="1">
            <w:r w:rsidRPr="0077554B">
              <w:rPr>
                <w:rStyle w:val="Hyperlink"/>
                <w:noProof/>
              </w:rPr>
              <w:t>1.3 Evaluation of the skills needed for Mental Health Support Worker in healthcare</w:t>
            </w:r>
            <w:r>
              <w:rPr>
                <w:noProof/>
                <w:webHidden/>
              </w:rPr>
              <w:tab/>
            </w:r>
            <w:r>
              <w:rPr>
                <w:noProof/>
                <w:webHidden/>
              </w:rPr>
              <w:fldChar w:fldCharType="begin"/>
            </w:r>
            <w:r>
              <w:rPr>
                <w:noProof/>
                <w:webHidden/>
              </w:rPr>
              <w:instrText xml:space="preserve"> PAGEREF _Toc234183323 \h </w:instrText>
            </w:r>
            <w:r>
              <w:rPr>
                <w:noProof/>
                <w:webHidden/>
              </w:rPr>
            </w:r>
            <w:r>
              <w:rPr>
                <w:noProof/>
                <w:webHidden/>
              </w:rPr>
              <w:fldChar w:fldCharType="separate"/>
            </w:r>
            <w:r>
              <w:rPr>
                <w:noProof/>
                <w:webHidden/>
              </w:rPr>
              <w:t>3</w:t>
            </w:r>
            <w:r>
              <w:rPr>
                <w:noProof/>
                <w:webHidden/>
              </w:rPr>
              <w:fldChar w:fldCharType="end"/>
            </w:r>
          </w:hyperlink>
        </w:p>
        <w:p w14:paraId="34EEEC91" w14:textId="6F1FF54C" w:rsidR="005B3091" w:rsidRDefault="005B3091">
          <w:pPr>
            <w:pStyle w:val="TOC1"/>
            <w:tabs>
              <w:tab w:val="right" w:leader="dot" w:pos="8630"/>
            </w:tabs>
            <w:rPr>
              <w:rFonts w:asciiTheme="minorHAnsi" w:hAnsiTheme="minorHAnsi"/>
              <w:noProof/>
              <w:kern w:val="2"/>
              <w:sz w:val="24"/>
              <w:szCs w:val="24"/>
              <w14:ligatures w14:val="standardContextual"/>
            </w:rPr>
          </w:pPr>
          <w:hyperlink w:anchor="_Toc234183324" w:history="1">
            <w:r w:rsidRPr="0077554B">
              <w:rPr>
                <w:rStyle w:val="Hyperlink"/>
                <w:noProof/>
              </w:rPr>
              <w:t>1.4 Strategies to improve the skills for Mental Health Support Worker in healthcare</w:t>
            </w:r>
            <w:r>
              <w:rPr>
                <w:noProof/>
                <w:webHidden/>
              </w:rPr>
              <w:tab/>
            </w:r>
            <w:r>
              <w:rPr>
                <w:noProof/>
                <w:webHidden/>
              </w:rPr>
              <w:fldChar w:fldCharType="begin"/>
            </w:r>
            <w:r>
              <w:rPr>
                <w:noProof/>
                <w:webHidden/>
              </w:rPr>
              <w:instrText xml:space="preserve"> PAGEREF _Toc234183324 \h </w:instrText>
            </w:r>
            <w:r>
              <w:rPr>
                <w:noProof/>
                <w:webHidden/>
              </w:rPr>
            </w:r>
            <w:r>
              <w:rPr>
                <w:noProof/>
                <w:webHidden/>
              </w:rPr>
              <w:fldChar w:fldCharType="separate"/>
            </w:r>
            <w:r>
              <w:rPr>
                <w:noProof/>
                <w:webHidden/>
              </w:rPr>
              <w:t>5</w:t>
            </w:r>
            <w:r>
              <w:rPr>
                <w:noProof/>
                <w:webHidden/>
              </w:rPr>
              <w:fldChar w:fldCharType="end"/>
            </w:r>
          </w:hyperlink>
        </w:p>
        <w:p w14:paraId="4CF63444" w14:textId="337BDF47" w:rsidR="005B3091" w:rsidRDefault="005B3091">
          <w:pPr>
            <w:pStyle w:val="TOC1"/>
            <w:tabs>
              <w:tab w:val="right" w:leader="dot" w:pos="8630"/>
            </w:tabs>
            <w:rPr>
              <w:rFonts w:asciiTheme="minorHAnsi" w:hAnsiTheme="minorHAnsi"/>
              <w:noProof/>
              <w:kern w:val="2"/>
              <w:sz w:val="24"/>
              <w:szCs w:val="24"/>
              <w14:ligatures w14:val="standardContextual"/>
            </w:rPr>
          </w:pPr>
          <w:hyperlink w:anchor="_Toc234183325" w:history="1">
            <w:r w:rsidRPr="0077554B">
              <w:rPr>
                <w:rStyle w:val="Hyperlink"/>
                <w:noProof/>
              </w:rPr>
              <w:t>1.5 Conclusion</w:t>
            </w:r>
            <w:r>
              <w:rPr>
                <w:noProof/>
                <w:webHidden/>
              </w:rPr>
              <w:tab/>
            </w:r>
            <w:r>
              <w:rPr>
                <w:noProof/>
                <w:webHidden/>
              </w:rPr>
              <w:fldChar w:fldCharType="begin"/>
            </w:r>
            <w:r>
              <w:rPr>
                <w:noProof/>
                <w:webHidden/>
              </w:rPr>
              <w:instrText xml:space="preserve"> PAGEREF _Toc234183325 \h </w:instrText>
            </w:r>
            <w:r>
              <w:rPr>
                <w:noProof/>
                <w:webHidden/>
              </w:rPr>
            </w:r>
            <w:r>
              <w:rPr>
                <w:noProof/>
                <w:webHidden/>
              </w:rPr>
              <w:fldChar w:fldCharType="separate"/>
            </w:r>
            <w:r>
              <w:rPr>
                <w:noProof/>
                <w:webHidden/>
              </w:rPr>
              <w:t>5</w:t>
            </w:r>
            <w:r>
              <w:rPr>
                <w:noProof/>
                <w:webHidden/>
              </w:rPr>
              <w:fldChar w:fldCharType="end"/>
            </w:r>
          </w:hyperlink>
        </w:p>
        <w:p w14:paraId="1C3FFA62" w14:textId="2ED047A8" w:rsidR="005B3091" w:rsidRDefault="005B3091">
          <w:pPr>
            <w:pStyle w:val="TOC1"/>
            <w:tabs>
              <w:tab w:val="right" w:leader="dot" w:pos="8630"/>
            </w:tabs>
            <w:rPr>
              <w:rFonts w:asciiTheme="minorHAnsi" w:hAnsiTheme="minorHAnsi"/>
              <w:noProof/>
              <w:kern w:val="2"/>
              <w:sz w:val="24"/>
              <w:szCs w:val="24"/>
              <w14:ligatures w14:val="standardContextual"/>
            </w:rPr>
          </w:pPr>
          <w:hyperlink w:anchor="_Toc234183326" w:history="1">
            <w:r w:rsidRPr="0077554B">
              <w:rPr>
                <w:rStyle w:val="Hyperlink"/>
                <w:noProof/>
              </w:rPr>
              <w:t>1.6 Reference List</w:t>
            </w:r>
            <w:r>
              <w:rPr>
                <w:noProof/>
                <w:webHidden/>
              </w:rPr>
              <w:tab/>
            </w:r>
            <w:r>
              <w:rPr>
                <w:noProof/>
                <w:webHidden/>
              </w:rPr>
              <w:fldChar w:fldCharType="begin"/>
            </w:r>
            <w:r>
              <w:rPr>
                <w:noProof/>
                <w:webHidden/>
              </w:rPr>
              <w:instrText xml:space="preserve"> PAGEREF _Toc234183326 \h </w:instrText>
            </w:r>
            <w:r>
              <w:rPr>
                <w:noProof/>
                <w:webHidden/>
              </w:rPr>
            </w:r>
            <w:r>
              <w:rPr>
                <w:noProof/>
                <w:webHidden/>
              </w:rPr>
              <w:fldChar w:fldCharType="separate"/>
            </w:r>
            <w:r>
              <w:rPr>
                <w:noProof/>
                <w:webHidden/>
              </w:rPr>
              <w:t>6</w:t>
            </w:r>
            <w:r>
              <w:rPr>
                <w:noProof/>
                <w:webHidden/>
              </w:rPr>
              <w:fldChar w:fldCharType="end"/>
            </w:r>
          </w:hyperlink>
        </w:p>
        <w:p w14:paraId="334FCCFE" w14:textId="5D7547BC" w:rsidR="00293823" w:rsidRDefault="00293823">
          <w:r>
            <w:rPr>
              <w:b/>
              <w:bCs/>
              <w:noProof/>
            </w:rPr>
            <w:fldChar w:fldCharType="end"/>
          </w:r>
        </w:p>
      </w:sdtContent>
    </w:sdt>
    <w:p w14:paraId="424FE440" w14:textId="77777777" w:rsidR="00293823" w:rsidRDefault="00293823">
      <w:pPr>
        <w:rPr>
          <w:b/>
          <w:sz w:val="32"/>
          <w:szCs w:val="24"/>
        </w:rPr>
      </w:pPr>
      <w:r>
        <w:rPr>
          <w:b/>
          <w:sz w:val="32"/>
          <w:szCs w:val="24"/>
        </w:rPr>
        <w:br w:type="page"/>
      </w:r>
    </w:p>
    <w:p w14:paraId="6921809A" w14:textId="24288A57" w:rsidR="0095204A" w:rsidRPr="00293823" w:rsidRDefault="00F60509">
      <w:pPr>
        <w:jc w:val="center"/>
        <w:rPr>
          <w:sz w:val="24"/>
          <w:szCs w:val="24"/>
        </w:rPr>
      </w:pPr>
      <w:r w:rsidRPr="00293823">
        <w:rPr>
          <w:b/>
          <w:sz w:val="32"/>
          <w:szCs w:val="24"/>
        </w:rPr>
        <w:t>The Role of Mental Health Support Worker in Health and Social Care</w:t>
      </w:r>
    </w:p>
    <w:p w14:paraId="454F7C78" w14:textId="77777777" w:rsidR="0095204A" w:rsidRDefault="00F60509" w:rsidP="00293823">
      <w:pPr>
        <w:pStyle w:val="Heading1"/>
        <w:spacing w:line="360" w:lineRule="auto"/>
      </w:pPr>
      <w:bookmarkStart w:id="0" w:name="_Toc234183321"/>
      <w:r>
        <w:t>1.1 Introduction</w:t>
      </w:r>
      <w:bookmarkEnd w:id="0"/>
    </w:p>
    <w:p w14:paraId="1566F059" w14:textId="6EC41C1F" w:rsidR="0095204A" w:rsidRDefault="005830AE" w:rsidP="00293823">
      <w:pPr>
        <w:spacing w:line="360" w:lineRule="auto"/>
      </w:pPr>
      <w:r w:rsidRPr="005830AE">
        <w:t>There are various professionals working under their respective specializations in the field of health and social care in the UK. One such profession is that of a Mental Health Support Worker, who is highly important in terms of providing various kinds of services and facilitating the right kind of assistance and treatment to people. It is essential to know about the various skills that are required by professionals in this profession. (British Psychological Society, 2024). This paper will discuss three of these skills. (Mental Health Foundation, 2024).</w:t>
      </w:r>
    </w:p>
    <w:p w14:paraId="291F3743" w14:textId="77777777" w:rsidR="0095204A" w:rsidRDefault="00F60509" w:rsidP="00293823">
      <w:pPr>
        <w:pStyle w:val="Heading1"/>
        <w:spacing w:line="360" w:lineRule="auto"/>
      </w:pPr>
      <w:bookmarkStart w:id="1" w:name="_Toc234183322"/>
      <w:r>
        <w:t>1.2 Description of, and background to, Mental Health Support Worker in healthcare</w:t>
      </w:r>
      <w:bookmarkEnd w:id="1"/>
    </w:p>
    <w:p w14:paraId="2D97D045" w14:textId="400999FA" w:rsidR="0095204A" w:rsidRDefault="005830AE" w:rsidP="00293823">
      <w:pPr>
        <w:spacing w:line="360" w:lineRule="auto"/>
      </w:pPr>
      <w:r w:rsidRPr="005830AE">
        <w:t>Health and social care mental health service support workers offer extremely valuable services, thanks to which it is possible to ensure safety and efficiency in care (Mind, 2024). Mental health service support workers' responsibilities embrace various aspects of the work including service delivery and planning and assessment, teamwork with other health and care professionals, documentation, communication with clients and their relatives, as well as compliance with legislation and codes of ethics (Rethink Mental Illness, 2024). This profession requires not only proper training and registration, as well as the experience of delivering care services (Mental Health Nurses Association, 2024).</w:t>
      </w:r>
    </w:p>
    <w:p w14:paraId="341DB31F" w14:textId="77777777" w:rsidR="0095204A" w:rsidRDefault="00F60509" w:rsidP="00293823">
      <w:pPr>
        <w:pStyle w:val="Heading1"/>
        <w:spacing w:line="360" w:lineRule="auto"/>
      </w:pPr>
      <w:bookmarkStart w:id="2" w:name="_Toc234183323"/>
      <w:r>
        <w:t>1.3 Evaluation of the skills needed for Mental Health Support Worker in healthcare</w:t>
      </w:r>
      <w:bookmarkEnd w:id="2"/>
    </w:p>
    <w:p w14:paraId="45817840" w14:textId="7D3B27B1" w:rsidR="00CB36F1" w:rsidRDefault="005830AE" w:rsidP="00CB36F1">
      <w:pPr>
        <w:spacing w:line="360" w:lineRule="auto"/>
      </w:pPr>
      <w:r w:rsidRPr="005830AE">
        <w:t>The role of Mental Health Support Worker plays an important part in the provision of modern mental health care because of the competencies required to be possessed that will affect recovery and engagement of clients in the treatment services and the well-being of clients. The Mental Health Support Worker works with clients who are experiencing or have experienced mental illnesses.</w:t>
      </w:r>
    </w:p>
    <w:p w14:paraId="12EF1049" w14:textId="1A393ACC" w:rsidR="00CB36F1" w:rsidRDefault="005B3091" w:rsidP="00CB36F1">
      <w:pPr>
        <w:spacing w:line="360" w:lineRule="auto"/>
      </w:pPr>
      <w:r w:rsidRPr="005B3091">
        <w:t>The second category includes communication and interpersonal skills. This set of skills is vital for the work as a Mental Health Support Worker (Recovery College Network, 2024). Communication skills involve verbal and written communication, listening to the experience of the service user, flexibility of communication, empathy towards distress, and delivery of information with dignity (Mental Health Nurses Association, 2024). The Mental Health Support Workers must form a good relationship with the distressed person, listen to his/her experiences, and choose the best way of communication in accordance with various presentations. Good communication will allow forming a therapeutic relationship, identifying support needs, engaging an individual, and preventing the crisis. Conversely, bad communication will result in misunderstanding of the service users, detachment of the people from the services, and crisis escalation.</w:t>
      </w:r>
    </w:p>
    <w:p w14:paraId="78507C9C" w14:textId="544DE1A5" w:rsidR="00CB36F1" w:rsidRDefault="005B3091" w:rsidP="00CB36F1">
      <w:pPr>
        <w:spacing w:line="360" w:lineRule="auto"/>
      </w:pPr>
      <w:r w:rsidRPr="005B3091">
        <w:t>Secondly, effective time and organizational skills are key in the role of the Mental Health Support Worker (Mental Health Foundation, 2024). The mental health support worker manages the procedures of providing help to individuals, crisis management, assessments, documentation, and coordination with healthcare professionals using task management tools, prioritization of crises from non-crisis activities, time blocking, and reviewing the workload (Rethink Mental Illness, 2024). Poor time management skills can be noted by failure to make appointments, handle crises, documentation of the cases and, therefore, causing stress to the workers. Proper time management will ensure that clients are properly assisted, crises are handled fast, documentation is done well, and there is sustainability of the workers (Centre for Mental Health, 2024).</w:t>
      </w:r>
    </w:p>
    <w:p w14:paraId="32A43828" w14:textId="16F6F14D" w:rsidR="0095204A" w:rsidRDefault="005B3091" w:rsidP="00CB36F1">
      <w:pPr>
        <w:spacing w:line="360" w:lineRule="auto"/>
      </w:pPr>
      <w:r w:rsidRPr="005B3091">
        <w:t>The final important skill is one relating to safeguarding and professional accountability, where there is provision of care to service users that are vulnerable because of their mental health conditions (Centre for Mental Health, 2024). These skills include data protection, safeguarding skills, ability to recognize the risks of abuse of individuals with mental health conditions, assessment of risks of suicide and self-harm, reporting and escalation procedures, knowledge regarding the rights of vulnerable adults, and professional codes of conduct. Mental Health Support Workers are expected to create a safe environment, protect the confidentiality of vulnerable service users while keeping them safe, recognize the signs of suicide or self-harm, perform risk assessment, report the situation through appropriate channels, and help in the investigation process. Failure to safeguard can lead to serious dangers to vulnerable service users, can be legally liable, will breach professional codes of conduct, and affect the relationship with service users (Mind, 2024).</w:t>
      </w:r>
    </w:p>
    <w:p w14:paraId="610B1EC3" w14:textId="77777777" w:rsidR="0095204A" w:rsidRDefault="00F60509" w:rsidP="00293823">
      <w:pPr>
        <w:pStyle w:val="Heading1"/>
        <w:spacing w:line="360" w:lineRule="auto"/>
      </w:pPr>
      <w:bookmarkStart w:id="3" w:name="_Toc234183324"/>
      <w:r>
        <w:t>1.4 Strategies to improve the skills for Mental Health Support Worker in healthcare</w:t>
      </w:r>
      <w:bookmarkEnd w:id="3"/>
    </w:p>
    <w:p w14:paraId="1565A2D5" w14:textId="628621E4" w:rsidR="00CB36F1" w:rsidRDefault="005B3091" w:rsidP="00CB36F1">
      <w:pPr>
        <w:spacing w:line="360" w:lineRule="auto"/>
      </w:pPr>
      <w:r w:rsidRPr="005B3091">
        <w:t>For the development of these skills, there is a need for a scientific method which includes training, experience, supervision, and professional development. Using this method, the performance of the practitioner will improve, and therefore, the results of the service user will also improve.</w:t>
      </w:r>
    </w:p>
    <w:p w14:paraId="772492A0" w14:textId="10C70DD1" w:rsidR="00CB36F1" w:rsidRDefault="005B3091" w:rsidP="00CB36F1">
      <w:pPr>
        <w:spacing w:line="360" w:lineRule="auto"/>
      </w:pPr>
      <w:r w:rsidRPr="005B3091">
        <w:t>Development of communication skills for professionals needs engagement in communication skills training for professionals who work in the field of mental health (British Psychological Society, 2024). The training will cover how to communicate with paranoid or psychotic clients, identification of symptoms related to mental health conditions, empathic response without any kind of judgment, difficult conversations on recovery, conflict resolution, and working collaboratively with mental health workers. Clinical supervision is a technique that can be utilized to critically reflect on the method adopted in therapy sessions (Mental Health Nurses Association, 2024). Mentoring by experienced Mental Health Support Workers provides an excellent opportunity to develop communication skills.</w:t>
      </w:r>
    </w:p>
    <w:p w14:paraId="511A0EBE" w14:textId="733AAAEE" w:rsidR="00CB36F1" w:rsidRDefault="005B3091" w:rsidP="00CB36F1">
      <w:pPr>
        <w:spacing w:line="360" w:lineRule="auto"/>
      </w:pPr>
      <w:r w:rsidRPr="005B3091">
        <w:t>Time and organizational management skills must have an organized system in place that involves task management system, prioritization system depending on routine or emergency, time blocking of different activities and their performance evaluation (Mental Health Foundation, 2024). Priorities, management of workloads involving more than one service user, and stress management skills are some areas that must be addressed in professional development (Rethink Mental Illness, 2024). Clinical supervision will help in developing the skills of workload sustainability (Rethink Mental Illness, 2024).</w:t>
      </w:r>
    </w:p>
    <w:p w14:paraId="7854F74D" w14:textId="05FC4FA1" w:rsidR="000973C5" w:rsidRDefault="005B3091" w:rsidP="00CB36F1">
      <w:pPr>
        <w:spacing w:line="360" w:lineRule="auto"/>
      </w:pPr>
      <w:r w:rsidRPr="005B3091">
        <w:t>The training regarding protection and professional accountability involves full training in matters concerning data protection, safeguarding, suicide risk assessment, self-harm, reporting, rights of the clients, and professional codes (Mind, 2024). Mandatory training yearly will keep all the information current. Clinical supervision will include matters of safeguarding, risk management, and the well-being of the practitioners (Recovery College Network, 2024).</w:t>
      </w:r>
    </w:p>
    <w:p w14:paraId="01917629" w14:textId="77777777" w:rsidR="0095204A" w:rsidRDefault="00F60509" w:rsidP="00293823">
      <w:pPr>
        <w:pStyle w:val="Heading1"/>
        <w:spacing w:line="360" w:lineRule="auto"/>
      </w:pPr>
      <w:bookmarkStart w:id="4" w:name="_Toc234183325"/>
      <w:r>
        <w:t>1.5 Conclusion</w:t>
      </w:r>
      <w:bookmarkEnd w:id="4"/>
    </w:p>
    <w:p w14:paraId="7889FE21" w14:textId="593CD1AA" w:rsidR="000973C5" w:rsidRPr="000973C5" w:rsidRDefault="005B3091" w:rsidP="00293823">
      <w:pPr>
        <w:spacing w:line="360" w:lineRule="auto"/>
      </w:pPr>
      <w:r w:rsidRPr="005B3091">
        <w:t>The role of a Mental Health Support Worker is very important and complicated. The skills that were identified by this report are communication and interpersonal skills, organizational skills and time management, and safety and professionalism (Rethink Mental Illness, 2024). The development of all these skills should be continued throughout the entire career (Mental Health Nurses Association, 2024). Evidence-based methods have proved their effectiveness because of scientific research (Recovery College Network, 2024).</w:t>
      </w:r>
    </w:p>
    <w:p w14:paraId="446EC5CF" w14:textId="77777777" w:rsidR="0095204A" w:rsidRDefault="00F60509" w:rsidP="00293823">
      <w:pPr>
        <w:pStyle w:val="Heading1"/>
        <w:spacing w:line="360" w:lineRule="auto"/>
      </w:pPr>
      <w:bookmarkStart w:id="5" w:name="_Toc234183326"/>
      <w:r>
        <w:t>1.6 Reference List</w:t>
      </w:r>
      <w:bookmarkEnd w:id="5"/>
    </w:p>
    <w:p w14:paraId="34BDC6B2" w14:textId="77777777" w:rsidR="00CB36F1" w:rsidRDefault="00CB36F1" w:rsidP="00CB36F1">
      <w:pPr>
        <w:spacing w:line="360" w:lineRule="auto"/>
      </w:pPr>
      <w:r>
        <w:t>British Psychological Society (2024). Mental health practice guidelines. London: BPS.</w:t>
      </w:r>
    </w:p>
    <w:p w14:paraId="6F7C6EA8" w14:textId="77777777" w:rsidR="00CB36F1" w:rsidRDefault="00CB36F1" w:rsidP="00CB36F1">
      <w:pPr>
        <w:spacing w:line="360" w:lineRule="auto"/>
      </w:pPr>
      <w:r>
        <w:t>Mental Health Foundation (2024). Mental health support and recovery. London: MHF.</w:t>
      </w:r>
    </w:p>
    <w:p w14:paraId="13AE14A0" w14:textId="77777777" w:rsidR="00CB36F1" w:rsidRDefault="00CB36F1" w:rsidP="00CB36F1">
      <w:pPr>
        <w:spacing w:line="360" w:lineRule="auto"/>
      </w:pPr>
      <w:r>
        <w:t>Mind (2024). Mental health information and support. London: Mind.</w:t>
      </w:r>
    </w:p>
    <w:p w14:paraId="1859FFB1" w14:textId="77777777" w:rsidR="00CB36F1" w:rsidRDefault="00CB36F1" w:rsidP="00CB36F1">
      <w:pPr>
        <w:spacing w:line="360" w:lineRule="auto"/>
      </w:pPr>
      <w:r>
        <w:t>Rethink Mental Illness (2024). Mental health recovery and support. London: RMI.</w:t>
      </w:r>
    </w:p>
    <w:p w14:paraId="4FB2DA4E" w14:textId="77777777" w:rsidR="00CB36F1" w:rsidRDefault="00CB36F1" w:rsidP="00CB36F1">
      <w:pPr>
        <w:spacing w:line="360" w:lineRule="auto"/>
      </w:pPr>
      <w:r>
        <w:t>Mental Health Nurses Association (2024). Mental health nursing practice. London: MHNA.</w:t>
      </w:r>
    </w:p>
    <w:p w14:paraId="1B6DB43C" w14:textId="77777777" w:rsidR="00CB36F1" w:rsidRDefault="00CB36F1" w:rsidP="00CB36F1">
      <w:pPr>
        <w:spacing w:line="360" w:lineRule="auto"/>
      </w:pPr>
      <w:r>
        <w:t>Recovery College Network (2024). Mental health recovery learning. London: RCN.</w:t>
      </w:r>
    </w:p>
    <w:p w14:paraId="24823505" w14:textId="5AA829BA" w:rsidR="0095204A" w:rsidRDefault="00CB36F1" w:rsidP="00CB36F1">
      <w:pPr>
        <w:spacing w:line="360" w:lineRule="auto"/>
      </w:pPr>
      <w:r>
        <w:t>Centre for Mental Health (2024). Mental health policy and practice. London: CMH.</w:t>
      </w:r>
    </w:p>
    <w:sectPr w:rsidR="0095204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54995370">
    <w:abstractNumId w:val="8"/>
  </w:num>
  <w:num w:numId="2" w16cid:durableId="404453655">
    <w:abstractNumId w:val="6"/>
  </w:num>
  <w:num w:numId="3" w16cid:durableId="640774021">
    <w:abstractNumId w:val="5"/>
  </w:num>
  <w:num w:numId="4" w16cid:durableId="346948198">
    <w:abstractNumId w:val="4"/>
  </w:num>
  <w:num w:numId="5" w16cid:durableId="368341573">
    <w:abstractNumId w:val="7"/>
  </w:num>
  <w:num w:numId="6" w16cid:durableId="1802653653">
    <w:abstractNumId w:val="3"/>
  </w:num>
  <w:num w:numId="7" w16cid:durableId="1499348959">
    <w:abstractNumId w:val="2"/>
  </w:num>
  <w:num w:numId="8" w16cid:durableId="312105402">
    <w:abstractNumId w:val="1"/>
  </w:num>
  <w:num w:numId="9" w16cid:durableId="1512833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73C5"/>
    <w:rsid w:val="000A3023"/>
    <w:rsid w:val="00141413"/>
    <w:rsid w:val="0015074B"/>
    <w:rsid w:val="0025262A"/>
    <w:rsid w:val="00293823"/>
    <w:rsid w:val="0029639D"/>
    <w:rsid w:val="00326F90"/>
    <w:rsid w:val="003D1F8D"/>
    <w:rsid w:val="004A1278"/>
    <w:rsid w:val="005830AE"/>
    <w:rsid w:val="005B3091"/>
    <w:rsid w:val="0095204A"/>
    <w:rsid w:val="00AA1D8D"/>
    <w:rsid w:val="00B47730"/>
    <w:rsid w:val="00CB0664"/>
    <w:rsid w:val="00CB36F1"/>
    <w:rsid w:val="00D65716"/>
    <w:rsid w:val="00F307E6"/>
    <w:rsid w:val="00F6050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C188E6"/>
  <w14:defaultImageDpi w14:val="300"/>
  <w15:docId w15:val="{241467B0-66E7-4FA6-A7F7-EF106622C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823"/>
    <w:pPr>
      <w:jc w:val="both"/>
    </w:pPr>
    <w:rPr>
      <w:rFonts w:asciiTheme="majorHAnsi" w:hAnsiTheme="majorHAnsi"/>
    </w:rPr>
  </w:style>
  <w:style w:type="paragraph" w:styleId="Heading1">
    <w:name w:val="heading 1"/>
    <w:basedOn w:val="Normal"/>
    <w:next w:val="Normal"/>
    <w:link w:val="Heading1Char"/>
    <w:uiPriority w:val="9"/>
    <w:qFormat/>
    <w:rsid w:val="00293823"/>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eastAsiaTheme="majorEastAsia"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293823"/>
    <w:rPr>
      <w:rFonts w:asciiTheme="majorHAnsi" w:eastAsiaTheme="majorEastAsia" w:hAnsiTheme="majorHAnsi" w:cstheme="majorBidi"/>
      <w:b/>
      <w:bCs/>
      <w:color w:val="000000" w:themeColor="text1"/>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2">
    <w:name w:val="toc 2"/>
    <w:basedOn w:val="Normal"/>
    <w:next w:val="Normal"/>
    <w:autoRedefine/>
    <w:uiPriority w:val="39"/>
    <w:unhideWhenUsed/>
    <w:rsid w:val="00293823"/>
    <w:pPr>
      <w:spacing w:after="100"/>
      <w:ind w:left="220"/>
    </w:pPr>
  </w:style>
  <w:style w:type="character" w:styleId="Hyperlink">
    <w:name w:val="Hyperlink"/>
    <w:basedOn w:val="DefaultParagraphFont"/>
    <w:uiPriority w:val="99"/>
    <w:unhideWhenUsed/>
    <w:rsid w:val="00293823"/>
    <w:rPr>
      <w:color w:val="0000FF" w:themeColor="hyperlink"/>
      <w:u w:val="single"/>
    </w:rPr>
  </w:style>
  <w:style w:type="paragraph" w:styleId="TOC1">
    <w:name w:val="toc 1"/>
    <w:basedOn w:val="Normal"/>
    <w:next w:val="Normal"/>
    <w:autoRedefine/>
    <w:uiPriority w:val="39"/>
    <w:unhideWhenUsed/>
    <w:rsid w:val="0029382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1338</Words>
  <Characters>7628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8949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Rizwana Zahiem (2542634)</cp:lastModifiedBy>
  <cp:revision>2</cp:revision>
  <dcterms:created xsi:type="dcterms:W3CDTF">2026-07-08T21:19:00Z</dcterms:created>
  <dcterms:modified xsi:type="dcterms:W3CDTF">2026-07-08T21:19:00Z</dcterms:modified>
  <cp:category/>
</cp:coreProperties>
</file>