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298A3" w14:textId="77777777" w:rsidR="00E73254" w:rsidRDefault="00E73254" w:rsidP="00E73254">
      <w:pPr>
        <w:spacing w:after="165" w:line="360" w:lineRule="auto"/>
        <w:rPr>
          <w:rFonts w:ascii="Tahoma" w:hAnsi="Tahoma" w:cs="Tahoma"/>
          <w:color w:val="000000"/>
          <w:sz w:val="40"/>
          <w:szCs w:val="40"/>
        </w:rPr>
      </w:pPr>
      <w:r>
        <w:rPr>
          <w:b/>
          <w:noProof/>
          <w:lang w:eastAsia="en-GB"/>
        </w:rPr>
        <w:drawing>
          <wp:inline distT="0" distB="0" distL="0" distR="0" wp14:anchorId="1A36221F" wp14:editId="29C7B4D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HAnsi"/>
          <w:color w:val="auto"/>
          <w:sz w:val="28"/>
          <w:szCs w:val="28"/>
        </w:rPr>
      </w:sdtEndPr>
      <w:sdtContent>
        <w:p w14:paraId="62267D7B" w14:textId="77777777" w:rsidR="00E73254" w:rsidRPr="00E73254" w:rsidRDefault="00E73254" w:rsidP="00E73254">
          <w:pPr>
            <w:spacing w:after="165" w:line="360" w:lineRule="auto"/>
            <w:jc w:val="center"/>
            <w:rPr>
              <w:rFonts w:ascii="Tahoma" w:hAnsi="Tahoma" w:cs="Tahoma"/>
              <w:color w:val="000000"/>
              <w:sz w:val="28"/>
              <w:szCs w:val="28"/>
            </w:rPr>
          </w:pPr>
          <w:r w:rsidRPr="00E73254">
            <w:rPr>
              <w:rFonts w:cstheme="minorHAnsi"/>
              <w:color w:val="000000"/>
              <w:sz w:val="28"/>
              <w:szCs w:val="28"/>
            </w:rPr>
            <w:t>Skills for the Workplace</w:t>
          </w:r>
          <w:r w:rsidRPr="00E73254">
            <w:rPr>
              <w:rFonts w:cstheme="minorHAnsi"/>
              <w:color w:val="000000"/>
              <w:sz w:val="28"/>
              <w:szCs w:val="28"/>
            </w:rPr>
            <w:br/>
            <w:t xml:space="preserve">Module Assignment Submission </w:t>
          </w:r>
          <w:r w:rsidRPr="00E73254">
            <w:rPr>
              <w:rFonts w:cstheme="minorHAnsi"/>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73254" w:rsidRPr="00E73254" w14:paraId="6F78129D" w14:textId="77777777" w:rsidTr="003D04D2">
            <w:tc>
              <w:tcPr>
                <w:tcW w:w="3438" w:type="dxa"/>
                <w:shd w:val="clear" w:color="auto" w:fill="D9D9D9"/>
              </w:tcPr>
              <w:p w14:paraId="79A8B078"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Student Name:</w:t>
                </w:r>
              </w:p>
            </w:tc>
            <w:tc>
              <w:tcPr>
                <w:tcW w:w="6055" w:type="dxa"/>
              </w:tcPr>
              <w:p w14:paraId="5786F529"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Thomasina McDaid</w:t>
                </w:r>
              </w:p>
            </w:tc>
          </w:tr>
          <w:tr w:rsidR="00E73254" w:rsidRPr="00E73254" w14:paraId="1A68CD30" w14:textId="77777777" w:rsidTr="003D04D2">
            <w:tc>
              <w:tcPr>
                <w:tcW w:w="3438" w:type="dxa"/>
                <w:shd w:val="clear" w:color="auto" w:fill="D9D9D9"/>
              </w:tcPr>
              <w:p w14:paraId="6C6F0060"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Student Number:</w:t>
                </w:r>
              </w:p>
            </w:tc>
            <w:tc>
              <w:tcPr>
                <w:tcW w:w="6055" w:type="dxa"/>
              </w:tcPr>
              <w:p w14:paraId="796E6014"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1712027</w:t>
                </w:r>
              </w:p>
            </w:tc>
          </w:tr>
          <w:tr w:rsidR="00E73254" w:rsidRPr="00E73254" w14:paraId="6241515C" w14:textId="77777777" w:rsidTr="003D04D2">
            <w:tc>
              <w:tcPr>
                <w:tcW w:w="3438" w:type="dxa"/>
                <w:shd w:val="clear" w:color="auto" w:fill="D9D9D9"/>
              </w:tcPr>
              <w:p w14:paraId="41946FE5"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Module No:</w:t>
                </w:r>
              </w:p>
            </w:tc>
            <w:tc>
              <w:tcPr>
                <w:tcW w:w="6055" w:type="dxa"/>
              </w:tcPr>
              <w:p w14:paraId="76958CA3" w14:textId="646896D6" w:rsidR="00E73254" w:rsidRPr="00E73254" w:rsidRDefault="00E73254" w:rsidP="003D04D2">
                <w:pPr>
                  <w:spacing w:before="120" w:after="120" w:line="360" w:lineRule="auto"/>
                  <w:rPr>
                    <w:rFonts w:cstheme="minorHAnsi"/>
                    <w:color w:val="FF0000"/>
                    <w:sz w:val="28"/>
                    <w:szCs w:val="28"/>
                  </w:rPr>
                </w:pPr>
                <w:r w:rsidRPr="00E73254">
                  <w:rPr>
                    <w:rFonts w:cstheme="minorHAnsi"/>
                    <w:sz w:val="28"/>
                    <w:szCs w:val="28"/>
                  </w:rPr>
                  <w:t>BMSK6007</w:t>
                </w:r>
              </w:p>
            </w:tc>
          </w:tr>
          <w:tr w:rsidR="00E73254" w:rsidRPr="00E73254" w14:paraId="15DFE214" w14:textId="77777777" w:rsidTr="003D04D2">
            <w:trPr>
              <w:trHeight w:val="413"/>
            </w:trPr>
            <w:tc>
              <w:tcPr>
                <w:tcW w:w="3438" w:type="dxa"/>
                <w:shd w:val="clear" w:color="auto" w:fill="D9D9D9"/>
              </w:tcPr>
              <w:p w14:paraId="7EDB11E8" w14:textId="77777777" w:rsidR="00E73254" w:rsidRPr="00E73254" w:rsidRDefault="00E73254" w:rsidP="003D04D2">
                <w:pPr>
                  <w:spacing w:before="120" w:after="120" w:line="360" w:lineRule="auto"/>
                  <w:rPr>
                    <w:rFonts w:cstheme="minorHAnsi"/>
                    <w:sz w:val="28"/>
                    <w:szCs w:val="28"/>
                  </w:rPr>
                </w:pPr>
                <w:r w:rsidRPr="00E73254">
                  <w:rPr>
                    <w:rFonts w:cstheme="minorHAnsi"/>
                    <w:sz w:val="28"/>
                    <w:szCs w:val="28"/>
                  </w:rPr>
                  <w:t>Module Title:</w:t>
                </w:r>
              </w:p>
            </w:tc>
            <w:tc>
              <w:tcPr>
                <w:tcW w:w="6055" w:type="dxa"/>
              </w:tcPr>
              <w:p w14:paraId="354AE92B" w14:textId="163FAF55" w:rsidR="00E73254" w:rsidRPr="00E73254" w:rsidRDefault="00E73254" w:rsidP="003D04D2">
                <w:pPr>
                  <w:spacing w:before="120" w:after="120" w:line="360" w:lineRule="auto"/>
                  <w:rPr>
                    <w:rFonts w:cstheme="minorHAnsi"/>
                    <w:color w:val="FF0000"/>
                    <w:sz w:val="28"/>
                    <w:szCs w:val="28"/>
                  </w:rPr>
                </w:pPr>
                <w:r w:rsidRPr="00E73254">
                  <w:rPr>
                    <w:rFonts w:eastAsia="DengXian"/>
                    <w:sz w:val="28"/>
                    <w:szCs w:val="28"/>
                  </w:rPr>
                  <w:t>How to effectively multi-skill the team in the restaurant industry</w:t>
                </w:r>
              </w:p>
            </w:tc>
          </w:tr>
        </w:tbl>
        <w:p w14:paraId="48F0C95F" w14:textId="77777777" w:rsidR="00E73254" w:rsidRPr="00E73254" w:rsidRDefault="00E73254" w:rsidP="00E73254">
          <w:pPr>
            <w:spacing w:before="120" w:after="120" w:line="360" w:lineRule="auto"/>
            <w:rPr>
              <w:rFonts w:cstheme="minorHAnsi"/>
              <w:color w:val="FF0000"/>
              <w:sz w:val="28"/>
              <w:szCs w:val="28"/>
            </w:rPr>
          </w:pPr>
        </w:p>
        <w:p w14:paraId="586A0C84" w14:textId="77777777" w:rsidR="00E73254" w:rsidRPr="00E73254" w:rsidRDefault="00E73254" w:rsidP="00E73254">
          <w:pPr>
            <w:spacing w:before="120" w:after="120" w:line="276" w:lineRule="auto"/>
            <w:jc w:val="both"/>
            <w:rPr>
              <w:rFonts w:cstheme="minorHAnsi"/>
              <w:b/>
              <w:color w:val="000000"/>
              <w:sz w:val="24"/>
              <w:szCs w:val="24"/>
            </w:rPr>
          </w:pPr>
          <w:r w:rsidRPr="00E73254">
            <w:rPr>
              <w:rFonts w:cstheme="minorHAnsi"/>
              <w:b/>
              <w:color w:val="000000"/>
              <w:sz w:val="24"/>
              <w:szCs w:val="24"/>
            </w:rPr>
            <w:t>Statement of Confirmation of Authenticity</w:t>
          </w:r>
        </w:p>
        <w:p w14:paraId="776EF6F8" w14:textId="77777777" w:rsidR="00E73254" w:rsidRPr="00E73254" w:rsidRDefault="00E73254" w:rsidP="00E73254">
          <w:pPr>
            <w:spacing w:before="120" w:after="120" w:line="276" w:lineRule="auto"/>
            <w:jc w:val="both"/>
            <w:rPr>
              <w:rFonts w:cstheme="minorHAnsi"/>
              <w:color w:val="000000"/>
              <w:sz w:val="24"/>
              <w:szCs w:val="24"/>
            </w:rPr>
          </w:pPr>
          <w:r w:rsidRPr="00E73254">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705922F" w14:textId="77777777" w:rsidR="00E73254" w:rsidRPr="00E73254" w:rsidRDefault="00E73254" w:rsidP="00E73254">
          <w:pPr>
            <w:spacing w:before="120" w:after="120" w:line="276" w:lineRule="auto"/>
            <w:jc w:val="both"/>
            <w:rPr>
              <w:rFonts w:cstheme="minorHAnsi"/>
              <w:color w:val="000000"/>
              <w:sz w:val="24"/>
              <w:szCs w:val="24"/>
            </w:rPr>
          </w:pPr>
          <w:r w:rsidRPr="00E73254">
            <w:rPr>
              <w:rFonts w:cstheme="minorHAnsi"/>
              <w:color w:val="000000"/>
              <w:sz w:val="24"/>
              <w:szCs w:val="24"/>
            </w:rPr>
            <w:t>Attention is drawn to the plagiarism and unfair practice policies of both the University and of ILM.</w:t>
          </w:r>
        </w:p>
        <w:p w14:paraId="35B27BBC" w14:textId="77777777" w:rsidR="00E73254" w:rsidRDefault="00E73254" w:rsidP="00E73254">
          <w:pPr>
            <w:spacing w:before="120" w:after="120" w:line="276" w:lineRule="auto"/>
            <w:rPr>
              <w:rFonts w:cstheme="minorHAnsi"/>
              <w:b/>
              <w:bCs/>
              <w:color w:val="000000"/>
              <w:sz w:val="24"/>
              <w:szCs w:val="24"/>
            </w:rPr>
          </w:pPr>
          <w:r w:rsidRPr="00E73254">
            <w:rPr>
              <w:rFonts w:cstheme="minorHAnsi"/>
              <w:b/>
              <w:bCs/>
              <w:color w:val="000000"/>
              <w:sz w:val="24"/>
              <w:szCs w:val="24"/>
            </w:rPr>
            <w:t>Permission for ILM to use this script</w:t>
          </w:r>
        </w:p>
        <w:p w14:paraId="2BC60C49" w14:textId="2B441CFC" w:rsidR="00E73254" w:rsidRPr="00E73254" w:rsidRDefault="00E73254" w:rsidP="00E73254">
          <w:pPr>
            <w:spacing w:before="120" w:after="120" w:line="276" w:lineRule="auto"/>
            <w:jc w:val="both"/>
            <w:rPr>
              <w:rFonts w:cstheme="minorHAnsi"/>
              <w:color w:val="000000"/>
              <w:sz w:val="24"/>
              <w:szCs w:val="24"/>
            </w:rPr>
          </w:pPr>
          <w:r w:rsidRPr="00E73254">
            <w:rPr>
              <w:rFonts w:cstheme="minorHAnsi"/>
              <w:color w:val="000000"/>
              <w:sz w:val="24"/>
              <w:szCs w:val="24"/>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to use this script, please refuse by ticking the box: </w:t>
          </w:r>
          <w:r w:rsidRPr="00E73254">
            <w:rPr>
              <w:rFonts w:cstheme="minorHAnsi"/>
              <w:b/>
              <w:bCs/>
              <w:color w:val="000000"/>
              <w:sz w:val="24"/>
              <w:szCs w:val="24"/>
            </w:rPr>
            <w:t>□</w:t>
          </w:r>
        </w:p>
        <w:p w14:paraId="67D2260F" w14:textId="77777777" w:rsidR="00E73254" w:rsidRPr="00E73254" w:rsidRDefault="00E73254" w:rsidP="00E73254">
          <w:pPr>
            <w:spacing w:before="120" w:after="120" w:line="360" w:lineRule="auto"/>
            <w:rPr>
              <w:rFonts w:cstheme="minorHAnsi"/>
              <w:color w:val="000000"/>
              <w:sz w:val="28"/>
              <w:szCs w:val="28"/>
            </w:rPr>
          </w:pPr>
        </w:p>
        <w:p w14:paraId="040AE99D" w14:textId="77777777" w:rsidR="00E73254" w:rsidRPr="00E73254" w:rsidRDefault="00E73254" w:rsidP="00E73254">
          <w:pPr>
            <w:rPr>
              <w:rFonts w:cstheme="minorHAnsi"/>
              <w:color w:val="000000"/>
              <w:sz w:val="28"/>
              <w:szCs w:val="28"/>
            </w:rPr>
          </w:pPr>
        </w:p>
        <w:sdt>
          <w:sdtPr>
            <w:rPr>
              <w:rFonts w:asciiTheme="minorHAnsi" w:eastAsiaTheme="minorHAnsi" w:hAnsiTheme="minorHAnsi" w:cstheme="minorHAnsi"/>
              <w:color w:val="auto"/>
              <w:sz w:val="28"/>
              <w:szCs w:val="28"/>
              <w:lang w:val="en-GB"/>
            </w:rPr>
            <w:id w:val="1199351396"/>
            <w:docPartObj>
              <w:docPartGallery w:val="Table of Contents"/>
              <w:docPartUnique/>
            </w:docPartObj>
          </w:sdtPr>
          <w:sdtEndPr>
            <w:rPr>
              <w:b/>
              <w:bCs/>
              <w:noProof/>
            </w:rPr>
          </w:sdtEndPr>
          <w:sdtContent>
            <w:p w14:paraId="31B0EF8C" w14:textId="77777777" w:rsidR="00E73254" w:rsidRPr="00E73254" w:rsidRDefault="00E73254" w:rsidP="00E73254">
              <w:pPr>
                <w:pStyle w:val="TOCHeading"/>
                <w:rPr>
                  <w:rFonts w:asciiTheme="minorHAnsi" w:hAnsiTheme="minorHAnsi" w:cstheme="minorHAnsi"/>
                  <w:sz w:val="28"/>
                  <w:szCs w:val="28"/>
                </w:rPr>
              </w:pPr>
              <w:r w:rsidRPr="00E73254">
                <w:rPr>
                  <w:rFonts w:asciiTheme="minorHAnsi" w:hAnsiTheme="minorHAnsi" w:cstheme="minorHAnsi"/>
                  <w:sz w:val="28"/>
                  <w:szCs w:val="28"/>
                </w:rPr>
                <w:t>Table of Contents</w:t>
              </w:r>
            </w:p>
            <w:p w14:paraId="7A802DB6" w14:textId="391904FB" w:rsidR="00EE5547" w:rsidRDefault="00E73254">
              <w:pPr>
                <w:pStyle w:val="TOC2"/>
                <w:rPr>
                  <w:rFonts w:asciiTheme="minorHAnsi" w:eastAsiaTheme="minorEastAsia" w:hAnsiTheme="minorHAnsi" w:cstheme="minorBidi"/>
                  <w:sz w:val="22"/>
                  <w:szCs w:val="22"/>
                  <w:lang w:eastAsia="en-GB"/>
                </w:rPr>
              </w:pPr>
              <w:r w:rsidRPr="00E73254">
                <w:rPr>
                  <w:rFonts w:asciiTheme="minorHAnsi" w:hAnsiTheme="minorHAnsi" w:cstheme="minorHAnsi"/>
                  <w:noProof w:val="0"/>
                  <w:sz w:val="28"/>
                  <w:szCs w:val="28"/>
                </w:rPr>
                <w:fldChar w:fldCharType="begin"/>
              </w:r>
              <w:r w:rsidRPr="00E73254">
                <w:rPr>
                  <w:rFonts w:asciiTheme="minorHAnsi" w:hAnsiTheme="minorHAnsi" w:cstheme="minorHAnsi"/>
                  <w:sz w:val="28"/>
                  <w:szCs w:val="28"/>
                </w:rPr>
                <w:instrText xml:space="preserve"> TOC \o "1-3" \h \z \u </w:instrText>
              </w:r>
              <w:r w:rsidRPr="00E73254">
                <w:rPr>
                  <w:rFonts w:asciiTheme="minorHAnsi" w:hAnsiTheme="minorHAnsi" w:cstheme="minorHAnsi"/>
                  <w:noProof w:val="0"/>
                  <w:sz w:val="28"/>
                  <w:szCs w:val="28"/>
                </w:rPr>
                <w:fldChar w:fldCharType="separate"/>
              </w:r>
              <w:hyperlink w:anchor="_Toc119239064" w:history="1">
                <w:r w:rsidR="00EE5547" w:rsidRPr="00710B12">
                  <w:rPr>
                    <w:rStyle w:val="Hyperlink"/>
                  </w:rPr>
                  <w:t>The Author</w:t>
                </w:r>
                <w:r w:rsidR="00EE5547">
                  <w:rPr>
                    <w:webHidden/>
                  </w:rPr>
                  <w:tab/>
                </w:r>
                <w:r w:rsidR="00EE5547">
                  <w:rPr>
                    <w:webHidden/>
                  </w:rPr>
                  <w:fldChar w:fldCharType="begin"/>
                </w:r>
                <w:r w:rsidR="00EE5547">
                  <w:rPr>
                    <w:webHidden/>
                  </w:rPr>
                  <w:instrText xml:space="preserve"> PAGEREF _Toc119239064 \h </w:instrText>
                </w:r>
                <w:r w:rsidR="00EE5547">
                  <w:rPr>
                    <w:webHidden/>
                  </w:rPr>
                </w:r>
                <w:r w:rsidR="00EE5547">
                  <w:rPr>
                    <w:webHidden/>
                  </w:rPr>
                  <w:fldChar w:fldCharType="separate"/>
                </w:r>
                <w:r w:rsidR="00EE5547">
                  <w:rPr>
                    <w:webHidden/>
                  </w:rPr>
                  <w:t>3</w:t>
                </w:r>
                <w:r w:rsidR="00EE5547">
                  <w:rPr>
                    <w:webHidden/>
                  </w:rPr>
                  <w:fldChar w:fldCharType="end"/>
                </w:r>
              </w:hyperlink>
            </w:p>
            <w:p w14:paraId="2266A803" w14:textId="097E28FB" w:rsidR="00EE5547" w:rsidRDefault="00EE5547">
              <w:pPr>
                <w:pStyle w:val="TOC2"/>
                <w:rPr>
                  <w:rFonts w:asciiTheme="minorHAnsi" w:eastAsiaTheme="minorEastAsia" w:hAnsiTheme="minorHAnsi" w:cstheme="minorBidi"/>
                  <w:sz w:val="22"/>
                  <w:szCs w:val="22"/>
                  <w:lang w:eastAsia="en-GB"/>
                </w:rPr>
              </w:pPr>
              <w:hyperlink w:anchor="_Toc119239065" w:history="1">
                <w:r w:rsidRPr="00710B12">
                  <w:rPr>
                    <w:rStyle w:val="Hyperlink"/>
                  </w:rPr>
                  <w:t>Introduction</w:t>
                </w:r>
                <w:r>
                  <w:rPr>
                    <w:webHidden/>
                  </w:rPr>
                  <w:tab/>
                </w:r>
                <w:r>
                  <w:rPr>
                    <w:webHidden/>
                  </w:rPr>
                  <w:fldChar w:fldCharType="begin"/>
                </w:r>
                <w:r>
                  <w:rPr>
                    <w:webHidden/>
                  </w:rPr>
                  <w:instrText xml:space="preserve"> PAGEREF _Toc119239065 \h </w:instrText>
                </w:r>
                <w:r>
                  <w:rPr>
                    <w:webHidden/>
                  </w:rPr>
                </w:r>
                <w:r>
                  <w:rPr>
                    <w:webHidden/>
                  </w:rPr>
                  <w:fldChar w:fldCharType="separate"/>
                </w:r>
                <w:r>
                  <w:rPr>
                    <w:webHidden/>
                  </w:rPr>
                  <w:t>3</w:t>
                </w:r>
                <w:r>
                  <w:rPr>
                    <w:webHidden/>
                  </w:rPr>
                  <w:fldChar w:fldCharType="end"/>
                </w:r>
              </w:hyperlink>
            </w:p>
            <w:p w14:paraId="57484F88" w14:textId="56709179" w:rsidR="00EE5547" w:rsidRDefault="00EE5547">
              <w:pPr>
                <w:pStyle w:val="TOC2"/>
                <w:rPr>
                  <w:rFonts w:asciiTheme="minorHAnsi" w:eastAsiaTheme="minorEastAsia" w:hAnsiTheme="minorHAnsi" w:cstheme="minorBidi"/>
                  <w:sz w:val="22"/>
                  <w:szCs w:val="22"/>
                  <w:lang w:eastAsia="en-GB"/>
                </w:rPr>
              </w:pPr>
              <w:hyperlink w:anchor="_Toc119239066" w:history="1">
                <w:r w:rsidRPr="00710B12">
                  <w:rPr>
                    <w:rStyle w:val="Hyperlink"/>
                  </w:rPr>
                  <w:t>Abstract</w:t>
                </w:r>
                <w:r>
                  <w:rPr>
                    <w:webHidden/>
                  </w:rPr>
                  <w:tab/>
                </w:r>
                <w:r>
                  <w:rPr>
                    <w:webHidden/>
                  </w:rPr>
                  <w:fldChar w:fldCharType="begin"/>
                </w:r>
                <w:r>
                  <w:rPr>
                    <w:webHidden/>
                  </w:rPr>
                  <w:instrText xml:space="preserve"> PAGEREF _Toc119239066 \h </w:instrText>
                </w:r>
                <w:r>
                  <w:rPr>
                    <w:webHidden/>
                  </w:rPr>
                </w:r>
                <w:r>
                  <w:rPr>
                    <w:webHidden/>
                  </w:rPr>
                  <w:fldChar w:fldCharType="separate"/>
                </w:r>
                <w:r>
                  <w:rPr>
                    <w:webHidden/>
                  </w:rPr>
                  <w:t>4</w:t>
                </w:r>
                <w:r>
                  <w:rPr>
                    <w:webHidden/>
                  </w:rPr>
                  <w:fldChar w:fldCharType="end"/>
                </w:r>
              </w:hyperlink>
            </w:p>
            <w:p w14:paraId="0C200973" w14:textId="43DB4287" w:rsidR="00EE5547" w:rsidRDefault="00EE5547">
              <w:pPr>
                <w:pStyle w:val="TOC2"/>
                <w:rPr>
                  <w:rFonts w:asciiTheme="minorHAnsi" w:eastAsiaTheme="minorEastAsia" w:hAnsiTheme="minorHAnsi" w:cstheme="minorBidi"/>
                  <w:sz w:val="22"/>
                  <w:szCs w:val="22"/>
                  <w:lang w:eastAsia="en-GB"/>
                </w:rPr>
              </w:pPr>
              <w:hyperlink w:anchor="_Toc119239067" w:history="1">
                <w:r w:rsidRPr="00710B12">
                  <w:rPr>
                    <w:rStyle w:val="Hyperlink"/>
                  </w:rPr>
                  <w:t>Literature review</w:t>
                </w:r>
                <w:r>
                  <w:rPr>
                    <w:webHidden/>
                  </w:rPr>
                  <w:tab/>
                </w:r>
                <w:r>
                  <w:rPr>
                    <w:webHidden/>
                  </w:rPr>
                  <w:fldChar w:fldCharType="begin"/>
                </w:r>
                <w:r>
                  <w:rPr>
                    <w:webHidden/>
                  </w:rPr>
                  <w:instrText xml:space="preserve"> PAGEREF _Toc119239067 \h </w:instrText>
                </w:r>
                <w:r>
                  <w:rPr>
                    <w:webHidden/>
                  </w:rPr>
                </w:r>
                <w:r>
                  <w:rPr>
                    <w:webHidden/>
                  </w:rPr>
                  <w:fldChar w:fldCharType="separate"/>
                </w:r>
                <w:r>
                  <w:rPr>
                    <w:webHidden/>
                  </w:rPr>
                  <w:t>4</w:t>
                </w:r>
                <w:r>
                  <w:rPr>
                    <w:webHidden/>
                  </w:rPr>
                  <w:fldChar w:fldCharType="end"/>
                </w:r>
              </w:hyperlink>
            </w:p>
            <w:p w14:paraId="4417299D" w14:textId="347998B0" w:rsidR="00EE5547" w:rsidRDefault="00EE5547">
              <w:pPr>
                <w:pStyle w:val="TOC3"/>
                <w:tabs>
                  <w:tab w:val="right" w:leader="dot" w:pos="9016"/>
                </w:tabs>
                <w:rPr>
                  <w:rFonts w:eastAsiaTheme="minorEastAsia"/>
                  <w:noProof/>
                  <w:lang w:eastAsia="en-GB"/>
                </w:rPr>
              </w:pPr>
              <w:hyperlink w:anchor="_Toc119239068" w:history="1">
                <w:r w:rsidRPr="00710B12">
                  <w:rPr>
                    <w:rStyle w:val="Hyperlink"/>
                    <w:noProof/>
                  </w:rPr>
                  <w:t>Multiskilling strategies</w:t>
                </w:r>
                <w:r>
                  <w:rPr>
                    <w:noProof/>
                    <w:webHidden/>
                  </w:rPr>
                  <w:tab/>
                </w:r>
                <w:r>
                  <w:rPr>
                    <w:noProof/>
                    <w:webHidden/>
                  </w:rPr>
                  <w:fldChar w:fldCharType="begin"/>
                </w:r>
                <w:r>
                  <w:rPr>
                    <w:noProof/>
                    <w:webHidden/>
                  </w:rPr>
                  <w:instrText xml:space="preserve"> PAGEREF _Toc119239068 \h </w:instrText>
                </w:r>
                <w:r>
                  <w:rPr>
                    <w:noProof/>
                    <w:webHidden/>
                  </w:rPr>
                </w:r>
                <w:r>
                  <w:rPr>
                    <w:noProof/>
                    <w:webHidden/>
                  </w:rPr>
                  <w:fldChar w:fldCharType="separate"/>
                </w:r>
                <w:r>
                  <w:rPr>
                    <w:noProof/>
                    <w:webHidden/>
                  </w:rPr>
                  <w:t>11</w:t>
                </w:r>
                <w:r>
                  <w:rPr>
                    <w:noProof/>
                    <w:webHidden/>
                  </w:rPr>
                  <w:fldChar w:fldCharType="end"/>
                </w:r>
              </w:hyperlink>
            </w:p>
            <w:p w14:paraId="47A445A6" w14:textId="66DBCBF2" w:rsidR="00EE5547" w:rsidRDefault="00EE5547">
              <w:pPr>
                <w:pStyle w:val="TOC3"/>
                <w:tabs>
                  <w:tab w:val="right" w:leader="dot" w:pos="9016"/>
                </w:tabs>
                <w:rPr>
                  <w:rFonts w:eastAsiaTheme="minorEastAsia"/>
                  <w:noProof/>
                  <w:lang w:eastAsia="en-GB"/>
                </w:rPr>
              </w:pPr>
              <w:hyperlink w:anchor="_Toc119239069" w:history="1">
                <w:r w:rsidRPr="00710B12">
                  <w:rPr>
                    <w:rStyle w:val="Hyperlink"/>
                    <w:noProof/>
                  </w:rPr>
                  <w:t>Multiskilling Collateral Effects</w:t>
                </w:r>
                <w:r>
                  <w:rPr>
                    <w:noProof/>
                    <w:webHidden/>
                  </w:rPr>
                  <w:tab/>
                </w:r>
                <w:r>
                  <w:rPr>
                    <w:noProof/>
                    <w:webHidden/>
                  </w:rPr>
                  <w:fldChar w:fldCharType="begin"/>
                </w:r>
                <w:r>
                  <w:rPr>
                    <w:noProof/>
                    <w:webHidden/>
                  </w:rPr>
                  <w:instrText xml:space="preserve"> PAGEREF _Toc119239069 \h </w:instrText>
                </w:r>
                <w:r>
                  <w:rPr>
                    <w:noProof/>
                    <w:webHidden/>
                  </w:rPr>
                </w:r>
                <w:r>
                  <w:rPr>
                    <w:noProof/>
                    <w:webHidden/>
                  </w:rPr>
                  <w:fldChar w:fldCharType="separate"/>
                </w:r>
                <w:r>
                  <w:rPr>
                    <w:noProof/>
                    <w:webHidden/>
                  </w:rPr>
                  <w:t>13</w:t>
                </w:r>
                <w:r>
                  <w:rPr>
                    <w:noProof/>
                    <w:webHidden/>
                  </w:rPr>
                  <w:fldChar w:fldCharType="end"/>
                </w:r>
              </w:hyperlink>
            </w:p>
            <w:p w14:paraId="0410D470" w14:textId="32520286" w:rsidR="00EE5547" w:rsidRDefault="00EE5547">
              <w:pPr>
                <w:pStyle w:val="TOC2"/>
                <w:rPr>
                  <w:rFonts w:asciiTheme="minorHAnsi" w:eastAsiaTheme="minorEastAsia" w:hAnsiTheme="minorHAnsi" w:cstheme="minorBidi"/>
                  <w:sz w:val="22"/>
                  <w:szCs w:val="22"/>
                  <w:lang w:eastAsia="en-GB"/>
                </w:rPr>
              </w:pPr>
              <w:hyperlink w:anchor="_Toc119239070" w:history="1">
                <w:r w:rsidRPr="00710B12">
                  <w:rPr>
                    <w:rStyle w:val="Hyperlink"/>
                  </w:rPr>
                  <w:t>Methodology</w:t>
                </w:r>
                <w:r>
                  <w:rPr>
                    <w:webHidden/>
                  </w:rPr>
                  <w:tab/>
                </w:r>
                <w:r>
                  <w:rPr>
                    <w:webHidden/>
                  </w:rPr>
                  <w:fldChar w:fldCharType="begin"/>
                </w:r>
                <w:r>
                  <w:rPr>
                    <w:webHidden/>
                  </w:rPr>
                  <w:instrText xml:space="preserve"> PAGEREF _Toc119239070 \h </w:instrText>
                </w:r>
                <w:r>
                  <w:rPr>
                    <w:webHidden/>
                  </w:rPr>
                </w:r>
                <w:r>
                  <w:rPr>
                    <w:webHidden/>
                  </w:rPr>
                  <w:fldChar w:fldCharType="separate"/>
                </w:r>
                <w:r>
                  <w:rPr>
                    <w:webHidden/>
                  </w:rPr>
                  <w:t>14</w:t>
                </w:r>
                <w:r>
                  <w:rPr>
                    <w:webHidden/>
                  </w:rPr>
                  <w:fldChar w:fldCharType="end"/>
                </w:r>
              </w:hyperlink>
            </w:p>
            <w:p w14:paraId="14B28C14" w14:textId="65CA42B6" w:rsidR="00EE5547" w:rsidRDefault="00EE5547">
              <w:pPr>
                <w:pStyle w:val="TOC2"/>
                <w:rPr>
                  <w:rFonts w:asciiTheme="minorHAnsi" w:eastAsiaTheme="minorEastAsia" w:hAnsiTheme="minorHAnsi" w:cstheme="minorBidi"/>
                  <w:sz w:val="22"/>
                  <w:szCs w:val="22"/>
                  <w:lang w:eastAsia="en-GB"/>
                </w:rPr>
              </w:pPr>
              <w:hyperlink w:anchor="_Toc119239071" w:history="1">
                <w:r w:rsidRPr="00710B12">
                  <w:rPr>
                    <w:rStyle w:val="Hyperlink"/>
                  </w:rPr>
                  <w:t>Recommendations</w:t>
                </w:r>
                <w:r>
                  <w:rPr>
                    <w:webHidden/>
                  </w:rPr>
                  <w:tab/>
                </w:r>
                <w:r>
                  <w:rPr>
                    <w:webHidden/>
                  </w:rPr>
                  <w:fldChar w:fldCharType="begin"/>
                </w:r>
                <w:r>
                  <w:rPr>
                    <w:webHidden/>
                  </w:rPr>
                  <w:instrText xml:space="preserve"> PAGEREF _Toc119239071 \h </w:instrText>
                </w:r>
                <w:r>
                  <w:rPr>
                    <w:webHidden/>
                  </w:rPr>
                </w:r>
                <w:r>
                  <w:rPr>
                    <w:webHidden/>
                  </w:rPr>
                  <w:fldChar w:fldCharType="separate"/>
                </w:r>
                <w:r>
                  <w:rPr>
                    <w:webHidden/>
                  </w:rPr>
                  <w:t>15</w:t>
                </w:r>
                <w:r>
                  <w:rPr>
                    <w:webHidden/>
                  </w:rPr>
                  <w:fldChar w:fldCharType="end"/>
                </w:r>
              </w:hyperlink>
            </w:p>
            <w:p w14:paraId="20B4A85E" w14:textId="29271051" w:rsidR="00EE5547" w:rsidRDefault="00EE5547">
              <w:pPr>
                <w:pStyle w:val="TOC2"/>
                <w:rPr>
                  <w:rFonts w:asciiTheme="minorHAnsi" w:eastAsiaTheme="minorEastAsia" w:hAnsiTheme="minorHAnsi" w:cstheme="minorBidi"/>
                  <w:sz w:val="22"/>
                  <w:szCs w:val="22"/>
                  <w:lang w:eastAsia="en-GB"/>
                </w:rPr>
              </w:pPr>
              <w:hyperlink w:anchor="_Toc119239072" w:history="1">
                <w:r w:rsidRPr="00710B12">
                  <w:rPr>
                    <w:rStyle w:val="Hyperlink"/>
                  </w:rPr>
                  <w:t>References</w:t>
                </w:r>
                <w:r>
                  <w:rPr>
                    <w:webHidden/>
                  </w:rPr>
                  <w:tab/>
                </w:r>
                <w:r>
                  <w:rPr>
                    <w:webHidden/>
                  </w:rPr>
                  <w:fldChar w:fldCharType="begin"/>
                </w:r>
                <w:r>
                  <w:rPr>
                    <w:webHidden/>
                  </w:rPr>
                  <w:instrText xml:space="preserve"> PAGEREF _Toc119239072 \h </w:instrText>
                </w:r>
                <w:r>
                  <w:rPr>
                    <w:webHidden/>
                  </w:rPr>
                </w:r>
                <w:r>
                  <w:rPr>
                    <w:webHidden/>
                  </w:rPr>
                  <w:fldChar w:fldCharType="separate"/>
                </w:r>
                <w:r>
                  <w:rPr>
                    <w:webHidden/>
                  </w:rPr>
                  <w:t>15</w:t>
                </w:r>
                <w:r>
                  <w:rPr>
                    <w:webHidden/>
                  </w:rPr>
                  <w:fldChar w:fldCharType="end"/>
                </w:r>
              </w:hyperlink>
            </w:p>
            <w:p w14:paraId="4DABF477" w14:textId="135B5D68" w:rsidR="00EE5547" w:rsidRDefault="00EE5547">
              <w:pPr>
                <w:pStyle w:val="TOC2"/>
                <w:rPr>
                  <w:rFonts w:asciiTheme="minorHAnsi" w:eastAsiaTheme="minorEastAsia" w:hAnsiTheme="minorHAnsi" w:cstheme="minorBidi"/>
                  <w:sz w:val="22"/>
                  <w:szCs w:val="22"/>
                  <w:lang w:eastAsia="en-GB"/>
                </w:rPr>
              </w:pPr>
              <w:hyperlink w:anchor="_Toc119239073" w:history="1">
                <w:r w:rsidRPr="00710B12">
                  <w:rPr>
                    <w:rStyle w:val="Hyperlink"/>
                  </w:rPr>
                  <w:t>Appendix</w:t>
                </w:r>
                <w:r>
                  <w:rPr>
                    <w:webHidden/>
                  </w:rPr>
                  <w:tab/>
                </w:r>
                <w:r>
                  <w:rPr>
                    <w:webHidden/>
                  </w:rPr>
                  <w:fldChar w:fldCharType="begin"/>
                </w:r>
                <w:r>
                  <w:rPr>
                    <w:webHidden/>
                  </w:rPr>
                  <w:instrText xml:space="preserve"> PAGEREF _Toc119239073 \h </w:instrText>
                </w:r>
                <w:r>
                  <w:rPr>
                    <w:webHidden/>
                  </w:rPr>
                </w:r>
                <w:r>
                  <w:rPr>
                    <w:webHidden/>
                  </w:rPr>
                  <w:fldChar w:fldCharType="separate"/>
                </w:r>
                <w:r>
                  <w:rPr>
                    <w:webHidden/>
                  </w:rPr>
                  <w:t>18</w:t>
                </w:r>
                <w:r>
                  <w:rPr>
                    <w:webHidden/>
                  </w:rPr>
                  <w:fldChar w:fldCharType="end"/>
                </w:r>
              </w:hyperlink>
            </w:p>
            <w:p w14:paraId="083124F6" w14:textId="58CE5CA9" w:rsidR="00E73254" w:rsidRPr="00E73254" w:rsidRDefault="00E73254" w:rsidP="00E73254">
              <w:pPr>
                <w:rPr>
                  <w:rFonts w:cstheme="minorHAnsi"/>
                  <w:sz w:val="28"/>
                  <w:szCs w:val="28"/>
                </w:rPr>
              </w:pPr>
              <w:r w:rsidRPr="00E73254">
                <w:rPr>
                  <w:rFonts w:cstheme="minorHAnsi"/>
                  <w:b/>
                  <w:bCs/>
                  <w:noProof/>
                  <w:sz w:val="28"/>
                  <w:szCs w:val="28"/>
                </w:rPr>
                <w:fldChar w:fldCharType="end"/>
              </w:r>
            </w:p>
          </w:sdtContent>
        </w:sdt>
        <w:p w14:paraId="6063B6E6" w14:textId="77777777" w:rsidR="00E73254" w:rsidRPr="00E73254" w:rsidRDefault="00E73254" w:rsidP="00E73254">
          <w:pPr>
            <w:pStyle w:val="TOCHeading"/>
            <w:rPr>
              <w:rFonts w:asciiTheme="minorHAnsi" w:hAnsiTheme="minorHAnsi" w:cstheme="minorHAnsi"/>
              <w:sz w:val="28"/>
              <w:szCs w:val="28"/>
            </w:rPr>
          </w:pPr>
        </w:p>
        <w:p w14:paraId="7D3266EC" w14:textId="53E78591" w:rsidR="00E73254" w:rsidRDefault="00E73254" w:rsidP="00E73254">
          <w:pPr>
            <w:rPr>
              <w:rFonts w:cstheme="minorHAnsi"/>
              <w:sz w:val="28"/>
              <w:szCs w:val="28"/>
            </w:rPr>
          </w:pPr>
        </w:p>
      </w:sdtContent>
    </w:sdt>
    <w:p w14:paraId="73FBE822" w14:textId="2205661A" w:rsidR="00E73254" w:rsidRDefault="00E73254" w:rsidP="00E73254">
      <w:pPr>
        <w:rPr>
          <w:rFonts w:cstheme="minorHAnsi"/>
          <w:sz w:val="28"/>
          <w:szCs w:val="28"/>
        </w:rPr>
      </w:pPr>
    </w:p>
    <w:p w14:paraId="442AAFC3" w14:textId="34A5AE26" w:rsidR="00E73254" w:rsidRDefault="00E73254" w:rsidP="00E73254">
      <w:pPr>
        <w:rPr>
          <w:rFonts w:cstheme="minorHAnsi"/>
          <w:sz w:val="28"/>
          <w:szCs w:val="28"/>
        </w:rPr>
      </w:pPr>
    </w:p>
    <w:p w14:paraId="5316A745" w14:textId="271BD623" w:rsidR="00E73254" w:rsidRDefault="00E73254" w:rsidP="00E73254">
      <w:pPr>
        <w:rPr>
          <w:rFonts w:cstheme="minorHAnsi"/>
          <w:sz w:val="28"/>
          <w:szCs w:val="28"/>
        </w:rPr>
      </w:pPr>
    </w:p>
    <w:p w14:paraId="71F2CEE9" w14:textId="0AF8A474" w:rsidR="00E73254" w:rsidRDefault="00E73254" w:rsidP="00E73254">
      <w:pPr>
        <w:rPr>
          <w:rFonts w:cstheme="minorHAnsi"/>
          <w:sz w:val="28"/>
          <w:szCs w:val="28"/>
        </w:rPr>
      </w:pPr>
    </w:p>
    <w:p w14:paraId="7FC9A784" w14:textId="762C67B0" w:rsidR="00E73254" w:rsidRDefault="00E73254" w:rsidP="00E73254">
      <w:pPr>
        <w:rPr>
          <w:rFonts w:cstheme="minorHAnsi"/>
          <w:sz w:val="28"/>
          <w:szCs w:val="28"/>
        </w:rPr>
      </w:pPr>
    </w:p>
    <w:p w14:paraId="2092CB24" w14:textId="3A87F5D3" w:rsidR="00E73254" w:rsidRDefault="00E73254" w:rsidP="00E73254">
      <w:pPr>
        <w:rPr>
          <w:rFonts w:cstheme="minorHAnsi"/>
          <w:sz w:val="28"/>
          <w:szCs w:val="28"/>
        </w:rPr>
      </w:pPr>
    </w:p>
    <w:p w14:paraId="0CEE8003" w14:textId="34B1BD32" w:rsidR="00E73254" w:rsidRDefault="00E73254" w:rsidP="00E73254">
      <w:pPr>
        <w:rPr>
          <w:rFonts w:cstheme="minorHAnsi"/>
          <w:sz w:val="28"/>
          <w:szCs w:val="28"/>
        </w:rPr>
      </w:pPr>
    </w:p>
    <w:p w14:paraId="21B3F34B" w14:textId="0F894CB4" w:rsidR="00E73254" w:rsidRDefault="00E73254" w:rsidP="00E73254">
      <w:pPr>
        <w:rPr>
          <w:rFonts w:cstheme="minorHAnsi"/>
          <w:sz w:val="28"/>
          <w:szCs w:val="28"/>
        </w:rPr>
      </w:pPr>
    </w:p>
    <w:p w14:paraId="215061AB" w14:textId="23BFB384" w:rsidR="00E73254" w:rsidRDefault="00E73254" w:rsidP="00E73254">
      <w:pPr>
        <w:rPr>
          <w:rFonts w:cstheme="minorHAnsi"/>
          <w:sz w:val="28"/>
          <w:szCs w:val="28"/>
        </w:rPr>
      </w:pPr>
    </w:p>
    <w:p w14:paraId="0C5692FE" w14:textId="7051CB0D" w:rsidR="00E73254" w:rsidRDefault="00E73254" w:rsidP="00E73254">
      <w:pPr>
        <w:rPr>
          <w:rFonts w:cstheme="minorHAnsi"/>
          <w:sz w:val="28"/>
          <w:szCs w:val="28"/>
        </w:rPr>
      </w:pPr>
    </w:p>
    <w:p w14:paraId="0CE79515" w14:textId="2B4EF4B6" w:rsidR="00E73254" w:rsidRDefault="00E73254" w:rsidP="00E73254">
      <w:pPr>
        <w:rPr>
          <w:rFonts w:cstheme="minorHAnsi"/>
          <w:sz w:val="28"/>
          <w:szCs w:val="28"/>
        </w:rPr>
      </w:pPr>
    </w:p>
    <w:p w14:paraId="0F0EB8CC" w14:textId="42D412F2" w:rsidR="00E73254" w:rsidRDefault="00E73254" w:rsidP="00E73254">
      <w:pPr>
        <w:rPr>
          <w:rFonts w:cstheme="minorHAnsi"/>
          <w:sz w:val="28"/>
          <w:szCs w:val="28"/>
        </w:rPr>
      </w:pPr>
    </w:p>
    <w:p w14:paraId="5CE7A787" w14:textId="6B59A97C" w:rsidR="00E73254" w:rsidRDefault="00E73254" w:rsidP="00E73254">
      <w:pPr>
        <w:rPr>
          <w:rFonts w:cstheme="minorHAnsi"/>
          <w:sz w:val="28"/>
          <w:szCs w:val="28"/>
        </w:rPr>
      </w:pPr>
    </w:p>
    <w:p w14:paraId="69C7F47A" w14:textId="77777777" w:rsidR="00853F64" w:rsidRDefault="00853F64" w:rsidP="00E73254">
      <w:pPr>
        <w:rPr>
          <w:rFonts w:cstheme="minorHAnsi"/>
          <w:sz w:val="28"/>
          <w:szCs w:val="28"/>
        </w:rPr>
      </w:pPr>
    </w:p>
    <w:p w14:paraId="60E925BD" w14:textId="5FF33DBC" w:rsidR="00853F64" w:rsidRDefault="00853F64" w:rsidP="00853F64"/>
    <w:p w14:paraId="27CB15A0" w14:textId="03ABB65A" w:rsidR="0054760C" w:rsidRDefault="0054760C" w:rsidP="00530324">
      <w:pPr>
        <w:pStyle w:val="Heading2"/>
      </w:pPr>
      <w:bookmarkStart w:id="0" w:name="_Toc119239064"/>
      <w:r>
        <w:t>The Author</w:t>
      </w:r>
      <w:bookmarkEnd w:id="0"/>
      <w:r>
        <w:t xml:space="preserve"> </w:t>
      </w:r>
    </w:p>
    <w:p w14:paraId="6D7F5E34" w14:textId="4A4DE3FB" w:rsidR="0054760C" w:rsidRDefault="0054760C" w:rsidP="0054760C"/>
    <w:p w14:paraId="292FEE06" w14:textId="23373D46" w:rsidR="0054760C" w:rsidRPr="00020597" w:rsidRDefault="0054760C" w:rsidP="00020597">
      <w:pPr>
        <w:spacing w:line="360" w:lineRule="auto"/>
        <w:rPr>
          <w:sz w:val="24"/>
          <w:szCs w:val="24"/>
        </w:rPr>
      </w:pPr>
      <w:r w:rsidRPr="00020597">
        <w:rPr>
          <w:sz w:val="24"/>
          <w:szCs w:val="24"/>
        </w:rPr>
        <w:t>The author is Thomasina McDaid, currently working front of house as a server in an established restaurant called ‘The Secret Kitchen and Bar’ where the owners own another 2 well established restaurants in the Swansea area. Thomasina is currently studying BA Hons in Leadership and Management and hoping to use her degree to progress within her workplace.</w:t>
      </w:r>
    </w:p>
    <w:p w14:paraId="4629A14B" w14:textId="77777777" w:rsidR="0054760C" w:rsidRDefault="0054760C" w:rsidP="00020597">
      <w:pPr>
        <w:pStyle w:val="Heading2"/>
        <w:spacing w:line="360" w:lineRule="auto"/>
      </w:pPr>
    </w:p>
    <w:p w14:paraId="353DFD16" w14:textId="6BE1E084" w:rsidR="00530324" w:rsidRDefault="00530324" w:rsidP="00020597">
      <w:pPr>
        <w:pStyle w:val="Heading2"/>
        <w:spacing w:line="360" w:lineRule="auto"/>
      </w:pPr>
      <w:bookmarkStart w:id="1" w:name="_Toc119239065"/>
      <w:r>
        <w:t>Introduction</w:t>
      </w:r>
      <w:bookmarkEnd w:id="1"/>
    </w:p>
    <w:p w14:paraId="536F2276" w14:textId="6989E21B" w:rsidR="0054760C" w:rsidRDefault="0054760C" w:rsidP="00020597">
      <w:pPr>
        <w:spacing w:line="360" w:lineRule="auto"/>
      </w:pPr>
    </w:p>
    <w:p w14:paraId="69B40C75" w14:textId="5506B9F6" w:rsidR="0054760C" w:rsidRPr="00020597" w:rsidRDefault="0054760C" w:rsidP="00020597">
      <w:pPr>
        <w:spacing w:line="360" w:lineRule="auto"/>
        <w:rPr>
          <w:sz w:val="24"/>
          <w:szCs w:val="24"/>
        </w:rPr>
      </w:pPr>
      <w:r w:rsidRPr="00020597">
        <w:rPr>
          <w:sz w:val="24"/>
          <w:szCs w:val="24"/>
        </w:rPr>
        <w:t xml:space="preserve">The objective of this report is to establish the benefits of multi-skilling in the authors workplace and how it can be implemented. </w:t>
      </w:r>
      <w:r w:rsidR="001E36AD" w:rsidRPr="00020597">
        <w:rPr>
          <w:sz w:val="24"/>
          <w:szCs w:val="24"/>
        </w:rPr>
        <w:t>Firstly, the author conducts a literature review examining the construction industry and their use of multi-skilling within the workplace. The benefits and the limitations of multi-skilling is addressed. The author will compare certain factors of the multi-skilling within construction to her workplace and the similarities of these actions and how it could be implemented in her workplace. The literature review expands on multi-skilling and the different types of strategies that can be used. The author makes a conclusion as to what kind of strategy she believes to be best suited for her workplace. It then goes onto looking at the collateral effects of multi-skilling and the disadvantages of doing so, using the learning and forgetting effects theory as one of the main reasons multi-skilling can be a disadvantage to her workplace. She does address this by suggesting a rota that would allow all employees that are multi-skill trained to use their gained knowledge and experience on a regular basis in order for this not to negatively affect her workplace.</w:t>
      </w:r>
    </w:p>
    <w:p w14:paraId="7DE50951" w14:textId="22F3B4A2" w:rsidR="00EE5547" w:rsidRDefault="001E36AD" w:rsidP="00020597">
      <w:pPr>
        <w:spacing w:line="360" w:lineRule="auto"/>
        <w:rPr>
          <w:sz w:val="24"/>
          <w:szCs w:val="24"/>
        </w:rPr>
      </w:pPr>
      <w:r w:rsidRPr="00020597">
        <w:rPr>
          <w:sz w:val="24"/>
          <w:szCs w:val="24"/>
        </w:rPr>
        <w:t xml:space="preserve">After the literature review, the author then addresses the methodology she has used throughout this report. </w:t>
      </w:r>
      <w:r w:rsidR="00020597" w:rsidRPr="00020597">
        <w:rPr>
          <w:sz w:val="24"/>
          <w:szCs w:val="24"/>
        </w:rPr>
        <w:t>Including the waterfall methodology and extreme programming (</w:t>
      </w:r>
      <w:proofErr w:type="spellStart"/>
      <w:r w:rsidR="00020597" w:rsidRPr="00020597">
        <w:rPr>
          <w:sz w:val="24"/>
          <w:szCs w:val="24"/>
        </w:rPr>
        <w:t>xp</w:t>
      </w:r>
      <w:proofErr w:type="spellEnd"/>
      <w:r w:rsidR="00020597" w:rsidRPr="00020597">
        <w:rPr>
          <w:sz w:val="24"/>
          <w:szCs w:val="24"/>
        </w:rPr>
        <w:t xml:space="preserve">) methodology. </w:t>
      </w:r>
      <w:r w:rsidR="00EE5547">
        <w:rPr>
          <w:sz w:val="24"/>
          <w:szCs w:val="24"/>
        </w:rPr>
        <w:t>Lastly, the author then goes on to share her recommendations and how she thinks the multi-skilling should be implemented into her workplace.</w:t>
      </w:r>
    </w:p>
    <w:p w14:paraId="54D25909" w14:textId="77777777" w:rsidR="00020597" w:rsidRPr="00020597" w:rsidRDefault="00020597" w:rsidP="00020597">
      <w:pPr>
        <w:spacing w:line="360" w:lineRule="auto"/>
        <w:rPr>
          <w:sz w:val="24"/>
          <w:szCs w:val="24"/>
        </w:rPr>
      </w:pPr>
    </w:p>
    <w:p w14:paraId="67ACCFBA" w14:textId="77777777" w:rsidR="00530324" w:rsidRPr="00530324" w:rsidRDefault="00530324" w:rsidP="00BF6D53">
      <w:pPr>
        <w:pStyle w:val="Default"/>
        <w:spacing w:line="360" w:lineRule="auto"/>
        <w:rPr>
          <w:b/>
          <w:bCs/>
          <w:sz w:val="22"/>
          <w:szCs w:val="22"/>
        </w:rPr>
      </w:pPr>
    </w:p>
    <w:p w14:paraId="45453132" w14:textId="1DA644F2" w:rsidR="00853F64" w:rsidRDefault="00E73254" w:rsidP="00BF6D53">
      <w:pPr>
        <w:pStyle w:val="Heading2"/>
        <w:spacing w:line="360" w:lineRule="auto"/>
      </w:pPr>
      <w:bookmarkStart w:id="2" w:name="_Toc119239066"/>
      <w:r>
        <w:lastRenderedPageBreak/>
        <w:t>Abstract</w:t>
      </w:r>
      <w:bookmarkEnd w:id="2"/>
      <w:r>
        <w:t xml:space="preserve"> </w:t>
      </w:r>
    </w:p>
    <w:p w14:paraId="0EAFBB47" w14:textId="77777777" w:rsidR="00530324" w:rsidRPr="00530324" w:rsidRDefault="00530324" w:rsidP="00BF6D53">
      <w:pPr>
        <w:spacing w:line="360" w:lineRule="auto"/>
      </w:pPr>
    </w:p>
    <w:p w14:paraId="0003F1E4" w14:textId="5CA7FADE" w:rsidR="00853F64" w:rsidRPr="00020597" w:rsidRDefault="00BF6D53" w:rsidP="00020597">
      <w:pPr>
        <w:pStyle w:val="Default"/>
        <w:spacing w:line="360" w:lineRule="auto"/>
        <w:rPr>
          <w:color w:val="000000" w:themeColor="text1"/>
        </w:rPr>
      </w:pPr>
      <w:r w:rsidRPr="00BF6D53">
        <w:rPr>
          <w:color w:val="000000" w:themeColor="text1"/>
        </w:rPr>
        <w:t>Investigated is multi-skilling, an organisational technique that aims to broaden a worker's skill set in order to promote role and job flexibility among organisation members.</w:t>
      </w:r>
      <w:r w:rsidR="009376C6">
        <w:rPr>
          <w:color w:val="000000" w:themeColor="text1"/>
        </w:rPr>
        <w:t xml:space="preserve"> </w:t>
      </w:r>
      <w:r w:rsidR="009376C6" w:rsidRPr="009376C6">
        <w:rPr>
          <w:color w:val="000000" w:themeColor="text1"/>
        </w:rPr>
        <w:t>A business can structure its workforce to fulfil specific needs for a variety of talents thanks to multi-skilling. This essay examines the research on multi-skilling in the construction sector, its advantages, and the reasons why the author thinks it would be useful to incorporate it into her workplace. Numerous businesses, including the building sector, IT projects, the healthcare sector, process systems, and others, can benefit from multi-skilling.</w:t>
      </w:r>
      <w:r w:rsidR="00585651">
        <w:rPr>
          <w:color w:val="000000" w:themeColor="text1"/>
        </w:rPr>
        <w:t xml:space="preserve"> </w:t>
      </w:r>
      <w:r w:rsidR="00585651" w:rsidRPr="00585651">
        <w:rPr>
          <w:color w:val="000000" w:themeColor="text1"/>
        </w:rPr>
        <w:t>Utilizing teams with members who have received training to handle many tasks is known as multi-skilling (</w:t>
      </w:r>
      <w:proofErr w:type="spellStart"/>
      <w:r w:rsidR="00585651" w:rsidRPr="00585651">
        <w:rPr>
          <w:color w:val="000000" w:themeColor="text1"/>
        </w:rPr>
        <w:t>Gomar</w:t>
      </w:r>
      <w:proofErr w:type="spellEnd"/>
      <w:r w:rsidR="00585651" w:rsidRPr="00585651">
        <w:rPr>
          <w:color w:val="000000" w:themeColor="text1"/>
        </w:rPr>
        <w:t xml:space="preserve"> et al, 2002).</w:t>
      </w:r>
      <w:r w:rsidR="001E36AD">
        <w:rPr>
          <w:color w:val="000000" w:themeColor="text1"/>
        </w:rPr>
        <w:t xml:space="preserve"> </w:t>
      </w:r>
    </w:p>
    <w:p w14:paraId="6C3247A4" w14:textId="77777777" w:rsidR="00530324" w:rsidRPr="00853F64" w:rsidRDefault="00530324" w:rsidP="00BF6D53">
      <w:pPr>
        <w:spacing w:line="360" w:lineRule="auto"/>
      </w:pPr>
    </w:p>
    <w:p w14:paraId="6B78C404" w14:textId="4A5ABF49" w:rsidR="00E73254" w:rsidRDefault="00900C85" w:rsidP="00BF6D53">
      <w:pPr>
        <w:pStyle w:val="Heading2"/>
        <w:spacing w:line="360" w:lineRule="auto"/>
      </w:pPr>
      <w:bookmarkStart w:id="3" w:name="_Toc119239067"/>
      <w:r>
        <w:t>Literature review</w:t>
      </w:r>
      <w:bookmarkEnd w:id="3"/>
    </w:p>
    <w:p w14:paraId="16693A2D" w14:textId="12DDDFFC" w:rsidR="00900C85" w:rsidRDefault="00900C85" w:rsidP="00BF6D53">
      <w:pPr>
        <w:spacing w:line="360" w:lineRule="auto"/>
      </w:pPr>
    </w:p>
    <w:p w14:paraId="5EC71D5F" w14:textId="4D8B8B9B" w:rsidR="00A7703E" w:rsidRPr="003671D8" w:rsidRDefault="00753B8B" w:rsidP="00BF6D53">
      <w:pPr>
        <w:spacing w:line="360" w:lineRule="auto"/>
        <w:rPr>
          <w:rFonts w:ascii="Georgia" w:hAnsi="Georgia"/>
          <w:color w:val="000000" w:themeColor="text1"/>
          <w:sz w:val="24"/>
          <w:szCs w:val="24"/>
        </w:rPr>
      </w:pPr>
      <w:r w:rsidRPr="003671D8">
        <w:rPr>
          <w:color w:val="000000" w:themeColor="text1"/>
          <w:sz w:val="24"/>
          <w:szCs w:val="24"/>
        </w:rPr>
        <w:t xml:space="preserve">This literature review is looking into multi-skilling and how training employees in </w:t>
      </w:r>
      <w:r w:rsidR="00BE0A50" w:rsidRPr="003671D8">
        <w:rPr>
          <w:color w:val="000000" w:themeColor="text1"/>
          <w:sz w:val="24"/>
          <w:szCs w:val="24"/>
        </w:rPr>
        <w:t>the authors</w:t>
      </w:r>
      <w:r w:rsidRPr="003671D8">
        <w:rPr>
          <w:color w:val="000000" w:themeColor="text1"/>
          <w:sz w:val="24"/>
          <w:szCs w:val="24"/>
        </w:rPr>
        <w:t xml:space="preserve"> current workplace to be multi-skilled would positively impact the issues of having limited experienced chefs to work in the kitchen. </w:t>
      </w:r>
      <w:r w:rsidR="00A7703E" w:rsidRPr="003671D8">
        <w:rPr>
          <w:color w:val="000000" w:themeColor="text1"/>
          <w:sz w:val="24"/>
          <w:szCs w:val="24"/>
        </w:rPr>
        <w:t xml:space="preserve">There isn’t much research done for multi-skilling in the hospitality industry, </w:t>
      </w:r>
      <w:r w:rsidR="00BC52FE" w:rsidRPr="003671D8">
        <w:rPr>
          <w:color w:val="000000" w:themeColor="text1"/>
          <w:sz w:val="24"/>
          <w:szCs w:val="24"/>
        </w:rPr>
        <w:t xml:space="preserve">so </w:t>
      </w:r>
      <w:r w:rsidR="00A7703E" w:rsidRPr="003671D8">
        <w:rPr>
          <w:color w:val="000000" w:themeColor="text1"/>
          <w:sz w:val="24"/>
          <w:szCs w:val="24"/>
        </w:rPr>
        <w:t>for the purpose of this review, the author will look into the construction industry and the advantages/disadvantages of multi-skilling in a business. The process of preparing workers for more than one job function at work is known as multi-skilling. The need for a more adaptable workforce has led many businesses to adopt multi-skilling in the workplace. The term "multi-skilling" is frequently used in HR to describe workers who possess the abilities to successfully perform multiple job functions for the organisation. The benefits of multi-skilling are numerous, including better worker communication, increased job satisfaction and self-</w:t>
      </w:r>
      <w:r w:rsidR="00A7703E" w:rsidRPr="003671D8">
        <w:rPr>
          <w:rFonts w:cstheme="minorHAnsi"/>
          <w:color w:val="000000" w:themeColor="text1"/>
          <w:sz w:val="24"/>
          <w:szCs w:val="24"/>
        </w:rPr>
        <w:t>motivation, less boredom, reduced repetitive stress, and reduced weariness (</w:t>
      </w:r>
      <w:bookmarkStart w:id="4" w:name="bbib0034"/>
      <w:r w:rsidR="00A7703E" w:rsidRPr="003671D8">
        <w:rPr>
          <w:rFonts w:cstheme="minorHAnsi"/>
          <w:color w:val="000000" w:themeColor="text1"/>
          <w:sz w:val="24"/>
          <w:szCs w:val="24"/>
        </w:rPr>
        <w:fldChar w:fldCharType="begin"/>
      </w:r>
      <w:r w:rsidR="00A7703E" w:rsidRPr="003671D8">
        <w:rPr>
          <w:rFonts w:cstheme="minorHAnsi"/>
          <w:color w:val="000000" w:themeColor="text1"/>
          <w:sz w:val="24"/>
          <w:szCs w:val="24"/>
        </w:rPr>
        <w:instrText xml:space="preserve"> HYPERLINK "https://www.sciencedirect.com/science/article/pii/S0957417417300775?casa_token=-90SbwVue7YAAAAA:HMlQaOgzg9QGFRS-Zgc-7lRegDmCgSujdvBsknPiTTway4XzO35mxtZ79Zvj3qx4yTUFJrQs0A" \l "bib0034" </w:instrText>
      </w:r>
      <w:r w:rsidR="00A7703E" w:rsidRPr="003671D8">
        <w:rPr>
          <w:rFonts w:cstheme="minorHAnsi"/>
          <w:color w:val="000000" w:themeColor="text1"/>
          <w:sz w:val="24"/>
          <w:szCs w:val="24"/>
        </w:rPr>
        <w:fldChar w:fldCharType="separate"/>
      </w:r>
      <w:r w:rsidR="00A7703E" w:rsidRPr="003671D8">
        <w:rPr>
          <w:rStyle w:val="Hyperlink"/>
          <w:rFonts w:cstheme="minorHAnsi"/>
          <w:color w:val="000000" w:themeColor="text1"/>
          <w:sz w:val="24"/>
          <w:szCs w:val="24"/>
          <w:u w:val="none"/>
        </w:rPr>
        <w:t>Wang, Sowden, &amp; Mileham, 2013</w:t>
      </w:r>
      <w:r w:rsidR="00A7703E" w:rsidRPr="003671D8">
        <w:rPr>
          <w:rFonts w:cstheme="minorHAnsi"/>
          <w:color w:val="000000" w:themeColor="text1"/>
          <w:sz w:val="24"/>
          <w:szCs w:val="24"/>
        </w:rPr>
        <w:fldChar w:fldCharType="end"/>
      </w:r>
      <w:bookmarkEnd w:id="4"/>
      <w:r w:rsidR="00A7703E" w:rsidRPr="003671D8">
        <w:rPr>
          <w:rFonts w:cstheme="minorHAnsi"/>
          <w:color w:val="000000" w:themeColor="text1"/>
          <w:sz w:val="24"/>
          <w:szCs w:val="24"/>
        </w:rPr>
        <w:t>).</w:t>
      </w:r>
      <w:r w:rsidR="00A7703E" w:rsidRPr="003671D8">
        <w:rPr>
          <w:rFonts w:ascii="Georgia" w:hAnsi="Georgia"/>
          <w:color w:val="000000" w:themeColor="text1"/>
          <w:sz w:val="24"/>
          <w:szCs w:val="24"/>
        </w:rPr>
        <w:t> </w:t>
      </w:r>
    </w:p>
    <w:p w14:paraId="3608F568" w14:textId="61856682" w:rsidR="00A7703E" w:rsidRPr="003671D8" w:rsidRDefault="00A7703E" w:rsidP="00BF6D53">
      <w:pPr>
        <w:spacing w:line="360" w:lineRule="auto"/>
        <w:rPr>
          <w:color w:val="000000" w:themeColor="text1"/>
          <w:sz w:val="24"/>
          <w:szCs w:val="24"/>
        </w:rPr>
      </w:pPr>
      <w:r w:rsidRPr="003671D8">
        <w:rPr>
          <w:rFonts w:cstheme="minorHAnsi"/>
          <w:color w:val="000000" w:themeColor="text1"/>
          <w:sz w:val="24"/>
          <w:szCs w:val="24"/>
        </w:rPr>
        <w:t xml:space="preserve">The author works in the hospitality industry in a restaurant. There are several job roles within her workplace divided into two sections. The front of house (which will be referred to as FOH throughout this report) and the back of house (referred throughout as BOH). The </w:t>
      </w:r>
      <w:r w:rsidR="002C6E94" w:rsidRPr="003671D8">
        <w:rPr>
          <w:rFonts w:cstheme="minorHAnsi"/>
          <w:color w:val="000000" w:themeColor="text1"/>
          <w:sz w:val="24"/>
          <w:szCs w:val="24"/>
        </w:rPr>
        <w:t>FOH</w:t>
      </w:r>
      <w:r w:rsidRPr="003671D8">
        <w:rPr>
          <w:rFonts w:cstheme="minorHAnsi"/>
          <w:color w:val="000000" w:themeColor="text1"/>
          <w:sz w:val="24"/>
          <w:szCs w:val="24"/>
        </w:rPr>
        <w:t xml:space="preserve"> consists of the General Manager (Main manager of the restaurant), Assistant Manager </w:t>
      </w:r>
      <w:r w:rsidRPr="003671D8">
        <w:rPr>
          <w:rFonts w:cstheme="minorHAnsi"/>
          <w:color w:val="000000" w:themeColor="text1"/>
          <w:sz w:val="24"/>
          <w:szCs w:val="24"/>
        </w:rPr>
        <w:lastRenderedPageBreak/>
        <w:t>(Assists the running of the restaurant</w:t>
      </w:r>
      <w:r w:rsidR="002C6E94" w:rsidRPr="003671D8">
        <w:rPr>
          <w:rFonts w:cstheme="minorHAnsi"/>
          <w:color w:val="000000" w:themeColor="text1"/>
          <w:sz w:val="24"/>
          <w:szCs w:val="24"/>
        </w:rPr>
        <w:t xml:space="preserve"> alongside GM</w:t>
      </w:r>
      <w:r w:rsidRPr="003671D8">
        <w:rPr>
          <w:rFonts w:cstheme="minorHAnsi"/>
          <w:color w:val="000000" w:themeColor="text1"/>
          <w:sz w:val="24"/>
          <w:szCs w:val="24"/>
        </w:rPr>
        <w:t>), Team leaders (</w:t>
      </w:r>
      <w:r w:rsidR="002C6E94" w:rsidRPr="003671D8">
        <w:rPr>
          <w:rFonts w:cstheme="minorHAnsi"/>
          <w:color w:val="000000" w:themeColor="text1"/>
          <w:sz w:val="24"/>
          <w:szCs w:val="24"/>
        </w:rPr>
        <w:t>E</w:t>
      </w:r>
      <w:r w:rsidRPr="003671D8">
        <w:rPr>
          <w:rFonts w:cstheme="minorHAnsi"/>
          <w:color w:val="000000" w:themeColor="text1"/>
          <w:sz w:val="24"/>
          <w:szCs w:val="24"/>
        </w:rPr>
        <w:t>nsures the shift is running smoothly), Barista’s (Makes all the coffees/tea/cake/drinks, Servers</w:t>
      </w:r>
      <w:r w:rsidR="002C6E94" w:rsidRPr="003671D8">
        <w:rPr>
          <w:rFonts w:cstheme="minorHAnsi"/>
          <w:color w:val="000000" w:themeColor="text1"/>
          <w:sz w:val="24"/>
          <w:szCs w:val="24"/>
        </w:rPr>
        <w:t xml:space="preserve"> (Table service is offered so servers will take orders and have control of different sections within the restaurant)</w:t>
      </w:r>
      <w:r w:rsidRPr="003671D8">
        <w:rPr>
          <w:rFonts w:cstheme="minorHAnsi"/>
          <w:color w:val="000000" w:themeColor="text1"/>
          <w:sz w:val="24"/>
          <w:szCs w:val="24"/>
        </w:rPr>
        <w:t xml:space="preserve"> and Runners</w:t>
      </w:r>
      <w:r w:rsidR="002C6E94" w:rsidRPr="003671D8">
        <w:rPr>
          <w:rFonts w:cstheme="minorHAnsi"/>
          <w:color w:val="000000" w:themeColor="text1"/>
          <w:sz w:val="24"/>
          <w:szCs w:val="24"/>
        </w:rPr>
        <w:t xml:space="preserve"> (Runs all food and drinks when ready)</w:t>
      </w:r>
      <w:r w:rsidRPr="003671D8">
        <w:rPr>
          <w:rFonts w:cstheme="minorHAnsi"/>
          <w:color w:val="000000" w:themeColor="text1"/>
          <w:sz w:val="24"/>
          <w:szCs w:val="24"/>
        </w:rPr>
        <w:t xml:space="preserve">. The </w:t>
      </w:r>
      <w:r w:rsidR="002C6E94" w:rsidRPr="003671D8">
        <w:rPr>
          <w:rFonts w:cstheme="minorHAnsi"/>
          <w:color w:val="000000" w:themeColor="text1"/>
          <w:sz w:val="24"/>
          <w:szCs w:val="24"/>
        </w:rPr>
        <w:t>BOH</w:t>
      </w:r>
      <w:r w:rsidRPr="003671D8">
        <w:rPr>
          <w:rFonts w:cstheme="minorHAnsi"/>
          <w:color w:val="000000" w:themeColor="text1"/>
          <w:sz w:val="24"/>
          <w:szCs w:val="24"/>
        </w:rPr>
        <w:t xml:space="preserve"> consists of Head Chef</w:t>
      </w:r>
      <w:r w:rsidR="002C6E94" w:rsidRPr="003671D8">
        <w:rPr>
          <w:rFonts w:cstheme="minorHAnsi"/>
          <w:color w:val="000000" w:themeColor="text1"/>
          <w:sz w:val="24"/>
          <w:szCs w:val="24"/>
        </w:rPr>
        <w:t xml:space="preserve"> (Controls the whole kitchen, stock management etc)</w:t>
      </w:r>
      <w:r w:rsidRPr="003671D8">
        <w:rPr>
          <w:rFonts w:cstheme="minorHAnsi"/>
          <w:color w:val="000000" w:themeColor="text1"/>
          <w:sz w:val="24"/>
          <w:szCs w:val="24"/>
        </w:rPr>
        <w:t>, Sous Chef</w:t>
      </w:r>
      <w:r w:rsidR="002C6E94" w:rsidRPr="003671D8">
        <w:rPr>
          <w:rFonts w:cstheme="minorHAnsi"/>
          <w:color w:val="000000" w:themeColor="text1"/>
          <w:sz w:val="24"/>
          <w:szCs w:val="24"/>
        </w:rPr>
        <w:t xml:space="preserve"> (Similar to head chef but usually more hands on, will step in when head chef off)</w:t>
      </w:r>
      <w:r w:rsidRPr="003671D8">
        <w:rPr>
          <w:rFonts w:cstheme="minorHAnsi"/>
          <w:color w:val="000000" w:themeColor="text1"/>
          <w:sz w:val="24"/>
          <w:szCs w:val="24"/>
        </w:rPr>
        <w:t>, Chef de Partie</w:t>
      </w:r>
      <w:r w:rsidR="002C6E94" w:rsidRPr="003671D8">
        <w:rPr>
          <w:rFonts w:cstheme="minorHAnsi"/>
          <w:color w:val="000000" w:themeColor="text1"/>
          <w:sz w:val="24"/>
          <w:szCs w:val="24"/>
        </w:rPr>
        <w:t xml:space="preserve"> (Responsible for running a specific part of the kitchen ie. The grill, the dessert station, baguette/salad station)</w:t>
      </w:r>
      <w:r w:rsidRPr="003671D8">
        <w:rPr>
          <w:rFonts w:cstheme="minorHAnsi"/>
          <w:color w:val="000000" w:themeColor="text1"/>
          <w:sz w:val="24"/>
          <w:szCs w:val="24"/>
        </w:rPr>
        <w:t xml:space="preserve">, </w:t>
      </w:r>
      <w:r w:rsidRPr="003671D8">
        <w:rPr>
          <w:color w:val="000000" w:themeColor="text1"/>
          <w:sz w:val="24"/>
          <w:szCs w:val="24"/>
        </w:rPr>
        <w:t>Commis Chef</w:t>
      </w:r>
      <w:r w:rsidR="002C6E94" w:rsidRPr="003671D8">
        <w:rPr>
          <w:color w:val="000000" w:themeColor="text1"/>
          <w:sz w:val="24"/>
          <w:szCs w:val="24"/>
        </w:rPr>
        <w:t xml:space="preserve"> (will work under Chef de Partie and are usually still in training/recently passed)</w:t>
      </w:r>
      <w:r w:rsidRPr="003671D8">
        <w:rPr>
          <w:color w:val="000000" w:themeColor="text1"/>
          <w:sz w:val="24"/>
          <w:szCs w:val="24"/>
        </w:rPr>
        <w:t xml:space="preserve"> &amp; Kitchen Porter/Dishwasher</w:t>
      </w:r>
      <w:r w:rsidR="002C6E94" w:rsidRPr="003671D8">
        <w:rPr>
          <w:color w:val="000000" w:themeColor="text1"/>
          <w:sz w:val="24"/>
          <w:szCs w:val="24"/>
        </w:rPr>
        <w:t xml:space="preserve"> (Basic food prep and responsible for all dishes/cutlery to be cleaned and put away)</w:t>
      </w:r>
      <w:r w:rsidR="00C16E8F" w:rsidRPr="003671D8">
        <w:rPr>
          <w:color w:val="000000" w:themeColor="text1"/>
          <w:sz w:val="24"/>
          <w:szCs w:val="24"/>
        </w:rPr>
        <w:t xml:space="preserve">. Collectively, the team work together to provide service to customers to ensure all needs are satisfied. </w:t>
      </w:r>
    </w:p>
    <w:p w14:paraId="166F1606" w14:textId="77777777" w:rsidR="00534FEE" w:rsidRPr="003671D8" w:rsidRDefault="00C16E8F" w:rsidP="00BF6D53">
      <w:pPr>
        <w:spacing w:line="360" w:lineRule="auto"/>
        <w:rPr>
          <w:color w:val="000000" w:themeColor="text1"/>
          <w:sz w:val="24"/>
          <w:szCs w:val="24"/>
        </w:rPr>
      </w:pPr>
      <w:r w:rsidRPr="003671D8">
        <w:rPr>
          <w:color w:val="000000" w:themeColor="text1"/>
          <w:sz w:val="24"/>
          <w:szCs w:val="24"/>
        </w:rPr>
        <w:t>The author wants to introduce multi-skilling into her workplace where the FOH staff can jump BOH to assist the running of the restaurant kitchen. She believes this to be hugely beneficial to her workplace as since Brexit and Covid-19 there has been a huge need for experienced chefs in all positions.</w:t>
      </w:r>
    </w:p>
    <w:p w14:paraId="08470553" w14:textId="77777777" w:rsidR="00731C90" w:rsidRPr="003671D8" w:rsidRDefault="00534FEE" w:rsidP="00BF6D53">
      <w:pPr>
        <w:spacing w:line="360" w:lineRule="auto"/>
        <w:rPr>
          <w:color w:val="000000" w:themeColor="text1"/>
          <w:sz w:val="24"/>
          <w:szCs w:val="24"/>
        </w:rPr>
      </w:pPr>
      <w:r w:rsidRPr="003671D8">
        <w:rPr>
          <w:color w:val="000000" w:themeColor="text1"/>
          <w:sz w:val="24"/>
          <w:szCs w:val="24"/>
        </w:rPr>
        <w:t xml:space="preserve">Firstly, Brexit. Something that </w:t>
      </w:r>
      <w:r w:rsidR="00753B8B" w:rsidRPr="003671D8">
        <w:rPr>
          <w:color w:val="000000" w:themeColor="text1"/>
          <w:sz w:val="24"/>
          <w:szCs w:val="24"/>
        </w:rPr>
        <w:t xml:space="preserve">has </w:t>
      </w:r>
      <w:r w:rsidRPr="003671D8">
        <w:rPr>
          <w:color w:val="000000" w:themeColor="text1"/>
          <w:sz w:val="24"/>
          <w:szCs w:val="24"/>
        </w:rPr>
        <w:t>made a huge impact on the hospitality industry.</w:t>
      </w:r>
      <w:r w:rsidR="00C16E8F" w:rsidRPr="003671D8">
        <w:rPr>
          <w:color w:val="000000" w:themeColor="text1"/>
          <w:sz w:val="24"/>
          <w:szCs w:val="24"/>
        </w:rPr>
        <w:t xml:space="preserve"> </w:t>
      </w:r>
      <w:r w:rsidRPr="003671D8">
        <w:rPr>
          <w:color w:val="000000" w:themeColor="text1"/>
          <w:sz w:val="24"/>
          <w:szCs w:val="24"/>
        </w:rPr>
        <w:t>The UK had been receiving migrant labour from other EU members. Many foreign workers were hired by UK hospitality establishments like pubs, restaurants, and cafés, for instance. In the years before Brexit, the hospitality industry as a whole employed around 400,000 migrant workers</w:t>
      </w:r>
      <w:r w:rsidR="0020377B" w:rsidRPr="003671D8">
        <w:rPr>
          <w:color w:val="000000" w:themeColor="text1"/>
          <w:sz w:val="24"/>
          <w:szCs w:val="24"/>
        </w:rPr>
        <w:t>, mainly working in the kitchen</w:t>
      </w:r>
      <w:r w:rsidRPr="003671D8">
        <w:rPr>
          <w:color w:val="000000" w:themeColor="text1"/>
          <w:sz w:val="24"/>
          <w:szCs w:val="24"/>
        </w:rPr>
        <w:t>. Since Brexit, neither migrant employees nor UK-based businesses are subject to the free movement rule. Finding international employees has been harder for employers and moving to the UK is no longer as appealing to migrant workers as it once was.</w:t>
      </w:r>
      <w:r w:rsidR="0040088A" w:rsidRPr="003671D8">
        <w:rPr>
          <w:color w:val="000000" w:themeColor="text1"/>
          <w:sz w:val="24"/>
          <w:szCs w:val="24"/>
        </w:rPr>
        <w:t xml:space="preserve"> Due to changes in the law, the immediate impact of Brexit on the hospitality business resulted in the loss of a significant number of employments. </w:t>
      </w:r>
      <w:r w:rsidR="00753B8B" w:rsidRPr="003671D8">
        <w:rPr>
          <w:color w:val="000000" w:themeColor="text1"/>
          <w:sz w:val="24"/>
          <w:szCs w:val="24"/>
        </w:rPr>
        <w:t xml:space="preserve">Before Brexit, it is estimated that more than 30% of the hospitality workers in the UK were immigrants from Europe. </w:t>
      </w:r>
      <w:r w:rsidR="0040088A" w:rsidRPr="003671D8">
        <w:rPr>
          <w:color w:val="000000" w:themeColor="text1"/>
          <w:sz w:val="24"/>
          <w:szCs w:val="24"/>
        </w:rPr>
        <w:t>One of the largest publicly traded pub groups in the UK, Mitchells and Butlers, was reported to have lost 9,000 of its 39,000 employees, or over a quarter, as a result of Brexit by The Guardian</w:t>
      </w:r>
      <w:r w:rsidR="00C37EAC" w:rsidRPr="003671D8">
        <w:rPr>
          <w:color w:val="000000" w:themeColor="text1"/>
          <w:sz w:val="24"/>
          <w:szCs w:val="24"/>
        </w:rPr>
        <w:t xml:space="preserve"> (Butler, 2021)</w:t>
      </w:r>
      <w:r w:rsidR="00753B8B" w:rsidRPr="003671D8">
        <w:rPr>
          <w:color w:val="000000" w:themeColor="text1"/>
          <w:sz w:val="24"/>
          <w:szCs w:val="24"/>
        </w:rPr>
        <w:t xml:space="preserve"> </w:t>
      </w:r>
      <w:r w:rsidR="0040088A" w:rsidRPr="003671D8">
        <w:rPr>
          <w:color w:val="000000" w:themeColor="text1"/>
          <w:sz w:val="24"/>
          <w:szCs w:val="24"/>
        </w:rPr>
        <w:t>Numerous pub and restaurant franchises around the nation have experienced this kind of loss.</w:t>
      </w:r>
      <w:r w:rsidR="00BC52FE" w:rsidRPr="003671D8">
        <w:rPr>
          <w:color w:val="000000" w:themeColor="text1"/>
          <w:sz w:val="24"/>
          <w:szCs w:val="24"/>
        </w:rPr>
        <w:t xml:space="preserve"> This includes the authors workplace where she witnessed several kitchen staff leaving to move back to their home countries due to the difficulties of staying in the UK.</w:t>
      </w:r>
      <w:r w:rsidR="0040088A" w:rsidRPr="003671D8">
        <w:rPr>
          <w:color w:val="000000" w:themeColor="text1"/>
          <w:sz w:val="24"/>
          <w:szCs w:val="24"/>
        </w:rPr>
        <w:t xml:space="preserve"> </w:t>
      </w:r>
      <w:r w:rsidR="00BC52FE" w:rsidRPr="003671D8">
        <w:rPr>
          <w:color w:val="000000" w:themeColor="text1"/>
          <w:sz w:val="24"/>
          <w:szCs w:val="24"/>
        </w:rPr>
        <w:t xml:space="preserve">Additionally, </w:t>
      </w:r>
      <w:r w:rsidR="0040088A" w:rsidRPr="003671D8">
        <w:rPr>
          <w:color w:val="000000" w:themeColor="text1"/>
          <w:sz w:val="24"/>
          <w:szCs w:val="24"/>
        </w:rPr>
        <w:t xml:space="preserve">Covid-19 and the destructive impact of </w:t>
      </w:r>
      <w:r w:rsidR="0040088A" w:rsidRPr="003671D8">
        <w:rPr>
          <w:color w:val="000000" w:themeColor="text1"/>
          <w:sz w:val="24"/>
          <w:szCs w:val="24"/>
        </w:rPr>
        <w:lastRenderedPageBreak/>
        <w:t>lockdowns on the ho</w:t>
      </w:r>
      <w:r w:rsidR="00753B8B" w:rsidRPr="003671D8">
        <w:rPr>
          <w:color w:val="000000" w:themeColor="text1"/>
          <w:sz w:val="24"/>
          <w:szCs w:val="24"/>
        </w:rPr>
        <w:t>spitality</w:t>
      </w:r>
      <w:r w:rsidR="0040088A" w:rsidRPr="003671D8">
        <w:rPr>
          <w:color w:val="000000" w:themeColor="text1"/>
          <w:sz w:val="24"/>
          <w:szCs w:val="24"/>
        </w:rPr>
        <w:t xml:space="preserve"> industry, which has unquestionably been hardest hit of all UK businesses, are combined, and the result is that this market sector is currently experiencing short-term issues that will require a long-term solution to fix.</w:t>
      </w:r>
      <w:r w:rsidR="00753B8B" w:rsidRPr="003671D8">
        <w:rPr>
          <w:color w:val="000000" w:themeColor="text1"/>
          <w:sz w:val="24"/>
          <w:szCs w:val="24"/>
        </w:rPr>
        <w:t xml:space="preserve"> The author believes that by introducing multi-skill training into her workplace, that it will give a positive solution to the shortage of experienced kitchen </w:t>
      </w:r>
      <w:r w:rsidR="00BC52FE" w:rsidRPr="003671D8">
        <w:rPr>
          <w:color w:val="000000" w:themeColor="text1"/>
          <w:sz w:val="24"/>
          <w:szCs w:val="24"/>
        </w:rPr>
        <w:t>chefs</w:t>
      </w:r>
      <w:r w:rsidR="00753B8B" w:rsidRPr="003671D8">
        <w:rPr>
          <w:color w:val="000000" w:themeColor="text1"/>
          <w:sz w:val="24"/>
          <w:szCs w:val="24"/>
        </w:rPr>
        <w:t>.</w:t>
      </w:r>
      <w:r w:rsidR="009D39D1" w:rsidRPr="003671D8">
        <w:rPr>
          <w:color w:val="000000" w:themeColor="text1"/>
          <w:sz w:val="24"/>
          <w:szCs w:val="24"/>
        </w:rPr>
        <w:t xml:space="preserve"> </w:t>
      </w:r>
      <w:r w:rsidR="0020377B" w:rsidRPr="003671D8">
        <w:rPr>
          <w:color w:val="000000" w:themeColor="text1"/>
          <w:sz w:val="24"/>
          <w:szCs w:val="24"/>
        </w:rPr>
        <w:t>Furthermore, regarding covid-19, e</w:t>
      </w:r>
      <w:r w:rsidR="009D39D1" w:rsidRPr="003671D8">
        <w:rPr>
          <w:color w:val="000000" w:themeColor="text1"/>
          <w:sz w:val="24"/>
          <w:szCs w:val="24"/>
        </w:rPr>
        <w:t>arly in 2020, the World Health Organization began to release the occasional news clip about the spread of Coronavirus. For the vast majority of people, this probably blended in with other news stories at the time, and no one would have imagined that the COVID-19 would have made such an impact on the world and many industries, especially the likes of hospitality. The legal restrictions that were implemented, hugely negatively impacted the hospitality industry, with restrictions mainly including the complete closure of restaurants for prolonged periods of times and increments of short periods where they were allowed to open but with huge restrictions in place which limited the amount of custom they could serve</w:t>
      </w:r>
      <w:r w:rsidR="0020377B" w:rsidRPr="003671D8">
        <w:rPr>
          <w:color w:val="000000" w:themeColor="text1"/>
          <w:sz w:val="24"/>
          <w:szCs w:val="24"/>
        </w:rPr>
        <w:t xml:space="preserve"> (Poppleston, 2021) </w:t>
      </w:r>
    </w:p>
    <w:p w14:paraId="55BA6A68" w14:textId="175792AE" w:rsidR="00C16E8F" w:rsidRPr="003671D8" w:rsidRDefault="0020377B" w:rsidP="00BF6D53">
      <w:pPr>
        <w:spacing w:line="360" w:lineRule="auto"/>
        <w:rPr>
          <w:color w:val="000000" w:themeColor="text1"/>
          <w:sz w:val="24"/>
          <w:szCs w:val="24"/>
        </w:rPr>
      </w:pPr>
      <w:r w:rsidRPr="003671D8">
        <w:rPr>
          <w:color w:val="000000" w:themeColor="text1"/>
          <w:sz w:val="24"/>
          <w:szCs w:val="24"/>
        </w:rPr>
        <w:t xml:space="preserve">The BBC made a report on </w:t>
      </w:r>
      <w:r w:rsidR="00731C90" w:rsidRPr="003671D8">
        <w:rPr>
          <w:color w:val="000000" w:themeColor="text1"/>
          <w:sz w:val="24"/>
          <w:szCs w:val="24"/>
        </w:rPr>
        <w:t>why hospitality workers are leaving the industry, which included a local girl from the authors hometown Swansea, reporting that she had worked in the industry for 8 years and progressed to a manager’s position, but after being put on furlough, and having time to re-evaluate her position, decided to pursue a new career path. Her worries were that she was unsure of when she would be allowed back to work, whether it would be full or part time hours, or even whether her job would still be there due to many restaurants already closing down due to lack of funding to keep afloat through unprecedented times. In this same report, BBC state that 1 in 10 workers left the hospitality industry during covid-19 (Evans, 2021) According to the most recent statistics from the international recruitment business Broadbean Technology, Beckett (2021)</w:t>
      </w:r>
      <w:r w:rsidR="00F177DA" w:rsidRPr="003671D8">
        <w:rPr>
          <w:color w:val="000000" w:themeColor="text1"/>
          <w:sz w:val="24"/>
          <w:szCs w:val="24"/>
        </w:rPr>
        <w:t xml:space="preserve"> states that</w:t>
      </w:r>
      <w:r w:rsidR="00731C90" w:rsidRPr="003671D8">
        <w:rPr>
          <w:color w:val="000000" w:themeColor="text1"/>
          <w:sz w:val="24"/>
          <w:szCs w:val="24"/>
        </w:rPr>
        <w:t xml:space="preserve"> the number of openings in the UK hospitality industry increased 77% from March to April. However, there were 82% fewer applications in April 2020 than there were in April 2019.</w:t>
      </w:r>
      <w:r w:rsidR="00F177DA" w:rsidRPr="003671D8">
        <w:rPr>
          <w:color w:val="000000" w:themeColor="text1"/>
          <w:sz w:val="24"/>
          <w:szCs w:val="24"/>
        </w:rPr>
        <w:t xml:space="preserve"> The author knows people personally, who after being put on furlough or being laid off, pursued jobs in other industries and once the hospitality industry was fully open again, did not return for reasons such as more social hours, more stability and better hourly pay</w:t>
      </w:r>
      <w:r w:rsidR="00585651">
        <w:rPr>
          <w:color w:val="000000" w:themeColor="text1"/>
          <w:sz w:val="24"/>
          <w:szCs w:val="24"/>
        </w:rPr>
        <w:t xml:space="preserve"> in their current job</w:t>
      </w:r>
      <w:r w:rsidR="00F177DA" w:rsidRPr="003671D8">
        <w:rPr>
          <w:color w:val="000000" w:themeColor="text1"/>
          <w:sz w:val="24"/>
          <w:szCs w:val="24"/>
        </w:rPr>
        <w:t>.</w:t>
      </w:r>
    </w:p>
    <w:p w14:paraId="2B659178" w14:textId="2B09992E" w:rsidR="00C16E8F" w:rsidRPr="003671D8" w:rsidRDefault="00F177DA" w:rsidP="00BF6D53">
      <w:pPr>
        <w:spacing w:line="360" w:lineRule="auto"/>
        <w:rPr>
          <w:color w:val="000000" w:themeColor="text1"/>
          <w:sz w:val="24"/>
          <w:szCs w:val="24"/>
        </w:rPr>
      </w:pPr>
      <w:r w:rsidRPr="003671D8">
        <w:rPr>
          <w:color w:val="000000" w:themeColor="text1"/>
          <w:sz w:val="24"/>
          <w:szCs w:val="24"/>
        </w:rPr>
        <w:lastRenderedPageBreak/>
        <w:t xml:space="preserve">After the impact of both Brexit and Covid-19, and </w:t>
      </w:r>
      <w:r w:rsidR="00C16E8F" w:rsidRPr="003671D8">
        <w:rPr>
          <w:color w:val="000000" w:themeColor="text1"/>
          <w:sz w:val="24"/>
          <w:szCs w:val="24"/>
        </w:rPr>
        <w:t xml:space="preserve">the current circumstances regarding the lack of experienced chefs within the hospitality industry, this review will look into the possibility of introducing multi-skilling into the authors workplace, where the FOH staff can be multi-skill trained so they are able to jump into the BOH and help when needed. There will be findings of both the positive and the negative reasons why multi-skilling will be effective/ineffective and conclude as to whether multi-skilling in the authors workplace would be beneficial to the restaurant and how it could be implemented. </w:t>
      </w:r>
    </w:p>
    <w:p w14:paraId="785A100E" w14:textId="73F6C4FA" w:rsidR="00A7703E" w:rsidRPr="003671D8" w:rsidRDefault="00C16E8F" w:rsidP="00BF6D53">
      <w:pPr>
        <w:spacing w:line="360" w:lineRule="auto"/>
        <w:rPr>
          <w:color w:val="000000" w:themeColor="text1"/>
          <w:sz w:val="24"/>
          <w:szCs w:val="24"/>
        </w:rPr>
      </w:pPr>
      <w:r w:rsidRPr="003671D8">
        <w:rPr>
          <w:color w:val="000000" w:themeColor="text1"/>
          <w:sz w:val="24"/>
          <w:szCs w:val="24"/>
        </w:rPr>
        <w:t>In construction, f</w:t>
      </w:r>
      <w:r w:rsidR="00A7703E" w:rsidRPr="003671D8">
        <w:rPr>
          <w:color w:val="000000" w:themeColor="text1"/>
          <w:sz w:val="24"/>
          <w:szCs w:val="24"/>
        </w:rPr>
        <w:t>or upcoming projects, contractors in the construction sector attempt to offer competitive prices. Cutting labour expenses is essential for survival, especially when other costs are more difficult to manage because many non-labour expenditures are related to the availability of supplies of equipment and materials. The ability to maintain a competitive edge is limited because all competitors' expenses for materials and equipment are equal or comparable. The management of labour costs offers the potential for cost savings. Therefore, increasing labour productivity might provide you the competitive edge that’s needed. Being multi-skilled can increase production, making it a suitable answer. (Yeun, 2003) evaluated the possible advantages, barriers, restrictions, and applicability of multi-skilling in his study.</w:t>
      </w:r>
    </w:p>
    <w:p w14:paraId="72B23DA8" w14:textId="6F44DC20" w:rsidR="005D55B1" w:rsidRPr="003671D8" w:rsidRDefault="00A7703E" w:rsidP="00BF6D53">
      <w:pPr>
        <w:spacing w:line="360" w:lineRule="auto"/>
        <w:rPr>
          <w:color w:val="000000" w:themeColor="text1"/>
          <w:sz w:val="24"/>
          <w:szCs w:val="24"/>
        </w:rPr>
      </w:pPr>
      <w:r w:rsidRPr="003671D8">
        <w:rPr>
          <w:color w:val="000000" w:themeColor="text1"/>
          <w:sz w:val="24"/>
          <w:szCs w:val="24"/>
        </w:rPr>
        <w:t xml:space="preserve">Lessons from this study are relevant to many industries including the hospitality industry, where produce, rent, utilities etc are the same or similar to their competitors and therefore having the advantage of multi-skilled employees would be an asset. Especially in the current climate where there is a serious lack of experienced chefs. As you can see in </w:t>
      </w:r>
      <w:r w:rsidRPr="003671D8">
        <w:rPr>
          <w:b/>
          <w:bCs/>
          <w:color w:val="000000" w:themeColor="text1"/>
          <w:sz w:val="24"/>
          <w:szCs w:val="24"/>
        </w:rPr>
        <w:t>appendix (A)</w:t>
      </w:r>
      <w:r w:rsidRPr="003671D8">
        <w:rPr>
          <w:color w:val="000000" w:themeColor="text1"/>
          <w:sz w:val="24"/>
          <w:szCs w:val="24"/>
        </w:rPr>
        <w:t xml:space="preserve"> and </w:t>
      </w:r>
      <w:r w:rsidRPr="003671D8">
        <w:rPr>
          <w:b/>
          <w:bCs/>
          <w:color w:val="000000" w:themeColor="text1"/>
          <w:sz w:val="24"/>
          <w:szCs w:val="24"/>
        </w:rPr>
        <w:t>(B),</w:t>
      </w:r>
      <w:r w:rsidRPr="003671D8">
        <w:rPr>
          <w:color w:val="000000" w:themeColor="text1"/>
          <w:sz w:val="24"/>
          <w:szCs w:val="24"/>
        </w:rPr>
        <w:t xml:space="preserve"> the authors workplace has made an offer of a £1,000 welcome bonus for any skilled chefs to join the team as they are in such need. By implementing training to effectively multi-skill the </w:t>
      </w:r>
      <w:r w:rsidR="00C16E8F" w:rsidRPr="003671D8">
        <w:rPr>
          <w:color w:val="000000" w:themeColor="text1"/>
          <w:sz w:val="24"/>
          <w:szCs w:val="24"/>
        </w:rPr>
        <w:t>FOH</w:t>
      </w:r>
      <w:r w:rsidRPr="003671D8">
        <w:rPr>
          <w:color w:val="000000" w:themeColor="text1"/>
          <w:sz w:val="24"/>
          <w:szCs w:val="24"/>
        </w:rPr>
        <w:t xml:space="preserve"> staff, </w:t>
      </w:r>
      <w:r w:rsidR="00585651">
        <w:rPr>
          <w:color w:val="000000" w:themeColor="text1"/>
          <w:sz w:val="24"/>
          <w:szCs w:val="24"/>
        </w:rPr>
        <w:t xml:space="preserve">the author believes </w:t>
      </w:r>
      <w:r w:rsidRPr="003671D8">
        <w:rPr>
          <w:color w:val="000000" w:themeColor="text1"/>
          <w:sz w:val="24"/>
          <w:szCs w:val="24"/>
        </w:rPr>
        <w:t xml:space="preserve">the lack of skilled chefs that is currently an ongoing issue, can be resolved with the team being able to step in and help the </w:t>
      </w:r>
      <w:r w:rsidR="00C16E8F" w:rsidRPr="003671D8">
        <w:rPr>
          <w:color w:val="000000" w:themeColor="text1"/>
          <w:sz w:val="24"/>
          <w:szCs w:val="24"/>
        </w:rPr>
        <w:t>BOH</w:t>
      </w:r>
      <w:r w:rsidRPr="003671D8">
        <w:rPr>
          <w:color w:val="000000" w:themeColor="text1"/>
          <w:sz w:val="24"/>
          <w:szCs w:val="24"/>
        </w:rPr>
        <w:t xml:space="preserve"> and collectively produce a great service from the </w:t>
      </w:r>
      <w:r w:rsidR="00C16E8F" w:rsidRPr="003671D8">
        <w:rPr>
          <w:color w:val="000000" w:themeColor="text1"/>
          <w:sz w:val="24"/>
          <w:szCs w:val="24"/>
        </w:rPr>
        <w:t>restaurant.</w:t>
      </w:r>
    </w:p>
    <w:p w14:paraId="36749DD1" w14:textId="2DDF5DA9" w:rsidR="00B933CB" w:rsidRPr="003671D8" w:rsidRDefault="00B933CB" w:rsidP="00BF6D53">
      <w:pPr>
        <w:spacing w:line="360" w:lineRule="auto"/>
        <w:rPr>
          <w:color w:val="000000" w:themeColor="text1"/>
          <w:sz w:val="24"/>
          <w:szCs w:val="24"/>
        </w:rPr>
      </w:pPr>
      <w:r w:rsidRPr="003671D8">
        <w:rPr>
          <w:color w:val="000000" w:themeColor="text1"/>
          <w:sz w:val="24"/>
          <w:szCs w:val="24"/>
        </w:rPr>
        <w:t>A multiskilled worker is defined as "an individual who possesses or obtains a range of skills and knowledge" by (Burleson et al</w:t>
      </w:r>
      <w:r w:rsidR="00321D09" w:rsidRPr="003671D8">
        <w:rPr>
          <w:color w:val="000000" w:themeColor="text1"/>
          <w:sz w:val="24"/>
          <w:szCs w:val="24"/>
        </w:rPr>
        <w:t xml:space="preserve">, </w:t>
      </w:r>
      <w:r w:rsidRPr="003671D8">
        <w:rPr>
          <w:color w:val="000000" w:themeColor="text1"/>
          <w:sz w:val="24"/>
          <w:szCs w:val="24"/>
        </w:rPr>
        <w:t xml:space="preserve">1998). According to their capacity to carry out the required skill or task without being constrained by conventional job descriptions or work boundaries, the workers are assigned to building tasks </w:t>
      </w:r>
      <w:r w:rsidR="00321D09" w:rsidRPr="003671D8">
        <w:rPr>
          <w:color w:val="000000" w:themeColor="text1"/>
          <w:sz w:val="24"/>
          <w:szCs w:val="24"/>
        </w:rPr>
        <w:t>(</w:t>
      </w:r>
      <w:r w:rsidRPr="003671D8">
        <w:rPr>
          <w:color w:val="000000" w:themeColor="text1"/>
          <w:sz w:val="24"/>
          <w:szCs w:val="24"/>
        </w:rPr>
        <w:t>Burleson, 2002</w:t>
      </w:r>
      <w:r w:rsidR="00321D09" w:rsidRPr="003671D8">
        <w:rPr>
          <w:color w:val="000000" w:themeColor="text1"/>
          <w:sz w:val="24"/>
          <w:szCs w:val="24"/>
        </w:rPr>
        <w:t>)</w:t>
      </w:r>
      <w:r w:rsidRPr="003671D8">
        <w:rPr>
          <w:color w:val="000000" w:themeColor="text1"/>
          <w:sz w:val="24"/>
          <w:szCs w:val="24"/>
        </w:rPr>
        <w:t xml:space="preserve">. The role of the workers on a construction project is not only related to their primary craft, in which they are </w:t>
      </w:r>
      <w:r w:rsidRPr="003671D8">
        <w:rPr>
          <w:color w:val="000000" w:themeColor="text1"/>
          <w:sz w:val="24"/>
          <w:szCs w:val="24"/>
        </w:rPr>
        <w:lastRenderedPageBreak/>
        <w:t>highly skilled. It should be emphasised that having mastery-level abilities in several different trade areas is not always required of an employee. However, the worker must be effective and productive in trade disciplines outside of his or her main area of employment.</w:t>
      </w:r>
    </w:p>
    <w:p w14:paraId="19E0E717" w14:textId="11990CD7" w:rsidR="004F0817" w:rsidRPr="003671D8" w:rsidRDefault="00092637" w:rsidP="00BF6D53">
      <w:pPr>
        <w:spacing w:line="360" w:lineRule="auto"/>
        <w:rPr>
          <w:color w:val="000000" w:themeColor="text1"/>
          <w:sz w:val="24"/>
          <w:szCs w:val="24"/>
        </w:rPr>
      </w:pPr>
      <w:r w:rsidRPr="003671D8">
        <w:rPr>
          <w:color w:val="000000" w:themeColor="text1"/>
          <w:sz w:val="24"/>
          <w:szCs w:val="24"/>
        </w:rPr>
        <w:t>Numerous studies have been conducted in an effort to pinpoint the possible advantages of multiskilling. According to statistics from earlier studies, the advantages of multiskilling include the potential to save 5-20% on labour costs, a reduction in the total number of hires needed, an increase in the average length of employment for workers per project of 47%, and higher earning potential for multiskilled workers (Burleson, 1998)</w:t>
      </w:r>
    </w:p>
    <w:p w14:paraId="21004BFE" w14:textId="34590D08" w:rsidR="000659AF" w:rsidRPr="003671D8" w:rsidRDefault="000659AF" w:rsidP="00BF6D53">
      <w:pPr>
        <w:spacing w:line="360" w:lineRule="auto"/>
        <w:rPr>
          <w:rFonts w:ascii="Georgia" w:hAnsi="Georgia"/>
          <w:color w:val="000000" w:themeColor="text1"/>
          <w:sz w:val="24"/>
          <w:szCs w:val="24"/>
        </w:rPr>
      </w:pPr>
      <w:r w:rsidRPr="003671D8">
        <w:rPr>
          <w:color w:val="000000" w:themeColor="text1"/>
          <w:sz w:val="24"/>
          <w:szCs w:val="24"/>
        </w:rPr>
        <w:t xml:space="preserve">A multi-skilled staff with experience and training directly translates to improved production, better quality, and cheaper costs. At any time and for any length of time, workers can cover for absent colleagues and work in a position that requires more staff. This makes it possible to sustain output levels in a variety of situations where doing so would otherwise result in idle personnel or lost revenue. Planning in a business with a multiskilled workforce puts the needs of the client before the skills of the workers. As a result, there are fewer hours spent idle. Workers with a variety of capabilities are used to continuously picking up new knowledge and making adjustments. A range of methods, including coaching and mentoring, work rotation, job shadowing, self-learning, and team-based cross-functional projects, can be used to develop multi-skilling </w:t>
      </w:r>
      <w:r w:rsidRPr="003671D8">
        <w:rPr>
          <w:rFonts w:cstheme="minorHAnsi"/>
          <w:color w:val="000000" w:themeColor="text1"/>
          <w:sz w:val="24"/>
          <w:szCs w:val="24"/>
        </w:rPr>
        <w:t>(</w:t>
      </w:r>
      <w:hyperlink r:id="rId5" w:anchor="bib0034" w:history="1">
        <w:r w:rsidRPr="003671D8">
          <w:rPr>
            <w:rStyle w:val="Hyperlink"/>
            <w:rFonts w:cstheme="minorHAnsi"/>
            <w:color w:val="000000" w:themeColor="text1"/>
            <w:sz w:val="24"/>
            <w:szCs w:val="24"/>
            <w:u w:val="none"/>
          </w:rPr>
          <w:t>Wang, Sowden, &amp; Mileham, 2013</w:t>
        </w:r>
      </w:hyperlink>
      <w:r w:rsidRPr="003671D8">
        <w:rPr>
          <w:rFonts w:cstheme="minorHAnsi"/>
          <w:color w:val="000000" w:themeColor="text1"/>
          <w:sz w:val="24"/>
          <w:szCs w:val="24"/>
        </w:rPr>
        <w:t>).</w:t>
      </w:r>
      <w:r w:rsidRPr="003671D8">
        <w:rPr>
          <w:rFonts w:ascii="Georgia" w:hAnsi="Georgia"/>
          <w:color w:val="000000" w:themeColor="text1"/>
          <w:sz w:val="24"/>
          <w:szCs w:val="24"/>
        </w:rPr>
        <w:t> </w:t>
      </w:r>
    </w:p>
    <w:p w14:paraId="39E3111D" w14:textId="66F45BD8" w:rsidR="003671D8" w:rsidRDefault="00B933CB" w:rsidP="00BF6D53">
      <w:pPr>
        <w:spacing w:line="360" w:lineRule="auto"/>
        <w:rPr>
          <w:rFonts w:cstheme="minorHAnsi"/>
          <w:color w:val="000000" w:themeColor="text1"/>
          <w:sz w:val="24"/>
          <w:szCs w:val="24"/>
          <w:shd w:val="clear" w:color="auto" w:fill="FEFEFE"/>
        </w:rPr>
      </w:pPr>
      <w:r w:rsidRPr="003671D8">
        <w:rPr>
          <w:color w:val="000000" w:themeColor="text1"/>
          <w:sz w:val="24"/>
          <w:szCs w:val="24"/>
        </w:rPr>
        <w:t>Previous studies have shown that multiskilling labour techniques are advantageous for construction employees. The majority of the studies indicate that multiskilled labour solutions used in construction applications provide benefits to workers. A multiskilled worker has greater job security than a single-skilled one, according to Carmichael and MacLeod (1993). Additionally, because they can work in one location at multiple crafts, they can take part in a variety of projects without having to relocate to different locations (Hass, C, Rodriguez, A, Glover, R. and Goodrum P, 2001). Although due to the nature of the authors workplace having two sister restaurants, it would also be beneficial to be able to use the multi-skill training to be able to work in any of the restaurants when needed</w:t>
      </w:r>
      <w:r w:rsidR="00336044" w:rsidRPr="003671D8">
        <w:rPr>
          <w:color w:val="000000" w:themeColor="text1"/>
          <w:sz w:val="24"/>
          <w:szCs w:val="24"/>
        </w:rPr>
        <w:t>.</w:t>
      </w:r>
      <w:r w:rsidR="00B16A35" w:rsidRPr="003671D8">
        <w:rPr>
          <w:color w:val="000000" w:themeColor="text1"/>
          <w:sz w:val="24"/>
          <w:szCs w:val="24"/>
        </w:rPr>
        <w:t xml:space="preserve"> Multi-skilling in trades like carpentry and piping, crane operators, and truck drivers has become standard in industrialised nations, which has reduced project labour costs, duration, and idle times. The idea of multi-skilling provides a win-win solution to the issue of rising labour costs and </w:t>
      </w:r>
      <w:r w:rsidR="00B16A35" w:rsidRPr="003671D8">
        <w:rPr>
          <w:color w:val="000000" w:themeColor="text1"/>
          <w:sz w:val="24"/>
          <w:szCs w:val="24"/>
        </w:rPr>
        <w:lastRenderedPageBreak/>
        <w:t xml:space="preserve">finding experienced </w:t>
      </w:r>
      <w:r w:rsidR="00585651" w:rsidRPr="003671D8">
        <w:rPr>
          <w:color w:val="000000" w:themeColor="text1"/>
          <w:sz w:val="24"/>
          <w:szCs w:val="24"/>
        </w:rPr>
        <w:t>skills men</w:t>
      </w:r>
      <w:r w:rsidR="00B16A35" w:rsidRPr="003671D8">
        <w:rPr>
          <w:color w:val="000000" w:themeColor="text1"/>
          <w:sz w:val="24"/>
          <w:szCs w:val="24"/>
        </w:rPr>
        <w:t>. This is because the company's overall labour costs drop, while the multi-skilled employee's take-home pay rises (</w:t>
      </w:r>
      <w:r w:rsidR="00B16A35" w:rsidRPr="003671D8">
        <w:rPr>
          <w:rFonts w:cstheme="minorHAnsi"/>
          <w:color w:val="000000" w:themeColor="text1"/>
          <w:sz w:val="24"/>
          <w:szCs w:val="24"/>
          <w:shd w:val="clear" w:color="auto" w:fill="FEFEFE"/>
        </w:rPr>
        <w:t>Nwaogazie, 2016)</w:t>
      </w:r>
      <w:r w:rsidR="003671D8">
        <w:rPr>
          <w:rFonts w:cstheme="minorHAnsi"/>
          <w:color w:val="000000" w:themeColor="text1"/>
          <w:sz w:val="24"/>
          <w:szCs w:val="24"/>
          <w:shd w:val="clear" w:color="auto" w:fill="FEFEFE"/>
        </w:rPr>
        <w:t xml:space="preserve"> </w:t>
      </w:r>
    </w:p>
    <w:p w14:paraId="608A73E9" w14:textId="454F934D" w:rsidR="00970843" w:rsidRPr="003671D8" w:rsidRDefault="003671D8" w:rsidP="00BF6D53">
      <w:pPr>
        <w:spacing w:line="360" w:lineRule="auto"/>
        <w:rPr>
          <w:rFonts w:cstheme="minorHAnsi"/>
          <w:color w:val="000000" w:themeColor="text1"/>
          <w:sz w:val="24"/>
          <w:szCs w:val="24"/>
          <w:shd w:val="clear" w:color="auto" w:fill="FEFEFE"/>
        </w:rPr>
      </w:pPr>
      <w:r>
        <w:rPr>
          <w:rFonts w:cstheme="minorHAnsi"/>
          <w:color w:val="000000" w:themeColor="text1"/>
          <w:sz w:val="24"/>
          <w:szCs w:val="24"/>
          <w:shd w:val="clear" w:color="auto" w:fill="FEFEFE"/>
        </w:rPr>
        <w:t xml:space="preserve">The author believes that like the construction industry, the hospitality industry would benefit from having more staff trained to be multi-skilled. As you can see in </w:t>
      </w:r>
      <w:r w:rsidR="00EF53FB">
        <w:rPr>
          <w:rFonts w:cstheme="minorHAnsi"/>
          <w:b/>
          <w:bCs/>
          <w:color w:val="000000" w:themeColor="text1"/>
          <w:sz w:val="24"/>
          <w:szCs w:val="24"/>
          <w:shd w:val="clear" w:color="auto" w:fill="FEFEFE"/>
        </w:rPr>
        <w:t>a</w:t>
      </w:r>
      <w:r w:rsidRPr="00EF53FB">
        <w:rPr>
          <w:rFonts w:cstheme="minorHAnsi"/>
          <w:b/>
          <w:bCs/>
          <w:color w:val="000000" w:themeColor="text1"/>
          <w:sz w:val="24"/>
          <w:szCs w:val="24"/>
          <w:shd w:val="clear" w:color="auto" w:fill="FEFEFE"/>
        </w:rPr>
        <w:t>ppendix (C)</w:t>
      </w:r>
      <w:r>
        <w:rPr>
          <w:rFonts w:cstheme="minorHAnsi"/>
          <w:color w:val="000000" w:themeColor="text1"/>
          <w:sz w:val="24"/>
          <w:szCs w:val="24"/>
          <w:shd w:val="clear" w:color="auto" w:fill="FEFEFE"/>
        </w:rPr>
        <w:t xml:space="preserve"> The authors workplace was due to open in 10 minutes when this message was sent and only 1 chef was currently in work when there </w:t>
      </w:r>
      <w:r w:rsidR="00EF53FB">
        <w:rPr>
          <w:rFonts w:cstheme="minorHAnsi"/>
          <w:color w:val="000000" w:themeColor="text1"/>
          <w:sz w:val="24"/>
          <w:szCs w:val="24"/>
          <w:shd w:val="clear" w:color="auto" w:fill="FEFEFE"/>
        </w:rPr>
        <w:t>are</w:t>
      </w:r>
      <w:r>
        <w:rPr>
          <w:rFonts w:cstheme="minorHAnsi"/>
          <w:color w:val="000000" w:themeColor="text1"/>
          <w:sz w:val="24"/>
          <w:szCs w:val="24"/>
          <w:shd w:val="clear" w:color="auto" w:fill="FEFEFE"/>
        </w:rPr>
        <w:t xml:space="preserve"> usually </w:t>
      </w:r>
      <w:r w:rsidR="00EF53FB">
        <w:rPr>
          <w:rFonts w:cstheme="minorHAnsi"/>
          <w:color w:val="000000" w:themeColor="text1"/>
          <w:sz w:val="24"/>
          <w:szCs w:val="24"/>
          <w:shd w:val="clear" w:color="auto" w:fill="FEFEFE"/>
        </w:rPr>
        <w:t>at least</w:t>
      </w:r>
      <w:r>
        <w:rPr>
          <w:rFonts w:cstheme="minorHAnsi"/>
          <w:color w:val="000000" w:themeColor="text1"/>
          <w:sz w:val="24"/>
          <w:szCs w:val="24"/>
          <w:shd w:val="clear" w:color="auto" w:fill="FEFEFE"/>
        </w:rPr>
        <w:t xml:space="preserve"> 4 staff in at this time to prepare food for the day before opening. Staff in the kitchen had phoned in sick and without the flexibility of a choice of chefs, they were unable to get anyone else in to cover the shifts. The head chef from one of the other restaurants that the owners have, came in to help but they were still left short staffed and unable to do everything that was needed to run the kitchen smoothly. This resulted in the restaurant offering a limited menu when opening, effecting negatively the service they could provide to their customers.</w:t>
      </w:r>
      <w:r w:rsidR="00EF53FB">
        <w:rPr>
          <w:rFonts w:cstheme="minorHAnsi"/>
          <w:color w:val="000000" w:themeColor="text1"/>
          <w:sz w:val="24"/>
          <w:szCs w:val="24"/>
          <w:shd w:val="clear" w:color="auto" w:fill="FEFEFE"/>
        </w:rPr>
        <w:t xml:space="preserve"> Situations like this happen commonly in the authors workplace, giving further evidence and reason as to why multi-skilling would benefit her workplace. </w:t>
      </w:r>
      <w:r>
        <w:rPr>
          <w:rFonts w:cstheme="minorHAnsi"/>
          <w:color w:val="000000" w:themeColor="text1"/>
          <w:sz w:val="24"/>
          <w:szCs w:val="24"/>
          <w:shd w:val="clear" w:color="auto" w:fill="FEFEFE"/>
        </w:rPr>
        <w:t xml:space="preserve"> The need for more staff would reduce, the situations that her workplace may find themselves in </w:t>
      </w:r>
      <w:r w:rsidR="00EF53FB">
        <w:rPr>
          <w:rFonts w:cstheme="minorHAnsi"/>
          <w:color w:val="000000" w:themeColor="text1"/>
          <w:sz w:val="24"/>
          <w:szCs w:val="24"/>
          <w:shd w:val="clear" w:color="auto" w:fill="FEFEFE"/>
        </w:rPr>
        <w:t xml:space="preserve">wouldn’t happen and therefore overall, the service towards customers and the consistency would improve. </w:t>
      </w:r>
    </w:p>
    <w:p w14:paraId="28429AA2" w14:textId="76F05A8E" w:rsidR="003671D8" w:rsidRDefault="003671D8" w:rsidP="00BF6D53">
      <w:pPr>
        <w:spacing w:line="360" w:lineRule="auto"/>
        <w:rPr>
          <w:rFonts w:cstheme="minorHAnsi"/>
          <w:color w:val="000000" w:themeColor="text1"/>
          <w:sz w:val="24"/>
          <w:szCs w:val="24"/>
          <w:shd w:val="clear" w:color="auto" w:fill="FEFEFE"/>
        </w:rPr>
      </w:pPr>
      <w:r w:rsidRPr="003671D8">
        <w:rPr>
          <w:rFonts w:cstheme="minorHAnsi"/>
          <w:color w:val="000000" w:themeColor="text1"/>
          <w:sz w:val="24"/>
          <w:szCs w:val="24"/>
          <w:shd w:val="clear" w:color="auto" w:fill="FEFEFE"/>
        </w:rPr>
        <w:t xml:space="preserve">There are many advantages to multi-skilling in many industries, </w:t>
      </w:r>
      <w:r w:rsidR="000338C5" w:rsidRPr="000338C5">
        <w:rPr>
          <w:rFonts w:cstheme="minorHAnsi"/>
          <w:color w:val="000000" w:themeColor="text1"/>
          <w:sz w:val="24"/>
          <w:szCs w:val="24"/>
          <w:shd w:val="clear" w:color="auto" w:fill="FEFEFE"/>
        </w:rPr>
        <w:t>The Construction Industry Institute (CII) and the Centre for Construction Industry Studies recommended multiskilling in construction as a workforce management strategy for increasing productivity and addressing labour shortages in 1998 (Burleson et al. 1998). A workforce management method called multiskilling tries to boost flexibility by diversifying skill sets to cover a wide range of trades (Haas et al. 2001). Mul</w:t>
      </w:r>
      <w:r w:rsidR="00325D7C">
        <w:rPr>
          <w:rFonts w:cstheme="minorHAnsi"/>
          <w:color w:val="000000" w:themeColor="text1"/>
          <w:sz w:val="24"/>
          <w:szCs w:val="24"/>
          <w:shd w:val="clear" w:color="auto" w:fill="FEFEFE"/>
        </w:rPr>
        <w:t>ti</w:t>
      </w:r>
      <w:r w:rsidR="000338C5" w:rsidRPr="000338C5">
        <w:rPr>
          <w:rFonts w:cstheme="minorHAnsi"/>
          <w:color w:val="000000" w:themeColor="text1"/>
          <w:sz w:val="24"/>
          <w:szCs w:val="24"/>
          <w:shd w:val="clear" w:color="auto" w:fill="FEFEFE"/>
        </w:rPr>
        <w:t>-skilled employees are prepared to handle a variety of duties so they can be assigned anywhere and whenever it is necessary (Burleson et al. 1998). The improvement of construction performance and productivity is greatly aided by multiskilling (Ahmadian Fard Fini et al. 2017).</w:t>
      </w:r>
      <w:r w:rsidR="000338C5">
        <w:rPr>
          <w:rFonts w:cstheme="minorHAnsi"/>
          <w:color w:val="000000" w:themeColor="text1"/>
          <w:sz w:val="24"/>
          <w:szCs w:val="24"/>
          <w:shd w:val="clear" w:color="auto" w:fill="FEFEFE"/>
        </w:rPr>
        <w:t xml:space="preserve"> </w:t>
      </w:r>
      <w:r w:rsidR="000338C5" w:rsidRPr="000338C5">
        <w:rPr>
          <w:rFonts w:cstheme="minorHAnsi"/>
          <w:color w:val="000000" w:themeColor="text1"/>
          <w:sz w:val="24"/>
          <w:szCs w:val="24"/>
          <w:shd w:val="clear" w:color="auto" w:fill="FEFEFE"/>
        </w:rPr>
        <w:t>Numerous multiskilling techniques have so far been created and included in construction literature. These tactics include cross-trained teams (Thomas and Horman 2006), Tier 1 (Brandenburg et al. 2003), dual-skill (Burleson et al. 1998), chaining (Arashpour et al. 2015), and upstream multi-skilling (Arashpour et al. 2017).</w:t>
      </w:r>
      <w:r w:rsidR="00325D7C">
        <w:rPr>
          <w:rFonts w:cstheme="minorHAnsi"/>
          <w:color w:val="000000" w:themeColor="text1"/>
          <w:sz w:val="24"/>
          <w:szCs w:val="24"/>
          <w:shd w:val="clear" w:color="auto" w:fill="FEFEFE"/>
        </w:rPr>
        <w:t xml:space="preserve"> </w:t>
      </w:r>
      <w:r w:rsidR="00325D7C" w:rsidRPr="00325D7C">
        <w:rPr>
          <w:rFonts w:cstheme="minorHAnsi"/>
          <w:color w:val="000000" w:themeColor="text1"/>
          <w:sz w:val="24"/>
          <w:szCs w:val="24"/>
          <w:shd w:val="clear" w:color="auto" w:fill="FEFEFE"/>
        </w:rPr>
        <w:t xml:space="preserve">These multiskilling strategies are used to achieve one or more predetermined goals, such as improving labour productivity and safety (MOM 2016;Florez 2017), decreasing </w:t>
      </w:r>
      <w:r w:rsidR="00325D7C" w:rsidRPr="00325D7C">
        <w:rPr>
          <w:rFonts w:cstheme="minorHAnsi"/>
          <w:color w:val="000000" w:themeColor="text1"/>
          <w:sz w:val="24"/>
          <w:szCs w:val="24"/>
          <w:shd w:val="clear" w:color="auto" w:fill="FEFEFE"/>
        </w:rPr>
        <w:lastRenderedPageBreak/>
        <w:t>labour costs (Gomar et al. 2002; Srour et al. 2006), decreasing labour shortages (Pollitt 2010), and increasing employment prospects (Haas et al. 2001; Wang et al. 2009). </w:t>
      </w:r>
    </w:p>
    <w:p w14:paraId="7DCEE002" w14:textId="57685220" w:rsidR="00325D7C" w:rsidRDefault="00325D7C" w:rsidP="00325D7C">
      <w:pPr>
        <w:spacing w:line="360" w:lineRule="auto"/>
        <w:rPr>
          <w:color w:val="000000" w:themeColor="text1"/>
          <w:sz w:val="24"/>
          <w:szCs w:val="24"/>
        </w:rPr>
      </w:pPr>
      <w:r w:rsidRPr="00325D7C">
        <w:rPr>
          <w:color w:val="000000" w:themeColor="text1"/>
          <w:sz w:val="24"/>
          <w:szCs w:val="24"/>
        </w:rPr>
        <w:t>Despite the fact that multiskilling can achieve a number of goals for both businesses and people, its implementation might have drawbacks and unintended consequences. A workforce may be reluctant to pursue additional training because the employees feel they already possess the necessary expertise or because they are worried about receiving suitable compensation for the additional training (Carley et al. 2003).</w:t>
      </w:r>
      <w:r>
        <w:rPr>
          <w:color w:val="000000" w:themeColor="text1"/>
          <w:sz w:val="24"/>
          <w:szCs w:val="24"/>
        </w:rPr>
        <w:t xml:space="preserve"> </w:t>
      </w:r>
      <w:r w:rsidRPr="00325D7C">
        <w:rPr>
          <w:color w:val="000000" w:themeColor="text1"/>
          <w:sz w:val="24"/>
          <w:szCs w:val="24"/>
        </w:rPr>
        <w:t>Additionally, there may be a decline in productivity as a result of licencing restrictions, learning and forgetting effects, and the belief that high specialisation is preferable to multiskilling (Wang et al. 2009; Ho 2016</w:t>
      </w:r>
      <w:r>
        <w:rPr>
          <w:color w:val="000000" w:themeColor="text1"/>
          <w:sz w:val="24"/>
          <w:szCs w:val="24"/>
        </w:rPr>
        <w:t xml:space="preserve">; </w:t>
      </w:r>
      <w:r w:rsidRPr="00325D7C">
        <w:rPr>
          <w:color w:val="000000" w:themeColor="text1"/>
          <w:sz w:val="24"/>
          <w:szCs w:val="24"/>
        </w:rPr>
        <w:t xml:space="preserve">Lobo and Wilkinson 2012). </w:t>
      </w:r>
      <w:r w:rsidR="007422D5">
        <w:rPr>
          <w:color w:val="000000" w:themeColor="text1"/>
          <w:sz w:val="24"/>
          <w:szCs w:val="24"/>
        </w:rPr>
        <w:t>Furthermore</w:t>
      </w:r>
      <w:r w:rsidRPr="00325D7C">
        <w:rPr>
          <w:color w:val="000000" w:themeColor="text1"/>
          <w:sz w:val="24"/>
          <w:szCs w:val="24"/>
        </w:rPr>
        <w:t>, it has been determined that the biggest obstacle to individuals and businesses engaging in multiskilling is finding adequate financing to cover training costs (BCA 2016)</w:t>
      </w:r>
      <w:r w:rsidR="00E97608">
        <w:rPr>
          <w:color w:val="000000" w:themeColor="text1"/>
          <w:sz w:val="24"/>
          <w:szCs w:val="24"/>
        </w:rPr>
        <w:t xml:space="preserve"> </w:t>
      </w:r>
      <w:r w:rsidR="00E97608" w:rsidRPr="00E97608">
        <w:rPr>
          <w:color w:val="000000" w:themeColor="text1"/>
          <w:sz w:val="24"/>
          <w:szCs w:val="24"/>
        </w:rPr>
        <w:t>In addition, multi-skilling contexts may differ in the degree of similarity between various tasks as well as production layout and features (Liu and Wang 2012; McGuiness and Bennett 2006), all of which affect the viability of multi-skilling strategies and the ability to achieve goals while minimising unfavourable side effects.</w:t>
      </w:r>
    </w:p>
    <w:p w14:paraId="44322EAD" w14:textId="08E1139E" w:rsidR="00D63FAD" w:rsidRDefault="00D63FAD" w:rsidP="00D63FAD">
      <w:pPr>
        <w:spacing w:line="360" w:lineRule="auto"/>
        <w:rPr>
          <w:color w:val="000000" w:themeColor="text1"/>
          <w:sz w:val="24"/>
          <w:szCs w:val="24"/>
        </w:rPr>
      </w:pPr>
      <w:r w:rsidRPr="00D63FAD">
        <w:rPr>
          <w:color w:val="000000" w:themeColor="text1"/>
          <w:sz w:val="24"/>
          <w:szCs w:val="24"/>
        </w:rPr>
        <w:t xml:space="preserve">Construction companies in industrialised economies face a serious problem with a skills gap, and the multiskilling of a staff is an effective answer (Ho 2016). As a result, </w:t>
      </w:r>
      <w:r w:rsidR="0065775D" w:rsidRPr="00D63FAD">
        <w:rPr>
          <w:color w:val="000000" w:themeColor="text1"/>
          <w:sz w:val="24"/>
          <w:szCs w:val="24"/>
        </w:rPr>
        <w:t>much</w:t>
      </w:r>
      <w:r w:rsidRPr="00D63FAD">
        <w:rPr>
          <w:color w:val="000000" w:themeColor="text1"/>
          <w:sz w:val="24"/>
          <w:szCs w:val="24"/>
        </w:rPr>
        <w:t xml:space="preserve"> research (Burleson et al. 1998; McGuinness and Bennett 2006; Lobo and Wilkinson 2008; Haas et al. 2001) have looked at adopting multiskilling to address skills shortages</w:t>
      </w:r>
      <w:r w:rsidR="0065775D">
        <w:rPr>
          <w:color w:val="000000" w:themeColor="text1"/>
          <w:sz w:val="24"/>
          <w:szCs w:val="24"/>
        </w:rPr>
        <w:t>/workforce shortages.</w:t>
      </w:r>
      <w:r>
        <w:rPr>
          <w:color w:val="000000" w:themeColor="text1"/>
          <w:sz w:val="24"/>
          <w:szCs w:val="24"/>
        </w:rPr>
        <w:t xml:space="preserve"> </w:t>
      </w:r>
      <w:r w:rsidRPr="00D63FAD">
        <w:rPr>
          <w:color w:val="000000" w:themeColor="text1"/>
          <w:sz w:val="24"/>
          <w:szCs w:val="24"/>
        </w:rPr>
        <w:t>Seven studies (Gomar et al. 2002; Lill 2008, 2009; Florez et al. 2012, 2013; Florez 2017; Ahmadian Fard Fini et al. 2017) evaluated the benefits of multiskilling by assessing both the improvement of employees through higher salaries and longer employment periods and the increased prosperity of employers through success and greater project productivity.</w:t>
      </w:r>
    </w:p>
    <w:p w14:paraId="3DBA4F98" w14:textId="3DFBFE4B" w:rsidR="00A769BB" w:rsidRDefault="00A769BB" w:rsidP="00A769BB">
      <w:pPr>
        <w:spacing w:line="360" w:lineRule="auto"/>
        <w:rPr>
          <w:color w:val="000000" w:themeColor="text1"/>
          <w:sz w:val="24"/>
          <w:szCs w:val="24"/>
        </w:rPr>
      </w:pPr>
      <w:r w:rsidRPr="00A769BB">
        <w:rPr>
          <w:color w:val="000000" w:themeColor="text1"/>
          <w:sz w:val="24"/>
          <w:szCs w:val="24"/>
        </w:rPr>
        <w:t>A number of articles assessed the multiskilling system.</w:t>
      </w:r>
      <w:r>
        <w:rPr>
          <w:color w:val="000000" w:themeColor="text1"/>
          <w:sz w:val="24"/>
          <w:szCs w:val="24"/>
        </w:rPr>
        <w:t xml:space="preserve"> </w:t>
      </w:r>
      <w:r w:rsidRPr="00A769BB">
        <w:rPr>
          <w:color w:val="000000" w:themeColor="text1"/>
          <w:sz w:val="24"/>
          <w:szCs w:val="24"/>
        </w:rPr>
        <w:t>Sing et al. (2017), Wang et al. (2009), and Burleson et al. (1998) all suggested</w:t>
      </w:r>
      <w:r>
        <w:rPr>
          <w:color w:val="000000" w:themeColor="text1"/>
          <w:sz w:val="24"/>
          <w:szCs w:val="24"/>
        </w:rPr>
        <w:t xml:space="preserve"> </w:t>
      </w:r>
      <w:r w:rsidRPr="00A769BB">
        <w:rPr>
          <w:color w:val="000000" w:themeColor="text1"/>
          <w:sz w:val="24"/>
          <w:szCs w:val="24"/>
        </w:rPr>
        <w:t>opportunity for multiskilled crafts to meet a variety of</w:t>
      </w:r>
      <w:r>
        <w:rPr>
          <w:color w:val="000000" w:themeColor="text1"/>
          <w:sz w:val="24"/>
          <w:szCs w:val="24"/>
        </w:rPr>
        <w:t xml:space="preserve"> </w:t>
      </w:r>
      <w:r w:rsidRPr="00A769BB">
        <w:rPr>
          <w:color w:val="000000" w:themeColor="text1"/>
          <w:sz w:val="24"/>
          <w:szCs w:val="24"/>
        </w:rPr>
        <w:t>various goals. 73 different skills were found by MOM (2016) and BCA (2016).</w:t>
      </w:r>
      <w:r>
        <w:rPr>
          <w:color w:val="000000" w:themeColor="text1"/>
          <w:sz w:val="24"/>
          <w:szCs w:val="24"/>
        </w:rPr>
        <w:t xml:space="preserve"> Difference here though is t</w:t>
      </w:r>
      <w:r w:rsidRPr="00A769BB">
        <w:rPr>
          <w:color w:val="000000" w:themeColor="text1"/>
          <w:sz w:val="24"/>
          <w:szCs w:val="24"/>
        </w:rPr>
        <w:t>he workforce was left to determine the best skill combinations by combining various skills in the context of the project without any suggestions. Innovative structures for multiskilling</w:t>
      </w:r>
      <w:r>
        <w:rPr>
          <w:color w:val="000000" w:themeColor="text1"/>
          <w:sz w:val="24"/>
          <w:szCs w:val="24"/>
        </w:rPr>
        <w:t xml:space="preserve"> </w:t>
      </w:r>
      <w:r w:rsidRPr="00A769BB">
        <w:rPr>
          <w:color w:val="000000" w:themeColor="text1"/>
          <w:sz w:val="24"/>
          <w:szCs w:val="24"/>
        </w:rPr>
        <w:t>broadening multiskilling limits to soft skills, as recommended by Castaneda et al. (2003, 2005); Teizer et al. (2013), MOM (2016),</w:t>
      </w:r>
      <w:r>
        <w:rPr>
          <w:color w:val="000000" w:themeColor="text1"/>
          <w:sz w:val="24"/>
          <w:szCs w:val="24"/>
        </w:rPr>
        <w:t xml:space="preserve"> </w:t>
      </w:r>
      <w:r w:rsidRPr="00A769BB">
        <w:rPr>
          <w:color w:val="000000" w:themeColor="text1"/>
          <w:sz w:val="24"/>
          <w:szCs w:val="24"/>
        </w:rPr>
        <w:t>additionally, BCA (2016) widened multiskilling to incorporate safety</w:t>
      </w:r>
      <w:r w:rsidR="002275DA">
        <w:rPr>
          <w:color w:val="000000" w:themeColor="text1"/>
          <w:sz w:val="24"/>
          <w:szCs w:val="24"/>
        </w:rPr>
        <w:t>.</w:t>
      </w:r>
      <w:r w:rsidR="003801B6">
        <w:rPr>
          <w:color w:val="000000" w:themeColor="text1"/>
          <w:sz w:val="24"/>
          <w:szCs w:val="24"/>
        </w:rPr>
        <w:t xml:space="preserve"> </w:t>
      </w:r>
    </w:p>
    <w:p w14:paraId="07575AC4" w14:textId="2DEB54F4" w:rsidR="00E16963" w:rsidRPr="005A3899" w:rsidRDefault="00E16963" w:rsidP="00E16963">
      <w:pPr>
        <w:pStyle w:val="Heading3"/>
      </w:pPr>
      <w:bookmarkStart w:id="5" w:name="_Toc119239068"/>
      <w:r w:rsidRPr="005A3899">
        <w:lastRenderedPageBreak/>
        <w:t>Multiskilling strategies</w:t>
      </w:r>
      <w:bookmarkEnd w:id="5"/>
      <w:r w:rsidRPr="005A3899">
        <w:t xml:space="preserve"> </w:t>
      </w:r>
    </w:p>
    <w:p w14:paraId="3826E81D" w14:textId="77777777" w:rsidR="00E16963" w:rsidRPr="00E16963" w:rsidRDefault="00E16963" w:rsidP="00E16963"/>
    <w:p w14:paraId="7A508B75" w14:textId="0ECD63A3" w:rsidR="00894408" w:rsidRDefault="00E16963" w:rsidP="00A769BB">
      <w:pPr>
        <w:spacing w:line="360" w:lineRule="auto"/>
        <w:rPr>
          <w:color w:val="000000" w:themeColor="text1"/>
          <w:sz w:val="24"/>
          <w:szCs w:val="24"/>
        </w:rPr>
      </w:pPr>
      <w:proofErr w:type="spellStart"/>
      <w:r w:rsidRPr="00E16963">
        <w:rPr>
          <w:color w:val="000000" w:themeColor="text1"/>
          <w:sz w:val="24"/>
          <w:szCs w:val="24"/>
        </w:rPr>
        <w:t>Hegazy</w:t>
      </w:r>
      <w:proofErr w:type="spellEnd"/>
      <w:r w:rsidRPr="00E16963">
        <w:rPr>
          <w:color w:val="000000" w:themeColor="text1"/>
          <w:sz w:val="24"/>
          <w:szCs w:val="24"/>
        </w:rPr>
        <w:t xml:space="preserve"> et al. (2000) used two various multiskilling techniques. One type of multiskilled labour could only undertake one additional task in the initial multiskilling arrangement. There were five rules for substituting multiskilling in another strategy. Some employees were specialists, while others could handle two or three tasks.</w:t>
      </w:r>
      <w:r>
        <w:rPr>
          <w:color w:val="000000" w:themeColor="text1"/>
          <w:sz w:val="24"/>
          <w:szCs w:val="24"/>
        </w:rPr>
        <w:t xml:space="preserve"> </w:t>
      </w:r>
      <w:r w:rsidRPr="00E16963">
        <w:rPr>
          <w:color w:val="000000" w:themeColor="text1"/>
          <w:sz w:val="24"/>
          <w:szCs w:val="24"/>
        </w:rPr>
        <w:t>A multiskilling approach called chaining allows employees to perform tasks both at their initial workstation and at subsequent workstations. When there is practical proximity between several employment sites and the volume of work in progress is modest, it is regarded as an effective multiskilling technique (Qin et al. 2015).</w:t>
      </w:r>
      <w:r w:rsidR="00EE4829">
        <w:rPr>
          <w:color w:val="000000" w:themeColor="text1"/>
          <w:sz w:val="24"/>
          <w:szCs w:val="24"/>
        </w:rPr>
        <w:t xml:space="preserve"> </w:t>
      </w:r>
      <w:r w:rsidR="00EE4829" w:rsidRPr="00EE4829">
        <w:rPr>
          <w:color w:val="000000" w:themeColor="text1"/>
          <w:sz w:val="24"/>
          <w:szCs w:val="24"/>
        </w:rPr>
        <w:t>This multiskilling arrangement was created in the initial production (</w:t>
      </w:r>
      <w:proofErr w:type="spellStart"/>
      <w:r w:rsidR="00EE4829" w:rsidRPr="00EE4829">
        <w:rPr>
          <w:color w:val="000000" w:themeColor="text1"/>
          <w:sz w:val="24"/>
          <w:szCs w:val="24"/>
        </w:rPr>
        <w:t>Hopp</w:t>
      </w:r>
      <w:proofErr w:type="spellEnd"/>
      <w:r w:rsidR="00EE4829" w:rsidRPr="00EE4829">
        <w:rPr>
          <w:color w:val="000000" w:themeColor="text1"/>
          <w:sz w:val="24"/>
          <w:szCs w:val="24"/>
        </w:rPr>
        <w:t xml:space="preserve"> and Oyen 2004), then expanded in off-site prefabrication context. (</w:t>
      </w:r>
      <w:proofErr w:type="spellStart"/>
      <w:r w:rsidR="00EE4829" w:rsidRPr="00EE4829">
        <w:rPr>
          <w:color w:val="000000" w:themeColor="text1"/>
          <w:sz w:val="24"/>
          <w:szCs w:val="24"/>
        </w:rPr>
        <w:t>Arashpour</w:t>
      </w:r>
      <w:proofErr w:type="spellEnd"/>
      <w:r w:rsidR="00EE4829" w:rsidRPr="00EE4829">
        <w:rPr>
          <w:color w:val="000000" w:themeColor="text1"/>
          <w:sz w:val="24"/>
          <w:szCs w:val="24"/>
        </w:rPr>
        <w:t xml:space="preserve"> et al. 2015, 2017)</w:t>
      </w:r>
    </w:p>
    <w:p w14:paraId="3BBDC7BB" w14:textId="5191DB95" w:rsidR="00EE4829" w:rsidRDefault="00EE4829" w:rsidP="00A769BB">
      <w:pPr>
        <w:spacing w:line="360" w:lineRule="auto"/>
        <w:rPr>
          <w:color w:val="000000" w:themeColor="text1"/>
          <w:sz w:val="24"/>
          <w:szCs w:val="24"/>
        </w:rPr>
      </w:pPr>
      <w:r w:rsidRPr="00EE4829">
        <w:rPr>
          <w:color w:val="000000" w:themeColor="text1"/>
          <w:sz w:val="24"/>
          <w:szCs w:val="24"/>
        </w:rPr>
        <w:t xml:space="preserve">A dual-skilling approach seeks to improve employees' effectiveness in projects by recognising complimentary workloads (Burleson et al. 1998). For instance, a project's idle ironworker can help the overworked painters. The key challenge with this particular form of multiskilling plan is that the skill requirements are quite variable and </w:t>
      </w:r>
      <w:proofErr w:type="gramStart"/>
      <w:r w:rsidRPr="00EE4829">
        <w:rPr>
          <w:color w:val="000000" w:themeColor="text1"/>
          <w:sz w:val="24"/>
          <w:szCs w:val="24"/>
        </w:rPr>
        <w:t>project-specific</w:t>
      </w:r>
      <w:proofErr w:type="gramEnd"/>
      <w:r w:rsidRPr="00EE4829">
        <w:rPr>
          <w:color w:val="000000" w:themeColor="text1"/>
          <w:sz w:val="24"/>
          <w:szCs w:val="24"/>
        </w:rPr>
        <w:t>. As a result, this strategy's structure varies depending on the project.</w:t>
      </w:r>
      <w:r>
        <w:rPr>
          <w:color w:val="000000" w:themeColor="text1"/>
          <w:sz w:val="24"/>
          <w:szCs w:val="24"/>
        </w:rPr>
        <w:t xml:space="preserve"> </w:t>
      </w:r>
      <w:r w:rsidRPr="00EE4829">
        <w:rPr>
          <w:color w:val="000000" w:themeColor="text1"/>
          <w:sz w:val="24"/>
          <w:szCs w:val="24"/>
        </w:rPr>
        <w:t>According to the theory that craft workers can be divided into four general groups, including civil/structural, general support, electrical and mechanical, reflecting distinct stages in a building project, Burleson et al. (1998) proposed a four-skills labour approach. The structure of the four-skills-helpers approach is the same as the four-skills strategy, but training is only done at the helper level.</w:t>
      </w:r>
    </w:p>
    <w:p w14:paraId="2E6A2369" w14:textId="0434CD6C" w:rsidR="0014610F" w:rsidRDefault="0014610F" w:rsidP="00A769BB">
      <w:pPr>
        <w:spacing w:line="360" w:lineRule="auto"/>
        <w:rPr>
          <w:color w:val="000000" w:themeColor="text1"/>
          <w:sz w:val="24"/>
          <w:szCs w:val="24"/>
        </w:rPr>
      </w:pPr>
      <w:r w:rsidRPr="0014610F">
        <w:rPr>
          <w:color w:val="000000" w:themeColor="text1"/>
          <w:sz w:val="24"/>
          <w:szCs w:val="24"/>
        </w:rPr>
        <w:t>Every employee may complete all necessary jobs if they have received comprehensive multiskill training. Clearly, this approach offers the greatest adaptability, but the associated costs of training, salary, and transfer expenses are substantial (Burleson et al. 1998).</w:t>
      </w:r>
      <w:r>
        <w:rPr>
          <w:color w:val="000000" w:themeColor="text1"/>
          <w:sz w:val="24"/>
          <w:szCs w:val="24"/>
        </w:rPr>
        <w:t xml:space="preserve"> </w:t>
      </w:r>
      <w:r w:rsidRPr="0014610F">
        <w:rPr>
          <w:color w:val="000000" w:themeColor="text1"/>
          <w:sz w:val="24"/>
          <w:szCs w:val="24"/>
        </w:rPr>
        <w:t>The number of workstations containing a fully multiskilled workforce typically does not exceed four or five in the literature, despite the fact that this method is occasionally suitable to off-site construction (Daniels et al. 2004). This represents the expenses of multiskilling and possible consequences of learning and forgetting.</w:t>
      </w:r>
      <w:r w:rsidR="00766C86" w:rsidRPr="00766C86">
        <w:t xml:space="preserve"> </w:t>
      </w:r>
      <w:r w:rsidR="00766C86" w:rsidRPr="00766C86">
        <w:rPr>
          <w:color w:val="000000" w:themeColor="text1"/>
          <w:sz w:val="24"/>
          <w:szCs w:val="24"/>
        </w:rPr>
        <w:t xml:space="preserve">Due to the substantial </w:t>
      </w:r>
      <w:r w:rsidR="00766C86" w:rsidRPr="00766C86">
        <w:rPr>
          <w:color w:val="000000" w:themeColor="text1"/>
          <w:sz w:val="24"/>
          <w:szCs w:val="24"/>
        </w:rPr>
        <w:t>number</w:t>
      </w:r>
      <w:r w:rsidR="00766C86" w:rsidRPr="00766C86">
        <w:rPr>
          <w:color w:val="000000" w:themeColor="text1"/>
          <w:sz w:val="24"/>
          <w:szCs w:val="24"/>
        </w:rPr>
        <w:t xml:space="preserve"> of additional duties, studies on true multiskilling in building projects are lacking (</w:t>
      </w:r>
      <w:proofErr w:type="spellStart"/>
      <w:r w:rsidR="00766C86" w:rsidRPr="00766C86">
        <w:rPr>
          <w:color w:val="000000" w:themeColor="text1"/>
          <w:sz w:val="24"/>
          <w:szCs w:val="24"/>
        </w:rPr>
        <w:t>Ejohwomu</w:t>
      </w:r>
      <w:proofErr w:type="spellEnd"/>
      <w:r w:rsidR="00766C86" w:rsidRPr="00766C86">
        <w:rPr>
          <w:color w:val="000000" w:themeColor="text1"/>
          <w:sz w:val="24"/>
          <w:szCs w:val="24"/>
        </w:rPr>
        <w:t xml:space="preserve"> et al. 2008). This tactic was acknowledged by Burleson et al. (1998) as being economically ineffective and unworkable in the context of construction projects. Theoretically, this </w:t>
      </w:r>
      <w:r w:rsidR="00766C86" w:rsidRPr="00766C86">
        <w:rPr>
          <w:color w:val="000000" w:themeColor="text1"/>
          <w:sz w:val="24"/>
          <w:szCs w:val="24"/>
        </w:rPr>
        <w:lastRenderedPageBreak/>
        <w:t xml:space="preserve">technique may be used as an upper bound to compare the benefits of other multiskilling strategies that were obtained in a similar manner. After becoming proficient in two or three trades, the advantages of multiskilling diminish, as demonstrated by </w:t>
      </w:r>
      <w:proofErr w:type="spellStart"/>
      <w:r w:rsidR="00766C86" w:rsidRPr="00766C86">
        <w:rPr>
          <w:color w:val="000000" w:themeColor="text1"/>
          <w:sz w:val="24"/>
          <w:szCs w:val="24"/>
        </w:rPr>
        <w:t>Gomar</w:t>
      </w:r>
      <w:proofErr w:type="spellEnd"/>
      <w:r w:rsidR="00766C86" w:rsidRPr="00766C86">
        <w:rPr>
          <w:color w:val="000000" w:themeColor="text1"/>
          <w:sz w:val="24"/>
          <w:szCs w:val="24"/>
        </w:rPr>
        <w:t xml:space="preserve"> et al. (2002).</w:t>
      </w:r>
      <w:r>
        <w:rPr>
          <w:color w:val="000000" w:themeColor="text1"/>
          <w:sz w:val="24"/>
          <w:szCs w:val="24"/>
        </w:rPr>
        <w:t xml:space="preserve"> </w:t>
      </w:r>
    </w:p>
    <w:p w14:paraId="63A1B64C" w14:textId="05C0A1BC" w:rsidR="0014610F" w:rsidRDefault="0014610F" w:rsidP="00A769BB">
      <w:pPr>
        <w:spacing w:line="360" w:lineRule="auto"/>
        <w:rPr>
          <w:color w:val="000000" w:themeColor="text1"/>
          <w:sz w:val="24"/>
          <w:szCs w:val="24"/>
        </w:rPr>
      </w:pPr>
      <w:r>
        <w:rPr>
          <w:color w:val="000000" w:themeColor="text1"/>
          <w:sz w:val="24"/>
          <w:szCs w:val="24"/>
        </w:rPr>
        <w:t>This is where the author believes that trying to multiskill train all employees would not be beneficial, but the chaining strategy would work the best. As an example, if the head chef was absent, the Sous chef could step in their place, the Commis chef could then take the place of the Sous chef, whilst the FOH staff who have been multi-skilled trained could then step into the Commis chef’s place. The commis chef usually has expertise in one station within the kitchen but trained on all</w:t>
      </w:r>
      <w:r w:rsidR="00073D10">
        <w:rPr>
          <w:color w:val="000000" w:themeColor="text1"/>
          <w:sz w:val="24"/>
          <w:szCs w:val="24"/>
        </w:rPr>
        <w:t xml:space="preserve"> as are all chefs within her workplace kitchen</w:t>
      </w:r>
      <w:r>
        <w:rPr>
          <w:color w:val="000000" w:themeColor="text1"/>
          <w:sz w:val="24"/>
          <w:szCs w:val="24"/>
        </w:rPr>
        <w:t>. By using the chaining technique, the issue of having a shortage of staff within the kitchen would then be addressed.</w:t>
      </w:r>
    </w:p>
    <w:p w14:paraId="4A096B75" w14:textId="76E98149" w:rsidR="008C51F9" w:rsidRDefault="008C51F9" w:rsidP="00A769BB">
      <w:pPr>
        <w:spacing w:line="360" w:lineRule="auto"/>
        <w:rPr>
          <w:color w:val="000000" w:themeColor="text1"/>
          <w:sz w:val="24"/>
          <w:szCs w:val="24"/>
        </w:rPr>
      </w:pPr>
      <w:r w:rsidRPr="008C51F9">
        <w:rPr>
          <w:color w:val="000000" w:themeColor="text1"/>
          <w:sz w:val="24"/>
          <w:szCs w:val="24"/>
        </w:rPr>
        <w:t xml:space="preserve">Construction projects that repeat themselves </w:t>
      </w:r>
      <w:r>
        <w:rPr>
          <w:color w:val="000000" w:themeColor="text1"/>
          <w:sz w:val="24"/>
          <w:szCs w:val="24"/>
        </w:rPr>
        <w:t xml:space="preserve">(like the authors workplace) </w:t>
      </w:r>
      <w:r w:rsidRPr="008C51F9">
        <w:rPr>
          <w:color w:val="000000" w:themeColor="text1"/>
          <w:sz w:val="24"/>
          <w:szCs w:val="24"/>
        </w:rPr>
        <w:t xml:space="preserve">can also benefit from full multiskilling training because they only require a small number of skills and because many professions are similar. This lessens the time and expense needed for the workforce to learn new skills and also lessens the consequences of learning and forgetting (Ahmadian </w:t>
      </w:r>
      <w:proofErr w:type="spellStart"/>
      <w:r w:rsidRPr="008C51F9">
        <w:rPr>
          <w:color w:val="000000" w:themeColor="text1"/>
          <w:sz w:val="24"/>
          <w:szCs w:val="24"/>
        </w:rPr>
        <w:t>Fard</w:t>
      </w:r>
      <w:proofErr w:type="spellEnd"/>
      <w:r w:rsidRPr="008C51F9">
        <w:rPr>
          <w:color w:val="000000" w:themeColor="text1"/>
          <w:sz w:val="24"/>
          <w:szCs w:val="24"/>
        </w:rPr>
        <w:t xml:space="preserve"> </w:t>
      </w:r>
      <w:proofErr w:type="spellStart"/>
      <w:r w:rsidRPr="008C51F9">
        <w:rPr>
          <w:color w:val="000000" w:themeColor="text1"/>
          <w:sz w:val="24"/>
          <w:szCs w:val="24"/>
        </w:rPr>
        <w:t>Fini</w:t>
      </w:r>
      <w:proofErr w:type="spellEnd"/>
      <w:r w:rsidRPr="008C51F9">
        <w:rPr>
          <w:color w:val="000000" w:themeColor="text1"/>
          <w:sz w:val="24"/>
          <w:szCs w:val="24"/>
        </w:rPr>
        <w:t xml:space="preserve"> et al. 2016). In this situation, Gouda et al. (2017) investigated whether comprehensive multiskilling could be used to a pipeline construction project with nine repeated tasks.</w:t>
      </w:r>
      <w:r>
        <w:rPr>
          <w:color w:val="000000" w:themeColor="text1"/>
          <w:sz w:val="24"/>
          <w:szCs w:val="24"/>
        </w:rPr>
        <w:t xml:space="preserve"> </w:t>
      </w:r>
    </w:p>
    <w:p w14:paraId="7711B79D" w14:textId="334FF80E" w:rsidR="008C51F9" w:rsidRDefault="008C51F9" w:rsidP="00A769BB">
      <w:pPr>
        <w:spacing w:line="360" w:lineRule="auto"/>
        <w:rPr>
          <w:color w:val="000000" w:themeColor="text1"/>
          <w:sz w:val="24"/>
          <w:szCs w:val="24"/>
        </w:rPr>
      </w:pPr>
      <w:r>
        <w:rPr>
          <w:color w:val="000000" w:themeColor="text1"/>
          <w:sz w:val="24"/>
          <w:szCs w:val="24"/>
        </w:rPr>
        <w:t xml:space="preserve">Multiskilled </w:t>
      </w:r>
      <w:r w:rsidRPr="008C51F9">
        <w:rPr>
          <w:color w:val="000000" w:themeColor="text1"/>
          <w:sz w:val="24"/>
          <w:szCs w:val="24"/>
        </w:rPr>
        <w:t xml:space="preserve">teams can be created by mixing individuals with a variety of skills or by grouping people with varying levels of expertise (Koch 2002). The configuration of multiskilled teams should take into consideration the team size (Thomas and </w:t>
      </w:r>
      <w:proofErr w:type="spellStart"/>
      <w:r w:rsidRPr="008C51F9">
        <w:rPr>
          <w:color w:val="000000" w:themeColor="text1"/>
          <w:sz w:val="24"/>
          <w:szCs w:val="24"/>
        </w:rPr>
        <w:t>Horman</w:t>
      </w:r>
      <w:proofErr w:type="spellEnd"/>
      <w:r w:rsidRPr="008C51F9">
        <w:rPr>
          <w:color w:val="000000" w:themeColor="text1"/>
          <w:sz w:val="24"/>
          <w:szCs w:val="24"/>
        </w:rPr>
        <w:t xml:space="preserve"> 2006), skill similarity (Koch and </w:t>
      </w:r>
      <w:proofErr w:type="spellStart"/>
      <w:r w:rsidRPr="008C51F9">
        <w:rPr>
          <w:color w:val="000000" w:themeColor="text1"/>
          <w:sz w:val="24"/>
          <w:szCs w:val="24"/>
        </w:rPr>
        <w:t>Marton</w:t>
      </w:r>
      <w:proofErr w:type="spellEnd"/>
      <w:r w:rsidRPr="008C51F9">
        <w:rPr>
          <w:color w:val="000000" w:themeColor="text1"/>
          <w:sz w:val="24"/>
          <w:szCs w:val="24"/>
        </w:rPr>
        <w:t xml:space="preserve"> 2002), and ability to operate simultaneously (Wang et al. 2009).</w:t>
      </w:r>
      <w:r w:rsidR="00B40053">
        <w:rPr>
          <w:color w:val="000000" w:themeColor="text1"/>
          <w:sz w:val="24"/>
          <w:szCs w:val="24"/>
        </w:rPr>
        <w:t xml:space="preserve"> </w:t>
      </w:r>
      <w:r w:rsidR="00B40053" w:rsidRPr="00B40053">
        <w:rPr>
          <w:color w:val="000000" w:themeColor="text1"/>
          <w:sz w:val="24"/>
          <w:szCs w:val="24"/>
        </w:rPr>
        <w:t xml:space="preserve">Multiskilled teams have drawn some interest in repetitive building (Thomas and </w:t>
      </w:r>
      <w:proofErr w:type="spellStart"/>
      <w:r w:rsidR="00B40053" w:rsidRPr="00B40053">
        <w:rPr>
          <w:color w:val="000000" w:themeColor="text1"/>
          <w:sz w:val="24"/>
          <w:szCs w:val="24"/>
        </w:rPr>
        <w:t>Horman</w:t>
      </w:r>
      <w:proofErr w:type="spellEnd"/>
      <w:r w:rsidR="00B40053" w:rsidRPr="00B40053">
        <w:rPr>
          <w:color w:val="000000" w:themeColor="text1"/>
          <w:sz w:val="24"/>
          <w:szCs w:val="24"/>
        </w:rPr>
        <w:t xml:space="preserve"> 2006) as well as site construction (Koch 2002, Koch and </w:t>
      </w:r>
      <w:proofErr w:type="spellStart"/>
      <w:r w:rsidR="00B40053" w:rsidRPr="00B40053">
        <w:rPr>
          <w:color w:val="000000" w:themeColor="text1"/>
          <w:sz w:val="24"/>
          <w:szCs w:val="24"/>
        </w:rPr>
        <w:t>Marton</w:t>
      </w:r>
      <w:proofErr w:type="spellEnd"/>
      <w:r w:rsidR="00B40053" w:rsidRPr="00B40053">
        <w:rPr>
          <w:color w:val="000000" w:themeColor="text1"/>
          <w:sz w:val="24"/>
          <w:szCs w:val="24"/>
        </w:rPr>
        <w:t xml:space="preserve"> 2002, Sacks and Goldin 2007). Offsite building situations, however, do not use this method, opening up possibilities for further study. To reduce manufacturing lead times, Sacks and Goldin (2007) recommended the usage of multiskilled teams in addition to other strategies.</w:t>
      </w:r>
      <w:r w:rsidR="00B40053">
        <w:rPr>
          <w:color w:val="000000" w:themeColor="text1"/>
          <w:sz w:val="24"/>
          <w:szCs w:val="24"/>
        </w:rPr>
        <w:t xml:space="preserve"> </w:t>
      </w:r>
      <w:r w:rsidR="00B40053" w:rsidRPr="00B40053">
        <w:rPr>
          <w:color w:val="000000" w:themeColor="text1"/>
          <w:sz w:val="24"/>
          <w:szCs w:val="24"/>
        </w:rPr>
        <w:t xml:space="preserve">The advantage of deploying multi-skilled teams comes from having more work teams that can function in parallel rather than in series. This is comparable to reducing queue times by having two distinct machines operate simultaneously in a production line (Sacks and Goldin 2007). Thomas and </w:t>
      </w:r>
      <w:proofErr w:type="spellStart"/>
      <w:r w:rsidR="00B40053" w:rsidRPr="00B40053">
        <w:rPr>
          <w:color w:val="000000" w:themeColor="text1"/>
          <w:sz w:val="24"/>
          <w:szCs w:val="24"/>
        </w:rPr>
        <w:t>Horman</w:t>
      </w:r>
      <w:proofErr w:type="spellEnd"/>
      <w:r w:rsidR="00B40053" w:rsidRPr="00B40053">
        <w:rPr>
          <w:color w:val="000000" w:themeColor="text1"/>
          <w:sz w:val="24"/>
          <w:szCs w:val="24"/>
        </w:rPr>
        <w:t xml:space="preserve"> (2006) investigated how performance measures in the </w:t>
      </w:r>
      <w:r w:rsidR="00B40053" w:rsidRPr="00B40053">
        <w:rPr>
          <w:color w:val="000000" w:themeColor="text1"/>
          <w:sz w:val="24"/>
          <w:szCs w:val="24"/>
        </w:rPr>
        <w:lastRenderedPageBreak/>
        <w:t>construction of bridges and concrete work in residential buildings were affected by the use of multiskilled teams.</w:t>
      </w:r>
    </w:p>
    <w:p w14:paraId="1DEC1006" w14:textId="77777777" w:rsidR="00020597" w:rsidRDefault="00020597" w:rsidP="00A769BB">
      <w:pPr>
        <w:spacing w:line="360" w:lineRule="auto"/>
        <w:rPr>
          <w:color w:val="000000" w:themeColor="text1"/>
          <w:sz w:val="24"/>
          <w:szCs w:val="24"/>
        </w:rPr>
      </w:pPr>
    </w:p>
    <w:p w14:paraId="289DAA19" w14:textId="1C4F6CE4" w:rsidR="00B40053" w:rsidRPr="005A3899" w:rsidRDefault="00B40053" w:rsidP="00B40053">
      <w:pPr>
        <w:pStyle w:val="Heading3"/>
        <w:rPr>
          <w:color w:val="000000" w:themeColor="text1"/>
        </w:rPr>
      </w:pPr>
      <w:bookmarkStart w:id="6" w:name="_Toc119239069"/>
      <w:r w:rsidRPr="005A3899">
        <w:t>Multiskilling Collateral Effects</w:t>
      </w:r>
      <w:bookmarkEnd w:id="6"/>
    </w:p>
    <w:p w14:paraId="123F2190" w14:textId="68185CEF" w:rsidR="00B40053" w:rsidRDefault="00B40053" w:rsidP="00A769BB">
      <w:pPr>
        <w:spacing w:line="360" w:lineRule="auto"/>
        <w:rPr>
          <w:color w:val="000000" w:themeColor="text1"/>
          <w:sz w:val="24"/>
          <w:szCs w:val="24"/>
        </w:rPr>
      </w:pPr>
    </w:p>
    <w:p w14:paraId="09B23769" w14:textId="3D2F0D56" w:rsidR="00972BBB" w:rsidRPr="00EE5547" w:rsidRDefault="00972BBB" w:rsidP="00EE5547">
      <w:pPr>
        <w:spacing w:line="360" w:lineRule="auto"/>
        <w:rPr>
          <w:color w:val="000000" w:themeColor="text1"/>
          <w:sz w:val="24"/>
          <w:szCs w:val="24"/>
        </w:rPr>
      </w:pPr>
      <w:r w:rsidRPr="00EE5547">
        <w:rPr>
          <w:color w:val="000000" w:themeColor="text1"/>
          <w:sz w:val="24"/>
          <w:szCs w:val="24"/>
        </w:rPr>
        <w:t>Implementing multiskilling is linked to a number of advantages, such as greater production (</w:t>
      </w:r>
      <w:proofErr w:type="spellStart"/>
      <w:r w:rsidRPr="00EE5547">
        <w:rPr>
          <w:color w:val="000000" w:themeColor="text1"/>
          <w:sz w:val="24"/>
          <w:szCs w:val="24"/>
        </w:rPr>
        <w:t>Arashpour</w:t>
      </w:r>
      <w:proofErr w:type="spellEnd"/>
      <w:r w:rsidRPr="00EE5547">
        <w:rPr>
          <w:color w:val="000000" w:themeColor="text1"/>
          <w:sz w:val="24"/>
          <w:szCs w:val="24"/>
        </w:rPr>
        <w:t xml:space="preserve"> et al. 2015), improved social sustainability (</w:t>
      </w:r>
      <w:proofErr w:type="spellStart"/>
      <w:r w:rsidRPr="00EE5547">
        <w:rPr>
          <w:color w:val="000000" w:themeColor="text1"/>
          <w:sz w:val="24"/>
          <w:szCs w:val="24"/>
        </w:rPr>
        <w:t>Lill</w:t>
      </w:r>
      <w:proofErr w:type="spellEnd"/>
      <w:r w:rsidRPr="00EE5547">
        <w:rPr>
          <w:color w:val="000000" w:themeColor="text1"/>
          <w:sz w:val="24"/>
          <w:szCs w:val="24"/>
        </w:rPr>
        <w:t xml:space="preserve"> 2008), and longer worker employment (Burleson et al. 1998). These advantages do, however, have a number of drawbacks. Reduced efficiency, transfer fees, training expenses, higher salaries, learning and forgetting effects, psychological effects, and retention costs are seven frequent adverse effects of multiskilling that have been noted in the literature.</w:t>
      </w:r>
      <w:r w:rsidRPr="00EE5547">
        <w:rPr>
          <w:color w:val="000000" w:themeColor="text1"/>
          <w:sz w:val="24"/>
          <w:szCs w:val="24"/>
        </w:rPr>
        <w:t xml:space="preserve"> </w:t>
      </w:r>
      <w:r w:rsidRPr="00EE5547">
        <w:rPr>
          <w:color w:val="000000" w:themeColor="text1"/>
          <w:sz w:val="24"/>
          <w:szCs w:val="24"/>
        </w:rPr>
        <w:t>When employees perform their primary task more quickly than their secondary task, their efficiency is reduced (</w:t>
      </w:r>
      <w:proofErr w:type="spellStart"/>
      <w:r w:rsidRPr="00EE5547">
        <w:rPr>
          <w:color w:val="000000" w:themeColor="text1"/>
          <w:sz w:val="24"/>
          <w:szCs w:val="24"/>
        </w:rPr>
        <w:t>Hegazy</w:t>
      </w:r>
      <w:proofErr w:type="spellEnd"/>
      <w:r w:rsidRPr="00EE5547">
        <w:rPr>
          <w:color w:val="000000" w:themeColor="text1"/>
          <w:sz w:val="24"/>
          <w:szCs w:val="24"/>
        </w:rPr>
        <w:t xml:space="preserve"> et al. 2000). Moving a multiskilled workforce, configuring machines, and getting information are all transfer expenses that do not improve the quality of the finished output (</w:t>
      </w:r>
      <w:proofErr w:type="spellStart"/>
      <w:r w:rsidRPr="00EE5547">
        <w:rPr>
          <w:color w:val="000000" w:themeColor="text1"/>
          <w:sz w:val="24"/>
          <w:szCs w:val="24"/>
        </w:rPr>
        <w:t>Lill</w:t>
      </w:r>
      <w:proofErr w:type="spellEnd"/>
      <w:r w:rsidRPr="00EE5547">
        <w:rPr>
          <w:color w:val="000000" w:themeColor="text1"/>
          <w:sz w:val="24"/>
          <w:szCs w:val="24"/>
        </w:rPr>
        <w:t xml:space="preserve"> 2009). Training expenditures are tied to the workforce's education and include mentoring fees, credential fees, and other training-related charges (Ahmadian </w:t>
      </w:r>
      <w:proofErr w:type="spellStart"/>
      <w:r w:rsidRPr="00EE5547">
        <w:rPr>
          <w:color w:val="000000" w:themeColor="text1"/>
          <w:sz w:val="24"/>
          <w:szCs w:val="24"/>
        </w:rPr>
        <w:t>Fard</w:t>
      </w:r>
      <w:proofErr w:type="spellEnd"/>
      <w:r w:rsidRPr="00EE5547">
        <w:rPr>
          <w:color w:val="000000" w:themeColor="text1"/>
          <w:sz w:val="24"/>
          <w:szCs w:val="24"/>
        </w:rPr>
        <w:t xml:space="preserve"> </w:t>
      </w:r>
      <w:proofErr w:type="spellStart"/>
      <w:r w:rsidRPr="00EE5547">
        <w:rPr>
          <w:color w:val="000000" w:themeColor="text1"/>
          <w:sz w:val="24"/>
          <w:szCs w:val="24"/>
        </w:rPr>
        <w:t>Fini</w:t>
      </w:r>
      <w:proofErr w:type="spellEnd"/>
      <w:r w:rsidRPr="00EE5547">
        <w:rPr>
          <w:color w:val="000000" w:themeColor="text1"/>
          <w:sz w:val="24"/>
          <w:szCs w:val="24"/>
        </w:rPr>
        <w:t xml:space="preserve"> et al. 2016).</w:t>
      </w:r>
      <w:r w:rsidR="009F0BC7" w:rsidRPr="00EE5547">
        <w:rPr>
          <w:color w:val="000000" w:themeColor="text1"/>
          <w:sz w:val="24"/>
          <w:szCs w:val="24"/>
        </w:rPr>
        <w:t xml:space="preserve"> </w:t>
      </w:r>
      <w:r w:rsidR="009F0BC7" w:rsidRPr="00EE5547">
        <w:rPr>
          <w:color w:val="000000" w:themeColor="text1"/>
          <w:sz w:val="24"/>
          <w:szCs w:val="24"/>
        </w:rPr>
        <w:t>Wage increases are due to increased pay for a workforce with higher abilities in a financial framework based on skill (</w:t>
      </w:r>
      <w:proofErr w:type="spellStart"/>
      <w:r w:rsidR="009F0BC7" w:rsidRPr="00EE5547">
        <w:rPr>
          <w:color w:val="000000" w:themeColor="text1"/>
          <w:sz w:val="24"/>
          <w:szCs w:val="24"/>
        </w:rPr>
        <w:t>Hyari</w:t>
      </w:r>
      <w:proofErr w:type="spellEnd"/>
      <w:r w:rsidR="009F0BC7" w:rsidRPr="00EE5547">
        <w:rPr>
          <w:color w:val="000000" w:themeColor="text1"/>
          <w:sz w:val="24"/>
          <w:szCs w:val="24"/>
        </w:rPr>
        <w:t xml:space="preserve"> et al. 2010). After the workforce has undergone training to reach its full capacity, learning and forgetting effects come into play; if </w:t>
      </w:r>
      <w:r w:rsidR="009F0BC7" w:rsidRPr="00EE5547">
        <w:rPr>
          <w:color w:val="000000" w:themeColor="text1"/>
          <w:sz w:val="24"/>
          <w:szCs w:val="24"/>
        </w:rPr>
        <w:t>multiskilled</w:t>
      </w:r>
      <w:r w:rsidR="009F0BC7" w:rsidRPr="00EE5547">
        <w:rPr>
          <w:color w:val="000000" w:themeColor="text1"/>
          <w:sz w:val="24"/>
          <w:szCs w:val="24"/>
        </w:rPr>
        <w:t xml:space="preserve"> workers don't regularly exercise a skill, it will be lost (Ahmadian </w:t>
      </w:r>
      <w:proofErr w:type="spellStart"/>
      <w:r w:rsidR="009F0BC7" w:rsidRPr="00EE5547">
        <w:rPr>
          <w:color w:val="000000" w:themeColor="text1"/>
          <w:sz w:val="24"/>
          <w:szCs w:val="24"/>
        </w:rPr>
        <w:t>Fard</w:t>
      </w:r>
      <w:proofErr w:type="spellEnd"/>
      <w:r w:rsidR="009F0BC7" w:rsidRPr="00EE5547">
        <w:rPr>
          <w:color w:val="000000" w:themeColor="text1"/>
          <w:sz w:val="24"/>
          <w:szCs w:val="24"/>
        </w:rPr>
        <w:t xml:space="preserve"> </w:t>
      </w:r>
      <w:proofErr w:type="spellStart"/>
      <w:r w:rsidR="009F0BC7" w:rsidRPr="00EE5547">
        <w:rPr>
          <w:color w:val="000000" w:themeColor="text1"/>
          <w:sz w:val="24"/>
          <w:szCs w:val="24"/>
        </w:rPr>
        <w:t>Fini</w:t>
      </w:r>
      <w:proofErr w:type="spellEnd"/>
      <w:r w:rsidR="009F0BC7" w:rsidRPr="00EE5547">
        <w:rPr>
          <w:color w:val="000000" w:themeColor="text1"/>
          <w:sz w:val="24"/>
          <w:szCs w:val="24"/>
        </w:rPr>
        <w:t xml:space="preserve"> et al. 2017).</w:t>
      </w:r>
      <w:r w:rsidR="007A0E6A" w:rsidRPr="00EE5547">
        <w:rPr>
          <w:color w:val="000000" w:themeColor="text1"/>
          <w:sz w:val="24"/>
          <w:szCs w:val="24"/>
        </w:rPr>
        <w:t xml:space="preserve"> </w:t>
      </w:r>
      <w:r w:rsidR="007A0E6A" w:rsidRPr="00EE5547">
        <w:rPr>
          <w:color w:val="000000" w:themeColor="text1"/>
          <w:sz w:val="24"/>
          <w:szCs w:val="24"/>
        </w:rPr>
        <w:t>Retention costs are caused by the money lost when multiskilled employees depart an organisation (Pollitt 2009).</w:t>
      </w:r>
      <w:r w:rsidR="009F0BC7" w:rsidRPr="00EE5547">
        <w:rPr>
          <w:color w:val="000000" w:themeColor="text1"/>
          <w:sz w:val="24"/>
          <w:szCs w:val="24"/>
        </w:rPr>
        <w:t xml:space="preserve"> </w:t>
      </w:r>
    </w:p>
    <w:p w14:paraId="511F7256" w14:textId="0580A121" w:rsidR="007A0E6A" w:rsidRPr="00EE5547" w:rsidRDefault="007A0E6A" w:rsidP="00EE5547">
      <w:pPr>
        <w:spacing w:line="360" w:lineRule="auto"/>
        <w:rPr>
          <w:color w:val="000000" w:themeColor="text1"/>
          <w:sz w:val="24"/>
          <w:szCs w:val="24"/>
        </w:rPr>
      </w:pPr>
      <w:r w:rsidRPr="00EE5547">
        <w:rPr>
          <w:color w:val="000000" w:themeColor="text1"/>
          <w:sz w:val="24"/>
          <w:szCs w:val="24"/>
        </w:rPr>
        <w:t>There are further collateral consequences known as psychological effects in addition to the aforementioned multiskilling side effects, such as weaker social image and increased responsibility uncertainty (Qin et al. 2015). Increasing ambiguity over the precise overlap between various trades and whether or not they can be clearly distinguished is another effect (Clarke and Wall 2000). Despite the existence of the aforementioned collateral effects, multiskilling studies do not address them because doing so would be challenging (Qin et al. 2015).</w:t>
      </w:r>
    </w:p>
    <w:p w14:paraId="0D3F0244" w14:textId="6D4A641A" w:rsidR="009F0BC7" w:rsidRDefault="009F0BC7" w:rsidP="00EE5547">
      <w:pPr>
        <w:spacing w:line="360" w:lineRule="auto"/>
        <w:rPr>
          <w:color w:val="000000" w:themeColor="text1"/>
          <w:sz w:val="24"/>
          <w:szCs w:val="24"/>
        </w:rPr>
      </w:pPr>
      <w:r w:rsidRPr="00EE5547">
        <w:rPr>
          <w:color w:val="000000" w:themeColor="text1"/>
          <w:sz w:val="24"/>
          <w:szCs w:val="24"/>
        </w:rPr>
        <w:lastRenderedPageBreak/>
        <w:t xml:space="preserve">The author believes that any employees that would be multiskill trained should apply their further knowledge and experience on a regular basis in order not to fall into the trap of learning and forgetting. Regardless of whether the kitchen </w:t>
      </w:r>
      <w:r w:rsidR="007A0E6A" w:rsidRPr="00EE5547">
        <w:rPr>
          <w:color w:val="000000" w:themeColor="text1"/>
          <w:sz w:val="24"/>
          <w:szCs w:val="24"/>
        </w:rPr>
        <w:t>is</w:t>
      </w:r>
      <w:r w:rsidRPr="00EE5547">
        <w:rPr>
          <w:color w:val="000000" w:themeColor="text1"/>
          <w:sz w:val="24"/>
          <w:szCs w:val="24"/>
        </w:rPr>
        <w:t xml:space="preserve"> needing the help from FOH staff, the employees should be rostered on a regular to sustain their ability so as and when needed they are able to easily transition from FOH to BOH effectively. </w:t>
      </w:r>
    </w:p>
    <w:p w14:paraId="59EF3D78" w14:textId="2FA4FD20" w:rsidR="00CF765D" w:rsidRPr="00EE5547" w:rsidRDefault="00CF765D" w:rsidP="00EE5547">
      <w:pPr>
        <w:spacing w:line="360" w:lineRule="auto"/>
        <w:rPr>
          <w:color w:val="000000" w:themeColor="text1"/>
          <w:sz w:val="24"/>
          <w:szCs w:val="24"/>
        </w:rPr>
      </w:pPr>
      <w:r w:rsidRPr="00CF765D">
        <w:rPr>
          <w:color w:val="000000" w:themeColor="text1"/>
          <w:sz w:val="24"/>
          <w:szCs w:val="24"/>
        </w:rPr>
        <w:t>Assembly lines need every worker present for proper operation. Management must act promptly to identify a replacement while a worker is absent. Multi-</w:t>
      </w:r>
      <w:r w:rsidRPr="00CF765D">
        <w:rPr>
          <w:color w:val="000000" w:themeColor="text1"/>
          <w:sz w:val="24"/>
          <w:szCs w:val="24"/>
        </w:rPr>
        <w:t>skilling employees</w:t>
      </w:r>
      <w:r w:rsidRPr="00CF765D">
        <w:rPr>
          <w:color w:val="000000" w:themeColor="text1"/>
          <w:sz w:val="24"/>
          <w:szCs w:val="24"/>
        </w:rPr>
        <w:t xml:space="preserve"> to do several duties lessens this challenge. Multi-skilling should be utilised sparingly, though, as it is expensive, subject to learning capacity, and can muddle the search for quality issues</w:t>
      </w:r>
      <w:r>
        <w:rPr>
          <w:color w:val="000000" w:themeColor="text1"/>
          <w:sz w:val="24"/>
          <w:szCs w:val="24"/>
        </w:rPr>
        <w:t xml:space="preserve"> (Inman et al, 2004)</w:t>
      </w:r>
    </w:p>
    <w:p w14:paraId="15ADEA00" w14:textId="77777777" w:rsidR="00B40053" w:rsidRPr="003671D8" w:rsidRDefault="00B40053" w:rsidP="00A769BB">
      <w:pPr>
        <w:spacing w:line="360" w:lineRule="auto"/>
        <w:rPr>
          <w:color w:val="000000" w:themeColor="text1"/>
          <w:sz w:val="24"/>
          <w:szCs w:val="24"/>
        </w:rPr>
      </w:pPr>
    </w:p>
    <w:p w14:paraId="4A16E44E" w14:textId="5183B774" w:rsidR="005A3899" w:rsidRDefault="005A3899" w:rsidP="005A3899">
      <w:pPr>
        <w:pStyle w:val="Heading2"/>
      </w:pPr>
      <w:bookmarkStart w:id="7" w:name="_Toc119239070"/>
      <w:r>
        <w:t>Methodology</w:t>
      </w:r>
      <w:bookmarkEnd w:id="7"/>
      <w:r>
        <w:t xml:space="preserve"> </w:t>
      </w:r>
    </w:p>
    <w:p w14:paraId="4521CE95" w14:textId="22F345A8" w:rsidR="005A3899" w:rsidRDefault="005A3899" w:rsidP="005A3899"/>
    <w:p w14:paraId="1E4DD282" w14:textId="3CDF68DC" w:rsidR="005A3899" w:rsidRPr="00EE5547" w:rsidRDefault="00F565E4" w:rsidP="006057B8">
      <w:pPr>
        <w:spacing w:line="360" w:lineRule="auto"/>
        <w:rPr>
          <w:sz w:val="24"/>
          <w:szCs w:val="24"/>
        </w:rPr>
      </w:pPr>
      <w:r w:rsidRPr="00EE5547">
        <w:rPr>
          <w:sz w:val="24"/>
          <w:szCs w:val="24"/>
        </w:rPr>
        <w:t>In this section, the author explains her methodology and what she used to create the findings of this report. It will give reasons as to why she looked into the certain areas she did, the approach she took and how data was collected.</w:t>
      </w:r>
      <w:r w:rsidR="005166AA" w:rsidRPr="00EE5547">
        <w:rPr>
          <w:sz w:val="24"/>
          <w:szCs w:val="24"/>
        </w:rPr>
        <w:t xml:space="preserve"> </w:t>
      </w:r>
      <w:r w:rsidR="006057B8" w:rsidRPr="00EE5547">
        <w:rPr>
          <w:sz w:val="24"/>
          <w:szCs w:val="24"/>
        </w:rPr>
        <w:t xml:space="preserve">The first stage of the research for this report was a literature review that has been based on previous studies on multi-skilling in the workplace, where the author has researched multi-skilling in the construction industry. Articles related to multi-skilling, construction management and the costs of the multi-skilling training has been explored. The author used a literature review, looking into the benefits of multi-skilling in construction to show the capabilities of how multi-skilling in her workplace would be beneficial. </w:t>
      </w:r>
    </w:p>
    <w:p w14:paraId="7FE83F77" w14:textId="4609438F" w:rsidR="00F565E4" w:rsidRPr="00EE5547" w:rsidRDefault="00F565E4" w:rsidP="006057B8">
      <w:pPr>
        <w:spacing w:line="360" w:lineRule="auto"/>
        <w:rPr>
          <w:sz w:val="24"/>
          <w:szCs w:val="24"/>
        </w:rPr>
      </w:pPr>
      <w:r w:rsidRPr="00EE5547">
        <w:rPr>
          <w:sz w:val="24"/>
          <w:szCs w:val="24"/>
        </w:rPr>
        <w:t xml:space="preserve">The author researched and collected data from a number of articles and reports that have been written previously about multi-skilling in the workplace. </w:t>
      </w:r>
      <w:r w:rsidR="000C6CF8" w:rsidRPr="00EE5547">
        <w:rPr>
          <w:sz w:val="24"/>
          <w:szCs w:val="24"/>
        </w:rPr>
        <w:t xml:space="preserve">There has been both qualitative and quantitative research within this report, showing figures of how much the authors workplace could potentially save by multiskilling their employees, whilst also researching the positive and negative outcomes of multiskilling in her workplace. </w:t>
      </w:r>
    </w:p>
    <w:p w14:paraId="6C71AB26" w14:textId="4CE4E96C" w:rsidR="000C6CF8" w:rsidRPr="00EE5547" w:rsidRDefault="000C6CF8" w:rsidP="006057B8">
      <w:pPr>
        <w:spacing w:line="360" w:lineRule="auto"/>
        <w:rPr>
          <w:sz w:val="24"/>
          <w:szCs w:val="24"/>
        </w:rPr>
      </w:pPr>
      <w:r w:rsidRPr="00EE5547">
        <w:rPr>
          <w:sz w:val="24"/>
          <w:szCs w:val="24"/>
        </w:rPr>
        <w:t xml:space="preserve">There has been a number of methodologies used throughout this project, </w:t>
      </w:r>
      <w:r w:rsidR="00020597" w:rsidRPr="00EE5547">
        <w:rPr>
          <w:sz w:val="24"/>
          <w:szCs w:val="24"/>
        </w:rPr>
        <w:t>such as</w:t>
      </w:r>
      <w:r w:rsidRPr="00EE5547">
        <w:rPr>
          <w:sz w:val="24"/>
          <w:szCs w:val="24"/>
        </w:rPr>
        <w:t xml:space="preserve"> the waterfall methodology. With an end goal for this project clearly defined, the author strongly believes that multiskilling in her workplace will be of an advantage. </w:t>
      </w:r>
    </w:p>
    <w:p w14:paraId="73198C37" w14:textId="5B7FBD98" w:rsidR="005A3899" w:rsidRPr="00EE5547" w:rsidRDefault="005166AA" w:rsidP="001E36AD">
      <w:pPr>
        <w:spacing w:line="360" w:lineRule="auto"/>
        <w:rPr>
          <w:sz w:val="24"/>
          <w:szCs w:val="24"/>
        </w:rPr>
      </w:pPr>
      <w:r w:rsidRPr="00EE5547">
        <w:rPr>
          <w:sz w:val="24"/>
          <w:szCs w:val="24"/>
        </w:rPr>
        <w:lastRenderedPageBreak/>
        <w:t xml:space="preserve">Extreme programming (XP) methodology is used as it strongly encourages teamwork within a small capacity. </w:t>
      </w:r>
      <w:r w:rsidRPr="00EE5547">
        <w:rPr>
          <w:sz w:val="24"/>
          <w:szCs w:val="24"/>
        </w:rPr>
        <w:t>It places a strong emphasis on teamwork and collaboration between management, clients, and developers, with teams taking care of themselves. Teams should adhere to a clear set of guidelines based on its five core values: simplicity, communication (face-to-face interaction is recommended), courage, feedback and respect.</w:t>
      </w:r>
      <w:r w:rsidRPr="00EE5547">
        <w:rPr>
          <w:sz w:val="24"/>
          <w:szCs w:val="24"/>
        </w:rPr>
        <w:t xml:space="preserve"> This methodology would be needed in order to effectively resolve the issues that authors workplace is currently having with lack of experienced chefs. Working with one another will produce the outcome needed to satisfy the workplace standards and to ensure all jobs are being done to a standard. </w:t>
      </w:r>
    </w:p>
    <w:p w14:paraId="464DCFF1" w14:textId="13EEA35A" w:rsidR="005A3899" w:rsidRDefault="005A3899" w:rsidP="005A3899">
      <w:pPr>
        <w:pStyle w:val="Heading2"/>
      </w:pPr>
      <w:bookmarkStart w:id="8" w:name="_Toc119239071"/>
      <w:r>
        <w:t>Recommendations</w:t>
      </w:r>
      <w:bookmarkEnd w:id="8"/>
    </w:p>
    <w:p w14:paraId="6C645FB8" w14:textId="77777777" w:rsidR="005A3899" w:rsidRPr="005A3899" w:rsidRDefault="005A3899" w:rsidP="005A3899"/>
    <w:p w14:paraId="411EDD2F" w14:textId="613C9C70" w:rsidR="00E73254" w:rsidRDefault="00EE5547" w:rsidP="00EE5547">
      <w:pPr>
        <w:spacing w:line="360" w:lineRule="auto"/>
        <w:rPr>
          <w:sz w:val="24"/>
          <w:szCs w:val="24"/>
        </w:rPr>
      </w:pPr>
      <w:r w:rsidRPr="00EE5547">
        <w:rPr>
          <w:sz w:val="24"/>
          <w:szCs w:val="24"/>
        </w:rPr>
        <w:t>As seen in the report, there is substantial evidence to back the author as to why there should be multi-skilled training implemented into her workplace.</w:t>
      </w:r>
      <w:r>
        <w:rPr>
          <w:sz w:val="24"/>
          <w:szCs w:val="24"/>
        </w:rPr>
        <w:t xml:space="preserve"> Since 2019, both Brexit and Covid-19 have been huge factors as to why the hospitality industry has had a huge downfall of experienced chefs, with chefs having to move back to their home countries and many leaving the industry due to no stability, unsure hours, and not knowing if their </w:t>
      </w:r>
      <w:r w:rsidR="00CF765D">
        <w:rPr>
          <w:sz w:val="24"/>
          <w:szCs w:val="24"/>
        </w:rPr>
        <w:t>workplace</w:t>
      </w:r>
      <w:r>
        <w:rPr>
          <w:sz w:val="24"/>
          <w:szCs w:val="24"/>
        </w:rPr>
        <w:t xml:space="preserve"> would even pull through the effects of the pandemic. </w:t>
      </w:r>
    </w:p>
    <w:p w14:paraId="2BE0D422" w14:textId="730A5934" w:rsidR="00CF765D" w:rsidRPr="00EE5547" w:rsidRDefault="00CF765D" w:rsidP="00EE5547">
      <w:pPr>
        <w:spacing w:line="360" w:lineRule="auto"/>
        <w:rPr>
          <w:sz w:val="24"/>
          <w:szCs w:val="24"/>
        </w:rPr>
      </w:pPr>
      <w:r>
        <w:rPr>
          <w:sz w:val="24"/>
          <w:szCs w:val="24"/>
        </w:rPr>
        <w:t xml:space="preserve">As a result, the author has researched into multi-skilling as there is a lot more flexibility with the FOH staff so if there is a shortage of chefs in the kitchen then the FOH can step in and help resolve the issue. Multi-skilling within the hospitality industry happens naturally for example with the FOH staff, if one of the servers are off then a runner can step in and take over the role of server and vice versa. With the lack of experienced chefs within her workplace, if a chef is off then there is very limited staff who can take over the role. </w:t>
      </w:r>
    </w:p>
    <w:p w14:paraId="42841A59" w14:textId="77777777" w:rsidR="00853F64" w:rsidRPr="00853F64" w:rsidRDefault="00853F64" w:rsidP="00853F64"/>
    <w:p w14:paraId="39BE7061" w14:textId="4FA02D7B" w:rsidR="00E73254" w:rsidRDefault="00E73254" w:rsidP="00853F64">
      <w:pPr>
        <w:pStyle w:val="Heading2"/>
      </w:pPr>
      <w:bookmarkStart w:id="9" w:name="_Toc119239072"/>
      <w:r>
        <w:t>References</w:t>
      </w:r>
      <w:bookmarkEnd w:id="9"/>
    </w:p>
    <w:p w14:paraId="4EFDB155" w14:textId="515A9B8F" w:rsidR="00092637" w:rsidRDefault="00092637" w:rsidP="00092637"/>
    <w:p w14:paraId="1C0E9345" w14:textId="4FD1C958" w:rsidR="000338C5" w:rsidRDefault="000338C5" w:rsidP="00092637">
      <w:r>
        <w:t>Ahmadian Fard Fini, A., A. Akbarnezhad, T. H. Rashidi, and S. T. Waller. 2017. “Job assignment based on brain demands and human resource strategies.” J. Constr. Eng. Manage. 143 (5): 04016123. https://doi .org/10.1061/(ASCE)CO.1943-7862.0001273.</w:t>
      </w:r>
    </w:p>
    <w:p w14:paraId="3E260FEF" w14:textId="44E13393" w:rsidR="008C51F9" w:rsidRDefault="008C51F9" w:rsidP="00092637">
      <w:r>
        <w:t xml:space="preserve">Ahmadian </w:t>
      </w:r>
      <w:proofErr w:type="spellStart"/>
      <w:r>
        <w:t>Fard</w:t>
      </w:r>
      <w:proofErr w:type="spellEnd"/>
      <w:r>
        <w:t xml:space="preserve"> </w:t>
      </w:r>
      <w:proofErr w:type="spellStart"/>
      <w:r>
        <w:t>Fini</w:t>
      </w:r>
      <w:proofErr w:type="spellEnd"/>
      <w:r>
        <w:t xml:space="preserve">, A., T. H. Rashidi, A. </w:t>
      </w:r>
      <w:proofErr w:type="spellStart"/>
      <w:r>
        <w:t>Akbarnezhad</w:t>
      </w:r>
      <w:proofErr w:type="spellEnd"/>
      <w:r>
        <w:t>, and S. T. Waller. 2016. “Incorporating multiskilling and learning in the optimization of crew composition.” J. Constr. Eng. Manage. 142 (5): 04015106. https:// doi.org/10.1061/(ASCE)CO.1943-7862.0001085.</w:t>
      </w:r>
    </w:p>
    <w:p w14:paraId="3A382D66" w14:textId="22CD0F1D" w:rsidR="000338C5" w:rsidRDefault="000338C5" w:rsidP="00092637">
      <w:r>
        <w:lastRenderedPageBreak/>
        <w:t>Arashpour, M., R. Wakefield, B. Abbasi, M. Arashpour, and R. Hosseini. (2017). “Optimal process integration architectures in off-site construction: Theorizing the use of multi-skilled resources.” Architect. Eng. Des. Manage. 14 (1–2): 46–59. https://doi.org/10.1080/17452007 .2017.1302406.</w:t>
      </w:r>
    </w:p>
    <w:p w14:paraId="43516AEE" w14:textId="1A95AB91" w:rsidR="000338C5" w:rsidRDefault="000338C5" w:rsidP="00092637">
      <w:r>
        <w:t>Arashpour, M., R. Wakefield, N. Blismas, and J. Minas. (2015). “Optimization of process integration and multi-skilled resource utilization in off-site construction.” Autom. Constr. 50: 72–80. https://doi.org/10 .1016/j.autcon.2014.12.002</w:t>
      </w:r>
    </w:p>
    <w:p w14:paraId="7AE39E62" w14:textId="7057C752" w:rsidR="00E97608" w:rsidRDefault="00E97608" w:rsidP="00092637">
      <w:r>
        <w:t>BCA (Building and Construction Authority). 2016. “Multi-skilling scheme for construction industry.” Accessed September 28, 2017. https://www .bca.gov.sg/MultiSkilling/MultiSkill_Main.html.</w:t>
      </w:r>
    </w:p>
    <w:p w14:paraId="62E6730E" w14:textId="2E825A7E" w:rsidR="00F177DA" w:rsidRDefault="00F177DA" w:rsidP="00092637">
      <w:pPr>
        <w:rPr>
          <w:rFonts w:cstheme="minorHAnsi"/>
          <w:color w:val="000000" w:themeColor="text1"/>
          <w:shd w:val="clear" w:color="auto" w:fill="FEFEFE"/>
        </w:rPr>
      </w:pPr>
      <w:r w:rsidRPr="00F177DA">
        <w:rPr>
          <w:rFonts w:cstheme="minorHAnsi"/>
          <w:color w:val="000000" w:themeColor="text1"/>
          <w:shd w:val="clear" w:color="auto" w:fill="FEFEFE"/>
        </w:rPr>
        <w:t>Beckett, W, 2021. Covid: Restaurants get creative in bid to plug staff shortage. </w:t>
      </w:r>
      <w:r w:rsidRPr="00F177DA">
        <w:rPr>
          <w:rStyle w:val="Emphasis"/>
          <w:rFonts w:cstheme="minorHAnsi"/>
          <w:color w:val="000000" w:themeColor="text1"/>
          <w:shd w:val="clear" w:color="auto" w:fill="FEFEFE"/>
        </w:rPr>
        <w:t>BBC</w:t>
      </w:r>
      <w:r w:rsidRPr="00F177DA">
        <w:rPr>
          <w:rFonts w:cstheme="minorHAnsi"/>
          <w:color w:val="000000" w:themeColor="text1"/>
          <w:shd w:val="clear" w:color="auto" w:fill="FEFEFE"/>
        </w:rPr>
        <w:t>, 23 May 2021, Available from: https://www.bbc.co.uk/news/business-57218978 [Accessed 31 October 2022].</w:t>
      </w:r>
    </w:p>
    <w:p w14:paraId="59D670D5" w14:textId="737CA9FA" w:rsidR="000338C5" w:rsidRPr="00F177DA" w:rsidRDefault="000338C5" w:rsidP="00092637">
      <w:pPr>
        <w:rPr>
          <w:rFonts w:cstheme="minorHAnsi"/>
          <w:color w:val="000000" w:themeColor="text1"/>
          <w:sz w:val="16"/>
          <w:szCs w:val="16"/>
        </w:rPr>
      </w:pPr>
      <w:r>
        <w:t>Brandenburg, S. G., C. Haas, and R. W. Glover. 2003. “The Tier I construction work force management strategy.” In Proc., Construction Research Congress, 1–8. Reston, VA: ASCE.</w:t>
      </w:r>
    </w:p>
    <w:p w14:paraId="4B57BAEB" w14:textId="27AA93E1" w:rsidR="0020377B" w:rsidRPr="0020377B" w:rsidRDefault="0020377B" w:rsidP="00092637">
      <w:pPr>
        <w:rPr>
          <w:rFonts w:cstheme="minorHAnsi"/>
          <w:color w:val="000000" w:themeColor="text1"/>
        </w:rPr>
      </w:pPr>
      <w:r w:rsidRPr="0020377B">
        <w:rPr>
          <w:rFonts w:cstheme="minorHAnsi"/>
          <w:color w:val="000000" w:themeColor="text1"/>
          <w:shd w:val="clear" w:color="auto" w:fill="FEFEFE"/>
        </w:rPr>
        <w:t>Butler, S, 2021. ‘Quite a challenge’: UK restaurants and pubs face staffing crisis after Brexit. </w:t>
      </w:r>
      <w:r w:rsidRPr="0020377B">
        <w:rPr>
          <w:rStyle w:val="Emphasis"/>
          <w:rFonts w:cstheme="minorHAnsi"/>
          <w:color w:val="000000" w:themeColor="text1"/>
          <w:shd w:val="clear" w:color="auto" w:fill="FEFEFE"/>
        </w:rPr>
        <w:t>The Guardian</w:t>
      </w:r>
      <w:r w:rsidRPr="0020377B">
        <w:rPr>
          <w:rFonts w:cstheme="minorHAnsi"/>
          <w:color w:val="000000" w:themeColor="text1"/>
          <w:shd w:val="clear" w:color="auto" w:fill="FEFEFE"/>
        </w:rPr>
        <w:t>, 1 May 2021, Available from: https://www.theguardian.com/business/2021/may/01/uk-restaurants-pubs-brexit-staff-covid [Accessed 31 October 2022].</w:t>
      </w:r>
    </w:p>
    <w:p w14:paraId="203B9404" w14:textId="45848DC0" w:rsidR="00092637" w:rsidRPr="0020377B" w:rsidRDefault="00092637" w:rsidP="00092637">
      <w:pPr>
        <w:rPr>
          <w:rFonts w:cstheme="minorHAnsi"/>
          <w:color w:val="000000" w:themeColor="text1"/>
        </w:rPr>
      </w:pPr>
      <w:r w:rsidRPr="0020377B">
        <w:rPr>
          <w:rFonts w:cstheme="minorHAnsi"/>
          <w:color w:val="000000" w:themeColor="text1"/>
        </w:rPr>
        <w:t>Burleson, R.C., Hass, C.T. and Tucker, R.L. (1998) Multiskilled labour utilization strategies in construction. Jnl. of Construction Engineering and Management, November, 480-489.</w:t>
      </w:r>
    </w:p>
    <w:p w14:paraId="093ED7B2" w14:textId="32CB94DA" w:rsidR="00B933CB" w:rsidRDefault="00B933CB" w:rsidP="00092637">
      <w:r>
        <w:t>Burleson, R.C. (2002) An analysis of multiskilled labor strategies in construction. Unpublished PhD thesis, USA: The University of Texas.</w:t>
      </w:r>
    </w:p>
    <w:p w14:paraId="471A2BE3" w14:textId="32502F0F" w:rsidR="00325D7C" w:rsidRDefault="00325D7C" w:rsidP="00092637">
      <w:r>
        <w:t>Carley, L. A., C. T. Haas, J. D. Borcherding, and P. M. Goodrum. 2003. “Experiences with multiskilling among non-unit craft workers in US industrial construction projects.” Eng. Constr. Archit. Manage. 10 (6): 374–381. https://doi.org/10.1108/09699980310509345.</w:t>
      </w:r>
    </w:p>
    <w:p w14:paraId="58F4DE1F" w14:textId="5BBBCEC2" w:rsidR="00B933CB" w:rsidRDefault="00B933CB" w:rsidP="00092637">
      <w:pPr>
        <w:rPr>
          <w:rFonts w:cstheme="minorHAnsi"/>
          <w:color w:val="000000" w:themeColor="text1"/>
        </w:rPr>
      </w:pPr>
      <w:r w:rsidRPr="00731C90">
        <w:rPr>
          <w:rFonts w:cstheme="minorHAnsi"/>
          <w:color w:val="000000" w:themeColor="text1"/>
        </w:rPr>
        <w:t>Carmichael, H.L. and MacLeod, W.B. (1993) Multiskilling, technical change and the Japanese firm, The Economic Journal, 103, 142-160.</w:t>
      </w:r>
    </w:p>
    <w:p w14:paraId="4EF7BFD8" w14:textId="51DEBC55" w:rsidR="002275DA" w:rsidRDefault="002275DA" w:rsidP="00092637">
      <w:r>
        <w:t>Castaneda, J. A., R. L. Tucker, C. T. M. Haas, and R. W. Glover. 2003. ˜ “A revolutionary and structured approach to construction work force management: The Tier II strategy.” In Proc., Construction Research Congress, 1–8. Reston, VA: ASCE.</w:t>
      </w:r>
    </w:p>
    <w:p w14:paraId="68EBF17A" w14:textId="32B21893" w:rsidR="002275DA" w:rsidRDefault="002275DA" w:rsidP="00092637">
      <w:r>
        <w:t>Castaneda, J. A., R. L. Tucker, and C. T. Haas. 2005. ˜ “Workers’ skills and receptiveness to operate under the Tier II construction management strategy.” J. Constr. Eng. Manage. 131 (7): 799–807. https://doi.org/10 .1061/(ASCE)0733-9364(2005)131:7(799).</w:t>
      </w:r>
    </w:p>
    <w:p w14:paraId="756591F8" w14:textId="284C08C0" w:rsidR="007A0E6A" w:rsidRDefault="007A0E6A" w:rsidP="00092637">
      <w:r>
        <w:t>Clarke, L., and C. Wall. 2000. “Craft versus industry: The division of labour in European housing construction.” Constr. Manage. Econ. 18 (6): 689–698. https://doi.org/10.1080/014461900414745.</w:t>
      </w:r>
    </w:p>
    <w:p w14:paraId="2B48AFD4" w14:textId="29865601" w:rsidR="00073D10" w:rsidRDefault="00073D10" w:rsidP="00092637">
      <w:r>
        <w:t xml:space="preserve">Daniels, R. L., J. B. Mazzola, and D. Shi. 2004. “Flow shop scheduling with partial resource flexibility.” Manage. Sci. 50 (5): 658–669. </w:t>
      </w:r>
      <w:hyperlink r:id="rId6" w:history="1">
        <w:r w:rsidR="00766C86" w:rsidRPr="008E632D">
          <w:rPr>
            <w:rStyle w:val="Hyperlink"/>
          </w:rPr>
          <w:t>https://doi.org/10.1287/mnsc.1040.0209</w:t>
        </w:r>
      </w:hyperlink>
      <w:r>
        <w:t>.</w:t>
      </w:r>
    </w:p>
    <w:p w14:paraId="7A50BA29" w14:textId="70CD5F73" w:rsidR="00766C86" w:rsidRPr="00731C90" w:rsidRDefault="00766C86" w:rsidP="00092637">
      <w:pPr>
        <w:rPr>
          <w:rFonts w:cstheme="minorHAnsi"/>
          <w:color w:val="000000" w:themeColor="text1"/>
        </w:rPr>
      </w:pPr>
      <w:proofErr w:type="spellStart"/>
      <w:r>
        <w:t>Ejohwomu</w:t>
      </w:r>
      <w:proofErr w:type="spellEnd"/>
      <w:r>
        <w:t xml:space="preserve">, O. A., D. G. Proverbs, and P. </w:t>
      </w:r>
      <w:proofErr w:type="spellStart"/>
      <w:r>
        <w:t>Olomolaiye</w:t>
      </w:r>
      <w:proofErr w:type="spellEnd"/>
      <w:r>
        <w:t>. 2008. “The impact of multiskilling on UK’s construction manpower.” In Vol. 161 of Proc., Institution Civil Engineers Procurement Law, 25–30. London: Thomas Telford.</w:t>
      </w:r>
    </w:p>
    <w:p w14:paraId="36C458D3" w14:textId="7A9702ED" w:rsidR="00731C90" w:rsidRDefault="00731C90" w:rsidP="00092637">
      <w:pPr>
        <w:rPr>
          <w:rFonts w:cstheme="minorHAnsi"/>
          <w:color w:val="000000" w:themeColor="text1"/>
          <w:shd w:val="clear" w:color="auto" w:fill="FEFEFE"/>
        </w:rPr>
      </w:pPr>
      <w:r w:rsidRPr="00731C90">
        <w:rPr>
          <w:rFonts w:cstheme="minorHAnsi"/>
          <w:color w:val="000000" w:themeColor="text1"/>
          <w:shd w:val="clear" w:color="auto" w:fill="FEFEFE"/>
        </w:rPr>
        <w:t>Evans, C, 2021. Covid and jobs: Why are hospitality workers leaving the industry?. </w:t>
      </w:r>
      <w:r w:rsidRPr="00731C90">
        <w:rPr>
          <w:rStyle w:val="Emphasis"/>
          <w:rFonts w:cstheme="minorHAnsi"/>
          <w:color w:val="000000" w:themeColor="text1"/>
          <w:shd w:val="clear" w:color="auto" w:fill="FEFEFE"/>
        </w:rPr>
        <w:t>BBC</w:t>
      </w:r>
      <w:r w:rsidRPr="00731C90">
        <w:rPr>
          <w:rFonts w:cstheme="minorHAnsi"/>
          <w:color w:val="000000" w:themeColor="text1"/>
          <w:shd w:val="clear" w:color="auto" w:fill="FEFEFE"/>
        </w:rPr>
        <w:t>, 30 May 2021, Available from: https://www.bbc.co.uk/news/uk-wales-57241370 [Accessed 31 October 2022].</w:t>
      </w:r>
    </w:p>
    <w:p w14:paraId="0E582F65" w14:textId="116F075A" w:rsidR="0065775D" w:rsidRDefault="0065775D" w:rsidP="00092637">
      <w:pPr>
        <w:rPr>
          <w:rFonts w:cstheme="minorHAnsi"/>
          <w:color w:val="000000" w:themeColor="text1"/>
          <w:shd w:val="clear" w:color="auto" w:fill="FEFEFE"/>
        </w:rPr>
      </w:pPr>
      <w:r>
        <w:lastRenderedPageBreak/>
        <w:t>Florez, A. L., D. Castro-Lacouture, and A. L. Medaglia. 2013. “Sustainable workforce scheduling in construction program management.” J. Oper. Res. Soc. 64 (8): 1169–1181. https://doi.org/10.1057/jors.2012.164.</w:t>
      </w:r>
    </w:p>
    <w:p w14:paraId="75C39A41" w14:textId="7941DF9C" w:rsidR="00325D7C" w:rsidRDefault="00325D7C" w:rsidP="00092637">
      <w:r>
        <w:t>Florez, L. 2017. “Crew allocation system for the Masonry industry.” Comput.-Aided Civ. Infrastruct. Eng. 32 (10): 874–889.</w:t>
      </w:r>
    </w:p>
    <w:p w14:paraId="6F2C62E6" w14:textId="6A2A79FE" w:rsidR="0065775D" w:rsidRDefault="0065775D" w:rsidP="00092637">
      <w:pPr>
        <w:rPr>
          <w:rFonts w:cstheme="minorHAnsi"/>
          <w:color w:val="000000" w:themeColor="text1"/>
          <w:shd w:val="clear" w:color="auto" w:fill="FEFEFE"/>
        </w:rPr>
      </w:pPr>
      <w:r>
        <w:t>Florez, L., D. Castro, and A. L. Medaglia. 2012. “Maximizing labor stability as a sustainability performance indicator in Project scheduling.” In Proc., Construction Research Congress, 465–474. Reston, VA: ASCE</w:t>
      </w:r>
    </w:p>
    <w:p w14:paraId="5BB2AD2C" w14:textId="0E8472E2" w:rsidR="00BA4D99" w:rsidRDefault="00BA4D99" w:rsidP="00092637">
      <w:pPr>
        <w:rPr>
          <w:rFonts w:cstheme="minorHAnsi"/>
          <w:color w:val="000000" w:themeColor="text1"/>
          <w:shd w:val="clear" w:color="auto" w:fill="FEFEFE"/>
        </w:rPr>
      </w:pPr>
      <w:r>
        <w:rPr>
          <w:rFonts w:cstheme="minorHAnsi"/>
          <w:color w:val="000000" w:themeColor="text1"/>
          <w:shd w:val="clear" w:color="auto" w:fill="FEFEFE"/>
        </w:rPr>
        <w:t>Gomar, E, Haas, C and Morton, D (2002) Assignment and allocation optimization of partially multi-skilled workforce</w:t>
      </w:r>
    </w:p>
    <w:p w14:paraId="0A3811D6" w14:textId="0A5A1AB7" w:rsidR="008C51F9" w:rsidRDefault="008C51F9" w:rsidP="00092637">
      <w:pPr>
        <w:rPr>
          <w:rFonts w:cstheme="minorHAnsi"/>
          <w:color w:val="000000" w:themeColor="text1"/>
          <w:shd w:val="clear" w:color="auto" w:fill="FEFEFE"/>
        </w:rPr>
      </w:pPr>
      <w:r>
        <w:t xml:space="preserve">Gouda, A., O. </w:t>
      </w:r>
      <w:proofErr w:type="spellStart"/>
      <w:r>
        <w:t>Hosny</w:t>
      </w:r>
      <w:proofErr w:type="spellEnd"/>
      <w:r>
        <w:t xml:space="preserve">, and K. Nassar. 2017. “Optimal crew routing for linear repetitive projects using graph theory.” </w:t>
      </w:r>
      <w:proofErr w:type="spellStart"/>
      <w:r>
        <w:t>Autom</w:t>
      </w:r>
      <w:proofErr w:type="spellEnd"/>
      <w:r>
        <w:t>. Constr. 81: 411–421. https://doi.org/10.1016/j.autcon.2017.03.007.</w:t>
      </w:r>
    </w:p>
    <w:p w14:paraId="61DA71BD" w14:textId="4D47EA79" w:rsidR="00E16963" w:rsidRDefault="00E16963" w:rsidP="00092637">
      <w:pPr>
        <w:rPr>
          <w:rFonts w:cstheme="minorHAnsi"/>
          <w:color w:val="000000" w:themeColor="text1"/>
          <w:shd w:val="clear" w:color="auto" w:fill="FEFEFE"/>
        </w:rPr>
      </w:pPr>
      <w:proofErr w:type="spellStart"/>
      <w:r>
        <w:t>Hegazy</w:t>
      </w:r>
      <w:proofErr w:type="spellEnd"/>
      <w:r>
        <w:t xml:space="preserve">, T., A. K. </w:t>
      </w:r>
      <w:proofErr w:type="spellStart"/>
      <w:r>
        <w:t>Shabeeb</w:t>
      </w:r>
      <w:proofErr w:type="spellEnd"/>
      <w:r>
        <w:t xml:space="preserve">, E. </w:t>
      </w:r>
      <w:proofErr w:type="spellStart"/>
      <w:r>
        <w:t>Elbeltagi</w:t>
      </w:r>
      <w:proofErr w:type="spellEnd"/>
      <w:r>
        <w:t>, and T. Cheema. 2000. “Algorithm for scheduling with multiskilled constrained resources.” J. Constr. Eng. Manage. 126 (6): 414–421. https://doi.org/10.1061/(ASCE)0733-9364 (</w:t>
      </w:r>
      <w:proofErr w:type="gramStart"/>
      <w:r>
        <w:t>2000)126:6</w:t>
      </w:r>
      <w:proofErr w:type="gramEnd"/>
      <w:r>
        <w:t>(414).</w:t>
      </w:r>
    </w:p>
    <w:p w14:paraId="42353C0B"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 xml:space="preserve">Gomar, J. E., C. T. Haas, and D. P. Morton. 2002. </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Assignment and allo-</w:t>
      </w:r>
    </w:p>
    <w:p w14:paraId="0F4D5B0D"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cation optimization of partially multiskilled workforce.</w:t>
      </w:r>
      <w:r w:rsidRPr="009376C6">
        <w:rPr>
          <w:rFonts w:ascii="ff8" w:eastAsia="Times New Roman" w:hAnsi="ff8" w:cs="Times New Roman"/>
          <w:color w:val="231F20"/>
          <w:spacing w:val="117"/>
          <w:sz w:val="51"/>
          <w:szCs w:val="51"/>
          <w:lang w:eastAsia="en-GB"/>
        </w:rPr>
        <w:t>”</w:t>
      </w:r>
      <w:r w:rsidRPr="009376C6">
        <w:rPr>
          <w:rFonts w:ascii="ff5" w:eastAsia="Times New Roman" w:hAnsi="ff5" w:cs="Times New Roman"/>
          <w:color w:val="231F20"/>
          <w:sz w:val="51"/>
          <w:szCs w:val="51"/>
          <w:lang w:eastAsia="en-GB"/>
        </w:rPr>
        <w:t>J. Constr. Eng.</w:t>
      </w:r>
    </w:p>
    <w:p w14:paraId="25AAA82A" w14:textId="77777777" w:rsidR="009376C6" w:rsidRPr="009376C6" w:rsidRDefault="009376C6" w:rsidP="009376C6">
      <w:pPr>
        <w:shd w:val="clear" w:color="auto" w:fill="FFFFFF"/>
        <w:spacing w:after="0" w:line="0" w:lineRule="auto"/>
        <w:rPr>
          <w:rFonts w:ascii="ff5" w:eastAsia="Times New Roman" w:hAnsi="ff5" w:cs="Times New Roman"/>
          <w:color w:val="231F20"/>
          <w:sz w:val="51"/>
          <w:szCs w:val="51"/>
          <w:lang w:eastAsia="en-GB"/>
        </w:rPr>
      </w:pPr>
      <w:r w:rsidRPr="009376C6">
        <w:rPr>
          <w:rFonts w:ascii="ff5" w:eastAsia="Times New Roman" w:hAnsi="ff5" w:cs="Times New Roman"/>
          <w:color w:val="231F20"/>
          <w:sz w:val="51"/>
          <w:szCs w:val="51"/>
          <w:lang w:eastAsia="en-GB"/>
        </w:rPr>
        <w:t xml:space="preserve">Manage. </w:t>
      </w:r>
      <w:r w:rsidRPr="009376C6">
        <w:rPr>
          <w:rFonts w:ascii="ff3" w:eastAsia="Times New Roman" w:hAnsi="ff3" w:cs="Times New Roman"/>
          <w:color w:val="231F20"/>
          <w:sz w:val="51"/>
          <w:szCs w:val="51"/>
          <w:lang w:eastAsia="en-GB"/>
        </w:rPr>
        <w:t>128 (2): 103</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 xml:space="preserve">109. </w:t>
      </w:r>
      <w:r w:rsidRPr="009376C6">
        <w:rPr>
          <w:rFonts w:ascii="ff3" w:eastAsia="Times New Roman" w:hAnsi="ff3" w:cs="Times New Roman"/>
          <w:color w:val="2E3192"/>
          <w:sz w:val="51"/>
          <w:szCs w:val="51"/>
          <w:lang w:eastAsia="en-GB"/>
        </w:rPr>
        <w:t>https://doi.org/10.1061/(ASCE)0733-9364</w:t>
      </w:r>
    </w:p>
    <w:p w14:paraId="1F020DB4" w14:textId="77777777" w:rsidR="009376C6" w:rsidRPr="009376C6" w:rsidRDefault="009376C6" w:rsidP="009376C6">
      <w:pPr>
        <w:shd w:val="clear" w:color="auto" w:fill="FFFFFF"/>
        <w:spacing w:after="0" w:line="0" w:lineRule="auto"/>
        <w:rPr>
          <w:rFonts w:ascii="ff3" w:eastAsia="Times New Roman" w:hAnsi="ff3" w:cs="Times New Roman"/>
          <w:color w:val="2E3192"/>
          <w:sz w:val="51"/>
          <w:szCs w:val="51"/>
          <w:lang w:eastAsia="en-GB"/>
        </w:rPr>
      </w:pPr>
      <w:r w:rsidRPr="009376C6">
        <w:rPr>
          <w:rFonts w:ascii="ff3" w:eastAsia="Times New Roman" w:hAnsi="ff3" w:cs="Times New Roman"/>
          <w:color w:val="2E3192"/>
          <w:sz w:val="51"/>
          <w:szCs w:val="51"/>
          <w:lang w:eastAsia="en-GB"/>
        </w:rPr>
        <w:t>(2002)128:2(103)</w:t>
      </w:r>
      <w:r w:rsidRPr="009376C6">
        <w:rPr>
          <w:rFonts w:ascii="ff3" w:eastAsia="Times New Roman" w:hAnsi="ff3" w:cs="Times New Roman"/>
          <w:color w:val="231F20"/>
          <w:sz w:val="51"/>
          <w:szCs w:val="51"/>
          <w:lang w:eastAsia="en-GB"/>
        </w:rPr>
        <w:t>.</w:t>
      </w:r>
    </w:p>
    <w:p w14:paraId="654086DA"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 xml:space="preserve">Gomar, J. E., C. T. Haas, and D. P. Morton. 2002. </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Assignment and allo-</w:t>
      </w:r>
    </w:p>
    <w:p w14:paraId="77825234"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cation optimization of partially multiskilled workforce.</w:t>
      </w:r>
      <w:r w:rsidRPr="009376C6">
        <w:rPr>
          <w:rFonts w:ascii="ff8" w:eastAsia="Times New Roman" w:hAnsi="ff8" w:cs="Times New Roman"/>
          <w:color w:val="231F20"/>
          <w:spacing w:val="117"/>
          <w:sz w:val="51"/>
          <w:szCs w:val="51"/>
          <w:lang w:eastAsia="en-GB"/>
        </w:rPr>
        <w:t>”</w:t>
      </w:r>
      <w:r w:rsidRPr="009376C6">
        <w:rPr>
          <w:rFonts w:ascii="ff5" w:eastAsia="Times New Roman" w:hAnsi="ff5" w:cs="Times New Roman"/>
          <w:color w:val="231F20"/>
          <w:sz w:val="51"/>
          <w:szCs w:val="51"/>
          <w:lang w:eastAsia="en-GB"/>
        </w:rPr>
        <w:t>J. Constr. Eng.</w:t>
      </w:r>
    </w:p>
    <w:p w14:paraId="5D987C24" w14:textId="77777777" w:rsidR="009376C6" w:rsidRPr="009376C6" w:rsidRDefault="009376C6" w:rsidP="009376C6">
      <w:pPr>
        <w:shd w:val="clear" w:color="auto" w:fill="FFFFFF"/>
        <w:spacing w:after="0" w:line="0" w:lineRule="auto"/>
        <w:rPr>
          <w:rFonts w:ascii="ff5" w:eastAsia="Times New Roman" w:hAnsi="ff5" w:cs="Times New Roman"/>
          <w:color w:val="231F20"/>
          <w:sz w:val="51"/>
          <w:szCs w:val="51"/>
          <w:lang w:eastAsia="en-GB"/>
        </w:rPr>
      </w:pPr>
      <w:r w:rsidRPr="009376C6">
        <w:rPr>
          <w:rFonts w:ascii="ff5" w:eastAsia="Times New Roman" w:hAnsi="ff5" w:cs="Times New Roman"/>
          <w:color w:val="231F20"/>
          <w:sz w:val="51"/>
          <w:szCs w:val="51"/>
          <w:lang w:eastAsia="en-GB"/>
        </w:rPr>
        <w:t xml:space="preserve">Manage. </w:t>
      </w:r>
      <w:r w:rsidRPr="009376C6">
        <w:rPr>
          <w:rFonts w:ascii="ff3" w:eastAsia="Times New Roman" w:hAnsi="ff3" w:cs="Times New Roman"/>
          <w:color w:val="231F20"/>
          <w:sz w:val="51"/>
          <w:szCs w:val="51"/>
          <w:lang w:eastAsia="en-GB"/>
        </w:rPr>
        <w:t>128 (2): 103</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 xml:space="preserve">109. </w:t>
      </w:r>
      <w:r w:rsidRPr="009376C6">
        <w:rPr>
          <w:rFonts w:ascii="ff3" w:eastAsia="Times New Roman" w:hAnsi="ff3" w:cs="Times New Roman"/>
          <w:color w:val="2E3192"/>
          <w:sz w:val="51"/>
          <w:szCs w:val="51"/>
          <w:lang w:eastAsia="en-GB"/>
        </w:rPr>
        <w:t>https://doi.org/10.1061/(ASCE)0733-9364</w:t>
      </w:r>
    </w:p>
    <w:p w14:paraId="3DDF569B" w14:textId="77777777" w:rsidR="009376C6" w:rsidRPr="009376C6" w:rsidRDefault="009376C6" w:rsidP="009376C6">
      <w:pPr>
        <w:shd w:val="clear" w:color="auto" w:fill="FFFFFF"/>
        <w:spacing w:after="0" w:line="0" w:lineRule="auto"/>
        <w:rPr>
          <w:rFonts w:ascii="ff3" w:eastAsia="Times New Roman" w:hAnsi="ff3" w:cs="Times New Roman"/>
          <w:color w:val="2E3192"/>
          <w:sz w:val="51"/>
          <w:szCs w:val="51"/>
          <w:lang w:eastAsia="en-GB"/>
        </w:rPr>
      </w:pPr>
      <w:r w:rsidRPr="009376C6">
        <w:rPr>
          <w:rFonts w:ascii="ff3" w:eastAsia="Times New Roman" w:hAnsi="ff3" w:cs="Times New Roman"/>
          <w:color w:val="2E3192"/>
          <w:sz w:val="51"/>
          <w:szCs w:val="51"/>
          <w:lang w:eastAsia="en-GB"/>
        </w:rPr>
        <w:t>(2002)128:2(103)</w:t>
      </w:r>
      <w:r w:rsidRPr="009376C6">
        <w:rPr>
          <w:rFonts w:ascii="ff3" w:eastAsia="Times New Roman" w:hAnsi="ff3" w:cs="Times New Roman"/>
          <w:color w:val="231F20"/>
          <w:sz w:val="51"/>
          <w:szCs w:val="51"/>
          <w:lang w:eastAsia="en-GB"/>
        </w:rPr>
        <w:t>.</w:t>
      </w:r>
    </w:p>
    <w:p w14:paraId="50DD00E2"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 xml:space="preserve">Gomar, J. E., C. T. Haas, and D. P. Morton. 2002. </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Assignment and allo-</w:t>
      </w:r>
    </w:p>
    <w:p w14:paraId="4977BB3D" w14:textId="77777777" w:rsidR="009376C6" w:rsidRPr="009376C6" w:rsidRDefault="009376C6" w:rsidP="009376C6">
      <w:pPr>
        <w:shd w:val="clear" w:color="auto" w:fill="FFFFFF"/>
        <w:spacing w:after="0" w:line="0" w:lineRule="auto"/>
        <w:rPr>
          <w:rFonts w:ascii="ff3" w:eastAsia="Times New Roman" w:hAnsi="ff3" w:cs="Times New Roman"/>
          <w:color w:val="231F20"/>
          <w:sz w:val="51"/>
          <w:szCs w:val="51"/>
          <w:lang w:eastAsia="en-GB"/>
        </w:rPr>
      </w:pPr>
      <w:r w:rsidRPr="009376C6">
        <w:rPr>
          <w:rFonts w:ascii="ff3" w:eastAsia="Times New Roman" w:hAnsi="ff3" w:cs="Times New Roman"/>
          <w:color w:val="231F20"/>
          <w:sz w:val="51"/>
          <w:szCs w:val="51"/>
          <w:lang w:eastAsia="en-GB"/>
        </w:rPr>
        <w:t>cation optimization of partially multiskilled workforce.</w:t>
      </w:r>
      <w:r w:rsidRPr="009376C6">
        <w:rPr>
          <w:rFonts w:ascii="ff8" w:eastAsia="Times New Roman" w:hAnsi="ff8" w:cs="Times New Roman"/>
          <w:color w:val="231F20"/>
          <w:spacing w:val="117"/>
          <w:sz w:val="51"/>
          <w:szCs w:val="51"/>
          <w:lang w:eastAsia="en-GB"/>
        </w:rPr>
        <w:t>”</w:t>
      </w:r>
      <w:r w:rsidRPr="009376C6">
        <w:rPr>
          <w:rFonts w:ascii="ff5" w:eastAsia="Times New Roman" w:hAnsi="ff5" w:cs="Times New Roman"/>
          <w:color w:val="231F20"/>
          <w:sz w:val="51"/>
          <w:szCs w:val="51"/>
          <w:lang w:eastAsia="en-GB"/>
        </w:rPr>
        <w:t>J. Constr. Eng.</w:t>
      </w:r>
    </w:p>
    <w:p w14:paraId="1156E489" w14:textId="77777777" w:rsidR="009376C6" w:rsidRPr="009376C6" w:rsidRDefault="009376C6" w:rsidP="009376C6">
      <w:pPr>
        <w:shd w:val="clear" w:color="auto" w:fill="FFFFFF"/>
        <w:spacing w:after="0" w:line="0" w:lineRule="auto"/>
        <w:rPr>
          <w:rFonts w:ascii="ff5" w:eastAsia="Times New Roman" w:hAnsi="ff5" w:cs="Times New Roman"/>
          <w:color w:val="231F20"/>
          <w:sz w:val="51"/>
          <w:szCs w:val="51"/>
          <w:lang w:eastAsia="en-GB"/>
        </w:rPr>
      </w:pPr>
      <w:r w:rsidRPr="009376C6">
        <w:rPr>
          <w:rFonts w:ascii="ff5" w:eastAsia="Times New Roman" w:hAnsi="ff5" w:cs="Times New Roman"/>
          <w:color w:val="231F20"/>
          <w:sz w:val="51"/>
          <w:szCs w:val="51"/>
          <w:lang w:eastAsia="en-GB"/>
        </w:rPr>
        <w:t xml:space="preserve">Manage. </w:t>
      </w:r>
      <w:r w:rsidRPr="009376C6">
        <w:rPr>
          <w:rFonts w:ascii="ff3" w:eastAsia="Times New Roman" w:hAnsi="ff3" w:cs="Times New Roman"/>
          <w:color w:val="231F20"/>
          <w:sz w:val="51"/>
          <w:szCs w:val="51"/>
          <w:lang w:eastAsia="en-GB"/>
        </w:rPr>
        <w:t>128 (2): 103</w:t>
      </w:r>
      <w:r w:rsidRPr="009376C6">
        <w:rPr>
          <w:rFonts w:ascii="ff8" w:eastAsia="Times New Roman" w:hAnsi="ff8" w:cs="Times New Roman"/>
          <w:color w:val="231F20"/>
          <w:sz w:val="51"/>
          <w:szCs w:val="51"/>
          <w:lang w:eastAsia="en-GB"/>
        </w:rPr>
        <w:t>–</w:t>
      </w:r>
      <w:r w:rsidRPr="009376C6">
        <w:rPr>
          <w:rFonts w:ascii="ff3" w:eastAsia="Times New Roman" w:hAnsi="ff3" w:cs="Times New Roman"/>
          <w:color w:val="231F20"/>
          <w:sz w:val="51"/>
          <w:szCs w:val="51"/>
          <w:lang w:eastAsia="en-GB"/>
        </w:rPr>
        <w:t xml:space="preserve">109. </w:t>
      </w:r>
      <w:r w:rsidRPr="009376C6">
        <w:rPr>
          <w:rFonts w:ascii="ff3" w:eastAsia="Times New Roman" w:hAnsi="ff3" w:cs="Times New Roman"/>
          <w:color w:val="2E3192"/>
          <w:sz w:val="51"/>
          <w:szCs w:val="51"/>
          <w:lang w:eastAsia="en-GB"/>
        </w:rPr>
        <w:t>https://doi.org/10.1061/(ASCE)0733-9364</w:t>
      </w:r>
    </w:p>
    <w:p w14:paraId="4D8A1949" w14:textId="77777777" w:rsidR="009376C6" w:rsidRPr="009376C6" w:rsidRDefault="009376C6" w:rsidP="009376C6">
      <w:pPr>
        <w:shd w:val="clear" w:color="auto" w:fill="FFFFFF"/>
        <w:spacing w:after="0" w:line="0" w:lineRule="auto"/>
        <w:rPr>
          <w:rFonts w:ascii="ff3" w:eastAsia="Times New Roman" w:hAnsi="ff3" w:cs="Times New Roman"/>
          <w:color w:val="2E3192"/>
          <w:sz w:val="51"/>
          <w:szCs w:val="51"/>
          <w:lang w:eastAsia="en-GB"/>
        </w:rPr>
      </w:pPr>
      <w:r w:rsidRPr="009376C6">
        <w:rPr>
          <w:rFonts w:ascii="ff3" w:eastAsia="Times New Roman" w:hAnsi="ff3" w:cs="Times New Roman"/>
          <w:color w:val="2E3192"/>
          <w:sz w:val="51"/>
          <w:szCs w:val="51"/>
          <w:lang w:eastAsia="en-GB"/>
        </w:rPr>
        <w:t>(2002)128:2(103)</w:t>
      </w:r>
      <w:r w:rsidRPr="009376C6">
        <w:rPr>
          <w:rFonts w:ascii="ff3" w:eastAsia="Times New Roman" w:hAnsi="ff3" w:cs="Times New Roman"/>
          <w:color w:val="231F20"/>
          <w:sz w:val="51"/>
          <w:szCs w:val="51"/>
          <w:lang w:eastAsia="en-GB"/>
        </w:rPr>
        <w:t>.</w:t>
      </w:r>
    </w:p>
    <w:p w14:paraId="393A0435"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 xml:space="preserve">Gomar, J. E., C. T. Haas, and D. P. Morton. 2002. </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Assignment and allo-</w:t>
      </w:r>
    </w:p>
    <w:p w14:paraId="01C02B8A"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cation optimization of partially multiskilled workforce.</w:t>
      </w:r>
      <w:r w:rsidRPr="00BA4D99">
        <w:rPr>
          <w:rFonts w:ascii="ff8" w:eastAsia="Times New Roman" w:hAnsi="ff8" w:cs="Times New Roman"/>
          <w:color w:val="231F20"/>
          <w:spacing w:val="117"/>
          <w:sz w:val="51"/>
          <w:szCs w:val="51"/>
          <w:lang w:eastAsia="en-GB"/>
        </w:rPr>
        <w:t>”</w:t>
      </w:r>
      <w:r w:rsidRPr="00BA4D99">
        <w:rPr>
          <w:rFonts w:ascii="ff5" w:eastAsia="Times New Roman" w:hAnsi="ff5" w:cs="Times New Roman"/>
          <w:color w:val="231F20"/>
          <w:sz w:val="51"/>
          <w:szCs w:val="51"/>
          <w:lang w:eastAsia="en-GB"/>
        </w:rPr>
        <w:t>J. Constr. Eng.</w:t>
      </w:r>
    </w:p>
    <w:p w14:paraId="44530F25" w14:textId="77777777" w:rsidR="00BA4D99" w:rsidRPr="00BA4D99" w:rsidRDefault="00BA4D99" w:rsidP="00BA4D99">
      <w:pPr>
        <w:shd w:val="clear" w:color="auto" w:fill="FFFFFF"/>
        <w:spacing w:after="0" w:line="0" w:lineRule="auto"/>
        <w:rPr>
          <w:rFonts w:ascii="ff5" w:eastAsia="Times New Roman" w:hAnsi="ff5" w:cs="Times New Roman"/>
          <w:color w:val="231F20"/>
          <w:sz w:val="51"/>
          <w:szCs w:val="51"/>
          <w:lang w:eastAsia="en-GB"/>
        </w:rPr>
      </w:pPr>
      <w:r w:rsidRPr="00BA4D99">
        <w:rPr>
          <w:rFonts w:ascii="ff5" w:eastAsia="Times New Roman" w:hAnsi="ff5" w:cs="Times New Roman"/>
          <w:color w:val="231F20"/>
          <w:sz w:val="51"/>
          <w:szCs w:val="51"/>
          <w:lang w:eastAsia="en-GB"/>
        </w:rPr>
        <w:t xml:space="preserve">Manage. </w:t>
      </w:r>
      <w:r w:rsidRPr="00BA4D99">
        <w:rPr>
          <w:rFonts w:ascii="ff3" w:eastAsia="Times New Roman" w:hAnsi="ff3" w:cs="Times New Roman"/>
          <w:color w:val="231F20"/>
          <w:sz w:val="51"/>
          <w:szCs w:val="51"/>
          <w:lang w:eastAsia="en-GB"/>
        </w:rPr>
        <w:t>128 (2): 103</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 xml:space="preserve">109. </w:t>
      </w:r>
      <w:r w:rsidRPr="00BA4D99">
        <w:rPr>
          <w:rFonts w:ascii="ff3" w:eastAsia="Times New Roman" w:hAnsi="ff3" w:cs="Times New Roman"/>
          <w:color w:val="2E3192"/>
          <w:sz w:val="51"/>
          <w:szCs w:val="51"/>
          <w:lang w:eastAsia="en-GB"/>
        </w:rPr>
        <w:t>https://doi.org/10.1061/(ASCE)0733-9364</w:t>
      </w:r>
    </w:p>
    <w:p w14:paraId="4178D942" w14:textId="77777777" w:rsidR="00BA4D99" w:rsidRPr="00BA4D99" w:rsidRDefault="00BA4D99" w:rsidP="00BA4D99">
      <w:pPr>
        <w:shd w:val="clear" w:color="auto" w:fill="FFFFFF"/>
        <w:spacing w:after="0" w:line="0" w:lineRule="auto"/>
        <w:rPr>
          <w:rFonts w:ascii="ff3" w:eastAsia="Times New Roman" w:hAnsi="ff3" w:cs="Times New Roman"/>
          <w:color w:val="2E3192"/>
          <w:sz w:val="51"/>
          <w:szCs w:val="51"/>
          <w:lang w:eastAsia="en-GB"/>
        </w:rPr>
      </w:pPr>
      <w:r w:rsidRPr="00BA4D99">
        <w:rPr>
          <w:rFonts w:ascii="ff3" w:eastAsia="Times New Roman" w:hAnsi="ff3" w:cs="Times New Roman"/>
          <w:color w:val="2E3192"/>
          <w:sz w:val="51"/>
          <w:szCs w:val="51"/>
          <w:lang w:eastAsia="en-GB"/>
        </w:rPr>
        <w:t>(2002)128:2(103)</w:t>
      </w:r>
      <w:r w:rsidRPr="00BA4D99">
        <w:rPr>
          <w:rFonts w:ascii="ff3" w:eastAsia="Times New Roman" w:hAnsi="ff3" w:cs="Times New Roman"/>
          <w:color w:val="231F20"/>
          <w:sz w:val="51"/>
          <w:szCs w:val="51"/>
          <w:lang w:eastAsia="en-GB"/>
        </w:rPr>
        <w:t>.</w:t>
      </w:r>
    </w:p>
    <w:p w14:paraId="6A5C653F"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 xml:space="preserve">Gomar, J. E., C. T. Haas, and D. P. Morton. 2002. </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Assignment and allo-</w:t>
      </w:r>
    </w:p>
    <w:p w14:paraId="75A51593"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cation optimization of partially multiskilled workforce.</w:t>
      </w:r>
      <w:r w:rsidRPr="00BA4D99">
        <w:rPr>
          <w:rFonts w:ascii="ff8" w:eastAsia="Times New Roman" w:hAnsi="ff8" w:cs="Times New Roman"/>
          <w:color w:val="231F20"/>
          <w:spacing w:val="117"/>
          <w:sz w:val="51"/>
          <w:szCs w:val="51"/>
          <w:lang w:eastAsia="en-GB"/>
        </w:rPr>
        <w:t>”</w:t>
      </w:r>
      <w:r w:rsidRPr="00BA4D99">
        <w:rPr>
          <w:rFonts w:ascii="ff5" w:eastAsia="Times New Roman" w:hAnsi="ff5" w:cs="Times New Roman"/>
          <w:color w:val="231F20"/>
          <w:sz w:val="51"/>
          <w:szCs w:val="51"/>
          <w:lang w:eastAsia="en-GB"/>
        </w:rPr>
        <w:t>J. Constr. Eng.</w:t>
      </w:r>
    </w:p>
    <w:p w14:paraId="593993A0" w14:textId="77777777" w:rsidR="00BA4D99" w:rsidRPr="00BA4D99" w:rsidRDefault="00BA4D99" w:rsidP="00BA4D99">
      <w:pPr>
        <w:shd w:val="clear" w:color="auto" w:fill="FFFFFF"/>
        <w:spacing w:after="0" w:line="0" w:lineRule="auto"/>
        <w:rPr>
          <w:rFonts w:ascii="ff5" w:eastAsia="Times New Roman" w:hAnsi="ff5" w:cs="Times New Roman"/>
          <w:color w:val="231F20"/>
          <w:sz w:val="51"/>
          <w:szCs w:val="51"/>
          <w:lang w:eastAsia="en-GB"/>
        </w:rPr>
      </w:pPr>
      <w:r w:rsidRPr="00BA4D99">
        <w:rPr>
          <w:rFonts w:ascii="ff5" w:eastAsia="Times New Roman" w:hAnsi="ff5" w:cs="Times New Roman"/>
          <w:color w:val="231F20"/>
          <w:sz w:val="51"/>
          <w:szCs w:val="51"/>
          <w:lang w:eastAsia="en-GB"/>
        </w:rPr>
        <w:t xml:space="preserve">Manage. </w:t>
      </w:r>
      <w:r w:rsidRPr="00BA4D99">
        <w:rPr>
          <w:rFonts w:ascii="ff3" w:eastAsia="Times New Roman" w:hAnsi="ff3" w:cs="Times New Roman"/>
          <w:color w:val="231F20"/>
          <w:sz w:val="51"/>
          <w:szCs w:val="51"/>
          <w:lang w:eastAsia="en-GB"/>
        </w:rPr>
        <w:t>128 (2): 103</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 xml:space="preserve">109. </w:t>
      </w:r>
      <w:r w:rsidRPr="00BA4D99">
        <w:rPr>
          <w:rFonts w:ascii="ff3" w:eastAsia="Times New Roman" w:hAnsi="ff3" w:cs="Times New Roman"/>
          <w:color w:val="2E3192"/>
          <w:sz w:val="51"/>
          <w:szCs w:val="51"/>
          <w:lang w:eastAsia="en-GB"/>
        </w:rPr>
        <w:t>https://doi.org/10.1061/(ASCE)0733-9364</w:t>
      </w:r>
    </w:p>
    <w:p w14:paraId="10E13845" w14:textId="77777777" w:rsidR="00BA4D99" w:rsidRPr="00BA4D99" w:rsidRDefault="00BA4D99" w:rsidP="00BA4D99">
      <w:pPr>
        <w:shd w:val="clear" w:color="auto" w:fill="FFFFFF"/>
        <w:spacing w:after="0" w:line="0" w:lineRule="auto"/>
        <w:rPr>
          <w:rFonts w:ascii="ff3" w:eastAsia="Times New Roman" w:hAnsi="ff3" w:cs="Times New Roman"/>
          <w:color w:val="2E3192"/>
          <w:sz w:val="51"/>
          <w:szCs w:val="51"/>
          <w:lang w:eastAsia="en-GB"/>
        </w:rPr>
      </w:pPr>
      <w:r w:rsidRPr="00BA4D99">
        <w:rPr>
          <w:rFonts w:ascii="ff3" w:eastAsia="Times New Roman" w:hAnsi="ff3" w:cs="Times New Roman"/>
          <w:color w:val="2E3192"/>
          <w:sz w:val="51"/>
          <w:szCs w:val="51"/>
          <w:lang w:eastAsia="en-GB"/>
        </w:rPr>
        <w:t>(2002)128:2(103)</w:t>
      </w:r>
      <w:r w:rsidRPr="00BA4D99">
        <w:rPr>
          <w:rFonts w:ascii="ff3" w:eastAsia="Times New Roman" w:hAnsi="ff3" w:cs="Times New Roman"/>
          <w:color w:val="231F20"/>
          <w:sz w:val="51"/>
          <w:szCs w:val="51"/>
          <w:lang w:eastAsia="en-GB"/>
        </w:rPr>
        <w:t>.</w:t>
      </w:r>
    </w:p>
    <w:p w14:paraId="348C67B7"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 xml:space="preserve">Gomar, J. E., C. T. Haas, and D. P. Morton. 2002. </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Assignment and allo-</w:t>
      </w:r>
    </w:p>
    <w:p w14:paraId="0973A08A" w14:textId="77777777" w:rsidR="00BA4D99" w:rsidRPr="00BA4D99" w:rsidRDefault="00BA4D99" w:rsidP="00BA4D99">
      <w:pPr>
        <w:shd w:val="clear" w:color="auto" w:fill="FFFFFF"/>
        <w:spacing w:after="0" w:line="0" w:lineRule="auto"/>
        <w:rPr>
          <w:rFonts w:ascii="ff3" w:eastAsia="Times New Roman" w:hAnsi="ff3" w:cs="Times New Roman"/>
          <w:color w:val="231F20"/>
          <w:sz w:val="51"/>
          <w:szCs w:val="51"/>
          <w:lang w:eastAsia="en-GB"/>
        </w:rPr>
      </w:pPr>
      <w:r w:rsidRPr="00BA4D99">
        <w:rPr>
          <w:rFonts w:ascii="ff3" w:eastAsia="Times New Roman" w:hAnsi="ff3" w:cs="Times New Roman"/>
          <w:color w:val="231F20"/>
          <w:sz w:val="51"/>
          <w:szCs w:val="51"/>
          <w:lang w:eastAsia="en-GB"/>
        </w:rPr>
        <w:t>cation optimization of partially multiskilled workforce.</w:t>
      </w:r>
      <w:r w:rsidRPr="00BA4D99">
        <w:rPr>
          <w:rFonts w:ascii="ff8" w:eastAsia="Times New Roman" w:hAnsi="ff8" w:cs="Times New Roman"/>
          <w:color w:val="231F20"/>
          <w:spacing w:val="117"/>
          <w:sz w:val="51"/>
          <w:szCs w:val="51"/>
          <w:lang w:eastAsia="en-GB"/>
        </w:rPr>
        <w:t>”</w:t>
      </w:r>
      <w:r w:rsidRPr="00BA4D99">
        <w:rPr>
          <w:rFonts w:ascii="ff5" w:eastAsia="Times New Roman" w:hAnsi="ff5" w:cs="Times New Roman"/>
          <w:color w:val="231F20"/>
          <w:sz w:val="51"/>
          <w:szCs w:val="51"/>
          <w:lang w:eastAsia="en-GB"/>
        </w:rPr>
        <w:t>J. Constr. Eng.</w:t>
      </w:r>
    </w:p>
    <w:p w14:paraId="33E2856E" w14:textId="77777777" w:rsidR="00BA4D99" w:rsidRPr="00BA4D99" w:rsidRDefault="00BA4D99" w:rsidP="00BA4D99">
      <w:pPr>
        <w:shd w:val="clear" w:color="auto" w:fill="FFFFFF"/>
        <w:spacing w:after="0" w:line="0" w:lineRule="auto"/>
        <w:rPr>
          <w:rFonts w:ascii="ff5" w:eastAsia="Times New Roman" w:hAnsi="ff5" w:cs="Times New Roman"/>
          <w:color w:val="231F20"/>
          <w:sz w:val="51"/>
          <w:szCs w:val="51"/>
          <w:lang w:eastAsia="en-GB"/>
        </w:rPr>
      </w:pPr>
      <w:r w:rsidRPr="00BA4D99">
        <w:rPr>
          <w:rFonts w:ascii="ff5" w:eastAsia="Times New Roman" w:hAnsi="ff5" w:cs="Times New Roman"/>
          <w:color w:val="231F20"/>
          <w:sz w:val="51"/>
          <w:szCs w:val="51"/>
          <w:lang w:eastAsia="en-GB"/>
        </w:rPr>
        <w:t xml:space="preserve">Manage. </w:t>
      </w:r>
      <w:r w:rsidRPr="00BA4D99">
        <w:rPr>
          <w:rFonts w:ascii="ff3" w:eastAsia="Times New Roman" w:hAnsi="ff3" w:cs="Times New Roman"/>
          <w:color w:val="231F20"/>
          <w:sz w:val="51"/>
          <w:szCs w:val="51"/>
          <w:lang w:eastAsia="en-GB"/>
        </w:rPr>
        <w:t>128 (2): 103</w:t>
      </w:r>
      <w:r w:rsidRPr="00BA4D99">
        <w:rPr>
          <w:rFonts w:ascii="ff8" w:eastAsia="Times New Roman" w:hAnsi="ff8" w:cs="Times New Roman"/>
          <w:color w:val="231F20"/>
          <w:sz w:val="51"/>
          <w:szCs w:val="51"/>
          <w:lang w:eastAsia="en-GB"/>
        </w:rPr>
        <w:t>–</w:t>
      </w:r>
      <w:r w:rsidRPr="00BA4D99">
        <w:rPr>
          <w:rFonts w:ascii="ff3" w:eastAsia="Times New Roman" w:hAnsi="ff3" w:cs="Times New Roman"/>
          <w:color w:val="231F20"/>
          <w:sz w:val="51"/>
          <w:szCs w:val="51"/>
          <w:lang w:eastAsia="en-GB"/>
        </w:rPr>
        <w:t xml:space="preserve">109. </w:t>
      </w:r>
      <w:r w:rsidRPr="00BA4D99">
        <w:rPr>
          <w:rFonts w:ascii="ff3" w:eastAsia="Times New Roman" w:hAnsi="ff3" w:cs="Times New Roman"/>
          <w:color w:val="2E3192"/>
          <w:sz w:val="51"/>
          <w:szCs w:val="51"/>
          <w:lang w:eastAsia="en-GB"/>
        </w:rPr>
        <w:t>https://doi.org/10.1061/(ASCE)0733-9364</w:t>
      </w:r>
    </w:p>
    <w:p w14:paraId="7D846C39" w14:textId="7A97AF4B" w:rsidR="009376C6" w:rsidRPr="00BA4D99" w:rsidRDefault="00BA4D99" w:rsidP="00BA4D99">
      <w:pPr>
        <w:shd w:val="clear" w:color="auto" w:fill="FFFFFF"/>
        <w:spacing w:after="0" w:line="0" w:lineRule="auto"/>
        <w:rPr>
          <w:rFonts w:ascii="ff3" w:eastAsia="Times New Roman" w:hAnsi="ff3" w:cs="Times New Roman"/>
          <w:color w:val="2E3192"/>
          <w:sz w:val="51"/>
          <w:szCs w:val="51"/>
          <w:lang w:eastAsia="en-GB"/>
        </w:rPr>
      </w:pPr>
      <w:r w:rsidRPr="00BA4D99">
        <w:rPr>
          <w:rFonts w:ascii="ff3" w:eastAsia="Times New Roman" w:hAnsi="ff3" w:cs="Times New Roman"/>
          <w:color w:val="2E3192"/>
          <w:sz w:val="51"/>
          <w:szCs w:val="51"/>
          <w:lang w:eastAsia="en-GB"/>
        </w:rPr>
        <w:t>(2002)128:2(103)</w:t>
      </w:r>
      <w:r w:rsidRPr="00BA4D99">
        <w:rPr>
          <w:rFonts w:ascii="ff3" w:eastAsia="Times New Roman" w:hAnsi="ff3" w:cs="Times New Roman"/>
          <w:color w:val="231F20"/>
          <w:sz w:val="51"/>
          <w:szCs w:val="51"/>
          <w:lang w:eastAsia="en-GB"/>
        </w:rPr>
        <w:t>.</w:t>
      </w:r>
    </w:p>
    <w:p w14:paraId="16746B88" w14:textId="2D45A4EE" w:rsidR="00B933CB" w:rsidRDefault="00B933CB" w:rsidP="00092637">
      <w:r>
        <w:t>Hass, C.T., Rodriguez, A.M., Glover, R. and Goodrum P.M. (2001) Implementing a multiskilled workforce. Construction Management and Economics, 19, 633-641.</w:t>
      </w:r>
    </w:p>
    <w:p w14:paraId="63D51839" w14:textId="2DF6F710" w:rsidR="00325D7C" w:rsidRDefault="00325D7C" w:rsidP="00092637">
      <w:r>
        <w:t>Ho, P. H. K. 2016. “Labour and skill shortages in Hong Kong’s construction industry.” Eng. Constr. Archit. Manage. 23 (4): 533–550. https:// doi.org/10.1108/ECAM-12-2014-0165.</w:t>
      </w:r>
    </w:p>
    <w:p w14:paraId="7670FF72" w14:textId="543DF3BD" w:rsidR="00EE4829" w:rsidRDefault="00EE4829" w:rsidP="00092637">
      <w:proofErr w:type="spellStart"/>
      <w:r>
        <w:t>Hopp</w:t>
      </w:r>
      <w:proofErr w:type="spellEnd"/>
      <w:r>
        <w:t xml:space="preserve">, W. J., and M. P. Oyen. 2004. “Agile workforce evaluation: A framework for cross-training and coordination.” IIE Trans. 36 (10): 919–940. </w:t>
      </w:r>
      <w:hyperlink r:id="rId7" w:history="1">
        <w:r w:rsidR="008C51F9" w:rsidRPr="008E632D">
          <w:rPr>
            <w:rStyle w:val="Hyperlink"/>
          </w:rPr>
          <w:t>https://doi.org/10.1080/07408170490487759</w:t>
        </w:r>
      </w:hyperlink>
      <w:r>
        <w:t>.</w:t>
      </w:r>
    </w:p>
    <w:p w14:paraId="67BC8D7F" w14:textId="02498B3A" w:rsidR="009F0BC7" w:rsidRDefault="009F0BC7" w:rsidP="00092637">
      <w:proofErr w:type="spellStart"/>
      <w:r>
        <w:t>Hyari</w:t>
      </w:r>
      <w:proofErr w:type="spellEnd"/>
      <w:r>
        <w:t>, K., M. El-</w:t>
      </w:r>
      <w:proofErr w:type="spellStart"/>
      <w:r>
        <w:t>Mashaleh</w:t>
      </w:r>
      <w:proofErr w:type="spellEnd"/>
      <w:r>
        <w:t xml:space="preserve">, and A. </w:t>
      </w:r>
      <w:proofErr w:type="spellStart"/>
      <w:r>
        <w:t>Kandil</w:t>
      </w:r>
      <w:proofErr w:type="spellEnd"/>
      <w:r>
        <w:t xml:space="preserve">. 2010. “Optimal assignment of multiskilled </w:t>
      </w:r>
      <w:proofErr w:type="spellStart"/>
      <w:r>
        <w:t>labor</w:t>
      </w:r>
      <w:proofErr w:type="spellEnd"/>
      <w:r>
        <w:t xml:space="preserve"> in building construction projects.” Int. J. Constr. Educ. Res. 6 (1): 70–80. https://doi.org/10.1080/15578771003590284</w:t>
      </w:r>
    </w:p>
    <w:p w14:paraId="5A6E8DAC" w14:textId="0E326383" w:rsidR="008C51F9" w:rsidRDefault="008C51F9" w:rsidP="00092637">
      <w:r>
        <w:t>Koch, C. 2002. “Establishing multi-skilled teams—Lessons from Danish construction.” In Proc., 1st Int. Conf. on Construction in the 21st Century, 403–410. Miami: CITC.</w:t>
      </w:r>
    </w:p>
    <w:p w14:paraId="3E204D31" w14:textId="67D67ECF" w:rsidR="008C51F9" w:rsidRDefault="008C51F9" w:rsidP="00092637">
      <w:r>
        <w:t xml:space="preserve">Koch, C., and J. </w:t>
      </w:r>
      <w:proofErr w:type="spellStart"/>
      <w:r>
        <w:t>Marton</w:t>
      </w:r>
      <w:proofErr w:type="spellEnd"/>
      <w:r>
        <w:t>. 2002. “Implementing multi-skilled teams on a construction site—Developing a Scandinavian model?” In Proc., 18th Annual ARCOM Conf., 247–256. Newcastle, UK: Association of Researchers in Construction Management</w:t>
      </w:r>
    </w:p>
    <w:p w14:paraId="47C830F3" w14:textId="77777777" w:rsidR="00D63FAD" w:rsidRDefault="00D63FAD" w:rsidP="00092637">
      <w:r>
        <w:t xml:space="preserve">Lill, I. 2008. “Sustainable management of construction labour.” In Proc., 25th ISARC Conf., Int. Symptoms on Automation and Robotics in Construction. Vilnius, Lithuania: Vilnius Technika. </w:t>
      </w:r>
    </w:p>
    <w:p w14:paraId="0C40692B" w14:textId="0B333D6D" w:rsidR="00D63FAD" w:rsidRDefault="00D63FAD" w:rsidP="00092637">
      <w:r>
        <w:t>Lill, I. 2009. “Multiskilling in construction—A strategy for stable employment.” Ukio Technol. Ekon. Vystym. 15 (4): 540–560</w:t>
      </w:r>
    </w:p>
    <w:p w14:paraId="044F11CD" w14:textId="24D1C5EC" w:rsidR="00E97608" w:rsidRDefault="00E97608" w:rsidP="00092637">
      <w:r>
        <w:t>Liu, S. S., and C. J. Wang. 2012. “Optimizing linear project scheduling with multi-skilled crews.” Autom. Constr. 24: 16–23. https://doi.org/10 .1016/j.autcon.2011.12.009.</w:t>
      </w:r>
    </w:p>
    <w:p w14:paraId="1EA2B9E4" w14:textId="75AF999C" w:rsidR="00D63FAD" w:rsidRDefault="00D63FAD" w:rsidP="00092637">
      <w:r>
        <w:t>Lobo, Y. B., and S. Wilkinson. 2008. “New approaches to solving the skills shortages in the New Zealand construction industry.” Eng. Constr. Archit. Manage. 15 (1): 42–53. https://doi.org/10.1108 /09699980810842052.</w:t>
      </w:r>
    </w:p>
    <w:p w14:paraId="7C7CF706" w14:textId="1A4CD830" w:rsidR="00E97608" w:rsidRDefault="00E97608" w:rsidP="00092637">
      <w:r>
        <w:lastRenderedPageBreak/>
        <w:t>Lobo, Y. B., and S. Wilkinson. 2012. “The effects of occupational licensing on skills needs in the building industry: Evidence from New Zealand.” Aust. J. Constr. Econ. Build. 6 (2): 55–63.</w:t>
      </w:r>
    </w:p>
    <w:p w14:paraId="110E7438" w14:textId="2A61E978" w:rsidR="00E97608" w:rsidRDefault="00E97608" w:rsidP="00092637">
      <w:r>
        <w:t>McGuinness, S., and J. Bennett. 2006. “Examining the link between skill shortages, training composition and productivity levels in the construction industry: Evidence from Northern Ireland.” Int. J. Hum. Resource Manage. 17 (2): 265–279. https://doi.org/10.1080/09585190500405538.</w:t>
      </w:r>
    </w:p>
    <w:p w14:paraId="63DD2E78" w14:textId="0855E804" w:rsidR="00325D7C" w:rsidRDefault="00325D7C" w:rsidP="00092637">
      <w:r>
        <w:t>MOM (Ministry of Manpower). (2016). “Recognising workplace safety and health (WSH) competencies.” Accessed November 27, 2017. http:// www.mom.gov.sg/newsroom/announcements/2016/0721-recognising -wsh-competencies-for-upgrading-under-multi-skilling-scheme.</w:t>
      </w:r>
    </w:p>
    <w:p w14:paraId="29B2402B" w14:textId="2AEF1C48" w:rsidR="00B16A35" w:rsidRDefault="00B16A35" w:rsidP="00092637">
      <w:pPr>
        <w:rPr>
          <w:rFonts w:cstheme="minorHAnsi"/>
          <w:color w:val="000000" w:themeColor="text1"/>
          <w:shd w:val="clear" w:color="auto" w:fill="FEFEFE"/>
        </w:rPr>
      </w:pPr>
      <w:r w:rsidRPr="00B16A35">
        <w:rPr>
          <w:rFonts w:cstheme="minorHAnsi"/>
          <w:color w:val="000000" w:themeColor="text1"/>
          <w:shd w:val="clear" w:color="auto" w:fill="FEFEFE"/>
        </w:rPr>
        <w:t>Nwaogazie, L, 2016. Multi-skilling in Construction industry and dual skill labour strategy: A case of construction companies. </w:t>
      </w:r>
      <w:r w:rsidRPr="00B16A35">
        <w:rPr>
          <w:rStyle w:val="Emphasis"/>
          <w:rFonts w:cstheme="minorHAnsi"/>
          <w:color w:val="000000" w:themeColor="text1"/>
          <w:shd w:val="clear" w:color="auto" w:fill="FEFEFE"/>
        </w:rPr>
        <w:t>International Journal of Civil Engineering and Technology</w:t>
      </w:r>
      <w:r w:rsidRPr="00B16A35">
        <w:rPr>
          <w:rFonts w:cstheme="minorHAnsi"/>
          <w:color w:val="000000" w:themeColor="text1"/>
          <w:shd w:val="clear" w:color="auto" w:fill="FEFEFE"/>
        </w:rPr>
        <w:t>, Available from: https://d1wqtxts1xzle7.cloudfront.net/51638554/angel_tool_1-with-cover-page-v2.pdf?Expires=1667661724&amp;Signature=FVbNI7l9tpKCpC3kKRGew-wfroYe26usS5LfMW1VYMvFDt29fzFCE8buOrxw0FQD64VoBkfDBSIUhk9G58MJdRM4KaOBi8XmBgtfy4OtAAWzdadCr5i0yho7ljTb-r9c7cwG~UaiGGsHvQL2eiray6axEiCyo1vww4X-kTQRW10Ybkvt4Vfnl3UzX3cB8VR5GzBs2SHZUpavVYdihZtos4t2fHEyk41PFyMg1Ox0IkOoAXTVNHygtjnwmKDNyT1i0pw3Aq3QNMPbbkLEvLh1sTMAh2bh7~zKAtu6ZJwzXFruakTxG2wBAfJV--mAVs6Ay0wAepWwKnB6r6ay7HkxNg__&amp;Key-Pair-Id=APKAJLOHF5GGSLRBV4ZA [Accessed 27 November 2022].</w:t>
      </w:r>
    </w:p>
    <w:p w14:paraId="321CAF8D" w14:textId="3B79729F" w:rsidR="007A0E6A" w:rsidRDefault="007A0E6A" w:rsidP="00092637">
      <w:pPr>
        <w:rPr>
          <w:rFonts w:cstheme="minorHAnsi"/>
          <w:color w:val="000000" w:themeColor="text1"/>
          <w:shd w:val="clear" w:color="auto" w:fill="FEFEFE"/>
        </w:rPr>
      </w:pPr>
      <w:r>
        <w:t xml:space="preserve">Pollitt, D. 2009. “Broadgate Homes builds a team ethos: Training makes employees more aware of their effect on others.” Hum. </w:t>
      </w:r>
      <w:proofErr w:type="spellStart"/>
      <w:r>
        <w:t>Resour</w:t>
      </w:r>
      <w:proofErr w:type="spellEnd"/>
      <w:r>
        <w:t>. Manage. Int. Dig. 17 (4): 27–29.</w:t>
      </w:r>
    </w:p>
    <w:p w14:paraId="6D978D1E" w14:textId="0BA6D0F8" w:rsidR="00325D7C" w:rsidRPr="00B16A35" w:rsidRDefault="00325D7C" w:rsidP="00092637">
      <w:pPr>
        <w:rPr>
          <w:rFonts w:cstheme="minorHAnsi"/>
          <w:color w:val="000000" w:themeColor="text1"/>
          <w:sz w:val="16"/>
          <w:szCs w:val="16"/>
        </w:rPr>
      </w:pPr>
      <w:r>
        <w:t>Pollitt, D. 2010. “Construction companies build skills for the future.” Train. Manage. Dev. Methods 24 (1): 515–518</w:t>
      </w:r>
    </w:p>
    <w:p w14:paraId="270CC624" w14:textId="47D9E2DF" w:rsidR="0020377B" w:rsidRDefault="0020377B" w:rsidP="00092637">
      <w:pPr>
        <w:rPr>
          <w:rFonts w:cstheme="minorHAnsi"/>
          <w:color w:val="000000" w:themeColor="text1"/>
          <w:shd w:val="clear" w:color="auto" w:fill="FEFEFE"/>
        </w:rPr>
      </w:pPr>
      <w:r w:rsidRPr="0020377B">
        <w:rPr>
          <w:rFonts w:cstheme="minorHAnsi"/>
          <w:color w:val="000000" w:themeColor="text1"/>
          <w:shd w:val="clear" w:color="auto" w:fill="FEFEFE"/>
        </w:rPr>
        <w:t>Poppleston, 2021. How COVID-19 changed the hospitality industry. </w:t>
      </w:r>
      <w:r w:rsidRPr="0020377B">
        <w:rPr>
          <w:rStyle w:val="Emphasis"/>
          <w:rFonts w:cstheme="minorHAnsi"/>
          <w:color w:val="000000" w:themeColor="text1"/>
          <w:shd w:val="clear" w:color="auto" w:fill="FEFEFE"/>
        </w:rPr>
        <w:t>Poppleston Allan</w:t>
      </w:r>
      <w:r w:rsidRPr="0020377B">
        <w:rPr>
          <w:rFonts w:cstheme="minorHAnsi"/>
          <w:color w:val="000000" w:themeColor="text1"/>
          <w:shd w:val="clear" w:color="auto" w:fill="FEFEFE"/>
        </w:rPr>
        <w:t>, 30 September 2021, Available from: https://www.popall.co.uk/news-publications/publications/how-covid-19-changed-the-hospitality-industry [Accessed 31 October 2022].</w:t>
      </w:r>
    </w:p>
    <w:p w14:paraId="0CE15D81" w14:textId="60A31569" w:rsidR="00E16963" w:rsidRPr="00CF765D" w:rsidRDefault="00E16963" w:rsidP="00092637">
      <w:pPr>
        <w:rPr>
          <w:rFonts w:cstheme="minorHAnsi"/>
        </w:rPr>
      </w:pPr>
      <w:r w:rsidRPr="00CF765D">
        <w:rPr>
          <w:rFonts w:cstheme="minorHAnsi"/>
        </w:rPr>
        <w:t xml:space="preserve">Qin, R., D. A. Nembhard, and W. L. Barnes. 2015. “Workforce flexibility in operations management.” </w:t>
      </w:r>
      <w:proofErr w:type="spellStart"/>
      <w:r w:rsidRPr="00CF765D">
        <w:rPr>
          <w:rFonts w:cstheme="minorHAnsi"/>
        </w:rPr>
        <w:t>Surv</w:t>
      </w:r>
      <w:proofErr w:type="spellEnd"/>
      <w:r w:rsidRPr="00CF765D">
        <w:rPr>
          <w:rFonts w:cstheme="minorHAnsi"/>
        </w:rPr>
        <w:t xml:space="preserve">. </w:t>
      </w:r>
      <w:proofErr w:type="spellStart"/>
      <w:r w:rsidRPr="00CF765D">
        <w:rPr>
          <w:rFonts w:cstheme="minorHAnsi"/>
        </w:rPr>
        <w:t>Oper</w:t>
      </w:r>
      <w:proofErr w:type="spellEnd"/>
      <w:r w:rsidRPr="00CF765D">
        <w:rPr>
          <w:rFonts w:cstheme="minorHAnsi"/>
        </w:rPr>
        <w:t>. Res. Manage. Sci. 20 (1): 19–33.</w:t>
      </w:r>
    </w:p>
    <w:p w14:paraId="6B79375B" w14:textId="2C8E179A" w:rsidR="00CF765D" w:rsidRPr="00CF765D" w:rsidRDefault="00CF765D" w:rsidP="00092637">
      <w:pPr>
        <w:rPr>
          <w:rFonts w:cstheme="minorHAnsi"/>
        </w:rPr>
      </w:pPr>
      <w:r w:rsidRPr="00CF765D">
        <w:rPr>
          <w:rStyle w:val="authors"/>
          <w:rFonts w:cstheme="minorHAnsi"/>
          <w:shd w:val="clear" w:color="auto" w:fill="FFFFFF"/>
        </w:rPr>
        <w:t>R. R. Inman, W. C. Jordan &amp; D. E. Blumenfeld</w:t>
      </w:r>
      <w:r w:rsidRPr="00CF765D">
        <w:rPr>
          <w:rFonts w:cstheme="minorHAnsi"/>
          <w:shd w:val="clear" w:color="auto" w:fill="FFFFFF"/>
        </w:rPr>
        <w:t> </w:t>
      </w:r>
      <w:r w:rsidRPr="00CF765D">
        <w:rPr>
          <w:rStyle w:val="date"/>
          <w:rFonts w:cstheme="minorHAnsi"/>
          <w:shd w:val="clear" w:color="auto" w:fill="FFFFFF"/>
        </w:rPr>
        <w:t>(2004)</w:t>
      </w:r>
      <w:r w:rsidRPr="00CF765D">
        <w:rPr>
          <w:rFonts w:cstheme="minorHAnsi"/>
          <w:shd w:val="clear" w:color="auto" w:fill="FFFFFF"/>
        </w:rPr>
        <w:t> </w:t>
      </w:r>
      <w:r w:rsidRPr="00CF765D">
        <w:rPr>
          <w:rStyle w:val="arttitle"/>
          <w:rFonts w:cstheme="minorHAnsi"/>
          <w:shd w:val="clear" w:color="auto" w:fill="FFFFFF"/>
        </w:rPr>
        <w:t>Chained cross-training of assembly line workers,</w:t>
      </w:r>
      <w:r w:rsidRPr="00CF765D">
        <w:rPr>
          <w:rFonts w:cstheme="minorHAnsi"/>
          <w:shd w:val="clear" w:color="auto" w:fill="FFFFFF"/>
        </w:rPr>
        <w:t> </w:t>
      </w:r>
      <w:r w:rsidRPr="00CF765D">
        <w:rPr>
          <w:rStyle w:val="serialtitle"/>
          <w:rFonts w:cstheme="minorHAnsi"/>
          <w:shd w:val="clear" w:color="auto" w:fill="FFFFFF"/>
        </w:rPr>
        <w:t>International Journal of Production Research,</w:t>
      </w:r>
      <w:r w:rsidRPr="00CF765D">
        <w:rPr>
          <w:rFonts w:cstheme="minorHAnsi"/>
          <w:shd w:val="clear" w:color="auto" w:fill="FFFFFF"/>
        </w:rPr>
        <w:t> </w:t>
      </w:r>
      <w:r w:rsidRPr="00CF765D">
        <w:rPr>
          <w:rStyle w:val="volumeissue"/>
          <w:rFonts w:cstheme="minorHAnsi"/>
          <w:shd w:val="clear" w:color="auto" w:fill="FFFFFF"/>
        </w:rPr>
        <w:t>42:10,</w:t>
      </w:r>
      <w:r w:rsidRPr="00CF765D">
        <w:rPr>
          <w:rFonts w:cstheme="minorHAnsi"/>
          <w:shd w:val="clear" w:color="auto" w:fill="FFFFFF"/>
        </w:rPr>
        <w:t> </w:t>
      </w:r>
      <w:r w:rsidRPr="00CF765D">
        <w:rPr>
          <w:rStyle w:val="pagerange"/>
          <w:rFonts w:cstheme="minorHAnsi"/>
          <w:shd w:val="clear" w:color="auto" w:fill="FFFFFF"/>
        </w:rPr>
        <w:t>1899-1910,</w:t>
      </w:r>
      <w:r w:rsidRPr="00CF765D">
        <w:rPr>
          <w:rFonts w:cstheme="minorHAnsi"/>
          <w:shd w:val="clear" w:color="auto" w:fill="FFFFFF"/>
        </w:rPr>
        <w:t> </w:t>
      </w:r>
      <w:r w:rsidRPr="00CF765D">
        <w:rPr>
          <w:rStyle w:val="doilink"/>
          <w:rFonts w:cstheme="minorHAnsi"/>
          <w:shd w:val="clear" w:color="auto" w:fill="FFFFFF"/>
        </w:rPr>
        <w:t>DOI: </w:t>
      </w:r>
      <w:hyperlink r:id="rId8" w:history="1">
        <w:r w:rsidRPr="00CF765D">
          <w:rPr>
            <w:rStyle w:val="Hyperlink"/>
            <w:rFonts w:cstheme="minorHAnsi"/>
            <w:color w:val="auto"/>
            <w:shd w:val="clear" w:color="auto" w:fill="FFFFFF"/>
          </w:rPr>
          <w:t>10.1080/00207540410001666224</w:t>
        </w:r>
      </w:hyperlink>
    </w:p>
    <w:p w14:paraId="4A8A8420" w14:textId="7C3CE0C3" w:rsidR="00B40053" w:rsidRDefault="00B40053" w:rsidP="00092637">
      <w:pPr>
        <w:rPr>
          <w:rFonts w:cstheme="minorHAnsi"/>
          <w:color w:val="000000" w:themeColor="text1"/>
          <w:shd w:val="clear" w:color="auto" w:fill="FEFEFE"/>
        </w:rPr>
      </w:pPr>
      <w:r>
        <w:t>Sacks, R., and M. Goldin. 2007. “Lean management model for construction of high-rise apartment buildings.” J. Constr. Eng. Manage. 133 (5): 374–384. https://doi.org/10.1061/(ASCE)0733-9364(2007)133:5(374).</w:t>
      </w:r>
    </w:p>
    <w:p w14:paraId="4B9240DA" w14:textId="54DDCAD9" w:rsidR="002275DA" w:rsidRDefault="002275DA" w:rsidP="00092637">
      <w:pPr>
        <w:rPr>
          <w:rFonts w:cstheme="minorHAnsi"/>
          <w:color w:val="000000" w:themeColor="text1"/>
          <w:shd w:val="clear" w:color="auto" w:fill="FEFEFE"/>
        </w:rPr>
      </w:pPr>
      <w:r>
        <w:t>Sing, M., V. Tam, I. Fung, and H. Liu. 2017. “Critical analysis on construction workforce sustainability in developed economy.” Proc. Inst. Civ. Eng. Sustainability 171 (7): 342–350.</w:t>
      </w:r>
    </w:p>
    <w:p w14:paraId="42335C29" w14:textId="185BE516" w:rsidR="00325D7C" w:rsidRDefault="00325D7C" w:rsidP="00092637">
      <w:r>
        <w:t>Srour, I. M., C. T. Haas, and D. P. Morton. 2006. “Linear programming approach to optimize strategic investment in the construction workforce.” J. Constr. Eng. Manage. 132 (11): 1158–1166. https://doi.org /10.1061/(ASCE)0733-9364(2006)132:11(1158).</w:t>
      </w:r>
    </w:p>
    <w:p w14:paraId="18702EAC" w14:textId="64A0F918" w:rsidR="002275DA" w:rsidRDefault="002275DA" w:rsidP="00092637">
      <w:pPr>
        <w:rPr>
          <w:rFonts w:cstheme="minorHAnsi"/>
          <w:color w:val="000000" w:themeColor="text1"/>
          <w:shd w:val="clear" w:color="auto" w:fill="FEFEFE"/>
        </w:rPr>
      </w:pPr>
      <w:r>
        <w:lastRenderedPageBreak/>
        <w:t>Teizer, J., T. Cheng, and Y. Fang. 2013. “Location tracking and data visualization technology to advance construction ironworkers’ education and training in safety and productivity.” Autom. Constr. 35: 53–68. https://doi.org/10.1016/j.autcon.2013.03.004.</w:t>
      </w:r>
    </w:p>
    <w:p w14:paraId="793A7BD6" w14:textId="19AB749E" w:rsidR="000338C5" w:rsidRDefault="000338C5" w:rsidP="00092637">
      <w:r>
        <w:t>Thomas, H. R., and M. J. Horman. 2006. “Fundamental principles of workforce management.” J. Constr. Eng. Manage. 132 (1): 97–104. https:// doi.org/10.1061/(ASCE)0733-9364(2006)132:1(97).</w:t>
      </w:r>
    </w:p>
    <w:p w14:paraId="61A57F8D" w14:textId="6F2C3E63" w:rsidR="00325D7C" w:rsidRPr="0020377B" w:rsidRDefault="00325D7C" w:rsidP="00092637">
      <w:pPr>
        <w:rPr>
          <w:rFonts w:cstheme="minorHAnsi"/>
          <w:color w:val="000000" w:themeColor="text1"/>
          <w:sz w:val="16"/>
          <w:szCs w:val="16"/>
        </w:rPr>
      </w:pPr>
      <w:r>
        <w:t>Wang, Y., P. M. Goodrum, C. T. Haas, and R. W. Glover. 2009. “Analysis of observed skill affinity patterns and motivation for multiskilling among craft workers in the U.S. industrial construction sector.” J. Constr. Eng. Manage. 135 (10): 999–1008. https://doi.org/10.1061/(ASCE)CO.1943 -7862.0000072.</w:t>
      </w:r>
    </w:p>
    <w:p w14:paraId="70693FD5" w14:textId="30208D28" w:rsidR="00100232" w:rsidRPr="00572E81" w:rsidRDefault="00100232" w:rsidP="00092637">
      <w:pPr>
        <w:rPr>
          <w:rFonts w:cstheme="minorHAnsi"/>
          <w:color w:val="000000" w:themeColor="text1"/>
        </w:rPr>
      </w:pPr>
      <w:r w:rsidRPr="00572E81">
        <w:rPr>
          <w:rFonts w:cstheme="minorHAnsi"/>
          <w:color w:val="000000" w:themeColor="text1"/>
        </w:rPr>
        <w:t>Wang, Q. Wang, M. Sowden, A.R. Mileham (20</w:t>
      </w:r>
      <w:r w:rsidR="00DA468E" w:rsidRPr="00572E81">
        <w:rPr>
          <w:rFonts w:cstheme="minorHAnsi"/>
          <w:color w:val="000000" w:themeColor="text1"/>
        </w:rPr>
        <w:t>1</w:t>
      </w:r>
      <w:r w:rsidRPr="00572E81">
        <w:rPr>
          <w:rFonts w:cstheme="minorHAnsi"/>
          <w:color w:val="000000" w:themeColor="text1"/>
        </w:rPr>
        <w:t xml:space="preserve">3) </w:t>
      </w:r>
      <w:r w:rsidRPr="00572E81">
        <w:rPr>
          <w:rStyle w:val="Strong"/>
          <w:rFonts w:cstheme="minorHAnsi"/>
          <w:b w:val="0"/>
          <w:bCs w:val="0"/>
          <w:color w:val="000000" w:themeColor="text1"/>
        </w:rPr>
        <w:t>Modelling human performance within an automotive engine assembly line</w:t>
      </w:r>
      <w:r w:rsidRPr="00572E81">
        <w:rPr>
          <w:rFonts w:cstheme="minorHAnsi"/>
          <w:color w:val="000000" w:themeColor="text1"/>
        </w:rPr>
        <w:t>. The International Journal of Advanced Manufacturing Technology, 68 (1) (2013), pp. 141-148</w:t>
      </w:r>
    </w:p>
    <w:p w14:paraId="5B8111F5" w14:textId="0617EC50" w:rsidR="00F267A1" w:rsidRPr="00092637" w:rsidRDefault="00F267A1" w:rsidP="00092637">
      <w:r>
        <w:t>Yuen, R.W.S., (2003) An Analysis of Implementing Multiskilled Labour Strategies in the Hong Kong Construction Industry, unpublished Dissertation, Dept. of Building &amp; Real Estate, The Hong Kong Polytechnic University.</w:t>
      </w:r>
    </w:p>
    <w:p w14:paraId="7EA9B7C1" w14:textId="77777777" w:rsidR="00853F64" w:rsidRPr="00853F64" w:rsidRDefault="00853F64" w:rsidP="00853F64"/>
    <w:p w14:paraId="75E37984" w14:textId="15335ADF" w:rsidR="00E73254" w:rsidRDefault="00E73254" w:rsidP="00853F64">
      <w:pPr>
        <w:pStyle w:val="Heading2"/>
      </w:pPr>
      <w:bookmarkStart w:id="10" w:name="_Toc119239073"/>
      <w:r>
        <w:t>Appendix</w:t>
      </w:r>
      <w:bookmarkEnd w:id="10"/>
    </w:p>
    <w:p w14:paraId="6E31D86D" w14:textId="0948CF61" w:rsidR="00572E81" w:rsidRDefault="00572E81" w:rsidP="00572E81"/>
    <w:p w14:paraId="4948606E" w14:textId="7BAA5BB6" w:rsidR="00572E81" w:rsidRDefault="00572E81" w:rsidP="00572E81">
      <w:r>
        <w:t xml:space="preserve">Appendix A </w:t>
      </w:r>
    </w:p>
    <w:p w14:paraId="62982C81" w14:textId="1196B57D" w:rsidR="00572E81" w:rsidRDefault="00572E81" w:rsidP="00572E81"/>
    <w:p w14:paraId="40306D1B" w14:textId="65AEC7C2" w:rsidR="00572E81" w:rsidRDefault="00572E81" w:rsidP="00572E81">
      <w:r w:rsidRPr="00572E81">
        <w:drawing>
          <wp:inline distT="0" distB="0" distL="0" distR="0" wp14:anchorId="7D325090" wp14:editId="0E49A485">
            <wp:extent cx="2324100" cy="29484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30265" cy="2956307"/>
                    </a:xfrm>
                    <a:prstGeom prst="rect">
                      <a:avLst/>
                    </a:prstGeom>
                  </pic:spPr>
                </pic:pic>
              </a:graphicData>
            </a:graphic>
          </wp:inline>
        </w:drawing>
      </w:r>
    </w:p>
    <w:p w14:paraId="6CB40D3D" w14:textId="3A392DB3" w:rsidR="00572E81" w:rsidRDefault="00572E81" w:rsidP="00572E81">
      <w:r>
        <w:t xml:space="preserve">Appendix B </w:t>
      </w:r>
    </w:p>
    <w:p w14:paraId="3E9B0C63" w14:textId="4E3CDD74" w:rsidR="00572E81" w:rsidRDefault="00572E81" w:rsidP="00572E81">
      <w:r w:rsidRPr="00572E81">
        <w:lastRenderedPageBreak/>
        <w:drawing>
          <wp:inline distT="0" distB="0" distL="0" distR="0" wp14:anchorId="10087F70" wp14:editId="158B3C00">
            <wp:extent cx="2244120" cy="22574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445" cy="2260770"/>
                    </a:xfrm>
                    <a:prstGeom prst="rect">
                      <a:avLst/>
                    </a:prstGeom>
                  </pic:spPr>
                </pic:pic>
              </a:graphicData>
            </a:graphic>
          </wp:inline>
        </w:drawing>
      </w:r>
    </w:p>
    <w:p w14:paraId="63D79DA9" w14:textId="636C90FE" w:rsidR="00572E81" w:rsidRDefault="00EF53FB" w:rsidP="00572E81">
      <w:r>
        <w:t>Appendix C</w:t>
      </w:r>
    </w:p>
    <w:p w14:paraId="57034354" w14:textId="15043AAC" w:rsidR="00EF53FB" w:rsidRDefault="00EF53FB" w:rsidP="00572E81">
      <w:r>
        <w:rPr>
          <w:noProof/>
        </w:rPr>
        <w:drawing>
          <wp:inline distT="0" distB="0" distL="0" distR="0" wp14:anchorId="16108824" wp14:editId="131136AA">
            <wp:extent cx="2409732" cy="2095500"/>
            <wp:effectExtent l="0" t="0" r="0" b="0"/>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4527" cy="2099670"/>
                    </a:xfrm>
                    <a:prstGeom prst="rect">
                      <a:avLst/>
                    </a:prstGeom>
                    <a:noFill/>
                    <a:ln>
                      <a:noFill/>
                    </a:ln>
                  </pic:spPr>
                </pic:pic>
              </a:graphicData>
            </a:graphic>
          </wp:inline>
        </w:drawing>
      </w:r>
    </w:p>
    <w:p w14:paraId="5E3EEF22" w14:textId="77777777" w:rsidR="00572E81" w:rsidRPr="00572E81" w:rsidRDefault="00572E81" w:rsidP="00572E81"/>
    <w:p w14:paraId="0FC4EAF5" w14:textId="2886AC10" w:rsidR="00326EAB" w:rsidRPr="00E73254" w:rsidRDefault="00326EAB" w:rsidP="00E73254">
      <w:pPr>
        <w:rPr>
          <w:sz w:val="24"/>
          <w:szCs w:val="24"/>
        </w:rPr>
      </w:pPr>
      <w:r>
        <w:rPr>
          <w:sz w:val="24"/>
          <w:szCs w:val="24"/>
        </w:rPr>
        <w:t xml:space="preserve"> </w:t>
      </w:r>
    </w:p>
    <w:sectPr w:rsidR="00326EAB" w:rsidRPr="00E73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ff3">
    <w:altName w:val="Cambria"/>
    <w:panose1 w:val="00000000000000000000"/>
    <w:charset w:val="00"/>
    <w:family w:val="roman"/>
    <w:notTrueType/>
    <w:pitch w:val="default"/>
  </w:font>
  <w:font w:name="ff8">
    <w:altName w:val="Cambria"/>
    <w:panose1 w:val="00000000000000000000"/>
    <w:charset w:val="00"/>
    <w:family w:val="roman"/>
    <w:notTrueType/>
    <w:pitch w:val="default"/>
  </w:font>
  <w:font w:name="ff5">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73254"/>
    <w:rsid w:val="00020597"/>
    <w:rsid w:val="000338C5"/>
    <w:rsid w:val="000659AF"/>
    <w:rsid w:val="00073D10"/>
    <w:rsid w:val="00092637"/>
    <w:rsid w:val="000A383F"/>
    <w:rsid w:val="000C2310"/>
    <w:rsid w:val="000C6CF8"/>
    <w:rsid w:val="00100232"/>
    <w:rsid w:val="001145C4"/>
    <w:rsid w:val="0014610F"/>
    <w:rsid w:val="001E36AD"/>
    <w:rsid w:val="0020377B"/>
    <w:rsid w:val="00205DCC"/>
    <w:rsid w:val="002275DA"/>
    <w:rsid w:val="00263A45"/>
    <w:rsid w:val="002C6E94"/>
    <w:rsid w:val="00321D09"/>
    <w:rsid w:val="003256B0"/>
    <w:rsid w:val="00325D7C"/>
    <w:rsid w:val="00326EAB"/>
    <w:rsid w:val="00336044"/>
    <w:rsid w:val="003545FA"/>
    <w:rsid w:val="003671D8"/>
    <w:rsid w:val="003801B6"/>
    <w:rsid w:val="003D04D2"/>
    <w:rsid w:val="0040088A"/>
    <w:rsid w:val="004F0817"/>
    <w:rsid w:val="005166AA"/>
    <w:rsid w:val="00530324"/>
    <w:rsid w:val="00534FEE"/>
    <w:rsid w:val="0054760C"/>
    <w:rsid w:val="00550A4B"/>
    <w:rsid w:val="00572E81"/>
    <w:rsid w:val="00585651"/>
    <w:rsid w:val="005A3899"/>
    <w:rsid w:val="005D55B1"/>
    <w:rsid w:val="00600886"/>
    <w:rsid w:val="006057B8"/>
    <w:rsid w:val="0065775D"/>
    <w:rsid w:val="00731C90"/>
    <w:rsid w:val="007422D5"/>
    <w:rsid w:val="00753B8B"/>
    <w:rsid w:val="00766C86"/>
    <w:rsid w:val="007A0E6A"/>
    <w:rsid w:val="00853F64"/>
    <w:rsid w:val="00894408"/>
    <w:rsid w:val="008C51F9"/>
    <w:rsid w:val="00900C85"/>
    <w:rsid w:val="009342FA"/>
    <w:rsid w:val="009376C6"/>
    <w:rsid w:val="009506C4"/>
    <w:rsid w:val="00970843"/>
    <w:rsid w:val="00972BBB"/>
    <w:rsid w:val="009A7B77"/>
    <w:rsid w:val="009D39D1"/>
    <w:rsid w:val="009F0BC7"/>
    <w:rsid w:val="00A769BB"/>
    <w:rsid w:val="00A7703E"/>
    <w:rsid w:val="00A957D0"/>
    <w:rsid w:val="00AE4922"/>
    <w:rsid w:val="00B16A35"/>
    <w:rsid w:val="00B40053"/>
    <w:rsid w:val="00B933CB"/>
    <w:rsid w:val="00BA4D99"/>
    <w:rsid w:val="00BC52FE"/>
    <w:rsid w:val="00BE0A50"/>
    <w:rsid w:val="00BF6D53"/>
    <w:rsid w:val="00C16E8F"/>
    <w:rsid w:val="00C37EAC"/>
    <w:rsid w:val="00CF765D"/>
    <w:rsid w:val="00D63FAD"/>
    <w:rsid w:val="00DA468E"/>
    <w:rsid w:val="00DC1031"/>
    <w:rsid w:val="00E16963"/>
    <w:rsid w:val="00E73254"/>
    <w:rsid w:val="00E746E5"/>
    <w:rsid w:val="00E97608"/>
    <w:rsid w:val="00EE4829"/>
    <w:rsid w:val="00EE5547"/>
    <w:rsid w:val="00EF53FB"/>
    <w:rsid w:val="00F177DA"/>
    <w:rsid w:val="00F267A1"/>
    <w:rsid w:val="00F44DE8"/>
    <w:rsid w:val="00F56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55E5D"/>
  <w15:docId w15:val="{A80619A4-1085-46DE-8639-5CBE4D7F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54"/>
  </w:style>
  <w:style w:type="paragraph" w:styleId="Heading1">
    <w:name w:val="heading 1"/>
    <w:basedOn w:val="Normal"/>
    <w:next w:val="Normal"/>
    <w:link w:val="Heading1Char"/>
    <w:uiPriority w:val="9"/>
    <w:qFormat/>
    <w:rsid w:val="00E732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F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69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3254"/>
    <w:rPr>
      <w:color w:val="0000FF"/>
      <w:u w:val="single"/>
    </w:rPr>
  </w:style>
  <w:style w:type="character" w:customStyle="1" w:styleId="Heading1Char">
    <w:name w:val="Heading 1 Char"/>
    <w:basedOn w:val="DefaultParagraphFont"/>
    <w:link w:val="Heading1"/>
    <w:uiPriority w:val="9"/>
    <w:rsid w:val="00E732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3254"/>
    <w:pPr>
      <w:outlineLvl w:val="9"/>
    </w:pPr>
    <w:rPr>
      <w:lang w:val="en-US"/>
    </w:rPr>
  </w:style>
  <w:style w:type="paragraph" w:styleId="TOC2">
    <w:name w:val="toc 2"/>
    <w:basedOn w:val="Normal"/>
    <w:next w:val="Normal"/>
    <w:autoRedefine/>
    <w:uiPriority w:val="39"/>
    <w:unhideWhenUsed/>
    <w:rsid w:val="00E73254"/>
    <w:pPr>
      <w:tabs>
        <w:tab w:val="right" w:leader="dot" w:pos="9350"/>
      </w:tabs>
      <w:spacing w:after="100"/>
      <w:ind w:left="220"/>
      <w:jc w:val="both"/>
    </w:pPr>
    <w:rPr>
      <w:rFonts w:ascii="Arial" w:hAnsi="Arial" w:cs="Arial"/>
      <w:noProof/>
      <w:sz w:val="24"/>
      <w:szCs w:val="24"/>
    </w:rPr>
  </w:style>
  <w:style w:type="paragraph" w:styleId="TOC3">
    <w:name w:val="toc 3"/>
    <w:basedOn w:val="Normal"/>
    <w:next w:val="Normal"/>
    <w:autoRedefine/>
    <w:uiPriority w:val="39"/>
    <w:unhideWhenUsed/>
    <w:rsid w:val="00E73254"/>
    <w:pPr>
      <w:spacing w:after="100"/>
      <w:ind w:left="440"/>
    </w:pPr>
  </w:style>
  <w:style w:type="character" w:customStyle="1" w:styleId="Heading2Char">
    <w:name w:val="Heading 2 Char"/>
    <w:basedOn w:val="DefaultParagraphFont"/>
    <w:link w:val="Heading2"/>
    <w:uiPriority w:val="9"/>
    <w:rsid w:val="00853F64"/>
    <w:rPr>
      <w:rFonts w:asciiTheme="majorHAnsi" w:eastAsiaTheme="majorEastAsia" w:hAnsiTheme="majorHAnsi" w:cstheme="majorBidi"/>
      <w:color w:val="2F5496" w:themeColor="accent1" w:themeShade="BF"/>
      <w:sz w:val="26"/>
      <w:szCs w:val="26"/>
    </w:rPr>
  </w:style>
  <w:style w:type="paragraph" w:customStyle="1" w:styleId="Default">
    <w:name w:val="Default"/>
    <w:rsid w:val="00530324"/>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5303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0232"/>
    <w:rPr>
      <w:b/>
      <w:bCs/>
    </w:rPr>
  </w:style>
  <w:style w:type="character" w:styleId="Emphasis">
    <w:name w:val="Emphasis"/>
    <w:basedOn w:val="DefaultParagraphFont"/>
    <w:uiPriority w:val="20"/>
    <w:qFormat/>
    <w:rsid w:val="0020377B"/>
    <w:rPr>
      <w:i/>
      <w:iCs/>
    </w:rPr>
  </w:style>
  <w:style w:type="character" w:customStyle="1" w:styleId="ff8">
    <w:name w:val="ff8"/>
    <w:basedOn w:val="DefaultParagraphFont"/>
    <w:rsid w:val="009376C6"/>
  </w:style>
  <w:style w:type="character" w:customStyle="1" w:styleId="ff3">
    <w:name w:val="ff3"/>
    <w:basedOn w:val="DefaultParagraphFont"/>
    <w:rsid w:val="009376C6"/>
  </w:style>
  <w:style w:type="character" w:customStyle="1" w:styleId="ff5">
    <w:name w:val="ff5"/>
    <w:basedOn w:val="DefaultParagraphFont"/>
    <w:rsid w:val="009376C6"/>
  </w:style>
  <w:style w:type="character" w:customStyle="1" w:styleId="ws426">
    <w:name w:val="ws426"/>
    <w:basedOn w:val="DefaultParagraphFont"/>
    <w:rsid w:val="009376C6"/>
  </w:style>
  <w:style w:type="character" w:customStyle="1" w:styleId="fc1">
    <w:name w:val="fc1"/>
    <w:basedOn w:val="DefaultParagraphFont"/>
    <w:rsid w:val="009376C6"/>
  </w:style>
  <w:style w:type="character" w:customStyle="1" w:styleId="fc0">
    <w:name w:val="fc0"/>
    <w:basedOn w:val="DefaultParagraphFont"/>
    <w:rsid w:val="009376C6"/>
  </w:style>
  <w:style w:type="character" w:customStyle="1" w:styleId="Heading3Char">
    <w:name w:val="Heading 3 Char"/>
    <w:basedOn w:val="DefaultParagraphFont"/>
    <w:link w:val="Heading3"/>
    <w:uiPriority w:val="9"/>
    <w:rsid w:val="00E1696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766C86"/>
    <w:rPr>
      <w:color w:val="605E5C"/>
      <w:shd w:val="clear" w:color="auto" w:fill="E1DFDD"/>
    </w:rPr>
  </w:style>
  <w:style w:type="character" w:customStyle="1" w:styleId="authors">
    <w:name w:val="authors"/>
    <w:basedOn w:val="DefaultParagraphFont"/>
    <w:rsid w:val="00CF765D"/>
  </w:style>
  <w:style w:type="character" w:customStyle="1" w:styleId="date">
    <w:name w:val="date"/>
    <w:basedOn w:val="DefaultParagraphFont"/>
    <w:rsid w:val="00CF765D"/>
  </w:style>
  <w:style w:type="character" w:customStyle="1" w:styleId="arttitle">
    <w:name w:val="art_title"/>
    <w:basedOn w:val="DefaultParagraphFont"/>
    <w:rsid w:val="00CF765D"/>
  </w:style>
  <w:style w:type="character" w:customStyle="1" w:styleId="serialtitle">
    <w:name w:val="serial_title"/>
    <w:basedOn w:val="DefaultParagraphFont"/>
    <w:rsid w:val="00CF765D"/>
  </w:style>
  <w:style w:type="character" w:customStyle="1" w:styleId="volumeissue">
    <w:name w:val="volume_issue"/>
    <w:basedOn w:val="DefaultParagraphFont"/>
    <w:rsid w:val="00CF765D"/>
  </w:style>
  <w:style w:type="character" w:customStyle="1" w:styleId="pagerange">
    <w:name w:val="page_range"/>
    <w:basedOn w:val="DefaultParagraphFont"/>
    <w:rsid w:val="00CF765D"/>
  </w:style>
  <w:style w:type="character" w:customStyle="1" w:styleId="doilink">
    <w:name w:val="doi_link"/>
    <w:basedOn w:val="DefaultParagraphFont"/>
    <w:rsid w:val="00CF7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4169">
      <w:bodyDiv w:val="1"/>
      <w:marLeft w:val="0"/>
      <w:marRight w:val="0"/>
      <w:marTop w:val="0"/>
      <w:marBottom w:val="0"/>
      <w:divBdr>
        <w:top w:val="none" w:sz="0" w:space="0" w:color="auto"/>
        <w:left w:val="none" w:sz="0" w:space="0" w:color="auto"/>
        <w:bottom w:val="none" w:sz="0" w:space="0" w:color="auto"/>
        <w:right w:val="none" w:sz="0" w:space="0" w:color="auto"/>
      </w:divBdr>
    </w:div>
    <w:div w:id="233442601">
      <w:bodyDiv w:val="1"/>
      <w:marLeft w:val="0"/>
      <w:marRight w:val="0"/>
      <w:marTop w:val="0"/>
      <w:marBottom w:val="0"/>
      <w:divBdr>
        <w:top w:val="none" w:sz="0" w:space="0" w:color="auto"/>
        <w:left w:val="none" w:sz="0" w:space="0" w:color="auto"/>
        <w:bottom w:val="none" w:sz="0" w:space="0" w:color="auto"/>
        <w:right w:val="none" w:sz="0" w:space="0" w:color="auto"/>
      </w:divBdr>
    </w:div>
    <w:div w:id="287974999">
      <w:bodyDiv w:val="1"/>
      <w:marLeft w:val="0"/>
      <w:marRight w:val="0"/>
      <w:marTop w:val="0"/>
      <w:marBottom w:val="0"/>
      <w:divBdr>
        <w:top w:val="none" w:sz="0" w:space="0" w:color="auto"/>
        <w:left w:val="none" w:sz="0" w:space="0" w:color="auto"/>
        <w:bottom w:val="none" w:sz="0" w:space="0" w:color="auto"/>
        <w:right w:val="none" w:sz="0" w:space="0" w:color="auto"/>
      </w:divBdr>
      <w:divsChild>
        <w:div w:id="343213841">
          <w:marLeft w:val="0"/>
          <w:marRight w:val="0"/>
          <w:marTop w:val="0"/>
          <w:marBottom w:val="0"/>
          <w:divBdr>
            <w:top w:val="none" w:sz="0" w:space="0" w:color="auto"/>
            <w:left w:val="none" w:sz="0" w:space="0" w:color="auto"/>
            <w:bottom w:val="none" w:sz="0" w:space="0" w:color="auto"/>
            <w:right w:val="none" w:sz="0" w:space="0" w:color="auto"/>
          </w:divBdr>
        </w:div>
        <w:div w:id="1401248795">
          <w:marLeft w:val="0"/>
          <w:marRight w:val="0"/>
          <w:marTop w:val="0"/>
          <w:marBottom w:val="0"/>
          <w:divBdr>
            <w:top w:val="none" w:sz="0" w:space="0" w:color="auto"/>
            <w:left w:val="none" w:sz="0" w:space="0" w:color="auto"/>
            <w:bottom w:val="none" w:sz="0" w:space="0" w:color="auto"/>
            <w:right w:val="none" w:sz="0" w:space="0" w:color="auto"/>
          </w:divBdr>
          <w:divsChild>
            <w:div w:id="13472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56923">
      <w:bodyDiv w:val="1"/>
      <w:marLeft w:val="0"/>
      <w:marRight w:val="0"/>
      <w:marTop w:val="0"/>
      <w:marBottom w:val="0"/>
      <w:divBdr>
        <w:top w:val="none" w:sz="0" w:space="0" w:color="auto"/>
        <w:left w:val="none" w:sz="0" w:space="0" w:color="auto"/>
        <w:bottom w:val="none" w:sz="0" w:space="0" w:color="auto"/>
        <w:right w:val="none" w:sz="0" w:space="0" w:color="auto"/>
      </w:divBdr>
    </w:div>
    <w:div w:id="998340773">
      <w:bodyDiv w:val="1"/>
      <w:marLeft w:val="0"/>
      <w:marRight w:val="0"/>
      <w:marTop w:val="0"/>
      <w:marBottom w:val="0"/>
      <w:divBdr>
        <w:top w:val="none" w:sz="0" w:space="0" w:color="auto"/>
        <w:left w:val="none" w:sz="0" w:space="0" w:color="auto"/>
        <w:bottom w:val="none" w:sz="0" w:space="0" w:color="auto"/>
        <w:right w:val="none" w:sz="0" w:space="0" w:color="auto"/>
      </w:divBdr>
    </w:div>
    <w:div w:id="1082027082">
      <w:bodyDiv w:val="1"/>
      <w:marLeft w:val="0"/>
      <w:marRight w:val="0"/>
      <w:marTop w:val="0"/>
      <w:marBottom w:val="0"/>
      <w:divBdr>
        <w:top w:val="none" w:sz="0" w:space="0" w:color="auto"/>
        <w:left w:val="none" w:sz="0" w:space="0" w:color="auto"/>
        <w:bottom w:val="none" w:sz="0" w:space="0" w:color="auto"/>
        <w:right w:val="none" w:sz="0" w:space="0" w:color="auto"/>
      </w:divBdr>
    </w:div>
    <w:div w:id="1249732493">
      <w:bodyDiv w:val="1"/>
      <w:marLeft w:val="0"/>
      <w:marRight w:val="0"/>
      <w:marTop w:val="0"/>
      <w:marBottom w:val="0"/>
      <w:divBdr>
        <w:top w:val="none" w:sz="0" w:space="0" w:color="auto"/>
        <w:left w:val="none" w:sz="0" w:space="0" w:color="auto"/>
        <w:bottom w:val="none" w:sz="0" w:space="0" w:color="auto"/>
        <w:right w:val="none" w:sz="0" w:space="0" w:color="auto"/>
      </w:divBdr>
    </w:div>
    <w:div w:id="1491600108">
      <w:bodyDiv w:val="1"/>
      <w:marLeft w:val="0"/>
      <w:marRight w:val="0"/>
      <w:marTop w:val="0"/>
      <w:marBottom w:val="0"/>
      <w:divBdr>
        <w:top w:val="none" w:sz="0" w:space="0" w:color="auto"/>
        <w:left w:val="none" w:sz="0" w:space="0" w:color="auto"/>
        <w:bottom w:val="none" w:sz="0" w:space="0" w:color="auto"/>
        <w:right w:val="none" w:sz="0" w:space="0" w:color="auto"/>
      </w:divBdr>
    </w:div>
    <w:div w:id="1619218724">
      <w:bodyDiv w:val="1"/>
      <w:marLeft w:val="0"/>
      <w:marRight w:val="0"/>
      <w:marTop w:val="0"/>
      <w:marBottom w:val="0"/>
      <w:divBdr>
        <w:top w:val="none" w:sz="0" w:space="0" w:color="auto"/>
        <w:left w:val="none" w:sz="0" w:space="0" w:color="auto"/>
        <w:bottom w:val="none" w:sz="0" w:space="0" w:color="auto"/>
        <w:right w:val="none" w:sz="0" w:space="0" w:color="auto"/>
      </w:divBdr>
    </w:div>
    <w:div w:id="2033339762">
      <w:bodyDiv w:val="1"/>
      <w:marLeft w:val="0"/>
      <w:marRight w:val="0"/>
      <w:marTop w:val="0"/>
      <w:marBottom w:val="0"/>
      <w:divBdr>
        <w:top w:val="none" w:sz="0" w:space="0" w:color="auto"/>
        <w:left w:val="none" w:sz="0" w:space="0" w:color="auto"/>
        <w:bottom w:val="none" w:sz="0" w:space="0" w:color="auto"/>
        <w:right w:val="none" w:sz="0" w:space="0" w:color="auto"/>
      </w:divBdr>
    </w:div>
    <w:div w:id="2098941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20754041000166622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0740817049048775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87/mnsc.1040.0209" TargetMode="External"/><Relationship Id="rId11" Type="http://schemas.openxmlformats.org/officeDocument/2006/relationships/image" Target="media/image4.jpeg"/><Relationship Id="rId5" Type="http://schemas.openxmlformats.org/officeDocument/2006/relationships/hyperlink" Target="https://www.sciencedirect.com/science/article/pii/S0957417417300775?casa_token=-90SbwVue7YAAAAA:HMlQaOgzg9QGFRS-Zgc-7lRegDmCgSujdvBsknPiTTway4XzO35mxtZ79Zvj3qx4yTUFJrQs0A" TargetMode="External"/><Relationship Id="rId10" Type="http://schemas.openxmlformats.org/officeDocument/2006/relationships/image" Target="media/image3.png"/><Relationship Id="rId4" Type="http://schemas.openxmlformats.org/officeDocument/2006/relationships/image" Target="media/image1.jpeg"/><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6948</Words>
  <Characters>39607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Thomasina Mcdaid (1712027)</dc:creator>
  <cp:keywords/>
  <dc:description/>
  <cp:lastModifiedBy>Thomasina Mcdaid (1712027)</cp:lastModifiedBy>
  <cp:revision>2</cp:revision>
  <dcterms:created xsi:type="dcterms:W3CDTF">2022-11-13T14:05:00Z</dcterms:created>
  <dcterms:modified xsi:type="dcterms:W3CDTF">2022-11-13T14:05:00Z</dcterms:modified>
</cp:coreProperties>
</file>