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E6C77" w14:textId="77777777" w:rsidR="000B50A8" w:rsidRPr="008226DD" w:rsidRDefault="001D7D02">
      <w:pPr>
        <w:spacing w:after="165" w:line="360" w:lineRule="auto"/>
        <w:rPr>
          <w:rFonts w:ascii="Tahoma" w:eastAsia="Tahoma" w:hAnsi="Tahoma" w:cs="Tahoma"/>
          <w:color w:val="000000"/>
          <w:sz w:val="40"/>
          <w:szCs w:val="40"/>
        </w:rPr>
      </w:pPr>
      <w:bookmarkStart w:id="0" w:name="_heading=h.gjdgxs" w:colFirst="0" w:colLast="0"/>
      <w:bookmarkEnd w:id="0"/>
      <w:r w:rsidRPr="008226DD">
        <w:rPr>
          <w:b/>
          <w:noProof/>
          <w:lang w:eastAsia="en-US"/>
        </w:rPr>
        <w:drawing>
          <wp:inline distT="0" distB="0" distL="0" distR="0" wp14:anchorId="0C325FAE" wp14:editId="038D6078">
            <wp:extent cx="2209800" cy="742950"/>
            <wp:effectExtent l="0" t="0" r="0" b="0"/>
            <wp:docPr id="2" name="image1.jp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jpg" descr="Description: :::::::Desktop:In progress desktop:TRINITY SAINT DAVID:logo:TSD_logo2010.jpg"/>
                    <pic:cNvPicPr preferRelativeResize="0"/>
                  </pic:nvPicPr>
                  <pic:blipFill>
                    <a:blip r:embed="rId9"/>
                    <a:srcRect/>
                    <a:stretch>
                      <a:fillRect/>
                    </a:stretch>
                  </pic:blipFill>
                  <pic:spPr>
                    <a:xfrm>
                      <a:off x="0" y="0"/>
                      <a:ext cx="2209800" cy="742950"/>
                    </a:xfrm>
                    <a:prstGeom prst="rect">
                      <a:avLst/>
                    </a:prstGeom>
                    <a:ln/>
                  </pic:spPr>
                </pic:pic>
              </a:graphicData>
            </a:graphic>
          </wp:inline>
        </w:drawing>
      </w:r>
    </w:p>
    <w:p w14:paraId="3363F629" w14:textId="77777777" w:rsidR="000B50A8" w:rsidRPr="00D2737E" w:rsidRDefault="001D7D02" w:rsidP="009C5372">
      <w:pPr>
        <w:spacing w:after="165" w:line="480" w:lineRule="auto"/>
        <w:jc w:val="center"/>
        <w:rPr>
          <w:rFonts w:asciiTheme="minorHAnsi" w:eastAsia="Calibri" w:hAnsiTheme="minorHAnsi" w:cstheme="minorHAnsi"/>
          <w:color w:val="000000"/>
          <w:sz w:val="22"/>
          <w:szCs w:val="22"/>
        </w:rPr>
      </w:pPr>
      <w:r w:rsidRPr="008226DD">
        <w:rPr>
          <w:rFonts w:ascii="Calibri" w:eastAsia="Calibri" w:hAnsi="Calibri" w:cs="Calibri"/>
          <w:color w:val="000000"/>
        </w:rPr>
        <w:t>Skills for the Workplace</w:t>
      </w:r>
      <w:r w:rsidRPr="008226DD">
        <w:rPr>
          <w:rFonts w:ascii="Calibri" w:eastAsia="Calibri" w:hAnsi="Calibri" w:cs="Calibri"/>
          <w:color w:val="000000"/>
        </w:rPr>
        <w:br/>
        <w:t xml:space="preserve">Module Assignment Submission </w:t>
      </w:r>
      <w:r w:rsidRPr="008226DD">
        <w:rPr>
          <w:rFonts w:ascii="Calibri" w:eastAsia="Calibri" w:hAnsi="Calibri" w:cs="Calibri"/>
          <w:color w:val="000000"/>
        </w:rPr>
        <w:br/>
      </w:r>
    </w:p>
    <w:tbl>
      <w:tblPr>
        <w:tblStyle w:val="1"/>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0B50A8" w:rsidRPr="00D2737E" w14:paraId="66BB40F6" w14:textId="77777777">
        <w:tc>
          <w:tcPr>
            <w:tcW w:w="3438" w:type="dxa"/>
            <w:shd w:val="clear" w:color="auto" w:fill="D9D9D9"/>
          </w:tcPr>
          <w:p w14:paraId="1CE75013" w14:textId="77777777" w:rsidR="000B50A8" w:rsidRPr="00D2737E" w:rsidRDefault="001D7D02" w:rsidP="009C5372">
            <w:pPr>
              <w:spacing w:before="120" w:after="120" w:line="480" w:lineRule="auto"/>
              <w:rPr>
                <w:rFonts w:asciiTheme="minorHAnsi" w:eastAsia="Calibri" w:hAnsiTheme="minorHAnsi" w:cstheme="minorHAnsi"/>
                <w:sz w:val="22"/>
                <w:szCs w:val="22"/>
              </w:rPr>
            </w:pPr>
            <w:r w:rsidRPr="00D2737E">
              <w:rPr>
                <w:rFonts w:asciiTheme="minorHAnsi" w:eastAsia="Calibri" w:hAnsiTheme="minorHAnsi" w:cstheme="minorHAnsi"/>
                <w:sz w:val="22"/>
                <w:szCs w:val="22"/>
              </w:rPr>
              <w:t>Student Name:</w:t>
            </w:r>
          </w:p>
        </w:tc>
        <w:tc>
          <w:tcPr>
            <w:tcW w:w="6055" w:type="dxa"/>
          </w:tcPr>
          <w:p w14:paraId="70F79FD2" w14:textId="617E49D1" w:rsidR="000B50A8" w:rsidRPr="00D2737E" w:rsidRDefault="00FF670D" w:rsidP="009C5372">
            <w:pPr>
              <w:spacing w:before="120" w:after="120" w:line="480" w:lineRule="auto"/>
              <w:rPr>
                <w:rFonts w:asciiTheme="minorHAnsi" w:eastAsia="Calibri" w:hAnsiTheme="minorHAnsi" w:cstheme="minorHAnsi"/>
                <w:b/>
                <w:sz w:val="22"/>
                <w:szCs w:val="22"/>
              </w:rPr>
            </w:pPr>
            <w:r w:rsidRPr="00D2737E">
              <w:rPr>
                <w:rFonts w:asciiTheme="minorHAnsi" w:eastAsia="Calibri" w:hAnsiTheme="minorHAnsi" w:cstheme="minorHAnsi"/>
                <w:b/>
                <w:bCs/>
                <w:sz w:val="22"/>
                <w:szCs w:val="22"/>
              </w:rPr>
              <w:t>Eryl Daniels</w:t>
            </w:r>
          </w:p>
        </w:tc>
      </w:tr>
      <w:tr w:rsidR="000B50A8" w:rsidRPr="00D2737E" w14:paraId="7FECB3DC" w14:textId="77777777">
        <w:tc>
          <w:tcPr>
            <w:tcW w:w="3438" w:type="dxa"/>
            <w:shd w:val="clear" w:color="auto" w:fill="D9D9D9"/>
          </w:tcPr>
          <w:p w14:paraId="38B7F901" w14:textId="77777777" w:rsidR="000B50A8" w:rsidRPr="00D2737E" w:rsidRDefault="001D7D02" w:rsidP="009C5372">
            <w:pPr>
              <w:spacing w:before="120" w:after="120" w:line="480" w:lineRule="auto"/>
              <w:rPr>
                <w:rFonts w:asciiTheme="minorHAnsi" w:eastAsia="Calibri" w:hAnsiTheme="minorHAnsi" w:cstheme="minorHAnsi"/>
                <w:sz w:val="22"/>
                <w:szCs w:val="22"/>
              </w:rPr>
            </w:pPr>
            <w:r w:rsidRPr="00D2737E">
              <w:rPr>
                <w:rFonts w:asciiTheme="minorHAnsi" w:eastAsia="Calibri" w:hAnsiTheme="minorHAnsi" w:cstheme="minorHAnsi"/>
                <w:sz w:val="22"/>
                <w:szCs w:val="22"/>
              </w:rPr>
              <w:t>Student Number:</w:t>
            </w:r>
          </w:p>
        </w:tc>
        <w:tc>
          <w:tcPr>
            <w:tcW w:w="6055" w:type="dxa"/>
          </w:tcPr>
          <w:p w14:paraId="04D87AD3" w14:textId="4D8FE15E" w:rsidR="000B50A8" w:rsidRPr="00D2737E" w:rsidRDefault="00FF670D" w:rsidP="009C5372">
            <w:pPr>
              <w:spacing w:before="120" w:after="120" w:line="480" w:lineRule="auto"/>
              <w:rPr>
                <w:rFonts w:asciiTheme="minorHAnsi" w:eastAsia="Calibri" w:hAnsiTheme="minorHAnsi" w:cstheme="minorHAnsi"/>
                <w:b/>
                <w:sz w:val="22"/>
                <w:szCs w:val="22"/>
              </w:rPr>
            </w:pPr>
            <w:r w:rsidRPr="00D2737E">
              <w:rPr>
                <w:rFonts w:asciiTheme="minorHAnsi" w:eastAsia="Calibri" w:hAnsiTheme="minorHAnsi" w:cstheme="minorHAnsi"/>
                <w:b/>
                <w:bCs/>
                <w:sz w:val="22"/>
                <w:szCs w:val="22"/>
              </w:rPr>
              <w:t>1401712</w:t>
            </w:r>
          </w:p>
        </w:tc>
      </w:tr>
      <w:tr w:rsidR="000B50A8" w:rsidRPr="00D2737E" w14:paraId="3DD302D3" w14:textId="77777777">
        <w:tc>
          <w:tcPr>
            <w:tcW w:w="3438" w:type="dxa"/>
            <w:shd w:val="clear" w:color="auto" w:fill="D9D9D9"/>
          </w:tcPr>
          <w:p w14:paraId="36BCFC81" w14:textId="77777777" w:rsidR="000B50A8" w:rsidRPr="00D2737E" w:rsidRDefault="001D7D02" w:rsidP="009C5372">
            <w:pPr>
              <w:spacing w:before="120" w:after="120" w:line="480" w:lineRule="auto"/>
              <w:rPr>
                <w:rFonts w:asciiTheme="minorHAnsi" w:eastAsia="Calibri" w:hAnsiTheme="minorHAnsi" w:cstheme="minorHAnsi"/>
                <w:sz w:val="22"/>
                <w:szCs w:val="22"/>
              </w:rPr>
            </w:pPr>
            <w:r w:rsidRPr="00D2737E">
              <w:rPr>
                <w:rFonts w:asciiTheme="minorHAnsi" w:eastAsia="Calibri" w:hAnsiTheme="minorHAnsi" w:cstheme="minorHAnsi"/>
                <w:sz w:val="22"/>
                <w:szCs w:val="22"/>
              </w:rPr>
              <w:t>Module No:</w:t>
            </w:r>
          </w:p>
        </w:tc>
        <w:tc>
          <w:tcPr>
            <w:tcW w:w="6055" w:type="dxa"/>
          </w:tcPr>
          <w:p w14:paraId="0B2FA4D4" w14:textId="4962A51F" w:rsidR="000B50A8" w:rsidRPr="00D2737E" w:rsidRDefault="00FF670D" w:rsidP="009C5372">
            <w:pPr>
              <w:spacing w:before="120" w:after="120" w:line="480" w:lineRule="auto"/>
              <w:rPr>
                <w:rFonts w:asciiTheme="minorHAnsi" w:eastAsia="Calibri" w:hAnsiTheme="minorHAnsi" w:cstheme="minorHAnsi"/>
                <w:b/>
                <w:sz w:val="22"/>
                <w:szCs w:val="22"/>
              </w:rPr>
            </w:pPr>
            <w:r w:rsidRPr="00D2737E">
              <w:rPr>
                <w:rFonts w:asciiTheme="minorHAnsi" w:eastAsia="Calibri" w:hAnsiTheme="minorHAnsi" w:cstheme="minorHAnsi"/>
                <w:b/>
                <w:sz w:val="22"/>
                <w:szCs w:val="22"/>
              </w:rPr>
              <w:t>BMSK600</w:t>
            </w:r>
            <w:r w:rsidR="00FE3920" w:rsidRPr="00D2737E">
              <w:rPr>
                <w:rFonts w:asciiTheme="minorHAnsi" w:eastAsia="Calibri" w:hAnsiTheme="minorHAnsi" w:cstheme="minorHAnsi"/>
                <w:b/>
                <w:sz w:val="22"/>
                <w:szCs w:val="22"/>
              </w:rPr>
              <w:t>3</w:t>
            </w:r>
          </w:p>
        </w:tc>
      </w:tr>
      <w:tr w:rsidR="000B50A8" w:rsidRPr="00D2737E" w14:paraId="77747FE7" w14:textId="77777777">
        <w:trPr>
          <w:trHeight w:val="413"/>
        </w:trPr>
        <w:tc>
          <w:tcPr>
            <w:tcW w:w="3438" w:type="dxa"/>
            <w:shd w:val="clear" w:color="auto" w:fill="D9D9D9"/>
          </w:tcPr>
          <w:p w14:paraId="63204020" w14:textId="77777777" w:rsidR="000B50A8" w:rsidRPr="00D2737E" w:rsidRDefault="001D7D02" w:rsidP="009C5372">
            <w:pPr>
              <w:spacing w:before="120" w:after="120" w:line="480" w:lineRule="auto"/>
              <w:rPr>
                <w:rFonts w:asciiTheme="minorHAnsi" w:eastAsia="Calibri" w:hAnsiTheme="minorHAnsi" w:cstheme="minorHAnsi"/>
                <w:sz w:val="22"/>
                <w:szCs w:val="22"/>
              </w:rPr>
            </w:pPr>
            <w:r w:rsidRPr="00D2737E">
              <w:rPr>
                <w:rFonts w:asciiTheme="minorHAnsi" w:eastAsia="Calibri" w:hAnsiTheme="minorHAnsi" w:cstheme="minorHAnsi"/>
                <w:sz w:val="22"/>
                <w:szCs w:val="22"/>
              </w:rPr>
              <w:t>Module Title:</w:t>
            </w:r>
          </w:p>
        </w:tc>
        <w:tc>
          <w:tcPr>
            <w:tcW w:w="6055" w:type="dxa"/>
          </w:tcPr>
          <w:p w14:paraId="674905E8" w14:textId="46D6B8E1" w:rsidR="000B50A8" w:rsidRPr="00D2737E" w:rsidRDefault="00FE3920" w:rsidP="009C5372">
            <w:pPr>
              <w:spacing w:before="120" w:after="120" w:line="480" w:lineRule="auto"/>
              <w:rPr>
                <w:rFonts w:asciiTheme="minorHAnsi" w:eastAsia="Calibri" w:hAnsiTheme="minorHAnsi" w:cstheme="minorHAnsi"/>
                <w:b/>
                <w:bCs/>
                <w:sz w:val="22"/>
                <w:szCs w:val="22"/>
              </w:rPr>
            </w:pPr>
            <w:r w:rsidRPr="00D2737E">
              <w:rPr>
                <w:rFonts w:asciiTheme="minorHAnsi" w:eastAsia="Calibri" w:hAnsiTheme="minorHAnsi" w:cstheme="minorHAnsi"/>
                <w:b/>
                <w:bCs/>
                <w:sz w:val="22"/>
                <w:szCs w:val="22"/>
              </w:rPr>
              <w:t>Leading and Implementing Workplace Change</w:t>
            </w:r>
          </w:p>
        </w:tc>
      </w:tr>
    </w:tbl>
    <w:p w14:paraId="4B5BACF7" w14:textId="77777777" w:rsidR="000B50A8" w:rsidRPr="00D2737E" w:rsidRDefault="000B50A8">
      <w:pPr>
        <w:spacing w:before="120" w:after="120" w:line="360" w:lineRule="auto"/>
        <w:rPr>
          <w:rFonts w:asciiTheme="minorHAnsi" w:eastAsia="Calibri" w:hAnsiTheme="minorHAnsi" w:cstheme="minorHAnsi"/>
          <w:color w:val="FF0000"/>
          <w:sz w:val="22"/>
          <w:szCs w:val="22"/>
        </w:rPr>
      </w:pPr>
    </w:p>
    <w:p w14:paraId="170756E0" w14:textId="77777777" w:rsidR="000B50A8" w:rsidRPr="00D2737E" w:rsidRDefault="001D7D02" w:rsidP="009C5372">
      <w:pPr>
        <w:spacing w:before="120" w:after="120" w:line="480" w:lineRule="auto"/>
        <w:rPr>
          <w:rFonts w:asciiTheme="minorHAnsi" w:eastAsia="Calibri" w:hAnsiTheme="minorHAnsi" w:cstheme="minorHAnsi"/>
          <w:b/>
          <w:color w:val="000000"/>
          <w:sz w:val="22"/>
          <w:szCs w:val="22"/>
        </w:rPr>
      </w:pPr>
      <w:r w:rsidRPr="00D2737E">
        <w:rPr>
          <w:rFonts w:asciiTheme="minorHAnsi" w:eastAsia="Calibri" w:hAnsiTheme="minorHAnsi" w:cstheme="minorHAnsi"/>
          <w:b/>
          <w:color w:val="000000"/>
          <w:sz w:val="22"/>
          <w:szCs w:val="22"/>
        </w:rPr>
        <w:t>Statement of Confirmation of Authenticity</w:t>
      </w:r>
    </w:p>
    <w:p w14:paraId="0F9C8C5F" w14:textId="79A8A598" w:rsidR="000B50A8" w:rsidRPr="00D2737E" w:rsidRDefault="001D7D02" w:rsidP="009C5372">
      <w:pPr>
        <w:spacing w:before="120" w:after="120" w:line="480" w:lineRule="auto"/>
        <w:rPr>
          <w:rFonts w:asciiTheme="minorHAnsi" w:eastAsia="Calibri" w:hAnsiTheme="minorHAnsi" w:cstheme="minorHAnsi"/>
          <w:color w:val="000000"/>
          <w:sz w:val="22"/>
          <w:szCs w:val="22"/>
        </w:rPr>
      </w:pPr>
      <w:r w:rsidRPr="00D2737E">
        <w:rPr>
          <w:rFonts w:asciiTheme="minorHAnsi" w:eastAsia="Calibri" w:hAnsiTheme="minorHAnsi" w:cstheme="minorHAnsi"/>
          <w:color w:val="000000"/>
          <w:sz w:val="22"/>
          <w:szCs w:val="22"/>
        </w:rPr>
        <w:t xml:space="preserve">By </w:t>
      </w:r>
      <w:r w:rsidR="003529B7" w:rsidRPr="00D2737E">
        <w:rPr>
          <w:rFonts w:asciiTheme="minorHAnsi" w:eastAsia="Calibri" w:hAnsiTheme="minorHAnsi" w:cstheme="minorHAnsi"/>
          <w:color w:val="000000"/>
          <w:sz w:val="22"/>
          <w:szCs w:val="22"/>
        </w:rPr>
        <w:t>making</w:t>
      </w:r>
      <w:r w:rsidRPr="00D2737E">
        <w:rPr>
          <w:rFonts w:asciiTheme="minorHAnsi" w:eastAsia="Calibri" w:hAnsiTheme="minorHAnsi" w:cstheme="minorHAnsi"/>
          <w:color w:val="000000"/>
          <w:sz w:val="22"/>
          <w:szCs w:val="22"/>
        </w:rPr>
        <w:t xml:space="preserve">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3C1C672" w14:textId="77777777" w:rsidR="000B50A8" w:rsidRPr="00D2737E" w:rsidRDefault="001D7D02" w:rsidP="009C5372">
      <w:pPr>
        <w:spacing w:before="120" w:after="120" w:line="480" w:lineRule="auto"/>
        <w:rPr>
          <w:rFonts w:asciiTheme="minorHAnsi" w:eastAsia="Calibri" w:hAnsiTheme="minorHAnsi" w:cstheme="minorHAnsi"/>
          <w:color w:val="000000"/>
          <w:sz w:val="22"/>
          <w:szCs w:val="22"/>
        </w:rPr>
      </w:pPr>
      <w:r w:rsidRPr="00D2737E">
        <w:rPr>
          <w:rFonts w:asciiTheme="minorHAnsi" w:eastAsia="Calibri" w:hAnsiTheme="minorHAnsi" w:cstheme="minorHAnsi"/>
          <w:color w:val="000000"/>
          <w:sz w:val="22"/>
          <w:szCs w:val="22"/>
        </w:rPr>
        <w:t>Attention is drawn to the plagiarism and unfair practice policies of both the University and of ILM.</w:t>
      </w:r>
    </w:p>
    <w:p w14:paraId="68FC0E98" w14:textId="1D5CF3DB" w:rsidR="00CC138D" w:rsidRPr="00C405D2" w:rsidRDefault="001D7D02" w:rsidP="00C405D2">
      <w:pPr>
        <w:rPr>
          <w:rFonts w:ascii="Tahoma" w:eastAsia="Tahoma" w:hAnsi="Tahoma" w:cs="Tahoma"/>
          <w:color w:val="000000"/>
        </w:rPr>
      </w:pPr>
      <w:r w:rsidRPr="008226DD">
        <w:br w:type="page"/>
      </w:r>
    </w:p>
    <w:sdt>
      <w:sdtPr>
        <w:rPr>
          <w:rFonts w:ascii="Times New Roman" w:eastAsia="Times New Roman" w:hAnsi="Times New Roman" w:cs="Times New Roman"/>
          <w:b w:val="0"/>
          <w:color w:val="auto"/>
          <w:szCs w:val="24"/>
        </w:rPr>
        <w:id w:val="-1740636180"/>
        <w:docPartObj>
          <w:docPartGallery w:val="Table of Contents"/>
          <w:docPartUnique/>
        </w:docPartObj>
      </w:sdtPr>
      <w:sdtEndPr>
        <w:rPr>
          <w:bCs/>
          <w:noProof/>
        </w:rPr>
      </w:sdtEndPr>
      <w:sdtContent>
        <w:p w14:paraId="13B377DC" w14:textId="29B6E857" w:rsidR="00CC138D" w:rsidRPr="004B2306" w:rsidRDefault="00CC138D">
          <w:pPr>
            <w:pStyle w:val="TOCHeading"/>
            <w:rPr>
              <w:rFonts w:asciiTheme="minorHAnsi" w:hAnsiTheme="minorHAnsi" w:cstheme="minorHAnsi"/>
              <w:sz w:val="20"/>
              <w:szCs w:val="20"/>
            </w:rPr>
          </w:pPr>
          <w:r w:rsidRPr="004B2306">
            <w:rPr>
              <w:rFonts w:asciiTheme="minorHAnsi" w:hAnsiTheme="minorHAnsi" w:cstheme="minorHAnsi"/>
              <w:sz w:val="20"/>
              <w:szCs w:val="20"/>
            </w:rPr>
            <w:t>Table of Contents</w:t>
          </w:r>
        </w:p>
        <w:p w14:paraId="12B4A21E" w14:textId="351E5647" w:rsidR="00122292" w:rsidRPr="00122292" w:rsidRDefault="00CC138D">
          <w:pPr>
            <w:pStyle w:val="TOC1"/>
            <w:tabs>
              <w:tab w:val="right" w:leader="dot" w:pos="11047"/>
            </w:tabs>
            <w:rPr>
              <w:rFonts w:eastAsiaTheme="minorEastAsia" w:cstheme="minorBidi"/>
              <w:b w:val="0"/>
              <w:bCs w:val="0"/>
              <w:noProof/>
              <w:sz w:val="18"/>
              <w:szCs w:val="18"/>
              <w:lang w:eastAsia="en-US"/>
            </w:rPr>
          </w:pPr>
          <w:r w:rsidRPr="004B2306">
            <w:rPr>
              <w:b w:val="0"/>
              <w:bCs w:val="0"/>
            </w:rPr>
            <w:fldChar w:fldCharType="begin"/>
          </w:r>
          <w:r w:rsidRPr="004B2306">
            <w:instrText xml:space="preserve"> TOC \o "1-3" \h \z \u </w:instrText>
          </w:r>
          <w:r w:rsidRPr="004B2306">
            <w:rPr>
              <w:b w:val="0"/>
              <w:bCs w:val="0"/>
            </w:rPr>
            <w:fldChar w:fldCharType="separate"/>
          </w:r>
          <w:hyperlink w:anchor="_Toc113453409" w:history="1">
            <w:r w:rsidR="00122292" w:rsidRPr="00122292">
              <w:rPr>
                <w:rStyle w:val="Hyperlink"/>
                <w:rFonts w:eastAsia="Calibri"/>
                <w:noProof/>
                <w:sz w:val="18"/>
                <w:szCs w:val="18"/>
              </w:rPr>
              <w:t>Abbreviations</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_Toc113453409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2</w:t>
            </w:r>
            <w:r w:rsidR="00122292" w:rsidRPr="00122292">
              <w:rPr>
                <w:noProof/>
                <w:webHidden/>
                <w:sz w:val="18"/>
                <w:szCs w:val="18"/>
              </w:rPr>
              <w:fldChar w:fldCharType="end"/>
            </w:r>
          </w:hyperlink>
        </w:p>
        <w:p w14:paraId="36BC172A" w14:textId="527D46BF" w:rsidR="00122292" w:rsidRPr="00122292" w:rsidRDefault="00000000">
          <w:pPr>
            <w:pStyle w:val="TOC1"/>
            <w:tabs>
              <w:tab w:val="right" w:leader="dot" w:pos="11047"/>
            </w:tabs>
            <w:rPr>
              <w:rFonts w:eastAsiaTheme="minorEastAsia" w:cstheme="minorBidi"/>
              <w:b w:val="0"/>
              <w:bCs w:val="0"/>
              <w:noProof/>
              <w:sz w:val="18"/>
              <w:szCs w:val="18"/>
              <w:lang w:eastAsia="en-US"/>
            </w:rPr>
          </w:pPr>
          <w:hyperlink w:anchor="_Toc113453410" w:history="1">
            <w:r w:rsidR="00122292" w:rsidRPr="00122292">
              <w:rPr>
                <w:rStyle w:val="Hyperlink"/>
                <w:rFonts w:eastAsia="Calibri"/>
                <w:noProof/>
                <w:sz w:val="18"/>
                <w:szCs w:val="18"/>
              </w:rPr>
              <w:t>Introduction</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_Toc113453410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3</w:t>
            </w:r>
            <w:r w:rsidR="00122292" w:rsidRPr="00122292">
              <w:rPr>
                <w:noProof/>
                <w:webHidden/>
                <w:sz w:val="18"/>
                <w:szCs w:val="18"/>
              </w:rPr>
              <w:fldChar w:fldCharType="end"/>
            </w:r>
          </w:hyperlink>
        </w:p>
        <w:p w14:paraId="68D17DEC" w14:textId="48009CE4"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11" w:history="1">
            <w:r w:rsidR="00122292" w:rsidRPr="00122292">
              <w:rPr>
                <w:rStyle w:val="Hyperlink"/>
                <w:rFonts w:eastAsia="Calibri"/>
                <w:noProof/>
                <w:sz w:val="18"/>
                <w:szCs w:val="18"/>
              </w:rPr>
              <w:t>Macro Environment</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_Toc113453411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3</w:t>
            </w:r>
            <w:r w:rsidR="00122292" w:rsidRPr="00122292">
              <w:rPr>
                <w:noProof/>
                <w:webHidden/>
                <w:sz w:val="18"/>
                <w:szCs w:val="18"/>
              </w:rPr>
              <w:fldChar w:fldCharType="end"/>
            </w:r>
          </w:hyperlink>
        </w:p>
        <w:p w14:paraId="47D8B481" w14:textId="1AC3F695"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12" w:history="1">
            <w:r w:rsidR="00122292" w:rsidRPr="00122292">
              <w:rPr>
                <w:rStyle w:val="Hyperlink"/>
                <w:rFonts w:eastAsia="Calibri"/>
                <w:noProof/>
                <w:sz w:val="18"/>
                <w:szCs w:val="18"/>
              </w:rPr>
              <w:t>Macro, Micro Dependencies &amp; Relationships</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_Toc113453412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4</w:t>
            </w:r>
            <w:r w:rsidR="00122292" w:rsidRPr="00122292">
              <w:rPr>
                <w:noProof/>
                <w:webHidden/>
                <w:sz w:val="18"/>
                <w:szCs w:val="18"/>
              </w:rPr>
              <w:fldChar w:fldCharType="end"/>
            </w:r>
          </w:hyperlink>
        </w:p>
        <w:p w14:paraId="5F9196AC" w14:textId="63337B0B"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13" w:history="1">
            <w:r w:rsidR="00122292" w:rsidRPr="00122292">
              <w:rPr>
                <w:rStyle w:val="Hyperlink"/>
                <w:rFonts w:eastAsia="Calibri"/>
                <w:noProof/>
                <w:sz w:val="18"/>
                <w:szCs w:val="18"/>
              </w:rPr>
              <w:t>Macro Environment (Grange University Hospital in Wales – The Organisation)</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_Toc113453413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4</w:t>
            </w:r>
            <w:r w:rsidR="00122292" w:rsidRPr="00122292">
              <w:rPr>
                <w:noProof/>
                <w:webHidden/>
                <w:sz w:val="18"/>
                <w:szCs w:val="18"/>
              </w:rPr>
              <w:fldChar w:fldCharType="end"/>
            </w:r>
          </w:hyperlink>
        </w:p>
        <w:p w14:paraId="6F4E2E35" w14:textId="04A49AED"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14" w:history="1">
            <w:r w:rsidR="00122292" w:rsidRPr="00122292">
              <w:rPr>
                <w:rStyle w:val="Hyperlink"/>
                <w:rFonts w:eastAsia="Calibri"/>
                <w:noProof/>
                <w:sz w:val="18"/>
                <w:szCs w:val="18"/>
              </w:rPr>
              <w:t>Micro Environment (Grange University Hospital in Wales)</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_Toc113453414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6</w:t>
            </w:r>
            <w:r w:rsidR="00122292" w:rsidRPr="00122292">
              <w:rPr>
                <w:noProof/>
                <w:webHidden/>
                <w:sz w:val="18"/>
                <w:szCs w:val="18"/>
              </w:rPr>
              <w:fldChar w:fldCharType="end"/>
            </w:r>
          </w:hyperlink>
        </w:p>
        <w:p w14:paraId="254F8C69" w14:textId="0926B5FA"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15" w:history="1">
            <w:r w:rsidR="00122292" w:rsidRPr="00122292">
              <w:rPr>
                <w:rStyle w:val="Hyperlink"/>
                <w:rFonts w:eastAsia="Calibri"/>
                <w:noProof/>
                <w:sz w:val="18"/>
                <w:szCs w:val="18"/>
              </w:rPr>
              <w:t>Current Micro Forces for Change at Grange University Hospital</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_Toc113453415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6</w:t>
            </w:r>
            <w:r w:rsidR="00122292" w:rsidRPr="00122292">
              <w:rPr>
                <w:noProof/>
                <w:webHidden/>
                <w:sz w:val="18"/>
                <w:szCs w:val="18"/>
              </w:rPr>
              <w:fldChar w:fldCharType="end"/>
            </w:r>
          </w:hyperlink>
        </w:p>
        <w:p w14:paraId="77CA5402" w14:textId="36D42806"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16" w:history="1">
            <w:r w:rsidR="00122292" w:rsidRPr="00122292">
              <w:rPr>
                <w:rStyle w:val="Hyperlink"/>
                <w:rFonts w:eastAsia="Calibri"/>
                <w:noProof/>
                <w:sz w:val="18"/>
                <w:szCs w:val="18"/>
              </w:rPr>
              <w:t>Impact on Workplace Culture, Climate and Capability</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_Toc113453416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8</w:t>
            </w:r>
            <w:r w:rsidR="00122292" w:rsidRPr="00122292">
              <w:rPr>
                <w:noProof/>
                <w:webHidden/>
                <w:sz w:val="18"/>
                <w:szCs w:val="18"/>
              </w:rPr>
              <w:fldChar w:fldCharType="end"/>
            </w:r>
          </w:hyperlink>
        </w:p>
        <w:p w14:paraId="2805D5F3" w14:textId="491F4143"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17" w:history="1">
            <w:r w:rsidR="00122292" w:rsidRPr="00122292">
              <w:rPr>
                <w:rStyle w:val="Hyperlink"/>
                <w:rFonts w:eastAsia="Calibri"/>
                <w:noProof/>
                <w:sz w:val="18"/>
                <w:szCs w:val="18"/>
              </w:rPr>
              <w:t>Lewin’s Model for Change</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_Toc113453417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8</w:t>
            </w:r>
            <w:r w:rsidR="00122292" w:rsidRPr="00122292">
              <w:rPr>
                <w:noProof/>
                <w:webHidden/>
                <w:sz w:val="18"/>
                <w:szCs w:val="18"/>
              </w:rPr>
              <w:fldChar w:fldCharType="end"/>
            </w:r>
          </w:hyperlink>
        </w:p>
        <w:p w14:paraId="02EDA39F" w14:textId="3C3180E7"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18" w:history="1">
            <w:r w:rsidR="00122292" w:rsidRPr="00122292">
              <w:rPr>
                <w:rStyle w:val="Hyperlink"/>
                <w:rFonts w:eastAsia="Calibri"/>
                <w:noProof/>
                <w:sz w:val="18"/>
                <w:szCs w:val="18"/>
              </w:rPr>
              <w:t>Kotter’s Eight Step Process for Leading Change</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_Toc113453418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10</w:t>
            </w:r>
            <w:r w:rsidR="00122292" w:rsidRPr="00122292">
              <w:rPr>
                <w:noProof/>
                <w:webHidden/>
                <w:sz w:val="18"/>
                <w:szCs w:val="18"/>
              </w:rPr>
              <w:fldChar w:fldCharType="end"/>
            </w:r>
          </w:hyperlink>
        </w:p>
        <w:p w14:paraId="71AAC427" w14:textId="3A6CC23E" w:rsidR="00122292" w:rsidRPr="00122292" w:rsidRDefault="00000000">
          <w:pPr>
            <w:pStyle w:val="TOC1"/>
            <w:tabs>
              <w:tab w:val="right" w:leader="dot" w:pos="11047"/>
            </w:tabs>
            <w:rPr>
              <w:rFonts w:eastAsiaTheme="minorEastAsia" w:cstheme="minorBidi"/>
              <w:b w:val="0"/>
              <w:bCs w:val="0"/>
              <w:noProof/>
              <w:sz w:val="18"/>
              <w:szCs w:val="18"/>
              <w:lang w:eastAsia="en-US"/>
            </w:rPr>
          </w:pPr>
          <w:hyperlink w:anchor="_Toc113453419" w:history="1">
            <w:r w:rsidR="00122292" w:rsidRPr="00122292">
              <w:rPr>
                <w:rStyle w:val="Hyperlink"/>
                <w:rFonts w:eastAsia="Calibri"/>
                <w:noProof/>
                <w:sz w:val="18"/>
                <w:szCs w:val="18"/>
              </w:rPr>
              <w:t>Managing Stakeholders Through Complex Organisational Change</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_Toc113453419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12</w:t>
            </w:r>
            <w:r w:rsidR="00122292" w:rsidRPr="00122292">
              <w:rPr>
                <w:noProof/>
                <w:webHidden/>
                <w:sz w:val="18"/>
                <w:szCs w:val="18"/>
              </w:rPr>
              <w:fldChar w:fldCharType="end"/>
            </w:r>
          </w:hyperlink>
        </w:p>
        <w:p w14:paraId="3F34119E" w14:textId="01A06818"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20" w:history="1">
            <w:r w:rsidR="00122292" w:rsidRPr="00122292">
              <w:rPr>
                <w:rStyle w:val="Hyperlink"/>
                <w:rFonts w:eastAsia="Calibri"/>
                <w:noProof/>
                <w:sz w:val="18"/>
                <w:szCs w:val="18"/>
              </w:rPr>
              <w:t>Organisational change</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_Toc113453420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12</w:t>
            </w:r>
            <w:r w:rsidR="00122292" w:rsidRPr="00122292">
              <w:rPr>
                <w:noProof/>
                <w:webHidden/>
                <w:sz w:val="18"/>
                <w:szCs w:val="18"/>
              </w:rPr>
              <w:fldChar w:fldCharType="end"/>
            </w:r>
          </w:hyperlink>
        </w:p>
        <w:p w14:paraId="4B94B822" w14:textId="073D760B"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21" w:history="1">
            <w:r w:rsidR="00122292" w:rsidRPr="00122292">
              <w:rPr>
                <w:rStyle w:val="Hyperlink"/>
                <w:rFonts w:eastAsia="Calibri"/>
                <w:noProof/>
                <w:sz w:val="18"/>
                <w:szCs w:val="18"/>
              </w:rPr>
              <w:t>Stakeholders</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_Toc113453421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13</w:t>
            </w:r>
            <w:r w:rsidR="00122292" w:rsidRPr="00122292">
              <w:rPr>
                <w:noProof/>
                <w:webHidden/>
                <w:sz w:val="18"/>
                <w:szCs w:val="18"/>
              </w:rPr>
              <w:fldChar w:fldCharType="end"/>
            </w:r>
          </w:hyperlink>
        </w:p>
        <w:p w14:paraId="2368D31C" w14:textId="0A901662"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22" w:history="1">
            <w:r w:rsidR="00122292" w:rsidRPr="00122292">
              <w:rPr>
                <w:rStyle w:val="Hyperlink"/>
                <w:rFonts w:eastAsia="Calibri"/>
                <w:noProof/>
                <w:sz w:val="18"/>
                <w:szCs w:val="18"/>
              </w:rPr>
              <w:t>Stakeholder Analysis</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_Toc113453422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13</w:t>
            </w:r>
            <w:r w:rsidR="00122292" w:rsidRPr="00122292">
              <w:rPr>
                <w:noProof/>
                <w:webHidden/>
                <w:sz w:val="18"/>
                <w:szCs w:val="18"/>
              </w:rPr>
              <w:fldChar w:fldCharType="end"/>
            </w:r>
          </w:hyperlink>
        </w:p>
        <w:p w14:paraId="07779C16" w14:textId="7CB7C565"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23" w:history="1">
            <w:r w:rsidR="00122292" w:rsidRPr="00122292">
              <w:rPr>
                <w:rStyle w:val="Hyperlink"/>
                <w:rFonts w:eastAsia="Calibri"/>
                <w:noProof/>
                <w:sz w:val="18"/>
                <w:szCs w:val="18"/>
              </w:rPr>
              <w:t>Stakeholder Power/Interest Grid</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_Toc113453423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14</w:t>
            </w:r>
            <w:r w:rsidR="00122292" w:rsidRPr="00122292">
              <w:rPr>
                <w:noProof/>
                <w:webHidden/>
                <w:sz w:val="18"/>
                <w:szCs w:val="18"/>
              </w:rPr>
              <w:fldChar w:fldCharType="end"/>
            </w:r>
          </w:hyperlink>
        </w:p>
        <w:p w14:paraId="12ABB357" w14:textId="382B653A"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24" w:history="1">
            <w:r w:rsidR="00122292" w:rsidRPr="00122292">
              <w:rPr>
                <w:rStyle w:val="Hyperlink"/>
                <w:rFonts w:eastAsia="Calibri"/>
                <w:noProof/>
                <w:sz w:val="18"/>
                <w:szCs w:val="18"/>
              </w:rPr>
              <w:t>Change Models</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_Toc113453424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14</w:t>
            </w:r>
            <w:r w:rsidR="00122292" w:rsidRPr="00122292">
              <w:rPr>
                <w:noProof/>
                <w:webHidden/>
                <w:sz w:val="18"/>
                <w:szCs w:val="18"/>
              </w:rPr>
              <w:fldChar w:fldCharType="end"/>
            </w:r>
          </w:hyperlink>
        </w:p>
        <w:p w14:paraId="600BBEAF" w14:textId="294694A0"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25" w:history="1">
            <w:r w:rsidR="00122292" w:rsidRPr="00122292">
              <w:rPr>
                <w:rStyle w:val="Hyperlink"/>
                <w:rFonts w:eastAsia="Calibri"/>
                <w:noProof/>
                <w:sz w:val="18"/>
                <w:szCs w:val="18"/>
              </w:rPr>
              <w:t>McKinsey's 7S model</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_Toc113453425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14</w:t>
            </w:r>
            <w:r w:rsidR="00122292" w:rsidRPr="00122292">
              <w:rPr>
                <w:noProof/>
                <w:webHidden/>
                <w:sz w:val="18"/>
                <w:szCs w:val="18"/>
              </w:rPr>
              <w:fldChar w:fldCharType="end"/>
            </w:r>
          </w:hyperlink>
        </w:p>
        <w:p w14:paraId="3D9F349D" w14:textId="368C8688"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26" w:history="1">
            <w:r w:rsidR="00122292" w:rsidRPr="00122292">
              <w:rPr>
                <w:rStyle w:val="Hyperlink"/>
                <w:rFonts w:eastAsia="Calibri"/>
                <w:noProof/>
                <w:sz w:val="18"/>
                <w:szCs w:val="18"/>
              </w:rPr>
              <w:t>Strategy</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_Toc113453426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15</w:t>
            </w:r>
            <w:r w:rsidR="00122292" w:rsidRPr="00122292">
              <w:rPr>
                <w:noProof/>
                <w:webHidden/>
                <w:sz w:val="18"/>
                <w:szCs w:val="18"/>
              </w:rPr>
              <w:fldChar w:fldCharType="end"/>
            </w:r>
          </w:hyperlink>
        </w:p>
        <w:p w14:paraId="1FB23A3D" w14:textId="5D8BCE5F"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27" w:history="1">
            <w:r w:rsidR="00122292" w:rsidRPr="00122292">
              <w:rPr>
                <w:rStyle w:val="Hyperlink"/>
                <w:rFonts w:eastAsia="Calibri"/>
                <w:noProof/>
                <w:sz w:val="18"/>
                <w:szCs w:val="18"/>
              </w:rPr>
              <w:t>Structure</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_Toc113453427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15</w:t>
            </w:r>
            <w:r w:rsidR="00122292" w:rsidRPr="00122292">
              <w:rPr>
                <w:noProof/>
                <w:webHidden/>
                <w:sz w:val="18"/>
                <w:szCs w:val="18"/>
              </w:rPr>
              <w:fldChar w:fldCharType="end"/>
            </w:r>
          </w:hyperlink>
        </w:p>
        <w:p w14:paraId="1370E96A" w14:textId="33D466F8"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28" w:history="1">
            <w:r w:rsidR="00122292" w:rsidRPr="00122292">
              <w:rPr>
                <w:rStyle w:val="Hyperlink"/>
                <w:rFonts w:eastAsia="Calibri"/>
                <w:noProof/>
                <w:sz w:val="18"/>
                <w:szCs w:val="18"/>
              </w:rPr>
              <w:t>Systems</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_Toc113453428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15</w:t>
            </w:r>
            <w:r w:rsidR="00122292" w:rsidRPr="00122292">
              <w:rPr>
                <w:noProof/>
                <w:webHidden/>
                <w:sz w:val="18"/>
                <w:szCs w:val="18"/>
              </w:rPr>
              <w:fldChar w:fldCharType="end"/>
            </w:r>
          </w:hyperlink>
        </w:p>
        <w:p w14:paraId="6DB74446" w14:textId="5BFA6D87"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29" w:history="1">
            <w:r w:rsidR="00122292" w:rsidRPr="00122292">
              <w:rPr>
                <w:rStyle w:val="Hyperlink"/>
                <w:rFonts w:eastAsia="Calibri"/>
                <w:noProof/>
                <w:sz w:val="18"/>
                <w:szCs w:val="18"/>
              </w:rPr>
              <w:t>Shared Values</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_Toc113453429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16</w:t>
            </w:r>
            <w:r w:rsidR="00122292" w:rsidRPr="00122292">
              <w:rPr>
                <w:noProof/>
                <w:webHidden/>
                <w:sz w:val="18"/>
                <w:szCs w:val="18"/>
              </w:rPr>
              <w:fldChar w:fldCharType="end"/>
            </w:r>
          </w:hyperlink>
        </w:p>
        <w:p w14:paraId="2AC3172F" w14:textId="5C2E678B"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30" w:history="1">
            <w:r w:rsidR="00122292" w:rsidRPr="00122292">
              <w:rPr>
                <w:rStyle w:val="Hyperlink"/>
                <w:rFonts w:eastAsia="Calibri"/>
                <w:noProof/>
                <w:sz w:val="18"/>
                <w:szCs w:val="18"/>
              </w:rPr>
              <w:t>Style</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_Toc113453430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16</w:t>
            </w:r>
            <w:r w:rsidR="00122292" w:rsidRPr="00122292">
              <w:rPr>
                <w:noProof/>
                <w:webHidden/>
                <w:sz w:val="18"/>
                <w:szCs w:val="18"/>
              </w:rPr>
              <w:fldChar w:fldCharType="end"/>
            </w:r>
          </w:hyperlink>
        </w:p>
        <w:p w14:paraId="195D3354" w14:textId="738BEE2D"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31" w:history="1">
            <w:r w:rsidR="00122292" w:rsidRPr="00122292">
              <w:rPr>
                <w:rStyle w:val="Hyperlink"/>
                <w:rFonts w:eastAsia="Calibri"/>
                <w:noProof/>
                <w:sz w:val="18"/>
                <w:szCs w:val="18"/>
              </w:rPr>
              <w:t>Staff</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_Toc113453431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17</w:t>
            </w:r>
            <w:r w:rsidR="00122292" w:rsidRPr="00122292">
              <w:rPr>
                <w:noProof/>
                <w:webHidden/>
                <w:sz w:val="18"/>
                <w:szCs w:val="18"/>
              </w:rPr>
              <w:fldChar w:fldCharType="end"/>
            </w:r>
          </w:hyperlink>
        </w:p>
        <w:p w14:paraId="2786DB69" w14:textId="365F3F89"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32" w:history="1">
            <w:r w:rsidR="00122292" w:rsidRPr="00122292">
              <w:rPr>
                <w:rStyle w:val="Hyperlink"/>
                <w:rFonts w:eastAsia="Calibri"/>
                <w:noProof/>
                <w:sz w:val="18"/>
                <w:szCs w:val="18"/>
              </w:rPr>
              <w:t>Skills</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_Toc113453432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17</w:t>
            </w:r>
            <w:r w:rsidR="00122292" w:rsidRPr="00122292">
              <w:rPr>
                <w:noProof/>
                <w:webHidden/>
                <w:sz w:val="18"/>
                <w:szCs w:val="18"/>
              </w:rPr>
              <w:fldChar w:fldCharType="end"/>
            </w:r>
          </w:hyperlink>
        </w:p>
        <w:p w14:paraId="7B9BFFF7" w14:textId="2D003FA9" w:rsidR="00122292" w:rsidRPr="00122292" w:rsidRDefault="00000000">
          <w:pPr>
            <w:pStyle w:val="TOC1"/>
            <w:tabs>
              <w:tab w:val="right" w:leader="dot" w:pos="11047"/>
            </w:tabs>
            <w:rPr>
              <w:rFonts w:eastAsiaTheme="minorEastAsia" w:cstheme="minorBidi"/>
              <w:b w:val="0"/>
              <w:bCs w:val="0"/>
              <w:noProof/>
              <w:sz w:val="18"/>
              <w:szCs w:val="18"/>
              <w:lang w:eastAsia="en-US"/>
            </w:rPr>
          </w:pPr>
          <w:hyperlink w:anchor="_Toc113453433" w:history="1">
            <w:r w:rsidR="00122292" w:rsidRPr="00122292">
              <w:rPr>
                <w:rStyle w:val="Hyperlink"/>
                <w:rFonts w:eastAsia="Calibri"/>
                <w:noProof/>
                <w:sz w:val="18"/>
                <w:szCs w:val="18"/>
              </w:rPr>
              <w:t>Conclusion</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_Toc113453433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17</w:t>
            </w:r>
            <w:r w:rsidR="00122292" w:rsidRPr="00122292">
              <w:rPr>
                <w:noProof/>
                <w:webHidden/>
                <w:sz w:val="18"/>
                <w:szCs w:val="18"/>
              </w:rPr>
              <w:fldChar w:fldCharType="end"/>
            </w:r>
          </w:hyperlink>
        </w:p>
        <w:p w14:paraId="2AB7A91B" w14:textId="274E7AC2" w:rsidR="00122292" w:rsidRPr="00122292" w:rsidRDefault="00000000">
          <w:pPr>
            <w:pStyle w:val="TOC1"/>
            <w:tabs>
              <w:tab w:val="right" w:leader="dot" w:pos="11047"/>
            </w:tabs>
            <w:rPr>
              <w:rFonts w:eastAsiaTheme="minorEastAsia" w:cstheme="minorBidi"/>
              <w:b w:val="0"/>
              <w:bCs w:val="0"/>
              <w:noProof/>
              <w:sz w:val="18"/>
              <w:szCs w:val="18"/>
              <w:lang w:eastAsia="en-US"/>
            </w:rPr>
          </w:pPr>
          <w:hyperlink w:anchor="_Toc113453434" w:history="1">
            <w:r w:rsidR="00122292" w:rsidRPr="00122292">
              <w:rPr>
                <w:rStyle w:val="Hyperlink"/>
                <w:rFonts w:eastAsia="Calibri"/>
                <w:noProof/>
                <w:sz w:val="18"/>
                <w:szCs w:val="18"/>
              </w:rPr>
              <w:t>Word Count</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_Toc113453434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18</w:t>
            </w:r>
            <w:r w:rsidR="00122292" w:rsidRPr="00122292">
              <w:rPr>
                <w:noProof/>
                <w:webHidden/>
                <w:sz w:val="18"/>
                <w:szCs w:val="18"/>
              </w:rPr>
              <w:fldChar w:fldCharType="end"/>
            </w:r>
          </w:hyperlink>
        </w:p>
        <w:p w14:paraId="62DF4CBE" w14:textId="06E2E412" w:rsidR="00122292" w:rsidRPr="00122292" w:rsidRDefault="00000000">
          <w:pPr>
            <w:pStyle w:val="TOC1"/>
            <w:tabs>
              <w:tab w:val="right" w:leader="dot" w:pos="11047"/>
            </w:tabs>
            <w:rPr>
              <w:rFonts w:eastAsiaTheme="minorEastAsia" w:cstheme="minorBidi"/>
              <w:b w:val="0"/>
              <w:bCs w:val="0"/>
              <w:noProof/>
              <w:sz w:val="18"/>
              <w:szCs w:val="18"/>
              <w:lang w:eastAsia="en-US"/>
            </w:rPr>
          </w:pPr>
          <w:hyperlink w:anchor="_Toc113453435" w:history="1">
            <w:r w:rsidR="00122292" w:rsidRPr="00122292">
              <w:rPr>
                <w:rStyle w:val="Hyperlink"/>
                <w:rFonts w:eastAsia="Calibri"/>
                <w:noProof/>
                <w:sz w:val="18"/>
                <w:szCs w:val="18"/>
              </w:rPr>
              <w:t>References</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_Toc113453435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18</w:t>
            </w:r>
            <w:r w:rsidR="00122292" w:rsidRPr="00122292">
              <w:rPr>
                <w:noProof/>
                <w:webHidden/>
                <w:sz w:val="18"/>
                <w:szCs w:val="18"/>
              </w:rPr>
              <w:fldChar w:fldCharType="end"/>
            </w:r>
          </w:hyperlink>
        </w:p>
        <w:p w14:paraId="2B90105B" w14:textId="56DBC696" w:rsidR="00122292" w:rsidRPr="00122292" w:rsidRDefault="00000000">
          <w:pPr>
            <w:pStyle w:val="TOC1"/>
            <w:tabs>
              <w:tab w:val="right" w:leader="dot" w:pos="11047"/>
            </w:tabs>
            <w:rPr>
              <w:rFonts w:eastAsiaTheme="minorEastAsia" w:cstheme="minorBidi"/>
              <w:b w:val="0"/>
              <w:bCs w:val="0"/>
              <w:noProof/>
              <w:sz w:val="18"/>
              <w:szCs w:val="18"/>
              <w:lang w:eastAsia="en-US"/>
            </w:rPr>
          </w:pPr>
          <w:hyperlink w:anchor="_Toc113453436" w:history="1">
            <w:r w:rsidR="00122292" w:rsidRPr="00122292">
              <w:rPr>
                <w:rStyle w:val="Hyperlink"/>
                <w:rFonts w:eastAsia="Calibri"/>
                <w:noProof/>
                <w:sz w:val="18"/>
                <w:szCs w:val="18"/>
              </w:rPr>
              <w:t>Appendices</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_Toc113453436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21</w:t>
            </w:r>
            <w:r w:rsidR="00122292" w:rsidRPr="00122292">
              <w:rPr>
                <w:noProof/>
                <w:webHidden/>
                <w:sz w:val="18"/>
                <w:szCs w:val="18"/>
              </w:rPr>
              <w:fldChar w:fldCharType="end"/>
            </w:r>
          </w:hyperlink>
        </w:p>
        <w:p w14:paraId="50D04C26" w14:textId="483F6C2C"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37" w:history="1">
            <w:r w:rsidR="00122292" w:rsidRPr="00122292">
              <w:rPr>
                <w:rStyle w:val="Hyperlink"/>
                <w:rFonts w:eastAsia="Calibri"/>
                <w:noProof/>
                <w:sz w:val="18"/>
                <w:szCs w:val="18"/>
              </w:rPr>
              <w:t>Appendix 1- PESTEL Analysis</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_Toc113453437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21</w:t>
            </w:r>
            <w:r w:rsidR="00122292" w:rsidRPr="00122292">
              <w:rPr>
                <w:noProof/>
                <w:webHidden/>
                <w:sz w:val="18"/>
                <w:szCs w:val="18"/>
              </w:rPr>
              <w:fldChar w:fldCharType="end"/>
            </w:r>
          </w:hyperlink>
        </w:p>
        <w:p w14:paraId="62062685" w14:textId="5EF8BFBB"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38" w:history="1">
            <w:r w:rsidR="00122292" w:rsidRPr="00122292">
              <w:rPr>
                <w:rStyle w:val="Hyperlink"/>
                <w:rFonts w:eastAsia="Calibri"/>
                <w:noProof/>
                <w:sz w:val="18"/>
                <w:szCs w:val="18"/>
              </w:rPr>
              <w:t>Appendix 2-SWOT Analysis</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_Toc113453438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22</w:t>
            </w:r>
            <w:r w:rsidR="00122292" w:rsidRPr="00122292">
              <w:rPr>
                <w:noProof/>
                <w:webHidden/>
                <w:sz w:val="18"/>
                <w:szCs w:val="18"/>
              </w:rPr>
              <w:fldChar w:fldCharType="end"/>
            </w:r>
          </w:hyperlink>
        </w:p>
        <w:p w14:paraId="2100988E" w14:textId="68B29CC0"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39" w:history="1">
            <w:r w:rsidR="00122292" w:rsidRPr="00122292">
              <w:rPr>
                <w:rStyle w:val="Hyperlink"/>
                <w:rFonts w:eastAsia="Calibri"/>
                <w:noProof/>
                <w:sz w:val="18"/>
                <w:szCs w:val="18"/>
              </w:rPr>
              <w:t>Appendix 3- Kurt Lewin's three steps model:</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_Toc113453439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23</w:t>
            </w:r>
            <w:r w:rsidR="00122292" w:rsidRPr="00122292">
              <w:rPr>
                <w:noProof/>
                <w:webHidden/>
                <w:sz w:val="18"/>
                <w:szCs w:val="18"/>
              </w:rPr>
              <w:fldChar w:fldCharType="end"/>
            </w:r>
          </w:hyperlink>
        </w:p>
        <w:p w14:paraId="2EE94A11" w14:textId="12F3BAFF"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40" w:history="1">
            <w:r w:rsidR="00122292" w:rsidRPr="00122292">
              <w:rPr>
                <w:rStyle w:val="Hyperlink"/>
                <w:noProof/>
                <w:sz w:val="18"/>
                <w:szCs w:val="18"/>
              </w:rPr>
              <w:t>Appendix 4-Kotter 8-step Change Management Model</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_Toc113453440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24</w:t>
            </w:r>
            <w:r w:rsidR="00122292" w:rsidRPr="00122292">
              <w:rPr>
                <w:noProof/>
                <w:webHidden/>
                <w:sz w:val="18"/>
                <w:szCs w:val="18"/>
              </w:rPr>
              <w:fldChar w:fldCharType="end"/>
            </w:r>
          </w:hyperlink>
        </w:p>
        <w:p w14:paraId="46CB36C8" w14:textId="3793B44F"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41" w:history="1">
            <w:r w:rsidR="00122292" w:rsidRPr="00122292">
              <w:rPr>
                <w:rStyle w:val="Hyperlink"/>
                <w:noProof/>
                <w:sz w:val="18"/>
                <w:szCs w:val="18"/>
              </w:rPr>
              <w:t>Appendix 5-Stakeholder Map</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_Toc113453441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25</w:t>
            </w:r>
            <w:r w:rsidR="00122292" w:rsidRPr="00122292">
              <w:rPr>
                <w:noProof/>
                <w:webHidden/>
                <w:sz w:val="18"/>
                <w:szCs w:val="18"/>
              </w:rPr>
              <w:fldChar w:fldCharType="end"/>
            </w:r>
          </w:hyperlink>
        </w:p>
        <w:p w14:paraId="7D0170DE" w14:textId="09DAEA61" w:rsidR="00122292" w:rsidRPr="00122292" w:rsidRDefault="00000000">
          <w:pPr>
            <w:pStyle w:val="TOC2"/>
            <w:tabs>
              <w:tab w:val="right" w:leader="dot" w:pos="11047"/>
            </w:tabs>
            <w:rPr>
              <w:rFonts w:eastAsiaTheme="minorEastAsia" w:cstheme="minorBidi"/>
              <w:i w:val="0"/>
              <w:iCs w:val="0"/>
              <w:noProof/>
              <w:sz w:val="18"/>
              <w:szCs w:val="18"/>
              <w:lang w:eastAsia="en-US"/>
            </w:rPr>
          </w:pPr>
          <w:hyperlink w:anchor="_Toc113453442" w:history="1">
            <w:r w:rsidR="00122292" w:rsidRPr="00122292">
              <w:rPr>
                <w:rStyle w:val="Hyperlink"/>
                <w:noProof/>
                <w:sz w:val="18"/>
                <w:szCs w:val="18"/>
              </w:rPr>
              <w:t>Appendix 6-Mckinsey 7S Model</w:t>
            </w:r>
            <w:r w:rsidR="00122292" w:rsidRPr="00122292">
              <w:rPr>
                <w:noProof/>
                <w:webHidden/>
                <w:sz w:val="18"/>
                <w:szCs w:val="18"/>
              </w:rPr>
              <w:tab/>
            </w:r>
            <w:r w:rsidR="00122292" w:rsidRPr="00122292">
              <w:rPr>
                <w:noProof/>
                <w:webHidden/>
                <w:sz w:val="18"/>
                <w:szCs w:val="18"/>
              </w:rPr>
              <w:fldChar w:fldCharType="begin"/>
            </w:r>
            <w:r w:rsidR="00122292" w:rsidRPr="00122292">
              <w:rPr>
                <w:noProof/>
                <w:webHidden/>
                <w:sz w:val="18"/>
                <w:szCs w:val="18"/>
              </w:rPr>
              <w:instrText xml:space="preserve"> PAGEREF _Toc113453442 \h </w:instrText>
            </w:r>
            <w:r w:rsidR="00122292" w:rsidRPr="00122292">
              <w:rPr>
                <w:noProof/>
                <w:webHidden/>
                <w:sz w:val="18"/>
                <w:szCs w:val="18"/>
              </w:rPr>
            </w:r>
            <w:r w:rsidR="00122292" w:rsidRPr="00122292">
              <w:rPr>
                <w:noProof/>
                <w:webHidden/>
                <w:sz w:val="18"/>
                <w:szCs w:val="18"/>
              </w:rPr>
              <w:fldChar w:fldCharType="separate"/>
            </w:r>
            <w:r w:rsidR="00122292" w:rsidRPr="00122292">
              <w:rPr>
                <w:noProof/>
                <w:webHidden/>
                <w:sz w:val="18"/>
                <w:szCs w:val="18"/>
              </w:rPr>
              <w:t>26</w:t>
            </w:r>
            <w:r w:rsidR="00122292" w:rsidRPr="00122292">
              <w:rPr>
                <w:noProof/>
                <w:webHidden/>
                <w:sz w:val="18"/>
                <w:szCs w:val="18"/>
              </w:rPr>
              <w:fldChar w:fldCharType="end"/>
            </w:r>
          </w:hyperlink>
        </w:p>
        <w:p w14:paraId="0B66843D" w14:textId="3B53E92A" w:rsidR="00CC138D" w:rsidRPr="00805781" w:rsidRDefault="00CC138D">
          <w:r w:rsidRPr="004B2306">
            <w:rPr>
              <w:rFonts w:asciiTheme="minorHAnsi" w:hAnsiTheme="minorHAnsi" w:cstheme="minorHAnsi"/>
              <w:b/>
              <w:bCs/>
              <w:noProof/>
              <w:sz w:val="20"/>
              <w:szCs w:val="20"/>
            </w:rPr>
            <w:fldChar w:fldCharType="end"/>
          </w:r>
        </w:p>
      </w:sdtContent>
    </w:sdt>
    <w:p w14:paraId="19821B2C" w14:textId="77777777" w:rsidR="000173FF" w:rsidRPr="002E6D78" w:rsidRDefault="000173FF" w:rsidP="002E6D78">
      <w:pPr>
        <w:rPr>
          <w:rFonts w:eastAsia="Calibri"/>
        </w:rPr>
      </w:pPr>
    </w:p>
    <w:p w14:paraId="3342F0A2" w14:textId="689AAE87" w:rsidR="000B50A8" w:rsidRPr="00FF0D59" w:rsidRDefault="001D7D02" w:rsidP="00FF0D59">
      <w:pPr>
        <w:pStyle w:val="Heading1"/>
        <w:spacing w:line="480" w:lineRule="auto"/>
        <w:rPr>
          <w:rFonts w:asciiTheme="minorHAnsi" w:eastAsia="Calibri" w:hAnsiTheme="minorHAnsi" w:cstheme="minorHAnsi"/>
          <w:sz w:val="22"/>
          <w:szCs w:val="22"/>
        </w:rPr>
      </w:pPr>
      <w:bookmarkStart w:id="1" w:name="_Toc113453409"/>
      <w:r w:rsidRPr="00FF0D59">
        <w:rPr>
          <w:rFonts w:asciiTheme="minorHAnsi" w:eastAsia="Calibri" w:hAnsiTheme="minorHAnsi" w:cstheme="minorHAnsi"/>
          <w:sz w:val="22"/>
          <w:szCs w:val="22"/>
        </w:rPr>
        <w:lastRenderedPageBreak/>
        <w:t>Abbreviations</w:t>
      </w:r>
      <w:bookmarkEnd w:id="1"/>
      <w:r w:rsidRPr="00FF0D59">
        <w:rPr>
          <w:rFonts w:asciiTheme="minorHAnsi" w:eastAsia="Calibri" w:hAnsiTheme="minorHAnsi" w:cstheme="minorHAnsi"/>
          <w:sz w:val="22"/>
          <w:szCs w:val="22"/>
        </w:rPr>
        <w:t xml:space="preserve"> </w:t>
      </w:r>
    </w:p>
    <w:p w14:paraId="112670E0" w14:textId="61D386FE" w:rsidR="00464F58" w:rsidRPr="00FF0D59" w:rsidRDefault="00464F58" w:rsidP="00FF0D59">
      <w:pPr>
        <w:spacing w:line="480" w:lineRule="auto"/>
        <w:rPr>
          <w:rFonts w:asciiTheme="minorHAnsi" w:hAnsiTheme="minorHAnsi" w:cstheme="minorHAnsi"/>
          <w:sz w:val="22"/>
          <w:szCs w:val="22"/>
        </w:rPr>
      </w:pPr>
      <w:r w:rsidRPr="00FF0D59">
        <w:rPr>
          <w:rFonts w:asciiTheme="minorHAnsi" w:hAnsiTheme="minorHAnsi" w:cstheme="minorHAnsi"/>
          <w:sz w:val="22"/>
          <w:szCs w:val="22"/>
        </w:rPr>
        <w:t>GUH-Grange University Hospital</w:t>
      </w:r>
    </w:p>
    <w:p w14:paraId="13FF9FA6" w14:textId="6FDC98CC" w:rsidR="002C455D" w:rsidRPr="00FF0D59" w:rsidRDefault="00B00DEE" w:rsidP="00FF0D59">
      <w:pPr>
        <w:spacing w:line="480" w:lineRule="auto"/>
        <w:rPr>
          <w:rFonts w:asciiTheme="minorHAnsi" w:hAnsiTheme="minorHAnsi" w:cstheme="minorHAnsi"/>
          <w:sz w:val="22"/>
          <w:szCs w:val="22"/>
        </w:rPr>
      </w:pPr>
      <w:r w:rsidRPr="00FF0D59">
        <w:rPr>
          <w:rFonts w:asciiTheme="minorHAnsi" w:hAnsiTheme="minorHAnsi" w:cstheme="minorHAnsi"/>
          <w:sz w:val="22"/>
          <w:szCs w:val="22"/>
        </w:rPr>
        <w:t>KCMM- Kotter’s 8-Step Change Management Model</w:t>
      </w:r>
    </w:p>
    <w:p w14:paraId="661D8BF8" w14:textId="168FA87A" w:rsidR="00464F58" w:rsidRPr="00FF0D59" w:rsidRDefault="00464F58" w:rsidP="00FF0D59">
      <w:pPr>
        <w:spacing w:line="480" w:lineRule="auto"/>
        <w:rPr>
          <w:rFonts w:asciiTheme="minorHAnsi" w:hAnsiTheme="minorHAnsi" w:cstheme="minorHAnsi"/>
          <w:sz w:val="22"/>
          <w:szCs w:val="22"/>
        </w:rPr>
      </w:pPr>
    </w:p>
    <w:p w14:paraId="203EFBB5" w14:textId="2B4B08C0" w:rsidR="00464F58" w:rsidRPr="00FF0D59" w:rsidRDefault="00464F58" w:rsidP="00FF0D59">
      <w:pPr>
        <w:spacing w:line="480" w:lineRule="auto"/>
        <w:rPr>
          <w:rFonts w:asciiTheme="minorHAnsi" w:hAnsiTheme="minorHAnsi" w:cstheme="minorHAnsi"/>
          <w:sz w:val="22"/>
          <w:szCs w:val="22"/>
        </w:rPr>
      </w:pPr>
    </w:p>
    <w:p w14:paraId="789B77DA" w14:textId="7F51D8AF" w:rsidR="00464F58" w:rsidRPr="00FF0D59" w:rsidRDefault="00464F58" w:rsidP="00FF0D59">
      <w:pPr>
        <w:spacing w:line="480" w:lineRule="auto"/>
        <w:rPr>
          <w:rFonts w:asciiTheme="minorHAnsi" w:hAnsiTheme="minorHAnsi" w:cstheme="minorHAnsi"/>
          <w:sz w:val="22"/>
          <w:szCs w:val="22"/>
        </w:rPr>
      </w:pPr>
    </w:p>
    <w:p w14:paraId="01F2A066" w14:textId="54000F0B" w:rsidR="00464F58" w:rsidRPr="00FF0D59" w:rsidRDefault="00464F58" w:rsidP="00FF0D59">
      <w:pPr>
        <w:spacing w:line="480" w:lineRule="auto"/>
        <w:rPr>
          <w:rFonts w:asciiTheme="minorHAnsi" w:hAnsiTheme="minorHAnsi" w:cstheme="minorHAnsi"/>
          <w:sz w:val="22"/>
          <w:szCs w:val="22"/>
        </w:rPr>
      </w:pPr>
    </w:p>
    <w:p w14:paraId="214DF65C" w14:textId="46F0FE57" w:rsidR="00464F58" w:rsidRPr="00FF0D59" w:rsidRDefault="00464F58" w:rsidP="00FF0D59">
      <w:pPr>
        <w:spacing w:line="480" w:lineRule="auto"/>
        <w:rPr>
          <w:rFonts w:asciiTheme="minorHAnsi" w:hAnsiTheme="minorHAnsi" w:cstheme="minorHAnsi"/>
          <w:sz w:val="22"/>
          <w:szCs w:val="22"/>
        </w:rPr>
      </w:pPr>
    </w:p>
    <w:p w14:paraId="265A1E0F" w14:textId="6A3FDFBE" w:rsidR="00464F58" w:rsidRPr="00FF0D59" w:rsidRDefault="00464F58" w:rsidP="00FF0D59">
      <w:pPr>
        <w:spacing w:line="480" w:lineRule="auto"/>
        <w:rPr>
          <w:rFonts w:asciiTheme="minorHAnsi" w:hAnsiTheme="minorHAnsi" w:cstheme="minorHAnsi"/>
          <w:sz w:val="22"/>
          <w:szCs w:val="22"/>
        </w:rPr>
      </w:pPr>
    </w:p>
    <w:p w14:paraId="2F776201" w14:textId="11F77C02" w:rsidR="00464F58" w:rsidRPr="00FF0D59" w:rsidRDefault="00464F58" w:rsidP="00FF0D59">
      <w:pPr>
        <w:spacing w:line="480" w:lineRule="auto"/>
        <w:rPr>
          <w:rFonts w:asciiTheme="minorHAnsi" w:hAnsiTheme="minorHAnsi" w:cstheme="minorHAnsi"/>
          <w:sz w:val="22"/>
          <w:szCs w:val="22"/>
        </w:rPr>
      </w:pPr>
    </w:p>
    <w:p w14:paraId="5E5D22AE" w14:textId="360851C4" w:rsidR="00464F58" w:rsidRPr="00FF0D59" w:rsidRDefault="00464F58" w:rsidP="00FF0D59">
      <w:pPr>
        <w:spacing w:line="480" w:lineRule="auto"/>
        <w:rPr>
          <w:rFonts w:asciiTheme="minorHAnsi" w:hAnsiTheme="minorHAnsi" w:cstheme="minorHAnsi"/>
          <w:sz w:val="22"/>
          <w:szCs w:val="22"/>
        </w:rPr>
      </w:pPr>
    </w:p>
    <w:p w14:paraId="78359CE6" w14:textId="3BD11572" w:rsidR="00464F58" w:rsidRPr="00FF0D59" w:rsidRDefault="00464F58" w:rsidP="00FF0D59">
      <w:pPr>
        <w:spacing w:line="480" w:lineRule="auto"/>
        <w:rPr>
          <w:rFonts w:asciiTheme="minorHAnsi" w:hAnsiTheme="minorHAnsi" w:cstheme="minorHAnsi"/>
          <w:sz w:val="22"/>
          <w:szCs w:val="22"/>
        </w:rPr>
      </w:pPr>
    </w:p>
    <w:p w14:paraId="5F3093D9" w14:textId="65A4D913" w:rsidR="00464F58" w:rsidRPr="00FF0D59" w:rsidRDefault="00464F58" w:rsidP="00FF0D59">
      <w:pPr>
        <w:spacing w:line="480" w:lineRule="auto"/>
        <w:rPr>
          <w:rFonts w:asciiTheme="minorHAnsi" w:hAnsiTheme="minorHAnsi" w:cstheme="minorHAnsi"/>
          <w:sz w:val="22"/>
          <w:szCs w:val="22"/>
        </w:rPr>
      </w:pPr>
    </w:p>
    <w:p w14:paraId="0028A7AA" w14:textId="32B4DE9B" w:rsidR="00464F58" w:rsidRPr="00FF0D59" w:rsidRDefault="00464F58" w:rsidP="00FF0D59">
      <w:pPr>
        <w:spacing w:line="480" w:lineRule="auto"/>
        <w:rPr>
          <w:rFonts w:asciiTheme="minorHAnsi" w:hAnsiTheme="minorHAnsi" w:cstheme="minorHAnsi"/>
          <w:sz w:val="22"/>
          <w:szCs w:val="22"/>
        </w:rPr>
      </w:pPr>
    </w:p>
    <w:p w14:paraId="5FCC9C7A" w14:textId="479BD713" w:rsidR="00464F58" w:rsidRPr="00FF0D59" w:rsidRDefault="00464F58" w:rsidP="00FF0D59">
      <w:pPr>
        <w:spacing w:line="480" w:lineRule="auto"/>
        <w:rPr>
          <w:rFonts w:asciiTheme="minorHAnsi" w:hAnsiTheme="minorHAnsi" w:cstheme="minorHAnsi"/>
          <w:sz w:val="22"/>
          <w:szCs w:val="22"/>
        </w:rPr>
      </w:pPr>
    </w:p>
    <w:p w14:paraId="4096DD2D" w14:textId="76AFE90D" w:rsidR="00464F58" w:rsidRPr="00FF0D59" w:rsidRDefault="00464F58" w:rsidP="00FF0D59">
      <w:pPr>
        <w:spacing w:line="480" w:lineRule="auto"/>
        <w:rPr>
          <w:rFonts w:asciiTheme="minorHAnsi" w:hAnsiTheme="minorHAnsi" w:cstheme="minorHAnsi"/>
          <w:sz w:val="22"/>
          <w:szCs w:val="22"/>
        </w:rPr>
      </w:pPr>
    </w:p>
    <w:p w14:paraId="558C9287" w14:textId="0CDE3A29" w:rsidR="00464F58" w:rsidRPr="00FF0D59" w:rsidRDefault="00464F58" w:rsidP="00FF0D59">
      <w:pPr>
        <w:spacing w:line="480" w:lineRule="auto"/>
        <w:rPr>
          <w:rFonts w:asciiTheme="minorHAnsi" w:hAnsiTheme="minorHAnsi" w:cstheme="minorHAnsi"/>
          <w:sz w:val="22"/>
          <w:szCs w:val="22"/>
        </w:rPr>
      </w:pPr>
    </w:p>
    <w:p w14:paraId="4469E6B3" w14:textId="2DC43686" w:rsidR="00464F58" w:rsidRPr="00FF0D59" w:rsidRDefault="00464F58" w:rsidP="00FF0D59">
      <w:pPr>
        <w:spacing w:line="480" w:lineRule="auto"/>
        <w:rPr>
          <w:rFonts w:asciiTheme="minorHAnsi" w:hAnsiTheme="minorHAnsi" w:cstheme="minorHAnsi"/>
          <w:sz w:val="22"/>
          <w:szCs w:val="22"/>
        </w:rPr>
      </w:pPr>
    </w:p>
    <w:p w14:paraId="5B6C6FD2" w14:textId="6A0AAD85" w:rsidR="00464F58" w:rsidRPr="00FF0D59" w:rsidRDefault="00464F58" w:rsidP="00FF0D59">
      <w:pPr>
        <w:spacing w:line="480" w:lineRule="auto"/>
        <w:rPr>
          <w:rFonts w:asciiTheme="minorHAnsi" w:hAnsiTheme="minorHAnsi" w:cstheme="minorHAnsi"/>
          <w:sz w:val="22"/>
          <w:szCs w:val="22"/>
        </w:rPr>
      </w:pPr>
    </w:p>
    <w:p w14:paraId="36AFA62D" w14:textId="0B86E48B" w:rsidR="00464F58" w:rsidRPr="00FF0D59" w:rsidRDefault="00464F58" w:rsidP="00FF0D59">
      <w:pPr>
        <w:spacing w:line="480" w:lineRule="auto"/>
        <w:rPr>
          <w:rFonts w:asciiTheme="minorHAnsi" w:hAnsiTheme="minorHAnsi" w:cstheme="minorHAnsi"/>
          <w:sz w:val="22"/>
          <w:szCs w:val="22"/>
        </w:rPr>
      </w:pPr>
    </w:p>
    <w:p w14:paraId="50FA53F4" w14:textId="2E739EF8" w:rsidR="00464F58" w:rsidRPr="00FF0D59" w:rsidRDefault="00464F58" w:rsidP="00FF0D59">
      <w:pPr>
        <w:spacing w:line="480" w:lineRule="auto"/>
        <w:rPr>
          <w:rFonts w:asciiTheme="minorHAnsi" w:hAnsiTheme="minorHAnsi" w:cstheme="minorHAnsi"/>
          <w:sz w:val="22"/>
          <w:szCs w:val="22"/>
        </w:rPr>
      </w:pPr>
    </w:p>
    <w:p w14:paraId="24A65614" w14:textId="1C4109C5" w:rsidR="00464F58" w:rsidRPr="00FF0D59" w:rsidRDefault="00464F58" w:rsidP="00FF0D59">
      <w:pPr>
        <w:spacing w:line="480" w:lineRule="auto"/>
        <w:rPr>
          <w:rFonts w:asciiTheme="minorHAnsi" w:hAnsiTheme="minorHAnsi" w:cstheme="minorHAnsi"/>
          <w:sz w:val="22"/>
          <w:szCs w:val="22"/>
        </w:rPr>
      </w:pPr>
    </w:p>
    <w:p w14:paraId="06208F81" w14:textId="2A2DFF89" w:rsidR="00464F58" w:rsidRPr="00FF0D59" w:rsidRDefault="00464F58" w:rsidP="00FF0D59">
      <w:pPr>
        <w:spacing w:line="480" w:lineRule="auto"/>
        <w:rPr>
          <w:rFonts w:asciiTheme="minorHAnsi" w:hAnsiTheme="minorHAnsi" w:cstheme="minorHAnsi"/>
          <w:sz w:val="22"/>
          <w:szCs w:val="22"/>
        </w:rPr>
      </w:pPr>
    </w:p>
    <w:p w14:paraId="4A59D938" w14:textId="77777777" w:rsidR="00464F58" w:rsidRPr="00FF0D59" w:rsidRDefault="00464F58" w:rsidP="00FF0D59">
      <w:pPr>
        <w:spacing w:line="480" w:lineRule="auto"/>
        <w:rPr>
          <w:rFonts w:asciiTheme="minorHAnsi" w:hAnsiTheme="minorHAnsi" w:cstheme="minorHAnsi"/>
          <w:sz w:val="22"/>
          <w:szCs w:val="22"/>
        </w:rPr>
      </w:pPr>
    </w:p>
    <w:p w14:paraId="22C957A4" w14:textId="5EBCD49B" w:rsidR="00E62C2F" w:rsidRPr="00D07D77" w:rsidRDefault="00E62C2F" w:rsidP="00D07D77">
      <w:pPr>
        <w:pStyle w:val="Heading1"/>
        <w:spacing w:line="480" w:lineRule="auto"/>
        <w:rPr>
          <w:rFonts w:asciiTheme="minorHAnsi" w:eastAsia="Times New Roman" w:hAnsiTheme="minorHAnsi" w:cstheme="minorHAnsi"/>
          <w:color w:val="auto"/>
          <w:sz w:val="22"/>
          <w:szCs w:val="22"/>
        </w:rPr>
      </w:pPr>
      <w:bookmarkStart w:id="2" w:name="_Toc113453410"/>
      <w:r w:rsidRPr="00D07D77">
        <w:rPr>
          <w:rFonts w:asciiTheme="minorHAnsi" w:eastAsia="Calibri" w:hAnsiTheme="minorHAnsi" w:cstheme="minorHAnsi"/>
          <w:sz w:val="22"/>
          <w:szCs w:val="22"/>
        </w:rPr>
        <w:lastRenderedPageBreak/>
        <w:t>Introduction</w:t>
      </w:r>
      <w:bookmarkEnd w:id="2"/>
    </w:p>
    <w:p w14:paraId="69A56C57" w14:textId="77777777" w:rsidR="00891D9F" w:rsidRDefault="00737600" w:rsidP="00D2737E">
      <w:pPr>
        <w:spacing w:line="480" w:lineRule="auto"/>
        <w:rPr>
          <w:rFonts w:asciiTheme="minorHAnsi" w:eastAsia="Calibri" w:hAnsiTheme="minorHAnsi" w:cstheme="minorHAnsi"/>
          <w:sz w:val="22"/>
          <w:szCs w:val="22"/>
        </w:rPr>
      </w:pPr>
      <w:r w:rsidRPr="00F739B7">
        <w:rPr>
          <w:rFonts w:asciiTheme="minorHAnsi" w:eastAsia="Calibri" w:hAnsiTheme="minorHAnsi" w:cstheme="minorHAnsi"/>
          <w:sz w:val="22"/>
          <w:szCs w:val="22"/>
        </w:rPr>
        <w:t xml:space="preserve">Numerous internal and external factors affect how a </w:t>
      </w:r>
      <w:r w:rsidR="00392EC3">
        <w:rPr>
          <w:rFonts w:asciiTheme="minorHAnsi" w:eastAsia="Calibri" w:hAnsiTheme="minorHAnsi" w:cstheme="minorHAnsi"/>
          <w:sz w:val="22"/>
          <w:szCs w:val="22"/>
        </w:rPr>
        <w:t>hospital</w:t>
      </w:r>
      <w:r w:rsidRPr="00F739B7">
        <w:rPr>
          <w:rFonts w:asciiTheme="minorHAnsi" w:eastAsia="Calibri" w:hAnsiTheme="minorHAnsi" w:cstheme="minorHAnsi"/>
          <w:sz w:val="22"/>
          <w:szCs w:val="22"/>
        </w:rPr>
        <w:t xml:space="preserve"> operates. The ability of the </w:t>
      </w:r>
      <w:r w:rsidR="00392EC3" w:rsidRPr="00392EC3">
        <w:rPr>
          <w:rFonts w:asciiTheme="minorHAnsi" w:eastAsia="Calibri" w:hAnsiTheme="minorHAnsi" w:cstheme="minorHAnsi"/>
          <w:sz w:val="22"/>
          <w:szCs w:val="22"/>
        </w:rPr>
        <w:t>health care setting</w:t>
      </w:r>
      <w:r w:rsidRPr="00F739B7">
        <w:rPr>
          <w:rFonts w:asciiTheme="minorHAnsi" w:eastAsia="Calibri" w:hAnsiTheme="minorHAnsi" w:cstheme="minorHAnsi"/>
          <w:sz w:val="22"/>
          <w:szCs w:val="22"/>
        </w:rPr>
        <w:t xml:space="preserve"> to sustain success</w:t>
      </w:r>
      <w:r w:rsidR="00F739B7" w:rsidRPr="00F739B7">
        <w:rPr>
          <w:rFonts w:asciiTheme="minorHAnsi" w:eastAsia="Calibri" w:hAnsiTheme="minorHAnsi" w:cstheme="minorHAnsi"/>
          <w:sz w:val="22"/>
          <w:szCs w:val="22"/>
        </w:rPr>
        <w:t xml:space="preserve"> </w:t>
      </w:r>
      <w:r w:rsidRPr="00F739B7">
        <w:rPr>
          <w:rFonts w:asciiTheme="minorHAnsi" w:eastAsia="Calibri" w:hAnsiTheme="minorHAnsi" w:cstheme="minorHAnsi"/>
          <w:sz w:val="22"/>
          <w:szCs w:val="22"/>
        </w:rPr>
        <w:t xml:space="preserve">depends on the balance between these forces. Successful </w:t>
      </w:r>
      <w:r w:rsidR="00392EC3">
        <w:rPr>
          <w:rFonts w:asciiTheme="minorHAnsi" w:eastAsia="Calibri" w:hAnsiTheme="minorHAnsi" w:cstheme="minorHAnsi"/>
          <w:sz w:val="22"/>
          <w:szCs w:val="22"/>
        </w:rPr>
        <w:t xml:space="preserve">health boards </w:t>
      </w:r>
      <w:r w:rsidRPr="00F739B7">
        <w:rPr>
          <w:rFonts w:asciiTheme="minorHAnsi" w:eastAsia="Calibri" w:hAnsiTheme="minorHAnsi" w:cstheme="minorHAnsi"/>
          <w:sz w:val="22"/>
          <w:szCs w:val="22"/>
        </w:rPr>
        <w:t xml:space="preserve">usually pay attention to changes in environmental factors that have an impact on their operations and adapt their operations (Kotler, et al., 2008). It is prudent for organisations to continually review and adapt their strategies to ensure they remain </w:t>
      </w:r>
      <w:r w:rsidR="00891D9F">
        <w:rPr>
          <w:rFonts w:asciiTheme="minorHAnsi" w:eastAsia="Calibri" w:hAnsiTheme="minorHAnsi" w:cstheme="minorHAnsi"/>
          <w:sz w:val="22"/>
          <w:szCs w:val="22"/>
        </w:rPr>
        <w:t>abreast of change and transformation</w:t>
      </w:r>
      <w:r w:rsidRPr="00F739B7">
        <w:rPr>
          <w:rFonts w:asciiTheme="minorHAnsi" w:eastAsia="Calibri" w:hAnsiTheme="minorHAnsi" w:cstheme="minorHAnsi"/>
          <w:sz w:val="22"/>
          <w:szCs w:val="22"/>
        </w:rPr>
        <w:t xml:space="preserve"> in an ever-changing environment. </w:t>
      </w:r>
      <w:r w:rsidR="00891D9F">
        <w:rPr>
          <w:rFonts w:asciiTheme="minorHAnsi" w:eastAsia="Calibri" w:hAnsiTheme="minorHAnsi" w:cstheme="minorHAnsi"/>
          <w:sz w:val="22"/>
          <w:szCs w:val="22"/>
        </w:rPr>
        <w:t xml:space="preserve">Hospitals’ </w:t>
      </w:r>
      <w:r w:rsidRPr="00F739B7">
        <w:rPr>
          <w:rFonts w:asciiTheme="minorHAnsi" w:eastAsia="Calibri" w:hAnsiTheme="minorHAnsi" w:cstheme="minorHAnsi"/>
          <w:sz w:val="22"/>
          <w:szCs w:val="22"/>
        </w:rPr>
        <w:t xml:space="preserve">that are truly focused on delivering a </w:t>
      </w:r>
      <w:r w:rsidR="00891D9F">
        <w:rPr>
          <w:rFonts w:asciiTheme="minorHAnsi" w:eastAsia="Calibri" w:hAnsiTheme="minorHAnsi" w:cstheme="minorHAnsi"/>
          <w:sz w:val="22"/>
          <w:szCs w:val="22"/>
        </w:rPr>
        <w:t>excellent patient care</w:t>
      </w:r>
      <w:r w:rsidRPr="00F739B7">
        <w:rPr>
          <w:rFonts w:asciiTheme="minorHAnsi" w:eastAsia="Calibri" w:hAnsiTheme="minorHAnsi" w:cstheme="minorHAnsi"/>
          <w:sz w:val="22"/>
          <w:szCs w:val="22"/>
        </w:rPr>
        <w:t xml:space="preserve"> will also be increasingly sensitive to the culture of their workforce. </w:t>
      </w:r>
      <w:r w:rsidR="00C23434" w:rsidRPr="00F739B7">
        <w:rPr>
          <w:rFonts w:asciiTheme="minorHAnsi" w:eastAsia="Calibri" w:hAnsiTheme="minorHAnsi" w:cstheme="minorHAnsi"/>
          <w:sz w:val="22"/>
          <w:szCs w:val="22"/>
        </w:rPr>
        <w:t>Equally</w:t>
      </w:r>
      <w:r w:rsidRPr="00F739B7">
        <w:rPr>
          <w:rFonts w:asciiTheme="minorHAnsi" w:eastAsia="Calibri" w:hAnsiTheme="minorHAnsi" w:cstheme="minorHAnsi"/>
          <w:sz w:val="22"/>
          <w:szCs w:val="22"/>
        </w:rPr>
        <w:t xml:space="preserve">, those that reject the salience of adaptability and change are likely to experience a significant constraint upon their ability to operate effectively.  Covid-19 has significantly altered how </w:t>
      </w:r>
      <w:r w:rsidR="00891D9F">
        <w:rPr>
          <w:rFonts w:asciiTheme="minorHAnsi" w:eastAsia="Calibri" w:hAnsiTheme="minorHAnsi" w:cstheme="minorHAnsi"/>
          <w:sz w:val="22"/>
          <w:szCs w:val="22"/>
        </w:rPr>
        <w:t xml:space="preserve">health boards </w:t>
      </w:r>
      <w:r w:rsidRPr="00F739B7">
        <w:rPr>
          <w:rFonts w:asciiTheme="minorHAnsi" w:eastAsia="Calibri" w:hAnsiTheme="minorHAnsi" w:cstheme="minorHAnsi"/>
          <w:sz w:val="22"/>
          <w:szCs w:val="22"/>
        </w:rPr>
        <w:t xml:space="preserve"> work. </w:t>
      </w:r>
      <w:r w:rsidR="00891D9F">
        <w:rPr>
          <w:rFonts w:asciiTheme="minorHAnsi" w:eastAsia="Calibri" w:hAnsiTheme="minorHAnsi" w:cstheme="minorHAnsi"/>
          <w:sz w:val="22"/>
          <w:szCs w:val="22"/>
        </w:rPr>
        <w:t xml:space="preserve"> The health care settings and workplace c</w:t>
      </w:r>
      <w:r w:rsidRPr="00F739B7">
        <w:rPr>
          <w:rFonts w:asciiTheme="minorHAnsi" w:eastAsia="Calibri" w:hAnsiTheme="minorHAnsi" w:cstheme="minorHAnsi"/>
          <w:sz w:val="22"/>
          <w:szCs w:val="22"/>
        </w:rPr>
        <w:t xml:space="preserve">ulture may never be the same as a result. </w:t>
      </w:r>
      <w:r w:rsidR="0078688C">
        <w:rPr>
          <w:rFonts w:asciiTheme="minorHAnsi" w:eastAsia="Calibri" w:hAnsiTheme="minorHAnsi" w:cstheme="minorHAnsi"/>
          <w:sz w:val="22"/>
          <w:szCs w:val="22"/>
        </w:rPr>
        <w:t>Hundreds</w:t>
      </w:r>
      <w:r w:rsidRPr="00F739B7">
        <w:rPr>
          <w:rFonts w:asciiTheme="minorHAnsi" w:eastAsia="Calibri" w:hAnsiTheme="minorHAnsi" w:cstheme="minorHAnsi"/>
          <w:sz w:val="22"/>
          <w:szCs w:val="22"/>
        </w:rPr>
        <w:t xml:space="preserve"> of </w:t>
      </w:r>
      <w:r w:rsidR="00891D9F">
        <w:rPr>
          <w:rFonts w:asciiTheme="minorHAnsi" w:eastAsia="Calibri" w:hAnsiTheme="minorHAnsi" w:cstheme="minorHAnsi"/>
          <w:sz w:val="22"/>
          <w:szCs w:val="22"/>
        </w:rPr>
        <w:t>employees w</w:t>
      </w:r>
      <w:r w:rsidRPr="00F739B7">
        <w:rPr>
          <w:rFonts w:asciiTheme="minorHAnsi" w:eastAsia="Calibri" w:hAnsiTheme="minorHAnsi" w:cstheme="minorHAnsi"/>
          <w:sz w:val="22"/>
          <w:szCs w:val="22"/>
        </w:rPr>
        <w:t xml:space="preserve">ere compelled to work remotely due to the pandemic, and many </w:t>
      </w:r>
      <w:r w:rsidR="00891D9F">
        <w:rPr>
          <w:rFonts w:asciiTheme="minorHAnsi" w:eastAsia="Calibri" w:hAnsiTheme="minorHAnsi" w:cstheme="minorHAnsi"/>
          <w:sz w:val="22"/>
          <w:szCs w:val="22"/>
        </w:rPr>
        <w:t xml:space="preserve">departments </w:t>
      </w:r>
      <w:r w:rsidRPr="00F739B7">
        <w:rPr>
          <w:rFonts w:asciiTheme="minorHAnsi" w:eastAsia="Calibri" w:hAnsiTheme="minorHAnsi" w:cstheme="minorHAnsi"/>
          <w:sz w:val="22"/>
          <w:szCs w:val="22"/>
        </w:rPr>
        <w:t xml:space="preserve">have decided to make this change a permanent part of their </w:t>
      </w:r>
      <w:r w:rsidR="00891D9F">
        <w:rPr>
          <w:rFonts w:asciiTheme="minorHAnsi" w:eastAsia="Calibri" w:hAnsiTheme="minorHAnsi" w:cstheme="minorHAnsi"/>
          <w:sz w:val="22"/>
          <w:szCs w:val="22"/>
        </w:rPr>
        <w:t>health strategies and business plans</w:t>
      </w:r>
      <w:r w:rsidRPr="00F739B7">
        <w:rPr>
          <w:rFonts w:asciiTheme="minorHAnsi" w:eastAsia="Calibri" w:hAnsiTheme="minorHAnsi" w:cstheme="minorHAnsi"/>
          <w:sz w:val="22"/>
          <w:szCs w:val="22"/>
        </w:rPr>
        <w:t xml:space="preserve"> . The new ways of working must be maximized so that employees stay connected and productive without being overburdened. Change management is crucial in achieving a competitive edge while operating in this </w:t>
      </w:r>
      <w:r w:rsidR="00891D9F">
        <w:rPr>
          <w:rFonts w:asciiTheme="minorHAnsi" w:eastAsia="Calibri" w:hAnsiTheme="minorHAnsi" w:cstheme="minorHAnsi"/>
          <w:sz w:val="22"/>
          <w:szCs w:val="22"/>
        </w:rPr>
        <w:t xml:space="preserve">busy and demanding </w:t>
      </w:r>
      <w:r w:rsidRPr="00F739B7">
        <w:rPr>
          <w:rFonts w:asciiTheme="minorHAnsi" w:eastAsia="Calibri" w:hAnsiTheme="minorHAnsi" w:cstheme="minorHAnsi"/>
          <w:sz w:val="22"/>
          <w:szCs w:val="22"/>
        </w:rPr>
        <w:t>chaotic environment.</w:t>
      </w:r>
      <w:r w:rsidR="0078688C">
        <w:rPr>
          <w:rFonts w:asciiTheme="minorHAnsi" w:eastAsia="Calibri" w:hAnsiTheme="minorHAnsi" w:cstheme="minorHAnsi"/>
          <w:sz w:val="22"/>
          <w:szCs w:val="22"/>
        </w:rPr>
        <w:t xml:space="preserve"> </w:t>
      </w:r>
    </w:p>
    <w:p w14:paraId="62BBFABF" w14:textId="7179D86E" w:rsidR="00737600" w:rsidRPr="00F739B7" w:rsidRDefault="00076D88" w:rsidP="00D2737E">
      <w:pPr>
        <w:spacing w:line="480" w:lineRule="auto"/>
        <w:rPr>
          <w:rFonts w:asciiTheme="minorHAnsi" w:hAnsiTheme="minorHAnsi" w:cstheme="minorHAnsi"/>
          <w:sz w:val="22"/>
          <w:szCs w:val="22"/>
        </w:rPr>
      </w:pPr>
      <w:r w:rsidRPr="00076D88">
        <w:rPr>
          <w:rFonts w:asciiTheme="minorHAnsi" w:eastAsia="Calibri" w:hAnsiTheme="minorHAnsi" w:cstheme="minorHAnsi"/>
          <w:sz w:val="22"/>
          <w:szCs w:val="22"/>
        </w:rPr>
        <w:t xml:space="preserve">The “change curve “or the “human response curve” derived from work from Elisabeth Kubler Ross (1969) who  describes change as </w:t>
      </w:r>
      <w:r w:rsidR="008910BB">
        <w:rPr>
          <w:rFonts w:asciiTheme="minorHAnsi" w:eastAsia="Calibri" w:hAnsiTheme="minorHAnsi" w:cstheme="minorHAnsi"/>
          <w:sz w:val="22"/>
          <w:szCs w:val="22"/>
        </w:rPr>
        <w:t xml:space="preserve"> a process of </w:t>
      </w:r>
      <w:r w:rsidRPr="00076D88">
        <w:rPr>
          <w:rFonts w:asciiTheme="minorHAnsi" w:eastAsia="Calibri" w:hAnsiTheme="minorHAnsi" w:cstheme="minorHAnsi"/>
          <w:sz w:val="22"/>
          <w:szCs w:val="22"/>
        </w:rPr>
        <w:t xml:space="preserve"> letting go of the past and engaging with a new future</w:t>
      </w:r>
      <w:r>
        <w:rPr>
          <w:rFonts w:asciiTheme="minorHAnsi" w:eastAsia="Calibri" w:hAnsiTheme="minorHAnsi" w:cstheme="minorHAnsi"/>
          <w:sz w:val="22"/>
          <w:szCs w:val="22"/>
        </w:rPr>
        <w:t>. The human response to change model is widely used to communicate and observe through the process of change.</w:t>
      </w:r>
      <w:r w:rsidR="008910BB">
        <w:rPr>
          <w:rFonts w:asciiTheme="minorHAnsi" w:eastAsia="Calibri" w:hAnsiTheme="minorHAnsi" w:cstheme="minorHAnsi"/>
          <w:sz w:val="22"/>
          <w:szCs w:val="22"/>
        </w:rPr>
        <w:t xml:space="preserve"> </w:t>
      </w:r>
      <w:r w:rsidR="003529B7">
        <w:rPr>
          <w:rFonts w:asciiTheme="minorHAnsi" w:eastAsia="Calibri" w:hAnsiTheme="minorHAnsi" w:cstheme="minorHAnsi"/>
          <w:sz w:val="22"/>
          <w:szCs w:val="22"/>
        </w:rPr>
        <w:t xml:space="preserve"> This model unlike the other change models mentioned explains the internal and emotional journey of change that is experienced by individuals when experiencing any change particularly at  work. Change is the hardest process any organisation </w:t>
      </w:r>
      <w:r w:rsidR="00C95E58">
        <w:rPr>
          <w:rFonts w:asciiTheme="minorHAnsi" w:eastAsia="Calibri" w:hAnsiTheme="minorHAnsi" w:cstheme="minorHAnsi"/>
          <w:sz w:val="22"/>
          <w:szCs w:val="22"/>
        </w:rPr>
        <w:t>must</w:t>
      </w:r>
      <w:r w:rsidR="003529B7">
        <w:rPr>
          <w:rFonts w:asciiTheme="minorHAnsi" w:eastAsia="Calibri" w:hAnsiTheme="minorHAnsi" w:cstheme="minorHAnsi"/>
          <w:sz w:val="22"/>
          <w:szCs w:val="22"/>
        </w:rPr>
        <w:t xml:space="preserve"> go through and if </w:t>
      </w:r>
      <w:r w:rsidR="00C95E58">
        <w:rPr>
          <w:rFonts w:asciiTheme="minorHAnsi" w:eastAsia="Calibri" w:hAnsiTheme="minorHAnsi" w:cstheme="minorHAnsi"/>
          <w:sz w:val="22"/>
          <w:szCs w:val="22"/>
        </w:rPr>
        <w:t>unmanaged can be the hardest process any employee has to go through.</w:t>
      </w:r>
      <w:r w:rsidR="008910BB">
        <w:rPr>
          <w:rFonts w:asciiTheme="minorHAnsi" w:eastAsia="Calibri" w:hAnsiTheme="minorHAnsi" w:cstheme="minorHAnsi"/>
          <w:sz w:val="22"/>
          <w:szCs w:val="22"/>
        </w:rPr>
        <w:t xml:space="preserve"> </w:t>
      </w:r>
      <w:r w:rsidR="00C95E58">
        <w:rPr>
          <w:rFonts w:asciiTheme="minorHAnsi" w:eastAsia="Calibri" w:hAnsiTheme="minorHAnsi" w:cstheme="minorHAnsi"/>
          <w:sz w:val="22"/>
          <w:szCs w:val="22"/>
        </w:rPr>
        <w:t xml:space="preserve"> The process can be an emotional roller coaster of  a range of emotions and not a neat or linear process, its often messy, a range of emotions; shock, denial anger, bargaining, depression followed by acceptance. </w:t>
      </w:r>
      <w:r w:rsidR="00C95E58" w:rsidRPr="00306E6F">
        <w:rPr>
          <w:rFonts w:asciiTheme="minorHAnsi" w:eastAsia="Calibri" w:hAnsiTheme="minorHAnsi" w:cstheme="minorHAnsi"/>
          <w:b/>
          <w:bCs/>
          <w:sz w:val="22"/>
          <w:szCs w:val="22"/>
        </w:rPr>
        <w:t>(Appendix</w:t>
      </w:r>
      <w:r w:rsidR="009A4C1B" w:rsidRPr="00306E6F">
        <w:rPr>
          <w:rFonts w:asciiTheme="minorHAnsi" w:eastAsia="Calibri" w:hAnsiTheme="minorHAnsi" w:cstheme="minorHAnsi"/>
          <w:b/>
          <w:bCs/>
          <w:sz w:val="22"/>
          <w:szCs w:val="22"/>
        </w:rPr>
        <w:t xml:space="preserve"> 1</w:t>
      </w:r>
      <w:r w:rsidR="00C95E58" w:rsidRPr="00306E6F">
        <w:rPr>
          <w:rFonts w:asciiTheme="minorHAnsi" w:eastAsia="Calibri" w:hAnsiTheme="minorHAnsi" w:cstheme="minorHAnsi"/>
          <w:b/>
          <w:bCs/>
          <w:sz w:val="22"/>
          <w:szCs w:val="22"/>
        </w:rPr>
        <w:t xml:space="preserve"> )</w:t>
      </w:r>
    </w:p>
    <w:p w14:paraId="7F095322" w14:textId="2EBDFC8A" w:rsidR="00737600" w:rsidRPr="00F739B7" w:rsidRDefault="00E62C2F" w:rsidP="00D2737E">
      <w:pPr>
        <w:pStyle w:val="Heading2"/>
        <w:spacing w:line="480" w:lineRule="auto"/>
        <w:rPr>
          <w:rFonts w:asciiTheme="minorHAnsi" w:eastAsia="Calibri" w:hAnsiTheme="minorHAnsi" w:cstheme="minorHAnsi"/>
          <w:sz w:val="22"/>
          <w:szCs w:val="22"/>
        </w:rPr>
      </w:pPr>
      <w:bookmarkStart w:id="3" w:name="_Toc113453411"/>
      <w:r w:rsidRPr="00F739B7">
        <w:rPr>
          <w:rFonts w:asciiTheme="minorHAnsi" w:eastAsia="Calibri" w:hAnsiTheme="minorHAnsi" w:cstheme="minorHAnsi"/>
          <w:sz w:val="22"/>
          <w:szCs w:val="22"/>
        </w:rPr>
        <w:t>Macro Environment</w:t>
      </w:r>
      <w:bookmarkEnd w:id="3"/>
      <w:r w:rsidR="00076D88">
        <w:rPr>
          <w:rFonts w:asciiTheme="minorHAnsi" w:eastAsia="Calibri" w:hAnsiTheme="minorHAnsi" w:cstheme="minorHAnsi"/>
          <w:sz w:val="22"/>
          <w:szCs w:val="22"/>
        </w:rPr>
        <w:t xml:space="preserve"> </w:t>
      </w:r>
    </w:p>
    <w:p w14:paraId="2B6DAE71" w14:textId="4BF86BE3" w:rsidR="00306E6F" w:rsidRDefault="00737600" w:rsidP="00D2737E">
      <w:pPr>
        <w:spacing w:line="480" w:lineRule="auto"/>
        <w:rPr>
          <w:rFonts w:asciiTheme="minorHAnsi" w:hAnsiTheme="minorHAnsi" w:cstheme="minorHAnsi"/>
          <w:sz w:val="22"/>
          <w:szCs w:val="22"/>
        </w:rPr>
      </w:pPr>
      <w:r w:rsidRPr="00F739B7">
        <w:rPr>
          <w:rFonts w:asciiTheme="minorHAnsi" w:eastAsia="Calibri" w:hAnsiTheme="minorHAnsi" w:cstheme="minorHAnsi"/>
          <w:sz w:val="22"/>
          <w:szCs w:val="22"/>
        </w:rPr>
        <w:t xml:space="preserve">Following the </w:t>
      </w:r>
      <w:r w:rsidR="00306E6F">
        <w:rPr>
          <w:rFonts w:asciiTheme="minorHAnsi" w:eastAsia="Calibri" w:hAnsiTheme="minorHAnsi" w:cstheme="minorHAnsi"/>
          <w:sz w:val="22"/>
          <w:szCs w:val="22"/>
        </w:rPr>
        <w:t xml:space="preserve"> impact of </w:t>
      </w:r>
      <w:r w:rsidRPr="00F739B7">
        <w:rPr>
          <w:rFonts w:asciiTheme="minorHAnsi" w:eastAsia="Calibri" w:hAnsiTheme="minorHAnsi" w:cstheme="minorHAnsi"/>
          <w:sz w:val="22"/>
          <w:szCs w:val="22"/>
        </w:rPr>
        <w:t xml:space="preserve">Covid 19 , it is </w:t>
      </w:r>
      <w:r w:rsidRPr="00306E6F">
        <w:rPr>
          <w:rFonts w:asciiTheme="minorHAnsi" w:eastAsia="Calibri" w:hAnsiTheme="minorHAnsi" w:cstheme="minorHAnsi"/>
          <w:sz w:val="22"/>
          <w:szCs w:val="22"/>
        </w:rPr>
        <w:t xml:space="preserve">important for </w:t>
      </w:r>
      <w:r w:rsidR="00306E6F" w:rsidRPr="00306E6F">
        <w:rPr>
          <w:rFonts w:asciiTheme="minorHAnsi" w:eastAsia="Calibri" w:hAnsiTheme="minorHAnsi" w:cstheme="minorHAnsi"/>
          <w:sz w:val="22"/>
          <w:szCs w:val="22"/>
        </w:rPr>
        <w:t xml:space="preserve">hospitals and health care settings </w:t>
      </w:r>
      <w:r w:rsidRPr="00F739B7">
        <w:rPr>
          <w:rFonts w:asciiTheme="minorHAnsi" w:eastAsia="Calibri" w:hAnsiTheme="minorHAnsi" w:cstheme="minorHAnsi"/>
          <w:sz w:val="22"/>
          <w:szCs w:val="22"/>
        </w:rPr>
        <w:t xml:space="preserve">to continually look for new opportunities and innovations, as well as improvements in processes and procedures to </w:t>
      </w:r>
      <w:r w:rsidR="00306E6F">
        <w:rPr>
          <w:rFonts w:asciiTheme="minorHAnsi" w:eastAsia="Calibri" w:hAnsiTheme="minorHAnsi" w:cstheme="minorHAnsi"/>
          <w:sz w:val="22"/>
          <w:szCs w:val="22"/>
        </w:rPr>
        <w:t xml:space="preserve">provide the best patient </w:t>
      </w:r>
      <w:r w:rsidR="00306E6F">
        <w:rPr>
          <w:rFonts w:asciiTheme="minorHAnsi" w:eastAsia="Calibri" w:hAnsiTheme="minorHAnsi" w:cstheme="minorHAnsi"/>
          <w:sz w:val="22"/>
          <w:szCs w:val="22"/>
        </w:rPr>
        <w:lastRenderedPageBreak/>
        <w:t xml:space="preserve">experience </w:t>
      </w:r>
      <w:r w:rsidRPr="00F739B7">
        <w:rPr>
          <w:rFonts w:asciiTheme="minorHAnsi" w:eastAsia="Calibri" w:hAnsiTheme="minorHAnsi" w:cstheme="minorHAnsi"/>
          <w:sz w:val="22"/>
          <w:szCs w:val="22"/>
        </w:rPr>
        <w:t xml:space="preserve"> (Waddell, et al, 2019). The macro environment envelopes all the external factors including political, economic, social, technological, </w:t>
      </w:r>
      <w:r w:rsidR="00306E6F" w:rsidRPr="00F739B7">
        <w:rPr>
          <w:rFonts w:asciiTheme="minorHAnsi" w:eastAsia="Calibri" w:hAnsiTheme="minorHAnsi" w:cstheme="minorHAnsi"/>
          <w:sz w:val="22"/>
          <w:szCs w:val="22"/>
        </w:rPr>
        <w:t>legal,</w:t>
      </w:r>
      <w:r w:rsidRPr="00F739B7">
        <w:rPr>
          <w:rFonts w:asciiTheme="minorHAnsi" w:eastAsia="Calibri" w:hAnsiTheme="minorHAnsi" w:cstheme="minorHAnsi"/>
          <w:sz w:val="22"/>
          <w:szCs w:val="22"/>
        </w:rPr>
        <w:t xml:space="preserve"> and environmental factors that affect our</w:t>
      </w:r>
      <w:r w:rsidR="00306E6F">
        <w:rPr>
          <w:rFonts w:asciiTheme="minorHAnsi" w:eastAsia="Calibri" w:hAnsiTheme="minorHAnsi" w:cstheme="minorHAnsi"/>
          <w:sz w:val="22"/>
          <w:szCs w:val="22"/>
        </w:rPr>
        <w:t xml:space="preserve"> hospital</w:t>
      </w:r>
      <w:bookmarkStart w:id="4" w:name="_Hlk113089135"/>
      <w:r w:rsidR="00306E6F">
        <w:rPr>
          <w:rFonts w:asciiTheme="minorHAnsi" w:eastAsia="Calibri" w:hAnsiTheme="minorHAnsi" w:cstheme="minorHAnsi"/>
          <w:sz w:val="22"/>
          <w:szCs w:val="22"/>
        </w:rPr>
        <w:t>,</w:t>
      </w:r>
      <w:r w:rsidR="00C23434" w:rsidRPr="00F739B7">
        <w:rPr>
          <w:rFonts w:asciiTheme="minorHAnsi" w:eastAsia="Calibri" w:hAnsiTheme="minorHAnsi" w:cstheme="minorHAnsi"/>
          <w:sz w:val="22"/>
          <w:szCs w:val="22"/>
        </w:rPr>
        <w:t xml:space="preserve"> </w:t>
      </w:r>
      <w:r w:rsidRPr="00F739B7">
        <w:rPr>
          <w:rFonts w:asciiTheme="minorHAnsi" w:eastAsia="Calibri" w:hAnsiTheme="minorHAnsi" w:cstheme="minorHAnsi"/>
          <w:sz w:val="22"/>
          <w:szCs w:val="22"/>
        </w:rPr>
        <w:t>Grange University Hospital</w:t>
      </w:r>
      <w:r w:rsidR="001E54CD" w:rsidRPr="00F739B7">
        <w:rPr>
          <w:rFonts w:asciiTheme="minorHAnsi" w:eastAsia="Calibri" w:hAnsiTheme="minorHAnsi" w:cstheme="minorHAnsi"/>
          <w:sz w:val="22"/>
          <w:szCs w:val="22"/>
        </w:rPr>
        <w:t xml:space="preserve"> (GUH)</w:t>
      </w:r>
      <w:r w:rsidRPr="00F739B7">
        <w:rPr>
          <w:rFonts w:asciiTheme="minorHAnsi" w:eastAsia="Calibri" w:hAnsiTheme="minorHAnsi" w:cstheme="minorHAnsi"/>
          <w:sz w:val="22"/>
          <w:szCs w:val="22"/>
        </w:rPr>
        <w:t>.</w:t>
      </w:r>
      <w:bookmarkEnd w:id="4"/>
      <w:r w:rsidR="008D4EFF" w:rsidRPr="00F739B7">
        <w:rPr>
          <w:rFonts w:asciiTheme="minorHAnsi" w:hAnsiTheme="minorHAnsi" w:cstheme="minorHAnsi"/>
          <w:sz w:val="22"/>
          <w:szCs w:val="22"/>
        </w:rPr>
        <w:t xml:space="preserve"> </w:t>
      </w:r>
    </w:p>
    <w:p w14:paraId="51C473B9" w14:textId="144FCD0B" w:rsidR="00737600" w:rsidRPr="00F739B7" w:rsidRDefault="008D4EFF" w:rsidP="00D2737E">
      <w:pPr>
        <w:spacing w:line="480" w:lineRule="auto"/>
        <w:rPr>
          <w:rFonts w:asciiTheme="minorHAnsi" w:eastAsia="Calibri" w:hAnsiTheme="minorHAnsi" w:cstheme="minorHAnsi"/>
          <w:sz w:val="22"/>
          <w:szCs w:val="22"/>
        </w:rPr>
      </w:pPr>
      <w:r w:rsidRPr="00F739B7">
        <w:rPr>
          <w:rFonts w:asciiTheme="minorHAnsi" w:eastAsia="Calibri" w:hAnsiTheme="minorHAnsi" w:cstheme="minorHAnsi"/>
          <w:sz w:val="22"/>
          <w:szCs w:val="22"/>
        </w:rPr>
        <w:t>The universal understanding that organizational reform frequently necessitates changing the culture as well as the structure is becoming much more commonplace (Stewart, 1999). Positive organisational changes can enhance workplace culture and boost employee morale, which in turn encourages productive teamwork and job satisfaction (</w:t>
      </w:r>
      <w:r w:rsidR="00690C27" w:rsidRPr="00F739B7">
        <w:rPr>
          <w:rFonts w:asciiTheme="minorHAnsi" w:eastAsia="Calibri" w:hAnsiTheme="minorHAnsi" w:cstheme="minorHAnsi"/>
          <w:sz w:val="22"/>
          <w:szCs w:val="22"/>
        </w:rPr>
        <w:t>Stewart, 1999</w:t>
      </w:r>
      <w:r w:rsidRPr="00F739B7">
        <w:rPr>
          <w:rFonts w:asciiTheme="minorHAnsi" w:eastAsia="Calibri" w:hAnsiTheme="minorHAnsi" w:cstheme="minorHAnsi"/>
          <w:sz w:val="22"/>
          <w:szCs w:val="22"/>
        </w:rPr>
        <w:t>).</w:t>
      </w:r>
    </w:p>
    <w:p w14:paraId="762AA624" w14:textId="77777777" w:rsidR="00E62C2F" w:rsidRPr="00F739B7" w:rsidRDefault="00E62C2F" w:rsidP="00D2737E">
      <w:pPr>
        <w:pStyle w:val="Heading2"/>
        <w:spacing w:line="480" w:lineRule="auto"/>
        <w:rPr>
          <w:rFonts w:asciiTheme="minorHAnsi" w:eastAsia="Calibri" w:hAnsiTheme="minorHAnsi" w:cstheme="minorHAnsi"/>
          <w:sz w:val="22"/>
          <w:szCs w:val="22"/>
        </w:rPr>
      </w:pPr>
      <w:bookmarkStart w:id="5" w:name="_Toc113453412"/>
      <w:r w:rsidRPr="00F739B7">
        <w:rPr>
          <w:rFonts w:asciiTheme="minorHAnsi" w:eastAsia="Calibri" w:hAnsiTheme="minorHAnsi" w:cstheme="minorHAnsi"/>
          <w:sz w:val="22"/>
          <w:szCs w:val="22"/>
        </w:rPr>
        <w:t>Macro, Micro Dependencies &amp; Relationships</w:t>
      </w:r>
      <w:bookmarkEnd w:id="5"/>
    </w:p>
    <w:p w14:paraId="6005101E" w14:textId="77777777" w:rsidR="00306E6F" w:rsidRDefault="006503D1"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Change has become essential for adaptation and survival in the rapidly evolving health sector (</w:t>
      </w:r>
      <w:r w:rsidR="00FA60FB" w:rsidRPr="00F739B7">
        <w:rPr>
          <w:rFonts w:asciiTheme="minorHAnsi" w:eastAsia="Calibri" w:hAnsiTheme="minorHAnsi" w:cstheme="minorHAnsi"/>
          <w:color w:val="000000"/>
          <w:sz w:val="22"/>
          <w:szCs w:val="22"/>
        </w:rPr>
        <w:t>Palmer, Dunford, and Akin 2009</w:t>
      </w:r>
      <w:r w:rsidRPr="00F739B7">
        <w:rPr>
          <w:rFonts w:asciiTheme="minorHAnsi" w:eastAsia="Calibri" w:hAnsiTheme="minorHAnsi" w:cstheme="minorHAnsi"/>
          <w:color w:val="000000"/>
          <w:sz w:val="22"/>
          <w:szCs w:val="22"/>
        </w:rPr>
        <w:t>).</w:t>
      </w:r>
      <w:r w:rsidRPr="00F739B7">
        <w:rPr>
          <w:rFonts w:asciiTheme="minorHAnsi" w:hAnsiTheme="minorHAnsi" w:cstheme="minorHAnsi"/>
          <w:sz w:val="22"/>
          <w:szCs w:val="22"/>
        </w:rPr>
        <w:t xml:space="preserve"> </w:t>
      </w:r>
      <w:r w:rsidRPr="00F739B7">
        <w:rPr>
          <w:rFonts w:asciiTheme="minorHAnsi" w:eastAsia="Calibri" w:hAnsiTheme="minorHAnsi" w:cstheme="minorHAnsi"/>
          <w:color w:val="000000"/>
          <w:sz w:val="22"/>
          <w:szCs w:val="22"/>
        </w:rPr>
        <w:t>Particularly during these chaotic times brought by COVID-19, change helps</w:t>
      </w:r>
      <w:r w:rsidR="00306E6F">
        <w:rPr>
          <w:rFonts w:asciiTheme="minorHAnsi" w:eastAsia="Calibri" w:hAnsiTheme="minorHAnsi" w:cstheme="minorHAnsi"/>
          <w:color w:val="000000"/>
          <w:sz w:val="22"/>
          <w:szCs w:val="22"/>
        </w:rPr>
        <w:t xml:space="preserve"> health settings  to </w:t>
      </w:r>
      <w:r w:rsidR="003C5BBA" w:rsidRPr="00F739B7">
        <w:rPr>
          <w:rFonts w:asciiTheme="minorHAnsi" w:eastAsia="Calibri" w:hAnsiTheme="minorHAnsi" w:cstheme="minorHAnsi"/>
          <w:color w:val="000000"/>
          <w:sz w:val="22"/>
          <w:szCs w:val="22"/>
        </w:rPr>
        <w:t>adapt.</w:t>
      </w:r>
      <w:r w:rsidR="00C23434" w:rsidRPr="00F739B7">
        <w:rPr>
          <w:rFonts w:asciiTheme="minorHAnsi" w:eastAsia="Calibri" w:hAnsiTheme="minorHAnsi" w:cstheme="minorHAnsi"/>
          <w:color w:val="000000"/>
          <w:sz w:val="22"/>
          <w:szCs w:val="22"/>
        </w:rPr>
        <w:t xml:space="preserve"> Hospitals reviewed and </w:t>
      </w:r>
      <w:r w:rsidR="003C5BBA" w:rsidRPr="00F739B7">
        <w:rPr>
          <w:rFonts w:asciiTheme="minorHAnsi" w:eastAsia="Calibri" w:hAnsiTheme="minorHAnsi" w:cstheme="minorHAnsi"/>
          <w:color w:val="000000"/>
          <w:sz w:val="22"/>
          <w:szCs w:val="22"/>
        </w:rPr>
        <w:t xml:space="preserve">updated </w:t>
      </w:r>
      <w:r w:rsidR="00C23434" w:rsidRPr="00F739B7">
        <w:rPr>
          <w:rFonts w:asciiTheme="minorHAnsi" w:eastAsia="Calibri" w:hAnsiTheme="minorHAnsi" w:cstheme="minorHAnsi"/>
          <w:color w:val="000000"/>
          <w:sz w:val="22"/>
          <w:szCs w:val="22"/>
        </w:rPr>
        <w:t>their</w:t>
      </w:r>
      <w:r w:rsidR="003C5BBA" w:rsidRPr="00F739B7">
        <w:rPr>
          <w:rFonts w:asciiTheme="minorHAnsi" w:eastAsia="Calibri" w:hAnsiTheme="minorHAnsi" w:cstheme="minorHAnsi"/>
          <w:color w:val="000000"/>
          <w:sz w:val="22"/>
          <w:szCs w:val="22"/>
        </w:rPr>
        <w:t xml:space="preserve"> approaches, rules, and procedures. These include, but are not limited to, </w:t>
      </w:r>
      <w:r w:rsidR="00C23434" w:rsidRPr="00F739B7">
        <w:rPr>
          <w:rFonts w:asciiTheme="minorHAnsi" w:eastAsia="Calibri" w:hAnsiTheme="minorHAnsi" w:cstheme="minorHAnsi"/>
          <w:color w:val="000000"/>
          <w:sz w:val="22"/>
          <w:szCs w:val="22"/>
        </w:rPr>
        <w:t xml:space="preserve">reduce </w:t>
      </w:r>
      <w:r w:rsidR="00306E6F">
        <w:rPr>
          <w:rFonts w:asciiTheme="minorHAnsi" w:eastAsia="Calibri" w:hAnsiTheme="minorHAnsi" w:cstheme="minorHAnsi"/>
          <w:color w:val="000000"/>
          <w:sz w:val="22"/>
          <w:szCs w:val="22"/>
        </w:rPr>
        <w:t>bureaucracy</w:t>
      </w:r>
      <w:r w:rsidR="00C23434" w:rsidRPr="00F739B7">
        <w:rPr>
          <w:rFonts w:asciiTheme="minorHAnsi" w:eastAsia="Calibri" w:hAnsiTheme="minorHAnsi" w:cstheme="minorHAnsi"/>
          <w:color w:val="000000"/>
          <w:sz w:val="22"/>
          <w:szCs w:val="22"/>
        </w:rPr>
        <w:t xml:space="preserve">, </w:t>
      </w:r>
      <w:r w:rsidR="003C5BBA" w:rsidRPr="00F739B7">
        <w:rPr>
          <w:rFonts w:asciiTheme="minorHAnsi" w:eastAsia="Calibri" w:hAnsiTheme="minorHAnsi" w:cstheme="minorHAnsi"/>
          <w:color w:val="000000"/>
          <w:sz w:val="22"/>
          <w:szCs w:val="22"/>
        </w:rPr>
        <w:t xml:space="preserve">improved </w:t>
      </w:r>
      <w:r w:rsidR="00C23434" w:rsidRPr="00F739B7">
        <w:rPr>
          <w:rFonts w:asciiTheme="minorHAnsi" w:eastAsia="Calibri" w:hAnsiTheme="minorHAnsi" w:cstheme="minorHAnsi"/>
          <w:color w:val="000000"/>
          <w:sz w:val="22"/>
          <w:szCs w:val="22"/>
        </w:rPr>
        <w:t>communication</w:t>
      </w:r>
      <w:r w:rsidR="003C5BBA" w:rsidRPr="00F739B7">
        <w:rPr>
          <w:rFonts w:asciiTheme="minorHAnsi" w:eastAsia="Calibri" w:hAnsiTheme="minorHAnsi" w:cstheme="minorHAnsi"/>
          <w:color w:val="000000"/>
          <w:sz w:val="22"/>
          <w:szCs w:val="22"/>
        </w:rPr>
        <w:t xml:space="preserve"> and, more importantly s</w:t>
      </w:r>
      <w:r w:rsidR="00C23434" w:rsidRPr="00F739B7">
        <w:rPr>
          <w:rFonts w:asciiTheme="minorHAnsi" w:eastAsia="Calibri" w:hAnsiTheme="minorHAnsi" w:cstheme="minorHAnsi"/>
          <w:color w:val="000000"/>
          <w:sz w:val="22"/>
          <w:szCs w:val="22"/>
        </w:rPr>
        <w:t>afeguard</w:t>
      </w:r>
      <w:r w:rsidR="00505F99">
        <w:rPr>
          <w:rFonts w:asciiTheme="minorHAnsi" w:eastAsia="Calibri" w:hAnsiTheme="minorHAnsi" w:cstheme="minorHAnsi"/>
          <w:color w:val="000000"/>
          <w:sz w:val="22"/>
          <w:szCs w:val="22"/>
        </w:rPr>
        <w:t>ing</w:t>
      </w:r>
      <w:r w:rsidR="00C23434" w:rsidRPr="00F739B7">
        <w:rPr>
          <w:rFonts w:asciiTheme="minorHAnsi" w:eastAsia="Calibri" w:hAnsiTheme="minorHAnsi" w:cstheme="minorHAnsi"/>
          <w:color w:val="000000"/>
          <w:sz w:val="22"/>
          <w:szCs w:val="22"/>
        </w:rPr>
        <w:t xml:space="preserve"> their staff</w:t>
      </w:r>
      <w:r w:rsidR="00505F99">
        <w:rPr>
          <w:rFonts w:asciiTheme="minorHAnsi" w:eastAsia="Calibri" w:hAnsiTheme="minorHAnsi" w:cstheme="minorHAnsi"/>
          <w:color w:val="000000"/>
          <w:sz w:val="22"/>
          <w:szCs w:val="22"/>
        </w:rPr>
        <w:t xml:space="preserve"> and patients.</w:t>
      </w:r>
      <w:r w:rsidR="00C23434" w:rsidRPr="00F739B7">
        <w:rPr>
          <w:rFonts w:asciiTheme="minorHAnsi" w:eastAsia="Calibri" w:hAnsiTheme="minorHAnsi" w:cstheme="minorHAnsi"/>
          <w:color w:val="000000"/>
          <w:sz w:val="22"/>
          <w:szCs w:val="22"/>
        </w:rPr>
        <w:t xml:space="preserve"> </w:t>
      </w:r>
    </w:p>
    <w:p w14:paraId="6803C41D" w14:textId="37C778A6" w:rsidR="00080BCE" w:rsidRPr="00F739B7" w:rsidRDefault="005407A4"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The following section will explore these dependencies and relationships in more detail</w:t>
      </w:r>
      <w:r w:rsidR="00840041" w:rsidRPr="00F739B7">
        <w:rPr>
          <w:rFonts w:asciiTheme="minorHAnsi" w:eastAsia="Calibri" w:hAnsiTheme="minorHAnsi" w:cstheme="minorHAnsi"/>
          <w:color w:val="000000"/>
          <w:sz w:val="22"/>
          <w:szCs w:val="22"/>
        </w:rPr>
        <w:t xml:space="preserve">. A common strategic framework for assessing the </w:t>
      </w:r>
      <w:r w:rsidR="00505F99">
        <w:rPr>
          <w:rFonts w:asciiTheme="minorHAnsi" w:eastAsia="Calibri" w:hAnsiTheme="minorHAnsi" w:cstheme="minorHAnsi"/>
          <w:color w:val="000000"/>
          <w:sz w:val="22"/>
          <w:szCs w:val="22"/>
        </w:rPr>
        <w:t xml:space="preserve"> hospital/</w:t>
      </w:r>
      <w:r w:rsidR="00840041" w:rsidRPr="00F739B7">
        <w:rPr>
          <w:rFonts w:asciiTheme="minorHAnsi" w:eastAsia="Calibri" w:hAnsiTheme="minorHAnsi" w:cstheme="minorHAnsi"/>
          <w:color w:val="000000"/>
          <w:sz w:val="22"/>
          <w:szCs w:val="22"/>
        </w:rPr>
        <w:t xml:space="preserve">business environment in which </w:t>
      </w:r>
      <w:r w:rsidR="00C23434" w:rsidRPr="00F739B7">
        <w:rPr>
          <w:rFonts w:asciiTheme="minorHAnsi" w:eastAsia="Calibri" w:hAnsiTheme="minorHAnsi" w:cstheme="minorHAnsi"/>
          <w:color w:val="000000"/>
          <w:sz w:val="22"/>
          <w:szCs w:val="22"/>
        </w:rPr>
        <w:t>the organisation</w:t>
      </w:r>
      <w:r w:rsidR="00840041" w:rsidRPr="00F739B7">
        <w:rPr>
          <w:rFonts w:asciiTheme="minorHAnsi" w:eastAsia="Calibri" w:hAnsiTheme="minorHAnsi" w:cstheme="minorHAnsi"/>
          <w:color w:val="000000"/>
          <w:sz w:val="22"/>
          <w:szCs w:val="22"/>
        </w:rPr>
        <w:t xml:space="preserve"> </w:t>
      </w:r>
      <w:r w:rsidR="00C23434" w:rsidRPr="00F739B7">
        <w:rPr>
          <w:rFonts w:asciiTheme="minorHAnsi" w:eastAsia="Calibri" w:hAnsiTheme="minorHAnsi" w:cstheme="minorHAnsi"/>
          <w:color w:val="000000"/>
          <w:sz w:val="22"/>
          <w:szCs w:val="22"/>
        </w:rPr>
        <w:t>operates</w:t>
      </w:r>
      <w:r w:rsidR="00840041" w:rsidRPr="00F739B7">
        <w:rPr>
          <w:rFonts w:asciiTheme="minorHAnsi" w:eastAsia="Calibri" w:hAnsiTheme="minorHAnsi" w:cstheme="minorHAnsi"/>
          <w:color w:val="000000"/>
          <w:sz w:val="22"/>
          <w:szCs w:val="22"/>
        </w:rPr>
        <w:t xml:space="preserve"> is the PESTEL analysis</w:t>
      </w:r>
      <w:r w:rsidRPr="00F739B7">
        <w:rPr>
          <w:rFonts w:asciiTheme="minorHAnsi" w:eastAsia="Calibri" w:hAnsiTheme="minorHAnsi" w:cstheme="minorHAnsi"/>
          <w:color w:val="000000"/>
          <w:sz w:val="22"/>
          <w:szCs w:val="22"/>
        </w:rPr>
        <w:t xml:space="preserve"> (</w:t>
      </w:r>
      <w:r w:rsidRPr="001E0E0C">
        <w:rPr>
          <w:rFonts w:asciiTheme="minorHAnsi" w:eastAsia="Calibri" w:hAnsiTheme="minorHAnsi" w:cstheme="minorHAnsi"/>
          <w:b/>
          <w:bCs/>
          <w:color w:val="000000"/>
          <w:sz w:val="22"/>
          <w:szCs w:val="22"/>
        </w:rPr>
        <w:t xml:space="preserve">Appendix </w:t>
      </w:r>
      <w:r w:rsidR="00306E6F" w:rsidRPr="001E0E0C">
        <w:rPr>
          <w:rFonts w:asciiTheme="minorHAnsi" w:eastAsia="Calibri" w:hAnsiTheme="minorHAnsi" w:cstheme="minorHAnsi"/>
          <w:b/>
          <w:bCs/>
          <w:color w:val="000000"/>
          <w:sz w:val="22"/>
          <w:szCs w:val="22"/>
        </w:rPr>
        <w:t>2</w:t>
      </w:r>
      <w:r w:rsidRPr="001E0E0C">
        <w:rPr>
          <w:rFonts w:asciiTheme="minorHAnsi" w:eastAsia="Calibri" w:hAnsiTheme="minorHAnsi" w:cstheme="minorHAnsi"/>
          <w:b/>
          <w:bCs/>
          <w:color w:val="000000"/>
          <w:sz w:val="22"/>
          <w:szCs w:val="22"/>
        </w:rPr>
        <w:t>).</w:t>
      </w:r>
      <w:r w:rsidR="00505F99">
        <w:rPr>
          <w:rFonts w:asciiTheme="minorHAnsi" w:eastAsia="Calibri" w:hAnsiTheme="minorHAnsi" w:cstheme="minorHAnsi"/>
          <w:color w:val="000000"/>
          <w:sz w:val="22"/>
          <w:szCs w:val="22"/>
        </w:rPr>
        <w:t xml:space="preserve"> </w:t>
      </w:r>
    </w:p>
    <w:p w14:paraId="23705F4D" w14:textId="77777777" w:rsidR="00E62C2F" w:rsidRPr="00F739B7" w:rsidRDefault="00E62C2F" w:rsidP="00D2737E">
      <w:pPr>
        <w:pStyle w:val="Heading2"/>
        <w:spacing w:line="480" w:lineRule="auto"/>
        <w:rPr>
          <w:rFonts w:asciiTheme="minorHAnsi" w:eastAsia="Calibri" w:hAnsiTheme="minorHAnsi" w:cstheme="minorHAnsi"/>
          <w:sz w:val="22"/>
          <w:szCs w:val="22"/>
        </w:rPr>
      </w:pPr>
      <w:bookmarkStart w:id="6" w:name="_Toc113453413"/>
      <w:r w:rsidRPr="00F739B7">
        <w:rPr>
          <w:rFonts w:asciiTheme="minorHAnsi" w:eastAsia="Calibri" w:hAnsiTheme="minorHAnsi" w:cstheme="minorHAnsi"/>
          <w:sz w:val="22"/>
          <w:szCs w:val="22"/>
        </w:rPr>
        <w:t>Macro Environment (</w:t>
      </w:r>
      <w:bookmarkStart w:id="7" w:name="_Hlk112681360"/>
      <w:r w:rsidRPr="00F739B7">
        <w:rPr>
          <w:rFonts w:asciiTheme="minorHAnsi" w:eastAsia="Calibri" w:hAnsiTheme="minorHAnsi" w:cstheme="minorHAnsi"/>
          <w:sz w:val="22"/>
          <w:szCs w:val="22"/>
        </w:rPr>
        <w:t xml:space="preserve">Grange University Hospital in Wales </w:t>
      </w:r>
      <w:bookmarkEnd w:id="7"/>
      <w:r w:rsidRPr="00F739B7">
        <w:rPr>
          <w:rFonts w:asciiTheme="minorHAnsi" w:eastAsia="Calibri" w:hAnsiTheme="minorHAnsi" w:cstheme="minorHAnsi"/>
          <w:sz w:val="22"/>
          <w:szCs w:val="22"/>
        </w:rPr>
        <w:t>– The Organisation)</w:t>
      </w:r>
      <w:bookmarkEnd w:id="6"/>
      <w:r w:rsidRPr="00F739B7">
        <w:rPr>
          <w:rFonts w:asciiTheme="minorHAnsi" w:eastAsia="Calibri" w:hAnsiTheme="minorHAnsi" w:cstheme="minorHAnsi"/>
          <w:sz w:val="22"/>
          <w:szCs w:val="22"/>
        </w:rPr>
        <w:tab/>
      </w:r>
    </w:p>
    <w:p w14:paraId="3B288970" w14:textId="1FF10A16" w:rsidR="001E54CD" w:rsidRPr="00CC3914"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Grange University Hospital </w:t>
      </w:r>
      <w:r w:rsidR="008D4EFF" w:rsidRPr="00F739B7">
        <w:rPr>
          <w:rFonts w:asciiTheme="minorHAnsi" w:eastAsia="Calibri" w:hAnsiTheme="minorHAnsi" w:cstheme="minorHAnsi"/>
          <w:color w:val="000000"/>
          <w:sz w:val="22"/>
          <w:szCs w:val="22"/>
        </w:rPr>
        <w:t>(GUH)</w:t>
      </w:r>
      <w:r w:rsidR="00306E6F">
        <w:rPr>
          <w:rFonts w:asciiTheme="minorHAnsi" w:eastAsia="Calibri" w:hAnsiTheme="minorHAnsi" w:cstheme="minorHAnsi"/>
          <w:color w:val="000000"/>
          <w:sz w:val="22"/>
          <w:szCs w:val="22"/>
        </w:rPr>
        <w:t xml:space="preserve"> where  the workplace</w:t>
      </w:r>
      <w:r w:rsidR="00505F99">
        <w:rPr>
          <w:rFonts w:asciiTheme="minorHAnsi" w:eastAsia="Calibri" w:hAnsiTheme="minorHAnsi" w:cstheme="minorHAnsi"/>
          <w:color w:val="000000"/>
          <w:sz w:val="22"/>
          <w:szCs w:val="22"/>
        </w:rPr>
        <w:t xml:space="preserve"> </w:t>
      </w:r>
      <w:r w:rsidRPr="00F739B7">
        <w:rPr>
          <w:rFonts w:asciiTheme="minorHAnsi" w:eastAsia="Calibri" w:hAnsiTheme="minorHAnsi" w:cstheme="minorHAnsi"/>
          <w:color w:val="000000"/>
          <w:sz w:val="22"/>
          <w:szCs w:val="22"/>
        </w:rPr>
        <w:t xml:space="preserve">culture is strong </w:t>
      </w:r>
      <w:r w:rsidR="00955CFC" w:rsidRPr="00F739B7">
        <w:rPr>
          <w:rFonts w:asciiTheme="minorHAnsi" w:eastAsia="Calibri" w:hAnsiTheme="minorHAnsi" w:cstheme="minorHAnsi"/>
          <w:color w:val="000000"/>
          <w:sz w:val="22"/>
          <w:szCs w:val="22"/>
        </w:rPr>
        <w:t xml:space="preserve">and </w:t>
      </w:r>
      <w:r w:rsidR="00306E6F">
        <w:rPr>
          <w:rFonts w:asciiTheme="minorHAnsi" w:eastAsia="Calibri" w:hAnsiTheme="minorHAnsi" w:cstheme="minorHAnsi"/>
          <w:color w:val="000000"/>
          <w:sz w:val="22"/>
          <w:szCs w:val="22"/>
        </w:rPr>
        <w:t xml:space="preserve"> has a </w:t>
      </w:r>
      <w:r w:rsidR="00955CFC" w:rsidRPr="00F739B7">
        <w:rPr>
          <w:rFonts w:asciiTheme="minorHAnsi" w:eastAsia="Calibri" w:hAnsiTheme="minorHAnsi" w:cstheme="minorHAnsi"/>
          <w:color w:val="000000"/>
          <w:sz w:val="22"/>
          <w:szCs w:val="22"/>
        </w:rPr>
        <w:t xml:space="preserve"> commitment to quality and patient care</w:t>
      </w:r>
      <w:r w:rsidR="00DA24C5" w:rsidRPr="00F739B7">
        <w:rPr>
          <w:rFonts w:asciiTheme="minorHAnsi" w:eastAsia="Calibri" w:hAnsiTheme="minorHAnsi" w:cstheme="minorHAnsi"/>
          <w:color w:val="000000"/>
          <w:sz w:val="22"/>
          <w:szCs w:val="22"/>
        </w:rPr>
        <w:t xml:space="preserve">. GUH provides care to people who are very ill or have complicated issues or diseases that cannot be safely addressed at any of the local general hospitals in Wales. </w:t>
      </w:r>
      <w:r w:rsidR="00505F99">
        <w:rPr>
          <w:rFonts w:asciiTheme="minorHAnsi" w:eastAsia="Calibri" w:hAnsiTheme="minorHAnsi" w:cstheme="minorHAnsi"/>
          <w:color w:val="000000"/>
          <w:sz w:val="22"/>
          <w:szCs w:val="22"/>
        </w:rPr>
        <w:t xml:space="preserve"> </w:t>
      </w:r>
      <w:r w:rsidR="00306E6F">
        <w:rPr>
          <w:rFonts w:asciiTheme="minorHAnsi" w:eastAsia="Calibri" w:hAnsiTheme="minorHAnsi" w:cstheme="minorHAnsi"/>
          <w:color w:val="000000"/>
          <w:sz w:val="22"/>
          <w:szCs w:val="22"/>
        </w:rPr>
        <w:t>It’s</w:t>
      </w:r>
      <w:r w:rsidR="00505F99">
        <w:rPr>
          <w:rFonts w:asciiTheme="minorHAnsi" w:eastAsia="Calibri" w:hAnsiTheme="minorHAnsi" w:cstheme="minorHAnsi"/>
          <w:color w:val="000000"/>
          <w:sz w:val="22"/>
          <w:szCs w:val="22"/>
        </w:rPr>
        <w:t xml:space="preserve"> the main hospital that was purpose built for</w:t>
      </w:r>
      <w:r w:rsidR="00DA24C5" w:rsidRPr="00F739B7">
        <w:rPr>
          <w:rFonts w:asciiTheme="minorHAnsi" w:eastAsia="Calibri" w:hAnsiTheme="minorHAnsi" w:cstheme="minorHAnsi"/>
          <w:color w:val="000000"/>
          <w:sz w:val="22"/>
          <w:szCs w:val="22"/>
        </w:rPr>
        <w:t xml:space="preserve"> major illnesses and injuries and </w:t>
      </w:r>
      <w:r w:rsidR="00306E6F">
        <w:rPr>
          <w:rFonts w:asciiTheme="minorHAnsi" w:eastAsia="Calibri" w:hAnsiTheme="minorHAnsi" w:cstheme="minorHAnsi"/>
          <w:color w:val="000000"/>
          <w:sz w:val="22"/>
          <w:szCs w:val="22"/>
        </w:rPr>
        <w:t>e</w:t>
      </w:r>
      <w:r w:rsidR="00DA24C5" w:rsidRPr="00F739B7">
        <w:rPr>
          <w:rFonts w:asciiTheme="minorHAnsi" w:eastAsia="Calibri" w:hAnsiTheme="minorHAnsi" w:cstheme="minorHAnsi"/>
          <w:color w:val="000000"/>
          <w:sz w:val="22"/>
          <w:szCs w:val="22"/>
        </w:rPr>
        <w:t xml:space="preserve">mergency </w:t>
      </w:r>
      <w:r w:rsidR="00306E6F">
        <w:rPr>
          <w:rFonts w:asciiTheme="minorHAnsi" w:eastAsia="Calibri" w:hAnsiTheme="minorHAnsi" w:cstheme="minorHAnsi"/>
          <w:color w:val="000000"/>
          <w:sz w:val="22"/>
          <w:szCs w:val="22"/>
        </w:rPr>
        <w:t>s</w:t>
      </w:r>
      <w:r w:rsidR="00DA24C5" w:rsidRPr="00F739B7">
        <w:rPr>
          <w:rFonts w:asciiTheme="minorHAnsi" w:eastAsia="Calibri" w:hAnsiTheme="minorHAnsi" w:cstheme="minorHAnsi"/>
          <w:color w:val="000000"/>
          <w:sz w:val="22"/>
          <w:szCs w:val="22"/>
        </w:rPr>
        <w:t xml:space="preserve">urgery and </w:t>
      </w:r>
      <w:r w:rsidR="00306E6F">
        <w:rPr>
          <w:rFonts w:asciiTheme="minorHAnsi" w:eastAsia="Calibri" w:hAnsiTheme="minorHAnsi" w:cstheme="minorHAnsi"/>
          <w:color w:val="000000"/>
          <w:sz w:val="22"/>
          <w:szCs w:val="22"/>
        </w:rPr>
        <w:t>t</w:t>
      </w:r>
      <w:r w:rsidR="00DA24C5" w:rsidRPr="00F739B7">
        <w:rPr>
          <w:rFonts w:asciiTheme="minorHAnsi" w:eastAsia="Calibri" w:hAnsiTheme="minorHAnsi" w:cstheme="minorHAnsi"/>
          <w:color w:val="000000"/>
          <w:sz w:val="22"/>
          <w:szCs w:val="22"/>
        </w:rPr>
        <w:t xml:space="preserve">rauma care. </w:t>
      </w:r>
      <w:r w:rsidR="00505F99">
        <w:rPr>
          <w:rFonts w:asciiTheme="minorHAnsi" w:eastAsia="Calibri" w:hAnsiTheme="minorHAnsi" w:cstheme="minorHAnsi"/>
          <w:color w:val="000000"/>
          <w:sz w:val="22"/>
          <w:szCs w:val="22"/>
        </w:rPr>
        <w:t>T</w:t>
      </w:r>
      <w:r w:rsidRPr="00F739B7">
        <w:rPr>
          <w:rFonts w:asciiTheme="minorHAnsi" w:eastAsia="Calibri" w:hAnsiTheme="minorHAnsi" w:cstheme="minorHAnsi"/>
          <w:color w:val="000000"/>
          <w:sz w:val="22"/>
          <w:szCs w:val="22"/>
        </w:rPr>
        <w:t xml:space="preserve">he hospital has a </w:t>
      </w:r>
      <w:r w:rsidR="00505F99">
        <w:rPr>
          <w:rFonts w:asciiTheme="minorHAnsi" w:eastAsia="Calibri" w:hAnsiTheme="minorHAnsi" w:cstheme="minorHAnsi"/>
          <w:color w:val="000000"/>
          <w:sz w:val="22"/>
          <w:szCs w:val="22"/>
        </w:rPr>
        <w:t xml:space="preserve">large </w:t>
      </w:r>
      <w:r w:rsidRPr="00F739B7">
        <w:rPr>
          <w:rFonts w:asciiTheme="minorHAnsi" w:eastAsia="Calibri" w:hAnsiTheme="minorHAnsi" w:cstheme="minorHAnsi"/>
          <w:color w:val="000000"/>
          <w:sz w:val="22"/>
          <w:szCs w:val="22"/>
        </w:rPr>
        <w:t xml:space="preserve">catchment </w:t>
      </w:r>
      <w:r w:rsidR="00505F99" w:rsidRPr="00F739B7">
        <w:rPr>
          <w:rFonts w:asciiTheme="minorHAnsi" w:eastAsia="Calibri" w:hAnsiTheme="minorHAnsi" w:cstheme="minorHAnsi"/>
          <w:color w:val="000000"/>
          <w:sz w:val="22"/>
          <w:szCs w:val="22"/>
        </w:rPr>
        <w:t>area and</w:t>
      </w:r>
      <w:r w:rsidRPr="00F739B7">
        <w:rPr>
          <w:rFonts w:asciiTheme="minorHAnsi" w:eastAsia="Calibri" w:hAnsiTheme="minorHAnsi" w:cstheme="minorHAnsi"/>
          <w:color w:val="000000"/>
          <w:sz w:val="22"/>
          <w:szCs w:val="22"/>
        </w:rPr>
        <w:t xml:space="preserve"> provide</w:t>
      </w:r>
      <w:r w:rsidR="00505F99">
        <w:rPr>
          <w:rFonts w:asciiTheme="minorHAnsi" w:eastAsia="Calibri" w:hAnsiTheme="minorHAnsi" w:cstheme="minorHAnsi"/>
          <w:color w:val="000000"/>
          <w:sz w:val="22"/>
          <w:szCs w:val="22"/>
        </w:rPr>
        <w:t>s</w:t>
      </w:r>
      <w:r w:rsidRPr="00F739B7">
        <w:rPr>
          <w:rFonts w:asciiTheme="minorHAnsi" w:eastAsia="Calibri" w:hAnsiTheme="minorHAnsi" w:cstheme="minorHAnsi"/>
          <w:color w:val="000000"/>
          <w:sz w:val="22"/>
          <w:szCs w:val="22"/>
        </w:rPr>
        <w:t xml:space="preserve"> a high quality of care </w:t>
      </w:r>
      <w:r w:rsidR="00DA24C5" w:rsidRPr="00F739B7">
        <w:rPr>
          <w:rFonts w:asciiTheme="minorHAnsi" w:eastAsia="Calibri" w:hAnsiTheme="minorHAnsi" w:cstheme="minorHAnsi"/>
          <w:color w:val="000000"/>
          <w:sz w:val="22"/>
          <w:szCs w:val="22"/>
        </w:rPr>
        <w:t>as it is the main referral with the most specialized services</w:t>
      </w:r>
      <w:r w:rsidRPr="00F739B7">
        <w:rPr>
          <w:rFonts w:asciiTheme="minorHAnsi" w:eastAsia="Calibri" w:hAnsiTheme="minorHAnsi" w:cstheme="minorHAnsi"/>
          <w:color w:val="000000"/>
          <w:sz w:val="22"/>
          <w:szCs w:val="22"/>
        </w:rPr>
        <w:t xml:space="preserve"> (Bradley et al. 2014)</w:t>
      </w:r>
      <w:r w:rsidR="001E54CD" w:rsidRPr="00F739B7">
        <w:rPr>
          <w:rFonts w:asciiTheme="minorHAnsi" w:eastAsia="Calibri" w:hAnsiTheme="minorHAnsi" w:cstheme="minorHAnsi"/>
          <w:color w:val="000000"/>
          <w:sz w:val="22"/>
          <w:szCs w:val="22"/>
        </w:rPr>
        <w:t>. On the other hand, an influx of patients from a large geographical area can put a strain</w:t>
      </w:r>
      <w:r w:rsidR="007C1F5F">
        <w:rPr>
          <w:rFonts w:asciiTheme="minorHAnsi" w:eastAsia="Calibri" w:hAnsiTheme="minorHAnsi" w:cstheme="minorHAnsi"/>
          <w:color w:val="000000"/>
          <w:sz w:val="22"/>
          <w:szCs w:val="22"/>
        </w:rPr>
        <w:t xml:space="preserve"> </w:t>
      </w:r>
      <w:r w:rsidR="001E54CD" w:rsidRPr="00F739B7">
        <w:rPr>
          <w:rFonts w:asciiTheme="minorHAnsi" w:eastAsia="Calibri" w:hAnsiTheme="minorHAnsi" w:cstheme="minorHAnsi"/>
          <w:color w:val="000000"/>
          <w:sz w:val="22"/>
          <w:szCs w:val="22"/>
        </w:rPr>
        <w:t>on</w:t>
      </w:r>
      <w:r w:rsidR="007C1F5F">
        <w:rPr>
          <w:rFonts w:asciiTheme="minorHAnsi" w:eastAsia="Calibri" w:hAnsiTheme="minorHAnsi" w:cstheme="minorHAnsi"/>
          <w:color w:val="000000"/>
          <w:sz w:val="22"/>
          <w:szCs w:val="22"/>
        </w:rPr>
        <w:t xml:space="preserve"> finance and </w:t>
      </w:r>
      <w:r w:rsidR="001E54CD" w:rsidRPr="00F739B7">
        <w:rPr>
          <w:rFonts w:asciiTheme="minorHAnsi" w:eastAsia="Calibri" w:hAnsiTheme="minorHAnsi" w:cstheme="minorHAnsi"/>
          <w:color w:val="000000"/>
          <w:sz w:val="22"/>
          <w:szCs w:val="22"/>
        </w:rPr>
        <w:t>resource</w:t>
      </w:r>
      <w:r w:rsidR="007C1F5F">
        <w:rPr>
          <w:rFonts w:asciiTheme="minorHAnsi" w:eastAsia="Calibri" w:hAnsiTheme="minorHAnsi" w:cstheme="minorHAnsi"/>
          <w:color w:val="000000"/>
          <w:sz w:val="22"/>
          <w:szCs w:val="22"/>
        </w:rPr>
        <w:t xml:space="preserve"> </w:t>
      </w:r>
      <w:r w:rsidR="001E54CD" w:rsidRPr="00F739B7">
        <w:rPr>
          <w:rFonts w:asciiTheme="minorHAnsi" w:eastAsia="Calibri" w:hAnsiTheme="minorHAnsi" w:cstheme="minorHAnsi"/>
          <w:color w:val="000000"/>
          <w:sz w:val="22"/>
          <w:szCs w:val="22"/>
        </w:rPr>
        <w:t>. It is imperative to recognize that any change in strategy should consider macroenvironmental factors to usher in sustainable growth (Bradley et al. 2014).</w:t>
      </w:r>
      <w:r w:rsidR="00505F99">
        <w:rPr>
          <w:rFonts w:asciiTheme="minorHAnsi" w:eastAsia="Calibri" w:hAnsiTheme="minorHAnsi" w:cstheme="minorHAnsi"/>
          <w:color w:val="000000"/>
          <w:sz w:val="22"/>
          <w:szCs w:val="22"/>
        </w:rPr>
        <w:t xml:space="preserve"> </w:t>
      </w:r>
      <w:r w:rsidR="00CC3914">
        <w:rPr>
          <w:rFonts w:asciiTheme="minorHAnsi" w:eastAsia="Calibri" w:hAnsiTheme="minorHAnsi" w:cstheme="minorHAnsi"/>
          <w:color w:val="000000"/>
          <w:sz w:val="22"/>
          <w:szCs w:val="22"/>
        </w:rPr>
        <w:t xml:space="preserve"> GUH was the first hospital in Wales to have an electronic intensive care </w:t>
      </w:r>
      <w:r w:rsidR="007C1F5F" w:rsidRPr="007C1F5F">
        <w:rPr>
          <w:rFonts w:asciiTheme="minorHAnsi" w:eastAsia="Calibri" w:hAnsiTheme="minorHAnsi" w:cstheme="minorHAnsi"/>
          <w:b/>
          <w:bCs/>
          <w:color w:val="000000"/>
          <w:sz w:val="22"/>
          <w:szCs w:val="22"/>
        </w:rPr>
        <w:t>Appendix 3</w:t>
      </w:r>
      <w:r w:rsidR="00CC3914">
        <w:rPr>
          <w:rFonts w:asciiTheme="minorHAnsi" w:eastAsia="Calibri" w:hAnsiTheme="minorHAnsi" w:cstheme="minorHAnsi"/>
          <w:b/>
          <w:bCs/>
          <w:color w:val="000000"/>
          <w:sz w:val="22"/>
          <w:szCs w:val="22"/>
        </w:rPr>
        <w:t xml:space="preserve">. </w:t>
      </w:r>
      <w:r w:rsidR="00CC3914" w:rsidRPr="00CC3914">
        <w:rPr>
          <w:rFonts w:asciiTheme="minorHAnsi" w:eastAsia="Calibri" w:hAnsiTheme="minorHAnsi" w:cstheme="minorHAnsi"/>
          <w:color w:val="000000"/>
          <w:sz w:val="22"/>
          <w:szCs w:val="22"/>
        </w:rPr>
        <w:t>This project was escalated and prioritised because of Covid 19</w:t>
      </w:r>
      <w:r w:rsidR="00CC3914">
        <w:rPr>
          <w:rFonts w:asciiTheme="minorHAnsi" w:eastAsia="Calibri" w:hAnsiTheme="minorHAnsi" w:cstheme="minorHAnsi"/>
          <w:color w:val="000000"/>
          <w:sz w:val="22"/>
          <w:szCs w:val="22"/>
        </w:rPr>
        <w:t xml:space="preserve"> and the enormous demand throughout the country for intensive care beds during the pandemic.</w:t>
      </w:r>
    </w:p>
    <w:p w14:paraId="7C8ADC37" w14:textId="77777777" w:rsidR="008D4EFF" w:rsidRPr="00F739B7" w:rsidRDefault="008D4EFF" w:rsidP="00D2737E">
      <w:pPr>
        <w:spacing w:line="480" w:lineRule="auto"/>
        <w:rPr>
          <w:rFonts w:asciiTheme="minorHAnsi" w:eastAsia="Calibri" w:hAnsiTheme="minorHAnsi" w:cstheme="minorHAnsi"/>
          <w:color w:val="000000"/>
          <w:sz w:val="22"/>
          <w:szCs w:val="22"/>
        </w:rPr>
      </w:pPr>
    </w:p>
    <w:p w14:paraId="75FFB772" w14:textId="77777777" w:rsidR="00144E6F" w:rsidRDefault="008D4EF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The COVID-19 pandemic has a profound impact on the macro environment of the GUH, with implications for both the political and economic environment. The pandemic has resulted in a significant increase in demand for</w:t>
      </w:r>
      <w:r w:rsidR="001E54CD" w:rsidRPr="00F739B7">
        <w:rPr>
          <w:rFonts w:asciiTheme="minorHAnsi" w:eastAsia="Calibri" w:hAnsiTheme="minorHAnsi" w:cstheme="minorHAnsi"/>
          <w:color w:val="000000"/>
          <w:sz w:val="22"/>
          <w:szCs w:val="22"/>
        </w:rPr>
        <w:t xml:space="preserve"> health</w:t>
      </w:r>
      <w:r w:rsidRPr="00F739B7">
        <w:rPr>
          <w:rFonts w:asciiTheme="minorHAnsi" w:eastAsia="Calibri" w:hAnsiTheme="minorHAnsi" w:cstheme="minorHAnsi"/>
          <w:color w:val="000000"/>
          <w:sz w:val="22"/>
          <w:szCs w:val="22"/>
        </w:rPr>
        <w:t xml:space="preserve"> services, with </w:t>
      </w:r>
      <w:r w:rsidR="00505F99">
        <w:rPr>
          <w:rFonts w:asciiTheme="minorHAnsi" w:eastAsia="Calibri" w:hAnsiTheme="minorHAnsi" w:cstheme="minorHAnsi"/>
          <w:color w:val="000000"/>
          <w:sz w:val="22"/>
          <w:szCs w:val="22"/>
        </w:rPr>
        <w:t xml:space="preserve"> </w:t>
      </w:r>
      <w:r w:rsidR="00505F99">
        <w:rPr>
          <w:rFonts w:asciiTheme="minorHAnsi" w:eastAsia="Calibri" w:hAnsiTheme="minorHAnsi" w:cstheme="minorHAnsi"/>
          <w:color w:val="000000"/>
          <w:sz w:val="22"/>
          <w:szCs w:val="22"/>
        </w:rPr>
        <w:lastRenderedPageBreak/>
        <w:t xml:space="preserve">that comes </w:t>
      </w:r>
      <w:r w:rsidRPr="00F739B7">
        <w:rPr>
          <w:rFonts w:asciiTheme="minorHAnsi" w:eastAsia="Calibri" w:hAnsiTheme="minorHAnsi" w:cstheme="minorHAnsi"/>
          <w:color w:val="000000"/>
          <w:sz w:val="22"/>
          <w:szCs w:val="22"/>
        </w:rPr>
        <w:t>increase in costs. This has placed significant financial pressure on the NHS, with the Welsh Government having to provide an emergency £1.18 billion funding package</w:t>
      </w:r>
      <w:r w:rsidR="00144E6F">
        <w:rPr>
          <w:rFonts w:asciiTheme="minorHAnsi" w:eastAsia="Calibri" w:hAnsiTheme="minorHAnsi" w:cstheme="minorHAnsi"/>
          <w:color w:val="000000"/>
          <w:sz w:val="22"/>
          <w:szCs w:val="22"/>
        </w:rPr>
        <w:t xml:space="preserve"> for all </w:t>
      </w:r>
      <w:r w:rsidRPr="00F739B7">
        <w:rPr>
          <w:rFonts w:asciiTheme="minorHAnsi" w:eastAsia="Calibri" w:hAnsiTheme="minorHAnsi" w:cstheme="minorHAnsi"/>
          <w:color w:val="000000"/>
          <w:sz w:val="22"/>
          <w:szCs w:val="22"/>
        </w:rPr>
        <w:t xml:space="preserve"> </w:t>
      </w:r>
      <w:r w:rsidR="001E54CD" w:rsidRPr="00F739B7">
        <w:rPr>
          <w:rFonts w:asciiTheme="minorHAnsi" w:eastAsia="Calibri" w:hAnsiTheme="minorHAnsi" w:cstheme="minorHAnsi"/>
          <w:color w:val="000000"/>
          <w:sz w:val="22"/>
          <w:szCs w:val="22"/>
        </w:rPr>
        <w:t>hospitals</w:t>
      </w:r>
      <w:r w:rsidRPr="00F739B7">
        <w:rPr>
          <w:rFonts w:asciiTheme="minorHAnsi" w:eastAsia="Calibri" w:hAnsiTheme="minorHAnsi" w:cstheme="minorHAnsi"/>
          <w:color w:val="000000"/>
          <w:sz w:val="22"/>
          <w:szCs w:val="22"/>
        </w:rPr>
        <w:t xml:space="preserve"> in Wales in 2020/21 (Waters &amp; Torjesen, 2022). </w:t>
      </w:r>
    </w:p>
    <w:p w14:paraId="011F92E7" w14:textId="77777777" w:rsidR="00144E6F" w:rsidRDefault="008D4EF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The pandemic has also resulted in a significant change in the way that </w:t>
      </w:r>
      <w:r w:rsidR="001E54CD" w:rsidRPr="00F739B7">
        <w:rPr>
          <w:rFonts w:asciiTheme="minorHAnsi" w:eastAsia="Calibri" w:hAnsiTheme="minorHAnsi" w:cstheme="minorHAnsi"/>
          <w:color w:val="000000"/>
          <w:sz w:val="22"/>
          <w:szCs w:val="22"/>
        </w:rPr>
        <w:t>GUH</w:t>
      </w:r>
      <w:r w:rsidRPr="00F739B7">
        <w:rPr>
          <w:rFonts w:asciiTheme="minorHAnsi" w:eastAsia="Calibri" w:hAnsiTheme="minorHAnsi" w:cstheme="minorHAnsi"/>
          <w:color w:val="000000"/>
          <w:sz w:val="22"/>
          <w:szCs w:val="22"/>
        </w:rPr>
        <w:t xml:space="preserve"> operates, with a move towards more virtual and remote working for clinics, follow ups and first consultations</w:t>
      </w:r>
      <w:r w:rsidR="00144E6F">
        <w:rPr>
          <w:rFonts w:asciiTheme="minorHAnsi" w:eastAsia="Calibri" w:hAnsiTheme="minorHAnsi" w:cstheme="minorHAnsi"/>
          <w:color w:val="000000"/>
          <w:sz w:val="22"/>
          <w:szCs w:val="22"/>
        </w:rPr>
        <w:t xml:space="preserve"> have been done remotely using “Attend Anywhere”.</w:t>
      </w:r>
    </w:p>
    <w:p w14:paraId="05B17D7B" w14:textId="7D1CA1B0" w:rsidR="008D4EFF" w:rsidRPr="00F739B7" w:rsidRDefault="008D4EF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 Th</w:t>
      </w:r>
      <w:r w:rsidR="00144E6F">
        <w:rPr>
          <w:rFonts w:asciiTheme="minorHAnsi" w:eastAsia="Calibri" w:hAnsiTheme="minorHAnsi" w:cstheme="minorHAnsi"/>
          <w:color w:val="000000"/>
          <w:sz w:val="22"/>
          <w:szCs w:val="22"/>
        </w:rPr>
        <w:t xml:space="preserve">e use of virtual clinics </w:t>
      </w:r>
      <w:r w:rsidRPr="00F739B7">
        <w:rPr>
          <w:rFonts w:asciiTheme="minorHAnsi" w:eastAsia="Calibri" w:hAnsiTheme="minorHAnsi" w:cstheme="minorHAnsi"/>
          <w:color w:val="000000"/>
          <w:sz w:val="22"/>
          <w:szCs w:val="22"/>
        </w:rPr>
        <w:t xml:space="preserve"> has been </w:t>
      </w:r>
      <w:r w:rsidR="00144E6F">
        <w:rPr>
          <w:rFonts w:asciiTheme="minorHAnsi" w:eastAsia="Calibri" w:hAnsiTheme="minorHAnsi" w:cstheme="minorHAnsi"/>
          <w:color w:val="000000"/>
          <w:sz w:val="22"/>
          <w:szCs w:val="22"/>
        </w:rPr>
        <w:t xml:space="preserve">incredibly useful for </w:t>
      </w:r>
      <w:r w:rsidRPr="00F739B7">
        <w:rPr>
          <w:rFonts w:asciiTheme="minorHAnsi" w:eastAsia="Calibri" w:hAnsiTheme="minorHAnsi" w:cstheme="minorHAnsi"/>
          <w:color w:val="000000"/>
          <w:sz w:val="22"/>
          <w:szCs w:val="22"/>
        </w:rPr>
        <w:t xml:space="preserve">the </w:t>
      </w:r>
      <w:r w:rsidR="001E54CD" w:rsidRPr="00F739B7">
        <w:rPr>
          <w:rFonts w:asciiTheme="minorHAnsi" w:eastAsia="Calibri" w:hAnsiTheme="minorHAnsi" w:cstheme="minorHAnsi"/>
          <w:color w:val="000000"/>
          <w:sz w:val="22"/>
          <w:szCs w:val="22"/>
        </w:rPr>
        <w:t>hospital</w:t>
      </w:r>
      <w:r w:rsidRPr="00F739B7">
        <w:rPr>
          <w:rFonts w:asciiTheme="minorHAnsi" w:eastAsia="Calibri" w:hAnsiTheme="minorHAnsi" w:cstheme="minorHAnsi"/>
          <w:color w:val="000000"/>
          <w:sz w:val="22"/>
          <w:szCs w:val="22"/>
        </w:rPr>
        <w:t xml:space="preserve"> </w:t>
      </w:r>
      <w:r w:rsidR="00144E6F">
        <w:rPr>
          <w:rFonts w:asciiTheme="minorHAnsi" w:eastAsia="Calibri" w:hAnsiTheme="minorHAnsi" w:cstheme="minorHAnsi"/>
          <w:color w:val="000000"/>
          <w:sz w:val="22"/>
          <w:szCs w:val="22"/>
        </w:rPr>
        <w:t xml:space="preserve"> during the pandemic and following the vaccine programme. Consultants have been able to work in the hospital and attend to  patient lists remotely safeguarding </w:t>
      </w:r>
      <w:r w:rsidR="00DF0D5F">
        <w:rPr>
          <w:rFonts w:asciiTheme="minorHAnsi" w:eastAsia="Calibri" w:hAnsiTheme="minorHAnsi" w:cstheme="minorHAnsi"/>
          <w:color w:val="000000"/>
          <w:sz w:val="22"/>
          <w:szCs w:val="22"/>
        </w:rPr>
        <w:t>patients and staff whilst adhering to the covid 19 regulations.</w:t>
      </w:r>
    </w:p>
    <w:p w14:paraId="05278339" w14:textId="15588ECF" w:rsidR="008D4EFF" w:rsidRPr="00F739B7" w:rsidRDefault="008D4EF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The ongoing </w:t>
      </w:r>
      <w:r w:rsidR="001E6CB0">
        <w:rPr>
          <w:rFonts w:asciiTheme="minorHAnsi" w:eastAsia="Calibri" w:hAnsiTheme="minorHAnsi" w:cstheme="minorHAnsi"/>
          <w:color w:val="000000"/>
          <w:sz w:val="22"/>
          <w:szCs w:val="22"/>
        </w:rPr>
        <w:t>pay</w:t>
      </w:r>
      <w:r w:rsidRPr="00F739B7">
        <w:rPr>
          <w:rFonts w:asciiTheme="minorHAnsi" w:eastAsia="Calibri" w:hAnsiTheme="minorHAnsi" w:cstheme="minorHAnsi"/>
          <w:color w:val="000000"/>
          <w:sz w:val="22"/>
          <w:szCs w:val="22"/>
        </w:rPr>
        <w:t xml:space="preserve"> negotiations are also having a major impact on the </w:t>
      </w:r>
      <w:r w:rsidR="001E54CD" w:rsidRPr="00F739B7">
        <w:rPr>
          <w:rFonts w:asciiTheme="minorHAnsi" w:eastAsia="Calibri" w:hAnsiTheme="minorHAnsi" w:cstheme="minorHAnsi"/>
          <w:color w:val="000000"/>
          <w:sz w:val="22"/>
          <w:szCs w:val="22"/>
        </w:rPr>
        <w:t>hospitals</w:t>
      </w:r>
      <w:r w:rsidRPr="00F739B7">
        <w:rPr>
          <w:rFonts w:asciiTheme="minorHAnsi" w:eastAsia="Calibri" w:hAnsiTheme="minorHAnsi" w:cstheme="minorHAnsi"/>
          <w:color w:val="000000"/>
          <w:sz w:val="22"/>
          <w:szCs w:val="22"/>
        </w:rPr>
        <w:t xml:space="preserve"> especially on staff recruitment, </w:t>
      </w:r>
      <w:r w:rsidR="001E6CB0" w:rsidRPr="00F739B7">
        <w:rPr>
          <w:rFonts w:asciiTheme="minorHAnsi" w:eastAsia="Calibri" w:hAnsiTheme="minorHAnsi" w:cstheme="minorHAnsi"/>
          <w:color w:val="000000"/>
          <w:sz w:val="22"/>
          <w:szCs w:val="22"/>
        </w:rPr>
        <w:t>retention,</w:t>
      </w:r>
      <w:r w:rsidRPr="00F739B7">
        <w:rPr>
          <w:rFonts w:asciiTheme="minorHAnsi" w:eastAsia="Calibri" w:hAnsiTheme="minorHAnsi" w:cstheme="minorHAnsi"/>
          <w:color w:val="000000"/>
          <w:sz w:val="22"/>
          <w:szCs w:val="22"/>
        </w:rPr>
        <w:t xml:space="preserve"> and morale (Sharp et al. 2018). This has resulted to difficulties in recruiting staff from overseas particularly doctors and nurses, taking longer for succession planning thereby affecting services.</w:t>
      </w:r>
    </w:p>
    <w:p w14:paraId="7DAE3875" w14:textId="77777777" w:rsidR="001426A3" w:rsidRPr="00F739B7" w:rsidRDefault="001426A3" w:rsidP="00D2737E">
      <w:pPr>
        <w:spacing w:line="480" w:lineRule="auto"/>
        <w:rPr>
          <w:rFonts w:asciiTheme="minorHAnsi" w:eastAsia="Calibri" w:hAnsiTheme="minorHAnsi" w:cstheme="minorHAnsi"/>
          <w:color w:val="000000"/>
          <w:sz w:val="22"/>
          <w:szCs w:val="22"/>
        </w:rPr>
      </w:pPr>
    </w:p>
    <w:p w14:paraId="3E7C9E5D" w14:textId="3A04865E" w:rsidR="00955CFC" w:rsidRPr="00F739B7" w:rsidRDefault="001426A3"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Covid has</w:t>
      </w:r>
      <w:r w:rsidR="008D4EFF" w:rsidRPr="00F739B7">
        <w:rPr>
          <w:rFonts w:asciiTheme="minorHAnsi" w:eastAsia="Calibri" w:hAnsiTheme="minorHAnsi" w:cstheme="minorHAnsi"/>
          <w:color w:val="000000"/>
          <w:sz w:val="22"/>
          <w:szCs w:val="22"/>
        </w:rPr>
        <w:t xml:space="preserve"> a significant impact on the social environment of the</w:t>
      </w:r>
      <w:r w:rsidRPr="00F739B7">
        <w:rPr>
          <w:rFonts w:asciiTheme="minorHAnsi" w:eastAsia="Calibri" w:hAnsiTheme="minorHAnsi" w:cstheme="minorHAnsi"/>
          <w:color w:val="000000"/>
          <w:sz w:val="22"/>
          <w:szCs w:val="22"/>
        </w:rPr>
        <w:t xml:space="preserve"> hospital and has affected </w:t>
      </w:r>
      <w:r w:rsidR="008D4EFF" w:rsidRPr="00F739B7">
        <w:rPr>
          <w:rFonts w:asciiTheme="minorHAnsi" w:eastAsia="Calibri" w:hAnsiTheme="minorHAnsi" w:cstheme="minorHAnsi"/>
          <w:color w:val="000000"/>
          <w:sz w:val="22"/>
          <w:szCs w:val="22"/>
        </w:rPr>
        <w:t xml:space="preserve">the way that healthcare is delivered. This has implications for the way that staff interact with patients, as well as the way they </w:t>
      </w:r>
      <w:r w:rsidR="001E54CD" w:rsidRPr="00F739B7">
        <w:rPr>
          <w:rFonts w:asciiTheme="minorHAnsi" w:eastAsia="Calibri" w:hAnsiTheme="minorHAnsi" w:cstheme="minorHAnsi"/>
          <w:color w:val="000000"/>
          <w:sz w:val="22"/>
          <w:szCs w:val="22"/>
        </w:rPr>
        <w:t>interact</w:t>
      </w:r>
      <w:r w:rsidR="008D4EFF" w:rsidRPr="00F739B7">
        <w:rPr>
          <w:rFonts w:asciiTheme="minorHAnsi" w:eastAsia="Calibri" w:hAnsiTheme="minorHAnsi" w:cstheme="minorHAnsi"/>
          <w:color w:val="000000"/>
          <w:sz w:val="22"/>
          <w:szCs w:val="22"/>
        </w:rPr>
        <w:t xml:space="preserve">. In addition, there is a change in the way that the public perceives </w:t>
      </w:r>
      <w:r w:rsidRPr="00F739B7">
        <w:rPr>
          <w:rFonts w:asciiTheme="minorHAnsi" w:eastAsia="Calibri" w:hAnsiTheme="minorHAnsi" w:cstheme="minorHAnsi"/>
          <w:color w:val="000000"/>
          <w:sz w:val="22"/>
          <w:szCs w:val="22"/>
        </w:rPr>
        <w:t>hospitals</w:t>
      </w:r>
      <w:r w:rsidR="008D4EFF" w:rsidRPr="00F739B7">
        <w:rPr>
          <w:rFonts w:asciiTheme="minorHAnsi" w:eastAsia="Calibri" w:hAnsiTheme="minorHAnsi" w:cstheme="minorHAnsi"/>
          <w:color w:val="000000"/>
          <w:sz w:val="22"/>
          <w:szCs w:val="22"/>
        </w:rPr>
        <w:t xml:space="preserve"> with a significant increase in support for the</w:t>
      </w:r>
      <w:r w:rsidRPr="00F739B7">
        <w:rPr>
          <w:rFonts w:asciiTheme="minorHAnsi" w:eastAsia="Calibri" w:hAnsiTheme="minorHAnsi" w:cstheme="minorHAnsi"/>
          <w:color w:val="000000"/>
          <w:sz w:val="22"/>
          <w:szCs w:val="22"/>
        </w:rPr>
        <w:t>m</w:t>
      </w:r>
      <w:r w:rsidR="008D4EFF" w:rsidRPr="00F739B7">
        <w:rPr>
          <w:rFonts w:asciiTheme="minorHAnsi" w:eastAsia="Calibri" w:hAnsiTheme="minorHAnsi" w:cstheme="minorHAnsi"/>
          <w:color w:val="000000"/>
          <w:sz w:val="22"/>
          <w:szCs w:val="22"/>
        </w:rPr>
        <w:t xml:space="preserve">. This has been particularly evident during the pandemic, with the public showing their appreciation for the </w:t>
      </w:r>
      <w:r w:rsidRPr="00F739B7">
        <w:rPr>
          <w:rFonts w:asciiTheme="minorHAnsi" w:eastAsia="Calibri" w:hAnsiTheme="minorHAnsi" w:cstheme="minorHAnsi"/>
          <w:color w:val="000000"/>
          <w:sz w:val="22"/>
          <w:szCs w:val="22"/>
        </w:rPr>
        <w:t>healthcare workers</w:t>
      </w:r>
      <w:r w:rsidR="008D4EFF" w:rsidRPr="00F739B7">
        <w:rPr>
          <w:rFonts w:asciiTheme="minorHAnsi" w:eastAsia="Calibri" w:hAnsiTheme="minorHAnsi" w:cstheme="minorHAnsi"/>
          <w:color w:val="000000"/>
          <w:sz w:val="22"/>
          <w:szCs w:val="22"/>
        </w:rPr>
        <w:t xml:space="preserve"> through acts of support, such as clapping for carers (Ahmad et al. 2021). </w:t>
      </w:r>
      <w:r w:rsidRPr="00F739B7">
        <w:rPr>
          <w:rFonts w:asciiTheme="minorHAnsi" w:eastAsia="Calibri" w:hAnsiTheme="minorHAnsi" w:cstheme="minorHAnsi"/>
          <w:color w:val="000000"/>
          <w:sz w:val="22"/>
          <w:szCs w:val="22"/>
        </w:rPr>
        <w:t xml:space="preserve"> </w:t>
      </w:r>
      <w:r w:rsidR="008D4EFF" w:rsidRPr="00F739B7">
        <w:rPr>
          <w:rFonts w:asciiTheme="minorHAnsi" w:eastAsia="Calibri" w:hAnsiTheme="minorHAnsi" w:cstheme="minorHAnsi"/>
          <w:color w:val="000000"/>
          <w:sz w:val="22"/>
          <w:szCs w:val="22"/>
        </w:rPr>
        <w:t xml:space="preserve">However, despite this appreciation a peer-reviewed study by Sneyd et. al (2021) for the British Journal of Anaesthesia revealed a prevalence of mental health issues among NHS staff and was likely to have an impact on patient treatment and the long-term wellbeing of staff. The mental health issues were caused by no pay rises, no annual leave, </w:t>
      </w:r>
      <w:r w:rsidR="001E6CB0">
        <w:rPr>
          <w:rFonts w:asciiTheme="minorHAnsi" w:eastAsia="Calibri" w:hAnsiTheme="minorHAnsi" w:cstheme="minorHAnsi"/>
          <w:color w:val="000000"/>
          <w:sz w:val="22"/>
          <w:szCs w:val="22"/>
        </w:rPr>
        <w:t xml:space="preserve"> period of separation from family and loved ones  and </w:t>
      </w:r>
      <w:r w:rsidR="008D4EFF" w:rsidRPr="00F739B7">
        <w:rPr>
          <w:rFonts w:asciiTheme="minorHAnsi" w:eastAsia="Calibri" w:hAnsiTheme="minorHAnsi" w:cstheme="minorHAnsi"/>
          <w:color w:val="000000"/>
          <w:sz w:val="22"/>
          <w:szCs w:val="22"/>
        </w:rPr>
        <w:t xml:space="preserve">having to live away from loved ones to keep them </w:t>
      </w:r>
      <w:r w:rsidR="00DF0D5F" w:rsidRPr="00F739B7">
        <w:rPr>
          <w:rFonts w:asciiTheme="minorHAnsi" w:eastAsia="Calibri" w:hAnsiTheme="minorHAnsi" w:cstheme="minorHAnsi"/>
          <w:color w:val="000000"/>
          <w:sz w:val="22"/>
          <w:szCs w:val="22"/>
        </w:rPr>
        <w:t xml:space="preserve">safe </w:t>
      </w:r>
      <w:r w:rsidR="001E6CB0">
        <w:rPr>
          <w:rFonts w:asciiTheme="minorHAnsi" w:eastAsia="Calibri" w:hAnsiTheme="minorHAnsi" w:cstheme="minorHAnsi"/>
          <w:color w:val="000000"/>
          <w:sz w:val="22"/>
          <w:szCs w:val="22"/>
        </w:rPr>
        <w:t xml:space="preserve">whilst </w:t>
      </w:r>
      <w:r w:rsidR="008D4EFF" w:rsidRPr="00F739B7">
        <w:rPr>
          <w:rFonts w:asciiTheme="minorHAnsi" w:eastAsia="Calibri" w:hAnsiTheme="minorHAnsi" w:cstheme="minorHAnsi"/>
          <w:color w:val="000000"/>
          <w:sz w:val="22"/>
          <w:szCs w:val="22"/>
        </w:rPr>
        <w:t>losing many patients and work colleagues to the virus.</w:t>
      </w:r>
    </w:p>
    <w:p w14:paraId="720BF89D" w14:textId="77777777" w:rsidR="001426A3" w:rsidRPr="00F739B7" w:rsidRDefault="001426A3" w:rsidP="00D2737E">
      <w:pPr>
        <w:spacing w:line="480" w:lineRule="auto"/>
        <w:rPr>
          <w:rFonts w:asciiTheme="minorHAnsi" w:eastAsia="Calibri" w:hAnsiTheme="minorHAnsi" w:cstheme="minorHAnsi"/>
          <w:color w:val="000000"/>
          <w:sz w:val="22"/>
          <w:szCs w:val="22"/>
        </w:rPr>
      </w:pPr>
    </w:p>
    <w:p w14:paraId="4EDE2C4F" w14:textId="77777777" w:rsidR="00E62C2F" w:rsidRPr="00F739B7" w:rsidRDefault="00E62C2F" w:rsidP="00D2737E">
      <w:pPr>
        <w:pStyle w:val="Heading2"/>
        <w:spacing w:line="480" w:lineRule="auto"/>
        <w:rPr>
          <w:rFonts w:asciiTheme="minorHAnsi" w:eastAsia="Calibri" w:hAnsiTheme="minorHAnsi" w:cstheme="minorHAnsi"/>
          <w:sz w:val="22"/>
          <w:szCs w:val="22"/>
        </w:rPr>
      </w:pPr>
      <w:bookmarkStart w:id="8" w:name="_Toc113453414"/>
      <w:r w:rsidRPr="00F739B7">
        <w:rPr>
          <w:rFonts w:asciiTheme="minorHAnsi" w:eastAsia="Calibri" w:hAnsiTheme="minorHAnsi" w:cstheme="minorHAnsi"/>
          <w:sz w:val="22"/>
          <w:szCs w:val="22"/>
        </w:rPr>
        <w:t>Micro Environment (Grange University Hospital in Wales)</w:t>
      </w:r>
      <w:bookmarkEnd w:id="8"/>
    </w:p>
    <w:p w14:paraId="54222BB8" w14:textId="69F27156" w:rsidR="00F26680"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The microenvironment of an organisation is often conceptualized as the internal environment, or the environment with which individuals interact </w:t>
      </w:r>
      <w:r w:rsidR="00DF0D5F" w:rsidRPr="00F739B7">
        <w:rPr>
          <w:rFonts w:asciiTheme="minorHAnsi" w:eastAsia="Calibri" w:hAnsiTheme="minorHAnsi" w:cstheme="minorHAnsi"/>
          <w:color w:val="000000"/>
          <w:sz w:val="22"/>
          <w:szCs w:val="22"/>
        </w:rPr>
        <w:t>daily</w:t>
      </w:r>
      <w:r w:rsidRPr="00F739B7">
        <w:rPr>
          <w:rFonts w:asciiTheme="minorHAnsi" w:eastAsia="Calibri" w:hAnsiTheme="minorHAnsi" w:cstheme="minorHAnsi"/>
          <w:color w:val="000000"/>
          <w:sz w:val="22"/>
          <w:szCs w:val="22"/>
        </w:rPr>
        <w:t xml:space="preserve">. The hospital is a complex </w:t>
      </w:r>
      <w:r w:rsidR="00DF0D5F" w:rsidRPr="00F739B7">
        <w:rPr>
          <w:rFonts w:asciiTheme="minorHAnsi" w:eastAsia="Calibri" w:hAnsiTheme="minorHAnsi" w:cstheme="minorHAnsi"/>
          <w:color w:val="000000"/>
          <w:sz w:val="22"/>
          <w:szCs w:val="22"/>
        </w:rPr>
        <w:t>organisation and</w:t>
      </w:r>
      <w:r w:rsidRPr="00F739B7">
        <w:rPr>
          <w:rFonts w:asciiTheme="minorHAnsi" w:eastAsia="Calibri" w:hAnsiTheme="minorHAnsi" w:cstheme="minorHAnsi"/>
          <w:color w:val="000000"/>
          <w:sz w:val="22"/>
          <w:szCs w:val="22"/>
        </w:rPr>
        <w:t xml:space="preserve"> has many different elements which can be considered. There are many different departments and individuals that interact </w:t>
      </w:r>
      <w:r w:rsidR="00DF0D5F" w:rsidRPr="00F739B7">
        <w:rPr>
          <w:rFonts w:asciiTheme="minorHAnsi" w:eastAsia="Calibri" w:hAnsiTheme="minorHAnsi" w:cstheme="minorHAnsi"/>
          <w:color w:val="000000"/>
          <w:sz w:val="22"/>
          <w:szCs w:val="22"/>
        </w:rPr>
        <w:t>daily</w:t>
      </w:r>
      <w:r w:rsidRPr="00F739B7">
        <w:rPr>
          <w:rFonts w:asciiTheme="minorHAnsi" w:eastAsia="Calibri" w:hAnsiTheme="minorHAnsi" w:cstheme="minorHAnsi"/>
          <w:color w:val="000000"/>
          <w:sz w:val="22"/>
          <w:szCs w:val="22"/>
        </w:rPr>
        <w:t xml:space="preserve">. These include patients, doctors, </w:t>
      </w:r>
      <w:r w:rsidRPr="00F739B7">
        <w:rPr>
          <w:rFonts w:asciiTheme="minorHAnsi" w:eastAsia="Calibri" w:hAnsiTheme="minorHAnsi" w:cstheme="minorHAnsi"/>
          <w:color w:val="000000"/>
          <w:sz w:val="22"/>
          <w:szCs w:val="22"/>
        </w:rPr>
        <w:lastRenderedPageBreak/>
        <w:t xml:space="preserve">nurses, pharmacists and </w:t>
      </w:r>
      <w:r w:rsidR="008F5066" w:rsidRPr="00F739B7">
        <w:rPr>
          <w:rFonts w:asciiTheme="minorHAnsi" w:eastAsia="Calibri" w:hAnsiTheme="minorHAnsi" w:cstheme="minorHAnsi"/>
          <w:color w:val="000000"/>
          <w:sz w:val="22"/>
          <w:szCs w:val="22"/>
        </w:rPr>
        <w:t xml:space="preserve">allied health professionals, </w:t>
      </w:r>
      <w:r w:rsidR="001E6CB0">
        <w:rPr>
          <w:rFonts w:asciiTheme="minorHAnsi" w:eastAsia="Calibri" w:hAnsiTheme="minorHAnsi" w:cstheme="minorHAnsi"/>
          <w:color w:val="000000"/>
          <w:sz w:val="22"/>
          <w:szCs w:val="22"/>
        </w:rPr>
        <w:t>administrative staff,</w:t>
      </w:r>
      <w:r w:rsidR="008F5066" w:rsidRPr="00F739B7">
        <w:rPr>
          <w:rFonts w:asciiTheme="minorHAnsi" w:eastAsia="Calibri" w:hAnsiTheme="minorHAnsi" w:cstheme="minorHAnsi"/>
          <w:color w:val="000000"/>
          <w:sz w:val="22"/>
          <w:szCs w:val="22"/>
        </w:rPr>
        <w:t xml:space="preserve"> and domestic staff</w:t>
      </w:r>
      <w:r w:rsidRPr="00F739B7">
        <w:rPr>
          <w:rFonts w:asciiTheme="minorHAnsi" w:eastAsia="Calibri" w:hAnsiTheme="minorHAnsi" w:cstheme="minorHAnsi"/>
          <w:color w:val="000000"/>
          <w:sz w:val="22"/>
          <w:szCs w:val="22"/>
        </w:rPr>
        <w:t xml:space="preserve">. The hospital must ensure that all members of all departments have the appropriate equipment and tools to do their job effectively. </w:t>
      </w:r>
      <w:r w:rsidR="00DF0D5F" w:rsidRPr="00F739B7">
        <w:rPr>
          <w:rFonts w:asciiTheme="minorHAnsi" w:eastAsia="Calibri" w:hAnsiTheme="minorHAnsi" w:cstheme="minorHAnsi"/>
          <w:color w:val="000000"/>
          <w:sz w:val="22"/>
          <w:szCs w:val="22"/>
        </w:rPr>
        <w:t>To</w:t>
      </w:r>
      <w:r w:rsidRPr="00F739B7">
        <w:rPr>
          <w:rFonts w:asciiTheme="minorHAnsi" w:eastAsia="Calibri" w:hAnsiTheme="minorHAnsi" w:cstheme="minorHAnsi"/>
          <w:color w:val="000000"/>
          <w:sz w:val="22"/>
          <w:szCs w:val="22"/>
        </w:rPr>
        <w:t xml:space="preserve"> achieve this goal, it is important to understand how each department operates. An example of this would be an information system which allows for a doctor in one department to order testing for a patient in another department. The hospital must also understand how each department interacts with one another, and </w:t>
      </w:r>
      <w:r w:rsidR="00DF0D5F">
        <w:rPr>
          <w:rFonts w:asciiTheme="minorHAnsi" w:eastAsia="Calibri" w:hAnsiTheme="minorHAnsi" w:cstheme="minorHAnsi"/>
          <w:color w:val="000000"/>
          <w:sz w:val="22"/>
          <w:szCs w:val="22"/>
        </w:rPr>
        <w:t xml:space="preserve">understand the </w:t>
      </w:r>
      <w:r w:rsidRPr="00F739B7">
        <w:rPr>
          <w:rFonts w:asciiTheme="minorHAnsi" w:eastAsia="Calibri" w:hAnsiTheme="minorHAnsi" w:cstheme="minorHAnsi"/>
          <w:color w:val="000000"/>
          <w:sz w:val="22"/>
          <w:szCs w:val="22"/>
        </w:rPr>
        <w:t xml:space="preserve">flow of information between </w:t>
      </w:r>
      <w:r w:rsidR="00DF0D5F">
        <w:rPr>
          <w:rFonts w:asciiTheme="minorHAnsi" w:eastAsia="Calibri" w:hAnsiTheme="minorHAnsi" w:cstheme="minorHAnsi"/>
          <w:color w:val="000000"/>
          <w:sz w:val="22"/>
          <w:szCs w:val="22"/>
        </w:rPr>
        <w:t xml:space="preserve">these </w:t>
      </w:r>
      <w:r w:rsidRPr="00F739B7">
        <w:rPr>
          <w:rFonts w:asciiTheme="minorHAnsi" w:eastAsia="Calibri" w:hAnsiTheme="minorHAnsi" w:cstheme="minorHAnsi"/>
          <w:color w:val="000000"/>
          <w:sz w:val="22"/>
          <w:szCs w:val="22"/>
        </w:rPr>
        <w:t>teams.</w:t>
      </w:r>
      <w:r w:rsidR="004F7193" w:rsidRPr="00F739B7">
        <w:rPr>
          <w:rFonts w:asciiTheme="minorHAnsi" w:eastAsia="Calibri" w:hAnsiTheme="minorHAnsi" w:cstheme="minorHAnsi"/>
          <w:color w:val="000000"/>
          <w:sz w:val="22"/>
          <w:szCs w:val="22"/>
        </w:rPr>
        <w:t xml:space="preserve"> </w:t>
      </w:r>
    </w:p>
    <w:p w14:paraId="77C37D61" w14:textId="77777777" w:rsidR="00464F58" w:rsidRPr="00F739B7" w:rsidRDefault="00464F58" w:rsidP="00D2737E">
      <w:pPr>
        <w:spacing w:line="480" w:lineRule="auto"/>
        <w:rPr>
          <w:rFonts w:asciiTheme="minorHAnsi" w:eastAsia="Calibri" w:hAnsiTheme="minorHAnsi" w:cstheme="minorHAnsi"/>
          <w:color w:val="000000"/>
          <w:sz w:val="22"/>
          <w:szCs w:val="22"/>
        </w:rPr>
      </w:pPr>
    </w:p>
    <w:p w14:paraId="650351D8" w14:textId="5B55C2AC"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According to Ahmad et al. (2021) the Welsh NHS has been facing a significant workforce crisis over the last few years. The Welsh Government has attributed this to </w:t>
      </w:r>
      <w:r w:rsidR="00DF0D5F" w:rsidRPr="00F739B7">
        <w:rPr>
          <w:rFonts w:asciiTheme="minorHAnsi" w:eastAsia="Calibri" w:hAnsiTheme="minorHAnsi" w:cstheme="minorHAnsi"/>
          <w:color w:val="000000"/>
          <w:sz w:val="22"/>
          <w:szCs w:val="22"/>
        </w:rPr>
        <w:t>several</w:t>
      </w:r>
      <w:r w:rsidRPr="00F739B7">
        <w:rPr>
          <w:rFonts w:asciiTheme="minorHAnsi" w:eastAsia="Calibri" w:hAnsiTheme="minorHAnsi" w:cstheme="minorHAnsi"/>
          <w:color w:val="000000"/>
          <w:sz w:val="22"/>
          <w:szCs w:val="22"/>
        </w:rPr>
        <w:t xml:space="preserve"> factors, including a large aging workforce and an increase in the number of healthcare professionals leaving the NHS for employment elsewhere. The ongoing COVID-19 pandemic is also having an impact on the health and social care workforce, as it is impacting on how staff </w:t>
      </w:r>
      <w:r w:rsidR="00DF0D5F" w:rsidRPr="00F739B7">
        <w:rPr>
          <w:rFonts w:asciiTheme="minorHAnsi" w:eastAsia="Calibri" w:hAnsiTheme="minorHAnsi" w:cstheme="minorHAnsi"/>
          <w:color w:val="000000"/>
          <w:sz w:val="22"/>
          <w:szCs w:val="22"/>
        </w:rPr>
        <w:t>can</w:t>
      </w:r>
      <w:r w:rsidRPr="00F739B7">
        <w:rPr>
          <w:rFonts w:asciiTheme="minorHAnsi" w:eastAsia="Calibri" w:hAnsiTheme="minorHAnsi" w:cstheme="minorHAnsi"/>
          <w:color w:val="000000"/>
          <w:sz w:val="22"/>
          <w:szCs w:val="22"/>
        </w:rPr>
        <w:t xml:space="preserve"> fulfil their roles within the organisation. This is having a significant impact on the way that the </w:t>
      </w:r>
      <w:r w:rsidR="00464F58" w:rsidRPr="00F739B7">
        <w:rPr>
          <w:rFonts w:asciiTheme="minorHAnsi" w:eastAsia="Calibri" w:hAnsiTheme="minorHAnsi" w:cstheme="minorHAnsi"/>
          <w:color w:val="000000"/>
          <w:sz w:val="22"/>
          <w:szCs w:val="22"/>
        </w:rPr>
        <w:t>hospital</w:t>
      </w:r>
      <w:r w:rsidRPr="00F739B7">
        <w:rPr>
          <w:rFonts w:asciiTheme="minorHAnsi" w:eastAsia="Calibri" w:hAnsiTheme="minorHAnsi" w:cstheme="minorHAnsi"/>
          <w:color w:val="000000"/>
          <w:sz w:val="22"/>
          <w:szCs w:val="22"/>
        </w:rPr>
        <w:t xml:space="preserve"> operates, particularly relating to workforce planning and management. </w:t>
      </w:r>
      <w:r w:rsidR="00F26680" w:rsidRPr="00F739B7">
        <w:rPr>
          <w:rFonts w:asciiTheme="minorHAnsi" w:eastAsia="Calibri" w:hAnsiTheme="minorHAnsi" w:cstheme="minorHAnsi"/>
          <w:color w:val="000000"/>
          <w:sz w:val="22"/>
          <w:szCs w:val="22"/>
        </w:rPr>
        <w:t>People are working longer shifts with little or no off days which has led to physical and mental exhaustion experienced by the staff.</w:t>
      </w:r>
      <w:r w:rsidR="004F7193" w:rsidRPr="00F739B7">
        <w:rPr>
          <w:rFonts w:asciiTheme="minorHAnsi" w:eastAsia="Calibri" w:hAnsiTheme="minorHAnsi" w:cstheme="minorHAnsi"/>
          <w:color w:val="000000"/>
          <w:sz w:val="22"/>
          <w:szCs w:val="22"/>
        </w:rPr>
        <w:t xml:space="preserve"> A SWOT analysis </w:t>
      </w:r>
      <w:r w:rsidR="004F7193" w:rsidRPr="001E6CB0">
        <w:rPr>
          <w:rFonts w:asciiTheme="minorHAnsi" w:eastAsia="Calibri" w:hAnsiTheme="minorHAnsi" w:cstheme="minorHAnsi"/>
          <w:b/>
          <w:bCs/>
          <w:color w:val="000000"/>
          <w:sz w:val="22"/>
          <w:szCs w:val="22"/>
        </w:rPr>
        <w:t xml:space="preserve">(Appendix </w:t>
      </w:r>
      <w:r w:rsidR="001E6CB0" w:rsidRPr="001E6CB0">
        <w:rPr>
          <w:rFonts w:asciiTheme="minorHAnsi" w:eastAsia="Calibri" w:hAnsiTheme="minorHAnsi" w:cstheme="minorHAnsi"/>
          <w:b/>
          <w:bCs/>
          <w:color w:val="000000"/>
          <w:sz w:val="22"/>
          <w:szCs w:val="22"/>
        </w:rPr>
        <w:t>4</w:t>
      </w:r>
      <w:r w:rsidR="004F7193" w:rsidRPr="001E6CB0">
        <w:rPr>
          <w:rFonts w:asciiTheme="minorHAnsi" w:eastAsia="Calibri" w:hAnsiTheme="minorHAnsi" w:cstheme="minorHAnsi"/>
          <w:b/>
          <w:bCs/>
          <w:color w:val="000000"/>
          <w:sz w:val="22"/>
          <w:szCs w:val="22"/>
        </w:rPr>
        <w:t>)</w:t>
      </w:r>
      <w:r w:rsidR="004F7193" w:rsidRPr="00F739B7">
        <w:rPr>
          <w:rFonts w:asciiTheme="minorHAnsi" w:eastAsia="Calibri" w:hAnsiTheme="minorHAnsi" w:cstheme="minorHAnsi"/>
          <w:color w:val="000000"/>
          <w:sz w:val="22"/>
          <w:szCs w:val="22"/>
        </w:rPr>
        <w:t xml:space="preserve"> separates these internal environmental aspects into internal (strengths and weaknesses) and external (opportunities and threats</w:t>
      </w:r>
      <w:r w:rsidR="001E6CB0">
        <w:rPr>
          <w:rFonts w:asciiTheme="minorHAnsi" w:eastAsia="Calibri" w:hAnsiTheme="minorHAnsi" w:cstheme="minorHAnsi"/>
          <w:color w:val="000000"/>
          <w:sz w:val="22"/>
          <w:szCs w:val="22"/>
        </w:rPr>
        <w:t>.</w:t>
      </w:r>
    </w:p>
    <w:p w14:paraId="4B67C0CE" w14:textId="77777777" w:rsidR="00E62C2F" w:rsidRPr="00F739B7" w:rsidRDefault="00E62C2F" w:rsidP="00D2737E">
      <w:pPr>
        <w:pStyle w:val="Heading2"/>
        <w:spacing w:line="480" w:lineRule="auto"/>
        <w:rPr>
          <w:rFonts w:asciiTheme="minorHAnsi" w:eastAsia="Calibri" w:hAnsiTheme="minorHAnsi" w:cstheme="minorHAnsi"/>
          <w:sz w:val="22"/>
          <w:szCs w:val="22"/>
        </w:rPr>
      </w:pPr>
      <w:bookmarkStart w:id="9" w:name="_Toc113453415"/>
      <w:r w:rsidRPr="00F739B7">
        <w:rPr>
          <w:rFonts w:asciiTheme="minorHAnsi" w:eastAsia="Calibri" w:hAnsiTheme="minorHAnsi" w:cstheme="minorHAnsi"/>
          <w:sz w:val="22"/>
          <w:szCs w:val="22"/>
        </w:rPr>
        <w:t>Current Micro Forces for Change at Grange University Hospital</w:t>
      </w:r>
      <w:bookmarkEnd w:id="9"/>
      <w:r w:rsidRPr="00F739B7">
        <w:rPr>
          <w:rFonts w:asciiTheme="minorHAnsi" w:eastAsia="Calibri" w:hAnsiTheme="minorHAnsi" w:cstheme="minorHAnsi"/>
          <w:sz w:val="22"/>
          <w:szCs w:val="22"/>
        </w:rPr>
        <w:t xml:space="preserve"> </w:t>
      </w:r>
    </w:p>
    <w:p w14:paraId="19F77051" w14:textId="77777777" w:rsidR="001E6CB0"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The organisational change that is underway at the Grange University Hospital (GUH) is motivated by a range of factors. The primary driver </w:t>
      </w:r>
      <w:r w:rsidR="00DF0D5F">
        <w:rPr>
          <w:rFonts w:asciiTheme="minorHAnsi" w:eastAsia="Calibri" w:hAnsiTheme="minorHAnsi" w:cstheme="minorHAnsi"/>
          <w:color w:val="000000"/>
          <w:sz w:val="22"/>
          <w:szCs w:val="22"/>
        </w:rPr>
        <w:t xml:space="preserve">was covid 19 and </w:t>
      </w:r>
      <w:r w:rsidRPr="00F739B7">
        <w:rPr>
          <w:rFonts w:asciiTheme="minorHAnsi" w:eastAsia="Calibri" w:hAnsiTheme="minorHAnsi" w:cstheme="minorHAnsi"/>
          <w:color w:val="000000"/>
          <w:sz w:val="22"/>
          <w:szCs w:val="22"/>
        </w:rPr>
        <w:t xml:space="preserve"> the need to improve patient care and safety in response to</w:t>
      </w:r>
      <w:r w:rsidR="005756D4" w:rsidRPr="00F739B7">
        <w:rPr>
          <w:rFonts w:asciiTheme="minorHAnsi" w:eastAsia="Calibri" w:hAnsiTheme="minorHAnsi" w:cstheme="minorHAnsi"/>
          <w:color w:val="000000"/>
          <w:sz w:val="22"/>
          <w:szCs w:val="22"/>
        </w:rPr>
        <w:t xml:space="preserve"> Covid 19.</w:t>
      </w:r>
      <w:r w:rsidRPr="00F739B7">
        <w:rPr>
          <w:rFonts w:asciiTheme="minorHAnsi" w:eastAsia="Calibri" w:hAnsiTheme="minorHAnsi" w:cstheme="minorHAnsi"/>
          <w:color w:val="000000"/>
          <w:sz w:val="22"/>
          <w:szCs w:val="22"/>
        </w:rPr>
        <w:t xml:space="preserve"> </w:t>
      </w:r>
      <w:r w:rsidR="0065398D" w:rsidRPr="00F739B7">
        <w:rPr>
          <w:rFonts w:asciiTheme="minorHAnsi" w:eastAsia="Calibri" w:hAnsiTheme="minorHAnsi" w:cstheme="minorHAnsi"/>
          <w:color w:val="000000"/>
          <w:sz w:val="22"/>
          <w:szCs w:val="22"/>
        </w:rPr>
        <w:t xml:space="preserve">Consequently, one of the key micro-drivers for change at GUH </w:t>
      </w:r>
      <w:r w:rsidR="001E6CB0">
        <w:rPr>
          <w:rFonts w:asciiTheme="minorHAnsi" w:eastAsia="Calibri" w:hAnsiTheme="minorHAnsi" w:cstheme="minorHAnsi"/>
          <w:color w:val="000000"/>
          <w:sz w:val="22"/>
          <w:szCs w:val="22"/>
        </w:rPr>
        <w:t xml:space="preserve"> was WICIS, the Welsh intensive care project.</w:t>
      </w:r>
    </w:p>
    <w:p w14:paraId="3EDFF601" w14:textId="77777777" w:rsidR="00FC490B" w:rsidRDefault="005756D4" w:rsidP="00D2737E">
      <w:pPr>
        <w:spacing w:line="480" w:lineRule="auto"/>
        <w:rPr>
          <w:rFonts w:asciiTheme="minorHAnsi" w:eastAsia="Calibri" w:hAnsiTheme="minorHAnsi" w:cstheme="minorHAnsi"/>
          <w:b/>
          <w:bCs/>
          <w:sz w:val="22"/>
          <w:szCs w:val="22"/>
        </w:rPr>
      </w:pPr>
      <w:r w:rsidRPr="00F739B7">
        <w:rPr>
          <w:rFonts w:asciiTheme="minorHAnsi" w:eastAsia="Calibri" w:hAnsiTheme="minorHAnsi" w:cstheme="minorHAnsi"/>
          <w:color w:val="000000"/>
          <w:sz w:val="22"/>
          <w:szCs w:val="22"/>
        </w:rPr>
        <w:t>GUH was among the hospitals selected for the roll out of</w:t>
      </w:r>
      <w:r w:rsidRPr="00F739B7">
        <w:rPr>
          <w:rFonts w:asciiTheme="minorHAnsi" w:eastAsiaTheme="minorEastAsia" w:hAnsiTheme="minorHAnsi" w:cstheme="minorHAnsi"/>
          <w:sz w:val="22"/>
          <w:szCs w:val="22"/>
          <w:lang w:eastAsia="en-US"/>
        </w:rPr>
        <w:t xml:space="preserve"> </w:t>
      </w:r>
      <w:r w:rsidRPr="00F739B7">
        <w:rPr>
          <w:rFonts w:asciiTheme="minorHAnsi" w:eastAsia="Calibri" w:hAnsiTheme="minorHAnsi" w:cstheme="minorHAnsi"/>
          <w:color w:val="000000"/>
          <w:sz w:val="22"/>
          <w:szCs w:val="22"/>
        </w:rPr>
        <w:t xml:space="preserve">an All-Wales Critical Care Clinical Information System. This </w:t>
      </w:r>
      <w:r w:rsidR="00560FAC" w:rsidRPr="00F739B7">
        <w:rPr>
          <w:rFonts w:asciiTheme="minorHAnsi" w:eastAsia="Calibri" w:hAnsiTheme="minorHAnsi" w:cstheme="minorHAnsi"/>
          <w:color w:val="000000"/>
          <w:sz w:val="22"/>
          <w:szCs w:val="22"/>
        </w:rPr>
        <w:t>is</w:t>
      </w:r>
      <w:r w:rsidRPr="00F739B7">
        <w:rPr>
          <w:rFonts w:asciiTheme="minorHAnsi" w:eastAsia="Calibri" w:hAnsiTheme="minorHAnsi" w:cstheme="minorHAnsi"/>
          <w:color w:val="000000"/>
          <w:sz w:val="22"/>
          <w:szCs w:val="22"/>
        </w:rPr>
        <w:t xml:space="preserve"> a fully managed system, capable of replacing all paper charts </w:t>
      </w:r>
      <w:r w:rsidR="00FC490B">
        <w:rPr>
          <w:rFonts w:asciiTheme="minorHAnsi" w:eastAsia="Calibri" w:hAnsiTheme="minorHAnsi" w:cstheme="minorHAnsi"/>
          <w:color w:val="000000"/>
          <w:sz w:val="22"/>
          <w:szCs w:val="22"/>
        </w:rPr>
        <w:t>which were</w:t>
      </w:r>
      <w:r w:rsidRPr="00F739B7">
        <w:rPr>
          <w:rFonts w:asciiTheme="minorHAnsi" w:eastAsia="Calibri" w:hAnsiTheme="minorHAnsi" w:cstheme="minorHAnsi"/>
          <w:color w:val="000000"/>
          <w:sz w:val="22"/>
          <w:szCs w:val="22"/>
        </w:rPr>
        <w:t xml:space="preserve"> used for recording all patient observations and associated documentation on all Adult Critical Care Units across Wales. The new system </w:t>
      </w:r>
      <w:r w:rsidR="00FC490B">
        <w:rPr>
          <w:rFonts w:asciiTheme="minorHAnsi" w:eastAsia="Calibri" w:hAnsiTheme="minorHAnsi" w:cstheme="minorHAnsi"/>
          <w:color w:val="000000"/>
          <w:sz w:val="22"/>
          <w:szCs w:val="22"/>
        </w:rPr>
        <w:t xml:space="preserve">will </w:t>
      </w:r>
      <w:r w:rsidRPr="00F739B7">
        <w:rPr>
          <w:rFonts w:asciiTheme="minorHAnsi" w:eastAsia="Calibri" w:hAnsiTheme="minorHAnsi" w:cstheme="minorHAnsi"/>
          <w:color w:val="000000"/>
          <w:sz w:val="22"/>
          <w:szCs w:val="22"/>
        </w:rPr>
        <w:t>help nurses  routinely capture information electronically at the point of care and have ready access to technology to support them to do their jobs effectively</w:t>
      </w:r>
      <w:r w:rsidR="00FC490B">
        <w:rPr>
          <w:rFonts w:asciiTheme="minorHAnsi" w:eastAsia="Calibri" w:hAnsiTheme="minorHAnsi" w:cstheme="minorHAnsi"/>
          <w:color w:val="000000"/>
          <w:sz w:val="22"/>
          <w:szCs w:val="22"/>
        </w:rPr>
        <w:t>.</w:t>
      </w:r>
      <w:r w:rsidRPr="00F739B7">
        <w:rPr>
          <w:rFonts w:asciiTheme="minorHAnsi" w:eastAsia="Calibri" w:hAnsiTheme="minorHAnsi" w:cstheme="minorHAnsi"/>
          <w:color w:val="000000"/>
          <w:sz w:val="22"/>
          <w:szCs w:val="22"/>
        </w:rPr>
        <w:t xml:space="preserve"> </w:t>
      </w:r>
      <w:r w:rsidR="00FC490B">
        <w:rPr>
          <w:rFonts w:asciiTheme="minorHAnsi" w:eastAsia="Calibri" w:hAnsiTheme="minorHAnsi" w:cstheme="minorHAnsi"/>
          <w:color w:val="000000"/>
          <w:sz w:val="22"/>
          <w:szCs w:val="22"/>
        </w:rPr>
        <w:t>(</w:t>
      </w:r>
      <w:r w:rsidR="00FC490B" w:rsidRPr="00FC490B">
        <w:rPr>
          <w:rFonts w:asciiTheme="minorHAnsi" w:eastAsia="Calibri" w:hAnsiTheme="minorHAnsi" w:cstheme="minorHAnsi"/>
          <w:b/>
          <w:bCs/>
          <w:sz w:val="22"/>
          <w:szCs w:val="22"/>
        </w:rPr>
        <w:t>A</w:t>
      </w:r>
      <w:r w:rsidR="00B573FC" w:rsidRPr="00FC490B">
        <w:rPr>
          <w:rFonts w:asciiTheme="minorHAnsi" w:eastAsia="Calibri" w:hAnsiTheme="minorHAnsi" w:cstheme="minorHAnsi"/>
          <w:b/>
          <w:bCs/>
          <w:sz w:val="22"/>
          <w:szCs w:val="22"/>
        </w:rPr>
        <w:t>ppendix</w:t>
      </w:r>
      <w:r w:rsidR="00FC490B" w:rsidRPr="00FC490B">
        <w:rPr>
          <w:rFonts w:asciiTheme="minorHAnsi" w:eastAsia="Calibri" w:hAnsiTheme="minorHAnsi" w:cstheme="minorHAnsi"/>
          <w:b/>
          <w:bCs/>
          <w:sz w:val="22"/>
          <w:szCs w:val="22"/>
        </w:rPr>
        <w:t xml:space="preserve"> 5</w:t>
      </w:r>
      <w:r w:rsidR="0065398D" w:rsidRPr="00FC490B">
        <w:rPr>
          <w:rFonts w:asciiTheme="minorHAnsi" w:eastAsia="Calibri" w:hAnsiTheme="minorHAnsi" w:cstheme="minorHAnsi"/>
          <w:b/>
          <w:bCs/>
          <w:sz w:val="22"/>
          <w:szCs w:val="22"/>
        </w:rPr>
        <w:t xml:space="preserve"> </w:t>
      </w:r>
      <w:r w:rsidR="00FC490B">
        <w:rPr>
          <w:rFonts w:asciiTheme="minorHAnsi" w:eastAsia="Calibri" w:hAnsiTheme="minorHAnsi" w:cstheme="minorHAnsi"/>
          <w:b/>
          <w:bCs/>
          <w:sz w:val="22"/>
          <w:szCs w:val="22"/>
        </w:rPr>
        <w:t>).</w:t>
      </w:r>
    </w:p>
    <w:p w14:paraId="0A9EB3D0" w14:textId="0C55B2F8" w:rsidR="005756D4" w:rsidRPr="00F739B7" w:rsidRDefault="005756D4"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lastRenderedPageBreak/>
        <w:t xml:space="preserve">The benefits of this new </w:t>
      </w:r>
      <w:r w:rsidR="00B573FC" w:rsidRPr="00F739B7">
        <w:rPr>
          <w:rFonts w:asciiTheme="minorHAnsi" w:eastAsia="Calibri" w:hAnsiTheme="minorHAnsi" w:cstheme="minorHAnsi"/>
          <w:color w:val="000000"/>
          <w:sz w:val="22"/>
          <w:szCs w:val="22"/>
        </w:rPr>
        <w:t>system</w:t>
      </w:r>
      <w:r w:rsidR="00B573FC">
        <w:rPr>
          <w:rFonts w:asciiTheme="minorHAnsi" w:eastAsia="Calibri" w:hAnsiTheme="minorHAnsi" w:cstheme="minorHAnsi"/>
          <w:color w:val="000000"/>
          <w:sz w:val="22"/>
          <w:szCs w:val="22"/>
        </w:rPr>
        <w:t xml:space="preserve"> is </w:t>
      </w:r>
      <w:r w:rsidRPr="00F739B7">
        <w:rPr>
          <w:rFonts w:asciiTheme="minorHAnsi" w:eastAsia="Calibri" w:hAnsiTheme="minorHAnsi" w:cstheme="minorHAnsi"/>
          <w:color w:val="000000"/>
          <w:sz w:val="22"/>
          <w:szCs w:val="22"/>
        </w:rPr>
        <w:t xml:space="preserve"> to reduce paper handling which </w:t>
      </w:r>
      <w:r w:rsidR="00B573FC">
        <w:rPr>
          <w:rFonts w:asciiTheme="minorHAnsi" w:eastAsia="Calibri" w:hAnsiTheme="minorHAnsi" w:cstheme="minorHAnsi"/>
          <w:color w:val="000000"/>
          <w:sz w:val="22"/>
          <w:szCs w:val="22"/>
        </w:rPr>
        <w:t xml:space="preserve"> will</w:t>
      </w:r>
      <w:r w:rsidRPr="00F739B7">
        <w:rPr>
          <w:rFonts w:asciiTheme="minorHAnsi" w:eastAsia="Calibri" w:hAnsiTheme="minorHAnsi" w:cstheme="minorHAnsi"/>
          <w:color w:val="000000"/>
          <w:sz w:val="22"/>
          <w:szCs w:val="22"/>
        </w:rPr>
        <w:t>, improve seamless sharing of information on patients between hospitals and save time whil</w:t>
      </w:r>
      <w:r w:rsidR="00B573FC">
        <w:rPr>
          <w:rFonts w:asciiTheme="minorHAnsi" w:eastAsia="Calibri" w:hAnsiTheme="minorHAnsi" w:cstheme="minorHAnsi"/>
          <w:color w:val="000000"/>
          <w:sz w:val="22"/>
          <w:szCs w:val="22"/>
        </w:rPr>
        <w:t>st attending to</w:t>
      </w:r>
      <w:r w:rsidRPr="00F739B7">
        <w:rPr>
          <w:rFonts w:asciiTheme="minorHAnsi" w:eastAsia="Calibri" w:hAnsiTheme="minorHAnsi" w:cstheme="minorHAnsi"/>
          <w:color w:val="000000"/>
          <w:sz w:val="22"/>
          <w:szCs w:val="22"/>
        </w:rPr>
        <w:t xml:space="preserve"> patients.</w:t>
      </w:r>
      <w:r w:rsidR="0065398D" w:rsidRPr="00F739B7">
        <w:rPr>
          <w:rFonts w:asciiTheme="minorHAnsi" w:eastAsia="Calibri" w:hAnsiTheme="minorHAnsi" w:cstheme="minorHAnsi"/>
          <w:color w:val="000000"/>
          <w:sz w:val="22"/>
          <w:szCs w:val="22"/>
        </w:rPr>
        <w:t xml:space="preserve"> </w:t>
      </w:r>
      <w:r w:rsidR="00FC490B">
        <w:rPr>
          <w:rFonts w:asciiTheme="minorHAnsi" w:eastAsia="Calibri" w:hAnsiTheme="minorHAnsi" w:cstheme="minorHAnsi"/>
          <w:color w:val="000000"/>
          <w:sz w:val="22"/>
          <w:szCs w:val="22"/>
        </w:rPr>
        <w:t>T</w:t>
      </w:r>
      <w:r w:rsidR="0065398D" w:rsidRPr="00F739B7">
        <w:rPr>
          <w:rFonts w:asciiTheme="minorHAnsi" w:eastAsia="Calibri" w:hAnsiTheme="minorHAnsi" w:cstheme="minorHAnsi"/>
          <w:color w:val="000000"/>
          <w:sz w:val="22"/>
          <w:szCs w:val="22"/>
        </w:rPr>
        <w:t xml:space="preserve">he introduction of the new electronic patient record system will also help improve communication between staff and patients by making it easier for patients to access their medical records. </w:t>
      </w:r>
      <w:r w:rsidRPr="00F739B7">
        <w:rPr>
          <w:rFonts w:asciiTheme="minorHAnsi" w:eastAsia="Calibri" w:hAnsiTheme="minorHAnsi" w:cstheme="minorHAnsi"/>
          <w:color w:val="000000"/>
          <w:sz w:val="22"/>
          <w:szCs w:val="22"/>
        </w:rPr>
        <w:t xml:space="preserve">GUH is </w:t>
      </w:r>
      <w:r w:rsidR="00B573FC">
        <w:rPr>
          <w:rFonts w:asciiTheme="minorHAnsi" w:eastAsia="Calibri" w:hAnsiTheme="minorHAnsi" w:cstheme="minorHAnsi"/>
          <w:color w:val="000000"/>
          <w:sz w:val="22"/>
          <w:szCs w:val="22"/>
        </w:rPr>
        <w:t>continuing to pilot this new system</w:t>
      </w:r>
      <w:r w:rsidR="00FC490B">
        <w:rPr>
          <w:rFonts w:asciiTheme="minorHAnsi" w:eastAsia="Calibri" w:hAnsiTheme="minorHAnsi" w:cstheme="minorHAnsi"/>
          <w:color w:val="000000"/>
          <w:sz w:val="22"/>
          <w:szCs w:val="22"/>
        </w:rPr>
        <w:t>.</w:t>
      </w:r>
      <w:r w:rsidRPr="00F739B7">
        <w:rPr>
          <w:rFonts w:asciiTheme="minorHAnsi" w:eastAsiaTheme="minorEastAsia" w:hAnsiTheme="minorHAnsi" w:cstheme="minorHAnsi"/>
          <w:color w:val="000000"/>
          <w:sz w:val="22"/>
          <w:szCs w:val="22"/>
          <w:lang w:eastAsia="en-US"/>
        </w:rPr>
        <w:t xml:space="preserve"> </w:t>
      </w:r>
      <w:r w:rsidR="00B573FC">
        <w:rPr>
          <w:rFonts w:asciiTheme="minorHAnsi" w:eastAsiaTheme="minorEastAsia" w:hAnsiTheme="minorHAnsi" w:cstheme="minorHAnsi"/>
          <w:color w:val="000000"/>
          <w:sz w:val="22"/>
          <w:szCs w:val="22"/>
          <w:lang w:eastAsia="en-US"/>
        </w:rPr>
        <w:t xml:space="preserve"> </w:t>
      </w:r>
      <w:r w:rsidR="001E6CB0" w:rsidRPr="001E6CB0">
        <w:rPr>
          <w:rFonts w:asciiTheme="minorHAnsi" w:eastAsiaTheme="minorEastAsia" w:hAnsiTheme="minorHAnsi" w:cstheme="minorHAnsi"/>
          <w:b/>
          <w:bCs/>
          <w:color w:val="000000"/>
          <w:sz w:val="22"/>
          <w:szCs w:val="22"/>
          <w:lang w:eastAsia="en-US"/>
        </w:rPr>
        <w:t>Appendix 3</w:t>
      </w:r>
      <w:r w:rsidR="00FC490B">
        <w:rPr>
          <w:rFonts w:asciiTheme="minorHAnsi" w:eastAsiaTheme="minorEastAsia" w:hAnsiTheme="minorHAnsi" w:cstheme="minorHAnsi"/>
          <w:b/>
          <w:bCs/>
          <w:color w:val="000000"/>
          <w:sz w:val="22"/>
          <w:szCs w:val="22"/>
          <w:lang w:eastAsia="en-US"/>
        </w:rPr>
        <w:t xml:space="preserve"> and 5</w:t>
      </w:r>
    </w:p>
    <w:p w14:paraId="3D070773" w14:textId="77777777" w:rsidR="005756D4" w:rsidRPr="00F739B7" w:rsidRDefault="005756D4" w:rsidP="00D2737E">
      <w:pPr>
        <w:spacing w:line="480" w:lineRule="auto"/>
        <w:rPr>
          <w:rFonts w:asciiTheme="minorHAnsi" w:eastAsia="Calibri" w:hAnsiTheme="minorHAnsi" w:cstheme="minorHAnsi"/>
          <w:color w:val="000000"/>
          <w:sz w:val="22"/>
          <w:szCs w:val="22"/>
        </w:rPr>
      </w:pPr>
    </w:p>
    <w:p w14:paraId="4479E24D" w14:textId="77777777" w:rsidR="00DB0EC5" w:rsidRDefault="00E62C2F" w:rsidP="00D2737E">
      <w:pPr>
        <w:spacing w:line="480" w:lineRule="auto"/>
        <w:rPr>
          <w:rFonts w:asciiTheme="minorHAnsi" w:eastAsia="Calibri" w:hAnsiTheme="minorHAnsi" w:cstheme="minorHAnsi"/>
          <w:b/>
          <w:bCs/>
          <w:color w:val="000000"/>
          <w:sz w:val="22"/>
          <w:szCs w:val="22"/>
        </w:rPr>
      </w:pPr>
      <w:r w:rsidRPr="00F739B7">
        <w:rPr>
          <w:rFonts w:asciiTheme="minorHAnsi" w:eastAsia="Calibri" w:hAnsiTheme="minorHAnsi" w:cstheme="minorHAnsi"/>
          <w:color w:val="000000"/>
          <w:sz w:val="22"/>
          <w:szCs w:val="22"/>
        </w:rPr>
        <w:t xml:space="preserve">Elsmore (2017) draws attention to the intricacy of changing the organisational culture. He argues that it is more difficult to change an organisation’s culture than it is to change its structure or systems. This is because culture is ‘the way people think, feel and behave in an organisation’ and is therefore ‘the most difficult thing to change’. </w:t>
      </w:r>
      <w:r w:rsidR="00DB0EC5">
        <w:rPr>
          <w:rFonts w:asciiTheme="minorHAnsi" w:eastAsia="Calibri" w:hAnsiTheme="minorHAnsi" w:cstheme="minorHAnsi"/>
          <w:color w:val="000000"/>
          <w:sz w:val="22"/>
          <w:szCs w:val="22"/>
        </w:rPr>
        <w:t>(</w:t>
      </w:r>
      <w:r w:rsidR="00DB0EC5" w:rsidRPr="00DB0EC5">
        <w:rPr>
          <w:rFonts w:asciiTheme="minorHAnsi" w:eastAsia="Calibri" w:hAnsiTheme="minorHAnsi" w:cstheme="minorHAnsi"/>
          <w:b/>
          <w:bCs/>
          <w:color w:val="000000"/>
          <w:sz w:val="22"/>
          <w:szCs w:val="22"/>
        </w:rPr>
        <w:t>Appendix 1)</w:t>
      </w:r>
      <w:r w:rsidR="00DB0EC5">
        <w:rPr>
          <w:rFonts w:asciiTheme="minorHAnsi" w:eastAsia="Calibri" w:hAnsiTheme="minorHAnsi" w:cstheme="minorHAnsi"/>
          <w:b/>
          <w:bCs/>
          <w:color w:val="000000"/>
          <w:sz w:val="22"/>
          <w:szCs w:val="22"/>
        </w:rPr>
        <w:t xml:space="preserve"> </w:t>
      </w:r>
    </w:p>
    <w:p w14:paraId="072378C7" w14:textId="24B64782"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An approach embraced by GUH </w:t>
      </w:r>
      <w:r w:rsidR="00B573FC">
        <w:rPr>
          <w:rFonts w:asciiTheme="minorHAnsi" w:eastAsia="Calibri" w:hAnsiTheme="minorHAnsi" w:cstheme="minorHAnsi"/>
          <w:color w:val="000000"/>
          <w:sz w:val="22"/>
          <w:szCs w:val="22"/>
        </w:rPr>
        <w:t xml:space="preserve"> was t</w:t>
      </w:r>
      <w:r w:rsidRPr="00F739B7">
        <w:rPr>
          <w:rFonts w:asciiTheme="minorHAnsi" w:eastAsia="Calibri" w:hAnsiTheme="minorHAnsi" w:cstheme="minorHAnsi"/>
          <w:color w:val="000000"/>
          <w:sz w:val="22"/>
          <w:szCs w:val="22"/>
        </w:rPr>
        <w:t>o change its</w:t>
      </w:r>
      <w:r w:rsidR="00B573FC">
        <w:rPr>
          <w:rFonts w:asciiTheme="minorHAnsi" w:eastAsia="Calibri" w:hAnsiTheme="minorHAnsi" w:cstheme="minorHAnsi"/>
          <w:color w:val="000000"/>
          <w:sz w:val="22"/>
          <w:szCs w:val="22"/>
        </w:rPr>
        <w:t xml:space="preserve"> patient care</w:t>
      </w:r>
      <w:r w:rsidRPr="00F739B7">
        <w:rPr>
          <w:rFonts w:asciiTheme="minorHAnsi" w:eastAsia="Calibri" w:hAnsiTheme="minorHAnsi" w:cstheme="minorHAnsi"/>
          <w:color w:val="000000"/>
          <w:sz w:val="22"/>
          <w:szCs w:val="22"/>
        </w:rPr>
        <w:t xml:space="preserve"> by introducing </w:t>
      </w:r>
      <w:r w:rsidR="00DB0EC5">
        <w:rPr>
          <w:rFonts w:asciiTheme="minorHAnsi" w:eastAsia="Calibri" w:hAnsiTheme="minorHAnsi" w:cstheme="minorHAnsi"/>
          <w:color w:val="000000"/>
          <w:sz w:val="22"/>
          <w:szCs w:val="22"/>
        </w:rPr>
        <w:t xml:space="preserve"> </w:t>
      </w:r>
      <w:r w:rsidRPr="00F739B7">
        <w:rPr>
          <w:rFonts w:asciiTheme="minorHAnsi" w:eastAsia="Calibri" w:hAnsiTheme="minorHAnsi" w:cstheme="minorHAnsi"/>
          <w:color w:val="000000"/>
          <w:sz w:val="22"/>
          <w:szCs w:val="22"/>
        </w:rPr>
        <w:t xml:space="preserve">a new ‘compassionate care’ policy. The policy is based on the principle that ‘every patient deserves to be treated with compassion’. Under the policy, all staff will be continually encouraged to uphold the values of the organisation. This is expected to create a domino effect of compassionate behaviour, that can be transformed to excellent </w:t>
      </w:r>
      <w:r w:rsidR="00B573FC">
        <w:rPr>
          <w:rFonts w:asciiTheme="minorHAnsi" w:eastAsia="Calibri" w:hAnsiTheme="minorHAnsi" w:cstheme="minorHAnsi"/>
          <w:color w:val="000000"/>
          <w:sz w:val="22"/>
          <w:szCs w:val="22"/>
        </w:rPr>
        <w:t>patient care and provision.</w:t>
      </w:r>
    </w:p>
    <w:p w14:paraId="7F01EDF4" w14:textId="23A35B0C"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Another imperative measure that has been introduced is the introduction of discretionary schemes. The aims of these schemes are to ensure that staff have a financial safety net available to them should they become increasingly ill or injured while working within the organisation. G</w:t>
      </w:r>
      <w:r w:rsidR="00AA0D1E" w:rsidRPr="00F739B7">
        <w:rPr>
          <w:rFonts w:asciiTheme="minorHAnsi" w:eastAsia="Calibri" w:hAnsiTheme="minorHAnsi" w:cstheme="minorHAnsi"/>
          <w:color w:val="000000"/>
          <w:sz w:val="22"/>
          <w:szCs w:val="22"/>
        </w:rPr>
        <w:t>UH</w:t>
      </w:r>
      <w:r w:rsidRPr="00F739B7">
        <w:rPr>
          <w:rFonts w:asciiTheme="minorHAnsi" w:eastAsia="Calibri" w:hAnsiTheme="minorHAnsi" w:cstheme="minorHAnsi"/>
          <w:color w:val="000000"/>
          <w:sz w:val="22"/>
          <w:szCs w:val="22"/>
        </w:rPr>
        <w:t xml:space="preserve"> is also introducing mandatory time off for staff who are caring for family members during periods of pandemic activity (Elsmore, 2017). The recent introduction of these measures has resulted in </w:t>
      </w:r>
      <w:r w:rsidR="00750D90" w:rsidRPr="00F739B7">
        <w:rPr>
          <w:rFonts w:asciiTheme="minorHAnsi" w:eastAsia="Calibri" w:hAnsiTheme="minorHAnsi" w:cstheme="minorHAnsi"/>
          <w:color w:val="000000"/>
          <w:sz w:val="22"/>
          <w:szCs w:val="22"/>
        </w:rPr>
        <w:t>an</w:t>
      </w:r>
      <w:r w:rsidRPr="00F739B7">
        <w:rPr>
          <w:rFonts w:asciiTheme="minorHAnsi" w:eastAsia="Calibri" w:hAnsiTheme="minorHAnsi" w:cstheme="minorHAnsi"/>
          <w:color w:val="000000"/>
          <w:sz w:val="22"/>
          <w:szCs w:val="22"/>
        </w:rPr>
        <w:t xml:space="preserve"> </w:t>
      </w:r>
      <w:r w:rsidR="00AA0D1E" w:rsidRPr="00F739B7">
        <w:rPr>
          <w:rFonts w:asciiTheme="minorHAnsi" w:eastAsia="Calibri" w:hAnsiTheme="minorHAnsi" w:cstheme="minorHAnsi"/>
          <w:color w:val="000000"/>
          <w:sz w:val="22"/>
          <w:szCs w:val="22"/>
        </w:rPr>
        <w:t>in</w:t>
      </w:r>
      <w:r w:rsidRPr="00F739B7">
        <w:rPr>
          <w:rFonts w:asciiTheme="minorHAnsi" w:eastAsia="Calibri" w:hAnsiTheme="minorHAnsi" w:cstheme="minorHAnsi"/>
          <w:color w:val="000000"/>
          <w:sz w:val="22"/>
          <w:szCs w:val="22"/>
        </w:rPr>
        <w:t>crease in morale amongst staff</w:t>
      </w:r>
      <w:r w:rsidR="00AA0D1E" w:rsidRPr="00F739B7">
        <w:rPr>
          <w:rFonts w:asciiTheme="minorHAnsi" w:eastAsia="Calibri" w:hAnsiTheme="minorHAnsi" w:cstheme="minorHAnsi"/>
          <w:color w:val="000000"/>
          <w:sz w:val="22"/>
          <w:szCs w:val="22"/>
        </w:rPr>
        <w:t>.</w:t>
      </w:r>
      <w:r w:rsidR="00DB0EC5">
        <w:rPr>
          <w:rFonts w:asciiTheme="minorHAnsi" w:eastAsia="Calibri" w:hAnsiTheme="minorHAnsi" w:cstheme="minorHAnsi"/>
          <w:color w:val="000000"/>
          <w:sz w:val="22"/>
          <w:szCs w:val="22"/>
        </w:rPr>
        <w:t xml:space="preserve"> T</w:t>
      </w:r>
      <w:r w:rsidR="00765516" w:rsidRPr="00F739B7">
        <w:rPr>
          <w:rFonts w:asciiTheme="minorHAnsi" w:eastAsia="Calibri" w:hAnsiTheme="minorHAnsi" w:cstheme="minorHAnsi"/>
          <w:color w:val="000000"/>
          <w:sz w:val="22"/>
          <w:szCs w:val="22"/>
        </w:rPr>
        <w:t xml:space="preserve">here has been some </w:t>
      </w:r>
      <w:r w:rsidRPr="00F739B7">
        <w:rPr>
          <w:rFonts w:asciiTheme="minorHAnsi" w:eastAsia="Calibri" w:hAnsiTheme="minorHAnsi" w:cstheme="minorHAnsi"/>
          <w:color w:val="000000"/>
          <w:sz w:val="22"/>
          <w:szCs w:val="22"/>
        </w:rPr>
        <w:t>criticism</w:t>
      </w:r>
      <w:r w:rsidR="00765516" w:rsidRPr="00F739B7">
        <w:rPr>
          <w:rFonts w:asciiTheme="minorHAnsi" w:eastAsia="Calibri" w:hAnsiTheme="minorHAnsi" w:cstheme="minorHAnsi"/>
          <w:color w:val="000000"/>
          <w:sz w:val="22"/>
          <w:szCs w:val="22"/>
        </w:rPr>
        <w:t xml:space="preserve"> on the policy regarding </w:t>
      </w:r>
      <w:r w:rsidRPr="00F739B7">
        <w:rPr>
          <w:rFonts w:asciiTheme="minorHAnsi" w:eastAsia="Calibri" w:hAnsiTheme="minorHAnsi" w:cstheme="minorHAnsi"/>
          <w:color w:val="000000"/>
          <w:sz w:val="22"/>
          <w:szCs w:val="22"/>
        </w:rPr>
        <w:t xml:space="preserve">voluntary retirements </w:t>
      </w:r>
      <w:r w:rsidR="00765516" w:rsidRPr="00F739B7">
        <w:rPr>
          <w:rFonts w:asciiTheme="minorHAnsi" w:eastAsia="Calibri" w:hAnsiTheme="minorHAnsi" w:cstheme="minorHAnsi"/>
          <w:color w:val="000000"/>
          <w:sz w:val="22"/>
          <w:szCs w:val="22"/>
        </w:rPr>
        <w:t xml:space="preserve">being </w:t>
      </w:r>
      <w:r w:rsidRPr="00F739B7">
        <w:rPr>
          <w:rFonts w:asciiTheme="minorHAnsi" w:eastAsia="Calibri" w:hAnsiTheme="minorHAnsi" w:cstheme="minorHAnsi"/>
          <w:color w:val="000000"/>
          <w:sz w:val="22"/>
          <w:szCs w:val="22"/>
        </w:rPr>
        <w:t xml:space="preserve">treated as compulsory, which has resulted in </w:t>
      </w:r>
      <w:r w:rsidR="00B573FC" w:rsidRPr="00F739B7">
        <w:rPr>
          <w:rFonts w:asciiTheme="minorHAnsi" w:eastAsia="Calibri" w:hAnsiTheme="minorHAnsi" w:cstheme="minorHAnsi"/>
          <w:color w:val="000000"/>
          <w:sz w:val="22"/>
          <w:szCs w:val="22"/>
        </w:rPr>
        <w:t>several</w:t>
      </w:r>
      <w:r w:rsidRPr="00F739B7">
        <w:rPr>
          <w:rFonts w:asciiTheme="minorHAnsi" w:eastAsia="Calibri" w:hAnsiTheme="minorHAnsi" w:cstheme="minorHAnsi"/>
          <w:color w:val="000000"/>
          <w:sz w:val="22"/>
          <w:szCs w:val="22"/>
        </w:rPr>
        <w:t xml:space="preserve"> staff members from the medical community leaving the organisation because they feel pressured to leave. This could potentially result in a lack of medical expertise and experience within </w:t>
      </w:r>
      <w:r w:rsidR="005756D4" w:rsidRPr="00F739B7">
        <w:rPr>
          <w:rFonts w:asciiTheme="minorHAnsi" w:eastAsia="Calibri" w:hAnsiTheme="minorHAnsi" w:cstheme="minorHAnsi"/>
          <w:color w:val="000000"/>
          <w:sz w:val="22"/>
          <w:szCs w:val="22"/>
        </w:rPr>
        <w:t xml:space="preserve">GUH </w:t>
      </w:r>
      <w:r w:rsidRPr="00F739B7">
        <w:rPr>
          <w:rFonts w:asciiTheme="minorHAnsi" w:eastAsia="Calibri" w:hAnsiTheme="minorHAnsi" w:cstheme="minorHAnsi"/>
          <w:color w:val="000000"/>
          <w:sz w:val="22"/>
          <w:szCs w:val="22"/>
        </w:rPr>
        <w:t>if such policies remain in place.</w:t>
      </w:r>
      <w:r w:rsidR="00B573FC">
        <w:rPr>
          <w:rFonts w:asciiTheme="minorHAnsi" w:eastAsia="Calibri" w:hAnsiTheme="minorHAnsi" w:cstheme="minorHAnsi"/>
          <w:color w:val="000000"/>
          <w:sz w:val="22"/>
          <w:szCs w:val="22"/>
        </w:rPr>
        <w:t xml:space="preserve"> The older more experience</w:t>
      </w:r>
      <w:r w:rsidR="008C6C9B">
        <w:rPr>
          <w:rFonts w:asciiTheme="minorHAnsi" w:eastAsia="Calibri" w:hAnsiTheme="minorHAnsi" w:cstheme="minorHAnsi"/>
          <w:color w:val="000000"/>
          <w:sz w:val="22"/>
          <w:szCs w:val="22"/>
        </w:rPr>
        <w:t>d</w:t>
      </w:r>
      <w:r w:rsidR="00B573FC">
        <w:rPr>
          <w:rFonts w:asciiTheme="minorHAnsi" w:eastAsia="Calibri" w:hAnsiTheme="minorHAnsi" w:cstheme="minorHAnsi"/>
          <w:color w:val="000000"/>
          <w:sz w:val="22"/>
          <w:szCs w:val="22"/>
        </w:rPr>
        <w:t xml:space="preserve"> work force will retire, taking knowledge, </w:t>
      </w:r>
      <w:r w:rsidR="008C6C9B">
        <w:rPr>
          <w:rFonts w:asciiTheme="minorHAnsi" w:eastAsia="Calibri" w:hAnsiTheme="minorHAnsi" w:cstheme="minorHAnsi"/>
          <w:color w:val="000000"/>
          <w:sz w:val="22"/>
          <w:szCs w:val="22"/>
        </w:rPr>
        <w:t>experience,</w:t>
      </w:r>
      <w:r w:rsidR="00B573FC">
        <w:rPr>
          <w:rFonts w:asciiTheme="minorHAnsi" w:eastAsia="Calibri" w:hAnsiTheme="minorHAnsi" w:cstheme="minorHAnsi"/>
          <w:color w:val="000000"/>
          <w:sz w:val="22"/>
          <w:szCs w:val="22"/>
        </w:rPr>
        <w:t xml:space="preserve"> and skills with them.</w:t>
      </w:r>
      <w:r w:rsidR="00765516" w:rsidRPr="00F739B7">
        <w:rPr>
          <w:rFonts w:asciiTheme="minorHAnsi" w:eastAsia="Calibri" w:hAnsiTheme="minorHAnsi" w:cstheme="minorHAnsi"/>
          <w:color w:val="000000"/>
          <w:sz w:val="22"/>
          <w:szCs w:val="22"/>
        </w:rPr>
        <w:t xml:space="preserve"> </w:t>
      </w:r>
      <w:r w:rsidRPr="00F739B7">
        <w:rPr>
          <w:rFonts w:asciiTheme="minorHAnsi" w:eastAsia="Calibri" w:hAnsiTheme="minorHAnsi" w:cstheme="minorHAnsi"/>
          <w:color w:val="000000"/>
          <w:sz w:val="22"/>
          <w:szCs w:val="22"/>
        </w:rPr>
        <w:t xml:space="preserve">Grange University Hospital is also introducing new measures aimed at improving staff’s professional development. The aim of these measures is to ensure that staff </w:t>
      </w:r>
      <w:r w:rsidR="008C6C9B" w:rsidRPr="00F739B7">
        <w:rPr>
          <w:rFonts w:asciiTheme="minorHAnsi" w:eastAsia="Calibri" w:hAnsiTheme="minorHAnsi" w:cstheme="minorHAnsi"/>
          <w:color w:val="000000"/>
          <w:sz w:val="22"/>
          <w:szCs w:val="22"/>
        </w:rPr>
        <w:t>can</w:t>
      </w:r>
      <w:r w:rsidRPr="00F739B7">
        <w:rPr>
          <w:rFonts w:asciiTheme="minorHAnsi" w:eastAsia="Calibri" w:hAnsiTheme="minorHAnsi" w:cstheme="minorHAnsi"/>
          <w:color w:val="000000"/>
          <w:sz w:val="22"/>
          <w:szCs w:val="22"/>
        </w:rPr>
        <w:t xml:space="preserve"> remain within the organisation for longer, as well as reduce the pressure that they are currently under. The introduction of these measures aims to ensure that staff feel valued and that they feel comfortable within the organisation.</w:t>
      </w:r>
    </w:p>
    <w:p w14:paraId="08129564" w14:textId="77777777" w:rsidR="00E62C2F" w:rsidRPr="00F739B7" w:rsidRDefault="00E62C2F" w:rsidP="00D2737E">
      <w:pPr>
        <w:pStyle w:val="Heading2"/>
        <w:spacing w:line="480" w:lineRule="auto"/>
        <w:rPr>
          <w:rFonts w:asciiTheme="minorHAnsi" w:eastAsia="Calibri" w:hAnsiTheme="minorHAnsi" w:cstheme="minorHAnsi"/>
          <w:sz w:val="22"/>
          <w:szCs w:val="22"/>
        </w:rPr>
      </w:pPr>
      <w:bookmarkStart w:id="10" w:name="_Toc113453416"/>
      <w:r w:rsidRPr="00F739B7">
        <w:rPr>
          <w:rFonts w:asciiTheme="minorHAnsi" w:eastAsia="Calibri" w:hAnsiTheme="minorHAnsi" w:cstheme="minorHAnsi"/>
          <w:sz w:val="22"/>
          <w:szCs w:val="22"/>
        </w:rPr>
        <w:lastRenderedPageBreak/>
        <w:t>Impact on Workplace Culture, Climate and Capability</w:t>
      </w:r>
      <w:bookmarkEnd w:id="10"/>
    </w:p>
    <w:p w14:paraId="4BF9D899" w14:textId="77777777" w:rsidR="00E62C2F" w:rsidRPr="00F739B7" w:rsidRDefault="00E62C2F" w:rsidP="00D2737E">
      <w:pPr>
        <w:pStyle w:val="Heading2"/>
        <w:spacing w:line="480" w:lineRule="auto"/>
        <w:rPr>
          <w:rFonts w:asciiTheme="minorHAnsi" w:eastAsia="Calibri" w:hAnsiTheme="minorHAnsi" w:cstheme="minorHAnsi"/>
          <w:sz w:val="22"/>
          <w:szCs w:val="22"/>
        </w:rPr>
      </w:pPr>
      <w:bookmarkStart w:id="11" w:name="_Toc113453417"/>
      <w:r w:rsidRPr="00F739B7">
        <w:rPr>
          <w:rFonts w:asciiTheme="minorHAnsi" w:eastAsia="Calibri" w:hAnsiTheme="minorHAnsi" w:cstheme="minorHAnsi"/>
          <w:sz w:val="22"/>
          <w:szCs w:val="22"/>
        </w:rPr>
        <w:t>Lewin’s Model for Change</w:t>
      </w:r>
      <w:bookmarkEnd w:id="11"/>
    </w:p>
    <w:p w14:paraId="4AF7330F" w14:textId="3F211BED"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The Lewin’s model can be applied to change management in NHS using Grange University Hospital. The first stage of the model is unfreezing, which involves breaking down the existing </w:t>
      </w:r>
      <w:r w:rsidR="000274AD" w:rsidRPr="00F739B7">
        <w:rPr>
          <w:rFonts w:asciiTheme="minorHAnsi" w:eastAsia="Calibri" w:hAnsiTheme="minorHAnsi" w:cstheme="minorHAnsi"/>
          <w:color w:val="000000"/>
          <w:sz w:val="22"/>
          <w:szCs w:val="22"/>
        </w:rPr>
        <w:t>status quo</w:t>
      </w:r>
      <w:r w:rsidR="00DB0EC5">
        <w:rPr>
          <w:rFonts w:asciiTheme="minorHAnsi" w:eastAsia="Calibri" w:hAnsiTheme="minorHAnsi" w:cstheme="minorHAnsi"/>
          <w:color w:val="000000"/>
          <w:sz w:val="22"/>
          <w:szCs w:val="22"/>
        </w:rPr>
        <w:t xml:space="preserve"> </w:t>
      </w:r>
      <w:r w:rsidR="00DB0EC5" w:rsidRPr="00DB0EC5">
        <w:rPr>
          <w:rFonts w:asciiTheme="minorHAnsi" w:eastAsia="Calibri" w:hAnsiTheme="minorHAnsi" w:cstheme="minorHAnsi"/>
          <w:b/>
          <w:bCs/>
          <w:color w:val="000000"/>
          <w:sz w:val="22"/>
          <w:szCs w:val="22"/>
        </w:rPr>
        <w:t>Appendix 3</w:t>
      </w:r>
      <w:r w:rsidR="00DB0EC5">
        <w:rPr>
          <w:rFonts w:asciiTheme="minorHAnsi" w:eastAsia="Calibri" w:hAnsiTheme="minorHAnsi" w:cstheme="minorHAnsi"/>
          <w:b/>
          <w:bCs/>
          <w:color w:val="000000"/>
          <w:sz w:val="22"/>
          <w:szCs w:val="22"/>
        </w:rPr>
        <w:t xml:space="preserve"> and 5</w:t>
      </w:r>
      <w:r w:rsidRPr="00F739B7">
        <w:rPr>
          <w:rFonts w:asciiTheme="minorHAnsi" w:eastAsia="Calibri" w:hAnsiTheme="minorHAnsi" w:cstheme="minorHAnsi"/>
          <w:color w:val="000000"/>
          <w:sz w:val="22"/>
          <w:szCs w:val="22"/>
        </w:rPr>
        <w:t xml:space="preserve"> and creating a motivation for change</w:t>
      </w:r>
      <w:r w:rsidR="004764FC" w:rsidRPr="00F739B7">
        <w:rPr>
          <w:rFonts w:asciiTheme="minorHAnsi" w:eastAsia="Calibri" w:hAnsiTheme="minorHAnsi" w:cstheme="minorHAnsi"/>
          <w:color w:val="000000"/>
          <w:sz w:val="22"/>
          <w:szCs w:val="22"/>
        </w:rPr>
        <w:t xml:space="preserve"> (Cummings et</w:t>
      </w:r>
      <w:r w:rsidR="00911481" w:rsidRPr="00F739B7">
        <w:rPr>
          <w:rFonts w:asciiTheme="minorHAnsi" w:eastAsia="Calibri" w:hAnsiTheme="minorHAnsi" w:cstheme="minorHAnsi"/>
          <w:color w:val="000000"/>
          <w:sz w:val="22"/>
          <w:szCs w:val="22"/>
        </w:rPr>
        <w:t xml:space="preserve"> </w:t>
      </w:r>
      <w:r w:rsidR="004764FC" w:rsidRPr="00F739B7">
        <w:rPr>
          <w:rFonts w:asciiTheme="minorHAnsi" w:eastAsia="Calibri" w:hAnsiTheme="minorHAnsi" w:cstheme="minorHAnsi"/>
          <w:color w:val="000000"/>
          <w:sz w:val="22"/>
          <w:szCs w:val="22"/>
        </w:rPr>
        <w:t xml:space="preserve">al.2016). </w:t>
      </w:r>
      <w:r w:rsidRPr="00F739B7">
        <w:rPr>
          <w:rFonts w:asciiTheme="minorHAnsi" w:eastAsia="Calibri" w:hAnsiTheme="minorHAnsi" w:cstheme="minorHAnsi"/>
          <w:color w:val="000000"/>
          <w:sz w:val="22"/>
          <w:szCs w:val="22"/>
        </w:rPr>
        <w:t>This may include creating a sense of dissatisfaction with the current situation and making people aware of the need for change.</w:t>
      </w:r>
      <w:r w:rsidR="000274AD" w:rsidRPr="00F739B7">
        <w:rPr>
          <w:rFonts w:asciiTheme="minorHAnsi" w:hAnsiTheme="minorHAnsi" w:cstheme="minorHAnsi"/>
          <w:sz w:val="22"/>
          <w:szCs w:val="22"/>
        </w:rPr>
        <w:t xml:space="preserve"> </w:t>
      </w:r>
      <w:r w:rsidR="000274AD" w:rsidRPr="00F739B7">
        <w:rPr>
          <w:rFonts w:asciiTheme="minorHAnsi" w:eastAsia="Calibri" w:hAnsiTheme="minorHAnsi" w:cstheme="minorHAnsi"/>
          <w:color w:val="000000"/>
          <w:sz w:val="22"/>
          <w:szCs w:val="22"/>
        </w:rPr>
        <w:t xml:space="preserve">The main objective of the unfreezing stage is to raise awareness of how the status quo is affecting the organization negatively. It aims at demonstrating to employees how vital a change is for the </w:t>
      </w:r>
      <w:r w:rsidR="00DB0EC5">
        <w:rPr>
          <w:rFonts w:asciiTheme="minorHAnsi" w:eastAsia="Calibri" w:hAnsiTheme="minorHAnsi" w:cstheme="minorHAnsi"/>
          <w:color w:val="000000"/>
          <w:sz w:val="22"/>
          <w:szCs w:val="22"/>
        </w:rPr>
        <w:t xml:space="preserve">health board </w:t>
      </w:r>
      <w:r w:rsidR="000274AD" w:rsidRPr="00F739B7">
        <w:rPr>
          <w:rFonts w:asciiTheme="minorHAnsi" w:eastAsia="Calibri" w:hAnsiTheme="minorHAnsi" w:cstheme="minorHAnsi"/>
          <w:color w:val="000000"/>
          <w:sz w:val="22"/>
          <w:szCs w:val="22"/>
        </w:rPr>
        <w:t xml:space="preserve">to establish or sustain a </w:t>
      </w:r>
      <w:r w:rsidR="00DB0EC5">
        <w:rPr>
          <w:rFonts w:asciiTheme="minorHAnsi" w:eastAsia="Calibri" w:hAnsiTheme="minorHAnsi" w:cstheme="minorHAnsi"/>
          <w:color w:val="000000"/>
          <w:sz w:val="22"/>
          <w:szCs w:val="22"/>
        </w:rPr>
        <w:t xml:space="preserve"> better patient experience </w:t>
      </w:r>
      <w:r w:rsidR="000274AD" w:rsidRPr="00F739B7">
        <w:rPr>
          <w:rFonts w:asciiTheme="minorHAnsi" w:eastAsia="Calibri" w:hAnsiTheme="minorHAnsi" w:cstheme="minorHAnsi"/>
          <w:color w:val="000000"/>
          <w:sz w:val="22"/>
          <w:szCs w:val="22"/>
        </w:rPr>
        <w:t>. During the unfreezing phase, communication is especially crucial so that employees are aware of the impending change, its justification, and how it will benefit them individually. According to Lewin,</w:t>
      </w:r>
      <w:r w:rsidR="001F5903" w:rsidRPr="00F739B7">
        <w:rPr>
          <w:rFonts w:asciiTheme="minorHAnsi" w:eastAsia="Calibri" w:hAnsiTheme="minorHAnsi" w:cstheme="minorHAnsi"/>
          <w:color w:val="000000"/>
          <w:sz w:val="22"/>
          <w:szCs w:val="22"/>
        </w:rPr>
        <w:t xml:space="preserve"> when more information is offered about the change, people will start feeling its urgency and will be more motivated to embrace it</w:t>
      </w:r>
      <w:r w:rsidR="00407C69" w:rsidRPr="00F739B7">
        <w:rPr>
          <w:rFonts w:asciiTheme="minorHAnsi" w:hAnsiTheme="minorHAnsi" w:cstheme="minorHAnsi"/>
          <w:sz w:val="22"/>
          <w:szCs w:val="22"/>
          <w:lang w:eastAsia="en-US"/>
        </w:rPr>
        <w:t xml:space="preserve"> </w:t>
      </w:r>
      <w:r w:rsidR="00D81886" w:rsidRPr="00F739B7">
        <w:rPr>
          <w:rFonts w:asciiTheme="minorHAnsi" w:hAnsiTheme="minorHAnsi" w:cstheme="minorHAnsi"/>
          <w:sz w:val="22"/>
          <w:szCs w:val="22"/>
          <w:lang w:eastAsia="en-US"/>
        </w:rPr>
        <w:t xml:space="preserve">(Morgan &amp; Zeffane, 2003). </w:t>
      </w:r>
      <w:r w:rsidR="00D81886" w:rsidRPr="00F739B7">
        <w:rPr>
          <w:rFonts w:asciiTheme="minorHAnsi" w:eastAsia="Calibri" w:hAnsiTheme="minorHAnsi" w:cstheme="minorHAnsi"/>
          <w:color w:val="000000"/>
          <w:sz w:val="22"/>
          <w:szCs w:val="22"/>
        </w:rPr>
        <w:t xml:space="preserve">Therefore, leaders should be transparent during a change process, it strengthens employee involvement in organizational transformation and increases employee trust. This gives employees a greater sense of control and gives them the opportunity to voice their ideas </w:t>
      </w:r>
      <w:bookmarkStart w:id="12" w:name="_Hlk112749060"/>
      <w:r w:rsidR="00D81886" w:rsidRPr="00F739B7">
        <w:rPr>
          <w:rFonts w:asciiTheme="minorHAnsi" w:eastAsia="Calibri" w:hAnsiTheme="minorHAnsi" w:cstheme="minorHAnsi"/>
          <w:color w:val="000000"/>
          <w:sz w:val="22"/>
          <w:szCs w:val="22"/>
        </w:rPr>
        <w:t>(Morgan &amp; Zeffane, 2003</w:t>
      </w:r>
      <w:bookmarkEnd w:id="12"/>
      <w:r w:rsidR="00D81886" w:rsidRPr="00F739B7">
        <w:rPr>
          <w:rFonts w:asciiTheme="minorHAnsi" w:eastAsia="Calibri" w:hAnsiTheme="minorHAnsi" w:cstheme="minorHAnsi"/>
          <w:color w:val="000000"/>
          <w:sz w:val="22"/>
          <w:szCs w:val="22"/>
        </w:rPr>
        <w:t xml:space="preserve">). </w:t>
      </w:r>
      <w:r w:rsidRPr="00F739B7">
        <w:rPr>
          <w:rFonts w:asciiTheme="minorHAnsi" w:eastAsia="Calibri" w:hAnsiTheme="minorHAnsi" w:cstheme="minorHAnsi"/>
          <w:color w:val="000000"/>
          <w:sz w:val="22"/>
          <w:szCs w:val="22"/>
        </w:rPr>
        <w:t>For instance,</w:t>
      </w:r>
      <w:r w:rsidR="008C6C9B">
        <w:rPr>
          <w:rFonts w:asciiTheme="minorHAnsi" w:eastAsia="Calibri" w:hAnsiTheme="minorHAnsi" w:cstheme="minorHAnsi"/>
          <w:color w:val="000000"/>
          <w:sz w:val="22"/>
          <w:szCs w:val="22"/>
        </w:rPr>
        <w:t xml:space="preserve"> the </w:t>
      </w:r>
      <w:r w:rsidRPr="00F739B7">
        <w:rPr>
          <w:rFonts w:asciiTheme="minorHAnsi" w:eastAsia="Calibri" w:hAnsiTheme="minorHAnsi" w:cstheme="minorHAnsi"/>
          <w:color w:val="000000"/>
          <w:sz w:val="22"/>
          <w:szCs w:val="22"/>
        </w:rPr>
        <w:t xml:space="preserve"> Grange University Hospital </w:t>
      </w:r>
      <w:r w:rsidR="00DB0EC5">
        <w:rPr>
          <w:rFonts w:asciiTheme="minorHAnsi" w:eastAsia="Calibri" w:hAnsiTheme="minorHAnsi" w:cstheme="minorHAnsi"/>
          <w:color w:val="000000"/>
          <w:sz w:val="22"/>
          <w:szCs w:val="22"/>
        </w:rPr>
        <w:t>piloted the WICIS before accepting the new electronic system.</w:t>
      </w:r>
      <w:r w:rsidRPr="00F739B7">
        <w:rPr>
          <w:rFonts w:asciiTheme="minorHAnsi" w:eastAsia="Calibri" w:hAnsiTheme="minorHAnsi" w:cstheme="minorHAnsi"/>
          <w:color w:val="000000"/>
          <w:sz w:val="22"/>
          <w:szCs w:val="22"/>
        </w:rPr>
        <w:t xml:space="preserve"> </w:t>
      </w:r>
    </w:p>
    <w:p w14:paraId="25BDFD4B" w14:textId="77777777" w:rsidR="007A70FF"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The second stage of Lewin’s model is changing, which involves </w:t>
      </w:r>
      <w:r w:rsidR="00D3029C" w:rsidRPr="00F739B7">
        <w:rPr>
          <w:rFonts w:asciiTheme="minorHAnsi" w:eastAsia="Calibri" w:hAnsiTheme="minorHAnsi" w:cstheme="minorHAnsi"/>
          <w:color w:val="000000"/>
          <w:sz w:val="22"/>
          <w:szCs w:val="22"/>
        </w:rPr>
        <w:t>acting</w:t>
      </w:r>
      <w:r w:rsidRPr="00F739B7">
        <w:rPr>
          <w:rFonts w:asciiTheme="minorHAnsi" w:eastAsia="Calibri" w:hAnsiTheme="minorHAnsi" w:cstheme="minorHAnsi"/>
          <w:color w:val="000000"/>
          <w:sz w:val="22"/>
          <w:szCs w:val="22"/>
        </w:rPr>
        <w:t xml:space="preserve"> and applying changes to create new goals. </w:t>
      </w:r>
      <w:r w:rsidR="00273C43" w:rsidRPr="00F739B7">
        <w:rPr>
          <w:rFonts w:asciiTheme="minorHAnsi" w:eastAsia="Calibri" w:hAnsiTheme="minorHAnsi" w:cstheme="minorHAnsi"/>
          <w:color w:val="000000"/>
          <w:sz w:val="22"/>
          <w:szCs w:val="22"/>
        </w:rPr>
        <w:t xml:space="preserve">At this point, the change </w:t>
      </w:r>
      <w:r w:rsidR="00D3029C" w:rsidRPr="00F739B7">
        <w:rPr>
          <w:rFonts w:asciiTheme="minorHAnsi" w:eastAsia="Calibri" w:hAnsiTheme="minorHAnsi" w:cstheme="minorHAnsi"/>
          <w:color w:val="000000"/>
          <w:sz w:val="22"/>
          <w:szCs w:val="22"/>
        </w:rPr>
        <w:t>manifests</w:t>
      </w:r>
      <w:r w:rsidR="00273C43" w:rsidRPr="00F739B7">
        <w:rPr>
          <w:rFonts w:asciiTheme="minorHAnsi" w:eastAsia="Calibri" w:hAnsiTheme="minorHAnsi" w:cstheme="minorHAnsi"/>
          <w:color w:val="000000"/>
          <w:sz w:val="22"/>
          <w:szCs w:val="22"/>
        </w:rPr>
        <w:t xml:space="preserve">. It's also the </w:t>
      </w:r>
      <w:r w:rsidR="00D3029C" w:rsidRPr="00F739B7">
        <w:rPr>
          <w:rFonts w:asciiTheme="minorHAnsi" w:eastAsia="Calibri" w:hAnsiTheme="minorHAnsi" w:cstheme="minorHAnsi"/>
          <w:color w:val="000000"/>
          <w:sz w:val="22"/>
          <w:szCs w:val="22"/>
        </w:rPr>
        <w:t>period</w:t>
      </w:r>
      <w:r w:rsidR="00273C43" w:rsidRPr="00F739B7">
        <w:rPr>
          <w:rFonts w:asciiTheme="minorHAnsi" w:eastAsia="Calibri" w:hAnsiTheme="minorHAnsi" w:cstheme="minorHAnsi"/>
          <w:color w:val="000000"/>
          <w:sz w:val="22"/>
          <w:szCs w:val="22"/>
        </w:rPr>
        <w:t xml:space="preserve"> when most people </w:t>
      </w:r>
      <w:r w:rsidR="00D3029C" w:rsidRPr="00F739B7">
        <w:rPr>
          <w:rFonts w:asciiTheme="minorHAnsi" w:eastAsia="Calibri" w:hAnsiTheme="minorHAnsi" w:cstheme="minorHAnsi"/>
          <w:color w:val="000000"/>
          <w:sz w:val="22"/>
          <w:szCs w:val="22"/>
        </w:rPr>
        <w:t>have trouble</w:t>
      </w:r>
      <w:r w:rsidR="00273C43" w:rsidRPr="00F739B7">
        <w:rPr>
          <w:rFonts w:asciiTheme="minorHAnsi" w:eastAsia="Calibri" w:hAnsiTheme="minorHAnsi" w:cstheme="minorHAnsi"/>
          <w:color w:val="000000"/>
          <w:sz w:val="22"/>
          <w:szCs w:val="22"/>
        </w:rPr>
        <w:t xml:space="preserve"> adjusting to the new reality.</w:t>
      </w:r>
      <w:r w:rsidR="007A70FF">
        <w:rPr>
          <w:rFonts w:asciiTheme="minorHAnsi" w:eastAsia="Calibri" w:hAnsiTheme="minorHAnsi" w:cstheme="minorHAnsi"/>
          <w:color w:val="000000"/>
          <w:sz w:val="22"/>
          <w:szCs w:val="22"/>
        </w:rPr>
        <w:t xml:space="preserve"> </w:t>
      </w:r>
      <w:r w:rsidR="007A70FF" w:rsidRPr="007A70FF">
        <w:rPr>
          <w:rFonts w:asciiTheme="minorHAnsi" w:eastAsia="Calibri" w:hAnsiTheme="minorHAnsi" w:cstheme="minorHAnsi"/>
          <w:b/>
          <w:bCs/>
          <w:color w:val="000000"/>
          <w:sz w:val="22"/>
          <w:szCs w:val="22"/>
        </w:rPr>
        <w:t>Appendix 1</w:t>
      </w:r>
      <w:r w:rsidR="00273C43" w:rsidRPr="00F739B7">
        <w:rPr>
          <w:rFonts w:asciiTheme="minorHAnsi" w:eastAsia="Calibri" w:hAnsiTheme="minorHAnsi" w:cstheme="minorHAnsi"/>
          <w:color w:val="000000"/>
          <w:sz w:val="22"/>
          <w:szCs w:val="22"/>
        </w:rPr>
        <w:t xml:space="preserve"> </w:t>
      </w:r>
    </w:p>
    <w:p w14:paraId="282415ED" w14:textId="7E87F1DF" w:rsidR="00554EF6" w:rsidRPr="00F739B7" w:rsidRDefault="00273C43"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It is the most challenging step to take because it is a period of uncertainty and worry. People start to learn the new behaviours, procedures, and </w:t>
      </w:r>
      <w:r w:rsidR="007A70FF">
        <w:rPr>
          <w:rFonts w:asciiTheme="minorHAnsi" w:eastAsia="Calibri" w:hAnsiTheme="minorHAnsi" w:cstheme="minorHAnsi"/>
          <w:color w:val="000000"/>
          <w:sz w:val="22"/>
          <w:szCs w:val="22"/>
        </w:rPr>
        <w:t xml:space="preserve"> new </w:t>
      </w:r>
      <w:r w:rsidRPr="00F739B7">
        <w:rPr>
          <w:rFonts w:asciiTheme="minorHAnsi" w:eastAsia="Calibri" w:hAnsiTheme="minorHAnsi" w:cstheme="minorHAnsi"/>
          <w:color w:val="000000"/>
          <w:sz w:val="22"/>
          <w:szCs w:val="22"/>
        </w:rPr>
        <w:t xml:space="preserve">ways of thinking. This phase is much simpler to execute if employees are well prepared. Therefore, it is crucial that staff receive the necessary training, communication, support, and time while they adjust to the change. Once more, change is a process that needs to be well thought out and carried out. Employees should be reminded of the motivations behind the change and how it will benefit them in the long run during this process. </w:t>
      </w:r>
      <w:r w:rsidR="00746DAE" w:rsidRPr="00F739B7">
        <w:rPr>
          <w:rFonts w:asciiTheme="minorHAnsi" w:eastAsia="Calibri" w:hAnsiTheme="minorHAnsi" w:cstheme="minorHAnsi"/>
          <w:color w:val="000000"/>
          <w:sz w:val="22"/>
          <w:szCs w:val="22"/>
        </w:rPr>
        <w:t xml:space="preserve">GUH has been holding daily and weekly watch dog forums and watch tower meetings to monitor performance and to ensure new ways of working are </w:t>
      </w:r>
      <w:r w:rsidR="007A70FF" w:rsidRPr="00F739B7">
        <w:rPr>
          <w:rFonts w:asciiTheme="minorHAnsi" w:eastAsia="Calibri" w:hAnsiTheme="minorHAnsi" w:cstheme="minorHAnsi"/>
          <w:color w:val="000000"/>
          <w:sz w:val="22"/>
          <w:szCs w:val="22"/>
        </w:rPr>
        <w:t>working</w:t>
      </w:r>
      <w:r w:rsidR="00746DAE" w:rsidRPr="00F739B7">
        <w:rPr>
          <w:rFonts w:asciiTheme="minorHAnsi" w:eastAsia="Calibri" w:hAnsiTheme="minorHAnsi" w:cstheme="minorHAnsi"/>
          <w:color w:val="000000"/>
          <w:sz w:val="22"/>
          <w:szCs w:val="22"/>
        </w:rPr>
        <w:t xml:space="preserve">. GUH has trained staff on new procedures, updating policies whilst enabling a more democratic approach allowing more autonomy amongst staff to lead change and make decisions about their services, those on the </w:t>
      </w:r>
      <w:r w:rsidR="00746DAE" w:rsidRPr="00F739B7">
        <w:rPr>
          <w:rFonts w:asciiTheme="minorHAnsi" w:eastAsia="Calibri" w:hAnsiTheme="minorHAnsi" w:cstheme="minorHAnsi"/>
          <w:color w:val="000000"/>
          <w:sz w:val="22"/>
          <w:szCs w:val="22"/>
        </w:rPr>
        <w:lastRenderedPageBreak/>
        <w:t>ground had freedom to do what they do best which is patient care and ha</w:t>
      </w:r>
      <w:r w:rsidR="00012BF4" w:rsidRPr="00F739B7">
        <w:rPr>
          <w:rFonts w:asciiTheme="minorHAnsi" w:eastAsia="Calibri" w:hAnsiTheme="minorHAnsi" w:cstheme="minorHAnsi"/>
          <w:color w:val="000000"/>
          <w:sz w:val="22"/>
          <w:szCs w:val="22"/>
        </w:rPr>
        <w:t>d</w:t>
      </w:r>
      <w:r w:rsidR="00746DAE" w:rsidRPr="00F739B7">
        <w:rPr>
          <w:rFonts w:asciiTheme="minorHAnsi" w:eastAsia="Calibri" w:hAnsiTheme="minorHAnsi" w:cstheme="minorHAnsi"/>
          <w:color w:val="000000"/>
          <w:sz w:val="22"/>
          <w:szCs w:val="22"/>
        </w:rPr>
        <w:t xml:space="preserve"> stepped up to the challenge and new ways of working. </w:t>
      </w:r>
    </w:p>
    <w:p w14:paraId="3923089B" w14:textId="614CA0DF" w:rsidR="00436299"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The third stage of the model is refreezing, which is when the changes are consolidated and become the new norm.</w:t>
      </w:r>
      <w:r w:rsidR="00DC30B4" w:rsidRPr="00F739B7">
        <w:rPr>
          <w:rFonts w:asciiTheme="minorHAnsi" w:eastAsia="Calibri" w:hAnsiTheme="minorHAnsi" w:cstheme="minorHAnsi"/>
          <w:color w:val="000000"/>
          <w:sz w:val="22"/>
          <w:szCs w:val="22"/>
        </w:rPr>
        <w:t xml:space="preserve"> Lewin believed that the refreezing step was particularly crucial for preventing people from reverting to their old ways thinking or acting</w:t>
      </w:r>
      <w:r w:rsidR="00436299" w:rsidRPr="00F739B7">
        <w:rPr>
          <w:rFonts w:asciiTheme="minorHAnsi" w:eastAsia="Calibri" w:hAnsiTheme="minorHAnsi" w:cstheme="minorHAnsi"/>
          <w:color w:val="000000"/>
          <w:sz w:val="22"/>
          <w:szCs w:val="22"/>
        </w:rPr>
        <w:t xml:space="preserve"> (Marshak,1993)</w:t>
      </w:r>
      <w:r w:rsidR="00DC30B4" w:rsidRPr="00F739B7">
        <w:rPr>
          <w:rFonts w:asciiTheme="minorHAnsi" w:eastAsia="Calibri" w:hAnsiTheme="minorHAnsi" w:cstheme="minorHAnsi"/>
          <w:color w:val="000000"/>
          <w:sz w:val="22"/>
          <w:szCs w:val="22"/>
        </w:rPr>
        <w:t>. To ensure that the change is maintained, efforts must be taken to embed it in the organization's culture and uphold it as the proper mode of behaviour. It is assumed that positively reinforced actions would likely be repeated</w:t>
      </w:r>
      <w:r w:rsidR="00436299" w:rsidRPr="00F739B7">
        <w:rPr>
          <w:rFonts w:asciiTheme="minorHAnsi" w:eastAsia="Calibri" w:hAnsiTheme="minorHAnsi" w:cstheme="minorHAnsi"/>
          <w:color w:val="000000"/>
          <w:sz w:val="22"/>
          <w:szCs w:val="22"/>
        </w:rPr>
        <w:t xml:space="preserve"> hence it is important for leaders to </w:t>
      </w:r>
      <w:r w:rsidR="00DC30B4" w:rsidRPr="00F739B7">
        <w:rPr>
          <w:rFonts w:asciiTheme="minorHAnsi" w:eastAsia="Calibri" w:hAnsiTheme="minorHAnsi" w:cstheme="minorHAnsi"/>
          <w:color w:val="000000"/>
          <w:sz w:val="22"/>
          <w:szCs w:val="22"/>
        </w:rPr>
        <w:t>acknowledg</w:t>
      </w:r>
      <w:r w:rsidR="00436299" w:rsidRPr="00F739B7">
        <w:rPr>
          <w:rFonts w:asciiTheme="minorHAnsi" w:eastAsia="Calibri" w:hAnsiTheme="minorHAnsi" w:cstheme="minorHAnsi"/>
          <w:color w:val="000000"/>
          <w:sz w:val="22"/>
          <w:szCs w:val="22"/>
        </w:rPr>
        <w:t>e</w:t>
      </w:r>
      <w:r w:rsidR="00DC30B4" w:rsidRPr="00F739B7">
        <w:rPr>
          <w:rFonts w:asciiTheme="minorHAnsi" w:eastAsia="Calibri" w:hAnsiTheme="minorHAnsi" w:cstheme="minorHAnsi"/>
          <w:color w:val="000000"/>
          <w:sz w:val="22"/>
          <w:szCs w:val="22"/>
        </w:rPr>
        <w:t xml:space="preserve"> individual effort</w:t>
      </w:r>
      <w:r w:rsidR="00436299" w:rsidRPr="00F739B7">
        <w:rPr>
          <w:rFonts w:asciiTheme="minorHAnsi" w:eastAsia="Calibri" w:hAnsiTheme="minorHAnsi" w:cstheme="minorHAnsi"/>
          <w:color w:val="000000"/>
          <w:sz w:val="22"/>
          <w:szCs w:val="22"/>
        </w:rPr>
        <w:t>s</w:t>
      </w:r>
      <w:r w:rsidR="00DC30B4" w:rsidRPr="00F739B7">
        <w:rPr>
          <w:rFonts w:asciiTheme="minorHAnsi" w:eastAsia="Calibri" w:hAnsiTheme="minorHAnsi" w:cstheme="minorHAnsi"/>
          <w:color w:val="000000"/>
          <w:sz w:val="22"/>
          <w:szCs w:val="22"/>
        </w:rPr>
        <w:t xml:space="preserve"> frequently</w:t>
      </w:r>
      <w:r w:rsidR="00436299" w:rsidRPr="00F739B7">
        <w:rPr>
          <w:rFonts w:asciiTheme="minorHAnsi" w:eastAsia="Calibri" w:hAnsiTheme="minorHAnsi" w:cstheme="minorHAnsi"/>
          <w:color w:val="000000"/>
          <w:sz w:val="22"/>
          <w:szCs w:val="22"/>
        </w:rPr>
        <w:t xml:space="preserve"> </w:t>
      </w:r>
      <w:r w:rsidR="00DC30B4" w:rsidRPr="00F739B7">
        <w:rPr>
          <w:rFonts w:asciiTheme="minorHAnsi" w:eastAsia="Calibri" w:hAnsiTheme="minorHAnsi" w:cstheme="minorHAnsi"/>
          <w:color w:val="000000"/>
          <w:sz w:val="22"/>
          <w:szCs w:val="22"/>
        </w:rPr>
        <w:t xml:space="preserve">to reinforce the new </w:t>
      </w:r>
      <w:r w:rsidR="00436299" w:rsidRPr="00F739B7">
        <w:rPr>
          <w:rFonts w:asciiTheme="minorHAnsi" w:eastAsia="Calibri" w:hAnsiTheme="minorHAnsi" w:cstheme="minorHAnsi"/>
          <w:color w:val="000000"/>
          <w:sz w:val="22"/>
          <w:szCs w:val="22"/>
        </w:rPr>
        <w:t>state</w:t>
      </w:r>
      <w:r w:rsidR="00436299" w:rsidRPr="00F739B7">
        <w:rPr>
          <w:rFonts w:asciiTheme="minorHAnsi" w:hAnsiTheme="minorHAnsi" w:cstheme="minorHAnsi"/>
          <w:sz w:val="22"/>
          <w:szCs w:val="22"/>
          <w:lang w:eastAsia="en-US"/>
        </w:rPr>
        <w:t xml:space="preserve"> </w:t>
      </w:r>
      <w:bookmarkStart w:id="13" w:name="_Hlk112748640"/>
      <w:r w:rsidR="00436299" w:rsidRPr="00F739B7">
        <w:rPr>
          <w:rFonts w:asciiTheme="minorHAnsi" w:hAnsiTheme="minorHAnsi" w:cstheme="minorHAnsi"/>
          <w:sz w:val="22"/>
          <w:szCs w:val="22"/>
          <w:lang w:eastAsia="en-US"/>
        </w:rPr>
        <w:t>(</w:t>
      </w:r>
      <w:r w:rsidR="00436299" w:rsidRPr="00F739B7">
        <w:rPr>
          <w:rFonts w:asciiTheme="minorHAnsi" w:eastAsia="Calibri" w:hAnsiTheme="minorHAnsi" w:cstheme="minorHAnsi"/>
          <w:color w:val="000000"/>
          <w:sz w:val="22"/>
          <w:szCs w:val="22"/>
        </w:rPr>
        <w:t>Marshak,1993).</w:t>
      </w:r>
      <w:bookmarkEnd w:id="13"/>
      <w:r w:rsidR="00AA47D1" w:rsidRPr="00F739B7">
        <w:rPr>
          <w:rFonts w:asciiTheme="minorHAnsi" w:eastAsia="Calibri" w:hAnsiTheme="minorHAnsi" w:cstheme="minorHAnsi"/>
          <w:color w:val="000000"/>
          <w:sz w:val="22"/>
          <w:szCs w:val="22"/>
        </w:rPr>
        <w:t xml:space="preserve"> Micro changes embedded in the institution due to Covid 19 include all staff having access to free PPE; strict infection control procedures been implemented in GUH, regular updates regarding social distance, bed spacing, staff and patient testing, and mask wearing; and numerous checks has been the norm in GUH</w:t>
      </w:r>
      <w:r w:rsidR="007A70FF">
        <w:rPr>
          <w:rFonts w:asciiTheme="minorHAnsi" w:eastAsia="Calibri" w:hAnsiTheme="minorHAnsi" w:cstheme="minorHAnsi"/>
          <w:color w:val="000000"/>
          <w:sz w:val="22"/>
          <w:szCs w:val="22"/>
        </w:rPr>
        <w:t>.</w:t>
      </w:r>
    </w:p>
    <w:p w14:paraId="714FF1D4" w14:textId="77777777" w:rsidR="00436299" w:rsidRPr="00F739B7" w:rsidRDefault="00436299" w:rsidP="00D2737E">
      <w:pPr>
        <w:spacing w:line="480" w:lineRule="auto"/>
        <w:rPr>
          <w:rFonts w:asciiTheme="minorHAnsi" w:eastAsia="Calibri" w:hAnsiTheme="minorHAnsi" w:cstheme="minorHAnsi"/>
          <w:color w:val="000000"/>
          <w:sz w:val="22"/>
          <w:szCs w:val="22"/>
        </w:rPr>
      </w:pPr>
    </w:p>
    <w:p w14:paraId="13C47EBB" w14:textId="16B59EB5" w:rsidR="00131945"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Once the changes </w:t>
      </w:r>
      <w:r w:rsidR="007A70FF">
        <w:rPr>
          <w:rFonts w:asciiTheme="minorHAnsi" w:eastAsia="Calibri" w:hAnsiTheme="minorHAnsi" w:cstheme="minorHAnsi"/>
          <w:color w:val="000000"/>
          <w:sz w:val="22"/>
          <w:szCs w:val="22"/>
        </w:rPr>
        <w:t>have been</w:t>
      </w:r>
      <w:r w:rsidRPr="00F739B7">
        <w:rPr>
          <w:rFonts w:asciiTheme="minorHAnsi" w:eastAsia="Calibri" w:hAnsiTheme="minorHAnsi" w:cstheme="minorHAnsi"/>
          <w:color w:val="000000"/>
          <w:sz w:val="22"/>
          <w:szCs w:val="22"/>
        </w:rPr>
        <w:t xml:space="preserve"> fully implemented, Grange University Hospital can begin to evaluate their effectiveness and make necessary adjustments. Often, stakeholders look at how satisfied their </w:t>
      </w:r>
      <w:r w:rsidR="007A70FF">
        <w:rPr>
          <w:rFonts w:asciiTheme="minorHAnsi" w:eastAsia="Calibri" w:hAnsiTheme="minorHAnsi" w:cstheme="minorHAnsi"/>
          <w:color w:val="000000"/>
          <w:sz w:val="22"/>
          <w:szCs w:val="22"/>
        </w:rPr>
        <w:t xml:space="preserve">work force and patients </w:t>
      </w:r>
      <w:r w:rsidRPr="00F739B7">
        <w:rPr>
          <w:rFonts w:asciiTheme="minorHAnsi" w:eastAsia="Calibri" w:hAnsiTheme="minorHAnsi" w:cstheme="minorHAnsi"/>
          <w:color w:val="000000"/>
          <w:sz w:val="22"/>
          <w:szCs w:val="22"/>
        </w:rPr>
        <w:t xml:space="preserve"> are with the changes and their perception of the organisation </w:t>
      </w:r>
      <w:r w:rsidR="007A70FF" w:rsidRPr="00F739B7">
        <w:rPr>
          <w:rFonts w:asciiTheme="minorHAnsi" w:eastAsia="Calibri" w:hAnsiTheme="minorHAnsi" w:cstheme="minorHAnsi"/>
          <w:color w:val="000000"/>
          <w:sz w:val="22"/>
          <w:szCs w:val="22"/>
        </w:rPr>
        <w:t>to</w:t>
      </w:r>
      <w:r w:rsidRPr="00F739B7">
        <w:rPr>
          <w:rFonts w:asciiTheme="minorHAnsi" w:eastAsia="Calibri" w:hAnsiTheme="minorHAnsi" w:cstheme="minorHAnsi"/>
          <w:color w:val="000000"/>
          <w:sz w:val="22"/>
          <w:szCs w:val="22"/>
        </w:rPr>
        <w:t xml:space="preserve"> gauge how effective the changes were. Consequently, </w:t>
      </w:r>
      <w:r w:rsidR="007A70FF">
        <w:rPr>
          <w:rFonts w:asciiTheme="minorHAnsi" w:eastAsia="Calibri" w:hAnsiTheme="minorHAnsi" w:cstheme="minorHAnsi"/>
          <w:color w:val="000000"/>
          <w:sz w:val="22"/>
          <w:szCs w:val="22"/>
        </w:rPr>
        <w:t xml:space="preserve"> the </w:t>
      </w:r>
      <w:r w:rsidRPr="00F739B7">
        <w:rPr>
          <w:rFonts w:asciiTheme="minorHAnsi" w:eastAsia="Calibri" w:hAnsiTheme="minorHAnsi" w:cstheme="minorHAnsi"/>
          <w:color w:val="000000"/>
          <w:sz w:val="22"/>
          <w:szCs w:val="22"/>
        </w:rPr>
        <w:t xml:space="preserve">Grange University Hospital have made great efforts in implementing change management strategies to improve their pandemic management. They have managed to introduce new initiatives while retaining a strong focus on patient care (Morey, 2016). </w:t>
      </w:r>
      <w:r w:rsidR="00E719C5" w:rsidRPr="00F739B7">
        <w:rPr>
          <w:rFonts w:asciiTheme="minorHAnsi" w:eastAsia="Calibri" w:hAnsiTheme="minorHAnsi" w:cstheme="minorHAnsi"/>
          <w:color w:val="000000"/>
          <w:sz w:val="22"/>
          <w:szCs w:val="22"/>
        </w:rPr>
        <w:t xml:space="preserve">Such initiatives include the introduction of </w:t>
      </w:r>
      <w:r w:rsidR="007A70FF">
        <w:rPr>
          <w:rFonts w:asciiTheme="minorHAnsi" w:eastAsia="Calibri" w:hAnsiTheme="minorHAnsi" w:cstheme="minorHAnsi"/>
          <w:color w:val="000000"/>
          <w:sz w:val="22"/>
          <w:szCs w:val="22"/>
        </w:rPr>
        <w:t xml:space="preserve">patient stories </w:t>
      </w:r>
      <w:r w:rsidR="00E719C5" w:rsidRPr="00F739B7">
        <w:rPr>
          <w:rFonts w:asciiTheme="minorHAnsi" w:eastAsia="Calibri" w:hAnsiTheme="minorHAnsi" w:cstheme="minorHAnsi"/>
          <w:color w:val="000000"/>
          <w:sz w:val="22"/>
          <w:szCs w:val="22"/>
        </w:rPr>
        <w:t xml:space="preserve"> which provide</w:t>
      </w:r>
      <w:r w:rsidR="007A70FF">
        <w:rPr>
          <w:rFonts w:asciiTheme="minorHAnsi" w:eastAsia="Calibri" w:hAnsiTheme="minorHAnsi" w:cstheme="minorHAnsi"/>
          <w:color w:val="000000"/>
          <w:sz w:val="22"/>
          <w:szCs w:val="22"/>
        </w:rPr>
        <w:t>d</w:t>
      </w:r>
      <w:r w:rsidR="00E719C5" w:rsidRPr="00F739B7">
        <w:rPr>
          <w:rFonts w:asciiTheme="minorHAnsi" w:eastAsia="Calibri" w:hAnsiTheme="minorHAnsi" w:cstheme="minorHAnsi"/>
          <w:color w:val="000000"/>
          <w:sz w:val="22"/>
          <w:szCs w:val="22"/>
        </w:rPr>
        <w:t xml:space="preserve"> access to a variety of online health and wellbeing services. Additionally, employees are urged to post notes of appreciation and goodwill on a digital notice board that is accessible to all staff members on the intranet and at various locations. </w:t>
      </w:r>
      <w:r w:rsidRPr="00F739B7">
        <w:rPr>
          <w:rFonts w:asciiTheme="minorHAnsi" w:eastAsia="Calibri" w:hAnsiTheme="minorHAnsi" w:cstheme="minorHAnsi"/>
          <w:color w:val="000000"/>
          <w:sz w:val="22"/>
          <w:szCs w:val="22"/>
        </w:rPr>
        <w:t xml:space="preserve">The initiatives that they have introduced aims to garner further employee satisfaction and </w:t>
      </w:r>
      <w:r w:rsidR="00040382" w:rsidRPr="00F739B7">
        <w:rPr>
          <w:rFonts w:asciiTheme="minorHAnsi" w:eastAsia="Calibri" w:hAnsiTheme="minorHAnsi" w:cstheme="minorHAnsi"/>
          <w:color w:val="000000"/>
          <w:sz w:val="22"/>
          <w:szCs w:val="22"/>
        </w:rPr>
        <w:t>improve staff welfare</w:t>
      </w:r>
      <w:r w:rsidRPr="00F739B7">
        <w:rPr>
          <w:rFonts w:asciiTheme="minorHAnsi" w:eastAsia="Calibri" w:hAnsiTheme="minorHAnsi" w:cstheme="minorHAnsi"/>
          <w:color w:val="000000"/>
          <w:sz w:val="22"/>
          <w:szCs w:val="22"/>
        </w:rPr>
        <w:t xml:space="preserve">. </w:t>
      </w:r>
    </w:p>
    <w:p w14:paraId="736F0E6F" w14:textId="77777777" w:rsidR="00040382" w:rsidRPr="00F739B7" w:rsidRDefault="00040382" w:rsidP="00D2737E">
      <w:pPr>
        <w:spacing w:line="480" w:lineRule="auto"/>
        <w:rPr>
          <w:rFonts w:asciiTheme="minorHAnsi" w:eastAsia="Calibri" w:hAnsiTheme="minorHAnsi" w:cstheme="minorHAnsi"/>
          <w:color w:val="000000"/>
          <w:sz w:val="22"/>
          <w:szCs w:val="22"/>
        </w:rPr>
      </w:pPr>
    </w:p>
    <w:p w14:paraId="1E489E32" w14:textId="19E13236" w:rsidR="00131945" w:rsidRPr="00F739B7" w:rsidRDefault="00131945"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Lewin's theory has been criticised for being rigid and failing to take into consideration the modern healthcare system's dynamic environment for nurses (</w:t>
      </w:r>
      <w:r w:rsidR="00DC5068" w:rsidRPr="00F739B7">
        <w:rPr>
          <w:rFonts w:asciiTheme="minorHAnsi" w:eastAsia="Calibri" w:hAnsiTheme="minorHAnsi" w:cstheme="minorHAnsi"/>
          <w:color w:val="000000"/>
          <w:sz w:val="22"/>
          <w:szCs w:val="22"/>
        </w:rPr>
        <w:t>Shirey</w:t>
      </w:r>
      <w:r w:rsidRPr="00F739B7">
        <w:rPr>
          <w:rFonts w:asciiTheme="minorHAnsi" w:eastAsia="Calibri" w:hAnsiTheme="minorHAnsi" w:cstheme="minorHAnsi"/>
          <w:color w:val="000000"/>
          <w:sz w:val="22"/>
          <w:szCs w:val="22"/>
        </w:rPr>
        <w:t>, 20</w:t>
      </w:r>
      <w:r w:rsidR="00DC5068" w:rsidRPr="00F739B7">
        <w:rPr>
          <w:rFonts w:asciiTheme="minorHAnsi" w:eastAsia="Calibri" w:hAnsiTheme="minorHAnsi" w:cstheme="minorHAnsi"/>
          <w:color w:val="000000"/>
          <w:sz w:val="22"/>
          <w:szCs w:val="22"/>
        </w:rPr>
        <w:t>13</w:t>
      </w:r>
      <w:r w:rsidRPr="00F739B7">
        <w:rPr>
          <w:rFonts w:asciiTheme="minorHAnsi" w:eastAsia="Calibri" w:hAnsiTheme="minorHAnsi" w:cstheme="minorHAnsi"/>
          <w:color w:val="000000"/>
          <w:sz w:val="22"/>
          <w:szCs w:val="22"/>
        </w:rPr>
        <w:t>). Nurs</w:t>
      </w:r>
      <w:r w:rsidR="007A70FF">
        <w:rPr>
          <w:rFonts w:asciiTheme="minorHAnsi" w:eastAsia="Calibri" w:hAnsiTheme="minorHAnsi" w:cstheme="minorHAnsi"/>
          <w:color w:val="000000"/>
          <w:sz w:val="22"/>
          <w:szCs w:val="22"/>
        </w:rPr>
        <w:t xml:space="preserve">ing managers </w:t>
      </w:r>
      <w:r w:rsidRPr="00F739B7">
        <w:rPr>
          <w:rFonts w:asciiTheme="minorHAnsi" w:eastAsia="Calibri" w:hAnsiTheme="minorHAnsi" w:cstheme="minorHAnsi"/>
          <w:color w:val="000000"/>
          <w:sz w:val="22"/>
          <w:szCs w:val="22"/>
        </w:rPr>
        <w:t xml:space="preserve"> have concentrated on a quick cycle strategy to lead and sustain quality improvement changes at the bedside because of the requirement to streamline resources and provide high-quality, safe treatment. The "Lean System" for transformation is one </w:t>
      </w:r>
      <w:r w:rsidR="007A70FF" w:rsidRPr="00F739B7">
        <w:rPr>
          <w:rFonts w:asciiTheme="minorHAnsi" w:eastAsia="Calibri" w:hAnsiTheme="minorHAnsi" w:cstheme="minorHAnsi"/>
          <w:color w:val="000000"/>
          <w:sz w:val="22"/>
          <w:szCs w:val="22"/>
        </w:rPr>
        <w:t>strategy</w:t>
      </w:r>
      <w:r w:rsidRPr="00F739B7">
        <w:rPr>
          <w:rFonts w:asciiTheme="minorHAnsi" w:eastAsia="Calibri" w:hAnsiTheme="minorHAnsi" w:cstheme="minorHAnsi"/>
          <w:color w:val="000000"/>
          <w:sz w:val="22"/>
          <w:szCs w:val="22"/>
        </w:rPr>
        <w:t xml:space="preserve"> that is quickly garnering prominence in the </w:t>
      </w:r>
      <w:r w:rsidRPr="00F739B7">
        <w:rPr>
          <w:rFonts w:asciiTheme="minorHAnsi" w:eastAsia="Calibri" w:hAnsiTheme="minorHAnsi" w:cstheme="minorHAnsi"/>
          <w:color w:val="000000"/>
          <w:sz w:val="22"/>
          <w:szCs w:val="22"/>
        </w:rPr>
        <w:lastRenderedPageBreak/>
        <w:t xml:space="preserve">healthcare industry </w:t>
      </w:r>
      <w:bookmarkStart w:id="14" w:name="_Hlk112750627"/>
      <w:r w:rsidRPr="00F739B7">
        <w:rPr>
          <w:rFonts w:asciiTheme="minorHAnsi" w:eastAsia="Calibri" w:hAnsiTheme="minorHAnsi" w:cstheme="minorHAnsi"/>
          <w:color w:val="000000"/>
          <w:sz w:val="22"/>
          <w:szCs w:val="22"/>
        </w:rPr>
        <w:t>(Burnes,2004</w:t>
      </w:r>
      <w:bookmarkEnd w:id="14"/>
      <w:r w:rsidRPr="00F739B7">
        <w:rPr>
          <w:rFonts w:asciiTheme="minorHAnsi" w:eastAsia="Calibri" w:hAnsiTheme="minorHAnsi" w:cstheme="minorHAnsi"/>
          <w:color w:val="000000"/>
          <w:sz w:val="22"/>
          <w:szCs w:val="22"/>
        </w:rPr>
        <w:t xml:space="preserve">). </w:t>
      </w:r>
      <w:r w:rsidR="007A70FF">
        <w:rPr>
          <w:rFonts w:asciiTheme="minorHAnsi" w:eastAsia="Calibri" w:hAnsiTheme="minorHAnsi" w:cstheme="minorHAnsi"/>
          <w:color w:val="000000"/>
          <w:sz w:val="22"/>
          <w:szCs w:val="22"/>
        </w:rPr>
        <w:t xml:space="preserve"> The agile/</w:t>
      </w:r>
      <w:r w:rsidRPr="00F739B7">
        <w:rPr>
          <w:rFonts w:asciiTheme="minorHAnsi" w:eastAsia="Calibri" w:hAnsiTheme="minorHAnsi" w:cstheme="minorHAnsi"/>
          <w:color w:val="000000"/>
          <w:sz w:val="22"/>
          <w:szCs w:val="22"/>
        </w:rPr>
        <w:t>Lean system also gives the specific aspects to design and implement change, such as accountability, communication, employee involvement, and transparency. Lewin's theory only offers the fundamental principles for change</w:t>
      </w:r>
      <w:r w:rsidR="00DC5068" w:rsidRPr="00F739B7">
        <w:rPr>
          <w:rFonts w:asciiTheme="minorHAnsi" w:eastAsia="Calibri" w:hAnsiTheme="minorHAnsi" w:cstheme="minorHAnsi"/>
          <w:color w:val="000000"/>
          <w:sz w:val="22"/>
          <w:szCs w:val="22"/>
        </w:rPr>
        <w:t xml:space="preserve"> (Burnes,2004)</w:t>
      </w:r>
      <w:r w:rsidRPr="00F739B7">
        <w:rPr>
          <w:rFonts w:asciiTheme="minorHAnsi" w:eastAsia="Calibri" w:hAnsiTheme="minorHAnsi" w:cstheme="minorHAnsi"/>
          <w:color w:val="000000"/>
          <w:sz w:val="22"/>
          <w:szCs w:val="22"/>
        </w:rPr>
        <w:t>.</w:t>
      </w:r>
    </w:p>
    <w:p w14:paraId="2C622741" w14:textId="77777777" w:rsidR="00E62C2F" w:rsidRPr="00F739B7" w:rsidRDefault="00E62C2F" w:rsidP="00D2737E">
      <w:pPr>
        <w:pStyle w:val="Heading2"/>
        <w:spacing w:line="480" w:lineRule="auto"/>
        <w:rPr>
          <w:rFonts w:asciiTheme="minorHAnsi" w:eastAsia="Calibri" w:hAnsiTheme="minorHAnsi" w:cstheme="minorHAnsi"/>
          <w:sz w:val="22"/>
          <w:szCs w:val="22"/>
        </w:rPr>
      </w:pPr>
      <w:bookmarkStart w:id="15" w:name="_Toc113453418"/>
      <w:r w:rsidRPr="00F739B7">
        <w:rPr>
          <w:rFonts w:asciiTheme="minorHAnsi" w:eastAsia="Calibri" w:hAnsiTheme="minorHAnsi" w:cstheme="minorHAnsi"/>
          <w:sz w:val="22"/>
          <w:szCs w:val="22"/>
        </w:rPr>
        <w:t>Kotter’s Eight Step Process for Leading Change</w:t>
      </w:r>
      <w:bookmarkEnd w:id="15"/>
    </w:p>
    <w:p w14:paraId="3219F80A" w14:textId="290C60F6" w:rsidR="00B00DEE" w:rsidRPr="00F739B7" w:rsidRDefault="00B00DEE" w:rsidP="00D2737E">
      <w:pPr>
        <w:spacing w:line="480" w:lineRule="auto"/>
        <w:rPr>
          <w:rFonts w:asciiTheme="minorHAnsi" w:eastAsia="Calibri" w:hAnsiTheme="minorHAnsi" w:cstheme="minorHAnsi"/>
          <w:color w:val="000000"/>
          <w:sz w:val="22"/>
          <w:szCs w:val="22"/>
        </w:rPr>
      </w:pPr>
      <w:bookmarkStart w:id="16" w:name="_Hlk112751538"/>
      <w:r w:rsidRPr="00F739B7">
        <w:rPr>
          <w:rFonts w:asciiTheme="minorHAnsi" w:eastAsia="Calibri" w:hAnsiTheme="minorHAnsi" w:cstheme="minorHAnsi"/>
          <w:color w:val="000000"/>
          <w:sz w:val="22"/>
          <w:szCs w:val="22"/>
        </w:rPr>
        <w:t>Kotter’s 8-Step Change Management Model</w:t>
      </w:r>
      <w:r w:rsidR="00A26100" w:rsidRPr="00F739B7">
        <w:rPr>
          <w:rFonts w:asciiTheme="minorHAnsi" w:eastAsia="Calibri" w:hAnsiTheme="minorHAnsi" w:cstheme="minorHAnsi"/>
          <w:color w:val="000000"/>
          <w:sz w:val="22"/>
          <w:szCs w:val="22"/>
        </w:rPr>
        <w:t xml:space="preserve"> </w:t>
      </w:r>
      <w:r w:rsidRPr="00F739B7">
        <w:rPr>
          <w:rFonts w:asciiTheme="minorHAnsi" w:eastAsia="Calibri" w:hAnsiTheme="minorHAnsi" w:cstheme="minorHAnsi"/>
          <w:color w:val="000000"/>
          <w:sz w:val="22"/>
          <w:szCs w:val="22"/>
        </w:rPr>
        <w:t>(KCMM)</w:t>
      </w:r>
      <w:bookmarkEnd w:id="16"/>
      <w:r w:rsidR="00A26100" w:rsidRPr="00F739B7">
        <w:rPr>
          <w:rFonts w:asciiTheme="minorHAnsi" w:eastAsia="Calibri" w:hAnsiTheme="minorHAnsi" w:cstheme="minorHAnsi"/>
          <w:color w:val="000000"/>
          <w:sz w:val="22"/>
          <w:szCs w:val="22"/>
        </w:rPr>
        <w:t xml:space="preserve"> incorporates aspects of effective change management strategies</w:t>
      </w:r>
    </w:p>
    <w:p w14:paraId="117C90B4" w14:textId="76328649" w:rsidR="00287C4E" w:rsidRPr="00F739B7" w:rsidRDefault="00B00DEE"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such as starting and contracting change activities, identifying opportunities for development and expansion, </w:t>
      </w:r>
      <w:r w:rsidR="007A70FF" w:rsidRPr="00F739B7">
        <w:rPr>
          <w:rFonts w:asciiTheme="minorHAnsi" w:eastAsia="Calibri" w:hAnsiTheme="minorHAnsi" w:cstheme="minorHAnsi"/>
          <w:color w:val="000000"/>
          <w:sz w:val="22"/>
          <w:szCs w:val="22"/>
        </w:rPr>
        <w:t>planning,</w:t>
      </w:r>
      <w:r w:rsidRPr="00F739B7">
        <w:rPr>
          <w:rFonts w:asciiTheme="minorHAnsi" w:eastAsia="Calibri" w:hAnsiTheme="minorHAnsi" w:cstheme="minorHAnsi"/>
          <w:color w:val="000000"/>
          <w:sz w:val="22"/>
          <w:szCs w:val="22"/>
        </w:rPr>
        <w:t xml:space="preserve"> and executing changes, and evaluating and institutionalizing them</w:t>
      </w:r>
      <w:r w:rsidR="00A26100" w:rsidRPr="00F739B7">
        <w:rPr>
          <w:rFonts w:asciiTheme="minorHAnsi" w:hAnsiTheme="minorHAnsi" w:cstheme="minorHAnsi"/>
          <w:sz w:val="22"/>
          <w:szCs w:val="22"/>
          <w:lang w:eastAsia="en-US"/>
        </w:rPr>
        <w:t xml:space="preserve"> (</w:t>
      </w:r>
      <w:r w:rsidR="00A26100" w:rsidRPr="00F739B7">
        <w:rPr>
          <w:rFonts w:asciiTheme="minorHAnsi" w:eastAsia="Calibri" w:hAnsiTheme="minorHAnsi" w:cstheme="minorHAnsi"/>
          <w:color w:val="000000"/>
          <w:sz w:val="22"/>
          <w:szCs w:val="22"/>
        </w:rPr>
        <w:t xml:space="preserve">Kotter, J. P.1995). </w:t>
      </w:r>
      <w:r w:rsidRPr="00F739B7">
        <w:rPr>
          <w:rFonts w:asciiTheme="minorHAnsi" w:eastAsia="Calibri" w:hAnsiTheme="minorHAnsi" w:cstheme="minorHAnsi"/>
          <w:color w:val="000000"/>
          <w:sz w:val="22"/>
          <w:szCs w:val="22"/>
        </w:rPr>
        <w:t>KCMM's straightforward 8-step method is a useful framework for approaching curriculum reform in medical education, and the capacity to involve stakeholders in the change process makes it an effective tool.</w:t>
      </w:r>
      <w:r w:rsidR="006B04AE">
        <w:rPr>
          <w:rFonts w:asciiTheme="minorHAnsi" w:eastAsia="Calibri" w:hAnsiTheme="minorHAnsi" w:cstheme="minorHAnsi"/>
          <w:color w:val="000000"/>
          <w:sz w:val="22"/>
          <w:szCs w:val="22"/>
        </w:rPr>
        <w:t xml:space="preserve"> </w:t>
      </w:r>
      <w:r w:rsidR="006B04AE" w:rsidRPr="006B04AE">
        <w:rPr>
          <w:rFonts w:asciiTheme="minorHAnsi" w:eastAsia="Calibri" w:hAnsiTheme="minorHAnsi" w:cstheme="minorHAnsi"/>
          <w:b/>
          <w:bCs/>
          <w:color w:val="000000"/>
          <w:sz w:val="22"/>
          <w:szCs w:val="22"/>
        </w:rPr>
        <w:t xml:space="preserve">Appendix </w:t>
      </w:r>
      <w:r w:rsidR="006B04AE">
        <w:rPr>
          <w:rFonts w:asciiTheme="minorHAnsi" w:eastAsia="Calibri" w:hAnsiTheme="minorHAnsi" w:cstheme="minorHAnsi"/>
          <w:b/>
          <w:bCs/>
          <w:color w:val="000000"/>
          <w:sz w:val="22"/>
          <w:szCs w:val="22"/>
        </w:rPr>
        <w:t>7</w:t>
      </w:r>
    </w:p>
    <w:p w14:paraId="11343DA6" w14:textId="77777777" w:rsidR="006B04AE" w:rsidRDefault="006B04AE" w:rsidP="00D2737E">
      <w:pPr>
        <w:spacing w:line="480" w:lineRule="auto"/>
        <w:rPr>
          <w:rFonts w:asciiTheme="minorHAnsi" w:eastAsia="Calibri" w:hAnsiTheme="minorHAnsi" w:cstheme="minorHAnsi"/>
          <w:color w:val="000000"/>
          <w:sz w:val="22"/>
          <w:szCs w:val="22"/>
        </w:rPr>
      </w:pPr>
    </w:p>
    <w:p w14:paraId="4C88B9FC" w14:textId="0B5684E0"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Some key propositions in Kotter’s 8-step model can be prudent in eliciting change as protracted herein:</w:t>
      </w:r>
    </w:p>
    <w:p w14:paraId="2CBB4285" w14:textId="671DFE66" w:rsidR="006B04AE"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To</w:t>
      </w:r>
      <w:r w:rsidR="006B04AE">
        <w:rPr>
          <w:rFonts w:asciiTheme="minorHAnsi" w:eastAsia="Calibri" w:hAnsiTheme="minorHAnsi" w:cstheme="minorHAnsi"/>
          <w:color w:val="000000"/>
          <w:sz w:val="22"/>
          <w:szCs w:val="22"/>
        </w:rPr>
        <w:t xml:space="preserve"> establish a sense of urgency</w:t>
      </w:r>
      <w:r w:rsidRPr="00F739B7">
        <w:rPr>
          <w:rFonts w:asciiTheme="minorHAnsi" w:eastAsia="Calibri" w:hAnsiTheme="minorHAnsi" w:cstheme="minorHAnsi"/>
          <w:color w:val="000000"/>
          <w:sz w:val="22"/>
          <w:szCs w:val="22"/>
        </w:rPr>
        <w:t xml:space="preserve"> the NHS need to make patients and their carers aware of the impact of </w:t>
      </w:r>
      <w:r w:rsidR="006B04AE">
        <w:rPr>
          <w:rFonts w:asciiTheme="minorHAnsi" w:eastAsia="Calibri" w:hAnsiTheme="minorHAnsi" w:cstheme="minorHAnsi"/>
          <w:color w:val="000000"/>
          <w:sz w:val="22"/>
          <w:szCs w:val="22"/>
        </w:rPr>
        <w:t>Covid 19 .</w:t>
      </w:r>
    </w:p>
    <w:p w14:paraId="1F0D93DB" w14:textId="77777777" w:rsidR="006B04AE"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Once it has been established that there is an urgent need to change,</w:t>
      </w:r>
      <w:r w:rsidR="006B04AE">
        <w:rPr>
          <w:rFonts w:asciiTheme="minorHAnsi" w:eastAsia="Calibri" w:hAnsiTheme="minorHAnsi" w:cstheme="minorHAnsi"/>
          <w:color w:val="000000"/>
          <w:sz w:val="22"/>
          <w:szCs w:val="22"/>
        </w:rPr>
        <w:t xml:space="preserve"> </w:t>
      </w:r>
      <w:r w:rsidR="006B04AE" w:rsidRPr="006B04AE">
        <w:rPr>
          <w:rFonts w:asciiTheme="minorHAnsi" w:eastAsia="Calibri" w:hAnsiTheme="minorHAnsi" w:cstheme="minorHAnsi"/>
          <w:b/>
          <w:bCs/>
          <w:color w:val="000000"/>
          <w:sz w:val="22"/>
          <w:szCs w:val="22"/>
        </w:rPr>
        <w:t xml:space="preserve">Appendix 3 and 5 </w:t>
      </w:r>
      <w:r w:rsidRPr="006B04AE">
        <w:rPr>
          <w:rFonts w:asciiTheme="minorHAnsi" w:eastAsia="Calibri" w:hAnsiTheme="minorHAnsi" w:cstheme="minorHAnsi"/>
          <w:b/>
          <w:bCs/>
          <w:color w:val="000000"/>
          <w:sz w:val="22"/>
          <w:szCs w:val="22"/>
        </w:rPr>
        <w:t xml:space="preserve"> </w:t>
      </w:r>
      <w:r w:rsidR="006B04AE">
        <w:rPr>
          <w:rFonts w:asciiTheme="minorHAnsi" w:eastAsia="Calibri" w:hAnsiTheme="minorHAnsi" w:cstheme="minorHAnsi"/>
          <w:color w:val="000000"/>
          <w:sz w:val="22"/>
          <w:szCs w:val="22"/>
        </w:rPr>
        <w:t xml:space="preserve">Management had </w:t>
      </w:r>
      <w:r w:rsidRPr="00F739B7">
        <w:rPr>
          <w:rFonts w:asciiTheme="minorHAnsi" w:eastAsia="Calibri" w:hAnsiTheme="minorHAnsi" w:cstheme="minorHAnsi"/>
          <w:color w:val="000000"/>
          <w:sz w:val="22"/>
          <w:szCs w:val="22"/>
        </w:rPr>
        <w:t xml:space="preserve"> to invest time in creating support groups and informal networks that allow</w:t>
      </w:r>
      <w:r w:rsidR="006B04AE">
        <w:rPr>
          <w:rFonts w:asciiTheme="minorHAnsi" w:eastAsia="Calibri" w:hAnsiTheme="minorHAnsi" w:cstheme="minorHAnsi"/>
          <w:color w:val="000000"/>
          <w:sz w:val="22"/>
          <w:szCs w:val="22"/>
        </w:rPr>
        <w:t xml:space="preserve">ed staff and patients to </w:t>
      </w:r>
      <w:r w:rsidRPr="00F739B7">
        <w:rPr>
          <w:rFonts w:asciiTheme="minorHAnsi" w:eastAsia="Calibri" w:hAnsiTheme="minorHAnsi" w:cstheme="minorHAnsi"/>
          <w:color w:val="000000"/>
          <w:sz w:val="22"/>
          <w:szCs w:val="22"/>
        </w:rPr>
        <w:t xml:space="preserve">eek emotional support. </w:t>
      </w:r>
      <w:r w:rsidR="00AD535B" w:rsidRPr="00F739B7">
        <w:rPr>
          <w:rFonts w:asciiTheme="minorHAnsi" w:eastAsia="Calibri" w:hAnsiTheme="minorHAnsi" w:cstheme="minorHAnsi"/>
          <w:color w:val="000000"/>
          <w:sz w:val="22"/>
          <w:szCs w:val="22"/>
        </w:rPr>
        <w:t xml:space="preserve">However, this initial step, presents a unique challenge in the healthcare </w:t>
      </w:r>
      <w:r w:rsidR="006B04AE">
        <w:rPr>
          <w:rFonts w:asciiTheme="minorHAnsi" w:eastAsia="Calibri" w:hAnsiTheme="minorHAnsi" w:cstheme="minorHAnsi"/>
          <w:color w:val="000000"/>
          <w:sz w:val="22"/>
          <w:szCs w:val="22"/>
        </w:rPr>
        <w:t xml:space="preserve">setting </w:t>
      </w:r>
      <w:r w:rsidR="00AD535B" w:rsidRPr="00F739B7">
        <w:rPr>
          <w:rFonts w:asciiTheme="minorHAnsi" w:eastAsia="Calibri" w:hAnsiTheme="minorHAnsi" w:cstheme="minorHAnsi"/>
          <w:color w:val="000000"/>
          <w:sz w:val="22"/>
          <w:szCs w:val="22"/>
        </w:rPr>
        <w:t xml:space="preserve"> because so much </w:t>
      </w:r>
      <w:r w:rsidR="006B04AE">
        <w:rPr>
          <w:rFonts w:asciiTheme="minorHAnsi" w:eastAsia="Calibri" w:hAnsiTheme="minorHAnsi" w:cstheme="minorHAnsi"/>
          <w:color w:val="000000"/>
          <w:sz w:val="22"/>
          <w:szCs w:val="22"/>
        </w:rPr>
        <w:t xml:space="preserve">care is </w:t>
      </w:r>
      <w:r w:rsidR="00AD535B" w:rsidRPr="00F739B7">
        <w:rPr>
          <w:rFonts w:asciiTheme="minorHAnsi" w:eastAsia="Calibri" w:hAnsiTheme="minorHAnsi" w:cstheme="minorHAnsi"/>
          <w:color w:val="000000"/>
          <w:sz w:val="22"/>
          <w:szCs w:val="22"/>
        </w:rPr>
        <w:t xml:space="preserve"> urgent. </w:t>
      </w:r>
    </w:p>
    <w:p w14:paraId="3453DC6D" w14:textId="1E6EE32A" w:rsidR="00E62C2F" w:rsidRPr="00F739B7" w:rsidRDefault="00AD535B"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COVID-19 for example was time sensitive aspect that led hospitals to alter their health delivery systems in a week to accommodate remote access and safe patient care. The key to change management is understanding why a problem needs to be solved immediately.</w:t>
      </w:r>
    </w:p>
    <w:p w14:paraId="103C204F" w14:textId="6B63DBFC"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The NHS </w:t>
      </w:r>
      <w:r w:rsidR="006B04AE">
        <w:rPr>
          <w:rFonts w:asciiTheme="minorHAnsi" w:eastAsia="Calibri" w:hAnsiTheme="minorHAnsi" w:cstheme="minorHAnsi"/>
          <w:color w:val="000000"/>
          <w:sz w:val="22"/>
          <w:szCs w:val="22"/>
        </w:rPr>
        <w:t xml:space="preserve"> had to d</w:t>
      </w:r>
      <w:r w:rsidR="006B04AE" w:rsidRPr="00F739B7">
        <w:rPr>
          <w:rFonts w:asciiTheme="minorHAnsi" w:eastAsia="Calibri" w:hAnsiTheme="minorHAnsi" w:cstheme="minorHAnsi"/>
          <w:color w:val="000000"/>
          <w:sz w:val="22"/>
          <w:szCs w:val="22"/>
        </w:rPr>
        <w:t>evelop a vision for change and strategy</w:t>
      </w:r>
      <w:r w:rsidR="006B04AE">
        <w:rPr>
          <w:rFonts w:asciiTheme="minorHAnsi" w:eastAsia="Calibri" w:hAnsiTheme="minorHAnsi" w:cstheme="minorHAnsi"/>
          <w:color w:val="000000"/>
          <w:sz w:val="22"/>
          <w:szCs w:val="22"/>
        </w:rPr>
        <w:t xml:space="preserve"> for WICIS</w:t>
      </w:r>
      <w:r w:rsidR="006B04AE" w:rsidRPr="00F739B7">
        <w:rPr>
          <w:rFonts w:asciiTheme="minorHAnsi" w:eastAsia="Calibri" w:hAnsiTheme="minorHAnsi" w:cstheme="minorHAnsi"/>
          <w:color w:val="000000"/>
          <w:sz w:val="22"/>
          <w:szCs w:val="22"/>
        </w:rPr>
        <w:t xml:space="preserve"> for achieving it.</w:t>
      </w:r>
      <w:r w:rsidR="006B04AE">
        <w:rPr>
          <w:rFonts w:asciiTheme="minorHAnsi" w:eastAsia="Calibri" w:hAnsiTheme="minorHAnsi" w:cstheme="minorHAnsi"/>
          <w:color w:val="000000"/>
          <w:sz w:val="22"/>
          <w:szCs w:val="22"/>
        </w:rPr>
        <w:t xml:space="preserve"> </w:t>
      </w:r>
      <w:r w:rsidR="006B04AE" w:rsidRPr="006B04AE">
        <w:rPr>
          <w:rFonts w:asciiTheme="minorHAnsi" w:eastAsia="Calibri" w:hAnsiTheme="minorHAnsi" w:cstheme="minorHAnsi"/>
          <w:b/>
          <w:bCs/>
          <w:color w:val="000000"/>
          <w:sz w:val="22"/>
          <w:szCs w:val="22"/>
        </w:rPr>
        <w:t>Appendix 3 and 5</w:t>
      </w:r>
      <w:r w:rsidR="006B04AE">
        <w:rPr>
          <w:rFonts w:asciiTheme="minorHAnsi" w:eastAsia="Calibri" w:hAnsiTheme="minorHAnsi" w:cstheme="minorHAnsi"/>
          <w:color w:val="000000"/>
          <w:sz w:val="22"/>
          <w:szCs w:val="22"/>
        </w:rPr>
        <w:t xml:space="preserve">. Other </w:t>
      </w:r>
      <w:r w:rsidRPr="00F739B7">
        <w:rPr>
          <w:rFonts w:asciiTheme="minorHAnsi" w:eastAsia="Calibri" w:hAnsiTheme="minorHAnsi" w:cstheme="minorHAnsi"/>
          <w:color w:val="000000"/>
          <w:sz w:val="22"/>
          <w:szCs w:val="22"/>
        </w:rPr>
        <w:t xml:space="preserve">strategies for dealing with </w:t>
      </w:r>
      <w:r w:rsidR="001E6C86">
        <w:rPr>
          <w:rFonts w:asciiTheme="minorHAnsi" w:eastAsia="Calibri" w:hAnsiTheme="minorHAnsi" w:cstheme="minorHAnsi"/>
          <w:color w:val="000000"/>
          <w:sz w:val="22"/>
          <w:szCs w:val="22"/>
        </w:rPr>
        <w:t xml:space="preserve">the </w:t>
      </w:r>
      <w:r w:rsidRPr="00F739B7">
        <w:rPr>
          <w:rFonts w:asciiTheme="minorHAnsi" w:eastAsia="Calibri" w:hAnsiTheme="minorHAnsi" w:cstheme="minorHAnsi"/>
          <w:color w:val="000000"/>
          <w:sz w:val="22"/>
          <w:szCs w:val="22"/>
        </w:rPr>
        <w:t xml:space="preserve">pandemic </w:t>
      </w:r>
      <w:r w:rsidR="001E6C86">
        <w:rPr>
          <w:rFonts w:asciiTheme="minorHAnsi" w:eastAsia="Calibri" w:hAnsiTheme="minorHAnsi" w:cstheme="minorHAnsi"/>
          <w:color w:val="000000"/>
          <w:sz w:val="22"/>
          <w:szCs w:val="22"/>
        </w:rPr>
        <w:t xml:space="preserve">included </w:t>
      </w:r>
      <w:r w:rsidRPr="00F739B7">
        <w:rPr>
          <w:rFonts w:asciiTheme="minorHAnsi" w:eastAsia="Calibri" w:hAnsiTheme="minorHAnsi" w:cstheme="minorHAnsi"/>
          <w:color w:val="000000"/>
          <w:sz w:val="22"/>
          <w:szCs w:val="22"/>
        </w:rPr>
        <w:t xml:space="preserve"> investing in </w:t>
      </w:r>
      <w:r w:rsidR="001E6C86" w:rsidRPr="00F739B7">
        <w:rPr>
          <w:rFonts w:asciiTheme="minorHAnsi" w:eastAsia="Calibri" w:hAnsiTheme="minorHAnsi" w:cstheme="minorHAnsi"/>
          <w:color w:val="000000"/>
          <w:sz w:val="22"/>
          <w:szCs w:val="22"/>
        </w:rPr>
        <w:t>infrastructure and</w:t>
      </w:r>
      <w:r w:rsidRPr="00F739B7">
        <w:rPr>
          <w:rFonts w:asciiTheme="minorHAnsi" w:eastAsia="Calibri" w:hAnsiTheme="minorHAnsi" w:cstheme="minorHAnsi"/>
          <w:color w:val="000000"/>
          <w:sz w:val="22"/>
          <w:szCs w:val="22"/>
        </w:rPr>
        <w:t xml:space="preserve"> providing emotional support for patients and their loved ones both in person and online (Morey, 2016). Grange University Hospital use</w:t>
      </w:r>
      <w:r w:rsidR="001E6C86">
        <w:rPr>
          <w:rFonts w:asciiTheme="minorHAnsi" w:eastAsia="Calibri" w:hAnsiTheme="minorHAnsi" w:cstheme="minorHAnsi"/>
          <w:color w:val="000000"/>
          <w:sz w:val="22"/>
          <w:szCs w:val="22"/>
        </w:rPr>
        <w:t>d</w:t>
      </w:r>
      <w:r w:rsidRPr="00F739B7">
        <w:rPr>
          <w:rFonts w:asciiTheme="minorHAnsi" w:eastAsia="Calibri" w:hAnsiTheme="minorHAnsi" w:cstheme="minorHAnsi"/>
          <w:color w:val="000000"/>
          <w:sz w:val="22"/>
          <w:szCs w:val="22"/>
        </w:rPr>
        <w:t xml:space="preserve"> the</w:t>
      </w:r>
      <w:r w:rsidR="001E6C86">
        <w:rPr>
          <w:rFonts w:asciiTheme="minorHAnsi" w:eastAsia="Calibri" w:hAnsiTheme="minorHAnsi" w:cstheme="minorHAnsi"/>
          <w:color w:val="000000"/>
          <w:sz w:val="22"/>
          <w:szCs w:val="22"/>
        </w:rPr>
        <w:t xml:space="preserve">ir </w:t>
      </w:r>
      <w:r w:rsidRPr="00F739B7">
        <w:rPr>
          <w:rFonts w:asciiTheme="minorHAnsi" w:eastAsia="Calibri" w:hAnsiTheme="minorHAnsi" w:cstheme="minorHAnsi"/>
          <w:color w:val="000000"/>
          <w:sz w:val="22"/>
          <w:szCs w:val="22"/>
        </w:rPr>
        <w:t xml:space="preserve"> current strategies in place for develop</w:t>
      </w:r>
      <w:r w:rsidR="001E6C86">
        <w:rPr>
          <w:rFonts w:asciiTheme="minorHAnsi" w:eastAsia="Calibri" w:hAnsiTheme="minorHAnsi" w:cstheme="minorHAnsi"/>
          <w:color w:val="000000"/>
          <w:sz w:val="22"/>
          <w:szCs w:val="22"/>
        </w:rPr>
        <w:t>ing</w:t>
      </w:r>
      <w:r w:rsidRPr="00F739B7">
        <w:rPr>
          <w:rFonts w:asciiTheme="minorHAnsi" w:eastAsia="Calibri" w:hAnsiTheme="minorHAnsi" w:cstheme="minorHAnsi"/>
          <w:color w:val="000000"/>
          <w:sz w:val="22"/>
          <w:szCs w:val="22"/>
        </w:rPr>
        <w:t xml:space="preserve"> new </w:t>
      </w:r>
      <w:r w:rsidR="001E6C86">
        <w:rPr>
          <w:rFonts w:asciiTheme="minorHAnsi" w:eastAsia="Calibri" w:hAnsiTheme="minorHAnsi" w:cstheme="minorHAnsi"/>
          <w:color w:val="000000"/>
          <w:sz w:val="22"/>
          <w:szCs w:val="22"/>
        </w:rPr>
        <w:t xml:space="preserve">ways of working </w:t>
      </w:r>
      <w:r w:rsidRPr="00F739B7">
        <w:rPr>
          <w:rFonts w:asciiTheme="minorHAnsi" w:eastAsia="Calibri" w:hAnsiTheme="minorHAnsi" w:cstheme="minorHAnsi"/>
          <w:color w:val="000000"/>
          <w:sz w:val="22"/>
          <w:szCs w:val="22"/>
        </w:rPr>
        <w:t xml:space="preserve">that are more effective and efficient. </w:t>
      </w:r>
    </w:p>
    <w:p w14:paraId="6DB040F3" w14:textId="002FB8A1" w:rsidR="00E62C2F" w:rsidRPr="00F739B7" w:rsidRDefault="001E6C86" w:rsidP="00D2737E">
      <w:pPr>
        <w:spacing w:line="480" w:lineRule="auto"/>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GUH</w:t>
      </w:r>
      <w:r w:rsidRPr="00F739B7">
        <w:rPr>
          <w:rFonts w:asciiTheme="minorHAnsi" w:eastAsia="Calibri" w:hAnsiTheme="minorHAnsi" w:cstheme="minorHAnsi"/>
          <w:color w:val="000000"/>
          <w:sz w:val="22"/>
          <w:szCs w:val="22"/>
        </w:rPr>
        <w:t xml:space="preserve"> Communicate</w:t>
      </w:r>
      <w:r>
        <w:rPr>
          <w:rFonts w:asciiTheme="minorHAnsi" w:eastAsia="Calibri" w:hAnsiTheme="minorHAnsi" w:cstheme="minorHAnsi"/>
          <w:color w:val="000000"/>
          <w:sz w:val="22"/>
          <w:szCs w:val="22"/>
        </w:rPr>
        <w:t>d</w:t>
      </w:r>
      <w:r w:rsidRPr="00F739B7">
        <w:rPr>
          <w:rFonts w:asciiTheme="minorHAnsi" w:eastAsia="Calibri" w:hAnsiTheme="minorHAnsi" w:cstheme="minorHAnsi"/>
          <w:color w:val="000000"/>
          <w:sz w:val="22"/>
          <w:szCs w:val="22"/>
        </w:rPr>
        <w:t xml:space="preserve"> the change vision</w:t>
      </w:r>
      <w:r>
        <w:rPr>
          <w:rFonts w:asciiTheme="minorHAnsi" w:eastAsia="Calibri" w:hAnsiTheme="minorHAnsi" w:cstheme="minorHAnsi"/>
          <w:color w:val="000000"/>
          <w:sz w:val="22"/>
          <w:szCs w:val="22"/>
        </w:rPr>
        <w:t xml:space="preserve"> to the ICU team initially by discussion an proposal to pilot to electronic system. </w:t>
      </w:r>
      <w:r w:rsidRPr="001E6C86">
        <w:rPr>
          <w:rFonts w:asciiTheme="minorHAnsi" w:eastAsia="Calibri" w:hAnsiTheme="minorHAnsi" w:cstheme="minorHAnsi"/>
          <w:b/>
          <w:bCs/>
          <w:color w:val="000000"/>
          <w:sz w:val="22"/>
          <w:szCs w:val="22"/>
        </w:rPr>
        <w:t>Appendix 3 and 5</w:t>
      </w:r>
      <w:r>
        <w:rPr>
          <w:rFonts w:asciiTheme="minorHAnsi" w:eastAsia="Calibri" w:hAnsiTheme="minorHAnsi" w:cstheme="minorHAnsi"/>
          <w:b/>
          <w:bCs/>
          <w:color w:val="000000"/>
          <w:sz w:val="22"/>
          <w:szCs w:val="22"/>
        </w:rPr>
        <w:t>.</w:t>
      </w:r>
      <w:r w:rsidRPr="00F739B7">
        <w:rPr>
          <w:rFonts w:asciiTheme="minorHAnsi" w:eastAsia="Calibri" w:hAnsiTheme="minorHAnsi" w:cstheme="minorHAnsi"/>
          <w:color w:val="000000"/>
          <w:sz w:val="22"/>
          <w:szCs w:val="22"/>
        </w:rPr>
        <w:t xml:space="preserve"> </w:t>
      </w:r>
      <w:r>
        <w:rPr>
          <w:rFonts w:asciiTheme="minorHAnsi" w:eastAsia="Calibri" w:hAnsiTheme="minorHAnsi" w:cstheme="minorHAnsi"/>
          <w:color w:val="000000"/>
          <w:sz w:val="22"/>
          <w:szCs w:val="22"/>
        </w:rPr>
        <w:t xml:space="preserve"> </w:t>
      </w:r>
      <w:r w:rsidR="00E62C2F" w:rsidRPr="00F739B7">
        <w:rPr>
          <w:rFonts w:asciiTheme="minorHAnsi" w:eastAsia="Calibri" w:hAnsiTheme="minorHAnsi" w:cstheme="minorHAnsi"/>
          <w:color w:val="000000"/>
          <w:sz w:val="22"/>
          <w:szCs w:val="22"/>
        </w:rPr>
        <w:t xml:space="preserve"> </w:t>
      </w:r>
    </w:p>
    <w:p w14:paraId="1DB8AAB5" w14:textId="56999AFE"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lastRenderedPageBreak/>
        <w:t xml:space="preserve"> </w:t>
      </w:r>
      <w:r w:rsidR="001E6C86">
        <w:rPr>
          <w:rFonts w:asciiTheme="minorHAnsi" w:eastAsia="Calibri" w:hAnsiTheme="minorHAnsi" w:cstheme="minorHAnsi"/>
          <w:color w:val="000000"/>
          <w:sz w:val="22"/>
          <w:szCs w:val="22"/>
        </w:rPr>
        <w:t xml:space="preserve"> The GUH </w:t>
      </w:r>
      <w:r w:rsidRPr="00F739B7">
        <w:rPr>
          <w:rFonts w:asciiTheme="minorHAnsi" w:eastAsia="Calibri" w:hAnsiTheme="minorHAnsi" w:cstheme="minorHAnsi"/>
          <w:color w:val="000000"/>
          <w:sz w:val="22"/>
          <w:szCs w:val="22"/>
        </w:rPr>
        <w:t>Empower</w:t>
      </w:r>
      <w:r w:rsidR="001E6C86">
        <w:rPr>
          <w:rFonts w:asciiTheme="minorHAnsi" w:eastAsia="Calibri" w:hAnsiTheme="minorHAnsi" w:cstheme="minorHAnsi"/>
          <w:color w:val="000000"/>
          <w:sz w:val="22"/>
          <w:szCs w:val="22"/>
        </w:rPr>
        <w:t>ed</w:t>
      </w:r>
      <w:r w:rsidRPr="00F739B7">
        <w:rPr>
          <w:rFonts w:asciiTheme="minorHAnsi" w:eastAsia="Calibri" w:hAnsiTheme="minorHAnsi" w:cstheme="minorHAnsi"/>
          <w:color w:val="000000"/>
          <w:sz w:val="22"/>
          <w:szCs w:val="22"/>
        </w:rPr>
        <w:t xml:space="preserve"> employees to act on the change </w:t>
      </w:r>
      <w:r w:rsidR="001E6C86">
        <w:rPr>
          <w:rFonts w:asciiTheme="minorHAnsi" w:eastAsia="Calibri" w:hAnsiTheme="minorHAnsi" w:cstheme="minorHAnsi"/>
          <w:color w:val="000000"/>
          <w:sz w:val="22"/>
          <w:szCs w:val="22"/>
        </w:rPr>
        <w:t xml:space="preserve">and implementation of WICIS </w:t>
      </w:r>
      <w:r w:rsidRPr="00F739B7">
        <w:rPr>
          <w:rFonts w:asciiTheme="minorHAnsi" w:eastAsia="Calibri" w:hAnsiTheme="minorHAnsi" w:cstheme="minorHAnsi"/>
          <w:color w:val="000000"/>
          <w:sz w:val="22"/>
          <w:szCs w:val="22"/>
        </w:rPr>
        <w:t xml:space="preserve">by providing training and encouraging them to contribute ideas on how they can deliver a better service to their patients (Morey, 2016). </w:t>
      </w:r>
      <w:r w:rsidR="001E6C86">
        <w:rPr>
          <w:rFonts w:asciiTheme="minorHAnsi" w:eastAsia="Calibri" w:hAnsiTheme="minorHAnsi" w:cstheme="minorHAnsi"/>
          <w:color w:val="000000"/>
          <w:sz w:val="22"/>
          <w:szCs w:val="22"/>
        </w:rPr>
        <w:t xml:space="preserve">The </w:t>
      </w:r>
      <w:r w:rsidRPr="00F739B7">
        <w:rPr>
          <w:rFonts w:asciiTheme="minorHAnsi" w:eastAsia="Calibri" w:hAnsiTheme="minorHAnsi" w:cstheme="minorHAnsi"/>
          <w:color w:val="000000"/>
          <w:sz w:val="22"/>
          <w:szCs w:val="22"/>
        </w:rPr>
        <w:t xml:space="preserve"> Grange University Hospital  develop</w:t>
      </w:r>
      <w:r w:rsidR="001E6C86">
        <w:rPr>
          <w:rFonts w:asciiTheme="minorHAnsi" w:eastAsia="Calibri" w:hAnsiTheme="minorHAnsi" w:cstheme="minorHAnsi"/>
          <w:color w:val="000000"/>
          <w:sz w:val="22"/>
          <w:szCs w:val="22"/>
        </w:rPr>
        <w:t>ed</w:t>
      </w:r>
      <w:r w:rsidRPr="00F739B7">
        <w:rPr>
          <w:rFonts w:asciiTheme="minorHAnsi" w:eastAsia="Calibri" w:hAnsiTheme="minorHAnsi" w:cstheme="minorHAnsi"/>
          <w:color w:val="000000"/>
          <w:sz w:val="22"/>
          <w:szCs w:val="22"/>
        </w:rPr>
        <w:t xml:space="preserve"> a</w:t>
      </w:r>
      <w:r w:rsidR="001E6C86">
        <w:rPr>
          <w:rFonts w:asciiTheme="minorHAnsi" w:eastAsia="Calibri" w:hAnsiTheme="minorHAnsi" w:cstheme="minorHAnsi"/>
          <w:color w:val="000000"/>
          <w:sz w:val="22"/>
          <w:szCs w:val="22"/>
        </w:rPr>
        <w:t xml:space="preserve"> electronic Go Live plan that included a</w:t>
      </w:r>
      <w:r w:rsidRPr="00F739B7">
        <w:rPr>
          <w:rFonts w:asciiTheme="minorHAnsi" w:eastAsia="Calibri" w:hAnsiTheme="minorHAnsi" w:cstheme="minorHAnsi"/>
          <w:color w:val="000000"/>
          <w:sz w:val="22"/>
          <w:szCs w:val="22"/>
        </w:rPr>
        <w:t xml:space="preserve"> learning programme that allow</w:t>
      </w:r>
      <w:r w:rsidR="001E6C86">
        <w:rPr>
          <w:rFonts w:asciiTheme="minorHAnsi" w:eastAsia="Calibri" w:hAnsiTheme="minorHAnsi" w:cstheme="minorHAnsi"/>
          <w:color w:val="000000"/>
          <w:sz w:val="22"/>
          <w:szCs w:val="22"/>
        </w:rPr>
        <w:t xml:space="preserve">ed the ICU staff to </w:t>
      </w:r>
      <w:r w:rsidRPr="00F739B7">
        <w:rPr>
          <w:rFonts w:asciiTheme="minorHAnsi" w:eastAsia="Calibri" w:hAnsiTheme="minorHAnsi" w:cstheme="minorHAnsi"/>
          <w:color w:val="000000"/>
          <w:sz w:val="22"/>
          <w:szCs w:val="22"/>
        </w:rPr>
        <w:t xml:space="preserve"> be more effective when dealing with patients affected by </w:t>
      </w:r>
      <w:r w:rsidR="001E6C86">
        <w:rPr>
          <w:rFonts w:asciiTheme="minorHAnsi" w:eastAsia="Calibri" w:hAnsiTheme="minorHAnsi" w:cstheme="minorHAnsi"/>
          <w:color w:val="000000"/>
          <w:sz w:val="22"/>
          <w:szCs w:val="22"/>
        </w:rPr>
        <w:t>Covid 19.</w:t>
      </w:r>
      <w:r w:rsidRPr="00F739B7">
        <w:rPr>
          <w:rFonts w:asciiTheme="minorHAnsi" w:eastAsia="Calibri" w:hAnsiTheme="minorHAnsi" w:cstheme="minorHAnsi"/>
          <w:color w:val="000000"/>
          <w:sz w:val="22"/>
          <w:szCs w:val="22"/>
        </w:rPr>
        <w:t xml:space="preserve"> </w:t>
      </w:r>
    </w:p>
    <w:p w14:paraId="2DBC70CB" w14:textId="177917E4" w:rsidR="00FE375C"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The management  develop</w:t>
      </w:r>
      <w:r w:rsidR="004375AB">
        <w:rPr>
          <w:rFonts w:asciiTheme="minorHAnsi" w:eastAsia="Calibri" w:hAnsiTheme="minorHAnsi" w:cstheme="minorHAnsi"/>
          <w:color w:val="000000"/>
          <w:sz w:val="22"/>
          <w:szCs w:val="22"/>
        </w:rPr>
        <w:t>ed</w:t>
      </w:r>
      <w:r w:rsidRPr="00F739B7">
        <w:rPr>
          <w:rFonts w:asciiTheme="minorHAnsi" w:eastAsia="Calibri" w:hAnsiTheme="minorHAnsi" w:cstheme="minorHAnsi"/>
          <w:color w:val="000000"/>
          <w:sz w:val="22"/>
          <w:szCs w:val="22"/>
        </w:rPr>
        <w:t xml:space="preserve"> several short-term goals that</w:t>
      </w:r>
      <w:r w:rsidR="004375AB" w:rsidRPr="004375AB">
        <w:rPr>
          <w:rFonts w:asciiTheme="minorHAnsi" w:eastAsia="Calibri" w:hAnsiTheme="minorHAnsi" w:cstheme="minorHAnsi"/>
          <w:color w:val="000000"/>
          <w:sz w:val="22"/>
          <w:szCs w:val="22"/>
        </w:rPr>
        <w:t xml:space="preserve"> </w:t>
      </w:r>
      <w:r w:rsidR="004375AB">
        <w:rPr>
          <w:rFonts w:asciiTheme="minorHAnsi" w:eastAsia="Calibri" w:hAnsiTheme="minorHAnsi" w:cstheme="minorHAnsi"/>
          <w:color w:val="000000"/>
          <w:sz w:val="22"/>
          <w:szCs w:val="22"/>
        </w:rPr>
        <w:t>g</w:t>
      </w:r>
      <w:r w:rsidR="004375AB" w:rsidRPr="00F739B7">
        <w:rPr>
          <w:rFonts w:asciiTheme="minorHAnsi" w:eastAsia="Calibri" w:hAnsiTheme="minorHAnsi" w:cstheme="minorHAnsi"/>
          <w:color w:val="000000"/>
          <w:sz w:val="22"/>
          <w:szCs w:val="22"/>
        </w:rPr>
        <w:t>enerate</w:t>
      </w:r>
      <w:r w:rsidR="004375AB">
        <w:rPr>
          <w:rFonts w:asciiTheme="minorHAnsi" w:eastAsia="Calibri" w:hAnsiTheme="minorHAnsi" w:cstheme="minorHAnsi"/>
          <w:color w:val="000000"/>
          <w:sz w:val="22"/>
          <w:szCs w:val="22"/>
        </w:rPr>
        <w:t>d</w:t>
      </w:r>
      <w:r w:rsidR="004375AB" w:rsidRPr="00F739B7">
        <w:rPr>
          <w:rFonts w:asciiTheme="minorHAnsi" w:eastAsia="Calibri" w:hAnsiTheme="minorHAnsi" w:cstheme="minorHAnsi"/>
          <w:color w:val="000000"/>
          <w:sz w:val="22"/>
          <w:szCs w:val="22"/>
        </w:rPr>
        <w:t xml:space="preserve"> short-term wins to sustain momentum for change</w:t>
      </w:r>
      <w:r w:rsidRPr="00F739B7">
        <w:rPr>
          <w:rFonts w:asciiTheme="minorHAnsi" w:eastAsia="Calibri" w:hAnsiTheme="minorHAnsi" w:cstheme="minorHAnsi"/>
          <w:color w:val="000000"/>
          <w:sz w:val="22"/>
          <w:szCs w:val="22"/>
        </w:rPr>
        <w:t xml:space="preserve"> w</w:t>
      </w:r>
      <w:r w:rsidR="004375AB">
        <w:rPr>
          <w:rFonts w:asciiTheme="minorHAnsi" w:eastAsia="Calibri" w:hAnsiTheme="minorHAnsi" w:cstheme="minorHAnsi"/>
          <w:color w:val="000000"/>
          <w:sz w:val="22"/>
          <w:szCs w:val="22"/>
        </w:rPr>
        <w:t xml:space="preserve">hich </w:t>
      </w:r>
      <w:r w:rsidRPr="00F739B7">
        <w:rPr>
          <w:rFonts w:asciiTheme="minorHAnsi" w:eastAsia="Calibri" w:hAnsiTheme="minorHAnsi" w:cstheme="minorHAnsi"/>
          <w:color w:val="000000"/>
          <w:sz w:val="22"/>
          <w:szCs w:val="22"/>
        </w:rPr>
        <w:t xml:space="preserve"> allow</w:t>
      </w:r>
      <w:r w:rsidR="004375AB">
        <w:rPr>
          <w:rFonts w:asciiTheme="minorHAnsi" w:eastAsia="Calibri" w:hAnsiTheme="minorHAnsi" w:cstheme="minorHAnsi"/>
          <w:color w:val="000000"/>
          <w:sz w:val="22"/>
          <w:szCs w:val="22"/>
        </w:rPr>
        <w:t>ed</w:t>
      </w:r>
      <w:r w:rsidRPr="00F739B7">
        <w:rPr>
          <w:rFonts w:asciiTheme="minorHAnsi" w:eastAsia="Calibri" w:hAnsiTheme="minorHAnsi" w:cstheme="minorHAnsi"/>
          <w:color w:val="000000"/>
          <w:sz w:val="22"/>
          <w:szCs w:val="22"/>
        </w:rPr>
        <w:t xml:space="preserve"> the </w:t>
      </w:r>
      <w:r w:rsidR="004375AB">
        <w:rPr>
          <w:rFonts w:asciiTheme="minorHAnsi" w:eastAsia="Calibri" w:hAnsiTheme="minorHAnsi" w:cstheme="minorHAnsi"/>
          <w:color w:val="000000"/>
          <w:sz w:val="22"/>
          <w:szCs w:val="22"/>
        </w:rPr>
        <w:t xml:space="preserve">ICU </w:t>
      </w:r>
      <w:r w:rsidRPr="00F739B7">
        <w:rPr>
          <w:rFonts w:asciiTheme="minorHAnsi" w:eastAsia="Calibri" w:hAnsiTheme="minorHAnsi" w:cstheme="minorHAnsi"/>
          <w:color w:val="000000"/>
          <w:sz w:val="22"/>
          <w:szCs w:val="22"/>
        </w:rPr>
        <w:t>to achieve a certain outcome in a certain timeframe. This also buil</w:t>
      </w:r>
      <w:r w:rsidR="004375AB">
        <w:rPr>
          <w:rFonts w:asciiTheme="minorHAnsi" w:eastAsia="Calibri" w:hAnsiTheme="minorHAnsi" w:cstheme="minorHAnsi"/>
          <w:color w:val="000000"/>
          <w:sz w:val="22"/>
          <w:szCs w:val="22"/>
        </w:rPr>
        <w:t>t</w:t>
      </w:r>
      <w:r w:rsidRPr="00F739B7">
        <w:rPr>
          <w:rFonts w:asciiTheme="minorHAnsi" w:eastAsia="Calibri" w:hAnsiTheme="minorHAnsi" w:cstheme="minorHAnsi"/>
          <w:color w:val="000000"/>
          <w:sz w:val="22"/>
          <w:szCs w:val="22"/>
        </w:rPr>
        <w:t xml:space="preserve"> confidence and self-esteem among employees, who  fe</w:t>
      </w:r>
      <w:r w:rsidR="004375AB">
        <w:rPr>
          <w:rFonts w:asciiTheme="minorHAnsi" w:eastAsia="Calibri" w:hAnsiTheme="minorHAnsi" w:cstheme="minorHAnsi"/>
          <w:color w:val="000000"/>
          <w:sz w:val="22"/>
          <w:szCs w:val="22"/>
        </w:rPr>
        <w:t>lt</w:t>
      </w:r>
      <w:r w:rsidRPr="00F739B7">
        <w:rPr>
          <w:rFonts w:asciiTheme="minorHAnsi" w:eastAsia="Calibri" w:hAnsiTheme="minorHAnsi" w:cstheme="minorHAnsi"/>
          <w:color w:val="000000"/>
          <w:sz w:val="22"/>
          <w:szCs w:val="22"/>
        </w:rPr>
        <w:t xml:space="preserve"> motivated and empowered to work harder for the greater good of the </w:t>
      </w:r>
      <w:r w:rsidR="004375AB">
        <w:rPr>
          <w:rFonts w:asciiTheme="minorHAnsi" w:eastAsia="Calibri" w:hAnsiTheme="minorHAnsi" w:cstheme="minorHAnsi"/>
          <w:color w:val="000000"/>
          <w:sz w:val="22"/>
          <w:szCs w:val="22"/>
        </w:rPr>
        <w:t>hospital during such a difficult time.</w:t>
      </w:r>
      <w:r w:rsidRPr="00F739B7">
        <w:rPr>
          <w:rFonts w:asciiTheme="minorHAnsi" w:eastAsia="Calibri" w:hAnsiTheme="minorHAnsi" w:cstheme="minorHAnsi"/>
          <w:color w:val="000000"/>
          <w:sz w:val="22"/>
          <w:szCs w:val="22"/>
        </w:rPr>
        <w:t xml:space="preserve"> </w:t>
      </w:r>
      <w:r w:rsidR="008966C9" w:rsidRPr="00F739B7">
        <w:rPr>
          <w:rFonts w:asciiTheme="minorHAnsi" w:eastAsia="Calibri" w:hAnsiTheme="minorHAnsi" w:cstheme="minorHAnsi"/>
          <w:color w:val="000000"/>
          <w:sz w:val="22"/>
          <w:szCs w:val="22"/>
        </w:rPr>
        <w:t>Since successful organizational change is difficult, KCMM provides a step-by-step guide to increase the likelihood that change will be successful. It gives a better chance of success if time is taken to establish an environment conducive to change and generate momentum, eliminate barriers and the achievement of frequent small wins.</w:t>
      </w:r>
      <w:r w:rsidR="004F5ED1" w:rsidRPr="00F739B7">
        <w:rPr>
          <w:rFonts w:asciiTheme="minorHAnsi" w:hAnsiTheme="minorHAnsi" w:cstheme="minorHAnsi"/>
          <w:sz w:val="22"/>
          <w:szCs w:val="22"/>
        </w:rPr>
        <w:t xml:space="preserve"> </w:t>
      </w:r>
      <w:r w:rsidR="008966C9" w:rsidRPr="00F739B7">
        <w:rPr>
          <w:rFonts w:asciiTheme="minorHAnsi" w:eastAsia="Calibri" w:hAnsiTheme="minorHAnsi" w:cstheme="minorHAnsi"/>
          <w:color w:val="000000"/>
          <w:sz w:val="22"/>
          <w:szCs w:val="22"/>
        </w:rPr>
        <w:t>KCMM steps should be repeated over time to embed the change in the organization's culture.</w:t>
      </w:r>
      <w:r w:rsidR="004375AB">
        <w:rPr>
          <w:rFonts w:asciiTheme="minorHAnsi" w:eastAsia="Calibri" w:hAnsiTheme="minorHAnsi" w:cstheme="minorHAnsi"/>
          <w:color w:val="000000"/>
          <w:sz w:val="22"/>
          <w:szCs w:val="22"/>
        </w:rPr>
        <w:t xml:space="preserve"> </w:t>
      </w:r>
      <w:r w:rsidR="004375AB" w:rsidRPr="004375AB">
        <w:rPr>
          <w:rFonts w:asciiTheme="minorHAnsi" w:eastAsia="Calibri" w:hAnsiTheme="minorHAnsi" w:cstheme="minorHAnsi"/>
          <w:b/>
          <w:bCs/>
          <w:color w:val="000000"/>
          <w:sz w:val="22"/>
          <w:szCs w:val="22"/>
        </w:rPr>
        <w:t>Appendix 7</w:t>
      </w:r>
      <w:r w:rsidR="00560FAC" w:rsidRPr="00F739B7">
        <w:rPr>
          <w:rFonts w:asciiTheme="minorHAnsi" w:eastAsia="Calibri" w:hAnsiTheme="minorHAnsi" w:cstheme="minorHAnsi"/>
          <w:color w:val="000000"/>
          <w:sz w:val="22"/>
          <w:szCs w:val="22"/>
        </w:rPr>
        <w:t xml:space="preserve"> </w:t>
      </w:r>
    </w:p>
    <w:p w14:paraId="7D33535E" w14:textId="77777777" w:rsidR="00FE375C" w:rsidRPr="00F739B7" w:rsidRDefault="00FE375C" w:rsidP="00D2737E">
      <w:pPr>
        <w:spacing w:line="480" w:lineRule="auto"/>
        <w:rPr>
          <w:rFonts w:asciiTheme="minorHAnsi" w:eastAsia="Calibri" w:hAnsiTheme="minorHAnsi" w:cstheme="minorHAnsi"/>
          <w:color w:val="000000"/>
          <w:sz w:val="22"/>
          <w:szCs w:val="22"/>
        </w:rPr>
      </w:pPr>
    </w:p>
    <w:p w14:paraId="1F17DA6F" w14:textId="466C95BE" w:rsidR="008966C9" w:rsidRPr="00F739B7" w:rsidRDefault="00984E82"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Appelbaum et</w:t>
      </w:r>
      <w:r w:rsidR="0098435E" w:rsidRPr="00F739B7">
        <w:rPr>
          <w:rFonts w:asciiTheme="minorHAnsi" w:eastAsia="Calibri" w:hAnsiTheme="minorHAnsi" w:cstheme="minorHAnsi"/>
          <w:color w:val="000000"/>
          <w:sz w:val="22"/>
          <w:szCs w:val="22"/>
        </w:rPr>
        <w:t xml:space="preserve"> </w:t>
      </w:r>
      <w:r w:rsidRPr="00F739B7">
        <w:rPr>
          <w:rFonts w:asciiTheme="minorHAnsi" w:eastAsia="Calibri" w:hAnsiTheme="minorHAnsi" w:cstheme="minorHAnsi"/>
          <w:color w:val="000000"/>
          <w:sz w:val="22"/>
          <w:szCs w:val="22"/>
        </w:rPr>
        <w:t>al</w:t>
      </w:r>
      <w:r w:rsidR="0098435E" w:rsidRPr="00F739B7">
        <w:rPr>
          <w:rFonts w:asciiTheme="minorHAnsi" w:eastAsia="Calibri" w:hAnsiTheme="minorHAnsi" w:cstheme="minorHAnsi"/>
          <w:color w:val="000000"/>
          <w:sz w:val="22"/>
          <w:szCs w:val="22"/>
        </w:rPr>
        <w:t>.</w:t>
      </w:r>
      <w:r w:rsidRPr="00F739B7">
        <w:rPr>
          <w:rFonts w:asciiTheme="minorHAnsi" w:eastAsia="Calibri" w:hAnsiTheme="minorHAnsi" w:cstheme="minorHAnsi"/>
          <w:color w:val="000000"/>
          <w:sz w:val="22"/>
          <w:szCs w:val="22"/>
        </w:rPr>
        <w:t xml:space="preserve"> </w:t>
      </w:r>
      <w:r w:rsidR="00911481" w:rsidRPr="00F739B7">
        <w:rPr>
          <w:rFonts w:asciiTheme="minorHAnsi" w:eastAsia="Calibri" w:hAnsiTheme="minorHAnsi" w:cstheme="minorHAnsi"/>
          <w:color w:val="000000"/>
          <w:sz w:val="22"/>
          <w:szCs w:val="22"/>
        </w:rPr>
        <w:t>(</w:t>
      </w:r>
      <w:r w:rsidRPr="00F739B7">
        <w:rPr>
          <w:rFonts w:asciiTheme="minorHAnsi" w:eastAsia="Calibri" w:hAnsiTheme="minorHAnsi" w:cstheme="minorHAnsi"/>
          <w:color w:val="000000"/>
          <w:sz w:val="22"/>
          <w:szCs w:val="22"/>
        </w:rPr>
        <w:t>2012</w:t>
      </w:r>
      <w:r w:rsidR="00911481" w:rsidRPr="00F739B7">
        <w:rPr>
          <w:rFonts w:asciiTheme="minorHAnsi" w:eastAsia="Calibri" w:hAnsiTheme="minorHAnsi" w:cstheme="minorHAnsi"/>
          <w:color w:val="000000"/>
          <w:sz w:val="22"/>
          <w:szCs w:val="22"/>
        </w:rPr>
        <w:t>)</w:t>
      </w:r>
      <w:r w:rsidRPr="00F739B7">
        <w:rPr>
          <w:rFonts w:asciiTheme="minorHAnsi" w:eastAsia="Calibri" w:hAnsiTheme="minorHAnsi" w:cstheme="minorHAnsi"/>
          <w:color w:val="000000"/>
          <w:sz w:val="22"/>
          <w:szCs w:val="22"/>
        </w:rPr>
        <w:t>,</w:t>
      </w:r>
      <w:r w:rsidR="003A61A9" w:rsidRPr="00F739B7">
        <w:rPr>
          <w:rFonts w:asciiTheme="minorHAnsi" w:eastAsia="Calibri" w:hAnsiTheme="minorHAnsi" w:cstheme="minorHAnsi"/>
          <w:color w:val="000000"/>
          <w:sz w:val="22"/>
          <w:szCs w:val="22"/>
        </w:rPr>
        <w:t xml:space="preserve"> argue</w:t>
      </w:r>
      <w:r w:rsidR="004375AB">
        <w:rPr>
          <w:rFonts w:asciiTheme="minorHAnsi" w:eastAsia="Calibri" w:hAnsiTheme="minorHAnsi" w:cstheme="minorHAnsi"/>
          <w:color w:val="000000"/>
          <w:sz w:val="22"/>
          <w:szCs w:val="22"/>
        </w:rPr>
        <w:t>s</w:t>
      </w:r>
      <w:r w:rsidR="003A61A9" w:rsidRPr="00F739B7">
        <w:rPr>
          <w:rFonts w:asciiTheme="minorHAnsi" w:eastAsia="Calibri" w:hAnsiTheme="minorHAnsi" w:cstheme="minorHAnsi"/>
          <w:color w:val="000000"/>
          <w:sz w:val="22"/>
          <w:szCs w:val="22"/>
        </w:rPr>
        <w:t xml:space="preserve"> that since KCMM is </w:t>
      </w:r>
      <w:r w:rsidR="00A25CB6" w:rsidRPr="00F739B7">
        <w:rPr>
          <w:rFonts w:asciiTheme="minorHAnsi" w:eastAsia="Calibri" w:hAnsiTheme="minorHAnsi" w:cstheme="minorHAnsi"/>
          <w:color w:val="000000"/>
          <w:sz w:val="22"/>
          <w:szCs w:val="22"/>
        </w:rPr>
        <w:t>a top-down paradigm</w:t>
      </w:r>
      <w:r w:rsidR="00847506" w:rsidRPr="00F739B7">
        <w:rPr>
          <w:rFonts w:asciiTheme="minorHAnsi" w:eastAsia="Calibri" w:hAnsiTheme="minorHAnsi" w:cstheme="minorHAnsi"/>
          <w:color w:val="000000"/>
          <w:sz w:val="22"/>
          <w:szCs w:val="22"/>
        </w:rPr>
        <w:t xml:space="preserve">, </w:t>
      </w:r>
      <w:r w:rsidR="00A25CB6" w:rsidRPr="00F739B7">
        <w:rPr>
          <w:rFonts w:asciiTheme="minorHAnsi" w:eastAsia="Calibri" w:hAnsiTheme="minorHAnsi" w:cstheme="minorHAnsi"/>
          <w:color w:val="000000"/>
          <w:sz w:val="22"/>
          <w:szCs w:val="22"/>
        </w:rPr>
        <w:t>not everyone participated in the co-creation of the vision</w:t>
      </w:r>
      <w:r w:rsidR="00847506" w:rsidRPr="00F739B7">
        <w:rPr>
          <w:rFonts w:asciiTheme="minorHAnsi" w:eastAsia="Calibri" w:hAnsiTheme="minorHAnsi" w:cstheme="minorHAnsi"/>
          <w:color w:val="000000"/>
          <w:sz w:val="22"/>
          <w:szCs w:val="22"/>
        </w:rPr>
        <w:t xml:space="preserve"> for </w:t>
      </w:r>
      <w:r w:rsidR="00D3029C" w:rsidRPr="00F739B7">
        <w:rPr>
          <w:rFonts w:asciiTheme="minorHAnsi" w:eastAsia="Calibri" w:hAnsiTheme="minorHAnsi" w:cstheme="minorHAnsi"/>
          <w:color w:val="000000"/>
          <w:sz w:val="22"/>
          <w:szCs w:val="22"/>
        </w:rPr>
        <w:t>change,</w:t>
      </w:r>
      <w:r w:rsidR="00847506" w:rsidRPr="00F739B7">
        <w:rPr>
          <w:rFonts w:asciiTheme="minorHAnsi" w:eastAsia="Calibri" w:hAnsiTheme="minorHAnsi" w:cstheme="minorHAnsi"/>
          <w:color w:val="000000"/>
          <w:sz w:val="22"/>
          <w:szCs w:val="22"/>
        </w:rPr>
        <w:t xml:space="preserve"> and this </w:t>
      </w:r>
      <w:r w:rsidR="00A25CB6" w:rsidRPr="00F739B7">
        <w:rPr>
          <w:rFonts w:asciiTheme="minorHAnsi" w:eastAsia="Calibri" w:hAnsiTheme="minorHAnsi" w:cstheme="minorHAnsi"/>
          <w:color w:val="000000"/>
          <w:sz w:val="22"/>
          <w:szCs w:val="22"/>
        </w:rPr>
        <w:t>result</w:t>
      </w:r>
      <w:r w:rsidR="004375AB">
        <w:rPr>
          <w:rFonts w:asciiTheme="minorHAnsi" w:eastAsia="Calibri" w:hAnsiTheme="minorHAnsi" w:cstheme="minorHAnsi"/>
          <w:color w:val="000000"/>
          <w:sz w:val="22"/>
          <w:szCs w:val="22"/>
        </w:rPr>
        <w:t>ed</w:t>
      </w:r>
      <w:r w:rsidR="00A25CB6" w:rsidRPr="00F739B7">
        <w:rPr>
          <w:rFonts w:asciiTheme="minorHAnsi" w:eastAsia="Calibri" w:hAnsiTheme="minorHAnsi" w:cstheme="minorHAnsi"/>
          <w:color w:val="000000"/>
          <w:sz w:val="22"/>
          <w:szCs w:val="22"/>
        </w:rPr>
        <w:t xml:space="preserve"> in resistance and resentment among employees.</w:t>
      </w:r>
      <w:r w:rsidR="00560FAC" w:rsidRPr="00F739B7">
        <w:rPr>
          <w:rFonts w:asciiTheme="minorHAnsi" w:eastAsia="Calibri" w:hAnsiTheme="minorHAnsi" w:cstheme="minorHAnsi"/>
          <w:color w:val="000000"/>
          <w:sz w:val="22"/>
          <w:szCs w:val="22"/>
        </w:rPr>
        <w:t xml:space="preserve"> </w:t>
      </w:r>
      <w:r w:rsidR="00FE375C" w:rsidRPr="00F739B7">
        <w:rPr>
          <w:rFonts w:asciiTheme="minorHAnsi" w:hAnsiTheme="minorHAnsi" w:cstheme="minorHAnsi"/>
          <w:sz w:val="22"/>
          <w:szCs w:val="22"/>
        </w:rPr>
        <w:t>The stages of KCMM can cascade positively and become easier over time when they are correctly set up, but they can also cascade adversely if leaders don't apply the right planning and strategy at an early stage. Another common error by leaders is jumping straight to</w:t>
      </w:r>
      <w:r w:rsidR="00921142" w:rsidRPr="00F739B7">
        <w:rPr>
          <w:rFonts w:asciiTheme="minorHAnsi" w:hAnsiTheme="minorHAnsi" w:cstheme="minorHAnsi"/>
          <w:sz w:val="22"/>
          <w:szCs w:val="22"/>
        </w:rPr>
        <w:t xml:space="preserve"> the last</w:t>
      </w:r>
      <w:r w:rsidR="00FE375C" w:rsidRPr="00F739B7">
        <w:rPr>
          <w:rFonts w:asciiTheme="minorHAnsi" w:hAnsiTheme="minorHAnsi" w:cstheme="minorHAnsi"/>
          <w:sz w:val="22"/>
          <w:szCs w:val="22"/>
        </w:rPr>
        <w:t xml:space="preserve"> stage based on </w:t>
      </w:r>
      <w:r w:rsidR="004375AB" w:rsidRPr="00F739B7">
        <w:rPr>
          <w:rFonts w:asciiTheme="minorHAnsi" w:hAnsiTheme="minorHAnsi" w:cstheme="minorHAnsi"/>
          <w:sz w:val="22"/>
          <w:szCs w:val="22"/>
        </w:rPr>
        <w:t>a</w:t>
      </w:r>
      <w:r w:rsidR="00FE375C" w:rsidRPr="00F739B7">
        <w:rPr>
          <w:rFonts w:asciiTheme="minorHAnsi" w:hAnsiTheme="minorHAnsi" w:cstheme="minorHAnsi"/>
          <w:sz w:val="22"/>
          <w:szCs w:val="22"/>
        </w:rPr>
        <w:t xml:space="preserve"> </w:t>
      </w:r>
      <w:r w:rsidR="004375AB">
        <w:rPr>
          <w:rFonts w:asciiTheme="minorHAnsi" w:hAnsiTheme="minorHAnsi" w:cstheme="minorHAnsi"/>
          <w:sz w:val="22"/>
          <w:szCs w:val="22"/>
        </w:rPr>
        <w:t xml:space="preserve"> senior/urgent  </w:t>
      </w:r>
      <w:r w:rsidR="004375AB" w:rsidRPr="00F739B7">
        <w:rPr>
          <w:rFonts w:asciiTheme="minorHAnsi" w:hAnsiTheme="minorHAnsi" w:cstheme="minorHAnsi"/>
          <w:sz w:val="22"/>
          <w:szCs w:val="22"/>
        </w:rPr>
        <w:t>decision</w:t>
      </w:r>
      <w:r w:rsidR="004375AB">
        <w:rPr>
          <w:rFonts w:asciiTheme="minorHAnsi" w:hAnsiTheme="minorHAnsi" w:cstheme="minorHAnsi"/>
          <w:sz w:val="22"/>
          <w:szCs w:val="22"/>
        </w:rPr>
        <w:t xml:space="preserve">. </w:t>
      </w:r>
      <w:r w:rsidR="004375AB" w:rsidRPr="00F739B7">
        <w:rPr>
          <w:rFonts w:asciiTheme="minorHAnsi" w:hAnsiTheme="minorHAnsi" w:cstheme="minorHAnsi"/>
          <w:sz w:val="22"/>
          <w:szCs w:val="22"/>
        </w:rPr>
        <w:t>The</w:t>
      </w:r>
      <w:r w:rsidR="00BE5059" w:rsidRPr="00F739B7">
        <w:rPr>
          <w:rFonts w:asciiTheme="minorHAnsi" w:hAnsiTheme="minorHAnsi" w:cstheme="minorHAnsi"/>
          <w:sz w:val="22"/>
          <w:szCs w:val="22"/>
        </w:rPr>
        <w:t xml:space="preserve"> method becomes less useful for sustaining change</w:t>
      </w:r>
      <w:r w:rsidR="00FE375C" w:rsidRPr="00F739B7">
        <w:rPr>
          <w:rFonts w:asciiTheme="minorHAnsi" w:hAnsiTheme="minorHAnsi" w:cstheme="minorHAnsi"/>
          <w:sz w:val="22"/>
          <w:szCs w:val="22"/>
        </w:rPr>
        <w:t>.</w:t>
      </w:r>
      <w:r w:rsidR="004375AB">
        <w:rPr>
          <w:rFonts w:asciiTheme="minorHAnsi" w:hAnsiTheme="minorHAnsi" w:cstheme="minorHAnsi"/>
          <w:sz w:val="22"/>
          <w:szCs w:val="22"/>
        </w:rPr>
        <w:t xml:space="preserve"> </w:t>
      </w:r>
      <w:r w:rsidR="004375AB" w:rsidRPr="004375AB">
        <w:rPr>
          <w:rFonts w:asciiTheme="minorHAnsi" w:hAnsiTheme="minorHAnsi" w:cstheme="minorHAnsi"/>
          <w:b/>
          <w:bCs/>
          <w:sz w:val="22"/>
          <w:szCs w:val="22"/>
        </w:rPr>
        <w:t>Appendix 7</w:t>
      </w:r>
    </w:p>
    <w:p w14:paraId="654D33DC" w14:textId="77777777" w:rsidR="00E62C2F" w:rsidRPr="00F739B7" w:rsidRDefault="00E62C2F" w:rsidP="00D2737E">
      <w:pPr>
        <w:pStyle w:val="Heading1"/>
        <w:spacing w:line="480" w:lineRule="auto"/>
        <w:rPr>
          <w:rFonts w:asciiTheme="minorHAnsi" w:eastAsia="Calibri" w:hAnsiTheme="minorHAnsi" w:cstheme="minorHAnsi"/>
          <w:sz w:val="22"/>
          <w:szCs w:val="22"/>
        </w:rPr>
      </w:pPr>
      <w:bookmarkStart w:id="17" w:name="_Toc57657060"/>
      <w:bookmarkStart w:id="18" w:name="_Toc113453419"/>
      <w:r w:rsidRPr="00F739B7">
        <w:rPr>
          <w:rFonts w:asciiTheme="minorHAnsi" w:eastAsia="Calibri" w:hAnsiTheme="minorHAnsi" w:cstheme="minorHAnsi"/>
          <w:sz w:val="22"/>
          <w:szCs w:val="22"/>
        </w:rPr>
        <w:t>Managing Stakeholders Through Complex Organisational Change</w:t>
      </w:r>
      <w:bookmarkEnd w:id="17"/>
      <w:bookmarkEnd w:id="18"/>
    </w:p>
    <w:p w14:paraId="5DCB6C64" w14:textId="77777777" w:rsidR="00E62C2F" w:rsidRPr="00F739B7" w:rsidRDefault="00E62C2F" w:rsidP="00D2737E">
      <w:pPr>
        <w:pStyle w:val="Heading2"/>
        <w:spacing w:line="480" w:lineRule="auto"/>
        <w:rPr>
          <w:rFonts w:asciiTheme="minorHAnsi" w:eastAsia="Calibri" w:hAnsiTheme="minorHAnsi" w:cstheme="minorHAnsi"/>
          <w:sz w:val="22"/>
          <w:szCs w:val="22"/>
        </w:rPr>
      </w:pPr>
      <w:bookmarkStart w:id="19" w:name="_Toc113453420"/>
      <w:r w:rsidRPr="00F739B7">
        <w:rPr>
          <w:rFonts w:asciiTheme="minorHAnsi" w:eastAsia="Calibri" w:hAnsiTheme="minorHAnsi" w:cstheme="minorHAnsi"/>
          <w:sz w:val="22"/>
          <w:szCs w:val="22"/>
        </w:rPr>
        <w:t>Organisational change</w:t>
      </w:r>
      <w:bookmarkEnd w:id="19"/>
    </w:p>
    <w:p w14:paraId="600A20A0" w14:textId="5F00FD72"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Organisational change can be conceptualised as any shift that happens within the organisation in relation to its structure, processes, </w:t>
      </w:r>
      <w:r w:rsidR="00D3029C" w:rsidRPr="00F739B7">
        <w:rPr>
          <w:rFonts w:asciiTheme="minorHAnsi" w:eastAsia="Calibri" w:hAnsiTheme="minorHAnsi" w:cstheme="minorHAnsi"/>
          <w:color w:val="000000"/>
          <w:sz w:val="22"/>
          <w:szCs w:val="22"/>
        </w:rPr>
        <w:t>technology,</w:t>
      </w:r>
      <w:r w:rsidRPr="00F739B7">
        <w:rPr>
          <w:rFonts w:asciiTheme="minorHAnsi" w:eastAsia="Calibri" w:hAnsiTheme="minorHAnsi" w:cstheme="minorHAnsi"/>
          <w:color w:val="000000"/>
          <w:sz w:val="22"/>
          <w:szCs w:val="22"/>
        </w:rPr>
        <w:t xml:space="preserve"> or culture (Waddell et al. 2019). Change usually occurs as a response to new external pressures, such as the need to adapt to new </w:t>
      </w:r>
      <w:r w:rsidR="004375AB">
        <w:rPr>
          <w:rFonts w:asciiTheme="minorHAnsi" w:eastAsia="Calibri" w:hAnsiTheme="minorHAnsi" w:cstheme="minorHAnsi"/>
          <w:color w:val="000000"/>
          <w:sz w:val="22"/>
          <w:szCs w:val="22"/>
        </w:rPr>
        <w:t xml:space="preserve"> ways of working or a</w:t>
      </w:r>
      <w:r w:rsidRPr="00F739B7">
        <w:rPr>
          <w:rFonts w:asciiTheme="minorHAnsi" w:eastAsia="Calibri" w:hAnsiTheme="minorHAnsi" w:cstheme="minorHAnsi"/>
          <w:color w:val="000000"/>
          <w:sz w:val="22"/>
          <w:szCs w:val="22"/>
        </w:rPr>
        <w:t>dvances in technology.</w:t>
      </w:r>
      <w:r w:rsidR="004375AB">
        <w:rPr>
          <w:rFonts w:asciiTheme="minorHAnsi" w:eastAsia="Calibri" w:hAnsiTheme="minorHAnsi" w:cstheme="minorHAnsi"/>
          <w:color w:val="000000"/>
          <w:sz w:val="22"/>
          <w:szCs w:val="22"/>
        </w:rPr>
        <w:t xml:space="preserve"> </w:t>
      </w:r>
      <w:r w:rsidR="004375AB" w:rsidRPr="004375AB">
        <w:rPr>
          <w:rFonts w:asciiTheme="minorHAnsi" w:eastAsia="Calibri" w:hAnsiTheme="minorHAnsi" w:cstheme="minorHAnsi"/>
          <w:b/>
          <w:bCs/>
          <w:color w:val="000000"/>
          <w:sz w:val="22"/>
          <w:szCs w:val="22"/>
        </w:rPr>
        <w:t>Appendix 3 and 5</w:t>
      </w:r>
      <w:r w:rsidRPr="00F739B7">
        <w:rPr>
          <w:rFonts w:asciiTheme="minorHAnsi" w:eastAsia="Calibri" w:hAnsiTheme="minorHAnsi" w:cstheme="minorHAnsi"/>
          <w:color w:val="000000"/>
          <w:sz w:val="22"/>
          <w:szCs w:val="22"/>
        </w:rPr>
        <w:t xml:space="preserve"> When an organisation goes through change, it is typically that the employees are most affected, as they may need to change the way they work </w:t>
      </w:r>
      <w:r w:rsidR="00D3029C" w:rsidRPr="00F739B7">
        <w:rPr>
          <w:rFonts w:asciiTheme="minorHAnsi" w:eastAsia="Calibri" w:hAnsiTheme="minorHAnsi" w:cstheme="minorHAnsi"/>
          <w:color w:val="000000"/>
          <w:sz w:val="22"/>
          <w:szCs w:val="22"/>
        </w:rPr>
        <w:t>to</w:t>
      </w:r>
      <w:r w:rsidRPr="00F739B7">
        <w:rPr>
          <w:rFonts w:asciiTheme="minorHAnsi" w:eastAsia="Calibri" w:hAnsiTheme="minorHAnsi" w:cstheme="minorHAnsi"/>
          <w:color w:val="000000"/>
          <w:sz w:val="22"/>
          <w:szCs w:val="22"/>
        </w:rPr>
        <w:t xml:space="preserve"> comply with new policies or procedures (Elsmore, 2017). </w:t>
      </w:r>
      <w:r w:rsidR="001F64DE">
        <w:rPr>
          <w:rFonts w:asciiTheme="minorHAnsi" w:eastAsia="Calibri" w:hAnsiTheme="minorHAnsi" w:cstheme="minorHAnsi"/>
          <w:color w:val="000000"/>
          <w:sz w:val="22"/>
          <w:szCs w:val="22"/>
        </w:rPr>
        <w:t xml:space="preserve"> </w:t>
      </w:r>
      <w:r w:rsidR="001F64DE" w:rsidRPr="001F64DE">
        <w:rPr>
          <w:rFonts w:asciiTheme="minorHAnsi" w:eastAsia="Calibri" w:hAnsiTheme="minorHAnsi" w:cstheme="minorHAnsi"/>
          <w:b/>
          <w:bCs/>
          <w:color w:val="000000"/>
          <w:sz w:val="22"/>
          <w:szCs w:val="22"/>
        </w:rPr>
        <w:t>Appendix 1.</w:t>
      </w:r>
      <w:r w:rsidR="001F64DE">
        <w:rPr>
          <w:rFonts w:asciiTheme="minorHAnsi" w:eastAsia="Calibri" w:hAnsiTheme="minorHAnsi" w:cstheme="minorHAnsi"/>
          <w:color w:val="000000"/>
          <w:sz w:val="22"/>
          <w:szCs w:val="22"/>
        </w:rPr>
        <w:t xml:space="preserve"> </w:t>
      </w:r>
      <w:r w:rsidRPr="00F739B7">
        <w:rPr>
          <w:rFonts w:asciiTheme="minorHAnsi" w:eastAsia="Calibri" w:hAnsiTheme="minorHAnsi" w:cstheme="minorHAnsi"/>
          <w:color w:val="000000"/>
          <w:sz w:val="22"/>
          <w:szCs w:val="22"/>
        </w:rPr>
        <w:t>This can often be a source of resistance to change, as employees may feel that their jobs are under threat or that they are not equipped to deal with the new changes.</w:t>
      </w:r>
    </w:p>
    <w:p w14:paraId="7211E9B6" w14:textId="77777777" w:rsidR="00816796" w:rsidRPr="00F739B7" w:rsidRDefault="00816796" w:rsidP="00D2737E">
      <w:pPr>
        <w:spacing w:line="480" w:lineRule="auto"/>
        <w:rPr>
          <w:rFonts w:asciiTheme="minorHAnsi" w:eastAsia="Calibri" w:hAnsiTheme="minorHAnsi" w:cstheme="minorHAnsi"/>
          <w:color w:val="000000"/>
          <w:sz w:val="22"/>
          <w:szCs w:val="22"/>
        </w:rPr>
      </w:pPr>
    </w:p>
    <w:p w14:paraId="7FB77C7A" w14:textId="77777777" w:rsidR="001F64DE"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According to Anyieni et al. (2016) there are three main types of organisational change: </w:t>
      </w:r>
    </w:p>
    <w:p w14:paraId="255479E7" w14:textId="77777777" w:rsidR="001F64DE" w:rsidRPr="001F64DE" w:rsidRDefault="00E62C2F" w:rsidP="001F64DE">
      <w:pPr>
        <w:pStyle w:val="ListParagraph"/>
        <w:numPr>
          <w:ilvl w:val="0"/>
          <w:numId w:val="18"/>
        </w:numPr>
        <w:spacing w:line="480" w:lineRule="auto"/>
        <w:rPr>
          <w:rFonts w:asciiTheme="minorHAnsi" w:eastAsia="Calibri" w:hAnsiTheme="minorHAnsi" w:cstheme="minorHAnsi"/>
          <w:color w:val="000000"/>
          <w:sz w:val="22"/>
          <w:szCs w:val="22"/>
        </w:rPr>
      </w:pPr>
      <w:r w:rsidRPr="001F64DE">
        <w:rPr>
          <w:rFonts w:asciiTheme="minorHAnsi" w:eastAsia="Calibri" w:hAnsiTheme="minorHAnsi" w:cstheme="minorHAnsi"/>
          <w:color w:val="000000"/>
          <w:sz w:val="22"/>
          <w:szCs w:val="22"/>
        </w:rPr>
        <w:t>structural change</w:t>
      </w:r>
    </w:p>
    <w:p w14:paraId="6018C5B8" w14:textId="16185989" w:rsidR="001F64DE" w:rsidRPr="001F64DE" w:rsidRDefault="00E62C2F" w:rsidP="001F64DE">
      <w:pPr>
        <w:pStyle w:val="ListParagraph"/>
        <w:numPr>
          <w:ilvl w:val="0"/>
          <w:numId w:val="18"/>
        </w:numPr>
        <w:spacing w:line="480" w:lineRule="auto"/>
        <w:rPr>
          <w:rFonts w:asciiTheme="minorHAnsi" w:eastAsia="Calibri" w:hAnsiTheme="minorHAnsi" w:cstheme="minorHAnsi"/>
          <w:color w:val="000000"/>
          <w:sz w:val="22"/>
          <w:szCs w:val="22"/>
        </w:rPr>
      </w:pPr>
      <w:r w:rsidRPr="001F64DE">
        <w:rPr>
          <w:rFonts w:asciiTheme="minorHAnsi" w:eastAsia="Calibri" w:hAnsiTheme="minorHAnsi" w:cstheme="minorHAnsi"/>
          <w:color w:val="000000"/>
          <w:sz w:val="22"/>
          <w:szCs w:val="22"/>
        </w:rPr>
        <w:t xml:space="preserve">process change </w:t>
      </w:r>
    </w:p>
    <w:p w14:paraId="336575DB" w14:textId="1AE6E321" w:rsidR="001F64DE" w:rsidRPr="001F64DE" w:rsidRDefault="00E62C2F" w:rsidP="001F64DE">
      <w:pPr>
        <w:pStyle w:val="ListParagraph"/>
        <w:numPr>
          <w:ilvl w:val="0"/>
          <w:numId w:val="18"/>
        </w:numPr>
        <w:spacing w:line="480" w:lineRule="auto"/>
        <w:rPr>
          <w:rFonts w:asciiTheme="minorHAnsi" w:eastAsia="Calibri" w:hAnsiTheme="minorHAnsi" w:cstheme="minorHAnsi"/>
          <w:color w:val="000000"/>
          <w:sz w:val="22"/>
          <w:szCs w:val="22"/>
        </w:rPr>
      </w:pPr>
      <w:r w:rsidRPr="001F64DE">
        <w:rPr>
          <w:rFonts w:asciiTheme="minorHAnsi" w:eastAsia="Calibri" w:hAnsiTheme="minorHAnsi" w:cstheme="minorHAnsi"/>
          <w:color w:val="000000"/>
          <w:sz w:val="22"/>
          <w:szCs w:val="22"/>
        </w:rPr>
        <w:t xml:space="preserve">cultural change. </w:t>
      </w:r>
    </w:p>
    <w:p w14:paraId="7F929454" w14:textId="460B7F62" w:rsidR="00E62C2F" w:rsidRPr="001F64DE" w:rsidRDefault="001F64DE" w:rsidP="00D2737E">
      <w:pPr>
        <w:spacing w:line="480" w:lineRule="auto"/>
        <w:rPr>
          <w:rFonts w:asciiTheme="minorHAnsi" w:eastAsia="Calibri" w:hAnsiTheme="minorHAnsi" w:cstheme="minorHAnsi"/>
          <w:b/>
          <w:bCs/>
          <w:color w:val="000000"/>
          <w:sz w:val="22"/>
          <w:szCs w:val="22"/>
        </w:rPr>
      </w:pPr>
      <w:r w:rsidRPr="001F64DE">
        <w:rPr>
          <w:rFonts w:asciiTheme="minorHAnsi" w:eastAsia="Calibri" w:hAnsiTheme="minorHAnsi" w:cstheme="minorHAnsi"/>
          <w:b/>
          <w:bCs/>
          <w:color w:val="000000"/>
          <w:sz w:val="22"/>
          <w:szCs w:val="22"/>
        </w:rPr>
        <w:t>Appendix 8</w:t>
      </w:r>
    </w:p>
    <w:p w14:paraId="35516489" w14:textId="6A8C27E6"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Managing organisational change can be a challenge, as it often requires employees to change the way they work and can be met with resistance. To successfully manage change, it is important to have a clear plan and communication strategy in place, and to involve employees in the change process. Change management is typically led by a change manager, who is responsible for planning, </w:t>
      </w:r>
      <w:r w:rsidR="00D3029C" w:rsidRPr="00F739B7">
        <w:rPr>
          <w:rFonts w:asciiTheme="minorHAnsi" w:eastAsia="Calibri" w:hAnsiTheme="minorHAnsi" w:cstheme="minorHAnsi"/>
          <w:color w:val="000000"/>
          <w:sz w:val="22"/>
          <w:szCs w:val="22"/>
        </w:rPr>
        <w:t>implementing,</w:t>
      </w:r>
      <w:r w:rsidRPr="00F739B7">
        <w:rPr>
          <w:rFonts w:asciiTheme="minorHAnsi" w:eastAsia="Calibri" w:hAnsiTheme="minorHAnsi" w:cstheme="minorHAnsi"/>
          <w:color w:val="000000"/>
          <w:sz w:val="22"/>
          <w:szCs w:val="22"/>
        </w:rPr>
        <w:t xml:space="preserve"> and monitoring the change process. The change manager must also be able to effectively communicate with and motivate employees to ensure that the change process is successful (Elsmore, 2017).</w:t>
      </w:r>
    </w:p>
    <w:p w14:paraId="0E8AA5BA" w14:textId="77777777" w:rsidR="00E62C2F" w:rsidRPr="00F739B7" w:rsidRDefault="00E62C2F" w:rsidP="00D2737E">
      <w:pPr>
        <w:pStyle w:val="Heading2"/>
        <w:spacing w:line="480" w:lineRule="auto"/>
        <w:rPr>
          <w:rFonts w:asciiTheme="minorHAnsi" w:eastAsia="Calibri" w:hAnsiTheme="minorHAnsi" w:cstheme="minorHAnsi"/>
          <w:sz w:val="22"/>
          <w:szCs w:val="22"/>
        </w:rPr>
      </w:pPr>
      <w:bookmarkStart w:id="20" w:name="_Toc113453421"/>
      <w:r w:rsidRPr="00F739B7">
        <w:rPr>
          <w:rFonts w:asciiTheme="minorHAnsi" w:eastAsia="Calibri" w:hAnsiTheme="minorHAnsi" w:cstheme="minorHAnsi"/>
          <w:sz w:val="22"/>
          <w:szCs w:val="22"/>
        </w:rPr>
        <w:t>Stakeholders</w:t>
      </w:r>
      <w:bookmarkEnd w:id="20"/>
      <w:r w:rsidRPr="00F739B7">
        <w:rPr>
          <w:rFonts w:asciiTheme="minorHAnsi" w:eastAsia="Calibri" w:hAnsiTheme="minorHAnsi" w:cstheme="minorHAnsi"/>
          <w:sz w:val="22"/>
          <w:szCs w:val="22"/>
        </w:rPr>
        <w:t xml:space="preserve"> </w:t>
      </w:r>
    </w:p>
    <w:p w14:paraId="78048EC2" w14:textId="0DC33314"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A stakeholder can be defined as anyone who has an interest in the success or failure of an organisation (Kujala et al. 2022). This includes shareholders, employees, customers, suppliers, the </w:t>
      </w:r>
      <w:r w:rsidR="00D3029C" w:rsidRPr="00F739B7">
        <w:rPr>
          <w:rFonts w:asciiTheme="minorHAnsi" w:eastAsia="Calibri" w:hAnsiTheme="minorHAnsi" w:cstheme="minorHAnsi"/>
          <w:color w:val="000000"/>
          <w:sz w:val="22"/>
          <w:szCs w:val="22"/>
        </w:rPr>
        <w:t>local community,</w:t>
      </w:r>
      <w:r w:rsidRPr="00F739B7">
        <w:rPr>
          <w:rFonts w:asciiTheme="minorHAnsi" w:eastAsia="Calibri" w:hAnsiTheme="minorHAnsi" w:cstheme="minorHAnsi"/>
          <w:color w:val="000000"/>
          <w:sz w:val="22"/>
          <w:szCs w:val="22"/>
        </w:rPr>
        <w:t xml:space="preserve"> and the government. The interests of stakeholders can vary, and conflict may arise when the interests of one stakeholder group are seen to be in competition with those of another. For example, shareholders may be interested in maximising profits, while employees may be more concerned with job security and working conditions. It is therefore important to manage stakeholder expectations and keep them informed of changes that may affect them. This can be done through regular communication, </w:t>
      </w:r>
      <w:r w:rsidR="004375AB" w:rsidRPr="00F739B7">
        <w:rPr>
          <w:rFonts w:asciiTheme="minorHAnsi" w:eastAsia="Calibri" w:hAnsiTheme="minorHAnsi" w:cstheme="minorHAnsi"/>
          <w:color w:val="000000"/>
          <w:sz w:val="22"/>
          <w:szCs w:val="22"/>
        </w:rPr>
        <w:t>consultation,</w:t>
      </w:r>
      <w:r w:rsidRPr="00F739B7">
        <w:rPr>
          <w:rFonts w:asciiTheme="minorHAnsi" w:eastAsia="Calibri" w:hAnsiTheme="minorHAnsi" w:cstheme="minorHAnsi"/>
          <w:color w:val="000000"/>
          <w:sz w:val="22"/>
          <w:szCs w:val="22"/>
        </w:rPr>
        <w:t xml:space="preserve"> and involvement in decision-making.</w:t>
      </w:r>
      <w:r w:rsidR="00C34684" w:rsidRPr="00F739B7">
        <w:rPr>
          <w:rFonts w:asciiTheme="minorHAnsi" w:eastAsia="Calibri" w:hAnsiTheme="minorHAnsi" w:cstheme="minorHAnsi"/>
          <w:color w:val="000000"/>
          <w:sz w:val="22"/>
          <w:szCs w:val="22"/>
        </w:rPr>
        <w:t xml:space="preserve"> A summary of GUH stakeholders is illustrated in the stakeholder map in </w:t>
      </w:r>
      <w:r w:rsidR="00C34684" w:rsidRPr="00FC38B4">
        <w:rPr>
          <w:rFonts w:asciiTheme="minorHAnsi" w:eastAsia="Calibri" w:hAnsiTheme="minorHAnsi" w:cstheme="minorHAnsi"/>
          <w:b/>
          <w:bCs/>
          <w:color w:val="000000"/>
          <w:sz w:val="22"/>
          <w:szCs w:val="22"/>
        </w:rPr>
        <w:t xml:space="preserve">Appendix </w:t>
      </w:r>
      <w:r w:rsidR="00FC38B4">
        <w:rPr>
          <w:rFonts w:asciiTheme="minorHAnsi" w:eastAsia="Calibri" w:hAnsiTheme="minorHAnsi" w:cstheme="minorHAnsi"/>
          <w:b/>
          <w:bCs/>
          <w:color w:val="000000"/>
          <w:sz w:val="22"/>
          <w:szCs w:val="22"/>
        </w:rPr>
        <w:t>9</w:t>
      </w:r>
      <w:r w:rsidR="00C83162" w:rsidRPr="00FC38B4">
        <w:rPr>
          <w:rFonts w:asciiTheme="minorHAnsi" w:eastAsia="Calibri" w:hAnsiTheme="minorHAnsi" w:cstheme="minorHAnsi"/>
          <w:b/>
          <w:bCs/>
          <w:color w:val="000000"/>
          <w:sz w:val="22"/>
          <w:szCs w:val="22"/>
        </w:rPr>
        <w:t>.</w:t>
      </w:r>
      <w:r w:rsidR="00C83162" w:rsidRPr="00F739B7">
        <w:rPr>
          <w:rFonts w:asciiTheme="minorHAnsi" w:eastAsia="Calibri" w:hAnsiTheme="minorHAnsi" w:cstheme="minorHAnsi"/>
          <w:color w:val="000000"/>
          <w:sz w:val="22"/>
          <w:szCs w:val="22"/>
        </w:rPr>
        <w:t xml:space="preserve"> </w:t>
      </w:r>
    </w:p>
    <w:p w14:paraId="61E59F89" w14:textId="77777777" w:rsidR="00E62C2F" w:rsidRPr="00F739B7" w:rsidRDefault="00E62C2F" w:rsidP="00D2737E">
      <w:pPr>
        <w:pStyle w:val="Heading2"/>
        <w:spacing w:line="480" w:lineRule="auto"/>
        <w:rPr>
          <w:rFonts w:asciiTheme="minorHAnsi" w:eastAsia="Calibri" w:hAnsiTheme="minorHAnsi" w:cstheme="minorHAnsi"/>
          <w:sz w:val="22"/>
          <w:szCs w:val="22"/>
        </w:rPr>
      </w:pPr>
      <w:bookmarkStart w:id="21" w:name="_Toc113453422"/>
      <w:r w:rsidRPr="00F739B7">
        <w:rPr>
          <w:rFonts w:asciiTheme="minorHAnsi" w:eastAsia="Calibri" w:hAnsiTheme="minorHAnsi" w:cstheme="minorHAnsi"/>
          <w:sz w:val="22"/>
          <w:szCs w:val="22"/>
        </w:rPr>
        <w:t>Stakeholder Analysis</w:t>
      </w:r>
      <w:bookmarkEnd w:id="21"/>
    </w:p>
    <w:p w14:paraId="41263CBC" w14:textId="3DB14E7F"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Stakeholder analysis is a process of identifying and assessing the interests and power of stakeholders in relation to an organisation. It is important because it helps to ensure that stakeholders are consulted and involved in decision-making, and that their interests are </w:t>
      </w:r>
      <w:r w:rsidR="00FC38B4" w:rsidRPr="00F739B7">
        <w:rPr>
          <w:rFonts w:asciiTheme="minorHAnsi" w:eastAsia="Calibri" w:hAnsiTheme="minorHAnsi" w:cstheme="minorHAnsi"/>
          <w:color w:val="000000"/>
          <w:sz w:val="22"/>
          <w:szCs w:val="22"/>
        </w:rPr>
        <w:t>considered</w:t>
      </w:r>
      <w:r w:rsidRPr="00F739B7">
        <w:rPr>
          <w:rFonts w:asciiTheme="minorHAnsi" w:eastAsia="Calibri" w:hAnsiTheme="minorHAnsi" w:cstheme="minorHAnsi"/>
          <w:color w:val="000000"/>
          <w:sz w:val="22"/>
          <w:szCs w:val="22"/>
        </w:rPr>
        <w:t xml:space="preserve">. Stakeholder analysis is usually conducted through interviews, focus groups or surveys. It involves assessing the stakeholders' power and interest in relation to the organisation, and mapping this onto a </w:t>
      </w:r>
      <w:r w:rsidRPr="00F739B7">
        <w:rPr>
          <w:rFonts w:asciiTheme="minorHAnsi" w:eastAsia="Calibri" w:hAnsiTheme="minorHAnsi" w:cstheme="minorHAnsi"/>
          <w:color w:val="000000"/>
          <w:sz w:val="22"/>
          <w:szCs w:val="22"/>
        </w:rPr>
        <w:lastRenderedPageBreak/>
        <w:t>grid. This helps to identify which stakeholders need to be managed more closely, and how best to do this (Kujala et al. 2022).</w:t>
      </w:r>
    </w:p>
    <w:p w14:paraId="72F4DCB3" w14:textId="77777777" w:rsidR="00E62C2F" w:rsidRPr="00F739B7" w:rsidRDefault="00E62C2F" w:rsidP="00D2737E">
      <w:pPr>
        <w:pStyle w:val="Heading2"/>
        <w:spacing w:line="480" w:lineRule="auto"/>
        <w:rPr>
          <w:rFonts w:asciiTheme="minorHAnsi" w:eastAsia="Calibri" w:hAnsiTheme="minorHAnsi" w:cstheme="minorHAnsi"/>
          <w:sz w:val="22"/>
          <w:szCs w:val="22"/>
        </w:rPr>
      </w:pPr>
      <w:bookmarkStart w:id="22" w:name="_Toc113453423"/>
      <w:r w:rsidRPr="00F739B7">
        <w:rPr>
          <w:rFonts w:asciiTheme="minorHAnsi" w:eastAsia="Calibri" w:hAnsiTheme="minorHAnsi" w:cstheme="minorHAnsi"/>
          <w:sz w:val="22"/>
          <w:szCs w:val="22"/>
        </w:rPr>
        <w:t>Stakeholder Power/Interest Grid</w:t>
      </w:r>
      <w:bookmarkEnd w:id="22"/>
      <w:r w:rsidRPr="00F739B7">
        <w:rPr>
          <w:rFonts w:asciiTheme="minorHAnsi" w:eastAsia="Calibri" w:hAnsiTheme="minorHAnsi" w:cstheme="minorHAnsi"/>
          <w:sz w:val="22"/>
          <w:szCs w:val="22"/>
        </w:rPr>
        <w:t xml:space="preserve"> </w:t>
      </w:r>
    </w:p>
    <w:p w14:paraId="36C3A827" w14:textId="0FA3C808"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Demir et al. (2015) define a stakeholder power/interest grid as a tool used to map the power and interest of stakeholders in relation to an organisation. It helps to identify which stakeholders need to be managed more closely, and how best to do this. The grid consists of two axes: power and interest. Power is the ability of a stakeholder to influence the organisation, and interest is the stakeholder's level of concern or involvement in the organisation. Stakeholders are classified into four quadrants: high power/high interest, high power/low interest, low power/high </w:t>
      </w:r>
      <w:r w:rsidR="00FC38B4" w:rsidRPr="00F739B7">
        <w:rPr>
          <w:rFonts w:asciiTheme="minorHAnsi" w:eastAsia="Calibri" w:hAnsiTheme="minorHAnsi" w:cstheme="minorHAnsi"/>
          <w:color w:val="000000"/>
          <w:sz w:val="22"/>
          <w:szCs w:val="22"/>
        </w:rPr>
        <w:t>interest,</w:t>
      </w:r>
      <w:r w:rsidRPr="00F739B7">
        <w:rPr>
          <w:rFonts w:asciiTheme="minorHAnsi" w:eastAsia="Calibri" w:hAnsiTheme="minorHAnsi" w:cstheme="minorHAnsi"/>
          <w:color w:val="000000"/>
          <w:sz w:val="22"/>
          <w:szCs w:val="22"/>
        </w:rPr>
        <w:t xml:space="preserve"> and low power/low interest. The most difficult stakeholders to manage are those in the high power/high interest quadrant, as they </w:t>
      </w:r>
      <w:r w:rsidR="00FC38B4" w:rsidRPr="00F739B7">
        <w:rPr>
          <w:rFonts w:asciiTheme="minorHAnsi" w:eastAsia="Calibri" w:hAnsiTheme="minorHAnsi" w:cstheme="minorHAnsi"/>
          <w:color w:val="000000"/>
          <w:sz w:val="22"/>
          <w:szCs w:val="22"/>
        </w:rPr>
        <w:t>could</w:t>
      </w:r>
      <w:r w:rsidRPr="00F739B7">
        <w:rPr>
          <w:rFonts w:asciiTheme="minorHAnsi" w:eastAsia="Calibri" w:hAnsiTheme="minorHAnsi" w:cstheme="minorHAnsi"/>
          <w:color w:val="000000"/>
          <w:sz w:val="22"/>
          <w:szCs w:val="22"/>
        </w:rPr>
        <w:t xml:space="preserve"> block or delay change.</w:t>
      </w:r>
      <w:r w:rsidR="00C83162" w:rsidRPr="00F739B7">
        <w:rPr>
          <w:rFonts w:asciiTheme="minorHAnsi" w:eastAsia="Calibri" w:hAnsiTheme="minorHAnsi" w:cstheme="minorHAnsi"/>
          <w:color w:val="000000"/>
          <w:sz w:val="22"/>
          <w:szCs w:val="22"/>
        </w:rPr>
        <w:t xml:space="preserve"> This is illustrated in </w:t>
      </w:r>
      <w:r w:rsidR="00C83162" w:rsidRPr="00FC38B4">
        <w:rPr>
          <w:rFonts w:asciiTheme="minorHAnsi" w:eastAsia="Calibri" w:hAnsiTheme="minorHAnsi" w:cstheme="minorHAnsi"/>
          <w:b/>
          <w:bCs/>
          <w:color w:val="000000"/>
          <w:sz w:val="22"/>
          <w:szCs w:val="22"/>
        </w:rPr>
        <w:t xml:space="preserve">Appendix </w:t>
      </w:r>
      <w:r w:rsidR="00FC38B4" w:rsidRPr="00FC38B4">
        <w:rPr>
          <w:rFonts w:asciiTheme="minorHAnsi" w:eastAsia="Calibri" w:hAnsiTheme="minorHAnsi" w:cstheme="minorHAnsi"/>
          <w:b/>
          <w:bCs/>
          <w:color w:val="000000"/>
          <w:sz w:val="22"/>
          <w:szCs w:val="22"/>
        </w:rPr>
        <w:t>9</w:t>
      </w:r>
      <w:r w:rsidR="00C83162" w:rsidRPr="00FC38B4">
        <w:rPr>
          <w:rFonts w:asciiTheme="minorHAnsi" w:eastAsia="Calibri" w:hAnsiTheme="minorHAnsi" w:cstheme="minorHAnsi"/>
          <w:b/>
          <w:bCs/>
          <w:color w:val="000000"/>
          <w:sz w:val="22"/>
          <w:szCs w:val="22"/>
        </w:rPr>
        <w:t>.</w:t>
      </w:r>
    </w:p>
    <w:p w14:paraId="0B16B404" w14:textId="3C775100" w:rsidR="00E62C2F" w:rsidRPr="00F739B7" w:rsidRDefault="00E62C2F" w:rsidP="00D2737E">
      <w:pPr>
        <w:pStyle w:val="Heading2"/>
        <w:spacing w:line="480" w:lineRule="auto"/>
        <w:rPr>
          <w:rFonts w:asciiTheme="minorHAnsi" w:eastAsia="Calibri" w:hAnsiTheme="minorHAnsi" w:cstheme="minorHAnsi"/>
          <w:sz w:val="22"/>
          <w:szCs w:val="22"/>
        </w:rPr>
      </w:pPr>
      <w:bookmarkStart w:id="23" w:name="_Toc113453424"/>
      <w:r w:rsidRPr="00F739B7">
        <w:rPr>
          <w:rFonts w:asciiTheme="minorHAnsi" w:eastAsia="Calibri" w:hAnsiTheme="minorHAnsi" w:cstheme="minorHAnsi"/>
          <w:sz w:val="22"/>
          <w:szCs w:val="22"/>
        </w:rPr>
        <w:t>Change Models</w:t>
      </w:r>
      <w:bookmarkEnd w:id="23"/>
      <w:r w:rsidRPr="00F739B7">
        <w:rPr>
          <w:rFonts w:asciiTheme="minorHAnsi" w:eastAsia="Calibri" w:hAnsiTheme="minorHAnsi" w:cstheme="minorHAnsi"/>
          <w:sz w:val="22"/>
          <w:szCs w:val="22"/>
        </w:rPr>
        <w:t xml:space="preserve"> </w:t>
      </w:r>
      <w:r w:rsidR="008C6C9B">
        <w:rPr>
          <w:rFonts w:asciiTheme="minorHAnsi" w:eastAsia="Calibri" w:hAnsiTheme="minorHAnsi" w:cstheme="minorHAnsi"/>
          <w:sz w:val="22"/>
          <w:szCs w:val="22"/>
        </w:rPr>
        <w:t xml:space="preserve"> </w:t>
      </w:r>
    </w:p>
    <w:p w14:paraId="327FE502" w14:textId="56B2E771" w:rsidR="00FC38B4"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A change model is a framework that helps to plan and implement organisational change (Waddell et al. 2019). The most common change </w:t>
      </w:r>
      <w:r w:rsidR="00FC38B4" w:rsidRPr="00F739B7">
        <w:rPr>
          <w:rFonts w:asciiTheme="minorHAnsi" w:eastAsia="Calibri" w:hAnsiTheme="minorHAnsi" w:cstheme="minorHAnsi"/>
          <w:color w:val="000000"/>
          <w:sz w:val="22"/>
          <w:szCs w:val="22"/>
        </w:rPr>
        <w:t>models</w:t>
      </w:r>
      <w:r w:rsidR="00FC38B4">
        <w:rPr>
          <w:rFonts w:asciiTheme="minorHAnsi" w:eastAsia="Calibri" w:hAnsiTheme="minorHAnsi" w:cstheme="minorHAnsi"/>
          <w:color w:val="000000"/>
          <w:sz w:val="22"/>
          <w:szCs w:val="22"/>
        </w:rPr>
        <w:t>.</w:t>
      </w:r>
    </w:p>
    <w:p w14:paraId="31949385" w14:textId="77777777" w:rsidR="00FC38B4" w:rsidRPr="00FC38B4" w:rsidRDefault="00FC38B4" w:rsidP="00FC38B4">
      <w:pPr>
        <w:pStyle w:val="ListParagraph"/>
        <w:numPr>
          <w:ilvl w:val="0"/>
          <w:numId w:val="19"/>
        </w:numPr>
        <w:spacing w:line="480" w:lineRule="auto"/>
        <w:rPr>
          <w:rFonts w:asciiTheme="minorHAnsi" w:eastAsia="Calibri" w:hAnsiTheme="minorHAnsi" w:cstheme="minorHAnsi"/>
          <w:color w:val="000000"/>
          <w:sz w:val="22"/>
          <w:szCs w:val="22"/>
        </w:rPr>
      </w:pPr>
      <w:r w:rsidRPr="00FC38B4">
        <w:rPr>
          <w:rFonts w:asciiTheme="minorHAnsi" w:eastAsia="Calibri" w:hAnsiTheme="minorHAnsi" w:cstheme="minorHAnsi"/>
          <w:color w:val="000000"/>
          <w:sz w:val="22"/>
          <w:szCs w:val="22"/>
        </w:rPr>
        <w:t xml:space="preserve">Kubler Ross impact change model </w:t>
      </w:r>
    </w:p>
    <w:p w14:paraId="0A183DB1" w14:textId="2E41E901" w:rsidR="00FC38B4" w:rsidRPr="00FC38B4" w:rsidRDefault="00E62C2F" w:rsidP="00FC38B4">
      <w:pPr>
        <w:pStyle w:val="ListParagraph"/>
        <w:numPr>
          <w:ilvl w:val="0"/>
          <w:numId w:val="19"/>
        </w:numPr>
        <w:spacing w:line="480" w:lineRule="auto"/>
        <w:rPr>
          <w:rFonts w:asciiTheme="minorHAnsi" w:eastAsia="Calibri" w:hAnsiTheme="minorHAnsi" w:cstheme="minorHAnsi"/>
          <w:color w:val="000000"/>
          <w:sz w:val="22"/>
          <w:szCs w:val="22"/>
        </w:rPr>
      </w:pPr>
      <w:r w:rsidRPr="00FC38B4">
        <w:rPr>
          <w:rFonts w:asciiTheme="minorHAnsi" w:eastAsia="Calibri" w:hAnsiTheme="minorHAnsi" w:cstheme="minorHAnsi"/>
          <w:color w:val="000000"/>
          <w:sz w:val="22"/>
          <w:szCs w:val="22"/>
        </w:rPr>
        <w:t>Lewin's three-stage model</w:t>
      </w:r>
    </w:p>
    <w:p w14:paraId="4F39CF5D" w14:textId="2BBC1345" w:rsidR="00FC38B4" w:rsidRPr="00FC38B4" w:rsidRDefault="00E62C2F" w:rsidP="00FC38B4">
      <w:pPr>
        <w:pStyle w:val="ListParagraph"/>
        <w:numPr>
          <w:ilvl w:val="0"/>
          <w:numId w:val="19"/>
        </w:numPr>
        <w:spacing w:line="480" w:lineRule="auto"/>
        <w:rPr>
          <w:rFonts w:asciiTheme="minorHAnsi" w:eastAsia="Calibri" w:hAnsiTheme="minorHAnsi" w:cstheme="minorHAnsi"/>
          <w:color w:val="000000"/>
          <w:sz w:val="22"/>
          <w:szCs w:val="22"/>
        </w:rPr>
      </w:pPr>
      <w:r w:rsidRPr="00FC38B4">
        <w:rPr>
          <w:rFonts w:asciiTheme="minorHAnsi" w:eastAsia="Calibri" w:hAnsiTheme="minorHAnsi" w:cstheme="minorHAnsi"/>
          <w:color w:val="000000"/>
          <w:sz w:val="22"/>
          <w:szCs w:val="22"/>
        </w:rPr>
        <w:t>Kotter's eight-step model</w:t>
      </w:r>
    </w:p>
    <w:p w14:paraId="63FB8A3E" w14:textId="3E81F723" w:rsidR="005733F5" w:rsidRPr="00FC38B4" w:rsidRDefault="005733F5" w:rsidP="00FC38B4">
      <w:pPr>
        <w:pStyle w:val="ListParagraph"/>
        <w:numPr>
          <w:ilvl w:val="0"/>
          <w:numId w:val="19"/>
        </w:numPr>
        <w:spacing w:line="480" w:lineRule="auto"/>
        <w:rPr>
          <w:rFonts w:asciiTheme="minorHAnsi" w:eastAsia="Calibri" w:hAnsiTheme="minorHAnsi" w:cstheme="minorHAnsi"/>
          <w:b/>
          <w:color w:val="000000"/>
          <w:sz w:val="22"/>
          <w:szCs w:val="22"/>
        </w:rPr>
      </w:pPr>
      <w:r w:rsidRPr="00FC38B4">
        <w:rPr>
          <w:rFonts w:asciiTheme="minorHAnsi" w:eastAsia="Calibri" w:hAnsiTheme="minorHAnsi" w:cstheme="minorHAnsi"/>
          <w:bCs/>
          <w:color w:val="000000"/>
          <w:sz w:val="22"/>
          <w:szCs w:val="22"/>
        </w:rPr>
        <w:t>McKinsey's 7S model</w:t>
      </w:r>
    </w:p>
    <w:p w14:paraId="3CDF8FCC" w14:textId="1E640882"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 </w:t>
      </w:r>
    </w:p>
    <w:p w14:paraId="679C52CF" w14:textId="77777777" w:rsidR="00E62C2F" w:rsidRPr="00F739B7" w:rsidRDefault="00E62C2F" w:rsidP="00D2737E">
      <w:pPr>
        <w:pStyle w:val="Heading2"/>
        <w:spacing w:line="480" w:lineRule="auto"/>
        <w:rPr>
          <w:rFonts w:asciiTheme="minorHAnsi" w:eastAsia="Calibri" w:hAnsiTheme="minorHAnsi" w:cstheme="minorHAnsi"/>
          <w:sz w:val="22"/>
          <w:szCs w:val="22"/>
        </w:rPr>
      </w:pPr>
      <w:bookmarkStart w:id="24" w:name="_Toc113453425"/>
      <w:bookmarkStart w:id="25" w:name="_Hlk113451260"/>
      <w:r w:rsidRPr="00F739B7">
        <w:rPr>
          <w:rFonts w:asciiTheme="minorHAnsi" w:eastAsia="Calibri" w:hAnsiTheme="minorHAnsi" w:cstheme="minorHAnsi"/>
          <w:sz w:val="22"/>
          <w:szCs w:val="22"/>
        </w:rPr>
        <w:t>McKinsey's 7S model</w:t>
      </w:r>
      <w:bookmarkEnd w:id="24"/>
    </w:p>
    <w:bookmarkEnd w:id="25"/>
    <w:p w14:paraId="097F5435" w14:textId="6764C99C" w:rsidR="00E910F2"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Grange University Hospital relies heavily on the cooperation of stakeholders to augment the achievement of </w:t>
      </w:r>
      <w:r w:rsidR="00FC38B4">
        <w:rPr>
          <w:rFonts w:asciiTheme="minorHAnsi" w:eastAsia="Calibri" w:hAnsiTheme="minorHAnsi" w:cstheme="minorHAnsi"/>
          <w:color w:val="000000"/>
          <w:sz w:val="22"/>
          <w:szCs w:val="22"/>
        </w:rPr>
        <w:t xml:space="preserve">WICIS . </w:t>
      </w:r>
      <w:r w:rsidR="00FC38B4" w:rsidRPr="00FC38B4">
        <w:rPr>
          <w:rFonts w:asciiTheme="minorHAnsi" w:eastAsia="Calibri" w:hAnsiTheme="minorHAnsi" w:cstheme="minorHAnsi"/>
          <w:b/>
          <w:bCs/>
          <w:color w:val="000000"/>
          <w:sz w:val="22"/>
          <w:szCs w:val="22"/>
        </w:rPr>
        <w:t>Appendix 3 and 5</w:t>
      </w:r>
      <w:r w:rsidRPr="00FC38B4">
        <w:rPr>
          <w:rFonts w:asciiTheme="minorHAnsi" w:eastAsia="Calibri" w:hAnsiTheme="minorHAnsi" w:cstheme="minorHAnsi"/>
          <w:b/>
          <w:bCs/>
          <w:color w:val="000000"/>
          <w:sz w:val="22"/>
          <w:szCs w:val="22"/>
        </w:rPr>
        <w:t>.</w:t>
      </w:r>
      <w:r w:rsidRPr="00F739B7">
        <w:rPr>
          <w:rFonts w:asciiTheme="minorHAnsi" w:eastAsia="Calibri" w:hAnsiTheme="minorHAnsi" w:cstheme="minorHAnsi"/>
          <w:color w:val="000000"/>
          <w:sz w:val="22"/>
          <w:szCs w:val="22"/>
        </w:rPr>
        <w:t xml:space="preserve"> </w:t>
      </w:r>
      <w:r w:rsidR="00FC38B4">
        <w:rPr>
          <w:rFonts w:asciiTheme="minorHAnsi" w:eastAsia="Calibri" w:hAnsiTheme="minorHAnsi" w:cstheme="minorHAnsi"/>
          <w:color w:val="000000"/>
          <w:sz w:val="22"/>
          <w:szCs w:val="22"/>
        </w:rPr>
        <w:t>C</w:t>
      </w:r>
      <w:r w:rsidRPr="00F739B7">
        <w:rPr>
          <w:rFonts w:asciiTheme="minorHAnsi" w:eastAsia="Calibri" w:hAnsiTheme="minorHAnsi" w:cstheme="minorHAnsi"/>
          <w:color w:val="000000"/>
          <w:sz w:val="22"/>
          <w:szCs w:val="22"/>
        </w:rPr>
        <w:t xml:space="preserve">ollaborations between </w:t>
      </w:r>
      <w:r w:rsidR="00E910F2">
        <w:rPr>
          <w:rFonts w:asciiTheme="minorHAnsi" w:eastAsia="Calibri" w:hAnsiTheme="minorHAnsi" w:cstheme="minorHAnsi"/>
          <w:color w:val="000000"/>
          <w:sz w:val="22"/>
          <w:szCs w:val="22"/>
        </w:rPr>
        <w:t xml:space="preserve"> different departments in this case the relationship between the supplier and the users</w:t>
      </w:r>
      <w:r w:rsidRPr="00F739B7">
        <w:rPr>
          <w:rFonts w:asciiTheme="minorHAnsi" w:eastAsia="Calibri" w:hAnsiTheme="minorHAnsi" w:cstheme="minorHAnsi"/>
          <w:color w:val="000000"/>
          <w:sz w:val="22"/>
          <w:szCs w:val="22"/>
        </w:rPr>
        <w:t xml:space="preserve"> can be complex</w:t>
      </w:r>
      <w:r w:rsidR="00E910F2">
        <w:rPr>
          <w:rFonts w:asciiTheme="minorHAnsi" w:eastAsia="Calibri" w:hAnsiTheme="minorHAnsi" w:cstheme="minorHAnsi"/>
          <w:color w:val="000000"/>
          <w:sz w:val="22"/>
          <w:szCs w:val="22"/>
        </w:rPr>
        <w:t>.</w:t>
      </w:r>
      <w:r w:rsidRPr="00F739B7">
        <w:rPr>
          <w:rFonts w:asciiTheme="minorHAnsi" w:eastAsia="Calibri" w:hAnsiTheme="minorHAnsi" w:cstheme="minorHAnsi"/>
          <w:color w:val="000000"/>
          <w:sz w:val="22"/>
          <w:szCs w:val="22"/>
        </w:rPr>
        <w:t xml:space="preserve"> The 7S model proposed by McKinsey provides a framework in which to organise and manage these complex workplace relationships. The model stipulates that there are seven core elements which are necessary for effective organisational change</w:t>
      </w:r>
      <w:r w:rsidR="00E910F2">
        <w:rPr>
          <w:rFonts w:asciiTheme="minorHAnsi" w:eastAsia="Calibri" w:hAnsiTheme="minorHAnsi" w:cstheme="minorHAnsi"/>
          <w:color w:val="000000"/>
          <w:sz w:val="22"/>
          <w:szCs w:val="22"/>
        </w:rPr>
        <w:t>.</w:t>
      </w:r>
      <w:r w:rsidR="00E910F2" w:rsidRPr="00E910F2">
        <w:rPr>
          <w:rFonts w:asciiTheme="minorHAnsi" w:eastAsia="Calibri" w:hAnsiTheme="minorHAnsi" w:cstheme="minorHAnsi"/>
          <w:color w:val="000000"/>
          <w:sz w:val="22"/>
          <w:szCs w:val="22"/>
        </w:rPr>
        <w:t xml:space="preserve"> </w:t>
      </w:r>
      <w:r w:rsidR="00E910F2" w:rsidRPr="00F739B7">
        <w:rPr>
          <w:rFonts w:asciiTheme="minorHAnsi" w:eastAsia="Calibri" w:hAnsiTheme="minorHAnsi" w:cstheme="minorHAnsi"/>
          <w:color w:val="000000"/>
          <w:sz w:val="22"/>
          <w:szCs w:val="22"/>
        </w:rPr>
        <w:t>(Channon&amp; Caldart, 2015).</w:t>
      </w:r>
    </w:p>
    <w:p w14:paraId="00092463" w14:textId="77777777" w:rsidR="00E910F2" w:rsidRDefault="00E910F2" w:rsidP="00D2737E">
      <w:pPr>
        <w:spacing w:line="480" w:lineRule="auto"/>
        <w:rPr>
          <w:rFonts w:asciiTheme="minorHAnsi" w:eastAsia="Calibri" w:hAnsiTheme="minorHAnsi" w:cstheme="minorHAnsi"/>
          <w:color w:val="000000"/>
          <w:sz w:val="22"/>
          <w:szCs w:val="22"/>
        </w:rPr>
      </w:pPr>
    </w:p>
    <w:p w14:paraId="26A3C116" w14:textId="01179058" w:rsidR="00E910F2" w:rsidRPr="00E910F2" w:rsidRDefault="00E910F2" w:rsidP="00E910F2">
      <w:pPr>
        <w:pStyle w:val="ListParagraph"/>
        <w:numPr>
          <w:ilvl w:val="0"/>
          <w:numId w:val="21"/>
        </w:numPr>
        <w:spacing w:line="480" w:lineRule="auto"/>
        <w:rPr>
          <w:rFonts w:asciiTheme="minorHAnsi" w:eastAsia="Calibri" w:hAnsiTheme="minorHAnsi" w:cstheme="minorHAnsi"/>
          <w:color w:val="000000"/>
          <w:sz w:val="22"/>
          <w:szCs w:val="22"/>
        </w:rPr>
      </w:pPr>
      <w:r w:rsidRPr="00E910F2">
        <w:rPr>
          <w:rFonts w:asciiTheme="minorHAnsi" w:eastAsia="Calibri" w:hAnsiTheme="minorHAnsi" w:cstheme="minorHAnsi"/>
          <w:color w:val="000000"/>
          <w:sz w:val="22"/>
          <w:szCs w:val="22"/>
        </w:rPr>
        <w:lastRenderedPageBreak/>
        <w:t>S</w:t>
      </w:r>
      <w:r w:rsidR="00E62C2F" w:rsidRPr="00E910F2">
        <w:rPr>
          <w:rFonts w:asciiTheme="minorHAnsi" w:eastAsia="Calibri" w:hAnsiTheme="minorHAnsi" w:cstheme="minorHAnsi"/>
          <w:color w:val="000000"/>
          <w:sz w:val="22"/>
          <w:szCs w:val="22"/>
        </w:rPr>
        <w:t>trategy</w:t>
      </w:r>
    </w:p>
    <w:p w14:paraId="2323997B" w14:textId="666046B3" w:rsidR="00E910F2" w:rsidRPr="00E910F2" w:rsidRDefault="00E910F2" w:rsidP="00E910F2">
      <w:pPr>
        <w:pStyle w:val="ListParagraph"/>
        <w:numPr>
          <w:ilvl w:val="0"/>
          <w:numId w:val="20"/>
        </w:numPr>
        <w:spacing w:line="480" w:lineRule="auto"/>
        <w:rPr>
          <w:rFonts w:asciiTheme="minorHAnsi" w:eastAsia="Calibri" w:hAnsiTheme="minorHAnsi" w:cstheme="minorHAnsi"/>
          <w:color w:val="000000"/>
          <w:sz w:val="22"/>
          <w:szCs w:val="22"/>
        </w:rPr>
      </w:pPr>
      <w:r w:rsidRPr="00E910F2">
        <w:rPr>
          <w:rFonts w:asciiTheme="minorHAnsi" w:eastAsia="Calibri" w:hAnsiTheme="minorHAnsi" w:cstheme="minorHAnsi"/>
          <w:color w:val="000000"/>
          <w:sz w:val="22"/>
          <w:szCs w:val="22"/>
        </w:rPr>
        <w:t>S</w:t>
      </w:r>
      <w:r w:rsidR="00E62C2F" w:rsidRPr="00E910F2">
        <w:rPr>
          <w:rFonts w:asciiTheme="minorHAnsi" w:eastAsia="Calibri" w:hAnsiTheme="minorHAnsi" w:cstheme="minorHAnsi"/>
          <w:color w:val="000000"/>
          <w:sz w:val="22"/>
          <w:szCs w:val="22"/>
        </w:rPr>
        <w:t>tructure</w:t>
      </w:r>
    </w:p>
    <w:p w14:paraId="3A63B5AB" w14:textId="265D3F3B" w:rsidR="00E910F2" w:rsidRPr="00E910F2" w:rsidRDefault="00E910F2" w:rsidP="00E910F2">
      <w:pPr>
        <w:pStyle w:val="ListParagraph"/>
        <w:numPr>
          <w:ilvl w:val="0"/>
          <w:numId w:val="20"/>
        </w:numPr>
        <w:spacing w:line="480" w:lineRule="auto"/>
        <w:rPr>
          <w:rFonts w:asciiTheme="minorHAnsi" w:eastAsia="Calibri" w:hAnsiTheme="minorHAnsi" w:cstheme="minorHAnsi"/>
          <w:color w:val="000000"/>
          <w:sz w:val="22"/>
          <w:szCs w:val="22"/>
        </w:rPr>
      </w:pPr>
      <w:r w:rsidRPr="00E910F2">
        <w:rPr>
          <w:rFonts w:asciiTheme="minorHAnsi" w:eastAsia="Calibri" w:hAnsiTheme="minorHAnsi" w:cstheme="minorHAnsi"/>
          <w:color w:val="000000"/>
          <w:sz w:val="22"/>
          <w:szCs w:val="22"/>
        </w:rPr>
        <w:t>S</w:t>
      </w:r>
      <w:r w:rsidR="00E62C2F" w:rsidRPr="00E910F2">
        <w:rPr>
          <w:rFonts w:asciiTheme="minorHAnsi" w:eastAsia="Calibri" w:hAnsiTheme="minorHAnsi" w:cstheme="minorHAnsi"/>
          <w:color w:val="000000"/>
          <w:sz w:val="22"/>
          <w:szCs w:val="22"/>
        </w:rPr>
        <w:t>ystems</w:t>
      </w:r>
    </w:p>
    <w:p w14:paraId="0CBBFE13" w14:textId="3DE6962F" w:rsidR="00E910F2" w:rsidRPr="00E910F2" w:rsidRDefault="00E62C2F" w:rsidP="00E910F2">
      <w:pPr>
        <w:pStyle w:val="ListParagraph"/>
        <w:numPr>
          <w:ilvl w:val="0"/>
          <w:numId w:val="20"/>
        </w:numPr>
        <w:spacing w:line="480" w:lineRule="auto"/>
        <w:rPr>
          <w:rFonts w:asciiTheme="minorHAnsi" w:eastAsia="Calibri" w:hAnsiTheme="minorHAnsi" w:cstheme="minorHAnsi"/>
          <w:color w:val="000000"/>
          <w:sz w:val="22"/>
          <w:szCs w:val="22"/>
        </w:rPr>
      </w:pPr>
      <w:r w:rsidRPr="00E910F2">
        <w:rPr>
          <w:rFonts w:asciiTheme="minorHAnsi" w:eastAsia="Calibri" w:hAnsiTheme="minorHAnsi" w:cstheme="minorHAnsi"/>
          <w:color w:val="000000"/>
          <w:sz w:val="22"/>
          <w:szCs w:val="22"/>
        </w:rPr>
        <w:t>shared values</w:t>
      </w:r>
    </w:p>
    <w:p w14:paraId="4B854A80" w14:textId="66FA0F40" w:rsidR="00E910F2" w:rsidRPr="00E910F2" w:rsidRDefault="00E910F2" w:rsidP="00E910F2">
      <w:pPr>
        <w:pStyle w:val="ListParagraph"/>
        <w:numPr>
          <w:ilvl w:val="0"/>
          <w:numId w:val="20"/>
        </w:numPr>
        <w:spacing w:line="480" w:lineRule="auto"/>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S</w:t>
      </w:r>
      <w:r w:rsidR="00E62C2F" w:rsidRPr="00E910F2">
        <w:rPr>
          <w:rFonts w:asciiTheme="minorHAnsi" w:eastAsia="Calibri" w:hAnsiTheme="minorHAnsi" w:cstheme="minorHAnsi"/>
          <w:color w:val="000000"/>
          <w:sz w:val="22"/>
          <w:szCs w:val="22"/>
        </w:rPr>
        <w:t>tyle</w:t>
      </w:r>
    </w:p>
    <w:p w14:paraId="1FC01996" w14:textId="11E7E4C8" w:rsidR="00E910F2" w:rsidRPr="00E910F2" w:rsidRDefault="00E910F2" w:rsidP="00E910F2">
      <w:pPr>
        <w:pStyle w:val="ListParagraph"/>
        <w:numPr>
          <w:ilvl w:val="0"/>
          <w:numId w:val="20"/>
        </w:numPr>
        <w:spacing w:line="480" w:lineRule="auto"/>
        <w:rPr>
          <w:rFonts w:asciiTheme="minorHAnsi" w:eastAsia="Calibri" w:hAnsiTheme="minorHAnsi" w:cstheme="minorHAnsi"/>
          <w:color w:val="000000"/>
          <w:sz w:val="22"/>
          <w:szCs w:val="22"/>
        </w:rPr>
      </w:pPr>
      <w:r w:rsidRPr="00E910F2">
        <w:rPr>
          <w:rFonts w:asciiTheme="minorHAnsi" w:eastAsia="Calibri" w:hAnsiTheme="minorHAnsi" w:cstheme="minorHAnsi"/>
          <w:color w:val="000000"/>
          <w:sz w:val="22"/>
          <w:szCs w:val="22"/>
        </w:rPr>
        <w:t>S</w:t>
      </w:r>
      <w:r w:rsidR="00E62C2F" w:rsidRPr="00E910F2">
        <w:rPr>
          <w:rFonts w:asciiTheme="minorHAnsi" w:eastAsia="Calibri" w:hAnsiTheme="minorHAnsi" w:cstheme="minorHAnsi"/>
          <w:color w:val="000000"/>
          <w:sz w:val="22"/>
          <w:szCs w:val="22"/>
        </w:rPr>
        <w:t>taff</w:t>
      </w:r>
    </w:p>
    <w:p w14:paraId="55D5FD57" w14:textId="722C1815" w:rsidR="00E910F2" w:rsidRPr="00E910F2" w:rsidRDefault="00E910F2" w:rsidP="00E910F2">
      <w:pPr>
        <w:pStyle w:val="ListParagraph"/>
        <w:numPr>
          <w:ilvl w:val="0"/>
          <w:numId w:val="20"/>
        </w:numPr>
        <w:spacing w:line="480" w:lineRule="auto"/>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S</w:t>
      </w:r>
      <w:r w:rsidR="00E62C2F" w:rsidRPr="00E910F2">
        <w:rPr>
          <w:rFonts w:asciiTheme="minorHAnsi" w:eastAsia="Calibri" w:hAnsiTheme="minorHAnsi" w:cstheme="minorHAnsi"/>
          <w:color w:val="000000"/>
          <w:sz w:val="22"/>
          <w:szCs w:val="22"/>
        </w:rPr>
        <w:t xml:space="preserve">kills </w:t>
      </w:r>
    </w:p>
    <w:p w14:paraId="7321B6E6" w14:textId="68F5CD86"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Each of these elements must be aligned </w:t>
      </w:r>
      <w:r w:rsidR="00E910F2" w:rsidRPr="00F739B7">
        <w:rPr>
          <w:rFonts w:asciiTheme="minorHAnsi" w:eastAsia="Calibri" w:hAnsiTheme="minorHAnsi" w:cstheme="minorHAnsi"/>
          <w:color w:val="000000"/>
          <w:sz w:val="22"/>
          <w:szCs w:val="22"/>
        </w:rPr>
        <w:t>for</w:t>
      </w:r>
      <w:r w:rsidRPr="00F739B7">
        <w:rPr>
          <w:rFonts w:asciiTheme="minorHAnsi" w:eastAsia="Calibri" w:hAnsiTheme="minorHAnsi" w:cstheme="minorHAnsi"/>
          <w:color w:val="000000"/>
          <w:sz w:val="22"/>
          <w:szCs w:val="22"/>
        </w:rPr>
        <w:t xml:space="preserve"> an organisation to be successful.</w:t>
      </w:r>
    </w:p>
    <w:p w14:paraId="6F727E60" w14:textId="3825DEE2"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The 7S model</w:t>
      </w:r>
      <w:r w:rsidR="006F1B65" w:rsidRPr="00F739B7">
        <w:rPr>
          <w:rFonts w:asciiTheme="minorHAnsi" w:eastAsia="Calibri" w:hAnsiTheme="minorHAnsi" w:cstheme="minorHAnsi"/>
          <w:color w:val="000000"/>
          <w:sz w:val="22"/>
          <w:szCs w:val="22"/>
        </w:rPr>
        <w:t xml:space="preserve"> </w:t>
      </w:r>
      <w:r w:rsidR="006F1B65" w:rsidRPr="00E910F2">
        <w:rPr>
          <w:rFonts w:asciiTheme="minorHAnsi" w:eastAsia="Calibri" w:hAnsiTheme="minorHAnsi" w:cstheme="minorHAnsi"/>
          <w:b/>
          <w:bCs/>
          <w:color w:val="000000"/>
          <w:sz w:val="22"/>
          <w:szCs w:val="22"/>
        </w:rPr>
        <w:t xml:space="preserve">(Appendix </w:t>
      </w:r>
      <w:r w:rsidR="00E910F2" w:rsidRPr="00E910F2">
        <w:rPr>
          <w:rFonts w:asciiTheme="minorHAnsi" w:eastAsia="Calibri" w:hAnsiTheme="minorHAnsi" w:cstheme="minorHAnsi"/>
          <w:b/>
          <w:bCs/>
          <w:color w:val="000000"/>
          <w:sz w:val="22"/>
          <w:szCs w:val="22"/>
        </w:rPr>
        <w:t>10</w:t>
      </w:r>
      <w:r w:rsidR="006F1B65" w:rsidRPr="00E910F2">
        <w:rPr>
          <w:rFonts w:asciiTheme="minorHAnsi" w:eastAsia="Calibri" w:hAnsiTheme="minorHAnsi" w:cstheme="minorHAnsi"/>
          <w:b/>
          <w:bCs/>
          <w:color w:val="000000"/>
          <w:sz w:val="22"/>
          <w:szCs w:val="22"/>
        </w:rPr>
        <w:t>)</w:t>
      </w:r>
      <w:r w:rsidRPr="00E910F2">
        <w:rPr>
          <w:rFonts w:asciiTheme="minorHAnsi" w:eastAsia="Calibri" w:hAnsiTheme="minorHAnsi" w:cstheme="minorHAnsi"/>
          <w:b/>
          <w:bCs/>
          <w:color w:val="000000"/>
          <w:sz w:val="22"/>
          <w:szCs w:val="22"/>
        </w:rPr>
        <w:t xml:space="preserve"> </w:t>
      </w:r>
      <w:r w:rsidRPr="00F739B7">
        <w:rPr>
          <w:rFonts w:asciiTheme="minorHAnsi" w:eastAsia="Calibri" w:hAnsiTheme="minorHAnsi" w:cstheme="minorHAnsi"/>
          <w:color w:val="000000"/>
          <w:sz w:val="22"/>
          <w:szCs w:val="22"/>
        </w:rPr>
        <w:t xml:space="preserve">can be used to help </w:t>
      </w:r>
      <w:r w:rsidR="006F1B65" w:rsidRPr="00F739B7">
        <w:rPr>
          <w:rFonts w:asciiTheme="minorHAnsi" w:eastAsia="Calibri" w:hAnsiTheme="minorHAnsi" w:cstheme="minorHAnsi"/>
          <w:color w:val="000000"/>
          <w:sz w:val="22"/>
          <w:szCs w:val="22"/>
        </w:rPr>
        <w:t>GUH</w:t>
      </w:r>
      <w:r w:rsidRPr="00F739B7">
        <w:rPr>
          <w:rFonts w:asciiTheme="minorHAnsi" w:eastAsia="Calibri" w:hAnsiTheme="minorHAnsi" w:cstheme="minorHAnsi"/>
          <w:color w:val="000000"/>
          <w:sz w:val="22"/>
          <w:szCs w:val="22"/>
        </w:rPr>
        <w:t xml:space="preserve"> to manage this complex landscape effectively. By aligning the seven core elements of the model, </w:t>
      </w:r>
      <w:r w:rsidR="006F1B65" w:rsidRPr="00F739B7">
        <w:rPr>
          <w:rFonts w:asciiTheme="minorHAnsi" w:eastAsia="Calibri" w:hAnsiTheme="minorHAnsi" w:cstheme="minorHAnsi"/>
          <w:color w:val="000000"/>
          <w:sz w:val="22"/>
          <w:szCs w:val="22"/>
        </w:rPr>
        <w:t>GUH</w:t>
      </w:r>
      <w:r w:rsidRPr="00F739B7">
        <w:rPr>
          <w:rFonts w:asciiTheme="minorHAnsi" w:eastAsia="Calibri" w:hAnsiTheme="minorHAnsi" w:cstheme="minorHAnsi"/>
          <w:color w:val="000000"/>
          <w:sz w:val="22"/>
          <w:szCs w:val="22"/>
        </w:rPr>
        <w:t xml:space="preserve"> can ensure that they are providing the best possible care for patients, whilst also being efficient and cost-effective. The following section will discuss how the 7S model can be used to help lead GUH through complex workplace change.</w:t>
      </w:r>
    </w:p>
    <w:p w14:paraId="16672D93" w14:textId="77777777" w:rsidR="00E62C2F" w:rsidRPr="00F739B7" w:rsidRDefault="00E62C2F" w:rsidP="00D2737E">
      <w:pPr>
        <w:pStyle w:val="Heading2"/>
        <w:spacing w:line="480" w:lineRule="auto"/>
        <w:rPr>
          <w:rFonts w:asciiTheme="minorHAnsi" w:eastAsia="Calibri" w:hAnsiTheme="minorHAnsi" w:cstheme="minorHAnsi"/>
          <w:sz w:val="22"/>
          <w:szCs w:val="22"/>
        </w:rPr>
      </w:pPr>
      <w:bookmarkStart w:id="26" w:name="_Toc113453426"/>
      <w:r w:rsidRPr="00F739B7">
        <w:rPr>
          <w:rFonts w:asciiTheme="minorHAnsi" w:eastAsia="Calibri" w:hAnsiTheme="minorHAnsi" w:cstheme="minorHAnsi"/>
          <w:sz w:val="22"/>
          <w:szCs w:val="22"/>
        </w:rPr>
        <w:t>Strategy</w:t>
      </w:r>
      <w:bookmarkEnd w:id="26"/>
    </w:p>
    <w:p w14:paraId="0F4C2E42" w14:textId="30AD5E35"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The strategy element of the 7S model refers to the overall direction of an organisation. </w:t>
      </w:r>
      <w:r w:rsidR="00E910F2" w:rsidRPr="00F739B7">
        <w:rPr>
          <w:rFonts w:asciiTheme="minorHAnsi" w:eastAsia="Calibri" w:hAnsiTheme="minorHAnsi" w:cstheme="minorHAnsi"/>
          <w:color w:val="000000"/>
          <w:sz w:val="22"/>
          <w:szCs w:val="22"/>
        </w:rPr>
        <w:t>To</w:t>
      </w:r>
      <w:r w:rsidRPr="00F739B7">
        <w:rPr>
          <w:rFonts w:asciiTheme="minorHAnsi" w:eastAsia="Calibri" w:hAnsiTheme="minorHAnsi" w:cstheme="minorHAnsi"/>
          <w:color w:val="000000"/>
          <w:sz w:val="22"/>
          <w:szCs w:val="22"/>
        </w:rPr>
        <w:t xml:space="preserve"> be successful, organisations must have a clear strategy which is aligned with their organisational goals. The introduction of CCGs has led to a greater emphasis on competition within the NHS. As a result, NHS organisations must have a clear strategy for how they will win contracts from CCGs. This strategy must be aligned with the organisation's overall </w:t>
      </w:r>
      <w:r w:rsidR="00E910F2" w:rsidRPr="00F739B7">
        <w:rPr>
          <w:rFonts w:asciiTheme="minorHAnsi" w:eastAsia="Calibri" w:hAnsiTheme="minorHAnsi" w:cstheme="minorHAnsi"/>
          <w:color w:val="000000"/>
          <w:sz w:val="22"/>
          <w:szCs w:val="22"/>
        </w:rPr>
        <w:t>goals and</w:t>
      </w:r>
      <w:r w:rsidRPr="00F739B7">
        <w:rPr>
          <w:rFonts w:asciiTheme="minorHAnsi" w:eastAsia="Calibri" w:hAnsiTheme="minorHAnsi" w:cstheme="minorHAnsi"/>
          <w:color w:val="000000"/>
          <w:sz w:val="22"/>
          <w:szCs w:val="22"/>
        </w:rPr>
        <w:t xml:space="preserve"> must be communicated to all stakeholders (Matthias &amp; Brown, 2016). For instance, the Welsh government accords salient emphasis to the needs of patients in </w:t>
      </w:r>
      <w:r w:rsidR="00E910F2" w:rsidRPr="00F739B7">
        <w:rPr>
          <w:rFonts w:asciiTheme="minorHAnsi" w:eastAsia="Calibri" w:hAnsiTheme="minorHAnsi" w:cstheme="minorHAnsi"/>
          <w:color w:val="000000"/>
          <w:sz w:val="22"/>
          <w:szCs w:val="22"/>
        </w:rPr>
        <w:t>Wales and</w:t>
      </w:r>
      <w:r w:rsidRPr="00F739B7">
        <w:rPr>
          <w:rFonts w:asciiTheme="minorHAnsi" w:eastAsia="Calibri" w:hAnsiTheme="minorHAnsi" w:cstheme="minorHAnsi"/>
          <w:color w:val="000000"/>
          <w:sz w:val="22"/>
          <w:szCs w:val="22"/>
        </w:rPr>
        <w:t xml:space="preserve"> encourages CCGs to do the same. Grange University Hospital's commitment to providing high quality care is also evident through the strategic direction of their organisation, as is evidenced by the strong focus on partnering with other organisations within the health service.</w:t>
      </w:r>
    </w:p>
    <w:p w14:paraId="789742E2" w14:textId="77777777" w:rsidR="00E62C2F" w:rsidRPr="00F739B7" w:rsidRDefault="00E62C2F" w:rsidP="00D2737E">
      <w:pPr>
        <w:pStyle w:val="Heading2"/>
        <w:spacing w:line="480" w:lineRule="auto"/>
        <w:rPr>
          <w:rFonts w:asciiTheme="minorHAnsi" w:eastAsia="Calibri" w:hAnsiTheme="minorHAnsi" w:cstheme="minorHAnsi"/>
          <w:sz w:val="22"/>
          <w:szCs w:val="22"/>
        </w:rPr>
      </w:pPr>
      <w:bookmarkStart w:id="27" w:name="_Toc113453427"/>
      <w:r w:rsidRPr="00F739B7">
        <w:rPr>
          <w:rFonts w:asciiTheme="minorHAnsi" w:eastAsia="Calibri" w:hAnsiTheme="minorHAnsi" w:cstheme="minorHAnsi"/>
          <w:sz w:val="22"/>
          <w:szCs w:val="22"/>
        </w:rPr>
        <w:t>Structure</w:t>
      </w:r>
      <w:bookmarkEnd w:id="27"/>
    </w:p>
    <w:p w14:paraId="5DEDDF0C" w14:textId="581065C1"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According to Verhagen et al. (2020) structure for organisations represents the way in which they are set up to operate. This can include the number of organisational layers, and the types of staff that are hired. It is important for organisations to have a clear structure which is appropriate for their operational requirements, as this will help to lead employees in the </w:t>
      </w:r>
      <w:r w:rsidRPr="00F739B7">
        <w:rPr>
          <w:rFonts w:asciiTheme="minorHAnsi" w:eastAsia="Calibri" w:hAnsiTheme="minorHAnsi" w:cstheme="minorHAnsi"/>
          <w:color w:val="000000"/>
          <w:sz w:val="22"/>
          <w:szCs w:val="22"/>
        </w:rPr>
        <w:lastRenderedPageBreak/>
        <w:t xml:space="preserve">right direction. For instance, patients can expect to be cared for by the most appropriate clinical team at Grange University Hospital, in accordance with the '3-hour rule'. This rule states that patients must be seen by their relevant care team within three hours of arriving at A&amp;E. The 3-hour rule is made possible through the high level of communication between Grange and neighbouring hospitals, including Wrexham Maelor Hospital and Glan Clwyd Hospital. Clinical staff from these hospitals </w:t>
      </w:r>
      <w:r w:rsidR="00E910F2" w:rsidRPr="00F739B7">
        <w:rPr>
          <w:rFonts w:asciiTheme="minorHAnsi" w:eastAsia="Calibri" w:hAnsiTheme="minorHAnsi" w:cstheme="minorHAnsi"/>
          <w:color w:val="000000"/>
          <w:sz w:val="22"/>
          <w:szCs w:val="22"/>
        </w:rPr>
        <w:t>can</w:t>
      </w:r>
      <w:r w:rsidRPr="00F739B7">
        <w:rPr>
          <w:rFonts w:asciiTheme="minorHAnsi" w:eastAsia="Calibri" w:hAnsiTheme="minorHAnsi" w:cstheme="minorHAnsi"/>
          <w:color w:val="000000"/>
          <w:sz w:val="22"/>
          <w:szCs w:val="22"/>
        </w:rPr>
        <w:t xml:space="preserve"> </w:t>
      </w:r>
      <w:r w:rsidR="00E910F2" w:rsidRPr="00F739B7">
        <w:rPr>
          <w:rFonts w:asciiTheme="minorHAnsi" w:eastAsia="Calibri" w:hAnsiTheme="minorHAnsi" w:cstheme="minorHAnsi"/>
          <w:color w:val="000000"/>
          <w:sz w:val="22"/>
          <w:szCs w:val="22"/>
        </w:rPr>
        <w:t>help</w:t>
      </w:r>
      <w:r w:rsidRPr="00F739B7">
        <w:rPr>
          <w:rFonts w:asciiTheme="minorHAnsi" w:eastAsia="Calibri" w:hAnsiTheme="minorHAnsi" w:cstheme="minorHAnsi"/>
          <w:color w:val="000000"/>
          <w:sz w:val="22"/>
          <w:szCs w:val="22"/>
        </w:rPr>
        <w:t xml:space="preserve"> on high-pressure days, such as during winter months. </w:t>
      </w:r>
      <w:r w:rsidR="00E910F2" w:rsidRPr="00F739B7">
        <w:rPr>
          <w:rFonts w:asciiTheme="minorHAnsi" w:eastAsia="Calibri" w:hAnsiTheme="minorHAnsi" w:cstheme="minorHAnsi"/>
          <w:color w:val="000000"/>
          <w:sz w:val="22"/>
          <w:szCs w:val="22"/>
        </w:rPr>
        <w:t>To</w:t>
      </w:r>
      <w:r w:rsidRPr="00F739B7">
        <w:rPr>
          <w:rFonts w:asciiTheme="minorHAnsi" w:eastAsia="Calibri" w:hAnsiTheme="minorHAnsi" w:cstheme="minorHAnsi"/>
          <w:color w:val="000000"/>
          <w:sz w:val="22"/>
          <w:szCs w:val="22"/>
        </w:rPr>
        <w:t xml:space="preserve"> make this system possible, clear structures are in place which allow staff to easily switch between hospitals. Ultimately, reliance on structure elucidates how Grange University Hospital promotes inter-connectedness and collaboration between institutions in Wrexham.</w:t>
      </w:r>
    </w:p>
    <w:p w14:paraId="0992AE72" w14:textId="77777777" w:rsidR="00E62C2F" w:rsidRPr="00F739B7" w:rsidRDefault="00E62C2F" w:rsidP="00D2737E">
      <w:pPr>
        <w:pStyle w:val="Heading2"/>
        <w:spacing w:line="480" w:lineRule="auto"/>
        <w:rPr>
          <w:rFonts w:asciiTheme="minorHAnsi" w:eastAsia="Calibri" w:hAnsiTheme="minorHAnsi" w:cstheme="minorHAnsi"/>
          <w:sz w:val="22"/>
          <w:szCs w:val="22"/>
        </w:rPr>
      </w:pPr>
      <w:bookmarkStart w:id="28" w:name="_Toc113453428"/>
      <w:r w:rsidRPr="00F739B7">
        <w:rPr>
          <w:rFonts w:asciiTheme="minorHAnsi" w:eastAsia="Calibri" w:hAnsiTheme="minorHAnsi" w:cstheme="minorHAnsi"/>
          <w:sz w:val="22"/>
          <w:szCs w:val="22"/>
        </w:rPr>
        <w:t>Systems</w:t>
      </w:r>
      <w:bookmarkEnd w:id="28"/>
    </w:p>
    <w:p w14:paraId="5B3B1225" w14:textId="45526467"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Under McKinsey's model</w:t>
      </w:r>
      <w:r w:rsidR="00E910F2">
        <w:rPr>
          <w:rFonts w:asciiTheme="minorHAnsi" w:eastAsia="Calibri" w:hAnsiTheme="minorHAnsi" w:cstheme="minorHAnsi"/>
          <w:color w:val="000000"/>
          <w:sz w:val="22"/>
          <w:szCs w:val="22"/>
        </w:rPr>
        <w:t>( Appendix 10),</w:t>
      </w:r>
      <w:r w:rsidRPr="00F739B7">
        <w:rPr>
          <w:rFonts w:asciiTheme="minorHAnsi" w:eastAsia="Calibri" w:hAnsiTheme="minorHAnsi" w:cstheme="minorHAnsi"/>
          <w:color w:val="000000"/>
          <w:sz w:val="22"/>
          <w:szCs w:val="22"/>
        </w:rPr>
        <w:t xml:space="preserve"> the system element envelopes the procedures, </w:t>
      </w:r>
      <w:r w:rsidR="00E910F2" w:rsidRPr="00F739B7">
        <w:rPr>
          <w:rFonts w:asciiTheme="minorHAnsi" w:eastAsia="Calibri" w:hAnsiTheme="minorHAnsi" w:cstheme="minorHAnsi"/>
          <w:color w:val="000000"/>
          <w:sz w:val="22"/>
          <w:szCs w:val="22"/>
        </w:rPr>
        <w:t>processes,</w:t>
      </w:r>
      <w:r w:rsidRPr="00F739B7">
        <w:rPr>
          <w:rFonts w:asciiTheme="minorHAnsi" w:eastAsia="Calibri" w:hAnsiTheme="minorHAnsi" w:cstheme="minorHAnsi"/>
          <w:color w:val="000000"/>
          <w:sz w:val="22"/>
          <w:szCs w:val="22"/>
        </w:rPr>
        <w:t xml:space="preserve"> and technology which an organisation uses (Singh, 2013). By having a well-defined system, organisations will be able to provide the best possible care for patients. Grange University Hospital's I</w:t>
      </w:r>
      <w:r w:rsidR="00A96DED">
        <w:rPr>
          <w:rFonts w:asciiTheme="minorHAnsi" w:eastAsia="Calibri" w:hAnsiTheme="minorHAnsi" w:cstheme="minorHAnsi"/>
          <w:color w:val="000000"/>
          <w:sz w:val="22"/>
          <w:szCs w:val="22"/>
        </w:rPr>
        <w:t>C</w:t>
      </w:r>
      <w:r w:rsidRPr="00F739B7">
        <w:rPr>
          <w:rFonts w:asciiTheme="minorHAnsi" w:eastAsia="Calibri" w:hAnsiTheme="minorHAnsi" w:cstheme="minorHAnsi"/>
          <w:color w:val="000000"/>
          <w:sz w:val="22"/>
          <w:szCs w:val="22"/>
        </w:rPr>
        <w:t xml:space="preserve">T system has been optimised </w:t>
      </w:r>
      <w:r w:rsidR="00E910F2" w:rsidRPr="00F739B7">
        <w:rPr>
          <w:rFonts w:asciiTheme="minorHAnsi" w:eastAsia="Calibri" w:hAnsiTheme="minorHAnsi" w:cstheme="minorHAnsi"/>
          <w:color w:val="000000"/>
          <w:sz w:val="22"/>
          <w:szCs w:val="22"/>
        </w:rPr>
        <w:t>to</w:t>
      </w:r>
      <w:r w:rsidRPr="00F739B7">
        <w:rPr>
          <w:rFonts w:asciiTheme="minorHAnsi" w:eastAsia="Calibri" w:hAnsiTheme="minorHAnsi" w:cstheme="minorHAnsi"/>
          <w:color w:val="000000"/>
          <w:sz w:val="22"/>
          <w:szCs w:val="22"/>
        </w:rPr>
        <w:t xml:space="preserve"> provide improved patient safety, increased </w:t>
      </w:r>
      <w:r w:rsidR="00A96DED" w:rsidRPr="00F739B7">
        <w:rPr>
          <w:rFonts w:asciiTheme="minorHAnsi" w:eastAsia="Calibri" w:hAnsiTheme="minorHAnsi" w:cstheme="minorHAnsi"/>
          <w:color w:val="000000"/>
          <w:sz w:val="22"/>
          <w:szCs w:val="22"/>
        </w:rPr>
        <w:t>efficiency,</w:t>
      </w:r>
      <w:r w:rsidRPr="00F739B7">
        <w:rPr>
          <w:rFonts w:asciiTheme="minorHAnsi" w:eastAsia="Calibri" w:hAnsiTheme="minorHAnsi" w:cstheme="minorHAnsi"/>
          <w:color w:val="000000"/>
          <w:sz w:val="22"/>
          <w:szCs w:val="22"/>
        </w:rPr>
        <w:t xml:space="preserve"> and increased accessibility. The hospital has a new electronic</w:t>
      </w:r>
      <w:r w:rsidR="00A96DED">
        <w:rPr>
          <w:rFonts w:asciiTheme="minorHAnsi" w:eastAsia="Calibri" w:hAnsiTheme="minorHAnsi" w:cstheme="minorHAnsi"/>
          <w:color w:val="000000"/>
          <w:sz w:val="22"/>
          <w:szCs w:val="22"/>
        </w:rPr>
        <w:t xml:space="preserve"> intensive care </w:t>
      </w:r>
      <w:r w:rsidRPr="00F739B7">
        <w:rPr>
          <w:rFonts w:asciiTheme="minorHAnsi" w:eastAsia="Calibri" w:hAnsiTheme="minorHAnsi" w:cstheme="minorHAnsi"/>
          <w:color w:val="000000"/>
          <w:sz w:val="22"/>
          <w:szCs w:val="22"/>
        </w:rPr>
        <w:t xml:space="preserve">which is designed to reduce errors in medication, improve data accuracy and increase patient safety. For example, the </w:t>
      </w:r>
      <w:r w:rsidR="00A96DED">
        <w:rPr>
          <w:rFonts w:asciiTheme="minorHAnsi" w:eastAsia="Calibri" w:hAnsiTheme="minorHAnsi" w:cstheme="minorHAnsi"/>
          <w:color w:val="000000"/>
          <w:sz w:val="22"/>
          <w:szCs w:val="22"/>
        </w:rPr>
        <w:t xml:space="preserve">WICIS </w:t>
      </w:r>
      <w:r w:rsidRPr="00F739B7">
        <w:rPr>
          <w:rFonts w:asciiTheme="minorHAnsi" w:eastAsia="Calibri" w:hAnsiTheme="minorHAnsi" w:cstheme="minorHAnsi"/>
          <w:color w:val="000000"/>
          <w:sz w:val="22"/>
          <w:szCs w:val="22"/>
        </w:rPr>
        <w:t>contains information on drug interactions which had previously been documented in paper records at different points across the hospital.</w:t>
      </w:r>
    </w:p>
    <w:p w14:paraId="04340144" w14:textId="06F3C4EB"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Accordingly, as Danon et al. 2021 reports, with the Covid-19 clinical decision support system, Grange has also been able to reduce the amount of time it takes to register patients, as well as improve the accuracy of diagnosis times. All new attenders are now registered in less than a minute; and with improved access, patients can be seen far more quickly. Ultimately, this ensures that patients receive faster and more accurate diagnoses within a shorter </w:t>
      </w:r>
      <w:r w:rsidR="00A96DED" w:rsidRPr="00F739B7">
        <w:rPr>
          <w:rFonts w:asciiTheme="minorHAnsi" w:eastAsia="Calibri" w:hAnsiTheme="minorHAnsi" w:cstheme="minorHAnsi"/>
          <w:color w:val="000000"/>
          <w:sz w:val="22"/>
          <w:szCs w:val="22"/>
        </w:rPr>
        <w:t>timeframe</w:t>
      </w:r>
      <w:r w:rsidRPr="00F739B7">
        <w:rPr>
          <w:rFonts w:asciiTheme="minorHAnsi" w:eastAsia="Calibri" w:hAnsiTheme="minorHAnsi" w:cstheme="minorHAnsi"/>
          <w:color w:val="000000"/>
          <w:sz w:val="22"/>
          <w:szCs w:val="22"/>
        </w:rPr>
        <w:t>.</w:t>
      </w:r>
    </w:p>
    <w:p w14:paraId="5A214FCA" w14:textId="77777777" w:rsidR="00E62C2F" w:rsidRPr="00F739B7" w:rsidRDefault="00E62C2F" w:rsidP="00D2737E">
      <w:pPr>
        <w:pStyle w:val="Heading2"/>
        <w:spacing w:line="480" w:lineRule="auto"/>
        <w:rPr>
          <w:rFonts w:asciiTheme="minorHAnsi" w:eastAsia="Calibri" w:hAnsiTheme="minorHAnsi" w:cstheme="minorHAnsi"/>
          <w:sz w:val="22"/>
          <w:szCs w:val="22"/>
        </w:rPr>
      </w:pPr>
      <w:bookmarkStart w:id="29" w:name="_Toc113453429"/>
      <w:r w:rsidRPr="00F739B7">
        <w:rPr>
          <w:rFonts w:asciiTheme="minorHAnsi" w:eastAsia="Calibri" w:hAnsiTheme="minorHAnsi" w:cstheme="minorHAnsi"/>
          <w:sz w:val="22"/>
          <w:szCs w:val="22"/>
        </w:rPr>
        <w:t>Shared Values</w:t>
      </w:r>
      <w:bookmarkEnd w:id="29"/>
    </w:p>
    <w:p w14:paraId="4AFEDA2A" w14:textId="3E256281"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Without people, organisations cannot function properly. Consequently, it is imperative for organisations to have a clear set of shared values which are understood by both employees and the organisation's stakeholders. </w:t>
      </w:r>
    </w:p>
    <w:p w14:paraId="2E0458AC" w14:textId="522DAE23"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Each </w:t>
      </w:r>
      <w:r w:rsidR="00A96DED">
        <w:rPr>
          <w:rFonts w:asciiTheme="minorHAnsi" w:eastAsia="Calibri" w:hAnsiTheme="minorHAnsi" w:cstheme="minorHAnsi"/>
          <w:color w:val="000000"/>
          <w:sz w:val="22"/>
          <w:szCs w:val="22"/>
        </w:rPr>
        <w:t xml:space="preserve">department </w:t>
      </w:r>
      <w:r w:rsidRPr="00F739B7">
        <w:rPr>
          <w:rFonts w:asciiTheme="minorHAnsi" w:eastAsia="Calibri" w:hAnsiTheme="minorHAnsi" w:cstheme="minorHAnsi"/>
          <w:color w:val="000000"/>
          <w:sz w:val="22"/>
          <w:szCs w:val="22"/>
        </w:rPr>
        <w:t xml:space="preserve">within the hospital has its own individual </w:t>
      </w:r>
      <w:r w:rsidR="00A96DED">
        <w:rPr>
          <w:rFonts w:asciiTheme="minorHAnsi" w:eastAsia="Calibri" w:hAnsiTheme="minorHAnsi" w:cstheme="minorHAnsi"/>
          <w:color w:val="000000"/>
          <w:sz w:val="22"/>
          <w:szCs w:val="22"/>
        </w:rPr>
        <w:t xml:space="preserve">patient care </w:t>
      </w:r>
      <w:r w:rsidRPr="00F739B7">
        <w:rPr>
          <w:rFonts w:asciiTheme="minorHAnsi" w:eastAsia="Calibri" w:hAnsiTheme="minorHAnsi" w:cstheme="minorHAnsi"/>
          <w:color w:val="000000"/>
          <w:sz w:val="22"/>
          <w:szCs w:val="22"/>
        </w:rPr>
        <w:t xml:space="preserve">statement, which is aligned with the overarching </w:t>
      </w:r>
      <w:r w:rsidR="00A96DED">
        <w:rPr>
          <w:rFonts w:asciiTheme="minorHAnsi" w:eastAsia="Calibri" w:hAnsiTheme="minorHAnsi" w:cstheme="minorHAnsi"/>
          <w:color w:val="000000"/>
          <w:sz w:val="22"/>
          <w:szCs w:val="22"/>
        </w:rPr>
        <w:t xml:space="preserve">patient care </w:t>
      </w:r>
      <w:r w:rsidRPr="00F739B7">
        <w:rPr>
          <w:rFonts w:asciiTheme="minorHAnsi" w:eastAsia="Calibri" w:hAnsiTheme="minorHAnsi" w:cstheme="minorHAnsi"/>
          <w:color w:val="000000"/>
          <w:sz w:val="22"/>
          <w:szCs w:val="22"/>
        </w:rPr>
        <w:t xml:space="preserve"> of Grange as a whole. As such, every day at GUH, patient safety is at the forefront of staff minds; and for this reason, all staff work together to ensure that patient care remains their top priority. Patient safety has been improved </w:t>
      </w:r>
      <w:r w:rsidRPr="00F739B7">
        <w:rPr>
          <w:rFonts w:asciiTheme="minorHAnsi" w:eastAsia="Calibri" w:hAnsiTheme="minorHAnsi" w:cstheme="minorHAnsi"/>
          <w:color w:val="000000"/>
          <w:sz w:val="22"/>
          <w:szCs w:val="22"/>
        </w:rPr>
        <w:lastRenderedPageBreak/>
        <w:t>through minimising risk with systems designed to prevent errors from occurring in the first place.</w:t>
      </w:r>
      <w:r w:rsidR="00A96DED">
        <w:rPr>
          <w:rFonts w:asciiTheme="minorHAnsi" w:eastAsia="Calibri" w:hAnsiTheme="minorHAnsi" w:cstheme="minorHAnsi"/>
          <w:color w:val="000000"/>
          <w:sz w:val="22"/>
          <w:szCs w:val="22"/>
        </w:rPr>
        <w:t xml:space="preserve"> </w:t>
      </w:r>
      <w:r w:rsidR="00A96DED" w:rsidRPr="00A96DED">
        <w:rPr>
          <w:rFonts w:asciiTheme="minorHAnsi" w:eastAsia="Calibri" w:hAnsiTheme="minorHAnsi" w:cstheme="minorHAnsi"/>
          <w:b/>
          <w:bCs/>
          <w:color w:val="000000"/>
          <w:sz w:val="22"/>
          <w:szCs w:val="22"/>
        </w:rPr>
        <w:t>WICIS Appendix 3</w:t>
      </w:r>
      <w:r w:rsidR="00A96DED">
        <w:rPr>
          <w:rFonts w:asciiTheme="minorHAnsi" w:eastAsia="Calibri" w:hAnsiTheme="minorHAnsi" w:cstheme="minorHAnsi"/>
          <w:b/>
          <w:bCs/>
          <w:color w:val="000000"/>
          <w:sz w:val="22"/>
          <w:szCs w:val="22"/>
        </w:rPr>
        <w:t xml:space="preserve"> </w:t>
      </w:r>
      <w:r w:rsidR="00A96DED" w:rsidRPr="00A96DED">
        <w:rPr>
          <w:rFonts w:asciiTheme="minorHAnsi" w:eastAsia="Calibri" w:hAnsiTheme="minorHAnsi" w:cstheme="minorHAnsi"/>
          <w:b/>
          <w:bCs/>
          <w:color w:val="000000"/>
          <w:sz w:val="22"/>
          <w:szCs w:val="22"/>
        </w:rPr>
        <w:t>and 5</w:t>
      </w:r>
      <w:r w:rsidRPr="00F739B7">
        <w:rPr>
          <w:rFonts w:asciiTheme="minorHAnsi" w:eastAsia="Calibri" w:hAnsiTheme="minorHAnsi" w:cstheme="minorHAnsi"/>
          <w:color w:val="000000"/>
          <w:sz w:val="22"/>
          <w:szCs w:val="22"/>
        </w:rPr>
        <w:t xml:space="preserve"> These  paper chart </w:t>
      </w:r>
      <w:r w:rsidR="00A96DED">
        <w:rPr>
          <w:rFonts w:asciiTheme="minorHAnsi" w:eastAsia="Calibri" w:hAnsiTheme="minorHAnsi" w:cstheme="minorHAnsi"/>
          <w:color w:val="000000"/>
          <w:sz w:val="22"/>
          <w:szCs w:val="22"/>
        </w:rPr>
        <w:t xml:space="preserve"> systems a</w:t>
      </w:r>
      <w:r w:rsidRPr="00F739B7">
        <w:rPr>
          <w:rFonts w:asciiTheme="minorHAnsi" w:eastAsia="Calibri" w:hAnsiTheme="minorHAnsi" w:cstheme="minorHAnsi"/>
          <w:color w:val="000000"/>
          <w:sz w:val="22"/>
          <w:szCs w:val="22"/>
        </w:rPr>
        <w:t xml:space="preserve">nd checklists </w:t>
      </w:r>
      <w:r w:rsidR="00A96DED">
        <w:rPr>
          <w:rFonts w:asciiTheme="minorHAnsi" w:eastAsia="Calibri" w:hAnsiTheme="minorHAnsi" w:cstheme="minorHAnsi"/>
          <w:color w:val="000000"/>
          <w:sz w:val="22"/>
          <w:szCs w:val="22"/>
        </w:rPr>
        <w:t xml:space="preserve"> were replaced with electronic processes. </w:t>
      </w:r>
    </w:p>
    <w:p w14:paraId="77CA8909" w14:textId="77777777" w:rsidR="00E62C2F" w:rsidRPr="00F739B7" w:rsidRDefault="00E62C2F" w:rsidP="00D2737E">
      <w:pPr>
        <w:pStyle w:val="Heading2"/>
        <w:spacing w:line="480" w:lineRule="auto"/>
        <w:rPr>
          <w:rFonts w:asciiTheme="minorHAnsi" w:eastAsia="Calibri" w:hAnsiTheme="minorHAnsi" w:cstheme="minorHAnsi"/>
          <w:sz w:val="22"/>
          <w:szCs w:val="22"/>
        </w:rPr>
      </w:pPr>
      <w:bookmarkStart w:id="30" w:name="_Toc113453430"/>
      <w:r w:rsidRPr="00F739B7">
        <w:rPr>
          <w:rFonts w:asciiTheme="minorHAnsi" w:eastAsia="Calibri" w:hAnsiTheme="minorHAnsi" w:cstheme="minorHAnsi"/>
          <w:sz w:val="22"/>
          <w:szCs w:val="22"/>
        </w:rPr>
        <w:t>Style</w:t>
      </w:r>
      <w:bookmarkEnd w:id="30"/>
    </w:p>
    <w:p w14:paraId="2FF81435" w14:textId="3DD0F416"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According to Waddell et al. (2019), each organisation relies upon its own identity, </w:t>
      </w:r>
      <w:r w:rsidR="00A96DED" w:rsidRPr="00F739B7">
        <w:rPr>
          <w:rFonts w:asciiTheme="minorHAnsi" w:eastAsia="Calibri" w:hAnsiTheme="minorHAnsi" w:cstheme="minorHAnsi"/>
          <w:color w:val="000000"/>
          <w:sz w:val="22"/>
          <w:szCs w:val="22"/>
        </w:rPr>
        <w:t>style,</w:t>
      </w:r>
      <w:r w:rsidRPr="00F739B7">
        <w:rPr>
          <w:rFonts w:asciiTheme="minorHAnsi" w:eastAsia="Calibri" w:hAnsiTheme="minorHAnsi" w:cstheme="minorHAnsi"/>
          <w:color w:val="000000"/>
          <w:sz w:val="22"/>
          <w:szCs w:val="22"/>
        </w:rPr>
        <w:t xml:space="preserve"> and behaviour to generate the most value from its activities. Organisations should have a clear style where every member of the organisation is in sync and carries out their role in the most appropriate manner. GUH has continually protracted its commitment to improving the working culture and ensuring that it is a place where employees feel comfortable in sharing ideas and opinions. The organisation has also worked hard to create an environment which promotes collaboration. For example, all </w:t>
      </w:r>
      <w:r w:rsidR="00A96DED">
        <w:rPr>
          <w:rFonts w:asciiTheme="minorHAnsi" w:eastAsia="Calibri" w:hAnsiTheme="minorHAnsi" w:cstheme="minorHAnsi"/>
          <w:color w:val="000000"/>
          <w:sz w:val="22"/>
          <w:szCs w:val="22"/>
        </w:rPr>
        <w:t xml:space="preserve"> ICU staff </w:t>
      </w:r>
      <w:r w:rsidRPr="00F739B7">
        <w:rPr>
          <w:rFonts w:asciiTheme="minorHAnsi" w:eastAsia="Calibri" w:hAnsiTheme="minorHAnsi" w:cstheme="minorHAnsi"/>
          <w:color w:val="000000"/>
          <w:sz w:val="22"/>
          <w:szCs w:val="22"/>
        </w:rPr>
        <w:t xml:space="preserve">now have access to </w:t>
      </w:r>
      <w:r w:rsidR="00A96DED">
        <w:rPr>
          <w:rFonts w:asciiTheme="minorHAnsi" w:eastAsia="Calibri" w:hAnsiTheme="minorHAnsi" w:cstheme="minorHAnsi"/>
          <w:color w:val="000000"/>
          <w:sz w:val="22"/>
          <w:szCs w:val="22"/>
        </w:rPr>
        <w:t xml:space="preserve">staff </w:t>
      </w:r>
      <w:r w:rsidRPr="00F739B7">
        <w:rPr>
          <w:rFonts w:asciiTheme="minorHAnsi" w:eastAsia="Calibri" w:hAnsiTheme="minorHAnsi" w:cstheme="minorHAnsi"/>
          <w:color w:val="000000"/>
          <w:sz w:val="22"/>
          <w:szCs w:val="22"/>
        </w:rPr>
        <w:t xml:space="preserve"> from other wards </w:t>
      </w:r>
      <w:r w:rsidR="00A96DED" w:rsidRPr="00F739B7">
        <w:rPr>
          <w:rFonts w:asciiTheme="minorHAnsi" w:eastAsia="Calibri" w:hAnsiTheme="minorHAnsi" w:cstheme="minorHAnsi"/>
          <w:color w:val="000000"/>
          <w:sz w:val="22"/>
          <w:szCs w:val="22"/>
        </w:rPr>
        <w:t>to</w:t>
      </w:r>
      <w:r w:rsidRPr="00F739B7">
        <w:rPr>
          <w:rFonts w:asciiTheme="minorHAnsi" w:eastAsia="Calibri" w:hAnsiTheme="minorHAnsi" w:cstheme="minorHAnsi"/>
          <w:color w:val="000000"/>
          <w:sz w:val="22"/>
          <w:szCs w:val="22"/>
        </w:rPr>
        <w:t xml:space="preserve"> solve unprecedented shortcomings efficiently. Their 'give 100%' attitude' is known beyond the hospital, given the efficacy of its application to care delivery (Danon et al. 2021). </w:t>
      </w:r>
    </w:p>
    <w:p w14:paraId="5B2C0B7F" w14:textId="77777777" w:rsidR="00E62C2F" w:rsidRPr="00F739B7" w:rsidRDefault="00E62C2F" w:rsidP="00D2737E">
      <w:pPr>
        <w:pStyle w:val="Heading2"/>
        <w:spacing w:line="480" w:lineRule="auto"/>
        <w:rPr>
          <w:rFonts w:asciiTheme="minorHAnsi" w:eastAsia="Calibri" w:hAnsiTheme="minorHAnsi" w:cstheme="minorHAnsi"/>
          <w:sz w:val="22"/>
          <w:szCs w:val="22"/>
        </w:rPr>
      </w:pPr>
      <w:bookmarkStart w:id="31" w:name="_Toc113453431"/>
      <w:r w:rsidRPr="00F739B7">
        <w:rPr>
          <w:rFonts w:asciiTheme="minorHAnsi" w:eastAsia="Calibri" w:hAnsiTheme="minorHAnsi" w:cstheme="minorHAnsi"/>
          <w:sz w:val="22"/>
          <w:szCs w:val="22"/>
        </w:rPr>
        <w:t>Staff</w:t>
      </w:r>
      <w:bookmarkEnd w:id="31"/>
    </w:p>
    <w:p w14:paraId="43C1E399" w14:textId="4F162AD3"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While patient safety is the top priority for all staff members at Grange University Hospital, every member of staff has a role to play in ensuring that patients are treated with the utmost care. Staff members </w:t>
      </w:r>
      <w:r w:rsidR="00A96DED" w:rsidRPr="00F739B7">
        <w:rPr>
          <w:rFonts w:asciiTheme="minorHAnsi" w:eastAsia="Calibri" w:hAnsiTheme="minorHAnsi" w:cstheme="minorHAnsi"/>
          <w:color w:val="000000"/>
          <w:sz w:val="22"/>
          <w:szCs w:val="22"/>
        </w:rPr>
        <w:t>can</w:t>
      </w:r>
      <w:r w:rsidRPr="00F739B7">
        <w:rPr>
          <w:rFonts w:asciiTheme="minorHAnsi" w:eastAsia="Calibri" w:hAnsiTheme="minorHAnsi" w:cstheme="minorHAnsi"/>
          <w:color w:val="000000"/>
          <w:sz w:val="22"/>
          <w:szCs w:val="22"/>
        </w:rPr>
        <w:t xml:space="preserve"> share ideas to improve patient care, as well as providing genuine support to patients. This inter-connectedness helps to ensure that all staff members feel valued in their role. According to McKinsey, with an emphasis on people, employees at Grange University Hospital </w:t>
      </w:r>
      <w:r w:rsidR="00DF2B77" w:rsidRPr="00F739B7">
        <w:rPr>
          <w:rFonts w:asciiTheme="minorHAnsi" w:eastAsia="Calibri" w:hAnsiTheme="minorHAnsi" w:cstheme="minorHAnsi"/>
          <w:color w:val="000000"/>
          <w:sz w:val="22"/>
          <w:szCs w:val="22"/>
        </w:rPr>
        <w:t>can</w:t>
      </w:r>
      <w:r w:rsidRPr="00F739B7">
        <w:rPr>
          <w:rFonts w:asciiTheme="minorHAnsi" w:eastAsia="Calibri" w:hAnsiTheme="minorHAnsi" w:cstheme="minorHAnsi"/>
          <w:color w:val="000000"/>
          <w:sz w:val="22"/>
          <w:szCs w:val="22"/>
        </w:rPr>
        <w:t xml:space="preserve"> work hard to provide the best possible care for patients (Singh, 2013).</w:t>
      </w:r>
    </w:p>
    <w:p w14:paraId="004543F8" w14:textId="77777777" w:rsidR="00E62C2F" w:rsidRPr="00F739B7" w:rsidRDefault="00E62C2F" w:rsidP="00D2737E">
      <w:pPr>
        <w:pStyle w:val="Heading2"/>
        <w:spacing w:line="480" w:lineRule="auto"/>
        <w:rPr>
          <w:rFonts w:asciiTheme="minorHAnsi" w:eastAsia="Calibri" w:hAnsiTheme="minorHAnsi" w:cstheme="minorHAnsi"/>
          <w:sz w:val="22"/>
          <w:szCs w:val="22"/>
        </w:rPr>
      </w:pPr>
      <w:bookmarkStart w:id="32" w:name="_Toc113453432"/>
      <w:r w:rsidRPr="00F739B7">
        <w:rPr>
          <w:rFonts w:asciiTheme="minorHAnsi" w:eastAsia="Calibri" w:hAnsiTheme="minorHAnsi" w:cstheme="minorHAnsi"/>
          <w:sz w:val="22"/>
          <w:szCs w:val="22"/>
        </w:rPr>
        <w:t>Skills</w:t>
      </w:r>
      <w:bookmarkEnd w:id="32"/>
    </w:p>
    <w:p w14:paraId="7C4D3D55" w14:textId="35B3E9C4" w:rsidR="00E62C2F" w:rsidRPr="00F739B7" w:rsidRDefault="00E62C2F"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 xml:space="preserve">Elsmore (2017) posits that most organisations suffer from a lack of staff with the necessary skill set to deliver the best possible care for patients. This can ultimately lead to dissatisfaction amongst employees and a lack of commitment to their role in the organisation. Fundamentally, </w:t>
      </w:r>
      <w:r w:rsidR="00DF2B77">
        <w:rPr>
          <w:rFonts w:asciiTheme="minorHAnsi" w:eastAsia="Calibri" w:hAnsiTheme="minorHAnsi" w:cstheme="minorHAnsi"/>
          <w:color w:val="000000"/>
          <w:sz w:val="22"/>
          <w:szCs w:val="22"/>
        </w:rPr>
        <w:t xml:space="preserve"> the workplace </w:t>
      </w:r>
      <w:r w:rsidRPr="00F739B7">
        <w:rPr>
          <w:rFonts w:asciiTheme="minorHAnsi" w:eastAsia="Calibri" w:hAnsiTheme="minorHAnsi" w:cstheme="minorHAnsi"/>
          <w:color w:val="000000"/>
          <w:sz w:val="22"/>
          <w:szCs w:val="22"/>
        </w:rPr>
        <w:t xml:space="preserve">culture dictates competency and skill, and is therefore a vital element for organisations to fix </w:t>
      </w:r>
      <w:r w:rsidR="00DF2B77" w:rsidRPr="00F739B7">
        <w:rPr>
          <w:rFonts w:asciiTheme="minorHAnsi" w:eastAsia="Calibri" w:hAnsiTheme="minorHAnsi" w:cstheme="minorHAnsi"/>
          <w:color w:val="000000"/>
          <w:sz w:val="22"/>
          <w:szCs w:val="22"/>
        </w:rPr>
        <w:t>to</w:t>
      </w:r>
      <w:r w:rsidRPr="00F739B7">
        <w:rPr>
          <w:rFonts w:asciiTheme="minorHAnsi" w:eastAsia="Calibri" w:hAnsiTheme="minorHAnsi" w:cstheme="minorHAnsi"/>
          <w:color w:val="000000"/>
          <w:sz w:val="22"/>
          <w:szCs w:val="22"/>
        </w:rPr>
        <w:t xml:space="preserve"> maintain the patients' highest level of care. This can be said about Grange University Hospital's culture, where staff are able to fulfil their role with confidence due to the organisation's emphasis on competency and skill. Staff members were surveyed by a surveyor </w:t>
      </w:r>
      <w:r w:rsidR="00DF2B77" w:rsidRPr="00F739B7">
        <w:rPr>
          <w:rFonts w:asciiTheme="minorHAnsi" w:eastAsia="Calibri" w:hAnsiTheme="minorHAnsi" w:cstheme="minorHAnsi"/>
          <w:color w:val="000000"/>
          <w:sz w:val="22"/>
          <w:szCs w:val="22"/>
        </w:rPr>
        <w:t>to</w:t>
      </w:r>
      <w:r w:rsidRPr="00F739B7">
        <w:rPr>
          <w:rFonts w:asciiTheme="minorHAnsi" w:eastAsia="Calibri" w:hAnsiTheme="minorHAnsi" w:cstheme="minorHAnsi"/>
          <w:color w:val="000000"/>
          <w:sz w:val="22"/>
          <w:szCs w:val="22"/>
        </w:rPr>
        <w:t xml:space="preserve"> assess how well they knew how to fulfil their role according to the competencies required. The hospital is highly skilled at recruiting experts, who can provide invaluable care when the need arises.</w:t>
      </w:r>
    </w:p>
    <w:p w14:paraId="3A36E795" w14:textId="77777777" w:rsidR="00E62C2F" w:rsidRPr="00F739B7" w:rsidRDefault="00E62C2F" w:rsidP="00D2737E">
      <w:pPr>
        <w:pStyle w:val="Heading1"/>
        <w:spacing w:line="480" w:lineRule="auto"/>
        <w:rPr>
          <w:rFonts w:asciiTheme="minorHAnsi" w:eastAsia="Calibri" w:hAnsiTheme="minorHAnsi" w:cstheme="minorHAnsi"/>
          <w:sz w:val="22"/>
          <w:szCs w:val="22"/>
        </w:rPr>
      </w:pPr>
      <w:bookmarkStart w:id="33" w:name="_Toc113453433"/>
      <w:r w:rsidRPr="00F739B7">
        <w:rPr>
          <w:rFonts w:asciiTheme="minorHAnsi" w:eastAsia="Calibri" w:hAnsiTheme="minorHAnsi" w:cstheme="minorHAnsi"/>
          <w:sz w:val="22"/>
          <w:szCs w:val="22"/>
        </w:rPr>
        <w:lastRenderedPageBreak/>
        <w:t>Conclusion</w:t>
      </w:r>
      <w:bookmarkEnd w:id="33"/>
    </w:p>
    <w:p w14:paraId="4F400E10" w14:textId="77777777" w:rsidR="00DF2B77" w:rsidRDefault="00706B29" w:rsidP="00D2737E">
      <w:pPr>
        <w:spacing w:line="480" w:lineRule="auto"/>
        <w:rPr>
          <w:rFonts w:asciiTheme="minorHAnsi" w:eastAsia="Calibri" w:hAnsiTheme="minorHAnsi" w:cstheme="minorHAnsi"/>
          <w:color w:val="000000"/>
          <w:sz w:val="22"/>
          <w:szCs w:val="22"/>
        </w:rPr>
      </w:pPr>
      <w:r w:rsidRPr="00F739B7">
        <w:rPr>
          <w:rFonts w:asciiTheme="minorHAnsi" w:eastAsia="Calibri" w:hAnsiTheme="minorHAnsi" w:cstheme="minorHAnsi"/>
          <w:color w:val="000000"/>
          <w:sz w:val="22"/>
          <w:szCs w:val="22"/>
        </w:rPr>
        <w:t>C</w:t>
      </w:r>
      <w:r w:rsidR="00E62C2F" w:rsidRPr="00F739B7">
        <w:rPr>
          <w:rFonts w:asciiTheme="minorHAnsi" w:eastAsia="Calibri" w:hAnsiTheme="minorHAnsi" w:cstheme="minorHAnsi"/>
          <w:color w:val="000000"/>
          <w:sz w:val="22"/>
          <w:szCs w:val="22"/>
        </w:rPr>
        <w:t xml:space="preserve">hange has been found to be a natural process in the pursuit of excellence. </w:t>
      </w:r>
      <w:r w:rsidR="00FF0D59" w:rsidRPr="00F739B7">
        <w:rPr>
          <w:rFonts w:asciiTheme="minorHAnsi" w:eastAsia="Calibri" w:hAnsiTheme="minorHAnsi" w:cstheme="minorHAnsi"/>
          <w:color w:val="000000"/>
          <w:sz w:val="22"/>
          <w:szCs w:val="22"/>
        </w:rPr>
        <w:t xml:space="preserve">The issues facing the health and social care workers have been highlighted by the COVID-19 pandemic. </w:t>
      </w:r>
      <w:r w:rsidR="00DF2B77">
        <w:rPr>
          <w:rFonts w:asciiTheme="minorHAnsi" w:eastAsia="Calibri" w:hAnsiTheme="minorHAnsi" w:cstheme="minorHAnsi"/>
          <w:color w:val="000000"/>
          <w:sz w:val="22"/>
          <w:szCs w:val="22"/>
        </w:rPr>
        <w:t xml:space="preserve"> The implementation of WICIS </w:t>
      </w:r>
      <w:r w:rsidR="00DF2B77" w:rsidRPr="00DF2B77">
        <w:rPr>
          <w:rFonts w:asciiTheme="minorHAnsi" w:eastAsia="Calibri" w:hAnsiTheme="minorHAnsi" w:cstheme="minorHAnsi"/>
          <w:b/>
          <w:bCs/>
          <w:color w:val="000000"/>
          <w:sz w:val="22"/>
          <w:szCs w:val="22"/>
        </w:rPr>
        <w:t>appendix 3and 5</w:t>
      </w:r>
      <w:r w:rsidR="00DF2B77">
        <w:rPr>
          <w:rFonts w:asciiTheme="minorHAnsi" w:eastAsia="Calibri" w:hAnsiTheme="minorHAnsi" w:cstheme="minorHAnsi"/>
          <w:color w:val="000000"/>
          <w:sz w:val="22"/>
          <w:szCs w:val="22"/>
        </w:rPr>
        <w:t xml:space="preserve"> was escalated and prioritised as a response to Covid 19. The nation has </w:t>
      </w:r>
      <w:r w:rsidR="00FF0D59" w:rsidRPr="00F739B7">
        <w:rPr>
          <w:rFonts w:asciiTheme="minorHAnsi" w:eastAsia="Calibri" w:hAnsiTheme="minorHAnsi" w:cstheme="minorHAnsi"/>
          <w:color w:val="000000"/>
          <w:sz w:val="22"/>
          <w:szCs w:val="22"/>
        </w:rPr>
        <w:t xml:space="preserve"> witnessed </w:t>
      </w:r>
      <w:r w:rsidRPr="00F739B7">
        <w:rPr>
          <w:rFonts w:asciiTheme="minorHAnsi" w:eastAsia="Calibri" w:hAnsiTheme="minorHAnsi" w:cstheme="minorHAnsi"/>
          <w:color w:val="000000"/>
          <w:sz w:val="22"/>
          <w:szCs w:val="22"/>
        </w:rPr>
        <w:t>first-hand</w:t>
      </w:r>
      <w:r w:rsidR="00FF0D59" w:rsidRPr="00F739B7">
        <w:rPr>
          <w:rFonts w:asciiTheme="minorHAnsi" w:eastAsia="Calibri" w:hAnsiTheme="minorHAnsi" w:cstheme="minorHAnsi"/>
          <w:color w:val="000000"/>
          <w:sz w:val="22"/>
          <w:szCs w:val="22"/>
        </w:rPr>
        <w:t xml:space="preserve"> the extraordinary sacrifices that so many </w:t>
      </w:r>
      <w:r w:rsidR="00DF2B77">
        <w:rPr>
          <w:rFonts w:asciiTheme="minorHAnsi" w:eastAsia="Calibri" w:hAnsiTheme="minorHAnsi" w:cstheme="minorHAnsi"/>
          <w:color w:val="000000"/>
          <w:sz w:val="22"/>
          <w:szCs w:val="22"/>
        </w:rPr>
        <w:t xml:space="preserve">health staff </w:t>
      </w:r>
      <w:r w:rsidR="00FF0D59" w:rsidRPr="00F739B7">
        <w:rPr>
          <w:rFonts w:asciiTheme="minorHAnsi" w:eastAsia="Calibri" w:hAnsiTheme="minorHAnsi" w:cstheme="minorHAnsi"/>
          <w:color w:val="000000"/>
          <w:sz w:val="22"/>
          <w:szCs w:val="22"/>
        </w:rPr>
        <w:t>have made to safeguard, assist, and support the most vulnerable</w:t>
      </w:r>
      <w:r w:rsidR="00DF2B77">
        <w:rPr>
          <w:rFonts w:asciiTheme="minorHAnsi" w:eastAsia="Calibri" w:hAnsiTheme="minorHAnsi" w:cstheme="minorHAnsi"/>
          <w:color w:val="000000"/>
          <w:sz w:val="22"/>
          <w:szCs w:val="22"/>
        </w:rPr>
        <w:t>.</w:t>
      </w:r>
    </w:p>
    <w:p w14:paraId="70EF4171" w14:textId="39039FE3" w:rsidR="00DF2B77" w:rsidRDefault="00DF2B77" w:rsidP="00D2737E">
      <w:pPr>
        <w:spacing w:line="480" w:lineRule="auto"/>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T</w:t>
      </w:r>
      <w:r w:rsidR="00E62C2F" w:rsidRPr="00F739B7">
        <w:rPr>
          <w:rFonts w:asciiTheme="minorHAnsi" w:eastAsia="Calibri" w:hAnsiTheme="minorHAnsi" w:cstheme="minorHAnsi"/>
          <w:color w:val="000000"/>
          <w:sz w:val="22"/>
          <w:szCs w:val="22"/>
        </w:rPr>
        <w:t>he ch</w:t>
      </w:r>
      <w:r>
        <w:rPr>
          <w:rFonts w:asciiTheme="minorHAnsi" w:eastAsia="Calibri" w:hAnsiTheme="minorHAnsi" w:cstheme="minorHAnsi"/>
          <w:color w:val="000000"/>
          <w:sz w:val="22"/>
          <w:szCs w:val="22"/>
        </w:rPr>
        <w:t xml:space="preserve">ange models </w:t>
      </w:r>
      <w:r w:rsidR="00E62C2F" w:rsidRPr="00F739B7">
        <w:rPr>
          <w:rFonts w:asciiTheme="minorHAnsi" w:eastAsia="Calibri" w:hAnsiTheme="minorHAnsi" w:cstheme="minorHAnsi"/>
          <w:color w:val="000000"/>
          <w:sz w:val="22"/>
          <w:szCs w:val="22"/>
        </w:rPr>
        <w:t xml:space="preserve"> presented were based on </w:t>
      </w:r>
      <w:r w:rsidRPr="00F739B7">
        <w:rPr>
          <w:rFonts w:asciiTheme="minorHAnsi" w:eastAsia="Calibri" w:hAnsiTheme="minorHAnsi" w:cstheme="minorHAnsi"/>
          <w:color w:val="000000"/>
          <w:sz w:val="22"/>
          <w:szCs w:val="22"/>
        </w:rPr>
        <w:t>several</w:t>
      </w:r>
      <w:r w:rsidR="00E62C2F" w:rsidRPr="00F739B7">
        <w:rPr>
          <w:rFonts w:asciiTheme="minorHAnsi" w:eastAsia="Calibri" w:hAnsiTheme="minorHAnsi" w:cstheme="minorHAnsi"/>
          <w:color w:val="000000"/>
          <w:sz w:val="22"/>
          <w:szCs w:val="22"/>
        </w:rPr>
        <w:t xml:space="preserve"> different and sometimes conflicting viewpoints and models, ultimately change has many positive effects for the hospital, and organisations that may seek to pursue it. Whether it be the change from manual systems to electronic systems, the way in which staff are </w:t>
      </w:r>
      <w:r w:rsidRPr="00F739B7">
        <w:rPr>
          <w:rFonts w:asciiTheme="minorHAnsi" w:eastAsia="Calibri" w:hAnsiTheme="minorHAnsi" w:cstheme="minorHAnsi"/>
          <w:color w:val="000000"/>
          <w:sz w:val="22"/>
          <w:szCs w:val="22"/>
        </w:rPr>
        <w:t>organised</w:t>
      </w:r>
      <w:r>
        <w:rPr>
          <w:rFonts w:asciiTheme="minorHAnsi" w:eastAsia="Calibri" w:hAnsiTheme="minorHAnsi" w:cstheme="minorHAnsi"/>
          <w:color w:val="000000"/>
          <w:sz w:val="22"/>
          <w:szCs w:val="22"/>
        </w:rPr>
        <w:t>.</w:t>
      </w:r>
    </w:p>
    <w:p w14:paraId="49A4BCF4" w14:textId="43408F20" w:rsidR="00E0746D" w:rsidRPr="00F739B7" w:rsidRDefault="00DF2B77" w:rsidP="00D2737E">
      <w:pPr>
        <w:spacing w:line="480" w:lineRule="auto"/>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C</w:t>
      </w:r>
      <w:r w:rsidR="00E62C2F" w:rsidRPr="00F739B7">
        <w:rPr>
          <w:rFonts w:asciiTheme="minorHAnsi" w:eastAsia="Calibri" w:hAnsiTheme="minorHAnsi" w:cstheme="minorHAnsi"/>
          <w:color w:val="000000"/>
          <w:sz w:val="22"/>
          <w:szCs w:val="22"/>
        </w:rPr>
        <w:t xml:space="preserve">hange has a huge positive effect on patient care as well as efficiency within GUH itself. </w:t>
      </w:r>
      <w:r w:rsidR="00706B29" w:rsidRPr="00F739B7">
        <w:rPr>
          <w:rFonts w:asciiTheme="minorHAnsi" w:eastAsia="Calibri" w:hAnsiTheme="minorHAnsi" w:cstheme="minorHAnsi"/>
          <w:color w:val="000000"/>
          <w:sz w:val="22"/>
          <w:szCs w:val="22"/>
        </w:rPr>
        <w:t xml:space="preserve">The various success barriers are </w:t>
      </w:r>
      <w:r w:rsidR="009A4C1B" w:rsidRPr="00F739B7">
        <w:rPr>
          <w:rFonts w:asciiTheme="minorHAnsi" w:eastAsia="Calibri" w:hAnsiTheme="minorHAnsi" w:cstheme="minorHAnsi"/>
          <w:color w:val="000000"/>
          <w:sz w:val="22"/>
          <w:szCs w:val="22"/>
        </w:rPr>
        <w:t>considered</w:t>
      </w:r>
      <w:r w:rsidR="00706B29" w:rsidRPr="00F739B7">
        <w:rPr>
          <w:rFonts w:asciiTheme="minorHAnsi" w:eastAsia="Calibri" w:hAnsiTheme="minorHAnsi" w:cstheme="minorHAnsi"/>
          <w:color w:val="000000"/>
          <w:sz w:val="22"/>
          <w:szCs w:val="22"/>
        </w:rPr>
        <w:t xml:space="preserve"> in change management. When done correctly, it lays out a step-by-step procedure to pinpoint a problem, </w:t>
      </w:r>
      <w:r w:rsidR="009A4C1B" w:rsidRPr="00F739B7">
        <w:rPr>
          <w:rFonts w:asciiTheme="minorHAnsi" w:eastAsia="Calibri" w:hAnsiTheme="minorHAnsi" w:cstheme="minorHAnsi"/>
          <w:color w:val="000000"/>
          <w:sz w:val="22"/>
          <w:szCs w:val="22"/>
        </w:rPr>
        <w:t>adjust</w:t>
      </w:r>
      <w:r w:rsidR="00706B29" w:rsidRPr="00F739B7">
        <w:rPr>
          <w:rFonts w:asciiTheme="minorHAnsi" w:eastAsia="Calibri" w:hAnsiTheme="minorHAnsi" w:cstheme="minorHAnsi"/>
          <w:color w:val="000000"/>
          <w:sz w:val="22"/>
          <w:szCs w:val="22"/>
        </w:rPr>
        <w:t xml:space="preserve">, and carry out </w:t>
      </w:r>
      <w:r w:rsidR="00D07D77" w:rsidRPr="00F739B7">
        <w:rPr>
          <w:rFonts w:asciiTheme="minorHAnsi" w:eastAsia="Calibri" w:hAnsiTheme="minorHAnsi" w:cstheme="minorHAnsi"/>
          <w:color w:val="000000"/>
          <w:sz w:val="22"/>
          <w:szCs w:val="22"/>
        </w:rPr>
        <w:t>change</w:t>
      </w:r>
      <w:r w:rsidR="00706B29" w:rsidRPr="00F739B7">
        <w:rPr>
          <w:rFonts w:asciiTheme="minorHAnsi" w:eastAsia="Calibri" w:hAnsiTheme="minorHAnsi" w:cstheme="minorHAnsi"/>
          <w:color w:val="000000"/>
          <w:sz w:val="22"/>
          <w:szCs w:val="22"/>
        </w:rPr>
        <w:t xml:space="preserve"> successfully. </w:t>
      </w:r>
    </w:p>
    <w:p w14:paraId="092B84C1" w14:textId="063A3544" w:rsidR="00E0746D" w:rsidRPr="004C111F" w:rsidRDefault="00E62C2F" w:rsidP="00E71465">
      <w:pPr>
        <w:pStyle w:val="Heading1"/>
        <w:spacing w:line="480" w:lineRule="auto"/>
        <w:rPr>
          <w:rFonts w:asciiTheme="minorHAnsi" w:eastAsia="Calibri" w:hAnsiTheme="minorHAnsi" w:cstheme="minorHAnsi"/>
          <w:sz w:val="22"/>
          <w:szCs w:val="28"/>
        </w:rPr>
      </w:pPr>
      <w:bookmarkStart w:id="34" w:name="_Toc113453434"/>
      <w:r w:rsidRPr="004C111F">
        <w:rPr>
          <w:rFonts w:asciiTheme="minorHAnsi" w:eastAsia="Calibri" w:hAnsiTheme="minorHAnsi" w:cstheme="minorHAnsi"/>
          <w:sz w:val="22"/>
          <w:szCs w:val="28"/>
        </w:rPr>
        <w:t>Word Count</w:t>
      </w:r>
      <w:bookmarkEnd w:id="34"/>
      <w:r w:rsidR="00DF2B77">
        <w:rPr>
          <w:rFonts w:asciiTheme="minorHAnsi" w:eastAsia="Calibri" w:hAnsiTheme="minorHAnsi" w:cstheme="minorHAnsi"/>
          <w:sz w:val="22"/>
          <w:szCs w:val="28"/>
        </w:rPr>
        <w:t xml:space="preserve"> 5,396</w:t>
      </w:r>
    </w:p>
    <w:p w14:paraId="6B174FDB" w14:textId="62FFB231" w:rsidR="000B50A8" w:rsidRPr="005842FF" w:rsidRDefault="001D7D02" w:rsidP="002E6D78">
      <w:pPr>
        <w:pStyle w:val="Heading1"/>
        <w:spacing w:line="480" w:lineRule="auto"/>
        <w:rPr>
          <w:rFonts w:asciiTheme="minorHAnsi" w:eastAsia="Calibri" w:hAnsiTheme="minorHAnsi" w:cstheme="minorHAnsi"/>
          <w:sz w:val="22"/>
          <w:szCs w:val="22"/>
        </w:rPr>
      </w:pPr>
      <w:bookmarkStart w:id="35" w:name="_Toc113453435"/>
      <w:r w:rsidRPr="005842FF">
        <w:rPr>
          <w:rFonts w:asciiTheme="minorHAnsi" w:eastAsia="Calibri" w:hAnsiTheme="minorHAnsi" w:cstheme="minorHAnsi"/>
          <w:sz w:val="22"/>
          <w:szCs w:val="22"/>
        </w:rPr>
        <w:t>References</w:t>
      </w:r>
      <w:bookmarkEnd w:id="35"/>
    </w:p>
    <w:p w14:paraId="2DA9AFD0" w14:textId="77777777"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 xml:space="preserve">Addicott, R., Maguire, D., Honeyman, M., &amp; Jabbal, J. (2015). </w:t>
      </w:r>
      <w:r w:rsidRPr="005842FF">
        <w:rPr>
          <w:rFonts w:asciiTheme="minorHAnsi" w:hAnsiTheme="minorHAnsi" w:cstheme="minorHAnsi"/>
          <w:i/>
          <w:iCs/>
          <w:sz w:val="22"/>
          <w:szCs w:val="22"/>
          <w:lang w:eastAsia="en-US"/>
        </w:rPr>
        <w:t>Workforce planning in the NHS</w:t>
      </w:r>
      <w:r w:rsidRPr="005842FF">
        <w:rPr>
          <w:rFonts w:asciiTheme="minorHAnsi" w:hAnsiTheme="minorHAnsi" w:cstheme="minorHAnsi"/>
          <w:sz w:val="22"/>
          <w:szCs w:val="22"/>
          <w:lang w:eastAsia="en-US"/>
        </w:rPr>
        <w:t>. London: King's Fund.</w:t>
      </w:r>
    </w:p>
    <w:p w14:paraId="61CA910F" w14:textId="77777777"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 xml:space="preserve">Ahmad, R., Atun, R. A., Birgand, G., Castro-Sánchez, E., Charani, E., Ferlie, E. B., ... &amp; Holmes, A. H. (2021). Macro level influences on strategic responses to the COVID-19 pandemic–an international survey and tool for national assessments. </w:t>
      </w:r>
      <w:r w:rsidRPr="005842FF">
        <w:rPr>
          <w:rFonts w:asciiTheme="minorHAnsi" w:hAnsiTheme="minorHAnsi" w:cstheme="minorHAnsi"/>
          <w:i/>
          <w:iCs/>
          <w:sz w:val="22"/>
          <w:szCs w:val="22"/>
          <w:lang w:eastAsia="en-US"/>
        </w:rPr>
        <w:t>Journal of global health</w:t>
      </w:r>
      <w:r w:rsidRPr="005842FF">
        <w:rPr>
          <w:rFonts w:asciiTheme="minorHAnsi" w:hAnsiTheme="minorHAnsi" w:cstheme="minorHAnsi"/>
          <w:sz w:val="22"/>
          <w:szCs w:val="22"/>
          <w:lang w:eastAsia="en-US"/>
        </w:rPr>
        <w:t xml:space="preserve">, </w:t>
      </w:r>
      <w:r w:rsidRPr="005842FF">
        <w:rPr>
          <w:rFonts w:asciiTheme="minorHAnsi" w:hAnsiTheme="minorHAnsi" w:cstheme="minorHAnsi"/>
          <w:i/>
          <w:iCs/>
          <w:sz w:val="22"/>
          <w:szCs w:val="22"/>
          <w:lang w:eastAsia="en-US"/>
        </w:rPr>
        <w:t>11</w:t>
      </w:r>
      <w:r w:rsidRPr="005842FF">
        <w:rPr>
          <w:rFonts w:asciiTheme="minorHAnsi" w:hAnsiTheme="minorHAnsi" w:cstheme="minorHAnsi"/>
          <w:sz w:val="22"/>
          <w:szCs w:val="22"/>
          <w:lang w:eastAsia="en-US"/>
        </w:rPr>
        <w:t>.</w:t>
      </w:r>
    </w:p>
    <w:p w14:paraId="332BDCC5" w14:textId="77777777"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 xml:space="preserve">Anyieni, A., Ondari, C. G., Mayianda, R., &amp; Damaris, K. A. (2016). Organisational change: a critical review of the literature. </w:t>
      </w:r>
      <w:r w:rsidRPr="005842FF">
        <w:rPr>
          <w:rFonts w:asciiTheme="minorHAnsi" w:hAnsiTheme="minorHAnsi" w:cstheme="minorHAnsi"/>
          <w:i/>
          <w:iCs/>
          <w:sz w:val="22"/>
          <w:szCs w:val="22"/>
          <w:lang w:eastAsia="en-US"/>
        </w:rPr>
        <w:t>The International Journal of Professional Management</w:t>
      </w:r>
      <w:r w:rsidRPr="005842FF">
        <w:rPr>
          <w:rFonts w:asciiTheme="minorHAnsi" w:hAnsiTheme="minorHAnsi" w:cstheme="minorHAnsi"/>
          <w:sz w:val="22"/>
          <w:szCs w:val="22"/>
          <w:lang w:eastAsia="en-US"/>
        </w:rPr>
        <w:t xml:space="preserve">, </w:t>
      </w:r>
      <w:r w:rsidRPr="005842FF">
        <w:rPr>
          <w:rFonts w:asciiTheme="minorHAnsi" w:hAnsiTheme="minorHAnsi" w:cstheme="minorHAnsi"/>
          <w:i/>
          <w:iCs/>
          <w:sz w:val="22"/>
          <w:szCs w:val="22"/>
          <w:lang w:eastAsia="en-US"/>
        </w:rPr>
        <w:t>11</w:t>
      </w:r>
      <w:r w:rsidRPr="005842FF">
        <w:rPr>
          <w:rFonts w:asciiTheme="minorHAnsi" w:hAnsiTheme="minorHAnsi" w:cstheme="minorHAnsi"/>
          <w:sz w:val="22"/>
          <w:szCs w:val="22"/>
          <w:lang w:eastAsia="en-US"/>
        </w:rPr>
        <w:t>(2), 1-6.</w:t>
      </w:r>
    </w:p>
    <w:p w14:paraId="34C12FC2" w14:textId="77777777"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Appelbaum, S. H., Habashy, S., Malo, J. L., &amp; Shafiq, H. (2012). Back to the future: revisiting Kotter's 1996 change model. </w:t>
      </w:r>
      <w:r w:rsidRPr="005842FF">
        <w:rPr>
          <w:rFonts w:asciiTheme="minorHAnsi" w:hAnsiTheme="minorHAnsi" w:cstheme="minorHAnsi"/>
          <w:i/>
          <w:iCs/>
          <w:sz w:val="22"/>
          <w:szCs w:val="22"/>
          <w:lang w:eastAsia="en-US"/>
        </w:rPr>
        <w:t>Journal of Management development</w:t>
      </w:r>
      <w:r w:rsidRPr="005842FF">
        <w:rPr>
          <w:rFonts w:asciiTheme="minorHAnsi" w:hAnsiTheme="minorHAnsi" w:cstheme="minorHAnsi"/>
          <w:sz w:val="22"/>
          <w:szCs w:val="22"/>
          <w:lang w:eastAsia="en-US"/>
        </w:rPr>
        <w:t>.</w:t>
      </w:r>
    </w:p>
    <w:p w14:paraId="7251F62C" w14:textId="77777777"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 xml:space="preserve">Bradley, P., Wilson, A., Buss, P., Harrhy, S., Laing, H., Shortland, G., &amp; van Woerden, H. (2014). Achieving prudent healthcare in NHS Wales. </w:t>
      </w:r>
      <w:r w:rsidRPr="005842FF">
        <w:rPr>
          <w:rFonts w:asciiTheme="minorHAnsi" w:hAnsiTheme="minorHAnsi" w:cstheme="minorHAnsi"/>
          <w:i/>
          <w:iCs/>
          <w:sz w:val="22"/>
          <w:szCs w:val="22"/>
          <w:lang w:eastAsia="en-US"/>
        </w:rPr>
        <w:t>Cardiff: Public Health Wales</w:t>
      </w:r>
      <w:r w:rsidRPr="005842FF">
        <w:rPr>
          <w:rFonts w:asciiTheme="minorHAnsi" w:hAnsiTheme="minorHAnsi" w:cstheme="minorHAnsi"/>
          <w:sz w:val="22"/>
          <w:szCs w:val="22"/>
          <w:lang w:eastAsia="en-US"/>
        </w:rPr>
        <w:t>.</w:t>
      </w:r>
    </w:p>
    <w:p w14:paraId="4D5DE7E0" w14:textId="00C12E2C"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lastRenderedPageBreak/>
        <w:t>Burnes, B. (2004). Kurt Lewin and complexity theories: back to the future?</w:t>
      </w:r>
      <w:r w:rsidRPr="005842FF">
        <w:rPr>
          <w:rFonts w:asciiTheme="minorHAnsi" w:hAnsiTheme="minorHAnsi" w:cstheme="minorHAnsi"/>
          <w:sz w:val="22"/>
          <w:szCs w:val="22"/>
          <w:lang w:eastAsia="en-US"/>
        </w:rPr>
        <w:br/>
      </w:r>
      <w:r w:rsidRPr="005842FF">
        <w:rPr>
          <w:rFonts w:asciiTheme="minorHAnsi" w:hAnsiTheme="minorHAnsi" w:cstheme="minorHAnsi"/>
          <w:i/>
          <w:iCs/>
          <w:sz w:val="22"/>
          <w:szCs w:val="22"/>
          <w:lang w:eastAsia="en-US"/>
        </w:rPr>
        <w:t xml:space="preserve">Journal of Change </w:t>
      </w:r>
      <w:r w:rsidR="00DF2B77" w:rsidRPr="005842FF">
        <w:rPr>
          <w:rFonts w:asciiTheme="minorHAnsi" w:hAnsiTheme="minorHAnsi" w:cstheme="minorHAnsi"/>
          <w:i/>
          <w:iCs/>
          <w:sz w:val="22"/>
          <w:szCs w:val="22"/>
          <w:lang w:eastAsia="en-US"/>
        </w:rPr>
        <w:t>Management</w:t>
      </w:r>
      <w:r w:rsidRPr="005842FF">
        <w:rPr>
          <w:rFonts w:asciiTheme="minorHAnsi" w:hAnsiTheme="minorHAnsi" w:cstheme="minorHAnsi"/>
          <w:sz w:val="22"/>
          <w:szCs w:val="22"/>
          <w:lang w:eastAsia="en-US"/>
        </w:rPr>
        <w:t>, </w:t>
      </w:r>
      <w:r w:rsidRPr="005842FF">
        <w:rPr>
          <w:rFonts w:asciiTheme="minorHAnsi" w:hAnsiTheme="minorHAnsi" w:cstheme="minorHAnsi"/>
          <w:i/>
          <w:iCs/>
          <w:sz w:val="22"/>
          <w:szCs w:val="22"/>
          <w:lang w:eastAsia="en-US"/>
        </w:rPr>
        <w:t>4</w:t>
      </w:r>
      <w:r w:rsidRPr="005842FF">
        <w:rPr>
          <w:rFonts w:asciiTheme="minorHAnsi" w:hAnsiTheme="minorHAnsi" w:cstheme="minorHAnsi"/>
          <w:sz w:val="22"/>
          <w:szCs w:val="22"/>
          <w:lang w:eastAsia="en-US"/>
        </w:rPr>
        <w:t xml:space="preserve">(4), 309-325. </w:t>
      </w:r>
    </w:p>
    <w:p w14:paraId="269559D0" w14:textId="1A8E5641"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 xml:space="preserve">Channon, D. F., &amp; Caldart, A. A. (2015). McKinsey 7S model. </w:t>
      </w:r>
      <w:r w:rsidRPr="005842FF">
        <w:rPr>
          <w:rFonts w:asciiTheme="minorHAnsi" w:hAnsiTheme="minorHAnsi" w:cstheme="minorHAnsi"/>
          <w:i/>
          <w:iCs/>
          <w:sz w:val="22"/>
          <w:szCs w:val="22"/>
          <w:lang w:eastAsia="en-US"/>
        </w:rPr>
        <w:t xml:space="preserve">Wiley </w:t>
      </w:r>
      <w:r w:rsidR="00DF2B77" w:rsidRPr="005842FF">
        <w:rPr>
          <w:rFonts w:asciiTheme="minorHAnsi" w:hAnsiTheme="minorHAnsi" w:cstheme="minorHAnsi"/>
          <w:i/>
          <w:iCs/>
          <w:sz w:val="22"/>
          <w:szCs w:val="22"/>
          <w:lang w:eastAsia="en-US"/>
        </w:rPr>
        <w:t>encyclopaedia</w:t>
      </w:r>
      <w:r w:rsidRPr="005842FF">
        <w:rPr>
          <w:rFonts w:asciiTheme="minorHAnsi" w:hAnsiTheme="minorHAnsi" w:cstheme="minorHAnsi"/>
          <w:i/>
          <w:iCs/>
          <w:sz w:val="22"/>
          <w:szCs w:val="22"/>
          <w:lang w:eastAsia="en-US"/>
        </w:rPr>
        <w:t xml:space="preserve"> of management</w:t>
      </w:r>
      <w:r w:rsidRPr="005842FF">
        <w:rPr>
          <w:rFonts w:asciiTheme="minorHAnsi" w:hAnsiTheme="minorHAnsi" w:cstheme="minorHAnsi"/>
          <w:sz w:val="22"/>
          <w:szCs w:val="22"/>
          <w:lang w:eastAsia="en-US"/>
        </w:rPr>
        <w:t>, 1-1.</w:t>
      </w:r>
    </w:p>
    <w:p w14:paraId="4AA34772" w14:textId="77777777"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Cummings, S., Bridgman, T., &amp; Brown, K. G. (2016). Unfreezing change as three steps: Rethinking Kurt Lewin’s legacy for change management. </w:t>
      </w:r>
      <w:r w:rsidRPr="005842FF">
        <w:rPr>
          <w:rFonts w:asciiTheme="minorHAnsi" w:hAnsiTheme="minorHAnsi" w:cstheme="minorHAnsi"/>
          <w:i/>
          <w:iCs/>
          <w:sz w:val="22"/>
          <w:szCs w:val="22"/>
          <w:lang w:eastAsia="en-US"/>
        </w:rPr>
        <w:t>Human relations</w:t>
      </w:r>
      <w:r w:rsidRPr="005842FF">
        <w:rPr>
          <w:rFonts w:asciiTheme="minorHAnsi" w:hAnsiTheme="minorHAnsi" w:cstheme="minorHAnsi"/>
          <w:sz w:val="22"/>
          <w:szCs w:val="22"/>
          <w:lang w:eastAsia="en-US"/>
        </w:rPr>
        <w:t>, </w:t>
      </w:r>
      <w:r w:rsidRPr="005842FF">
        <w:rPr>
          <w:rFonts w:asciiTheme="minorHAnsi" w:hAnsiTheme="minorHAnsi" w:cstheme="minorHAnsi"/>
          <w:i/>
          <w:iCs/>
          <w:sz w:val="22"/>
          <w:szCs w:val="22"/>
          <w:lang w:eastAsia="en-US"/>
        </w:rPr>
        <w:t>69</w:t>
      </w:r>
      <w:r w:rsidRPr="005842FF">
        <w:rPr>
          <w:rFonts w:asciiTheme="minorHAnsi" w:hAnsiTheme="minorHAnsi" w:cstheme="minorHAnsi"/>
          <w:sz w:val="22"/>
          <w:szCs w:val="22"/>
          <w:lang w:eastAsia="en-US"/>
        </w:rPr>
        <w:t>(1), 33-60.</w:t>
      </w:r>
    </w:p>
    <w:p w14:paraId="74F8B3CE" w14:textId="6059D607"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 xml:space="preserve">Danon, L., Brooks-Pollock, E., Bailey, M., &amp; Keeling, M. (2021). A spatial model of COVID-19 transmission in England and Wales: early spread, peak </w:t>
      </w:r>
      <w:r w:rsidR="009A4C1B" w:rsidRPr="005842FF">
        <w:rPr>
          <w:rFonts w:asciiTheme="minorHAnsi" w:hAnsiTheme="minorHAnsi" w:cstheme="minorHAnsi"/>
          <w:sz w:val="22"/>
          <w:szCs w:val="22"/>
          <w:lang w:eastAsia="en-US"/>
        </w:rPr>
        <w:t>timing,</w:t>
      </w:r>
      <w:r w:rsidRPr="005842FF">
        <w:rPr>
          <w:rFonts w:asciiTheme="minorHAnsi" w:hAnsiTheme="minorHAnsi" w:cstheme="minorHAnsi"/>
          <w:sz w:val="22"/>
          <w:szCs w:val="22"/>
          <w:lang w:eastAsia="en-US"/>
        </w:rPr>
        <w:t xml:space="preserve"> and the impact of seasonality. </w:t>
      </w:r>
      <w:r w:rsidRPr="005842FF">
        <w:rPr>
          <w:rFonts w:asciiTheme="minorHAnsi" w:hAnsiTheme="minorHAnsi" w:cstheme="minorHAnsi"/>
          <w:i/>
          <w:iCs/>
          <w:sz w:val="22"/>
          <w:szCs w:val="22"/>
          <w:lang w:eastAsia="en-US"/>
        </w:rPr>
        <w:t>Philosophical Transactions of the Royal Society B</w:t>
      </w:r>
      <w:r w:rsidRPr="005842FF">
        <w:rPr>
          <w:rFonts w:asciiTheme="minorHAnsi" w:hAnsiTheme="minorHAnsi" w:cstheme="minorHAnsi"/>
          <w:sz w:val="22"/>
          <w:szCs w:val="22"/>
          <w:lang w:eastAsia="en-US"/>
        </w:rPr>
        <w:t xml:space="preserve">, </w:t>
      </w:r>
      <w:r w:rsidRPr="005842FF">
        <w:rPr>
          <w:rFonts w:asciiTheme="minorHAnsi" w:hAnsiTheme="minorHAnsi" w:cstheme="minorHAnsi"/>
          <w:i/>
          <w:iCs/>
          <w:sz w:val="22"/>
          <w:szCs w:val="22"/>
          <w:lang w:eastAsia="en-US"/>
        </w:rPr>
        <w:t>376</w:t>
      </w:r>
      <w:r w:rsidRPr="005842FF">
        <w:rPr>
          <w:rFonts w:asciiTheme="minorHAnsi" w:hAnsiTheme="minorHAnsi" w:cstheme="minorHAnsi"/>
          <w:sz w:val="22"/>
          <w:szCs w:val="22"/>
          <w:lang w:eastAsia="en-US"/>
        </w:rPr>
        <w:t>(1829), 20200272.</w:t>
      </w:r>
    </w:p>
    <w:p w14:paraId="0416EC69" w14:textId="76A51E65"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 xml:space="preserve">Demir, S., Bryde, D., &amp; Fearon, D. (2015). </w:t>
      </w:r>
      <w:r w:rsidR="009A4C1B" w:rsidRPr="005842FF">
        <w:rPr>
          <w:rFonts w:asciiTheme="minorHAnsi" w:hAnsiTheme="minorHAnsi" w:cstheme="minorHAnsi"/>
          <w:sz w:val="22"/>
          <w:szCs w:val="22"/>
          <w:lang w:eastAsia="en-US"/>
        </w:rPr>
        <w:t>Three-dimensional</w:t>
      </w:r>
      <w:r w:rsidRPr="005842FF">
        <w:rPr>
          <w:rFonts w:asciiTheme="minorHAnsi" w:hAnsiTheme="minorHAnsi" w:cstheme="minorHAnsi"/>
          <w:sz w:val="22"/>
          <w:szCs w:val="22"/>
          <w:lang w:eastAsia="en-US"/>
        </w:rPr>
        <w:t xml:space="preserve"> stakeholder analysis–3dSA: adding the risk dimension for stakeholder analysis. </w:t>
      </w:r>
      <w:r w:rsidRPr="005842FF">
        <w:rPr>
          <w:rFonts w:asciiTheme="minorHAnsi" w:hAnsiTheme="minorHAnsi" w:cstheme="minorHAnsi"/>
          <w:i/>
          <w:iCs/>
          <w:sz w:val="22"/>
          <w:szCs w:val="22"/>
          <w:lang w:eastAsia="en-US"/>
        </w:rPr>
        <w:t>Int. J. Project Organisation and Management</w:t>
      </w:r>
      <w:r w:rsidRPr="005842FF">
        <w:rPr>
          <w:rFonts w:asciiTheme="minorHAnsi" w:hAnsiTheme="minorHAnsi" w:cstheme="minorHAnsi"/>
          <w:sz w:val="22"/>
          <w:szCs w:val="22"/>
          <w:lang w:eastAsia="en-US"/>
        </w:rPr>
        <w:t xml:space="preserve">, </w:t>
      </w:r>
      <w:r w:rsidRPr="005842FF">
        <w:rPr>
          <w:rFonts w:asciiTheme="minorHAnsi" w:hAnsiTheme="minorHAnsi" w:cstheme="minorHAnsi"/>
          <w:i/>
          <w:iCs/>
          <w:sz w:val="22"/>
          <w:szCs w:val="22"/>
          <w:lang w:eastAsia="en-US"/>
        </w:rPr>
        <w:t>7</w:t>
      </w:r>
      <w:r w:rsidRPr="005842FF">
        <w:rPr>
          <w:rFonts w:asciiTheme="minorHAnsi" w:hAnsiTheme="minorHAnsi" w:cstheme="minorHAnsi"/>
          <w:sz w:val="22"/>
          <w:szCs w:val="22"/>
          <w:lang w:eastAsia="en-US"/>
        </w:rPr>
        <w:t>(1).</w:t>
      </w:r>
    </w:p>
    <w:p w14:paraId="7E78344F" w14:textId="5EC1D211"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 xml:space="preserve">Elsmore, P. (2017). </w:t>
      </w:r>
      <w:r w:rsidRPr="005842FF">
        <w:rPr>
          <w:rFonts w:asciiTheme="minorHAnsi" w:hAnsiTheme="minorHAnsi" w:cstheme="minorHAnsi"/>
          <w:i/>
          <w:iCs/>
          <w:sz w:val="22"/>
          <w:szCs w:val="22"/>
          <w:lang w:eastAsia="en-US"/>
        </w:rPr>
        <w:t xml:space="preserve">Organisational Culture: </w:t>
      </w:r>
      <w:r w:rsidRPr="009A4C1B">
        <w:rPr>
          <w:rFonts w:asciiTheme="minorHAnsi" w:hAnsiTheme="minorHAnsi" w:cstheme="minorHAnsi"/>
          <w:i/>
          <w:iCs/>
          <w:sz w:val="22"/>
          <w:szCs w:val="22"/>
          <w:lang w:eastAsia="en-US"/>
        </w:rPr>
        <w:t>Organisational</w:t>
      </w:r>
      <w:r w:rsidRPr="005842FF">
        <w:rPr>
          <w:rFonts w:asciiTheme="minorHAnsi" w:hAnsiTheme="minorHAnsi" w:cstheme="minorHAnsi"/>
          <w:i/>
          <w:iCs/>
          <w:sz w:val="22"/>
          <w:szCs w:val="22"/>
          <w:lang w:eastAsia="en-US"/>
        </w:rPr>
        <w:t xml:space="preserve"> </w:t>
      </w:r>
      <w:r w:rsidR="009A4C1B" w:rsidRPr="005842FF">
        <w:rPr>
          <w:rFonts w:asciiTheme="minorHAnsi" w:hAnsiTheme="minorHAnsi" w:cstheme="minorHAnsi"/>
          <w:i/>
          <w:iCs/>
          <w:sz w:val="22"/>
          <w:szCs w:val="22"/>
          <w:lang w:eastAsia="en-US"/>
        </w:rPr>
        <w:t>Change?</w:t>
      </w:r>
      <w:r w:rsidRPr="005842FF">
        <w:rPr>
          <w:rFonts w:asciiTheme="minorHAnsi" w:hAnsiTheme="minorHAnsi" w:cstheme="minorHAnsi"/>
          <w:i/>
          <w:iCs/>
          <w:sz w:val="22"/>
          <w:szCs w:val="22"/>
          <w:lang w:eastAsia="en-US"/>
        </w:rPr>
        <w:t xml:space="preserve"> Organisational </w:t>
      </w:r>
      <w:r w:rsidR="009A4C1B" w:rsidRPr="005842FF">
        <w:rPr>
          <w:rFonts w:asciiTheme="minorHAnsi" w:hAnsiTheme="minorHAnsi" w:cstheme="minorHAnsi"/>
          <w:i/>
          <w:iCs/>
          <w:sz w:val="22"/>
          <w:szCs w:val="22"/>
          <w:lang w:eastAsia="en-US"/>
        </w:rPr>
        <w:t>Change?</w:t>
      </w:r>
      <w:r w:rsidRPr="005842FF">
        <w:rPr>
          <w:rFonts w:asciiTheme="minorHAnsi" w:hAnsiTheme="minorHAnsi" w:cstheme="minorHAnsi"/>
          <w:sz w:val="22"/>
          <w:szCs w:val="22"/>
          <w:lang w:eastAsia="en-US"/>
        </w:rPr>
        <w:t xml:space="preserve"> Routledge.</w:t>
      </w:r>
    </w:p>
    <w:p w14:paraId="647BB56E" w14:textId="77777777"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 xml:space="preserve">Goyal, C., &amp; Patwardhan, M. (2018). Role of change management using ADKAR model: a study of the gender perspective in a leading bank organisation of India. </w:t>
      </w:r>
      <w:r w:rsidRPr="005842FF">
        <w:rPr>
          <w:rFonts w:asciiTheme="minorHAnsi" w:hAnsiTheme="minorHAnsi" w:cstheme="minorHAnsi"/>
          <w:i/>
          <w:iCs/>
          <w:sz w:val="22"/>
          <w:szCs w:val="22"/>
          <w:lang w:eastAsia="en-US"/>
        </w:rPr>
        <w:t>International Journal of Human Resources Development and Management</w:t>
      </w:r>
      <w:r w:rsidRPr="005842FF">
        <w:rPr>
          <w:rFonts w:asciiTheme="minorHAnsi" w:hAnsiTheme="minorHAnsi" w:cstheme="minorHAnsi"/>
          <w:sz w:val="22"/>
          <w:szCs w:val="22"/>
          <w:lang w:eastAsia="en-US"/>
        </w:rPr>
        <w:t xml:space="preserve">, </w:t>
      </w:r>
      <w:r w:rsidRPr="005842FF">
        <w:rPr>
          <w:rFonts w:asciiTheme="minorHAnsi" w:hAnsiTheme="minorHAnsi" w:cstheme="minorHAnsi"/>
          <w:i/>
          <w:iCs/>
          <w:sz w:val="22"/>
          <w:szCs w:val="22"/>
          <w:lang w:eastAsia="en-US"/>
        </w:rPr>
        <w:t>18</w:t>
      </w:r>
      <w:r w:rsidRPr="005842FF">
        <w:rPr>
          <w:rFonts w:asciiTheme="minorHAnsi" w:hAnsiTheme="minorHAnsi" w:cstheme="minorHAnsi"/>
          <w:sz w:val="22"/>
          <w:szCs w:val="22"/>
          <w:lang w:eastAsia="en-US"/>
        </w:rPr>
        <w:t>(3-4), 297-316.</w:t>
      </w:r>
    </w:p>
    <w:p w14:paraId="78EC2B2D" w14:textId="26680C05"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 xml:space="preserve">Kotler, P., Armstrong, G., Ang, S. H., Leong, S. M., Tan, C. T., &amp; YAU, O. (2008). Principles of marketing: </w:t>
      </w:r>
      <w:r w:rsidR="009A4C1B" w:rsidRPr="005842FF">
        <w:rPr>
          <w:rFonts w:asciiTheme="minorHAnsi" w:hAnsiTheme="minorHAnsi" w:cstheme="minorHAnsi"/>
          <w:sz w:val="22"/>
          <w:szCs w:val="22"/>
          <w:lang w:eastAsia="en-US"/>
        </w:rPr>
        <w:t>A</w:t>
      </w:r>
      <w:r w:rsidRPr="005842FF">
        <w:rPr>
          <w:rFonts w:asciiTheme="minorHAnsi" w:hAnsiTheme="minorHAnsi" w:cstheme="minorHAnsi"/>
          <w:sz w:val="22"/>
          <w:szCs w:val="22"/>
          <w:lang w:eastAsia="en-US"/>
        </w:rPr>
        <w:t xml:space="preserve"> global perspective.</w:t>
      </w:r>
    </w:p>
    <w:p w14:paraId="174164F8" w14:textId="77777777"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Kotter, J. P. (1995). Leading change: Why transformation efforts fail (Vol. 73). </w:t>
      </w:r>
      <w:r w:rsidRPr="005842FF">
        <w:rPr>
          <w:rFonts w:asciiTheme="minorHAnsi" w:hAnsiTheme="minorHAnsi" w:cstheme="minorHAnsi"/>
          <w:i/>
          <w:iCs/>
          <w:sz w:val="22"/>
          <w:szCs w:val="22"/>
          <w:lang w:eastAsia="en-US"/>
        </w:rPr>
        <w:t>New York: Harvard Business School Publication Corp</w:t>
      </w:r>
      <w:r w:rsidRPr="005842FF">
        <w:rPr>
          <w:rFonts w:asciiTheme="minorHAnsi" w:hAnsiTheme="minorHAnsi" w:cstheme="minorHAnsi"/>
          <w:sz w:val="22"/>
          <w:szCs w:val="22"/>
          <w:lang w:eastAsia="en-US"/>
        </w:rPr>
        <w:t>.</w:t>
      </w:r>
    </w:p>
    <w:p w14:paraId="42CB4F3E" w14:textId="77777777"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 xml:space="preserve">Kujala, J., Sachs, S., Leinonen, H., Heikkinen, A., &amp; Laude, D. (2022). Stakeholder engagement: Past, present, and future. </w:t>
      </w:r>
      <w:r w:rsidRPr="005842FF">
        <w:rPr>
          <w:rFonts w:asciiTheme="minorHAnsi" w:hAnsiTheme="minorHAnsi" w:cstheme="minorHAnsi"/>
          <w:i/>
          <w:iCs/>
          <w:sz w:val="22"/>
          <w:szCs w:val="22"/>
          <w:lang w:eastAsia="en-US"/>
        </w:rPr>
        <w:t>Business &amp; Society</w:t>
      </w:r>
      <w:r w:rsidRPr="005842FF">
        <w:rPr>
          <w:rFonts w:asciiTheme="minorHAnsi" w:hAnsiTheme="minorHAnsi" w:cstheme="minorHAnsi"/>
          <w:sz w:val="22"/>
          <w:szCs w:val="22"/>
          <w:lang w:eastAsia="en-US"/>
        </w:rPr>
        <w:t>, 00076503211066595.</w:t>
      </w:r>
    </w:p>
    <w:p w14:paraId="0CABCC80" w14:textId="77777777"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 xml:space="preserve">Matthias, O., &amp; Brown, S. (2016). Implementing operations strategy through Lean processes within health care: The example of NHS in the UK. </w:t>
      </w:r>
      <w:r w:rsidRPr="005842FF">
        <w:rPr>
          <w:rFonts w:asciiTheme="minorHAnsi" w:hAnsiTheme="minorHAnsi" w:cstheme="minorHAnsi"/>
          <w:i/>
          <w:iCs/>
          <w:sz w:val="22"/>
          <w:szCs w:val="22"/>
          <w:lang w:eastAsia="en-US"/>
        </w:rPr>
        <w:t>International Journal of Operations &amp; Production Management</w:t>
      </w:r>
      <w:r w:rsidRPr="005842FF">
        <w:rPr>
          <w:rFonts w:asciiTheme="minorHAnsi" w:hAnsiTheme="minorHAnsi" w:cstheme="minorHAnsi"/>
          <w:sz w:val="22"/>
          <w:szCs w:val="22"/>
          <w:lang w:eastAsia="en-US"/>
        </w:rPr>
        <w:t>.</w:t>
      </w:r>
    </w:p>
    <w:p w14:paraId="35D10F36" w14:textId="794D7FBB"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Marshak, R. J. (1993). Lewin meets Confucius: a review of the OD model of change. </w:t>
      </w:r>
      <w:r w:rsidRPr="005842FF">
        <w:rPr>
          <w:rFonts w:asciiTheme="minorHAnsi" w:hAnsiTheme="minorHAnsi" w:cstheme="minorHAnsi"/>
          <w:i/>
          <w:iCs/>
          <w:sz w:val="22"/>
          <w:szCs w:val="22"/>
          <w:lang w:eastAsia="en-US"/>
        </w:rPr>
        <w:t xml:space="preserve">The Journal of applied </w:t>
      </w:r>
      <w:r w:rsidR="00DF2B77" w:rsidRPr="005842FF">
        <w:rPr>
          <w:rFonts w:asciiTheme="minorHAnsi" w:hAnsiTheme="minorHAnsi" w:cstheme="minorHAnsi"/>
          <w:i/>
          <w:iCs/>
          <w:sz w:val="22"/>
          <w:szCs w:val="22"/>
          <w:lang w:eastAsia="en-US"/>
        </w:rPr>
        <w:t>behavioural</w:t>
      </w:r>
      <w:r w:rsidRPr="005842FF">
        <w:rPr>
          <w:rFonts w:asciiTheme="minorHAnsi" w:hAnsiTheme="minorHAnsi" w:cstheme="minorHAnsi"/>
          <w:i/>
          <w:iCs/>
          <w:sz w:val="22"/>
          <w:szCs w:val="22"/>
          <w:lang w:eastAsia="en-US"/>
        </w:rPr>
        <w:t xml:space="preserve"> science</w:t>
      </w:r>
      <w:r w:rsidRPr="005842FF">
        <w:rPr>
          <w:rFonts w:asciiTheme="minorHAnsi" w:hAnsiTheme="minorHAnsi" w:cstheme="minorHAnsi"/>
          <w:sz w:val="22"/>
          <w:szCs w:val="22"/>
          <w:lang w:eastAsia="en-US"/>
        </w:rPr>
        <w:t>, </w:t>
      </w:r>
      <w:r w:rsidRPr="005842FF">
        <w:rPr>
          <w:rFonts w:asciiTheme="minorHAnsi" w:hAnsiTheme="minorHAnsi" w:cstheme="minorHAnsi"/>
          <w:i/>
          <w:iCs/>
          <w:sz w:val="22"/>
          <w:szCs w:val="22"/>
          <w:lang w:eastAsia="en-US"/>
        </w:rPr>
        <w:t>29</w:t>
      </w:r>
      <w:r w:rsidRPr="005842FF">
        <w:rPr>
          <w:rFonts w:asciiTheme="minorHAnsi" w:hAnsiTheme="minorHAnsi" w:cstheme="minorHAnsi"/>
          <w:sz w:val="22"/>
          <w:szCs w:val="22"/>
          <w:lang w:eastAsia="en-US"/>
        </w:rPr>
        <w:t>(4), 393-415.</w:t>
      </w:r>
    </w:p>
    <w:p w14:paraId="304153C0" w14:textId="7B699719" w:rsidR="009F5FAC"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Morgan, D., &amp; Zeffane, R. (2003). Employee involvement, organizational change and trust in management. </w:t>
      </w:r>
      <w:r w:rsidRPr="005842FF">
        <w:rPr>
          <w:rFonts w:asciiTheme="minorHAnsi" w:hAnsiTheme="minorHAnsi" w:cstheme="minorHAnsi"/>
          <w:i/>
          <w:iCs/>
          <w:sz w:val="22"/>
          <w:szCs w:val="22"/>
          <w:lang w:eastAsia="en-US"/>
        </w:rPr>
        <w:t>International journal of human resource management</w:t>
      </w:r>
      <w:r w:rsidRPr="005842FF">
        <w:rPr>
          <w:rFonts w:asciiTheme="minorHAnsi" w:hAnsiTheme="minorHAnsi" w:cstheme="minorHAnsi"/>
          <w:sz w:val="22"/>
          <w:szCs w:val="22"/>
          <w:lang w:eastAsia="en-US"/>
        </w:rPr>
        <w:t>, </w:t>
      </w:r>
      <w:r w:rsidRPr="005842FF">
        <w:rPr>
          <w:rFonts w:asciiTheme="minorHAnsi" w:hAnsiTheme="minorHAnsi" w:cstheme="minorHAnsi"/>
          <w:i/>
          <w:iCs/>
          <w:sz w:val="22"/>
          <w:szCs w:val="22"/>
          <w:lang w:eastAsia="en-US"/>
        </w:rPr>
        <w:t>14</w:t>
      </w:r>
      <w:r w:rsidRPr="005842FF">
        <w:rPr>
          <w:rFonts w:asciiTheme="minorHAnsi" w:hAnsiTheme="minorHAnsi" w:cstheme="minorHAnsi"/>
          <w:sz w:val="22"/>
          <w:szCs w:val="22"/>
          <w:lang w:eastAsia="en-US"/>
        </w:rPr>
        <w:t>(1), 55-75.</w:t>
      </w:r>
    </w:p>
    <w:p w14:paraId="1CD68D2D" w14:textId="419C270C" w:rsidR="00FA60FB" w:rsidRDefault="00FA60FB" w:rsidP="00FA60FB">
      <w:pPr>
        <w:spacing w:line="480" w:lineRule="auto"/>
        <w:ind w:left="720" w:hanging="720"/>
        <w:rPr>
          <w:rFonts w:asciiTheme="minorHAnsi" w:hAnsiTheme="minorHAnsi" w:cstheme="minorHAnsi"/>
          <w:sz w:val="22"/>
          <w:szCs w:val="22"/>
          <w:lang w:eastAsia="en-US"/>
        </w:rPr>
      </w:pPr>
      <w:bookmarkStart w:id="36" w:name="_Hlk113453296"/>
      <w:r w:rsidRPr="00FA60FB">
        <w:rPr>
          <w:rFonts w:asciiTheme="minorHAnsi" w:hAnsiTheme="minorHAnsi" w:cstheme="minorHAnsi"/>
          <w:sz w:val="22"/>
          <w:szCs w:val="22"/>
          <w:lang w:eastAsia="en-US"/>
        </w:rPr>
        <w:lastRenderedPageBreak/>
        <w:t>Palmer, I., Dunford, R. and Akin, G. (2009</w:t>
      </w:r>
      <w:bookmarkEnd w:id="36"/>
      <w:r w:rsidRPr="00FA60FB">
        <w:rPr>
          <w:rFonts w:asciiTheme="minorHAnsi" w:hAnsiTheme="minorHAnsi" w:cstheme="minorHAnsi"/>
          <w:sz w:val="22"/>
          <w:szCs w:val="22"/>
          <w:lang w:eastAsia="en-US"/>
        </w:rPr>
        <w:t xml:space="preserve">). </w:t>
      </w:r>
      <w:r w:rsidRPr="00FA60FB">
        <w:rPr>
          <w:rFonts w:asciiTheme="minorHAnsi" w:hAnsiTheme="minorHAnsi" w:cstheme="minorHAnsi"/>
          <w:i/>
          <w:iCs/>
          <w:sz w:val="22"/>
          <w:szCs w:val="22"/>
          <w:lang w:eastAsia="en-US"/>
        </w:rPr>
        <w:t>Managing organizational change</w:t>
      </w:r>
      <w:r w:rsidRPr="00FA60FB">
        <w:rPr>
          <w:rFonts w:asciiTheme="minorHAnsi" w:hAnsiTheme="minorHAnsi" w:cstheme="minorHAnsi"/>
          <w:sz w:val="22"/>
          <w:szCs w:val="22"/>
          <w:lang w:eastAsia="en-US"/>
        </w:rPr>
        <w:t>. Boston, N.Y.: McGraw-Hill.</w:t>
      </w:r>
    </w:p>
    <w:p w14:paraId="1E92BFE4" w14:textId="7CCE915D" w:rsidR="008910BB" w:rsidRPr="00FA60FB" w:rsidRDefault="008910BB" w:rsidP="00FA60FB">
      <w:pPr>
        <w:spacing w:line="480" w:lineRule="auto"/>
        <w:ind w:left="720" w:hanging="720"/>
        <w:rPr>
          <w:rFonts w:asciiTheme="minorHAnsi" w:hAnsiTheme="minorHAnsi" w:cstheme="minorHAnsi"/>
          <w:sz w:val="22"/>
          <w:szCs w:val="22"/>
          <w:lang w:eastAsia="en-US"/>
        </w:rPr>
      </w:pPr>
      <w:r>
        <w:rPr>
          <w:rFonts w:asciiTheme="minorHAnsi" w:hAnsiTheme="minorHAnsi" w:cstheme="minorHAnsi"/>
          <w:sz w:val="22"/>
          <w:szCs w:val="22"/>
          <w:lang w:eastAsia="en-US"/>
        </w:rPr>
        <w:t>Ross-Kubler, Elizabeth. (1969) Impact of the change curve; The Effective Change Manger’s Handbook; p.9</w:t>
      </w:r>
    </w:p>
    <w:p w14:paraId="5536AB04" w14:textId="77777777"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 xml:space="preserve">Sharp, C., Hughes, K., &amp; Bellis, M. (2018). </w:t>
      </w:r>
      <w:r w:rsidRPr="005842FF">
        <w:rPr>
          <w:rFonts w:asciiTheme="minorHAnsi" w:hAnsiTheme="minorHAnsi" w:cstheme="minorHAnsi"/>
          <w:i/>
          <w:iCs/>
          <w:sz w:val="22"/>
          <w:szCs w:val="22"/>
          <w:lang w:eastAsia="en-US"/>
        </w:rPr>
        <w:t>Stay Well in Wales: The public's views on public health. Findings from the nationally representative household survey</w:t>
      </w:r>
      <w:r w:rsidRPr="005842FF">
        <w:rPr>
          <w:rFonts w:asciiTheme="minorHAnsi" w:hAnsiTheme="minorHAnsi" w:cstheme="minorHAnsi"/>
          <w:sz w:val="22"/>
          <w:szCs w:val="22"/>
          <w:lang w:eastAsia="en-US"/>
        </w:rPr>
        <w:t>. Public Health Wales NHS Trust.</w:t>
      </w:r>
    </w:p>
    <w:p w14:paraId="2D4B901F" w14:textId="77777777"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Shirey, M. R. (2013). Lewin’s theory of planned change as a strategic resource. </w:t>
      </w:r>
      <w:r w:rsidRPr="005842FF">
        <w:rPr>
          <w:rFonts w:asciiTheme="minorHAnsi" w:hAnsiTheme="minorHAnsi" w:cstheme="minorHAnsi"/>
          <w:i/>
          <w:iCs/>
          <w:sz w:val="22"/>
          <w:szCs w:val="22"/>
          <w:lang w:eastAsia="en-US"/>
        </w:rPr>
        <w:t>Journal of Nursing Administration, 43</w:t>
      </w:r>
      <w:r w:rsidRPr="005842FF">
        <w:rPr>
          <w:rFonts w:asciiTheme="minorHAnsi" w:hAnsiTheme="minorHAnsi" w:cstheme="minorHAnsi"/>
          <w:sz w:val="22"/>
          <w:szCs w:val="22"/>
          <w:lang w:eastAsia="en-US"/>
        </w:rPr>
        <w:t xml:space="preserve">(2), 69-72. </w:t>
      </w:r>
    </w:p>
    <w:p w14:paraId="46E4BCAB" w14:textId="77777777"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 xml:space="preserve">Singh, A. (2013). A study of role of McKinsey's 7S framework in achieving organizational excellence. </w:t>
      </w:r>
      <w:r w:rsidRPr="005842FF">
        <w:rPr>
          <w:rFonts w:asciiTheme="minorHAnsi" w:hAnsiTheme="minorHAnsi" w:cstheme="minorHAnsi"/>
          <w:i/>
          <w:iCs/>
          <w:sz w:val="22"/>
          <w:szCs w:val="22"/>
          <w:lang w:eastAsia="en-US"/>
        </w:rPr>
        <w:t>Organization Development Journal</w:t>
      </w:r>
      <w:r w:rsidRPr="005842FF">
        <w:rPr>
          <w:rFonts w:asciiTheme="minorHAnsi" w:hAnsiTheme="minorHAnsi" w:cstheme="minorHAnsi"/>
          <w:sz w:val="22"/>
          <w:szCs w:val="22"/>
          <w:lang w:eastAsia="en-US"/>
        </w:rPr>
        <w:t xml:space="preserve">, </w:t>
      </w:r>
      <w:r w:rsidRPr="005842FF">
        <w:rPr>
          <w:rFonts w:asciiTheme="minorHAnsi" w:hAnsiTheme="minorHAnsi" w:cstheme="minorHAnsi"/>
          <w:i/>
          <w:iCs/>
          <w:sz w:val="22"/>
          <w:szCs w:val="22"/>
          <w:lang w:eastAsia="en-US"/>
        </w:rPr>
        <w:t>31</w:t>
      </w:r>
      <w:r w:rsidRPr="005842FF">
        <w:rPr>
          <w:rFonts w:asciiTheme="minorHAnsi" w:hAnsiTheme="minorHAnsi" w:cstheme="minorHAnsi"/>
          <w:sz w:val="22"/>
          <w:szCs w:val="22"/>
          <w:lang w:eastAsia="en-US"/>
        </w:rPr>
        <w:t>(3), 39.</w:t>
      </w:r>
    </w:p>
    <w:p w14:paraId="5026C9EE" w14:textId="052A77C6" w:rsidR="009F5FAC"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Sneyd, J. R., Mathoulin, S. E., O'Sullivan, E. P., So, V. C., Roberts, F. R., Paul, A. A., ... &amp; Balkisson, M. A. (2020). Impact of the COVID-19 pandemic on anaesthesia trainees and their training. </w:t>
      </w:r>
      <w:r w:rsidRPr="005842FF">
        <w:rPr>
          <w:rFonts w:asciiTheme="minorHAnsi" w:hAnsiTheme="minorHAnsi" w:cstheme="minorHAnsi"/>
          <w:i/>
          <w:iCs/>
          <w:sz w:val="22"/>
          <w:szCs w:val="22"/>
          <w:lang w:eastAsia="en-US"/>
        </w:rPr>
        <w:t>British journal of anaesthesia</w:t>
      </w:r>
      <w:r w:rsidRPr="005842FF">
        <w:rPr>
          <w:rFonts w:asciiTheme="minorHAnsi" w:hAnsiTheme="minorHAnsi" w:cstheme="minorHAnsi"/>
          <w:sz w:val="22"/>
          <w:szCs w:val="22"/>
          <w:lang w:eastAsia="en-US"/>
        </w:rPr>
        <w:t>, </w:t>
      </w:r>
      <w:r w:rsidRPr="005842FF">
        <w:rPr>
          <w:rFonts w:asciiTheme="minorHAnsi" w:hAnsiTheme="minorHAnsi" w:cstheme="minorHAnsi"/>
          <w:i/>
          <w:iCs/>
          <w:sz w:val="22"/>
          <w:szCs w:val="22"/>
          <w:lang w:eastAsia="en-US"/>
        </w:rPr>
        <w:t>125</w:t>
      </w:r>
      <w:r w:rsidRPr="005842FF">
        <w:rPr>
          <w:rFonts w:asciiTheme="minorHAnsi" w:hAnsiTheme="minorHAnsi" w:cstheme="minorHAnsi"/>
          <w:sz w:val="22"/>
          <w:szCs w:val="22"/>
          <w:lang w:eastAsia="en-US"/>
        </w:rPr>
        <w:t>(4), 450-455.</w:t>
      </w:r>
    </w:p>
    <w:p w14:paraId="49418919" w14:textId="067C5C60" w:rsidR="00D07D77" w:rsidRPr="00D07D77" w:rsidRDefault="00D07D77" w:rsidP="00D07D77">
      <w:pPr>
        <w:spacing w:line="480" w:lineRule="auto"/>
        <w:ind w:left="720" w:hanging="720"/>
        <w:rPr>
          <w:rFonts w:asciiTheme="minorHAnsi" w:hAnsiTheme="minorHAnsi" w:cstheme="minorHAnsi"/>
          <w:sz w:val="22"/>
          <w:szCs w:val="22"/>
          <w:lang w:eastAsia="en-US"/>
        </w:rPr>
      </w:pPr>
      <w:r w:rsidRPr="00D07D77">
        <w:rPr>
          <w:rFonts w:asciiTheme="minorHAnsi" w:hAnsiTheme="minorHAnsi" w:cstheme="minorHAnsi"/>
          <w:sz w:val="22"/>
          <w:szCs w:val="22"/>
          <w:lang w:eastAsia="en-US"/>
        </w:rPr>
        <w:t>Stewart, R., (1999). </w:t>
      </w:r>
      <w:r w:rsidRPr="00D07D77">
        <w:rPr>
          <w:rFonts w:asciiTheme="minorHAnsi" w:hAnsiTheme="minorHAnsi" w:cstheme="minorHAnsi"/>
          <w:i/>
          <w:iCs/>
          <w:sz w:val="22"/>
          <w:szCs w:val="22"/>
          <w:lang w:eastAsia="en-US"/>
        </w:rPr>
        <w:t xml:space="preserve">The Reality </w:t>
      </w:r>
      <w:r w:rsidR="009A4C1B" w:rsidRPr="00D07D77">
        <w:rPr>
          <w:rFonts w:asciiTheme="minorHAnsi" w:hAnsiTheme="minorHAnsi" w:cstheme="minorHAnsi"/>
          <w:i/>
          <w:iCs/>
          <w:sz w:val="22"/>
          <w:szCs w:val="22"/>
          <w:lang w:eastAsia="en-US"/>
        </w:rPr>
        <w:t>of</w:t>
      </w:r>
      <w:r w:rsidRPr="00D07D77">
        <w:rPr>
          <w:rFonts w:asciiTheme="minorHAnsi" w:hAnsiTheme="minorHAnsi" w:cstheme="minorHAnsi"/>
          <w:i/>
          <w:iCs/>
          <w:sz w:val="22"/>
          <w:szCs w:val="22"/>
          <w:lang w:eastAsia="en-US"/>
        </w:rPr>
        <w:t xml:space="preserve"> Management.</w:t>
      </w:r>
      <w:r w:rsidRPr="00D07D77">
        <w:rPr>
          <w:rFonts w:asciiTheme="minorHAnsi" w:hAnsiTheme="minorHAnsi" w:cstheme="minorHAnsi"/>
          <w:sz w:val="22"/>
          <w:szCs w:val="22"/>
          <w:lang w:eastAsia="en-US"/>
        </w:rPr>
        <w:t xml:space="preserve"> 3rd ed. Oxford: Butterworth-Heinemann.</w:t>
      </w:r>
    </w:p>
    <w:p w14:paraId="7B1D992E" w14:textId="77777777"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 xml:space="preserve">Tang, K. N. (2019). Change management. In </w:t>
      </w:r>
      <w:r w:rsidRPr="005842FF">
        <w:rPr>
          <w:rFonts w:asciiTheme="minorHAnsi" w:hAnsiTheme="minorHAnsi" w:cstheme="minorHAnsi"/>
          <w:i/>
          <w:iCs/>
          <w:sz w:val="22"/>
          <w:szCs w:val="22"/>
          <w:lang w:eastAsia="en-US"/>
        </w:rPr>
        <w:t>Leadership and change management</w:t>
      </w:r>
      <w:r w:rsidRPr="005842FF">
        <w:rPr>
          <w:rFonts w:asciiTheme="minorHAnsi" w:hAnsiTheme="minorHAnsi" w:cstheme="minorHAnsi"/>
          <w:sz w:val="22"/>
          <w:szCs w:val="22"/>
          <w:lang w:eastAsia="en-US"/>
        </w:rPr>
        <w:t xml:space="preserve"> (pp. 47-55). Springer, Singapore.</w:t>
      </w:r>
    </w:p>
    <w:p w14:paraId="398A853A" w14:textId="30C6B23E"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 xml:space="preserve">Verhagen, M. D., Brazel, D. M., Dowd, J. B., Kashnitsky, I., &amp; Mills, M. C. (2020). Forecasting spatial, </w:t>
      </w:r>
      <w:r w:rsidR="009A4C1B" w:rsidRPr="005842FF">
        <w:rPr>
          <w:rFonts w:asciiTheme="minorHAnsi" w:hAnsiTheme="minorHAnsi" w:cstheme="minorHAnsi"/>
          <w:sz w:val="22"/>
          <w:szCs w:val="22"/>
          <w:lang w:eastAsia="en-US"/>
        </w:rPr>
        <w:t>socioeconomic,</w:t>
      </w:r>
      <w:r w:rsidRPr="005842FF">
        <w:rPr>
          <w:rFonts w:asciiTheme="minorHAnsi" w:hAnsiTheme="minorHAnsi" w:cstheme="minorHAnsi"/>
          <w:sz w:val="22"/>
          <w:szCs w:val="22"/>
          <w:lang w:eastAsia="en-US"/>
        </w:rPr>
        <w:t xml:space="preserve"> and demographic variation in COVID-19 health care demand in England and Wales. </w:t>
      </w:r>
      <w:r w:rsidRPr="005842FF">
        <w:rPr>
          <w:rFonts w:asciiTheme="minorHAnsi" w:hAnsiTheme="minorHAnsi" w:cstheme="minorHAnsi"/>
          <w:i/>
          <w:iCs/>
          <w:sz w:val="22"/>
          <w:szCs w:val="22"/>
          <w:lang w:eastAsia="en-US"/>
        </w:rPr>
        <w:t>BMC medicine</w:t>
      </w:r>
      <w:r w:rsidRPr="005842FF">
        <w:rPr>
          <w:rFonts w:asciiTheme="minorHAnsi" w:hAnsiTheme="minorHAnsi" w:cstheme="minorHAnsi"/>
          <w:sz w:val="22"/>
          <w:szCs w:val="22"/>
          <w:lang w:eastAsia="en-US"/>
        </w:rPr>
        <w:t xml:space="preserve">, </w:t>
      </w:r>
      <w:r w:rsidRPr="005842FF">
        <w:rPr>
          <w:rFonts w:asciiTheme="minorHAnsi" w:hAnsiTheme="minorHAnsi" w:cstheme="minorHAnsi"/>
          <w:i/>
          <w:iCs/>
          <w:sz w:val="22"/>
          <w:szCs w:val="22"/>
          <w:lang w:eastAsia="en-US"/>
        </w:rPr>
        <w:t>18</w:t>
      </w:r>
      <w:r w:rsidRPr="005842FF">
        <w:rPr>
          <w:rFonts w:asciiTheme="minorHAnsi" w:hAnsiTheme="minorHAnsi" w:cstheme="minorHAnsi"/>
          <w:sz w:val="22"/>
          <w:szCs w:val="22"/>
          <w:lang w:eastAsia="en-US"/>
        </w:rPr>
        <w:t>(1), 1-11.</w:t>
      </w:r>
    </w:p>
    <w:p w14:paraId="1225E44E" w14:textId="77777777"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 xml:space="preserve">Waddell, D., Creed, A., Cummings, T. G., &amp; Worley, C. G. (2019). </w:t>
      </w:r>
      <w:r w:rsidRPr="005842FF">
        <w:rPr>
          <w:rFonts w:asciiTheme="minorHAnsi" w:hAnsiTheme="minorHAnsi" w:cstheme="minorHAnsi"/>
          <w:i/>
          <w:iCs/>
          <w:sz w:val="22"/>
          <w:szCs w:val="22"/>
          <w:lang w:eastAsia="en-US"/>
        </w:rPr>
        <w:t>Organisational change: Development and transformation</w:t>
      </w:r>
      <w:r w:rsidRPr="005842FF">
        <w:rPr>
          <w:rFonts w:asciiTheme="minorHAnsi" w:hAnsiTheme="minorHAnsi" w:cstheme="minorHAnsi"/>
          <w:sz w:val="22"/>
          <w:szCs w:val="22"/>
          <w:lang w:eastAsia="en-US"/>
        </w:rPr>
        <w:t>. Cengage AU.</w:t>
      </w:r>
    </w:p>
    <w:p w14:paraId="52B43CD5" w14:textId="7E9B90D9" w:rsidR="009F5FAC" w:rsidRPr="005842FF" w:rsidRDefault="009F5FAC" w:rsidP="009F5FAC">
      <w:pPr>
        <w:spacing w:line="480" w:lineRule="auto"/>
        <w:ind w:left="720" w:hanging="720"/>
        <w:rPr>
          <w:rFonts w:asciiTheme="minorHAnsi" w:hAnsiTheme="minorHAnsi" w:cstheme="minorHAnsi"/>
          <w:sz w:val="22"/>
          <w:szCs w:val="22"/>
          <w:lang w:eastAsia="en-US"/>
        </w:rPr>
      </w:pPr>
      <w:r w:rsidRPr="005842FF">
        <w:rPr>
          <w:rFonts w:asciiTheme="minorHAnsi" w:hAnsiTheme="minorHAnsi" w:cstheme="minorHAnsi"/>
          <w:sz w:val="22"/>
          <w:szCs w:val="22"/>
          <w:lang w:eastAsia="en-US"/>
        </w:rPr>
        <w:t xml:space="preserve">Waters, A., &amp; Torjesen, I. (2022). Doctors’ </w:t>
      </w:r>
      <w:r w:rsidR="00DF2B77" w:rsidRPr="005842FF">
        <w:rPr>
          <w:rFonts w:asciiTheme="minorHAnsi" w:hAnsiTheme="minorHAnsi" w:cstheme="minorHAnsi"/>
          <w:sz w:val="22"/>
          <w:szCs w:val="22"/>
          <w:lang w:eastAsia="en-US"/>
        </w:rPr>
        <w:t>pay</w:t>
      </w:r>
      <w:r w:rsidRPr="005842FF">
        <w:rPr>
          <w:rFonts w:asciiTheme="minorHAnsi" w:hAnsiTheme="minorHAnsi" w:cstheme="minorHAnsi"/>
          <w:sz w:val="22"/>
          <w:szCs w:val="22"/>
          <w:lang w:eastAsia="en-US"/>
        </w:rPr>
        <w:t xml:space="preserve"> award: what have different groups been offered, and is industrial action “inevitable</w:t>
      </w:r>
      <w:r w:rsidR="00F87849" w:rsidRPr="005842FF">
        <w:rPr>
          <w:rFonts w:asciiTheme="minorHAnsi" w:hAnsiTheme="minorHAnsi" w:cstheme="minorHAnsi"/>
          <w:sz w:val="22"/>
          <w:szCs w:val="22"/>
          <w:lang w:eastAsia="en-US"/>
        </w:rPr>
        <w:t>”?</w:t>
      </w:r>
    </w:p>
    <w:p w14:paraId="58326F74" w14:textId="52F54A21" w:rsidR="000B50A8" w:rsidRDefault="000B50A8"/>
    <w:p w14:paraId="5F519EA5" w14:textId="417A6A39" w:rsidR="00CC3914" w:rsidRDefault="00CC3914">
      <w:pPr>
        <w:rPr>
          <w:rFonts w:eastAsia="Calibri"/>
        </w:rPr>
      </w:pPr>
      <w:r>
        <w:rPr>
          <w:rFonts w:eastAsia="Calibri"/>
        </w:rPr>
        <w:br w:type="page"/>
      </w:r>
    </w:p>
    <w:p w14:paraId="49B4FF83" w14:textId="231FF920" w:rsidR="002E3377" w:rsidRPr="00C95E58" w:rsidRDefault="00C95E58" w:rsidP="003C4CDE">
      <w:pPr>
        <w:rPr>
          <w:rFonts w:asciiTheme="minorHAnsi" w:eastAsia="Calibri" w:hAnsiTheme="minorHAnsi" w:cstheme="minorHAnsi"/>
          <w:b/>
          <w:bCs/>
        </w:rPr>
      </w:pPr>
      <w:r w:rsidRPr="00C95E58">
        <w:rPr>
          <w:rFonts w:asciiTheme="minorHAnsi" w:eastAsia="Calibri" w:hAnsiTheme="minorHAnsi" w:cstheme="minorHAnsi"/>
          <w:b/>
          <w:bCs/>
        </w:rPr>
        <w:lastRenderedPageBreak/>
        <w:t>Appendix 1</w:t>
      </w:r>
    </w:p>
    <w:p w14:paraId="1CA501D1" w14:textId="34AFDD80" w:rsidR="00C95E58" w:rsidRPr="00C95E58" w:rsidRDefault="00C95E58" w:rsidP="003C4CDE">
      <w:pPr>
        <w:rPr>
          <w:rFonts w:asciiTheme="minorHAnsi" w:eastAsia="Calibri" w:hAnsiTheme="minorHAnsi" w:cstheme="minorHAnsi"/>
          <w:b/>
          <w:bCs/>
        </w:rPr>
      </w:pPr>
      <w:r w:rsidRPr="00C95E58">
        <w:rPr>
          <w:rFonts w:asciiTheme="minorHAnsi" w:eastAsia="Calibri" w:hAnsiTheme="minorHAnsi" w:cstheme="minorHAnsi"/>
          <w:b/>
          <w:bCs/>
        </w:rPr>
        <w:t>Change Curve</w:t>
      </w:r>
    </w:p>
    <w:p w14:paraId="59D13B75" w14:textId="4AE2EE0A" w:rsidR="00C95E58" w:rsidRPr="00C95E58" w:rsidRDefault="00C95E58" w:rsidP="003C4CDE">
      <w:pPr>
        <w:rPr>
          <w:rFonts w:asciiTheme="minorHAnsi" w:eastAsia="Calibri" w:hAnsiTheme="minorHAnsi" w:cstheme="minorHAnsi"/>
          <w:b/>
          <w:bCs/>
        </w:rPr>
      </w:pPr>
    </w:p>
    <w:p w14:paraId="7ED2DD1B" w14:textId="3FCFECB1" w:rsidR="00C95E58" w:rsidRDefault="00C95E58" w:rsidP="003C4CDE">
      <w:pPr>
        <w:rPr>
          <w:rFonts w:asciiTheme="minorHAnsi" w:eastAsia="Calibri" w:hAnsiTheme="minorHAnsi" w:cstheme="minorHAnsi"/>
          <w:b/>
          <w:bCs/>
        </w:rPr>
      </w:pPr>
      <w:r w:rsidRPr="00C95E58">
        <w:rPr>
          <w:rFonts w:asciiTheme="minorHAnsi" w:eastAsia="Calibri" w:hAnsiTheme="minorHAnsi" w:cstheme="minorHAnsi"/>
          <w:b/>
          <w:bCs/>
        </w:rPr>
        <w:t xml:space="preserve">The human response to change </w:t>
      </w:r>
    </w:p>
    <w:p w14:paraId="26B812ED" w14:textId="53A0DC91" w:rsidR="00C95E58" w:rsidRDefault="00C95E58" w:rsidP="003C4CDE">
      <w:pPr>
        <w:rPr>
          <w:rFonts w:asciiTheme="minorHAnsi" w:eastAsia="Calibri" w:hAnsiTheme="minorHAnsi" w:cstheme="minorHAnsi"/>
          <w:b/>
          <w:bCs/>
        </w:rPr>
      </w:pPr>
    </w:p>
    <w:p w14:paraId="5D3A80D0" w14:textId="4909E404" w:rsidR="00027144" w:rsidRDefault="00027144" w:rsidP="003C4CDE">
      <w:pPr>
        <w:rPr>
          <w:rFonts w:asciiTheme="minorHAnsi" w:eastAsia="Calibri" w:hAnsiTheme="minorHAnsi" w:cstheme="minorHAnsi"/>
          <w:b/>
          <w:bCs/>
        </w:rPr>
      </w:pPr>
      <w:r>
        <w:rPr>
          <w:rFonts w:asciiTheme="minorHAnsi" w:eastAsia="Calibri" w:hAnsiTheme="minorHAnsi" w:cstheme="minorHAnsi"/>
          <w:b/>
          <w:bCs/>
        </w:rPr>
        <w:t>Elisabeth Kubler- Ross (1969)</w:t>
      </w:r>
    </w:p>
    <w:p w14:paraId="60305896" w14:textId="77777777" w:rsidR="00C95E58" w:rsidRPr="00C95E58" w:rsidRDefault="00C95E58" w:rsidP="003C4CDE">
      <w:pPr>
        <w:rPr>
          <w:rFonts w:asciiTheme="minorHAnsi" w:eastAsia="Calibri" w:hAnsiTheme="minorHAnsi" w:cstheme="minorHAnsi"/>
          <w:b/>
          <w:bCs/>
        </w:rPr>
      </w:pPr>
    </w:p>
    <w:p w14:paraId="099C475A" w14:textId="17AE628A" w:rsidR="002E3377" w:rsidRDefault="00027144" w:rsidP="003C4CDE">
      <w:pPr>
        <w:rPr>
          <w:rFonts w:eastAsia="Calibri"/>
        </w:rPr>
      </w:pPr>
      <w:r>
        <w:rPr>
          <w:noProof/>
        </w:rPr>
        <w:drawing>
          <wp:inline distT="0" distB="0" distL="0" distR="0" wp14:anchorId="1806FFBB" wp14:editId="24FE877F">
            <wp:extent cx="7021195" cy="4473033"/>
            <wp:effectExtent l="0" t="0" r="8255" b="3810"/>
            <wp:docPr id="1" name="Picture 1" descr="Kubler-Ross Change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ubler-Ross Change Curv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21195" cy="4473033"/>
                    </a:xfrm>
                    <a:prstGeom prst="rect">
                      <a:avLst/>
                    </a:prstGeom>
                    <a:noFill/>
                    <a:ln>
                      <a:noFill/>
                    </a:ln>
                  </pic:spPr>
                </pic:pic>
              </a:graphicData>
            </a:graphic>
          </wp:inline>
        </w:drawing>
      </w:r>
    </w:p>
    <w:p w14:paraId="3A968703" w14:textId="3BC6548F" w:rsidR="002E3377" w:rsidRDefault="002E3377" w:rsidP="003C4CDE">
      <w:pPr>
        <w:rPr>
          <w:rFonts w:eastAsia="Calibri"/>
        </w:rPr>
      </w:pPr>
    </w:p>
    <w:p w14:paraId="42A6BCF4" w14:textId="11ABAFAA" w:rsidR="002E3377" w:rsidRDefault="002E3377" w:rsidP="003C4CDE">
      <w:pPr>
        <w:rPr>
          <w:rFonts w:eastAsia="Calibri"/>
        </w:rPr>
      </w:pPr>
    </w:p>
    <w:p w14:paraId="027ECA21" w14:textId="551CFE66" w:rsidR="002E3377" w:rsidRDefault="002E3377" w:rsidP="003C4CDE">
      <w:pPr>
        <w:rPr>
          <w:rFonts w:eastAsia="Calibri"/>
        </w:rPr>
      </w:pPr>
    </w:p>
    <w:p w14:paraId="5458618D" w14:textId="77777777" w:rsidR="002E3377" w:rsidRDefault="002E3377" w:rsidP="003C4CDE">
      <w:pPr>
        <w:rPr>
          <w:rFonts w:eastAsia="Calibri"/>
        </w:rPr>
      </w:pPr>
    </w:p>
    <w:p w14:paraId="3076B251" w14:textId="5DA34E8A" w:rsidR="00840041" w:rsidRDefault="00840041" w:rsidP="003C4CDE">
      <w:pPr>
        <w:rPr>
          <w:rFonts w:eastAsia="Calibri"/>
        </w:rPr>
      </w:pPr>
    </w:p>
    <w:p w14:paraId="5D08E8AF" w14:textId="39D378A3" w:rsidR="002E3377" w:rsidRDefault="002E3377" w:rsidP="003C4CDE">
      <w:pPr>
        <w:rPr>
          <w:rFonts w:eastAsia="Calibri"/>
        </w:rPr>
      </w:pPr>
    </w:p>
    <w:p w14:paraId="00C7D0BF" w14:textId="0AF1BBA6" w:rsidR="002E3377" w:rsidRDefault="002E3377" w:rsidP="003C4CDE">
      <w:pPr>
        <w:rPr>
          <w:rFonts w:eastAsia="Calibri"/>
        </w:rPr>
      </w:pPr>
    </w:p>
    <w:p w14:paraId="76B897E8" w14:textId="1ADC62B0" w:rsidR="002E3377" w:rsidRDefault="002E3377" w:rsidP="003C4CDE">
      <w:pPr>
        <w:rPr>
          <w:rFonts w:eastAsia="Calibri"/>
        </w:rPr>
      </w:pPr>
    </w:p>
    <w:p w14:paraId="13C2CA0A" w14:textId="22B31C21" w:rsidR="002E3377" w:rsidRDefault="002E3377" w:rsidP="003C4CDE">
      <w:pPr>
        <w:rPr>
          <w:rFonts w:eastAsia="Calibri"/>
        </w:rPr>
      </w:pPr>
    </w:p>
    <w:p w14:paraId="4C4AE731" w14:textId="3CD025CD" w:rsidR="002E3377" w:rsidRDefault="002E3377" w:rsidP="003C4CDE">
      <w:pPr>
        <w:rPr>
          <w:rFonts w:eastAsia="Calibri"/>
        </w:rPr>
      </w:pPr>
    </w:p>
    <w:p w14:paraId="18470ACF" w14:textId="0EE62084" w:rsidR="002E3377" w:rsidRDefault="002E3377" w:rsidP="003C4CDE">
      <w:pPr>
        <w:rPr>
          <w:rFonts w:eastAsia="Calibri"/>
        </w:rPr>
      </w:pPr>
    </w:p>
    <w:p w14:paraId="2D7A33DB" w14:textId="15D5D6DA" w:rsidR="002E3377" w:rsidRDefault="002E3377" w:rsidP="003C4CDE">
      <w:pPr>
        <w:rPr>
          <w:rFonts w:eastAsia="Calibri"/>
        </w:rPr>
      </w:pPr>
    </w:p>
    <w:p w14:paraId="47A037CC" w14:textId="2E61945D" w:rsidR="002E3377" w:rsidRDefault="002E3377" w:rsidP="003C4CDE">
      <w:pPr>
        <w:rPr>
          <w:rFonts w:eastAsia="Calibri"/>
        </w:rPr>
      </w:pPr>
    </w:p>
    <w:p w14:paraId="708576D8" w14:textId="2FB481D4" w:rsidR="002E3377" w:rsidRDefault="002E3377" w:rsidP="003C4CDE">
      <w:pPr>
        <w:rPr>
          <w:rFonts w:eastAsia="Calibri"/>
        </w:rPr>
      </w:pPr>
    </w:p>
    <w:p w14:paraId="3AE561EE" w14:textId="29C858B9" w:rsidR="002E3377" w:rsidRDefault="002E3377" w:rsidP="003C4CDE">
      <w:pPr>
        <w:rPr>
          <w:rFonts w:eastAsia="Calibri"/>
        </w:rPr>
      </w:pPr>
    </w:p>
    <w:p w14:paraId="746211CB" w14:textId="77777777" w:rsidR="002E3377" w:rsidRPr="003C4CDE" w:rsidRDefault="002E3377" w:rsidP="003C4CDE">
      <w:pPr>
        <w:rPr>
          <w:rFonts w:eastAsia="Calibri"/>
        </w:rPr>
      </w:pPr>
    </w:p>
    <w:p w14:paraId="6E7833AD" w14:textId="19D781D2" w:rsidR="009F5FAC" w:rsidRPr="005842FF" w:rsidRDefault="009F5FAC" w:rsidP="005A104D">
      <w:pPr>
        <w:pStyle w:val="Heading2"/>
        <w:spacing w:line="480" w:lineRule="auto"/>
        <w:rPr>
          <w:rFonts w:asciiTheme="minorHAnsi" w:eastAsia="Calibri" w:hAnsiTheme="minorHAnsi" w:cstheme="minorHAnsi"/>
          <w:sz w:val="22"/>
          <w:szCs w:val="24"/>
        </w:rPr>
      </w:pPr>
      <w:bookmarkStart w:id="37" w:name="_Toc113453437"/>
      <w:r w:rsidRPr="005842FF">
        <w:rPr>
          <w:rFonts w:asciiTheme="minorHAnsi" w:eastAsia="Calibri" w:hAnsiTheme="minorHAnsi" w:cstheme="minorHAnsi"/>
          <w:sz w:val="22"/>
          <w:szCs w:val="24"/>
        </w:rPr>
        <w:t xml:space="preserve">Appendix </w:t>
      </w:r>
      <w:r w:rsidR="00F87849">
        <w:rPr>
          <w:rFonts w:asciiTheme="minorHAnsi" w:eastAsia="Calibri" w:hAnsiTheme="minorHAnsi" w:cstheme="minorHAnsi"/>
          <w:sz w:val="22"/>
          <w:szCs w:val="24"/>
        </w:rPr>
        <w:t>2</w:t>
      </w:r>
      <w:r w:rsidR="005A104D" w:rsidRPr="005842FF">
        <w:rPr>
          <w:rFonts w:asciiTheme="minorHAnsi" w:eastAsia="Calibri" w:hAnsiTheme="minorHAnsi" w:cstheme="minorHAnsi"/>
          <w:sz w:val="22"/>
          <w:szCs w:val="24"/>
        </w:rPr>
        <w:t>- PESTE</w:t>
      </w:r>
      <w:r w:rsidR="00840041">
        <w:rPr>
          <w:rFonts w:asciiTheme="minorHAnsi" w:eastAsia="Calibri" w:hAnsiTheme="minorHAnsi" w:cstheme="minorHAnsi"/>
          <w:sz w:val="22"/>
          <w:szCs w:val="24"/>
        </w:rPr>
        <w:t>L</w:t>
      </w:r>
      <w:r w:rsidRPr="005842FF">
        <w:rPr>
          <w:rFonts w:asciiTheme="minorHAnsi" w:eastAsia="Calibri" w:hAnsiTheme="minorHAnsi" w:cstheme="minorHAnsi"/>
          <w:sz w:val="22"/>
          <w:szCs w:val="24"/>
        </w:rPr>
        <w:t xml:space="preserve"> Analysis</w:t>
      </w:r>
      <w:bookmarkEnd w:id="37"/>
    </w:p>
    <w:p w14:paraId="4E8C77D3" w14:textId="7DDDAA1F" w:rsidR="009F5FAC" w:rsidRDefault="009F5FAC" w:rsidP="009F5FAC">
      <w:pPr>
        <w:rPr>
          <w:rFonts w:eastAsia="Calibri"/>
        </w:rPr>
      </w:pPr>
    </w:p>
    <w:tbl>
      <w:tblPr>
        <w:tblStyle w:val="TableGrid"/>
        <w:tblW w:w="0" w:type="auto"/>
        <w:tblLook w:val="04A0" w:firstRow="1" w:lastRow="0" w:firstColumn="1" w:lastColumn="0" w:noHBand="0" w:noVBand="1"/>
      </w:tblPr>
      <w:tblGrid>
        <w:gridCol w:w="2605"/>
        <w:gridCol w:w="6411"/>
      </w:tblGrid>
      <w:tr w:rsidR="005A104D" w:rsidRPr="005A104D" w14:paraId="06B947CA" w14:textId="77777777" w:rsidTr="00DD1DAE">
        <w:tc>
          <w:tcPr>
            <w:tcW w:w="2605" w:type="dxa"/>
          </w:tcPr>
          <w:p w14:paraId="2585B4EF" w14:textId="77777777" w:rsidR="005A104D" w:rsidRPr="005A104D" w:rsidRDefault="005A104D" w:rsidP="005A104D">
            <w:pPr>
              <w:rPr>
                <w:rFonts w:asciiTheme="minorHAnsi" w:eastAsia="Calibri" w:hAnsiTheme="minorHAnsi" w:cstheme="minorHAnsi"/>
                <w:sz w:val="22"/>
                <w:szCs w:val="22"/>
              </w:rPr>
            </w:pPr>
            <w:r w:rsidRPr="005A104D">
              <w:rPr>
                <w:rFonts w:asciiTheme="minorHAnsi" w:eastAsia="Calibri" w:hAnsiTheme="minorHAnsi" w:cstheme="minorHAnsi"/>
                <w:sz w:val="22"/>
                <w:szCs w:val="22"/>
              </w:rPr>
              <w:t>Political</w:t>
            </w:r>
          </w:p>
          <w:p w14:paraId="157B0C7E" w14:textId="77777777" w:rsidR="005A104D" w:rsidRPr="005A104D" w:rsidRDefault="005A104D" w:rsidP="005A104D">
            <w:pPr>
              <w:rPr>
                <w:rFonts w:asciiTheme="minorHAnsi" w:eastAsia="Calibri" w:hAnsiTheme="minorHAnsi" w:cstheme="minorHAnsi"/>
                <w:sz w:val="22"/>
                <w:szCs w:val="22"/>
              </w:rPr>
            </w:pPr>
          </w:p>
          <w:p w14:paraId="2C9B052E" w14:textId="77777777" w:rsidR="005A104D" w:rsidRPr="005A104D" w:rsidRDefault="005A104D" w:rsidP="005A104D">
            <w:pPr>
              <w:rPr>
                <w:rFonts w:asciiTheme="minorHAnsi" w:eastAsia="Calibri" w:hAnsiTheme="minorHAnsi" w:cstheme="minorHAnsi"/>
                <w:sz w:val="22"/>
                <w:szCs w:val="22"/>
              </w:rPr>
            </w:pPr>
          </w:p>
        </w:tc>
        <w:tc>
          <w:tcPr>
            <w:tcW w:w="6411" w:type="dxa"/>
          </w:tcPr>
          <w:p w14:paraId="52229385" w14:textId="5172215A" w:rsidR="005A104D" w:rsidRPr="005A104D" w:rsidRDefault="00F87849" w:rsidP="005A104D">
            <w:pPr>
              <w:numPr>
                <w:ilvl w:val="0"/>
                <w:numId w:val="17"/>
              </w:numPr>
              <w:rPr>
                <w:rFonts w:asciiTheme="minorHAnsi" w:eastAsia="Calibri" w:hAnsiTheme="minorHAnsi" w:cstheme="minorHAnsi"/>
                <w:sz w:val="22"/>
                <w:szCs w:val="22"/>
              </w:rPr>
            </w:pPr>
            <w:r>
              <w:rPr>
                <w:rFonts w:asciiTheme="minorHAnsi" w:eastAsia="Calibri" w:hAnsiTheme="minorHAnsi" w:cstheme="minorHAnsi"/>
                <w:sz w:val="22"/>
                <w:szCs w:val="22"/>
              </w:rPr>
              <w:t>R</w:t>
            </w:r>
            <w:r w:rsidR="005A104D" w:rsidRPr="005A104D">
              <w:rPr>
                <w:rFonts w:asciiTheme="minorHAnsi" w:eastAsia="Calibri" w:hAnsiTheme="minorHAnsi" w:cstheme="minorHAnsi"/>
                <w:sz w:val="22"/>
                <w:szCs w:val="22"/>
              </w:rPr>
              <w:t xml:space="preserve">ecruitment issues </w:t>
            </w:r>
            <w:r>
              <w:rPr>
                <w:rFonts w:asciiTheme="minorHAnsi" w:eastAsia="Calibri" w:hAnsiTheme="minorHAnsi" w:cstheme="minorHAnsi"/>
                <w:sz w:val="22"/>
                <w:szCs w:val="22"/>
              </w:rPr>
              <w:t>-</w:t>
            </w:r>
            <w:r w:rsidR="005A104D" w:rsidRPr="005A104D">
              <w:rPr>
                <w:rFonts w:asciiTheme="minorHAnsi" w:eastAsia="Calibri" w:hAnsiTheme="minorHAnsi" w:cstheme="minorHAnsi"/>
                <w:sz w:val="22"/>
                <w:szCs w:val="22"/>
              </w:rPr>
              <w:t>lot of staff left</w:t>
            </w:r>
            <w:r>
              <w:rPr>
                <w:rFonts w:asciiTheme="minorHAnsi" w:eastAsia="Calibri" w:hAnsiTheme="minorHAnsi" w:cstheme="minorHAnsi"/>
                <w:sz w:val="22"/>
                <w:szCs w:val="22"/>
              </w:rPr>
              <w:t xml:space="preserve">, retired, or </w:t>
            </w:r>
            <w:r w:rsidR="005A104D" w:rsidRPr="005A104D">
              <w:rPr>
                <w:rFonts w:asciiTheme="minorHAnsi" w:eastAsia="Calibri" w:hAnsiTheme="minorHAnsi" w:cstheme="minorHAnsi"/>
                <w:sz w:val="22"/>
                <w:szCs w:val="22"/>
              </w:rPr>
              <w:t>returned home</w:t>
            </w:r>
          </w:p>
          <w:p w14:paraId="13823F0B" w14:textId="391D5C7E" w:rsidR="005A104D" w:rsidRPr="005A104D" w:rsidRDefault="005A104D" w:rsidP="005A104D">
            <w:pPr>
              <w:numPr>
                <w:ilvl w:val="0"/>
                <w:numId w:val="11"/>
              </w:numPr>
              <w:rPr>
                <w:rFonts w:asciiTheme="minorHAnsi" w:eastAsia="Calibri" w:hAnsiTheme="minorHAnsi" w:cstheme="minorHAnsi"/>
                <w:sz w:val="22"/>
                <w:szCs w:val="22"/>
              </w:rPr>
            </w:pPr>
            <w:r w:rsidRPr="005A104D">
              <w:rPr>
                <w:rFonts w:asciiTheme="minorHAnsi" w:eastAsia="Calibri" w:hAnsiTheme="minorHAnsi" w:cstheme="minorHAnsi"/>
                <w:sz w:val="22"/>
                <w:szCs w:val="22"/>
              </w:rPr>
              <w:t xml:space="preserve">Government </w:t>
            </w:r>
            <w:r w:rsidR="00F87849">
              <w:rPr>
                <w:rFonts w:asciiTheme="minorHAnsi" w:eastAsia="Calibri" w:hAnsiTheme="minorHAnsi" w:cstheme="minorHAnsi"/>
                <w:sz w:val="22"/>
                <w:szCs w:val="22"/>
              </w:rPr>
              <w:t xml:space="preserve">-impact </w:t>
            </w:r>
            <w:r w:rsidRPr="005A104D">
              <w:rPr>
                <w:rFonts w:asciiTheme="minorHAnsi" w:eastAsia="Calibri" w:hAnsiTheme="minorHAnsi" w:cstheme="minorHAnsi"/>
                <w:sz w:val="22"/>
                <w:szCs w:val="22"/>
              </w:rPr>
              <w:t xml:space="preserve"> funding</w:t>
            </w:r>
          </w:p>
        </w:tc>
      </w:tr>
      <w:tr w:rsidR="005A104D" w:rsidRPr="005A104D" w14:paraId="7E114FB1" w14:textId="77777777" w:rsidTr="00DD1DAE">
        <w:tc>
          <w:tcPr>
            <w:tcW w:w="2605" w:type="dxa"/>
          </w:tcPr>
          <w:p w14:paraId="0D03CC1B" w14:textId="77777777" w:rsidR="005A104D" w:rsidRPr="005A104D" w:rsidRDefault="005A104D" w:rsidP="005A104D">
            <w:pPr>
              <w:rPr>
                <w:rFonts w:asciiTheme="minorHAnsi" w:eastAsia="Calibri" w:hAnsiTheme="minorHAnsi" w:cstheme="minorHAnsi"/>
                <w:sz w:val="22"/>
                <w:szCs w:val="22"/>
              </w:rPr>
            </w:pPr>
            <w:r w:rsidRPr="005A104D">
              <w:rPr>
                <w:rFonts w:asciiTheme="minorHAnsi" w:eastAsia="Calibri" w:hAnsiTheme="minorHAnsi" w:cstheme="minorHAnsi"/>
                <w:sz w:val="22"/>
                <w:szCs w:val="22"/>
              </w:rPr>
              <w:t>Economic</w:t>
            </w:r>
          </w:p>
          <w:p w14:paraId="65B9D25E" w14:textId="77777777" w:rsidR="005A104D" w:rsidRPr="005A104D" w:rsidRDefault="005A104D" w:rsidP="005A104D">
            <w:pPr>
              <w:rPr>
                <w:rFonts w:asciiTheme="minorHAnsi" w:eastAsia="Calibri" w:hAnsiTheme="minorHAnsi" w:cstheme="minorHAnsi"/>
                <w:sz w:val="22"/>
                <w:szCs w:val="22"/>
              </w:rPr>
            </w:pPr>
          </w:p>
          <w:p w14:paraId="24C84095" w14:textId="77777777" w:rsidR="005A104D" w:rsidRPr="005A104D" w:rsidRDefault="005A104D" w:rsidP="005A104D">
            <w:pPr>
              <w:rPr>
                <w:rFonts w:asciiTheme="minorHAnsi" w:eastAsia="Calibri" w:hAnsiTheme="minorHAnsi" w:cstheme="minorHAnsi"/>
                <w:sz w:val="22"/>
                <w:szCs w:val="22"/>
              </w:rPr>
            </w:pPr>
          </w:p>
          <w:p w14:paraId="31626534" w14:textId="77777777" w:rsidR="005A104D" w:rsidRPr="005A104D" w:rsidRDefault="005A104D" w:rsidP="005A104D">
            <w:pPr>
              <w:rPr>
                <w:rFonts w:asciiTheme="minorHAnsi" w:eastAsia="Calibri" w:hAnsiTheme="minorHAnsi" w:cstheme="minorHAnsi"/>
                <w:sz w:val="22"/>
                <w:szCs w:val="22"/>
              </w:rPr>
            </w:pPr>
          </w:p>
        </w:tc>
        <w:tc>
          <w:tcPr>
            <w:tcW w:w="6411" w:type="dxa"/>
          </w:tcPr>
          <w:p w14:paraId="26D143E6" w14:textId="7ABBD821" w:rsidR="005A104D" w:rsidRPr="005A104D" w:rsidRDefault="005A104D" w:rsidP="005A104D">
            <w:pPr>
              <w:numPr>
                <w:ilvl w:val="0"/>
                <w:numId w:val="12"/>
              </w:numPr>
              <w:rPr>
                <w:rFonts w:asciiTheme="minorHAnsi" w:eastAsia="Calibri" w:hAnsiTheme="minorHAnsi" w:cstheme="minorHAnsi"/>
                <w:sz w:val="22"/>
                <w:szCs w:val="22"/>
              </w:rPr>
            </w:pPr>
            <w:r w:rsidRPr="005A104D">
              <w:rPr>
                <w:rFonts w:asciiTheme="minorHAnsi" w:eastAsia="Calibri" w:hAnsiTheme="minorHAnsi" w:cstheme="minorHAnsi"/>
                <w:sz w:val="22"/>
                <w:szCs w:val="22"/>
              </w:rPr>
              <w:t xml:space="preserve">The </w:t>
            </w:r>
            <w:r w:rsidR="00F87849">
              <w:rPr>
                <w:rFonts w:asciiTheme="minorHAnsi" w:eastAsia="Calibri" w:hAnsiTheme="minorHAnsi" w:cstheme="minorHAnsi"/>
                <w:sz w:val="22"/>
                <w:szCs w:val="22"/>
              </w:rPr>
              <w:t xml:space="preserve">risk </w:t>
            </w:r>
            <w:r w:rsidRPr="005A104D">
              <w:rPr>
                <w:rFonts w:asciiTheme="minorHAnsi" w:eastAsia="Calibri" w:hAnsiTheme="minorHAnsi" w:cstheme="minorHAnsi"/>
                <w:sz w:val="22"/>
                <w:szCs w:val="22"/>
              </w:rPr>
              <w:t>of a recession in the wake of Covid-19.</w:t>
            </w:r>
          </w:p>
          <w:p w14:paraId="45269763" w14:textId="77777777" w:rsidR="005A104D" w:rsidRPr="005A104D" w:rsidRDefault="005A104D" w:rsidP="005A104D">
            <w:pPr>
              <w:numPr>
                <w:ilvl w:val="0"/>
                <w:numId w:val="12"/>
              </w:numPr>
              <w:rPr>
                <w:rFonts w:asciiTheme="minorHAnsi" w:eastAsia="Calibri" w:hAnsiTheme="minorHAnsi" w:cstheme="minorHAnsi"/>
                <w:sz w:val="22"/>
                <w:szCs w:val="22"/>
              </w:rPr>
            </w:pPr>
            <w:r w:rsidRPr="005A104D">
              <w:rPr>
                <w:rFonts w:asciiTheme="minorHAnsi" w:eastAsia="Calibri" w:hAnsiTheme="minorHAnsi" w:cstheme="minorHAnsi"/>
                <w:sz w:val="22"/>
                <w:szCs w:val="22"/>
              </w:rPr>
              <w:t>Rise in inflation and interest rates</w:t>
            </w:r>
          </w:p>
          <w:p w14:paraId="748A79B8" w14:textId="77777777" w:rsidR="005A104D" w:rsidRPr="005A104D" w:rsidRDefault="005A104D" w:rsidP="005A104D">
            <w:pPr>
              <w:numPr>
                <w:ilvl w:val="0"/>
                <w:numId w:val="12"/>
              </w:numPr>
              <w:rPr>
                <w:rFonts w:asciiTheme="minorHAnsi" w:eastAsia="Calibri" w:hAnsiTheme="minorHAnsi" w:cstheme="minorHAnsi"/>
                <w:sz w:val="22"/>
                <w:szCs w:val="22"/>
              </w:rPr>
            </w:pPr>
            <w:r w:rsidRPr="005A104D">
              <w:rPr>
                <w:rFonts w:asciiTheme="minorHAnsi" w:eastAsia="Calibri" w:hAnsiTheme="minorHAnsi" w:cstheme="minorHAnsi"/>
                <w:sz w:val="22"/>
                <w:szCs w:val="22"/>
              </w:rPr>
              <w:t>Increased house prices, forced people out of NHS</w:t>
            </w:r>
          </w:p>
          <w:p w14:paraId="7F6C6FFE" w14:textId="7530FF13" w:rsidR="005A104D" w:rsidRPr="005A104D" w:rsidRDefault="005A104D" w:rsidP="005A104D">
            <w:pPr>
              <w:numPr>
                <w:ilvl w:val="0"/>
                <w:numId w:val="12"/>
              </w:numPr>
              <w:rPr>
                <w:rFonts w:asciiTheme="minorHAnsi" w:eastAsia="Calibri" w:hAnsiTheme="minorHAnsi" w:cstheme="minorHAnsi"/>
                <w:sz w:val="22"/>
                <w:szCs w:val="22"/>
              </w:rPr>
            </w:pPr>
            <w:r w:rsidRPr="005A104D">
              <w:rPr>
                <w:rFonts w:asciiTheme="minorHAnsi" w:eastAsia="Calibri" w:hAnsiTheme="minorHAnsi" w:cstheme="minorHAnsi"/>
                <w:sz w:val="22"/>
                <w:szCs w:val="22"/>
              </w:rPr>
              <w:t>Emergency funding by Welsh Gov for covid to tackle back log delay</w:t>
            </w:r>
            <w:r w:rsidR="00F87849">
              <w:rPr>
                <w:rFonts w:asciiTheme="minorHAnsi" w:eastAsia="Calibri" w:hAnsiTheme="minorHAnsi" w:cstheme="minorHAnsi"/>
                <w:sz w:val="22"/>
                <w:szCs w:val="22"/>
              </w:rPr>
              <w:t xml:space="preserve">s in treatment </w:t>
            </w:r>
          </w:p>
        </w:tc>
      </w:tr>
      <w:tr w:rsidR="005A104D" w:rsidRPr="005A104D" w14:paraId="7F40CC9C" w14:textId="77777777" w:rsidTr="00DD1DAE">
        <w:tc>
          <w:tcPr>
            <w:tcW w:w="2605" w:type="dxa"/>
          </w:tcPr>
          <w:p w14:paraId="792B3335" w14:textId="77777777" w:rsidR="005A104D" w:rsidRPr="005A104D" w:rsidRDefault="005A104D" w:rsidP="005A104D">
            <w:pPr>
              <w:rPr>
                <w:rFonts w:asciiTheme="minorHAnsi" w:eastAsia="Calibri" w:hAnsiTheme="minorHAnsi" w:cstheme="minorHAnsi"/>
                <w:sz w:val="22"/>
                <w:szCs w:val="22"/>
              </w:rPr>
            </w:pPr>
            <w:r w:rsidRPr="005A104D">
              <w:rPr>
                <w:rFonts w:asciiTheme="minorHAnsi" w:eastAsia="Calibri" w:hAnsiTheme="minorHAnsi" w:cstheme="minorHAnsi"/>
                <w:sz w:val="22"/>
                <w:szCs w:val="22"/>
              </w:rPr>
              <w:t>Social</w:t>
            </w:r>
          </w:p>
          <w:p w14:paraId="0958667A" w14:textId="77777777" w:rsidR="005A104D" w:rsidRPr="005A104D" w:rsidRDefault="005A104D" w:rsidP="005A104D">
            <w:pPr>
              <w:rPr>
                <w:rFonts w:asciiTheme="minorHAnsi" w:eastAsia="Calibri" w:hAnsiTheme="minorHAnsi" w:cstheme="minorHAnsi"/>
                <w:sz w:val="22"/>
                <w:szCs w:val="22"/>
              </w:rPr>
            </w:pPr>
          </w:p>
          <w:p w14:paraId="1F60114B" w14:textId="77777777" w:rsidR="005A104D" w:rsidRPr="005A104D" w:rsidRDefault="005A104D" w:rsidP="005A104D">
            <w:pPr>
              <w:rPr>
                <w:rFonts w:asciiTheme="minorHAnsi" w:eastAsia="Calibri" w:hAnsiTheme="minorHAnsi" w:cstheme="minorHAnsi"/>
                <w:sz w:val="22"/>
                <w:szCs w:val="22"/>
              </w:rPr>
            </w:pPr>
          </w:p>
          <w:p w14:paraId="43841BD9" w14:textId="77777777" w:rsidR="005A104D" w:rsidRPr="005A104D" w:rsidRDefault="005A104D" w:rsidP="005A104D">
            <w:pPr>
              <w:rPr>
                <w:rFonts w:asciiTheme="minorHAnsi" w:eastAsia="Calibri" w:hAnsiTheme="minorHAnsi" w:cstheme="minorHAnsi"/>
                <w:sz w:val="22"/>
                <w:szCs w:val="22"/>
              </w:rPr>
            </w:pPr>
          </w:p>
          <w:p w14:paraId="3E2D371D" w14:textId="77777777" w:rsidR="005A104D" w:rsidRPr="005A104D" w:rsidRDefault="005A104D" w:rsidP="005A104D">
            <w:pPr>
              <w:rPr>
                <w:rFonts w:asciiTheme="minorHAnsi" w:eastAsia="Calibri" w:hAnsiTheme="minorHAnsi" w:cstheme="minorHAnsi"/>
                <w:sz w:val="22"/>
                <w:szCs w:val="22"/>
              </w:rPr>
            </w:pPr>
          </w:p>
        </w:tc>
        <w:tc>
          <w:tcPr>
            <w:tcW w:w="6411" w:type="dxa"/>
          </w:tcPr>
          <w:p w14:paraId="67A820DC" w14:textId="36721F39" w:rsidR="005A104D" w:rsidRPr="005A104D" w:rsidRDefault="005A104D" w:rsidP="005A104D">
            <w:pPr>
              <w:numPr>
                <w:ilvl w:val="0"/>
                <w:numId w:val="13"/>
              </w:numPr>
              <w:rPr>
                <w:rFonts w:asciiTheme="minorHAnsi" w:eastAsia="Calibri" w:hAnsiTheme="minorHAnsi" w:cstheme="minorHAnsi"/>
                <w:sz w:val="22"/>
                <w:szCs w:val="22"/>
              </w:rPr>
            </w:pPr>
            <w:r w:rsidRPr="005A104D">
              <w:rPr>
                <w:rFonts w:asciiTheme="minorHAnsi" w:eastAsia="Calibri" w:hAnsiTheme="minorHAnsi" w:cstheme="minorHAnsi"/>
                <w:sz w:val="22"/>
                <w:szCs w:val="22"/>
              </w:rPr>
              <w:t xml:space="preserve">Life expectancy and demographic changes in the wake of the Covid -19 impacted people </w:t>
            </w:r>
          </w:p>
          <w:p w14:paraId="38018325" w14:textId="02A66984" w:rsidR="005A104D" w:rsidRPr="005A104D" w:rsidRDefault="005A104D" w:rsidP="005A104D">
            <w:pPr>
              <w:numPr>
                <w:ilvl w:val="0"/>
                <w:numId w:val="13"/>
              </w:numPr>
              <w:rPr>
                <w:rFonts w:asciiTheme="minorHAnsi" w:eastAsia="Calibri" w:hAnsiTheme="minorHAnsi" w:cstheme="minorHAnsi"/>
                <w:sz w:val="22"/>
                <w:szCs w:val="22"/>
              </w:rPr>
            </w:pPr>
            <w:r w:rsidRPr="005A104D">
              <w:rPr>
                <w:rFonts w:asciiTheme="minorHAnsi" w:eastAsia="Calibri" w:hAnsiTheme="minorHAnsi" w:cstheme="minorHAnsi"/>
                <w:sz w:val="22"/>
                <w:szCs w:val="22"/>
              </w:rPr>
              <w:t>Attitudes toward the</w:t>
            </w:r>
            <w:r w:rsidR="00F87849">
              <w:rPr>
                <w:rFonts w:asciiTheme="minorHAnsi" w:eastAsia="Calibri" w:hAnsiTheme="minorHAnsi" w:cstheme="minorHAnsi"/>
                <w:sz w:val="22"/>
                <w:szCs w:val="22"/>
              </w:rPr>
              <w:t xml:space="preserve"> changed </w:t>
            </w:r>
            <w:r w:rsidRPr="005A104D">
              <w:rPr>
                <w:rFonts w:asciiTheme="minorHAnsi" w:eastAsia="Calibri" w:hAnsiTheme="minorHAnsi" w:cstheme="minorHAnsi"/>
                <w:sz w:val="22"/>
                <w:szCs w:val="22"/>
              </w:rPr>
              <w:t xml:space="preserve"> working environment due to the new </w:t>
            </w:r>
            <w:r w:rsidR="00F87849">
              <w:rPr>
                <w:rFonts w:asciiTheme="minorHAnsi" w:eastAsia="Calibri" w:hAnsiTheme="minorHAnsi" w:cstheme="minorHAnsi"/>
                <w:sz w:val="22"/>
                <w:szCs w:val="22"/>
              </w:rPr>
              <w:t xml:space="preserve">terms and conditions </w:t>
            </w:r>
          </w:p>
          <w:p w14:paraId="2D10F982" w14:textId="77777777" w:rsidR="005A104D" w:rsidRPr="005A104D" w:rsidRDefault="005A104D" w:rsidP="005A104D">
            <w:pPr>
              <w:rPr>
                <w:rFonts w:asciiTheme="minorHAnsi" w:eastAsia="Calibri" w:hAnsiTheme="minorHAnsi" w:cstheme="minorHAnsi"/>
                <w:sz w:val="22"/>
                <w:szCs w:val="22"/>
              </w:rPr>
            </w:pPr>
          </w:p>
        </w:tc>
      </w:tr>
      <w:tr w:rsidR="005A104D" w:rsidRPr="005A104D" w14:paraId="6701ED10" w14:textId="77777777" w:rsidTr="00DD1DAE">
        <w:tc>
          <w:tcPr>
            <w:tcW w:w="2605" w:type="dxa"/>
          </w:tcPr>
          <w:p w14:paraId="73F67B73" w14:textId="77777777" w:rsidR="005A104D" w:rsidRPr="005A104D" w:rsidRDefault="005A104D" w:rsidP="005A104D">
            <w:pPr>
              <w:rPr>
                <w:rFonts w:asciiTheme="minorHAnsi" w:eastAsia="Calibri" w:hAnsiTheme="minorHAnsi" w:cstheme="minorHAnsi"/>
                <w:sz w:val="22"/>
                <w:szCs w:val="22"/>
              </w:rPr>
            </w:pPr>
            <w:r w:rsidRPr="005A104D">
              <w:rPr>
                <w:rFonts w:asciiTheme="minorHAnsi" w:eastAsia="Calibri" w:hAnsiTheme="minorHAnsi" w:cstheme="minorHAnsi"/>
                <w:sz w:val="22"/>
                <w:szCs w:val="22"/>
              </w:rPr>
              <w:t>Technological</w:t>
            </w:r>
          </w:p>
          <w:p w14:paraId="51EAD181" w14:textId="77777777" w:rsidR="005A104D" w:rsidRPr="005A104D" w:rsidRDefault="005A104D" w:rsidP="005A104D">
            <w:pPr>
              <w:rPr>
                <w:rFonts w:asciiTheme="minorHAnsi" w:eastAsia="Calibri" w:hAnsiTheme="minorHAnsi" w:cstheme="minorHAnsi"/>
                <w:sz w:val="22"/>
                <w:szCs w:val="22"/>
              </w:rPr>
            </w:pPr>
          </w:p>
          <w:p w14:paraId="38741CE7" w14:textId="77777777" w:rsidR="005A104D" w:rsidRPr="005A104D" w:rsidRDefault="005A104D" w:rsidP="005A104D">
            <w:pPr>
              <w:rPr>
                <w:rFonts w:asciiTheme="minorHAnsi" w:eastAsia="Calibri" w:hAnsiTheme="minorHAnsi" w:cstheme="minorHAnsi"/>
                <w:sz w:val="22"/>
                <w:szCs w:val="22"/>
              </w:rPr>
            </w:pPr>
          </w:p>
          <w:p w14:paraId="598597FE" w14:textId="77777777" w:rsidR="005A104D" w:rsidRPr="005A104D" w:rsidRDefault="005A104D" w:rsidP="005A104D">
            <w:pPr>
              <w:rPr>
                <w:rFonts w:asciiTheme="minorHAnsi" w:eastAsia="Calibri" w:hAnsiTheme="minorHAnsi" w:cstheme="minorHAnsi"/>
                <w:sz w:val="22"/>
                <w:szCs w:val="22"/>
              </w:rPr>
            </w:pPr>
          </w:p>
          <w:p w14:paraId="7524CF73" w14:textId="77777777" w:rsidR="005A104D" w:rsidRPr="005A104D" w:rsidRDefault="005A104D" w:rsidP="005A104D">
            <w:pPr>
              <w:rPr>
                <w:rFonts w:asciiTheme="minorHAnsi" w:eastAsia="Calibri" w:hAnsiTheme="minorHAnsi" w:cstheme="minorHAnsi"/>
                <w:sz w:val="22"/>
                <w:szCs w:val="22"/>
              </w:rPr>
            </w:pPr>
          </w:p>
          <w:p w14:paraId="2037695D" w14:textId="77777777" w:rsidR="005A104D" w:rsidRPr="005A104D" w:rsidRDefault="005A104D" w:rsidP="005A104D">
            <w:pPr>
              <w:rPr>
                <w:rFonts w:asciiTheme="minorHAnsi" w:eastAsia="Calibri" w:hAnsiTheme="minorHAnsi" w:cstheme="minorHAnsi"/>
                <w:sz w:val="22"/>
                <w:szCs w:val="22"/>
              </w:rPr>
            </w:pPr>
          </w:p>
        </w:tc>
        <w:tc>
          <w:tcPr>
            <w:tcW w:w="6411" w:type="dxa"/>
          </w:tcPr>
          <w:p w14:paraId="08D1CE8F" w14:textId="4D429AF8" w:rsidR="005A104D" w:rsidRPr="005A104D" w:rsidRDefault="005A104D" w:rsidP="005A104D">
            <w:pPr>
              <w:numPr>
                <w:ilvl w:val="0"/>
                <w:numId w:val="14"/>
              </w:numPr>
              <w:rPr>
                <w:rFonts w:asciiTheme="minorHAnsi" w:eastAsia="Calibri" w:hAnsiTheme="minorHAnsi" w:cstheme="minorHAnsi"/>
                <w:sz w:val="22"/>
                <w:szCs w:val="22"/>
              </w:rPr>
            </w:pPr>
            <w:r w:rsidRPr="005A104D">
              <w:rPr>
                <w:rFonts w:asciiTheme="minorHAnsi" w:eastAsia="Calibri" w:hAnsiTheme="minorHAnsi" w:cstheme="minorHAnsi"/>
                <w:sz w:val="22"/>
                <w:szCs w:val="22"/>
              </w:rPr>
              <w:t>Advance</w:t>
            </w:r>
            <w:r w:rsidR="00F87849">
              <w:rPr>
                <w:rFonts w:asciiTheme="minorHAnsi" w:eastAsia="Calibri" w:hAnsiTheme="minorHAnsi" w:cstheme="minorHAnsi"/>
                <w:sz w:val="22"/>
                <w:szCs w:val="22"/>
              </w:rPr>
              <w:t xml:space="preserve">ment </w:t>
            </w:r>
            <w:r w:rsidRPr="005A104D">
              <w:rPr>
                <w:rFonts w:asciiTheme="minorHAnsi" w:eastAsia="Calibri" w:hAnsiTheme="minorHAnsi" w:cstheme="minorHAnsi"/>
                <w:sz w:val="22"/>
                <w:szCs w:val="22"/>
              </w:rPr>
              <w:t xml:space="preserve"> and investment in I</w:t>
            </w:r>
            <w:r w:rsidR="00F87849">
              <w:rPr>
                <w:rFonts w:asciiTheme="minorHAnsi" w:eastAsia="Calibri" w:hAnsiTheme="minorHAnsi" w:cstheme="minorHAnsi"/>
                <w:sz w:val="22"/>
                <w:szCs w:val="22"/>
              </w:rPr>
              <w:t>C</w:t>
            </w:r>
            <w:r w:rsidRPr="005A104D">
              <w:rPr>
                <w:rFonts w:asciiTheme="minorHAnsi" w:eastAsia="Calibri" w:hAnsiTheme="minorHAnsi" w:cstheme="minorHAnsi"/>
                <w:sz w:val="22"/>
                <w:szCs w:val="22"/>
              </w:rPr>
              <w:t>T especially due to covid</w:t>
            </w:r>
          </w:p>
          <w:p w14:paraId="73EDF925" w14:textId="0F3FF2DD" w:rsidR="005A104D" w:rsidRPr="005A104D" w:rsidRDefault="005A104D" w:rsidP="005A104D">
            <w:pPr>
              <w:numPr>
                <w:ilvl w:val="0"/>
                <w:numId w:val="14"/>
              </w:numPr>
              <w:rPr>
                <w:rFonts w:asciiTheme="minorHAnsi" w:eastAsia="Calibri" w:hAnsiTheme="minorHAnsi" w:cstheme="minorHAnsi"/>
                <w:sz w:val="22"/>
                <w:szCs w:val="22"/>
              </w:rPr>
            </w:pPr>
            <w:r w:rsidRPr="005A104D">
              <w:rPr>
                <w:rFonts w:asciiTheme="minorHAnsi" w:eastAsia="Calibri" w:hAnsiTheme="minorHAnsi" w:cstheme="minorHAnsi"/>
                <w:sz w:val="22"/>
                <w:szCs w:val="22"/>
              </w:rPr>
              <w:t xml:space="preserve"> Social distancing, remote and virtual clinics and consultations increased due to efficiency of I</w:t>
            </w:r>
            <w:r w:rsidR="00F87849">
              <w:rPr>
                <w:rFonts w:asciiTheme="minorHAnsi" w:eastAsia="Calibri" w:hAnsiTheme="minorHAnsi" w:cstheme="minorHAnsi"/>
                <w:sz w:val="22"/>
                <w:szCs w:val="22"/>
              </w:rPr>
              <w:t>C</w:t>
            </w:r>
            <w:r w:rsidRPr="005A104D">
              <w:rPr>
                <w:rFonts w:asciiTheme="minorHAnsi" w:eastAsia="Calibri" w:hAnsiTheme="minorHAnsi" w:cstheme="minorHAnsi"/>
                <w:sz w:val="22"/>
                <w:szCs w:val="22"/>
              </w:rPr>
              <w:t>T structure</w:t>
            </w:r>
          </w:p>
          <w:p w14:paraId="2EFDCE04" w14:textId="77777777" w:rsidR="005A104D" w:rsidRPr="005A104D" w:rsidRDefault="005A104D" w:rsidP="005A104D">
            <w:pPr>
              <w:numPr>
                <w:ilvl w:val="0"/>
                <w:numId w:val="14"/>
              </w:numPr>
              <w:rPr>
                <w:rFonts w:asciiTheme="minorHAnsi" w:eastAsia="Calibri" w:hAnsiTheme="minorHAnsi" w:cstheme="minorHAnsi"/>
                <w:sz w:val="22"/>
                <w:szCs w:val="22"/>
              </w:rPr>
            </w:pPr>
            <w:r w:rsidRPr="005A104D">
              <w:rPr>
                <w:rFonts w:asciiTheme="minorHAnsi" w:eastAsia="Calibri" w:hAnsiTheme="minorHAnsi" w:cstheme="minorHAnsi"/>
                <w:sz w:val="22"/>
                <w:szCs w:val="22"/>
              </w:rPr>
              <w:t>Life cycle of automation and technology systems used in the past became obsolete</w:t>
            </w:r>
          </w:p>
          <w:p w14:paraId="59D54D43" w14:textId="77777777" w:rsidR="005A104D" w:rsidRPr="005A104D" w:rsidRDefault="005A104D" w:rsidP="005A104D">
            <w:pPr>
              <w:rPr>
                <w:rFonts w:asciiTheme="minorHAnsi" w:eastAsia="Calibri" w:hAnsiTheme="minorHAnsi" w:cstheme="minorHAnsi"/>
                <w:sz w:val="22"/>
                <w:szCs w:val="22"/>
              </w:rPr>
            </w:pPr>
          </w:p>
        </w:tc>
      </w:tr>
      <w:tr w:rsidR="005A104D" w:rsidRPr="005A104D" w14:paraId="6DDCCF27" w14:textId="77777777" w:rsidTr="00DD1DAE">
        <w:tc>
          <w:tcPr>
            <w:tcW w:w="2605" w:type="dxa"/>
          </w:tcPr>
          <w:p w14:paraId="2DEBCCCD" w14:textId="77777777" w:rsidR="005A104D" w:rsidRPr="005A104D" w:rsidRDefault="005A104D" w:rsidP="005A104D">
            <w:pPr>
              <w:rPr>
                <w:rFonts w:asciiTheme="minorHAnsi" w:eastAsia="Calibri" w:hAnsiTheme="minorHAnsi" w:cstheme="minorHAnsi"/>
                <w:sz w:val="22"/>
                <w:szCs w:val="22"/>
              </w:rPr>
            </w:pPr>
            <w:r w:rsidRPr="005A104D">
              <w:rPr>
                <w:rFonts w:asciiTheme="minorHAnsi" w:eastAsia="Calibri" w:hAnsiTheme="minorHAnsi" w:cstheme="minorHAnsi"/>
                <w:sz w:val="22"/>
                <w:szCs w:val="22"/>
              </w:rPr>
              <w:t>Environmental</w:t>
            </w:r>
          </w:p>
        </w:tc>
        <w:tc>
          <w:tcPr>
            <w:tcW w:w="6411" w:type="dxa"/>
          </w:tcPr>
          <w:p w14:paraId="4A1CB31B" w14:textId="7B53E8F4" w:rsidR="005A104D" w:rsidRPr="005A104D" w:rsidRDefault="005A104D" w:rsidP="005A104D">
            <w:pPr>
              <w:numPr>
                <w:ilvl w:val="0"/>
                <w:numId w:val="16"/>
              </w:numPr>
              <w:rPr>
                <w:rFonts w:asciiTheme="minorHAnsi" w:eastAsia="Calibri" w:hAnsiTheme="minorHAnsi" w:cstheme="minorHAnsi"/>
                <w:sz w:val="22"/>
                <w:szCs w:val="22"/>
              </w:rPr>
            </w:pPr>
            <w:r w:rsidRPr="005A104D">
              <w:rPr>
                <w:rFonts w:asciiTheme="minorHAnsi" w:eastAsia="Calibri" w:hAnsiTheme="minorHAnsi" w:cstheme="minorHAnsi"/>
                <w:sz w:val="22"/>
                <w:szCs w:val="22"/>
              </w:rPr>
              <w:t>Enhanced cleaning</w:t>
            </w:r>
            <w:r w:rsidR="00F87849">
              <w:rPr>
                <w:rFonts w:asciiTheme="minorHAnsi" w:eastAsia="Calibri" w:hAnsiTheme="minorHAnsi" w:cstheme="minorHAnsi"/>
                <w:sz w:val="22"/>
                <w:szCs w:val="22"/>
              </w:rPr>
              <w:t xml:space="preserve">. </w:t>
            </w:r>
            <w:r w:rsidRPr="005A104D">
              <w:rPr>
                <w:rFonts w:asciiTheme="minorHAnsi" w:eastAsia="Calibri" w:hAnsiTheme="minorHAnsi" w:cstheme="minorHAnsi"/>
                <w:sz w:val="22"/>
                <w:szCs w:val="22"/>
              </w:rPr>
              <w:t xml:space="preserve">PPE and all the regulations around face masks, hand washing, enhanced protective measure due to Covid </w:t>
            </w:r>
          </w:p>
          <w:p w14:paraId="4A0FFC75" w14:textId="64E4D5FB" w:rsidR="005A104D" w:rsidRPr="005A104D" w:rsidRDefault="005A104D" w:rsidP="005A104D">
            <w:pPr>
              <w:numPr>
                <w:ilvl w:val="0"/>
                <w:numId w:val="16"/>
              </w:numPr>
              <w:rPr>
                <w:rFonts w:asciiTheme="minorHAnsi" w:eastAsia="Calibri" w:hAnsiTheme="minorHAnsi" w:cstheme="minorHAnsi"/>
                <w:sz w:val="22"/>
                <w:szCs w:val="22"/>
              </w:rPr>
            </w:pPr>
            <w:r w:rsidRPr="005A104D">
              <w:rPr>
                <w:rFonts w:asciiTheme="minorHAnsi" w:eastAsia="Calibri" w:hAnsiTheme="minorHAnsi" w:cstheme="minorHAnsi"/>
                <w:sz w:val="22"/>
                <w:szCs w:val="22"/>
              </w:rPr>
              <w:t xml:space="preserve">Recycling was </w:t>
            </w:r>
            <w:r w:rsidR="009A4C1B">
              <w:rPr>
                <w:rFonts w:asciiTheme="minorHAnsi" w:eastAsia="Calibri" w:hAnsiTheme="minorHAnsi" w:cstheme="minorHAnsi"/>
                <w:sz w:val="22"/>
                <w:szCs w:val="22"/>
              </w:rPr>
              <w:t>enhanced</w:t>
            </w:r>
            <w:r w:rsidR="00F87849">
              <w:rPr>
                <w:rFonts w:asciiTheme="minorHAnsi" w:eastAsia="Calibri" w:hAnsiTheme="minorHAnsi" w:cstheme="minorHAnsi"/>
                <w:sz w:val="22"/>
                <w:szCs w:val="22"/>
              </w:rPr>
              <w:t xml:space="preserve"> </w:t>
            </w:r>
          </w:p>
          <w:p w14:paraId="6254F2B0" w14:textId="30EBD2E2" w:rsidR="005A104D" w:rsidRPr="005A104D" w:rsidRDefault="00F87849" w:rsidP="005A104D">
            <w:pPr>
              <w:numPr>
                <w:ilvl w:val="0"/>
                <w:numId w:val="16"/>
              </w:numPr>
              <w:rPr>
                <w:rFonts w:asciiTheme="minorHAnsi" w:eastAsia="Calibri" w:hAnsiTheme="minorHAnsi" w:cstheme="minorHAnsi"/>
                <w:sz w:val="22"/>
                <w:szCs w:val="22"/>
              </w:rPr>
            </w:pPr>
            <w:r>
              <w:rPr>
                <w:rFonts w:asciiTheme="minorHAnsi" w:eastAsia="Calibri" w:hAnsiTheme="minorHAnsi" w:cstheme="minorHAnsi"/>
                <w:sz w:val="22"/>
                <w:szCs w:val="22"/>
              </w:rPr>
              <w:t xml:space="preserve">Extraordinary </w:t>
            </w:r>
            <w:r w:rsidR="005A104D" w:rsidRPr="005A104D">
              <w:rPr>
                <w:rFonts w:asciiTheme="minorHAnsi" w:eastAsia="Calibri" w:hAnsiTheme="minorHAnsi" w:cstheme="minorHAnsi"/>
                <w:sz w:val="22"/>
                <w:szCs w:val="22"/>
              </w:rPr>
              <w:t>Contamination</w:t>
            </w:r>
            <w:r>
              <w:rPr>
                <w:rFonts w:asciiTheme="minorHAnsi" w:eastAsia="Calibri" w:hAnsiTheme="minorHAnsi" w:cstheme="minorHAnsi"/>
                <w:sz w:val="22"/>
                <w:szCs w:val="22"/>
              </w:rPr>
              <w:t xml:space="preserve"> measures</w:t>
            </w:r>
            <w:r w:rsidR="005A104D" w:rsidRPr="005A104D">
              <w:rPr>
                <w:rFonts w:asciiTheme="minorHAnsi" w:eastAsia="Calibri" w:hAnsiTheme="minorHAnsi" w:cstheme="minorHAnsi"/>
                <w:sz w:val="22"/>
                <w:szCs w:val="22"/>
              </w:rPr>
              <w:t xml:space="preserve"> – Covid 19 victims were burn</w:t>
            </w:r>
            <w:r>
              <w:rPr>
                <w:rFonts w:asciiTheme="minorHAnsi" w:eastAsia="Calibri" w:hAnsiTheme="minorHAnsi" w:cstheme="minorHAnsi"/>
                <w:sz w:val="22"/>
                <w:szCs w:val="22"/>
              </w:rPr>
              <w:t>t</w:t>
            </w:r>
            <w:r w:rsidR="005A104D" w:rsidRPr="005A104D">
              <w:rPr>
                <w:rFonts w:asciiTheme="minorHAnsi" w:eastAsia="Calibri" w:hAnsiTheme="minorHAnsi" w:cstheme="minorHAnsi"/>
                <w:sz w:val="22"/>
                <w:szCs w:val="22"/>
              </w:rPr>
              <w:t xml:space="preserve"> nor buried.</w:t>
            </w:r>
          </w:p>
          <w:p w14:paraId="6FEF3023" w14:textId="7161C4F5" w:rsidR="005A104D" w:rsidRPr="005A104D" w:rsidRDefault="005A104D" w:rsidP="005A104D">
            <w:pPr>
              <w:numPr>
                <w:ilvl w:val="0"/>
                <w:numId w:val="16"/>
              </w:numPr>
              <w:rPr>
                <w:rFonts w:asciiTheme="minorHAnsi" w:eastAsia="Calibri" w:hAnsiTheme="minorHAnsi" w:cstheme="minorHAnsi"/>
                <w:sz w:val="22"/>
                <w:szCs w:val="22"/>
              </w:rPr>
            </w:pPr>
            <w:r w:rsidRPr="005A104D">
              <w:rPr>
                <w:rFonts w:asciiTheme="minorHAnsi" w:eastAsia="Calibri" w:hAnsiTheme="minorHAnsi" w:cstheme="minorHAnsi"/>
                <w:sz w:val="22"/>
                <w:szCs w:val="22"/>
              </w:rPr>
              <w:t xml:space="preserve">Air water and land pollution projects </w:t>
            </w:r>
            <w:r w:rsidR="00F87849">
              <w:rPr>
                <w:rFonts w:asciiTheme="minorHAnsi" w:eastAsia="Calibri" w:hAnsiTheme="minorHAnsi" w:cstheme="minorHAnsi"/>
                <w:sz w:val="22"/>
                <w:szCs w:val="22"/>
              </w:rPr>
              <w:t>were escalated</w:t>
            </w:r>
          </w:p>
          <w:p w14:paraId="4616A5A0" w14:textId="77777777" w:rsidR="005A104D" w:rsidRPr="005A104D" w:rsidRDefault="005A104D" w:rsidP="005A104D">
            <w:pPr>
              <w:numPr>
                <w:ilvl w:val="0"/>
                <w:numId w:val="16"/>
              </w:numPr>
              <w:rPr>
                <w:rFonts w:asciiTheme="minorHAnsi" w:eastAsia="Calibri" w:hAnsiTheme="minorHAnsi" w:cstheme="minorHAnsi"/>
                <w:sz w:val="22"/>
                <w:szCs w:val="22"/>
              </w:rPr>
            </w:pPr>
            <w:r w:rsidRPr="005A104D">
              <w:rPr>
                <w:rFonts w:asciiTheme="minorHAnsi" w:eastAsia="Calibri" w:hAnsiTheme="minorHAnsi" w:cstheme="minorHAnsi"/>
                <w:sz w:val="22"/>
                <w:szCs w:val="22"/>
              </w:rPr>
              <w:t>Going green where possible with focus on reducing land fill</w:t>
            </w:r>
          </w:p>
        </w:tc>
      </w:tr>
      <w:tr w:rsidR="00840041" w:rsidRPr="005A104D" w14:paraId="365217DD" w14:textId="77777777" w:rsidTr="00DD1DAE">
        <w:tc>
          <w:tcPr>
            <w:tcW w:w="2605" w:type="dxa"/>
          </w:tcPr>
          <w:p w14:paraId="36857580" w14:textId="601F8A5F" w:rsidR="00840041" w:rsidRDefault="00840041" w:rsidP="005A104D">
            <w:pPr>
              <w:rPr>
                <w:rFonts w:asciiTheme="minorHAnsi" w:eastAsia="Calibri" w:hAnsiTheme="minorHAnsi" w:cstheme="minorHAnsi"/>
                <w:sz w:val="22"/>
                <w:szCs w:val="22"/>
              </w:rPr>
            </w:pPr>
            <w:r w:rsidRPr="005A104D">
              <w:rPr>
                <w:rFonts w:asciiTheme="minorHAnsi" w:eastAsia="Calibri" w:hAnsiTheme="minorHAnsi" w:cstheme="minorHAnsi"/>
                <w:sz w:val="22"/>
                <w:szCs w:val="22"/>
              </w:rPr>
              <w:t>Legal</w:t>
            </w:r>
          </w:p>
          <w:p w14:paraId="53EC3042" w14:textId="77777777" w:rsidR="00840041" w:rsidRDefault="00840041" w:rsidP="005A104D">
            <w:pPr>
              <w:rPr>
                <w:rFonts w:asciiTheme="minorHAnsi" w:eastAsia="Calibri" w:hAnsiTheme="minorHAnsi" w:cstheme="minorHAnsi"/>
                <w:sz w:val="22"/>
                <w:szCs w:val="22"/>
              </w:rPr>
            </w:pPr>
          </w:p>
          <w:p w14:paraId="6575A712" w14:textId="77777777" w:rsidR="00840041" w:rsidRDefault="00840041" w:rsidP="005A104D">
            <w:pPr>
              <w:rPr>
                <w:rFonts w:asciiTheme="minorHAnsi" w:eastAsia="Calibri" w:hAnsiTheme="minorHAnsi" w:cstheme="minorHAnsi"/>
                <w:sz w:val="22"/>
                <w:szCs w:val="22"/>
              </w:rPr>
            </w:pPr>
          </w:p>
          <w:p w14:paraId="612B0842" w14:textId="77777777" w:rsidR="00840041" w:rsidRDefault="00840041" w:rsidP="005A104D">
            <w:pPr>
              <w:rPr>
                <w:rFonts w:asciiTheme="minorHAnsi" w:eastAsia="Calibri" w:hAnsiTheme="minorHAnsi" w:cstheme="minorHAnsi"/>
                <w:sz w:val="22"/>
                <w:szCs w:val="22"/>
              </w:rPr>
            </w:pPr>
          </w:p>
          <w:p w14:paraId="5A958FF1" w14:textId="77777777" w:rsidR="00840041" w:rsidRDefault="00840041" w:rsidP="005A104D">
            <w:pPr>
              <w:rPr>
                <w:rFonts w:asciiTheme="minorHAnsi" w:eastAsia="Calibri" w:hAnsiTheme="minorHAnsi" w:cstheme="minorHAnsi"/>
                <w:sz w:val="22"/>
                <w:szCs w:val="22"/>
              </w:rPr>
            </w:pPr>
          </w:p>
          <w:p w14:paraId="7C4207FA" w14:textId="77777777" w:rsidR="00840041" w:rsidRDefault="00840041" w:rsidP="005A104D">
            <w:pPr>
              <w:rPr>
                <w:rFonts w:asciiTheme="minorHAnsi" w:eastAsia="Calibri" w:hAnsiTheme="minorHAnsi" w:cstheme="minorHAnsi"/>
                <w:sz w:val="22"/>
                <w:szCs w:val="22"/>
              </w:rPr>
            </w:pPr>
          </w:p>
          <w:p w14:paraId="0EBDCA55" w14:textId="77777777" w:rsidR="00840041" w:rsidRDefault="00840041" w:rsidP="005A104D">
            <w:pPr>
              <w:rPr>
                <w:rFonts w:asciiTheme="minorHAnsi" w:eastAsia="Calibri" w:hAnsiTheme="minorHAnsi" w:cstheme="minorHAnsi"/>
                <w:sz w:val="22"/>
                <w:szCs w:val="22"/>
              </w:rPr>
            </w:pPr>
          </w:p>
          <w:p w14:paraId="1F437412" w14:textId="77777777" w:rsidR="00840041" w:rsidRDefault="00840041" w:rsidP="005A104D">
            <w:pPr>
              <w:rPr>
                <w:rFonts w:asciiTheme="minorHAnsi" w:eastAsia="Calibri" w:hAnsiTheme="minorHAnsi" w:cstheme="minorHAnsi"/>
                <w:sz w:val="22"/>
                <w:szCs w:val="22"/>
              </w:rPr>
            </w:pPr>
          </w:p>
          <w:p w14:paraId="38B815BE" w14:textId="2207C5FE" w:rsidR="00840041" w:rsidRPr="005A104D" w:rsidRDefault="00840041" w:rsidP="005A104D">
            <w:pPr>
              <w:rPr>
                <w:rFonts w:asciiTheme="minorHAnsi" w:eastAsia="Calibri" w:hAnsiTheme="minorHAnsi" w:cstheme="minorHAnsi"/>
                <w:sz w:val="22"/>
                <w:szCs w:val="22"/>
              </w:rPr>
            </w:pPr>
          </w:p>
        </w:tc>
        <w:tc>
          <w:tcPr>
            <w:tcW w:w="6411" w:type="dxa"/>
          </w:tcPr>
          <w:p w14:paraId="14120E1F" w14:textId="5ACD1773" w:rsidR="00840041" w:rsidRPr="00840041" w:rsidRDefault="00840041" w:rsidP="00840041">
            <w:pPr>
              <w:numPr>
                <w:ilvl w:val="0"/>
                <w:numId w:val="16"/>
              </w:numPr>
              <w:rPr>
                <w:rFonts w:asciiTheme="minorHAnsi" w:eastAsia="Calibri" w:hAnsiTheme="minorHAnsi" w:cstheme="minorHAnsi"/>
                <w:sz w:val="22"/>
                <w:szCs w:val="22"/>
              </w:rPr>
            </w:pPr>
            <w:r w:rsidRPr="00840041">
              <w:rPr>
                <w:rFonts w:asciiTheme="minorHAnsi" w:eastAsia="Calibri" w:hAnsiTheme="minorHAnsi" w:cstheme="minorHAnsi"/>
                <w:sz w:val="22"/>
                <w:szCs w:val="22"/>
              </w:rPr>
              <w:t xml:space="preserve">Recruitment needed </w:t>
            </w:r>
            <w:r w:rsidR="00E72C34">
              <w:rPr>
                <w:rFonts w:asciiTheme="minorHAnsi" w:eastAsia="Calibri" w:hAnsiTheme="minorHAnsi" w:cstheme="minorHAnsi"/>
                <w:sz w:val="22"/>
                <w:szCs w:val="22"/>
              </w:rPr>
              <w:t>-</w:t>
            </w:r>
            <w:r w:rsidRPr="00840041">
              <w:rPr>
                <w:rFonts w:asciiTheme="minorHAnsi" w:eastAsia="Calibri" w:hAnsiTheme="minorHAnsi" w:cstheme="minorHAnsi"/>
                <w:sz w:val="22"/>
                <w:szCs w:val="22"/>
              </w:rPr>
              <w:t xml:space="preserve">work visas </w:t>
            </w:r>
          </w:p>
          <w:p w14:paraId="13B47123" w14:textId="77777777" w:rsidR="00840041" w:rsidRPr="00840041" w:rsidRDefault="00840041" w:rsidP="00840041">
            <w:pPr>
              <w:numPr>
                <w:ilvl w:val="0"/>
                <w:numId w:val="16"/>
              </w:numPr>
              <w:rPr>
                <w:rFonts w:asciiTheme="minorHAnsi" w:eastAsia="Calibri" w:hAnsiTheme="minorHAnsi" w:cstheme="minorHAnsi"/>
                <w:sz w:val="22"/>
                <w:szCs w:val="22"/>
              </w:rPr>
            </w:pPr>
            <w:r w:rsidRPr="00840041">
              <w:rPr>
                <w:rFonts w:asciiTheme="minorHAnsi" w:eastAsia="Calibri" w:hAnsiTheme="minorHAnsi" w:cstheme="minorHAnsi"/>
                <w:sz w:val="22"/>
                <w:szCs w:val="22"/>
              </w:rPr>
              <w:t>Changes in  employment law</w:t>
            </w:r>
          </w:p>
          <w:p w14:paraId="0C651632" w14:textId="77777777" w:rsidR="00840041" w:rsidRPr="00840041" w:rsidRDefault="00840041" w:rsidP="00840041">
            <w:pPr>
              <w:numPr>
                <w:ilvl w:val="0"/>
                <w:numId w:val="16"/>
              </w:numPr>
              <w:rPr>
                <w:rFonts w:asciiTheme="minorHAnsi" w:eastAsia="Calibri" w:hAnsiTheme="minorHAnsi" w:cstheme="minorHAnsi"/>
                <w:sz w:val="22"/>
                <w:szCs w:val="22"/>
              </w:rPr>
            </w:pPr>
            <w:r w:rsidRPr="00840041">
              <w:rPr>
                <w:rFonts w:asciiTheme="minorHAnsi" w:eastAsia="Calibri" w:hAnsiTheme="minorHAnsi" w:cstheme="minorHAnsi"/>
                <w:sz w:val="22"/>
                <w:szCs w:val="22"/>
              </w:rPr>
              <w:t>GDPR and Data protection</w:t>
            </w:r>
          </w:p>
          <w:p w14:paraId="1D1144C6" w14:textId="49F0290C" w:rsidR="00840041" w:rsidRPr="00840041" w:rsidRDefault="00840041" w:rsidP="00840041">
            <w:pPr>
              <w:numPr>
                <w:ilvl w:val="0"/>
                <w:numId w:val="16"/>
              </w:numPr>
              <w:rPr>
                <w:rFonts w:asciiTheme="minorHAnsi" w:eastAsia="Calibri" w:hAnsiTheme="minorHAnsi" w:cstheme="minorHAnsi"/>
                <w:sz w:val="22"/>
                <w:szCs w:val="22"/>
              </w:rPr>
            </w:pPr>
            <w:r w:rsidRPr="00840041">
              <w:rPr>
                <w:rFonts w:asciiTheme="minorHAnsi" w:eastAsia="Calibri" w:hAnsiTheme="minorHAnsi" w:cstheme="minorHAnsi"/>
                <w:sz w:val="22"/>
                <w:szCs w:val="22"/>
              </w:rPr>
              <w:t xml:space="preserve">Covid 19 patient disclaimer introduced </w:t>
            </w:r>
            <w:r w:rsidR="00E72C34" w:rsidRPr="00840041">
              <w:rPr>
                <w:rFonts w:asciiTheme="minorHAnsi" w:eastAsia="Calibri" w:hAnsiTheme="minorHAnsi" w:cstheme="minorHAnsi"/>
                <w:sz w:val="22"/>
                <w:szCs w:val="22"/>
              </w:rPr>
              <w:t>because of</w:t>
            </w:r>
            <w:r w:rsidRPr="00840041">
              <w:rPr>
                <w:rFonts w:asciiTheme="minorHAnsi" w:eastAsia="Calibri" w:hAnsiTheme="minorHAnsi" w:cstheme="minorHAnsi"/>
                <w:sz w:val="22"/>
                <w:szCs w:val="22"/>
              </w:rPr>
              <w:t xml:space="preserve"> high deaths and uncertainty for inpatients, and treatment until vaccine programme there was no cure or prevention.</w:t>
            </w:r>
          </w:p>
          <w:p w14:paraId="0926F357" w14:textId="77777777" w:rsidR="00840041" w:rsidRPr="005A104D" w:rsidRDefault="00840041" w:rsidP="00E72C34">
            <w:pPr>
              <w:ind w:left="720"/>
              <w:rPr>
                <w:rFonts w:asciiTheme="minorHAnsi" w:eastAsia="Calibri" w:hAnsiTheme="minorHAnsi" w:cstheme="minorHAnsi"/>
                <w:sz w:val="22"/>
                <w:szCs w:val="22"/>
              </w:rPr>
            </w:pPr>
          </w:p>
        </w:tc>
      </w:tr>
    </w:tbl>
    <w:p w14:paraId="3BD46A9D" w14:textId="5F0ACC8B" w:rsidR="009F5FAC" w:rsidRDefault="009F5FAC" w:rsidP="009F5FAC">
      <w:pPr>
        <w:rPr>
          <w:rFonts w:eastAsia="Calibri"/>
        </w:rPr>
      </w:pPr>
    </w:p>
    <w:p w14:paraId="3C55E396" w14:textId="4608CB55" w:rsidR="009F5FAC" w:rsidRDefault="009F5FAC" w:rsidP="009F5FAC">
      <w:pPr>
        <w:rPr>
          <w:rFonts w:eastAsia="Calibri"/>
        </w:rPr>
      </w:pPr>
    </w:p>
    <w:p w14:paraId="189A1ED0" w14:textId="6B9CE1CF" w:rsidR="009F5FAC" w:rsidRDefault="009F5FAC" w:rsidP="009F5FAC">
      <w:pPr>
        <w:rPr>
          <w:rFonts w:eastAsia="Calibri"/>
        </w:rPr>
      </w:pPr>
    </w:p>
    <w:p w14:paraId="2146097E" w14:textId="003B508E" w:rsidR="00CC3914" w:rsidRPr="00D3029C" w:rsidRDefault="00CC3914">
      <w:pPr>
        <w:rPr>
          <w:rFonts w:asciiTheme="minorHAnsi" w:eastAsia="Calibri" w:hAnsiTheme="minorHAnsi" w:cstheme="minorHAnsi"/>
          <w:b/>
          <w:bCs/>
        </w:rPr>
      </w:pPr>
      <w:r w:rsidRPr="00D3029C">
        <w:rPr>
          <w:rFonts w:asciiTheme="minorHAnsi" w:eastAsia="Calibri" w:hAnsiTheme="minorHAnsi" w:cstheme="minorHAnsi"/>
          <w:b/>
          <w:bCs/>
        </w:rPr>
        <w:t xml:space="preserve">Appendix 3 </w:t>
      </w:r>
      <w:r w:rsidR="00D3029C">
        <w:rPr>
          <w:rFonts w:asciiTheme="minorHAnsi" w:eastAsia="Calibri" w:hAnsiTheme="minorHAnsi" w:cstheme="minorHAnsi"/>
          <w:b/>
          <w:bCs/>
        </w:rPr>
        <w:t xml:space="preserve"> WICIS </w:t>
      </w:r>
    </w:p>
    <w:p w14:paraId="04290C6D" w14:textId="77777777" w:rsidR="00D3029C" w:rsidRDefault="00D3029C">
      <w:pPr>
        <w:rPr>
          <w:rFonts w:eastAsia="Calibri"/>
        </w:rPr>
      </w:pPr>
    </w:p>
    <w:p w14:paraId="7C8FB0A4" w14:textId="1294054C" w:rsidR="00E72C34" w:rsidRPr="00D3029C" w:rsidRDefault="00D3029C">
      <w:pPr>
        <w:rPr>
          <w:rFonts w:asciiTheme="minorHAnsi" w:eastAsia="Calibri" w:hAnsiTheme="minorHAnsi" w:cstheme="minorHAnsi"/>
          <w:b/>
          <w:bCs/>
        </w:rPr>
      </w:pPr>
      <w:hyperlink r:id="rId11" w:history="1">
        <w:r w:rsidRPr="00D3029C">
          <w:rPr>
            <w:rStyle w:val="Hyperlink"/>
            <w:rFonts w:asciiTheme="minorHAnsi" w:eastAsia="Calibri" w:hAnsiTheme="minorHAnsi" w:cstheme="minorHAnsi"/>
            <w:b/>
            <w:bCs/>
          </w:rPr>
          <w:t>Project Brief.docx</w:t>
        </w:r>
      </w:hyperlink>
      <w:r w:rsidR="00E72C34" w:rsidRPr="00D3029C">
        <w:rPr>
          <w:rFonts w:asciiTheme="minorHAnsi" w:eastAsia="Calibri" w:hAnsiTheme="minorHAnsi" w:cstheme="minorHAnsi"/>
          <w:b/>
          <w:bCs/>
        </w:rPr>
        <w:br w:type="page"/>
      </w:r>
    </w:p>
    <w:p w14:paraId="4335D468" w14:textId="77777777" w:rsidR="009F5FAC" w:rsidRDefault="009F5FAC" w:rsidP="009F5FAC">
      <w:pPr>
        <w:rPr>
          <w:rFonts w:eastAsia="Calibri"/>
        </w:rPr>
      </w:pPr>
    </w:p>
    <w:p w14:paraId="25C99B52" w14:textId="297F36AA" w:rsidR="009F5FAC" w:rsidRPr="000C551D" w:rsidRDefault="009F5FAC" w:rsidP="009F5FAC">
      <w:pPr>
        <w:pStyle w:val="Heading2"/>
        <w:spacing w:line="480" w:lineRule="auto"/>
        <w:rPr>
          <w:rFonts w:asciiTheme="minorHAnsi" w:eastAsia="Calibri" w:hAnsiTheme="minorHAnsi" w:cstheme="minorHAnsi"/>
          <w:sz w:val="22"/>
          <w:szCs w:val="24"/>
        </w:rPr>
      </w:pPr>
      <w:bookmarkStart w:id="38" w:name="_Toc113453438"/>
      <w:r w:rsidRPr="000C551D">
        <w:rPr>
          <w:rFonts w:asciiTheme="minorHAnsi" w:eastAsia="Calibri" w:hAnsiTheme="minorHAnsi" w:cstheme="minorHAnsi"/>
          <w:sz w:val="22"/>
          <w:szCs w:val="24"/>
        </w:rPr>
        <w:t xml:space="preserve">Appendix </w:t>
      </w:r>
      <w:r w:rsidR="00D3029C">
        <w:rPr>
          <w:rFonts w:asciiTheme="minorHAnsi" w:eastAsia="Calibri" w:hAnsiTheme="minorHAnsi" w:cstheme="minorHAnsi"/>
          <w:sz w:val="22"/>
          <w:szCs w:val="24"/>
        </w:rPr>
        <w:t>4</w:t>
      </w:r>
      <w:r w:rsidRPr="000C551D">
        <w:rPr>
          <w:rFonts w:asciiTheme="minorHAnsi" w:eastAsia="Calibri" w:hAnsiTheme="minorHAnsi" w:cstheme="minorHAnsi"/>
          <w:sz w:val="22"/>
          <w:szCs w:val="24"/>
        </w:rPr>
        <w:t>-</w:t>
      </w:r>
      <w:r w:rsidR="005A104D" w:rsidRPr="000C551D">
        <w:rPr>
          <w:rFonts w:asciiTheme="minorHAnsi" w:eastAsia="Calibri" w:hAnsiTheme="minorHAnsi" w:cstheme="minorHAnsi"/>
          <w:sz w:val="22"/>
          <w:szCs w:val="24"/>
        </w:rPr>
        <w:t>SWOT</w:t>
      </w:r>
      <w:r w:rsidRPr="000C551D">
        <w:rPr>
          <w:rFonts w:asciiTheme="minorHAnsi" w:eastAsia="Calibri" w:hAnsiTheme="minorHAnsi" w:cstheme="minorHAnsi"/>
          <w:sz w:val="22"/>
          <w:szCs w:val="24"/>
        </w:rPr>
        <w:t xml:space="preserve"> Analysis</w:t>
      </w:r>
      <w:bookmarkEnd w:id="38"/>
    </w:p>
    <w:p w14:paraId="69C09EAF" w14:textId="355CA1E7" w:rsidR="009F5FAC" w:rsidRDefault="009F5FAC" w:rsidP="009F5FAC">
      <w:pPr>
        <w:rPr>
          <w:rFonts w:eastAsia="Calibri"/>
        </w:rPr>
      </w:pPr>
    </w:p>
    <w:tbl>
      <w:tblPr>
        <w:tblW w:w="10160" w:type="dxa"/>
        <w:tblLook w:val="04A0" w:firstRow="1" w:lastRow="0" w:firstColumn="1" w:lastColumn="0" w:noHBand="0" w:noVBand="1"/>
      </w:tblPr>
      <w:tblGrid>
        <w:gridCol w:w="5080"/>
        <w:gridCol w:w="5080"/>
      </w:tblGrid>
      <w:tr w:rsidR="005A104D" w:rsidRPr="005A104D" w14:paraId="40EB5248" w14:textId="77777777" w:rsidTr="00DD1DAE">
        <w:trPr>
          <w:trHeight w:val="345"/>
        </w:trPr>
        <w:tc>
          <w:tcPr>
            <w:tcW w:w="5080" w:type="dxa"/>
            <w:tcBorders>
              <w:top w:val="single" w:sz="4" w:space="0" w:color="auto"/>
              <w:left w:val="single" w:sz="4" w:space="0" w:color="auto"/>
              <w:bottom w:val="single" w:sz="4" w:space="0" w:color="auto"/>
              <w:right w:val="single" w:sz="4" w:space="0" w:color="auto"/>
            </w:tcBorders>
            <w:shd w:val="clear" w:color="000000" w:fill="D0CECE"/>
            <w:vAlign w:val="bottom"/>
            <w:hideMark/>
          </w:tcPr>
          <w:p w14:paraId="686B70CA" w14:textId="77777777" w:rsidR="005A104D" w:rsidRPr="005A104D" w:rsidRDefault="005A104D" w:rsidP="005A104D">
            <w:pPr>
              <w:rPr>
                <w:rFonts w:asciiTheme="minorHAnsi" w:eastAsia="Calibri" w:hAnsiTheme="minorHAnsi" w:cstheme="minorHAnsi"/>
                <w:b/>
                <w:bCs/>
                <w:sz w:val="22"/>
                <w:szCs w:val="22"/>
              </w:rPr>
            </w:pPr>
            <w:r w:rsidRPr="005A104D">
              <w:rPr>
                <w:rFonts w:asciiTheme="minorHAnsi" w:eastAsia="Calibri" w:hAnsiTheme="minorHAnsi" w:cstheme="minorHAnsi"/>
                <w:b/>
                <w:bCs/>
                <w:sz w:val="22"/>
                <w:szCs w:val="22"/>
              </w:rPr>
              <w:t xml:space="preserve">Strengths </w:t>
            </w:r>
          </w:p>
        </w:tc>
        <w:tc>
          <w:tcPr>
            <w:tcW w:w="5080" w:type="dxa"/>
            <w:tcBorders>
              <w:top w:val="single" w:sz="4" w:space="0" w:color="auto"/>
              <w:left w:val="nil"/>
              <w:bottom w:val="single" w:sz="4" w:space="0" w:color="auto"/>
              <w:right w:val="single" w:sz="4" w:space="0" w:color="auto"/>
            </w:tcBorders>
            <w:shd w:val="clear" w:color="000000" w:fill="D0CECE"/>
            <w:vAlign w:val="bottom"/>
            <w:hideMark/>
          </w:tcPr>
          <w:p w14:paraId="7CD2E014" w14:textId="77777777" w:rsidR="005A104D" w:rsidRPr="005A104D" w:rsidRDefault="005A104D" w:rsidP="005A104D">
            <w:pPr>
              <w:rPr>
                <w:rFonts w:asciiTheme="minorHAnsi" w:eastAsia="Calibri" w:hAnsiTheme="minorHAnsi" w:cstheme="minorHAnsi"/>
                <w:b/>
                <w:bCs/>
                <w:sz w:val="22"/>
                <w:szCs w:val="22"/>
              </w:rPr>
            </w:pPr>
            <w:r w:rsidRPr="005A104D">
              <w:rPr>
                <w:rFonts w:asciiTheme="minorHAnsi" w:eastAsia="Calibri" w:hAnsiTheme="minorHAnsi" w:cstheme="minorHAnsi"/>
                <w:b/>
                <w:bCs/>
                <w:sz w:val="22"/>
                <w:szCs w:val="22"/>
              </w:rPr>
              <w:t>Weaknesses</w:t>
            </w:r>
          </w:p>
        </w:tc>
      </w:tr>
      <w:tr w:rsidR="005A104D" w:rsidRPr="005A104D" w14:paraId="77131F25" w14:textId="77777777" w:rsidTr="00DD1DAE">
        <w:trPr>
          <w:trHeight w:val="48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1EC0671B" w14:textId="592AEC8D" w:rsidR="005A104D" w:rsidRPr="005A104D" w:rsidRDefault="0073700D" w:rsidP="005A104D">
            <w:pPr>
              <w:rPr>
                <w:rFonts w:asciiTheme="minorHAnsi" w:eastAsia="Calibri" w:hAnsiTheme="minorHAnsi" w:cstheme="minorHAnsi"/>
                <w:sz w:val="22"/>
                <w:szCs w:val="22"/>
              </w:rPr>
            </w:pPr>
            <w:r>
              <w:rPr>
                <w:rFonts w:asciiTheme="minorHAnsi" w:eastAsia="Calibri" w:hAnsiTheme="minorHAnsi" w:cstheme="minorHAnsi"/>
                <w:sz w:val="22"/>
                <w:szCs w:val="22"/>
              </w:rPr>
              <w:t xml:space="preserve">Well trained </w:t>
            </w:r>
            <w:r w:rsidR="005A104D" w:rsidRPr="005A104D">
              <w:rPr>
                <w:rFonts w:asciiTheme="minorHAnsi" w:eastAsia="Calibri" w:hAnsiTheme="minorHAnsi" w:cstheme="minorHAnsi"/>
                <w:sz w:val="22"/>
                <w:szCs w:val="22"/>
              </w:rPr>
              <w:t xml:space="preserve">and </w:t>
            </w:r>
            <w:r w:rsidR="009A1D81">
              <w:rPr>
                <w:rFonts w:asciiTheme="minorHAnsi" w:eastAsia="Calibri" w:hAnsiTheme="minorHAnsi" w:cstheme="minorHAnsi"/>
                <w:sz w:val="22"/>
                <w:szCs w:val="22"/>
              </w:rPr>
              <w:t>motivated staff</w:t>
            </w:r>
          </w:p>
        </w:tc>
        <w:tc>
          <w:tcPr>
            <w:tcW w:w="5080" w:type="dxa"/>
            <w:tcBorders>
              <w:top w:val="nil"/>
              <w:left w:val="nil"/>
              <w:bottom w:val="single" w:sz="4" w:space="0" w:color="auto"/>
              <w:right w:val="single" w:sz="4" w:space="0" w:color="auto"/>
            </w:tcBorders>
            <w:shd w:val="clear" w:color="auto" w:fill="auto"/>
            <w:vAlign w:val="center"/>
            <w:hideMark/>
          </w:tcPr>
          <w:p w14:paraId="177D4829" w14:textId="77777777" w:rsidR="0073700D" w:rsidRDefault="0073700D" w:rsidP="005A104D">
            <w:pPr>
              <w:rPr>
                <w:rFonts w:asciiTheme="minorHAnsi" w:eastAsia="Calibri" w:hAnsiTheme="minorHAnsi" w:cstheme="minorHAnsi"/>
                <w:sz w:val="22"/>
                <w:szCs w:val="22"/>
              </w:rPr>
            </w:pPr>
          </w:p>
          <w:p w14:paraId="63CE3696" w14:textId="3D3D8189" w:rsidR="0073700D" w:rsidRDefault="0073700D" w:rsidP="005A104D">
            <w:pPr>
              <w:rPr>
                <w:rFonts w:asciiTheme="minorHAnsi" w:eastAsia="Calibri" w:hAnsiTheme="minorHAnsi" w:cstheme="minorHAnsi"/>
                <w:sz w:val="22"/>
                <w:szCs w:val="22"/>
              </w:rPr>
            </w:pPr>
            <w:r w:rsidRPr="005A104D">
              <w:rPr>
                <w:rFonts w:asciiTheme="minorHAnsi" w:eastAsia="Calibri" w:hAnsiTheme="minorHAnsi" w:cstheme="minorHAnsi"/>
                <w:sz w:val="22"/>
                <w:szCs w:val="22"/>
              </w:rPr>
              <w:t>Bureaucratic red tape may slow down change process</w:t>
            </w:r>
            <w:r w:rsidRPr="0073700D">
              <w:rPr>
                <w:rFonts w:asciiTheme="minorHAnsi" w:eastAsia="Calibri" w:hAnsiTheme="minorHAnsi" w:cstheme="minorHAnsi"/>
                <w:sz w:val="22"/>
                <w:szCs w:val="22"/>
              </w:rPr>
              <w:t xml:space="preserve"> </w:t>
            </w:r>
          </w:p>
          <w:p w14:paraId="1FC21847" w14:textId="77777777" w:rsidR="0073700D" w:rsidRDefault="0073700D" w:rsidP="005A104D">
            <w:pPr>
              <w:rPr>
                <w:rFonts w:asciiTheme="minorHAnsi" w:eastAsia="Calibri" w:hAnsiTheme="minorHAnsi" w:cstheme="minorHAnsi"/>
                <w:sz w:val="22"/>
                <w:szCs w:val="22"/>
              </w:rPr>
            </w:pPr>
          </w:p>
          <w:p w14:paraId="56402D35" w14:textId="531DBAF6" w:rsidR="005A104D" w:rsidRPr="005A104D" w:rsidRDefault="005A104D" w:rsidP="005A104D">
            <w:pPr>
              <w:rPr>
                <w:rFonts w:asciiTheme="minorHAnsi" w:eastAsia="Calibri" w:hAnsiTheme="minorHAnsi" w:cstheme="minorHAnsi"/>
                <w:sz w:val="22"/>
                <w:szCs w:val="22"/>
              </w:rPr>
            </w:pPr>
          </w:p>
        </w:tc>
      </w:tr>
      <w:tr w:rsidR="005A104D" w:rsidRPr="005A104D" w14:paraId="23DB02B0" w14:textId="77777777" w:rsidTr="00DD1DAE">
        <w:trPr>
          <w:trHeight w:val="87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339EC6ED" w14:textId="77777777" w:rsidR="005A104D" w:rsidRPr="005A104D" w:rsidRDefault="005A104D" w:rsidP="005A104D">
            <w:pPr>
              <w:rPr>
                <w:rFonts w:asciiTheme="minorHAnsi" w:eastAsia="Calibri" w:hAnsiTheme="minorHAnsi" w:cstheme="minorHAnsi"/>
                <w:sz w:val="22"/>
                <w:szCs w:val="22"/>
              </w:rPr>
            </w:pPr>
            <w:r w:rsidRPr="005A104D">
              <w:rPr>
                <w:rFonts w:asciiTheme="minorHAnsi" w:eastAsia="Calibri" w:hAnsiTheme="minorHAnsi" w:cstheme="minorHAnsi"/>
                <w:sz w:val="22"/>
                <w:szCs w:val="22"/>
              </w:rPr>
              <w:t>Excellent leadership and a concise management team leads to fast decision-making processes</w:t>
            </w:r>
          </w:p>
        </w:tc>
        <w:tc>
          <w:tcPr>
            <w:tcW w:w="5080" w:type="dxa"/>
            <w:tcBorders>
              <w:top w:val="nil"/>
              <w:left w:val="nil"/>
              <w:bottom w:val="single" w:sz="4" w:space="0" w:color="auto"/>
              <w:right w:val="single" w:sz="4" w:space="0" w:color="auto"/>
            </w:tcBorders>
            <w:shd w:val="clear" w:color="auto" w:fill="auto"/>
            <w:vAlign w:val="center"/>
            <w:hideMark/>
          </w:tcPr>
          <w:p w14:paraId="6D424EEE" w14:textId="5F070EA9" w:rsidR="005A104D" w:rsidRPr="005A104D" w:rsidRDefault="009A1D81" w:rsidP="005A104D">
            <w:pPr>
              <w:rPr>
                <w:rFonts w:asciiTheme="minorHAnsi" w:eastAsia="Calibri" w:hAnsiTheme="minorHAnsi" w:cstheme="minorHAnsi"/>
                <w:sz w:val="22"/>
                <w:szCs w:val="22"/>
              </w:rPr>
            </w:pPr>
            <w:r w:rsidRPr="009A1D81">
              <w:rPr>
                <w:rFonts w:asciiTheme="minorHAnsi" w:eastAsia="Calibri" w:hAnsiTheme="minorHAnsi" w:cstheme="minorHAnsi"/>
                <w:sz w:val="22"/>
                <w:szCs w:val="22"/>
              </w:rPr>
              <w:t xml:space="preserve">Staff </w:t>
            </w:r>
            <w:r w:rsidRPr="005A104D">
              <w:rPr>
                <w:rFonts w:asciiTheme="minorHAnsi" w:eastAsia="Calibri" w:hAnsiTheme="minorHAnsi" w:cstheme="minorHAnsi"/>
                <w:sz w:val="22"/>
                <w:szCs w:val="22"/>
              </w:rPr>
              <w:t>may be</w:t>
            </w:r>
            <w:r w:rsidR="00706B29">
              <w:rPr>
                <w:rFonts w:asciiTheme="minorHAnsi" w:eastAsia="Calibri" w:hAnsiTheme="minorHAnsi" w:cstheme="minorHAnsi"/>
                <w:sz w:val="22"/>
                <w:szCs w:val="22"/>
              </w:rPr>
              <w:t xml:space="preserve"> </w:t>
            </w:r>
            <w:r w:rsidRPr="005A104D">
              <w:rPr>
                <w:rFonts w:asciiTheme="minorHAnsi" w:eastAsia="Calibri" w:hAnsiTheme="minorHAnsi" w:cstheme="minorHAnsi"/>
                <w:sz w:val="22"/>
                <w:szCs w:val="22"/>
              </w:rPr>
              <w:t>r</w:t>
            </w:r>
            <w:r w:rsidR="00706B29">
              <w:rPr>
                <w:rFonts w:asciiTheme="minorHAnsi" w:eastAsia="Calibri" w:hAnsiTheme="minorHAnsi" w:cstheme="minorHAnsi"/>
                <w:sz w:val="22"/>
                <w:szCs w:val="22"/>
              </w:rPr>
              <w:t>esentful</w:t>
            </w:r>
            <w:r w:rsidRPr="005A104D">
              <w:rPr>
                <w:rFonts w:asciiTheme="minorHAnsi" w:eastAsia="Calibri" w:hAnsiTheme="minorHAnsi" w:cstheme="minorHAnsi"/>
                <w:sz w:val="22"/>
                <w:szCs w:val="22"/>
              </w:rPr>
              <w:t xml:space="preserve"> due to recent pay negotiations. </w:t>
            </w:r>
          </w:p>
        </w:tc>
      </w:tr>
      <w:tr w:rsidR="005A104D" w:rsidRPr="005A104D" w14:paraId="5BB0582D" w14:textId="77777777" w:rsidTr="00DD1DAE">
        <w:trPr>
          <w:trHeight w:val="795"/>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2402E817" w14:textId="502E927D" w:rsidR="005A104D" w:rsidRPr="005A104D" w:rsidRDefault="0073700D" w:rsidP="005A104D">
            <w:pPr>
              <w:rPr>
                <w:rFonts w:asciiTheme="minorHAnsi" w:eastAsia="Calibri" w:hAnsiTheme="minorHAnsi" w:cstheme="minorHAnsi"/>
                <w:sz w:val="22"/>
                <w:szCs w:val="22"/>
              </w:rPr>
            </w:pPr>
            <w:r>
              <w:rPr>
                <w:rFonts w:asciiTheme="minorHAnsi" w:eastAsia="Calibri" w:hAnsiTheme="minorHAnsi" w:cstheme="minorHAnsi"/>
                <w:sz w:val="22"/>
                <w:szCs w:val="22"/>
              </w:rPr>
              <w:t>Safe working environment</w:t>
            </w:r>
          </w:p>
        </w:tc>
        <w:tc>
          <w:tcPr>
            <w:tcW w:w="5080" w:type="dxa"/>
            <w:tcBorders>
              <w:top w:val="nil"/>
              <w:left w:val="nil"/>
              <w:bottom w:val="single" w:sz="4" w:space="0" w:color="auto"/>
              <w:right w:val="single" w:sz="4" w:space="0" w:color="auto"/>
            </w:tcBorders>
            <w:shd w:val="clear" w:color="auto" w:fill="auto"/>
            <w:vAlign w:val="center"/>
            <w:hideMark/>
          </w:tcPr>
          <w:p w14:paraId="1E8E7F24" w14:textId="2CCA5179" w:rsidR="005A104D" w:rsidRPr="005A104D" w:rsidRDefault="0073700D" w:rsidP="005A104D">
            <w:pPr>
              <w:rPr>
                <w:rFonts w:asciiTheme="minorHAnsi" w:eastAsia="Calibri" w:hAnsiTheme="minorHAnsi" w:cstheme="minorHAnsi"/>
                <w:sz w:val="22"/>
                <w:szCs w:val="22"/>
              </w:rPr>
            </w:pPr>
            <w:r w:rsidRPr="0073700D">
              <w:rPr>
                <w:rFonts w:asciiTheme="minorHAnsi" w:eastAsia="Calibri" w:hAnsiTheme="minorHAnsi" w:cstheme="minorHAnsi"/>
                <w:sz w:val="22"/>
                <w:szCs w:val="22"/>
              </w:rPr>
              <w:t xml:space="preserve">Staff may be </w:t>
            </w:r>
            <w:r w:rsidRPr="005A104D">
              <w:rPr>
                <w:rFonts w:asciiTheme="minorHAnsi" w:eastAsia="Calibri" w:hAnsiTheme="minorHAnsi" w:cstheme="minorHAnsi"/>
                <w:sz w:val="22"/>
                <w:szCs w:val="22"/>
              </w:rPr>
              <w:t>resistant to change</w:t>
            </w:r>
            <w:r w:rsidRPr="0073700D">
              <w:rPr>
                <w:rFonts w:asciiTheme="minorHAnsi" w:eastAsia="Calibri" w:hAnsiTheme="minorHAnsi" w:cstheme="minorHAnsi"/>
                <w:sz w:val="22"/>
                <w:szCs w:val="22"/>
              </w:rPr>
              <w:t xml:space="preserve"> as they may feel </w:t>
            </w:r>
            <w:r w:rsidR="00C52548" w:rsidRPr="0073700D">
              <w:rPr>
                <w:rFonts w:asciiTheme="minorHAnsi" w:eastAsia="Calibri" w:hAnsiTheme="minorHAnsi" w:cstheme="minorHAnsi"/>
                <w:sz w:val="22"/>
                <w:szCs w:val="22"/>
              </w:rPr>
              <w:t>it’s</w:t>
            </w:r>
            <w:r w:rsidRPr="0073700D">
              <w:rPr>
                <w:rFonts w:asciiTheme="minorHAnsi" w:eastAsia="Calibri" w:hAnsiTheme="minorHAnsi" w:cstheme="minorHAnsi"/>
                <w:sz w:val="22"/>
                <w:szCs w:val="22"/>
              </w:rPr>
              <w:t xml:space="preserve"> more work</w:t>
            </w:r>
            <w:r w:rsidR="00706B29">
              <w:rPr>
                <w:rFonts w:asciiTheme="minorHAnsi" w:eastAsia="Calibri" w:hAnsiTheme="minorHAnsi" w:cstheme="minorHAnsi"/>
                <w:sz w:val="22"/>
                <w:szCs w:val="22"/>
              </w:rPr>
              <w:t>.</w:t>
            </w:r>
            <w:r w:rsidR="00706B29" w:rsidRPr="005A104D">
              <w:rPr>
                <w:rFonts w:asciiTheme="minorHAnsi" w:eastAsia="Calibri" w:hAnsiTheme="minorHAnsi" w:cstheme="minorHAnsi"/>
                <w:sz w:val="22"/>
                <w:szCs w:val="22"/>
              </w:rPr>
              <w:t xml:space="preserve"> More work - no pay rise</w:t>
            </w:r>
          </w:p>
        </w:tc>
      </w:tr>
      <w:tr w:rsidR="005A104D" w:rsidRPr="005A104D" w14:paraId="790F02D4" w14:textId="77777777" w:rsidTr="00DD1DAE">
        <w:trPr>
          <w:trHeight w:val="6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173396DC" w14:textId="6F8ABFEB" w:rsidR="005A104D" w:rsidRPr="005A104D" w:rsidRDefault="00C52548" w:rsidP="005A104D">
            <w:pPr>
              <w:rPr>
                <w:rFonts w:asciiTheme="minorHAnsi" w:eastAsia="Calibri" w:hAnsiTheme="minorHAnsi" w:cstheme="minorHAnsi"/>
                <w:sz w:val="22"/>
                <w:szCs w:val="22"/>
              </w:rPr>
            </w:pPr>
            <w:r>
              <w:rPr>
                <w:rFonts w:asciiTheme="minorHAnsi" w:eastAsia="Calibri" w:hAnsiTheme="minorHAnsi" w:cstheme="minorHAnsi"/>
                <w:sz w:val="22"/>
                <w:szCs w:val="22"/>
              </w:rPr>
              <w:t>I</w:t>
            </w:r>
            <w:r w:rsidR="005A104D" w:rsidRPr="005A104D">
              <w:rPr>
                <w:rFonts w:asciiTheme="minorHAnsi" w:eastAsia="Calibri" w:hAnsiTheme="minorHAnsi" w:cstheme="minorHAnsi"/>
                <w:sz w:val="22"/>
                <w:szCs w:val="22"/>
              </w:rPr>
              <w:t>ndependent departments are open to change</w:t>
            </w:r>
          </w:p>
        </w:tc>
        <w:tc>
          <w:tcPr>
            <w:tcW w:w="5080" w:type="dxa"/>
            <w:tcBorders>
              <w:top w:val="nil"/>
              <w:left w:val="nil"/>
              <w:bottom w:val="single" w:sz="4" w:space="0" w:color="auto"/>
              <w:right w:val="single" w:sz="4" w:space="0" w:color="auto"/>
            </w:tcBorders>
            <w:shd w:val="clear" w:color="auto" w:fill="auto"/>
            <w:vAlign w:val="center"/>
            <w:hideMark/>
          </w:tcPr>
          <w:p w14:paraId="312F279A" w14:textId="5F3B4205" w:rsidR="005A104D" w:rsidRPr="005A104D" w:rsidRDefault="005A104D" w:rsidP="005A104D">
            <w:pPr>
              <w:rPr>
                <w:rFonts w:asciiTheme="minorHAnsi" w:eastAsia="Calibri" w:hAnsiTheme="minorHAnsi" w:cstheme="minorHAnsi"/>
                <w:sz w:val="22"/>
                <w:szCs w:val="22"/>
              </w:rPr>
            </w:pPr>
          </w:p>
        </w:tc>
      </w:tr>
      <w:tr w:rsidR="005A104D" w:rsidRPr="005A104D" w14:paraId="6A166C72" w14:textId="77777777" w:rsidTr="00DD1DAE">
        <w:trPr>
          <w:trHeight w:val="345"/>
        </w:trPr>
        <w:tc>
          <w:tcPr>
            <w:tcW w:w="5080" w:type="dxa"/>
            <w:tcBorders>
              <w:top w:val="nil"/>
              <w:left w:val="single" w:sz="4" w:space="0" w:color="auto"/>
              <w:bottom w:val="single" w:sz="4" w:space="0" w:color="auto"/>
              <w:right w:val="single" w:sz="4" w:space="0" w:color="auto"/>
            </w:tcBorders>
            <w:shd w:val="clear" w:color="000000" w:fill="D0CECE"/>
            <w:vAlign w:val="bottom"/>
            <w:hideMark/>
          </w:tcPr>
          <w:p w14:paraId="65C89554" w14:textId="77777777" w:rsidR="005A104D" w:rsidRPr="005A104D" w:rsidRDefault="005A104D" w:rsidP="005A104D">
            <w:pPr>
              <w:rPr>
                <w:rFonts w:asciiTheme="minorHAnsi" w:eastAsia="Calibri" w:hAnsiTheme="minorHAnsi" w:cstheme="minorHAnsi"/>
                <w:b/>
                <w:bCs/>
                <w:sz w:val="22"/>
                <w:szCs w:val="22"/>
              </w:rPr>
            </w:pPr>
            <w:r w:rsidRPr="005A104D">
              <w:rPr>
                <w:rFonts w:asciiTheme="minorHAnsi" w:eastAsia="Calibri" w:hAnsiTheme="minorHAnsi" w:cstheme="minorHAnsi"/>
                <w:b/>
                <w:bCs/>
                <w:sz w:val="22"/>
                <w:szCs w:val="22"/>
              </w:rPr>
              <w:t>Opportunities</w:t>
            </w:r>
          </w:p>
        </w:tc>
        <w:tc>
          <w:tcPr>
            <w:tcW w:w="5080" w:type="dxa"/>
            <w:tcBorders>
              <w:top w:val="nil"/>
              <w:left w:val="nil"/>
              <w:bottom w:val="single" w:sz="4" w:space="0" w:color="auto"/>
              <w:right w:val="single" w:sz="4" w:space="0" w:color="auto"/>
            </w:tcBorders>
            <w:shd w:val="clear" w:color="000000" w:fill="D0CECE"/>
            <w:vAlign w:val="bottom"/>
            <w:hideMark/>
          </w:tcPr>
          <w:p w14:paraId="5B15B039" w14:textId="77777777" w:rsidR="005A104D" w:rsidRPr="005A104D" w:rsidRDefault="005A104D" w:rsidP="005A104D">
            <w:pPr>
              <w:rPr>
                <w:rFonts w:asciiTheme="minorHAnsi" w:eastAsia="Calibri" w:hAnsiTheme="minorHAnsi" w:cstheme="minorHAnsi"/>
                <w:b/>
                <w:bCs/>
                <w:sz w:val="22"/>
                <w:szCs w:val="22"/>
              </w:rPr>
            </w:pPr>
            <w:r w:rsidRPr="005A104D">
              <w:rPr>
                <w:rFonts w:asciiTheme="minorHAnsi" w:eastAsia="Calibri" w:hAnsiTheme="minorHAnsi" w:cstheme="minorHAnsi"/>
                <w:b/>
                <w:bCs/>
                <w:sz w:val="22"/>
                <w:szCs w:val="22"/>
              </w:rPr>
              <w:t>Threats</w:t>
            </w:r>
          </w:p>
        </w:tc>
      </w:tr>
      <w:tr w:rsidR="005A104D" w:rsidRPr="005A104D" w14:paraId="36263305" w14:textId="77777777" w:rsidTr="00DD1DAE">
        <w:trPr>
          <w:trHeight w:val="6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794B4746" w14:textId="3A7EDF9C" w:rsidR="005A104D" w:rsidRPr="005A104D" w:rsidRDefault="00C52548" w:rsidP="005A104D">
            <w:pPr>
              <w:rPr>
                <w:rFonts w:asciiTheme="minorHAnsi" w:eastAsia="Calibri" w:hAnsiTheme="minorHAnsi" w:cstheme="minorHAnsi"/>
                <w:sz w:val="22"/>
                <w:szCs w:val="22"/>
              </w:rPr>
            </w:pPr>
            <w:r w:rsidRPr="00C52548">
              <w:rPr>
                <w:rFonts w:asciiTheme="minorHAnsi" w:eastAsia="Calibri" w:hAnsiTheme="minorHAnsi" w:cstheme="minorHAnsi"/>
                <w:sz w:val="22"/>
                <w:szCs w:val="22"/>
              </w:rPr>
              <w:t xml:space="preserve">To create equal opportunity </w:t>
            </w:r>
            <w:r>
              <w:rPr>
                <w:rFonts w:asciiTheme="minorHAnsi" w:eastAsia="Calibri" w:hAnsiTheme="minorHAnsi" w:cstheme="minorHAnsi"/>
                <w:sz w:val="22"/>
                <w:szCs w:val="22"/>
              </w:rPr>
              <w:t xml:space="preserve">and quality care </w:t>
            </w:r>
            <w:r w:rsidRPr="00C52548">
              <w:rPr>
                <w:rFonts w:asciiTheme="minorHAnsi" w:eastAsia="Calibri" w:hAnsiTheme="minorHAnsi" w:cstheme="minorHAnsi"/>
                <w:sz w:val="22"/>
                <w:szCs w:val="22"/>
              </w:rPr>
              <w:t>across the region</w:t>
            </w:r>
          </w:p>
        </w:tc>
        <w:tc>
          <w:tcPr>
            <w:tcW w:w="5080" w:type="dxa"/>
            <w:tcBorders>
              <w:top w:val="nil"/>
              <w:left w:val="nil"/>
              <w:bottom w:val="single" w:sz="4" w:space="0" w:color="auto"/>
              <w:right w:val="single" w:sz="4" w:space="0" w:color="auto"/>
            </w:tcBorders>
            <w:shd w:val="clear" w:color="auto" w:fill="auto"/>
            <w:vAlign w:val="center"/>
            <w:hideMark/>
          </w:tcPr>
          <w:p w14:paraId="57FA3DEB" w14:textId="02BE69FE" w:rsidR="005A104D" w:rsidRPr="005A104D" w:rsidRDefault="0073700D" w:rsidP="005A104D">
            <w:pPr>
              <w:rPr>
                <w:rFonts w:asciiTheme="minorHAnsi" w:eastAsia="Calibri" w:hAnsiTheme="minorHAnsi" w:cstheme="minorHAnsi"/>
                <w:sz w:val="22"/>
                <w:szCs w:val="22"/>
              </w:rPr>
            </w:pPr>
            <w:r w:rsidRPr="0073700D">
              <w:rPr>
                <w:rFonts w:asciiTheme="minorHAnsi" w:eastAsia="Calibri" w:hAnsiTheme="minorHAnsi" w:cstheme="minorHAnsi"/>
                <w:sz w:val="22"/>
                <w:szCs w:val="22"/>
              </w:rPr>
              <w:t>Financial constraints, inappropriate management, lack of understanding</w:t>
            </w:r>
          </w:p>
        </w:tc>
      </w:tr>
      <w:tr w:rsidR="005A104D" w:rsidRPr="005A104D" w14:paraId="084A7B45" w14:textId="77777777" w:rsidTr="00DD1DAE">
        <w:trPr>
          <w:trHeight w:val="9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728007B4" w14:textId="61953CA4" w:rsidR="005A104D" w:rsidRPr="005A104D" w:rsidRDefault="00C52548" w:rsidP="005A104D">
            <w:pPr>
              <w:rPr>
                <w:rFonts w:asciiTheme="minorHAnsi" w:eastAsia="Calibri" w:hAnsiTheme="minorHAnsi" w:cstheme="minorHAnsi"/>
                <w:sz w:val="22"/>
                <w:szCs w:val="22"/>
              </w:rPr>
            </w:pPr>
            <w:r>
              <w:rPr>
                <w:rFonts w:asciiTheme="minorHAnsi" w:eastAsia="Calibri" w:hAnsiTheme="minorHAnsi" w:cstheme="minorHAnsi"/>
                <w:sz w:val="22"/>
                <w:szCs w:val="22"/>
              </w:rPr>
              <w:t>Staff retention and improved morale</w:t>
            </w:r>
          </w:p>
        </w:tc>
        <w:tc>
          <w:tcPr>
            <w:tcW w:w="5080" w:type="dxa"/>
            <w:tcBorders>
              <w:top w:val="nil"/>
              <w:left w:val="nil"/>
              <w:bottom w:val="single" w:sz="4" w:space="0" w:color="auto"/>
              <w:right w:val="single" w:sz="4" w:space="0" w:color="auto"/>
            </w:tcBorders>
            <w:shd w:val="clear" w:color="auto" w:fill="auto"/>
            <w:vAlign w:val="center"/>
            <w:hideMark/>
          </w:tcPr>
          <w:p w14:paraId="34B469C5" w14:textId="52979E30" w:rsidR="005A104D" w:rsidRPr="005A104D" w:rsidRDefault="00C52548" w:rsidP="005A104D">
            <w:pPr>
              <w:rPr>
                <w:rFonts w:asciiTheme="minorHAnsi" w:eastAsia="Calibri" w:hAnsiTheme="minorHAnsi" w:cstheme="minorHAnsi"/>
                <w:sz w:val="22"/>
                <w:szCs w:val="22"/>
              </w:rPr>
            </w:pPr>
            <w:r w:rsidRPr="00C52548">
              <w:rPr>
                <w:rFonts w:asciiTheme="minorHAnsi" w:eastAsia="Calibri" w:hAnsiTheme="minorHAnsi" w:cstheme="minorHAnsi"/>
                <w:sz w:val="22"/>
                <w:szCs w:val="22"/>
              </w:rPr>
              <w:t>Change not being sustainable due to lack of understanding or uptake by staff</w:t>
            </w:r>
          </w:p>
        </w:tc>
      </w:tr>
      <w:tr w:rsidR="005A104D" w:rsidRPr="005A104D" w14:paraId="266CD8E5" w14:textId="77777777" w:rsidTr="00DD1DAE">
        <w:trPr>
          <w:trHeight w:val="6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2C67AB3B" w14:textId="35B386FF" w:rsidR="005A104D" w:rsidRPr="005A104D" w:rsidRDefault="00C52548" w:rsidP="005A104D">
            <w:pPr>
              <w:rPr>
                <w:rFonts w:asciiTheme="minorHAnsi" w:eastAsia="Calibri" w:hAnsiTheme="minorHAnsi" w:cstheme="minorHAnsi"/>
                <w:sz w:val="22"/>
                <w:szCs w:val="22"/>
              </w:rPr>
            </w:pPr>
            <w:r>
              <w:rPr>
                <w:rFonts w:asciiTheme="minorHAnsi" w:eastAsia="Calibri" w:hAnsiTheme="minorHAnsi" w:cstheme="minorHAnsi"/>
                <w:sz w:val="22"/>
                <w:szCs w:val="22"/>
              </w:rPr>
              <w:t>Growth/flexibility</w:t>
            </w:r>
          </w:p>
        </w:tc>
        <w:tc>
          <w:tcPr>
            <w:tcW w:w="5080" w:type="dxa"/>
            <w:tcBorders>
              <w:top w:val="nil"/>
              <w:left w:val="nil"/>
              <w:bottom w:val="single" w:sz="4" w:space="0" w:color="auto"/>
              <w:right w:val="single" w:sz="4" w:space="0" w:color="auto"/>
            </w:tcBorders>
            <w:shd w:val="clear" w:color="auto" w:fill="auto"/>
            <w:vAlign w:val="center"/>
            <w:hideMark/>
          </w:tcPr>
          <w:p w14:paraId="2020D3DF" w14:textId="3873E88B" w:rsidR="005A104D" w:rsidRPr="005A104D" w:rsidRDefault="00C52548" w:rsidP="005A104D">
            <w:pPr>
              <w:rPr>
                <w:rFonts w:asciiTheme="minorHAnsi" w:eastAsia="Calibri" w:hAnsiTheme="minorHAnsi" w:cstheme="minorHAnsi"/>
                <w:sz w:val="22"/>
                <w:szCs w:val="22"/>
              </w:rPr>
            </w:pPr>
            <w:r w:rsidRPr="005A104D">
              <w:rPr>
                <w:rFonts w:asciiTheme="minorHAnsi" w:eastAsia="Calibri" w:hAnsiTheme="minorHAnsi" w:cstheme="minorHAnsi"/>
                <w:sz w:val="22"/>
                <w:szCs w:val="22"/>
              </w:rPr>
              <w:t xml:space="preserve">Forced changes </w:t>
            </w:r>
            <w:r w:rsidRPr="00C52548">
              <w:rPr>
                <w:rFonts w:asciiTheme="minorHAnsi" w:eastAsia="Calibri" w:hAnsiTheme="minorHAnsi" w:cstheme="minorHAnsi"/>
                <w:sz w:val="22"/>
                <w:szCs w:val="22"/>
              </w:rPr>
              <w:t xml:space="preserve">may </w:t>
            </w:r>
            <w:r w:rsidRPr="005A104D">
              <w:rPr>
                <w:rFonts w:asciiTheme="minorHAnsi" w:eastAsia="Calibri" w:hAnsiTheme="minorHAnsi" w:cstheme="minorHAnsi"/>
                <w:sz w:val="22"/>
                <w:szCs w:val="22"/>
              </w:rPr>
              <w:t>threaten the workforce</w:t>
            </w:r>
            <w:r w:rsidRPr="00C52548">
              <w:rPr>
                <w:rFonts w:asciiTheme="minorHAnsi" w:eastAsia="Calibri" w:hAnsiTheme="minorHAnsi" w:cstheme="minorHAnsi"/>
                <w:sz w:val="22"/>
                <w:szCs w:val="22"/>
              </w:rPr>
              <w:t xml:space="preserve"> to leave</w:t>
            </w:r>
            <w:r w:rsidRPr="005A104D">
              <w:rPr>
                <w:rFonts w:asciiTheme="minorHAnsi" w:eastAsia="Calibri" w:hAnsiTheme="minorHAnsi" w:cstheme="minorHAnsi"/>
                <w:sz w:val="22"/>
                <w:szCs w:val="22"/>
              </w:rPr>
              <w:t xml:space="preserve"> </w:t>
            </w:r>
          </w:p>
        </w:tc>
      </w:tr>
    </w:tbl>
    <w:p w14:paraId="3DBBF6DB" w14:textId="124F5925" w:rsidR="009F5FAC" w:rsidRDefault="009F5FAC" w:rsidP="009F5FAC">
      <w:pPr>
        <w:rPr>
          <w:rFonts w:eastAsia="Calibri"/>
        </w:rPr>
      </w:pPr>
    </w:p>
    <w:p w14:paraId="091B9D49" w14:textId="1A3AE08A" w:rsidR="009F5FAC" w:rsidRDefault="009F5FAC" w:rsidP="009F5FAC">
      <w:pPr>
        <w:rPr>
          <w:rFonts w:eastAsia="Calibri"/>
        </w:rPr>
      </w:pPr>
    </w:p>
    <w:p w14:paraId="5FC4C7AD" w14:textId="5B004412" w:rsidR="009F5FAC" w:rsidRDefault="009F5FAC" w:rsidP="009F5FAC">
      <w:pPr>
        <w:rPr>
          <w:rFonts w:eastAsia="Calibri"/>
        </w:rPr>
      </w:pPr>
    </w:p>
    <w:p w14:paraId="344047F2" w14:textId="60C0BBB8" w:rsidR="00FC490B" w:rsidRDefault="00FC490B">
      <w:pPr>
        <w:rPr>
          <w:rFonts w:eastAsia="Calibri"/>
        </w:rPr>
      </w:pPr>
      <w:r>
        <w:rPr>
          <w:rFonts w:eastAsia="Calibri"/>
        </w:rPr>
        <w:br w:type="page"/>
      </w:r>
    </w:p>
    <w:p w14:paraId="5CEE7DB3" w14:textId="77777777" w:rsidR="009F5FAC" w:rsidRDefault="009F5FAC" w:rsidP="009F5FAC">
      <w:pPr>
        <w:rPr>
          <w:rFonts w:eastAsia="Calibri"/>
        </w:rPr>
      </w:pPr>
    </w:p>
    <w:p w14:paraId="06234EBA" w14:textId="77777777" w:rsidR="00FC490B" w:rsidRPr="00FC490B" w:rsidRDefault="00FC490B" w:rsidP="009F5FAC">
      <w:pPr>
        <w:rPr>
          <w:rFonts w:asciiTheme="minorHAnsi" w:eastAsia="Calibri" w:hAnsiTheme="minorHAnsi" w:cstheme="minorHAnsi"/>
          <w:b/>
          <w:bCs/>
        </w:rPr>
      </w:pPr>
      <w:r w:rsidRPr="00FC490B">
        <w:rPr>
          <w:rFonts w:asciiTheme="minorHAnsi" w:eastAsia="Calibri" w:hAnsiTheme="minorHAnsi" w:cstheme="minorHAnsi"/>
          <w:b/>
          <w:bCs/>
        </w:rPr>
        <w:t xml:space="preserve"> Appendix 5 </w:t>
      </w:r>
    </w:p>
    <w:p w14:paraId="14C4DD29" w14:textId="4AA1EED1" w:rsidR="009F5FAC" w:rsidRPr="00FC490B" w:rsidRDefault="00FC490B" w:rsidP="009F5FAC">
      <w:pPr>
        <w:rPr>
          <w:rFonts w:asciiTheme="minorHAnsi" w:eastAsia="Calibri" w:hAnsiTheme="minorHAnsi" w:cstheme="minorHAnsi"/>
          <w:b/>
          <w:bCs/>
        </w:rPr>
      </w:pPr>
      <w:hyperlink r:id="rId12" w:history="1">
        <w:r w:rsidRPr="00FC490B">
          <w:rPr>
            <w:rStyle w:val="Hyperlink"/>
            <w:rFonts w:asciiTheme="minorHAnsi" w:eastAsia="Calibri" w:hAnsiTheme="minorHAnsi" w:cstheme="minorHAnsi"/>
            <w:b/>
            <w:bCs/>
          </w:rPr>
          <w:t>OBC.docx</w:t>
        </w:r>
      </w:hyperlink>
    </w:p>
    <w:p w14:paraId="3E24C302" w14:textId="7A39539F" w:rsidR="00E72C34" w:rsidRDefault="00E72C34">
      <w:pPr>
        <w:rPr>
          <w:rFonts w:eastAsia="Calibri"/>
        </w:rPr>
      </w:pPr>
      <w:r>
        <w:rPr>
          <w:rFonts w:eastAsia="Calibri"/>
        </w:rPr>
        <w:br w:type="page"/>
      </w:r>
    </w:p>
    <w:p w14:paraId="462FD6A2" w14:textId="2A1B86A4" w:rsidR="00AD1598" w:rsidRPr="000C551D" w:rsidRDefault="00E72C34" w:rsidP="00D06B51">
      <w:pPr>
        <w:pStyle w:val="Heading2"/>
        <w:spacing w:line="480" w:lineRule="auto"/>
        <w:rPr>
          <w:rFonts w:eastAsia="Calibri"/>
          <w:sz w:val="22"/>
          <w:szCs w:val="24"/>
        </w:rPr>
      </w:pPr>
      <w:bookmarkStart w:id="39" w:name="_Toc113453439"/>
      <w:r>
        <w:rPr>
          <w:rFonts w:asciiTheme="minorHAnsi" w:eastAsia="Calibri" w:hAnsiTheme="minorHAnsi" w:cstheme="minorHAnsi"/>
          <w:sz w:val="22"/>
          <w:szCs w:val="24"/>
        </w:rPr>
        <w:lastRenderedPageBreak/>
        <w:t>A</w:t>
      </w:r>
      <w:r w:rsidR="00AD1598" w:rsidRPr="000C551D">
        <w:rPr>
          <w:rFonts w:asciiTheme="minorHAnsi" w:eastAsia="Calibri" w:hAnsiTheme="minorHAnsi" w:cstheme="minorHAnsi"/>
          <w:sz w:val="22"/>
          <w:szCs w:val="24"/>
        </w:rPr>
        <w:t xml:space="preserve">ppendix </w:t>
      </w:r>
      <w:r w:rsidR="00FC490B">
        <w:rPr>
          <w:rFonts w:asciiTheme="minorHAnsi" w:eastAsia="Calibri" w:hAnsiTheme="minorHAnsi" w:cstheme="minorHAnsi"/>
          <w:sz w:val="22"/>
          <w:szCs w:val="24"/>
        </w:rPr>
        <w:t>6</w:t>
      </w:r>
      <w:r w:rsidR="00AD1598" w:rsidRPr="000C551D">
        <w:rPr>
          <w:rFonts w:asciiTheme="minorHAnsi" w:eastAsia="Calibri" w:hAnsiTheme="minorHAnsi" w:cstheme="minorHAnsi"/>
          <w:sz w:val="22"/>
          <w:szCs w:val="24"/>
        </w:rPr>
        <w:t>-</w:t>
      </w:r>
      <w:r w:rsidR="00D06B51" w:rsidRPr="000C551D">
        <w:rPr>
          <w:rFonts w:asciiTheme="minorHAnsi" w:eastAsia="Calibri" w:hAnsiTheme="minorHAnsi" w:cstheme="minorHAnsi"/>
          <w:sz w:val="22"/>
          <w:szCs w:val="24"/>
        </w:rPr>
        <w:t xml:space="preserve"> Kurt Lewin's three steps model:</w:t>
      </w:r>
      <w:bookmarkEnd w:id="39"/>
    </w:p>
    <w:p w14:paraId="1080E305" w14:textId="3B91F11C" w:rsidR="00AD1598" w:rsidRDefault="00AD1598" w:rsidP="00AD1598">
      <w:pPr>
        <w:rPr>
          <w:rFonts w:eastAsia="Calibri"/>
        </w:rPr>
      </w:pPr>
    </w:p>
    <w:p w14:paraId="68DBA526" w14:textId="4D5B84CF" w:rsidR="00AD1598" w:rsidRDefault="00AD1598" w:rsidP="00AD1598">
      <w:pPr>
        <w:rPr>
          <w:rFonts w:eastAsia="Calibri"/>
        </w:rPr>
      </w:pPr>
    </w:p>
    <w:p w14:paraId="4B02E984" w14:textId="36D7191F" w:rsidR="00AD1598" w:rsidRPr="00AD1598" w:rsidRDefault="00D06B51" w:rsidP="00AD1598">
      <w:pPr>
        <w:rPr>
          <w:rFonts w:eastAsia="Calibri"/>
        </w:rPr>
      </w:pPr>
      <w:r w:rsidRPr="00D06B51">
        <w:rPr>
          <w:rFonts w:eastAsia="Calibri"/>
          <w:noProof/>
        </w:rPr>
        <w:drawing>
          <wp:inline distT="0" distB="0" distL="0" distR="0" wp14:anchorId="2155723B" wp14:editId="0736880F">
            <wp:extent cx="6467582" cy="320992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97909" cy="3224976"/>
                    </a:xfrm>
                    <a:prstGeom prst="rect">
                      <a:avLst/>
                    </a:prstGeom>
                    <a:noFill/>
                    <a:ln>
                      <a:noFill/>
                    </a:ln>
                  </pic:spPr>
                </pic:pic>
              </a:graphicData>
            </a:graphic>
          </wp:inline>
        </w:drawing>
      </w:r>
    </w:p>
    <w:p w14:paraId="6B328558" w14:textId="41BCC4E1" w:rsidR="000B50A8" w:rsidRDefault="000B50A8"/>
    <w:p w14:paraId="01D9B82B" w14:textId="4B64D768" w:rsidR="00AD1598" w:rsidRDefault="00AD1598"/>
    <w:p w14:paraId="21BD992B" w14:textId="01A9D5C0" w:rsidR="0072077C" w:rsidRPr="0072077C" w:rsidRDefault="0072077C" w:rsidP="0072077C"/>
    <w:p w14:paraId="6B79D308" w14:textId="3BA1C129" w:rsidR="0072077C" w:rsidRPr="0072077C" w:rsidRDefault="0072077C" w:rsidP="0072077C"/>
    <w:p w14:paraId="477C0C73" w14:textId="7CF66759" w:rsidR="0072077C" w:rsidRDefault="0072077C" w:rsidP="0072077C"/>
    <w:p w14:paraId="13E7BDCA" w14:textId="1926D7C8" w:rsidR="0072077C" w:rsidRDefault="0072077C" w:rsidP="0072077C">
      <w:pPr>
        <w:tabs>
          <w:tab w:val="left" w:pos="4500"/>
        </w:tabs>
      </w:pPr>
      <w:r>
        <w:tab/>
      </w:r>
    </w:p>
    <w:p w14:paraId="0230CB08" w14:textId="24E9AE4D" w:rsidR="0072077C" w:rsidRDefault="0072077C" w:rsidP="0072077C">
      <w:pPr>
        <w:tabs>
          <w:tab w:val="left" w:pos="4500"/>
        </w:tabs>
      </w:pPr>
    </w:p>
    <w:p w14:paraId="33D082E3" w14:textId="613A10CF" w:rsidR="0072077C" w:rsidRDefault="0072077C" w:rsidP="0072077C">
      <w:pPr>
        <w:tabs>
          <w:tab w:val="left" w:pos="4500"/>
        </w:tabs>
      </w:pPr>
    </w:p>
    <w:p w14:paraId="0BA3C6F2" w14:textId="2513DB0D" w:rsidR="0072077C" w:rsidRDefault="0072077C" w:rsidP="0072077C">
      <w:pPr>
        <w:tabs>
          <w:tab w:val="left" w:pos="4500"/>
        </w:tabs>
      </w:pPr>
    </w:p>
    <w:p w14:paraId="05C750DA" w14:textId="4A75677A" w:rsidR="0072077C" w:rsidRDefault="0072077C" w:rsidP="0072077C">
      <w:pPr>
        <w:tabs>
          <w:tab w:val="left" w:pos="4500"/>
        </w:tabs>
      </w:pPr>
    </w:p>
    <w:p w14:paraId="150F9A93" w14:textId="12A9B86C" w:rsidR="0072077C" w:rsidRDefault="0072077C" w:rsidP="0072077C">
      <w:pPr>
        <w:tabs>
          <w:tab w:val="left" w:pos="4500"/>
        </w:tabs>
      </w:pPr>
    </w:p>
    <w:p w14:paraId="1414B17F" w14:textId="78EA19B1" w:rsidR="0072077C" w:rsidRDefault="0072077C" w:rsidP="0072077C">
      <w:pPr>
        <w:tabs>
          <w:tab w:val="left" w:pos="4500"/>
        </w:tabs>
      </w:pPr>
    </w:p>
    <w:p w14:paraId="47E8A338" w14:textId="42CA885D" w:rsidR="0072077C" w:rsidRDefault="0072077C" w:rsidP="0072077C">
      <w:pPr>
        <w:tabs>
          <w:tab w:val="left" w:pos="4500"/>
        </w:tabs>
      </w:pPr>
    </w:p>
    <w:p w14:paraId="6EDE3CA3" w14:textId="5EC925C9" w:rsidR="0072077C" w:rsidRDefault="0072077C" w:rsidP="0072077C">
      <w:pPr>
        <w:tabs>
          <w:tab w:val="left" w:pos="4500"/>
        </w:tabs>
      </w:pPr>
    </w:p>
    <w:p w14:paraId="65BB7180" w14:textId="62FE2167" w:rsidR="0072077C" w:rsidRDefault="0072077C" w:rsidP="0072077C">
      <w:pPr>
        <w:tabs>
          <w:tab w:val="left" w:pos="4500"/>
        </w:tabs>
      </w:pPr>
    </w:p>
    <w:p w14:paraId="4A544775" w14:textId="1E462195" w:rsidR="0072077C" w:rsidRDefault="0072077C" w:rsidP="0072077C">
      <w:pPr>
        <w:tabs>
          <w:tab w:val="left" w:pos="4500"/>
        </w:tabs>
      </w:pPr>
    </w:p>
    <w:p w14:paraId="03830EF3" w14:textId="55E12E22" w:rsidR="0072077C" w:rsidRDefault="0072077C" w:rsidP="0072077C">
      <w:pPr>
        <w:tabs>
          <w:tab w:val="left" w:pos="4500"/>
        </w:tabs>
      </w:pPr>
    </w:p>
    <w:p w14:paraId="3AB3AE7C" w14:textId="5DFD45FD" w:rsidR="0072077C" w:rsidRDefault="0072077C" w:rsidP="0072077C">
      <w:pPr>
        <w:tabs>
          <w:tab w:val="left" w:pos="4500"/>
        </w:tabs>
      </w:pPr>
    </w:p>
    <w:p w14:paraId="5872D7D2" w14:textId="77777777" w:rsidR="00F301D2" w:rsidRDefault="00F301D2" w:rsidP="0072077C">
      <w:pPr>
        <w:tabs>
          <w:tab w:val="left" w:pos="4500"/>
        </w:tabs>
      </w:pPr>
    </w:p>
    <w:p w14:paraId="30B9872A" w14:textId="58831D97" w:rsidR="0072077C" w:rsidRDefault="0072077C" w:rsidP="0072077C">
      <w:pPr>
        <w:tabs>
          <w:tab w:val="left" w:pos="4500"/>
        </w:tabs>
      </w:pPr>
    </w:p>
    <w:p w14:paraId="391300B3" w14:textId="290E9A83" w:rsidR="0072077C" w:rsidRDefault="0072077C" w:rsidP="0072077C">
      <w:pPr>
        <w:tabs>
          <w:tab w:val="left" w:pos="4500"/>
        </w:tabs>
      </w:pPr>
    </w:p>
    <w:p w14:paraId="304A5202" w14:textId="2E38D5F8" w:rsidR="0072077C" w:rsidRDefault="0072077C" w:rsidP="0072077C">
      <w:pPr>
        <w:tabs>
          <w:tab w:val="left" w:pos="4500"/>
        </w:tabs>
      </w:pPr>
    </w:p>
    <w:p w14:paraId="55754A42" w14:textId="0FAEA48A" w:rsidR="0072077C" w:rsidRDefault="0072077C" w:rsidP="0072077C">
      <w:pPr>
        <w:tabs>
          <w:tab w:val="left" w:pos="4500"/>
        </w:tabs>
      </w:pPr>
    </w:p>
    <w:p w14:paraId="60F056B4" w14:textId="7F3B2C33" w:rsidR="0072077C" w:rsidRDefault="0072077C" w:rsidP="0072077C">
      <w:pPr>
        <w:tabs>
          <w:tab w:val="left" w:pos="4500"/>
        </w:tabs>
      </w:pPr>
    </w:p>
    <w:p w14:paraId="1C1BA78D" w14:textId="7FB0103B" w:rsidR="0072077C" w:rsidRPr="000C551D" w:rsidRDefault="0072077C" w:rsidP="0072077C">
      <w:pPr>
        <w:pStyle w:val="Heading2"/>
        <w:spacing w:line="480" w:lineRule="auto"/>
        <w:rPr>
          <w:rFonts w:asciiTheme="minorHAnsi" w:hAnsiTheme="minorHAnsi" w:cstheme="minorHAnsi"/>
          <w:sz w:val="22"/>
          <w:szCs w:val="24"/>
        </w:rPr>
      </w:pPr>
      <w:bookmarkStart w:id="40" w:name="_Toc113453440"/>
      <w:r w:rsidRPr="000C551D">
        <w:rPr>
          <w:rFonts w:asciiTheme="minorHAnsi" w:hAnsiTheme="minorHAnsi" w:cstheme="minorHAnsi"/>
          <w:sz w:val="22"/>
          <w:szCs w:val="24"/>
        </w:rPr>
        <w:lastRenderedPageBreak/>
        <w:t xml:space="preserve">Appendix </w:t>
      </w:r>
      <w:r w:rsidR="004A2706">
        <w:rPr>
          <w:rFonts w:asciiTheme="minorHAnsi" w:hAnsiTheme="minorHAnsi" w:cstheme="minorHAnsi"/>
          <w:sz w:val="22"/>
          <w:szCs w:val="24"/>
        </w:rPr>
        <w:t>7</w:t>
      </w:r>
      <w:r w:rsidRPr="000C551D">
        <w:rPr>
          <w:rFonts w:asciiTheme="minorHAnsi" w:hAnsiTheme="minorHAnsi" w:cstheme="minorHAnsi"/>
          <w:sz w:val="22"/>
          <w:szCs w:val="24"/>
        </w:rPr>
        <w:t>-Kotter 8</w:t>
      </w:r>
      <w:r w:rsidR="00262EE7" w:rsidRPr="000C551D">
        <w:rPr>
          <w:rFonts w:asciiTheme="minorHAnsi" w:hAnsiTheme="minorHAnsi" w:cstheme="minorHAnsi"/>
          <w:sz w:val="22"/>
          <w:szCs w:val="24"/>
        </w:rPr>
        <w:t>-</w:t>
      </w:r>
      <w:r w:rsidRPr="000C551D">
        <w:rPr>
          <w:rFonts w:asciiTheme="minorHAnsi" w:hAnsiTheme="minorHAnsi" w:cstheme="minorHAnsi"/>
          <w:sz w:val="22"/>
          <w:szCs w:val="24"/>
        </w:rPr>
        <w:t xml:space="preserve">step </w:t>
      </w:r>
      <w:r w:rsidR="00262EE7" w:rsidRPr="000C551D">
        <w:rPr>
          <w:rFonts w:asciiTheme="minorHAnsi" w:hAnsiTheme="minorHAnsi" w:cstheme="minorHAnsi"/>
          <w:sz w:val="22"/>
          <w:szCs w:val="24"/>
        </w:rPr>
        <w:t>Ch</w:t>
      </w:r>
      <w:r w:rsidRPr="000C551D">
        <w:rPr>
          <w:rFonts w:asciiTheme="minorHAnsi" w:hAnsiTheme="minorHAnsi" w:cstheme="minorHAnsi"/>
          <w:sz w:val="22"/>
          <w:szCs w:val="24"/>
        </w:rPr>
        <w:t>ange</w:t>
      </w:r>
      <w:r w:rsidR="00262EE7" w:rsidRPr="000C551D">
        <w:rPr>
          <w:rFonts w:asciiTheme="minorHAnsi" w:hAnsiTheme="minorHAnsi" w:cstheme="minorHAnsi"/>
          <w:sz w:val="22"/>
          <w:szCs w:val="24"/>
        </w:rPr>
        <w:t xml:space="preserve"> Management</w:t>
      </w:r>
      <w:r w:rsidRPr="000C551D">
        <w:rPr>
          <w:rFonts w:asciiTheme="minorHAnsi" w:hAnsiTheme="minorHAnsi" w:cstheme="minorHAnsi"/>
          <w:sz w:val="22"/>
          <w:szCs w:val="24"/>
        </w:rPr>
        <w:t xml:space="preserve"> Model</w:t>
      </w:r>
      <w:bookmarkEnd w:id="40"/>
    </w:p>
    <w:p w14:paraId="6F311179" w14:textId="77777777" w:rsidR="00262EE7" w:rsidRPr="00262EE7" w:rsidRDefault="00262EE7" w:rsidP="00262EE7"/>
    <w:p w14:paraId="43D5B7E0" w14:textId="78FBE097" w:rsidR="0072077C" w:rsidRDefault="0072077C" w:rsidP="0072077C"/>
    <w:p w14:paraId="71E40759" w14:textId="59E0C123" w:rsidR="0072077C" w:rsidRDefault="00262EE7" w:rsidP="0072077C">
      <w:r w:rsidRPr="00262EE7">
        <w:rPr>
          <w:noProof/>
        </w:rPr>
        <w:drawing>
          <wp:inline distT="0" distB="0" distL="0" distR="0" wp14:anchorId="6B2C8E41" wp14:editId="097B2D49">
            <wp:extent cx="5282419" cy="3219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15377" cy="3239537"/>
                    </a:xfrm>
                    <a:prstGeom prst="rect">
                      <a:avLst/>
                    </a:prstGeom>
                    <a:noFill/>
                    <a:ln>
                      <a:noFill/>
                    </a:ln>
                  </pic:spPr>
                </pic:pic>
              </a:graphicData>
            </a:graphic>
          </wp:inline>
        </w:drawing>
      </w:r>
    </w:p>
    <w:p w14:paraId="1E5E5181" w14:textId="23698A05" w:rsidR="00262EE7" w:rsidRPr="00262EE7" w:rsidRDefault="00262EE7" w:rsidP="00262EE7"/>
    <w:p w14:paraId="22E0B896" w14:textId="22161302" w:rsidR="00262EE7" w:rsidRPr="00262EE7" w:rsidRDefault="00262EE7" w:rsidP="00262EE7"/>
    <w:p w14:paraId="43E3F643" w14:textId="1B6B4D92" w:rsidR="00262EE7" w:rsidRPr="00262EE7" w:rsidRDefault="00262EE7" w:rsidP="00262EE7"/>
    <w:p w14:paraId="7E8B9CB9" w14:textId="4D08585F" w:rsidR="00262EE7" w:rsidRPr="00262EE7" w:rsidRDefault="00262EE7" w:rsidP="00262EE7"/>
    <w:p w14:paraId="54331565" w14:textId="46C89836" w:rsidR="00262EE7" w:rsidRPr="00262EE7" w:rsidRDefault="00262EE7" w:rsidP="00262EE7"/>
    <w:p w14:paraId="18842543" w14:textId="2096466C" w:rsidR="00262EE7" w:rsidRPr="00262EE7" w:rsidRDefault="00262EE7" w:rsidP="00262EE7"/>
    <w:p w14:paraId="401850DC" w14:textId="7FE2E787" w:rsidR="00262EE7" w:rsidRPr="00262EE7" w:rsidRDefault="00262EE7" w:rsidP="00262EE7"/>
    <w:p w14:paraId="3ED91D8E" w14:textId="2A4F9FA3" w:rsidR="00262EE7" w:rsidRPr="00262EE7" w:rsidRDefault="00262EE7" w:rsidP="00262EE7"/>
    <w:p w14:paraId="4BABFBE4" w14:textId="1FEB4534" w:rsidR="00262EE7" w:rsidRPr="00262EE7" w:rsidRDefault="00262EE7" w:rsidP="00262EE7"/>
    <w:p w14:paraId="1FCA9A88" w14:textId="3A97278D" w:rsidR="00262EE7" w:rsidRPr="00262EE7" w:rsidRDefault="00262EE7" w:rsidP="00262EE7"/>
    <w:p w14:paraId="53D52563" w14:textId="330826A6" w:rsidR="00262EE7" w:rsidRPr="00262EE7" w:rsidRDefault="00262EE7" w:rsidP="00262EE7"/>
    <w:p w14:paraId="5ABF866B" w14:textId="0094A818" w:rsidR="00262EE7" w:rsidRPr="00262EE7" w:rsidRDefault="00262EE7" w:rsidP="00262EE7"/>
    <w:p w14:paraId="62013F70" w14:textId="64EB97A9" w:rsidR="00262EE7" w:rsidRDefault="00262EE7" w:rsidP="00262EE7"/>
    <w:p w14:paraId="3D2609E2" w14:textId="7755F49F" w:rsidR="00262EE7" w:rsidRDefault="00262EE7" w:rsidP="00262EE7"/>
    <w:p w14:paraId="37966994" w14:textId="31068DAC" w:rsidR="00262EE7" w:rsidRDefault="00262EE7" w:rsidP="00262EE7">
      <w:pPr>
        <w:tabs>
          <w:tab w:val="left" w:pos="1530"/>
        </w:tabs>
      </w:pPr>
      <w:r>
        <w:tab/>
      </w:r>
    </w:p>
    <w:p w14:paraId="6375CE62" w14:textId="397B69B5" w:rsidR="00262EE7" w:rsidRDefault="00262EE7" w:rsidP="00262EE7">
      <w:pPr>
        <w:tabs>
          <w:tab w:val="left" w:pos="1530"/>
        </w:tabs>
      </w:pPr>
    </w:p>
    <w:p w14:paraId="4E931201" w14:textId="7B26949D" w:rsidR="00262EE7" w:rsidRDefault="00262EE7" w:rsidP="00262EE7">
      <w:pPr>
        <w:tabs>
          <w:tab w:val="left" w:pos="1530"/>
        </w:tabs>
      </w:pPr>
    </w:p>
    <w:p w14:paraId="6CAB8856" w14:textId="5D3D25CD" w:rsidR="001F64DE" w:rsidRDefault="001F64DE">
      <w:pPr>
        <w:rPr>
          <w:rFonts w:asciiTheme="minorHAnsi" w:hAnsiTheme="minorHAnsi" w:cstheme="minorHAnsi"/>
          <w:b/>
          <w:bCs/>
        </w:rPr>
      </w:pPr>
      <w:r w:rsidRPr="001F64DE">
        <w:rPr>
          <w:rFonts w:asciiTheme="minorHAnsi" w:hAnsiTheme="minorHAnsi" w:cstheme="minorHAnsi"/>
          <w:b/>
          <w:bCs/>
        </w:rPr>
        <w:t>Appendix 8</w:t>
      </w:r>
    </w:p>
    <w:p w14:paraId="32793AD5" w14:textId="77777777" w:rsidR="001F64DE" w:rsidRPr="001F64DE" w:rsidRDefault="001F64DE">
      <w:pPr>
        <w:rPr>
          <w:rFonts w:asciiTheme="minorHAnsi" w:hAnsiTheme="minorHAnsi" w:cstheme="minorHAnsi"/>
          <w:b/>
          <w:bCs/>
        </w:rPr>
      </w:pPr>
    </w:p>
    <w:p w14:paraId="12204C97" w14:textId="0B9A3FE9" w:rsidR="00E72C34" w:rsidRDefault="001F64DE">
      <w:r w:rsidRPr="00F739B7">
        <w:rPr>
          <w:rFonts w:asciiTheme="minorHAnsi" w:eastAsia="Calibri" w:hAnsiTheme="minorHAnsi" w:cstheme="minorHAnsi"/>
          <w:color w:val="000000"/>
          <w:sz w:val="22"/>
          <w:szCs w:val="22"/>
        </w:rPr>
        <w:t>Structural change refers to any alteration to the organisation's physical structure, such as the introduction of new divisions or the alteration of managerial hierarchy. Process change entails changes to the way work is carried out within the organisation, such as the introduction of new methods or the streamlining of existing processes. Cultural change, on the other hand, refers to changes to the organisation's shared values, beliefs, and norms. This might occur, for example, following a merger or acquisition, when the culture of one organisation needs to be aligned with that of the other.</w:t>
      </w:r>
      <w:r w:rsidR="00E72C34">
        <w:br w:type="page"/>
      </w:r>
    </w:p>
    <w:p w14:paraId="246A28E0" w14:textId="6730B71E" w:rsidR="00262EE7" w:rsidRPr="00D90660" w:rsidRDefault="00E72C34" w:rsidP="00D90660">
      <w:pPr>
        <w:pStyle w:val="Heading2"/>
        <w:rPr>
          <w:rFonts w:asciiTheme="minorHAnsi" w:hAnsiTheme="minorHAnsi" w:cstheme="minorHAnsi"/>
        </w:rPr>
      </w:pPr>
      <w:bookmarkStart w:id="41" w:name="_Toc113453441"/>
      <w:r>
        <w:rPr>
          <w:rFonts w:asciiTheme="minorHAnsi" w:hAnsiTheme="minorHAnsi" w:cstheme="minorHAnsi"/>
        </w:rPr>
        <w:lastRenderedPageBreak/>
        <w:t>A</w:t>
      </w:r>
      <w:r w:rsidR="00262EE7" w:rsidRPr="00D90660">
        <w:rPr>
          <w:rFonts w:asciiTheme="minorHAnsi" w:hAnsiTheme="minorHAnsi" w:cstheme="minorHAnsi"/>
        </w:rPr>
        <w:t xml:space="preserve">ppendix </w:t>
      </w:r>
      <w:r w:rsidR="00FC38B4">
        <w:rPr>
          <w:rFonts w:asciiTheme="minorHAnsi" w:hAnsiTheme="minorHAnsi" w:cstheme="minorHAnsi"/>
        </w:rPr>
        <w:t>9</w:t>
      </w:r>
      <w:r w:rsidR="00D90660" w:rsidRPr="00D90660">
        <w:rPr>
          <w:rFonts w:asciiTheme="minorHAnsi" w:hAnsiTheme="minorHAnsi" w:cstheme="minorHAnsi"/>
        </w:rPr>
        <w:t xml:space="preserve">-Stakeholder </w:t>
      </w:r>
      <w:r w:rsidR="00707E15">
        <w:rPr>
          <w:rFonts w:asciiTheme="minorHAnsi" w:hAnsiTheme="minorHAnsi" w:cstheme="minorHAnsi"/>
        </w:rPr>
        <w:t>Map</w:t>
      </w:r>
      <w:bookmarkEnd w:id="41"/>
    </w:p>
    <w:p w14:paraId="43D16366" w14:textId="52DF1300" w:rsidR="00D90660" w:rsidRDefault="00D90660" w:rsidP="00262EE7">
      <w:pPr>
        <w:tabs>
          <w:tab w:val="left" w:pos="1530"/>
        </w:tabs>
      </w:pPr>
    </w:p>
    <w:p w14:paraId="52E8C3C3" w14:textId="46AAE4BC" w:rsidR="00D90660" w:rsidRDefault="00D90660" w:rsidP="00262EE7">
      <w:pPr>
        <w:tabs>
          <w:tab w:val="left" w:pos="1530"/>
        </w:tabs>
      </w:pPr>
    </w:p>
    <w:p w14:paraId="2515D26C" w14:textId="06C8A1EC" w:rsidR="00D90660" w:rsidRDefault="00D90660" w:rsidP="00262EE7">
      <w:pPr>
        <w:tabs>
          <w:tab w:val="left" w:pos="1530"/>
        </w:tabs>
      </w:pPr>
    </w:p>
    <w:p w14:paraId="79EDD57D" w14:textId="34240E27" w:rsidR="00D90660" w:rsidRPr="00D90660" w:rsidRDefault="00D90660" w:rsidP="00D90660"/>
    <w:p w14:paraId="663FBDD1" w14:textId="1E20C770" w:rsidR="00D90660" w:rsidRPr="00D90660" w:rsidRDefault="00707E15" w:rsidP="00D90660">
      <w:r w:rsidRPr="00707E15">
        <w:rPr>
          <w:rFonts w:ascii="Verdana" w:hAnsi="Verdana"/>
          <w:noProof/>
          <w:color w:val="0070C0"/>
          <w:sz w:val="18"/>
          <w:szCs w:val="18"/>
          <w:lang w:eastAsia="en-US"/>
        </w:rPr>
        <mc:AlternateContent>
          <mc:Choice Requires="wps">
            <w:drawing>
              <wp:anchor distT="0" distB="0" distL="114300" distR="114300" simplePos="0" relativeHeight="251659264" behindDoc="0" locked="0" layoutInCell="1" allowOverlap="1" wp14:anchorId="6A8FCBF5" wp14:editId="2D5C58D0">
                <wp:simplePos x="0" y="0"/>
                <wp:positionH relativeFrom="margin">
                  <wp:align>left</wp:align>
                </wp:positionH>
                <wp:positionV relativeFrom="paragraph">
                  <wp:posOffset>2189479</wp:posOffset>
                </wp:positionV>
                <wp:extent cx="1282700" cy="390525"/>
                <wp:effectExtent l="0" t="0" r="12700" b="28575"/>
                <wp:wrapNone/>
                <wp:docPr id="42" name="Text Box 42"/>
                <wp:cNvGraphicFramePr/>
                <a:graphic xmlns:a="http://schemas.openxmlformats.org/drawingml/2006/main">
                  <a:graphicData uri="http://schemas.microsoft.com/office/word/2010/wordprocessingShape">
                    <wps:wsp>
                      <wps:cNvSpPr txBox="1"/>
                      <wps:spPr>
                        <a:xfrm>
                          <a:off x="0" y="0"/>
                          <a:ext cx="1282700" cy="390525"/>
                        </a:xfrm>
                        <a:prstGeom prst="rect">
                          <a:avLst/>
                        </a:prstGeom>
                        <a:solidFill>
                          <a:sysClr val="window" lastClr="FFFFFF"/>
                        </a:solidFill>
                        <a:ln w="6350">
                          <a:solidFill>
                            <a:prstClr val="black"/>
                          </a:solidFill>
                        </a:ln>
                        <a:effectLst/>
                      </wps:spPr>
                      <wps:txbx>
                        <w:txbxContent>
                          <w:p w14:paraId="6AB385BC" w14:textId="77777777" w:rsidR="00707E15" w:rsidRPr="000C551D" w:rsidRDefault="00707E15" w:rsidP="00707E15">
                            <w:pPr>
                              <w:rPr>
                                <w:rFonts w:ascii="Calibri" w:hAnsi="Calibri" w:cs="Calibri"/>
                                <w:b/>
                                <w:color w:val="0070C0"/>
                                <w:sz w:val="28"/>
                                <w:szCs w:val="28"/>
                              </w:rPr>
                            </w:pPr>
                            <w:r w:rsidRPr="000C551D">
                              <w:rPr>
                                <w:rFonts w:ascii="Calibri" w:hAnsi="Calibri" w:cs="Calibri"/>
                                <w:b/>
                                <w:color w:val="0070C0"/>
                                <w:sz w:val="28"/>
                                <w:szCs w:val="28"/>
                              </w:rPr>
                              <w:t>Influence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8FCBF5" id="_x0000_t202" coordsize="21600,21600" o:spt="202" path="m,l,21600r21600,l21600,xe">
                <v:stroke joinstyle="miter"/>
                <v:path gradientshapeok="t" o:connecttype="rect"/>
              </v:shapetype>
              <v:shape id="Text Box 42" o:spid="_x0000_s1026" type="#_x0000_t202" style="position:absolute;margin-left:0;margin-top:172.4pt;width:101pt;height:30.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" fillcolor="window" strokeweight=".5pt">
                <v:textbox>
                  <w:txbxContent>
                    <w:p w14:paraId="6AB385BC" w14:textId="77777777" w:rsidR="00707E15" w:rsidRPr="000C551D" w:rsidRDefault="00707E15" w:rsidP="00707E15">
                      <w:pPr>
                        <w:rPr>
                          <w:rFonts w:ascii="Calibri" w:hAnsi="Calibri" w:cs="Calibri"/>
                          <w:b/>
                          <w:color w:val="0070C0"/>
                          <w:sz w:val="28"/>
                          <w:szCs w:val="28"/>
                        </w:rPr>
                      </w:pPr>
                      <w:r w:rsidRPr="000C551D">
                        <w:rPr>
                          <w:rFonts w:ascii="Calibri" w:hAnsi="Calibri" w:cs="Calibri"/>
                          <w:b/>
                          <w:color w:val="0070C0"/>
                          <w:sz w:val="28"/>
                          <w:szCs w:val="28"/>
                        </w:rPr>
                        <w:t>Influence</w:t>
                      </w:r>
                    </w:p>
                  </w:txbxContent>
                </v:textbox>
                <w10:wrap anchorx="margin"/>
              </v:shape>
            </w:pict>
          </mc:Fallback>
        </mc:AlternateContent>
      </w:r>
      <w:r>
        <w:t xml:space="preserve">                             </w:t>
      </w:r>
      <w:r w:rsidRPr="00707E15">
        <w:rPr>
          <w:rFonts w:ascii="Verdana" w:hAnsi="Verdana"/>
          <w:noProof/>
          <w:color w:val="0070C0"/>
          <w:sz w:val="18"/>
          <w:szCs w:val="18"/>
          <w:lang w:eastAsia="en-US"/>
        </w:rPr>
        <w:drawing>
          <wp:inline distT="0" distB="0" distL="0" distR="0" wp14:anchorId="655B024A" wp14:editId="6179A0B0">
            <wp:extent cx="4191000" cy="4295775"/>
            <wp:effectExtent l="0" t="0" r="0" b="0"/>
            <wp:docPr id="41" name="Diagram 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2A7CF50" w14:textId="5AC91810" w:rsidR="00D90660" w:rsidRPr="00D90660" w:rsidRDefault="00D90660" w:rsidP="00D90660"/>
    <w:p w14:paraId="3ECDFCF6" w14:textId="46886E9C" w:rsidR="00D90660" w:rsidRPr="00D90660" w:rsidRDefault="00707E15" w:rsidP="00D90660">
      <w:r w:rsidRPr="00707E15">
        <w:rPr>
          <w:rFonts w:ascii="Verdana" w:hAnsi="Verdana"/>
          <w:noProof/>
          <w:color w:val="0070C0"/>
          <w:sz w:val="32"/>
          <w:szCs w:val="32"/>
          <w:lang w:eastAsia="en-US"/>
        </w:rPr>
        <mc:AlternateContent>
          <mc:Choice Requires="wps">
            <w:drawing>
              <wp:anchor distT="0" distB="0" distL="114300" distR="114300" simplePos="0" relativeHeight="251661312" behindDoc="0" locked="0" layoutInCell="1" allowOverlap="1" wp14:anchorId="077B4EA7" wp14:editId="0EFBA9C4">
                <wp:simplePos x="0" y="0"/>
                <wp:positionH relativeFrom="margin">
                  <wp:posOffset>2133600</wp:posOffset>
                </wp:positionH>
                <wp:positionV relativeFrom="paragraph">
                  <wp:posOffset>118745</wp:posOffset>
                </wp:positionV>
                <wp:extent cx="1695450" cy="466725"/>
                <wp:effectExtent l="0" t="0" r="19050" b="28575"/>
                <wp:wrapNone/>
                <wp:docPr id="44" name="Text Box 44"/>
                <wp:cNvGraphicFramePr/>
                <a:graphic xmlns:a="http://schemas.openxmlformats.org/drawingml/2006/main">
                  <a:graphicData uri="http://schemas.microsoft.com/office/word/2010/wordprocessingShape">
                    <wps:wsp>
                      <wps:cNvSpPr txBox="1"/>
                      <wps:spPr>
                        <a:xfrm>
                          <a:off x="0" y="0"/>
                          <a:ext cx="1695450" cy="466725"/>
                        </a:xfrm>
                        <a:prstGeom prst="rect">
                          <a:avLst/>
                        </a:prstGeom>
                        <a:solidFill>
                          <a:sysClr val="window" lastClr="FFFFFF"/>
                        </a:solidFill>
                        <a:ln w="6350">
                          <a:solidFill>
                            <a:prstClr val="black"/>
                          </a:solidFill>
                        </a:ln>
                        <a:effectLst/>
                      </wps:spPr>
                      <wps:txbx>
                        <w:txbxContent>
                          <w:p w14:paraId="7941F98F" w14:textId="77777777" w:rsidR="00707E15" w:rsidRPr="000C551D" w:rsidRDefault="00707E15" w:rsidP="00707E15">
                            <w:pPr>
                              <w:jc w:val="center"/>
                              <w:rPr>
                                <w:rFonts w:ascii="Calibri" w:hAnsi="Calibri" w:cs="Calibri"/>
                                <w:b/>
                                <w:color w:val="0070C0"/>
                                <w:sz w:val="28"/>
                                <w:szCs w:val="28"/>
                              </w:rPr>
                            </w:pPr>
                            <w:r w:rsidRPr="000C551D">
                              <w:rPr>
                                <w:rFonts w:ascii="Calibri" w:hAnsi="Calibri" w:cs="Calibri"/>
                                <w:b/>
                                <w:color w:val="0070C0"/>
                                <w:sz w:val="28"/>
                                <w:szCs w:val="28"/>
                              </w:rPr>
                              <w:t>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7B4EA7" id="Text Box 44" o:spid="_x0000_s1027" type="#_x0000_t202" style="position:absolute;margin-left:168pt;margin-top:9.35pt;width:133.5pt;height:36.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" fillcolor="window" strokeweight=".5pt">
                <v:textbox>
                  <w:txbxContent>
                    <w:p w14:paraId="7941F98F" w14:textId="77777777" w:rsidR="00707E15" w:rsidRPr="000C551D" w:rsidRDefault="00707E15" w:rsidP="00707E15">
                      <w:pPr>
                        <w:jc w:val="center"/>
                        <w:rPr>
                          <w:rFonts w:ascii="Calibri" w:hAnsi="Calibri" w:cs="Calibri"/>
                          <w:b/>
                          <w:color w:val="0070C0"/>
                          <w:sz w:val="28"/>
                          <w:szCs w:val="28"/>
                        </w:rPr>
                      </w:pPr>
                      <w:r w:rsidRPr="000C551D">
                        <w:rPr>
                          <w:rFonts w:ascii="Calibri" w:hAnsi="Calibri" w:cs="Calibri"/>
                          <w:b/>
                          <w:color w:val="0070C0"/>
                          <w:sz w:val="28"/>
                          <w:szCs w:val="28"/>
                        </w:rPr>
                        <w:t>Interest</w:t>
                      </w:r>
                    </w:p>
                  </w:txbxContent>
                </v:textbox>
                <w10:wrap anchorx="margin"/>
              </v:shape>
            </w:pict>
          </mc:Fallback>
        </mc:AlternateContent>
      </w:r>
    </w:p>
    <w:p w14:paraId="40D09F8F" w14:textId="0CEEF70D" w:rsidR="00D90660" w:rsidRPr="00D90660" w:rsidRDefault="00D90660" w:rsidP="00D90660"/>
    <w:p w14:paraId="18C8A881" w14:textId="64F5197A" w:rsidR="00D90660" w:rsidRPr="00D90660" w:rsidRDefault="00D90660" w:rsidP="00D90660"/>
    <w:p w14:paraId="29DF5B80" w14:textId="78C612D7" w:rsidR="00D90660" w:rsidRPr="00D90660" w:rsidRDefault="00D90660" w:rsidP="00D90660"/>
    <w:p w14:paraId="61CDBE09" w14:textId="2D0049E5" w:rsidR="00D90660" w:rsidRPr="00D90660" w:rsidRDefault="00D90660" w:rsidP="00D90660"/>
    <w:p w14:paraId="7F1F9BDF" w14:textId="7AABB75D" w:rsidR="00D90660" w:rsidRPr="00D90660" w:rsidRDefault="00D90660" w:rsidP="00D90660"/>
    <w:p w14:paraId="28A666A5" w14:textId="12BC8529" w:rsidR="00D90660" w:rsidRPr="00D90660" w:rsidRDefault="00D90660" w:rsidP="00D90660"/>
    <w:p w14:paraId="654D38BB" w14:textId="5E8638AC" w:rsidR="00D90660" w:rsidRPr="00D90660" w:rsidRDefault="00D90660" w:rsidP="00D90660"/>
    <w:p w14:paraId="5E38F70C" w14:textId="4A6A7C06" w:rsidR="00D90660" w:rsidRPr="00D90660" w:rsidRDefault="00D90660" w:rsidP="00D90660"/>
    <w:p w14:paraId="7224C4E6" w14:textId="07A299C7" w:rsidR="00D90660" w:rsidRPr="00D90660" w:rsidRDefault="00D90660" w:rsidP="00D90660"/>
    <w:p w14:paraId="03F22244" w14:textId="7B193C4D" w:rsidR="00D90660" w:rsidRPr="00D90660" w:rsidRDefault="00D90660" w:rsidP="00D90660"/>
    <w:p w14:paraId="122B5F9E" w14:textId="4D87142E" w:rsidR="00D90660" w:rsidRDefault="00D90660" w:rsidP="00D90660"/>
    <w:p w14:paraId="521E162E" w14:textId="7912857A" w:rsidR="00F301D2" w:rsidRDefault="00F301D2" w:rsidP="00D90660"/>
    <w:p w14:paraId="569789A3" w14:textId="0E8816D9" w:rsidR="00F301D2" w:rsidRDefault="00F301D2" w:rsidP="00D90660"/>
    <w:p w14:paraId="2845D272" w14:textId="77777777" w:rsidR="00F301D2" w:rsidRPr="00D90660" w:rsidRDefault="00F301D2" w:rsidP="00D90660"/>
    <w:p w14:paraId="0BB86D4E" w14:textId="3D45F5EB" w:rsidR="00D90660" w:rsidRDefault="00D90660" w:rsidP="00D90660"/>
    <w:p w14:paraId="3FF81522" w14:textId="2B4F8E3F" w:rsidR="00D90660" w:rsidRDefault="00D90660" w:rsidP="00D90660"/>
    <w:p w14:paraId="2583266E" w14:textId="0FD94C92" w:rsidR="00B60DAA" w:rsidRDefault="00D90660" w:rsidP="002E3377">
      <w:pPr>
        <w:tabs>
          <w:tab w:val="left" w:pos="1425"/>
        </w:tabs>
      </w:pPr>
      <w:r>
        <w:tab/>
      </w:r>
    </w:p>
    <w:p w14:paraId="485E7351" w14:textId="4BBB96EE" w:rsidR="00B60DAA" w:rsidRPr="000C551D" w:rsidRDefault="00B60DAA" w:rsidP="00B60DAA">
      <w:pPr>
        <w:pStyle w:val="Heading2"/>
        <w:spacing w:line="480" w:lineRule="auto"/>
        <w:rPr>
          <w:rFonts w:asciiTheme="minorHAnsi" w:hAnsiTheme="minorHAnsi" w:cstheme="minorHAnsi"/>
          <w:sz w:val="22"/>
          <w:szCs w:val="24"/>
        </w:rPr>
      </w:pPr>
      <w:bookmarkStart w:id="42" w:name="_Toc113453442"/>
      <w:r w:rsidRPr="000C551D">
        <w:rPr>
          <w:rFonts w:asciiTheme="minorHAnsi" w:hAnsiTheme="minorHAnsi" w:cstheme="minorHAnsi"/>
          <w:sz w:val="22"/>
          <w:szCs w:val="24"/>
        </w:rPr>
        <w:lastRenderedPageBreak/>
        <w:t xml:space="preserve">Appendix </w:t>
      </w:r>
      <w:r w:rsidR="00E910F2">
        <w:rPr>
          <w:rFonts w:asciiTheme="minorHAnsi" w:hAnsiTheme="minorHAnsi" w:cstheme="minorHAnsi"/>
          <w:sz w:val="22"/>
          <w:szCs w:val="24"/>
        </w:rPr>
        <w:t>10</w:t>
      </w:r>
      <w:r w:rsidRPr="000C551D">
        <w:rPr>
          <w:rFonts w:asciiTheme="minorHAnsi" w:hAnsiTheme="minorHAnsi" w:cstheme="minorHAnsi"/>
          <w:sz w:val="22"/>
          <w:szCs w:val="24"/>
        </w:rPr>
        <w:t>-Mckinsey 7S Model</w:t>
      </w:r>
      <w:bookmarkEnd w:id="42"/>
    </w:p>
    <w:p w14:paraId="4E364689" w14:textId="133CD72E" w:rsidR="00B60DAA" w:rsidRDefault="00B60DAA" w:rsidP="00B60DAA"/>
    <w:p w14:paraId="2017B849" w14:textId="49058151" w:rsidR="00B60DAA" w:rsidRDefault="00B60DAA" w:rsidP="00B60DAA"/>
    <w:p w14:paraId="733ECE20" w14:textId="4B561283" w:rsidR="00B60DAA" w:rsidRPr="00B60DAA" w:rsidRDefault="00B64CCC" w:rsidP="00B60DAA">
      <w:r w:rsidRPr="00B64CCC">
        <w:rPr>
          <w:noProof/>
        </w:rPr>
        <w:drawing>
          <wp:inline distT="0" distB="0" distL="0" distR="0" wp14:anchorId="748F4CF0" wp14:editId="7F50B4B9">
            <wp:extent cx="4250531" cy="4857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65520" cy="4874880"/>
                    </a:xfrm>
                    <a:prstGeom prst="rect">
                      <a:avLst/>
                    </a:prstGeom>
                    <a:noFill/>
                    <a:ln>
                      <a:noFill/>
                    </a:ln>
                  </pic:spPr>
                </pic:pic>
              </a:graphicData>
            </a:graphic>
          </wp:inline>
        </w:drawing>
      </w:r>
    </w:p>
    <w:sectPr w:rsidR="00B60DAA" w:rsidRPr="00B60DAA" w:rsidSect="00413281">
      <w:headerReference w:type="even" r:id="rId21"/>
      <w:headerReference w:type="default" r:id="rId22"/>
      <w:footerReference w:type="even" r:id="rId23"/>
      <w:footerReference w:type="default" r:id="rId24"/>
      <w:headerReference w:type="first" r:id="rId25"/>
      <w:footerReference w:type="first" r:id="rId26"/>
      <w:pgSz w:w="12240" w:h="15840"/>
      <w:pgMar w:top="720" w:right="463" w:bottom="720" w:left="72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7A60A" w14:textId="77777777" w:rsidR="001F74B9" w:rsidRDefault="001F74B9">
      <w:r>
        <w:separator/>
      </w:r>
    </w:p>
  </w:endnote>
  <w:endnote w:type="continuationSeparator" w:id="0">
    <w:p w14:paraId="5F1B7647" w14:textId="77777777" w:rsidR="001F74B9" w:rsidRDefault="001F7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06746" w14:textId="77777777" w:rsidR="000B50A8" w:rsidRDefault="000B50A8">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0370366"/>
      <w:docPartObj>
        <w:docPartGallery w:val="Page Numbers (Bottom of Page)"/>
        <w:docPartUnique/>
      </w:docPartObj>
    </w:sdtPr>
    <w:sdtEndPr>
      <w:rPr>
        <w:rFonts w:asciiTheme="minorHAnsi" w:hAnsiTheme="minorHAnsi" w:cstheme="minorHAnsi"/>
        <w:noProof/>
        <w:sz w:val="22"/>
        <w:szCs w:val="22"/>
      </w:rPr>
    </w:sdtEndPr>
    <w:sdtContent>
      <w:p w14:paraId="003C4556" w14:textId="5F0E6A51" w:rsidR="00413281" w:rsidRPr="00413281" w:rsidRDefault="00413281">
        <w:pPr>
          <w:pStyle w:val="Footer"/>
          <w:jc w:val="right"/>
          <w:rPr>
            <w:rFonts w:asciiTheme="minorHAnsi" w:hAnsiTheme="minorHAnsi" w:cstheme="minorHAnsi"/>
            <w:sz w:val="22"/>
            <w:szCs w:val="22"/>
          </w:rPr>
        </w:pPr>
        <w:r w:rsidRPr="00413281">
          <w:rPr>
            <w:rFonts w:asciiTheme="minorHAnsi" w:hAnsiTheme="minorHAnsi" w:cstheme="minorHAnsi"/>
            <w:sz w:val="22"/>
            <w:szCs w:val="22"/>
          </w:rPr>
          <w:fldChar w:fldCharType="begin"/>
        </w:r>
        <w:r w:rsidRPr="00413281">
          <w:rPr>
            <w:rFonts w:asciiTheme="minorHAnsi" w:hAnsiTheme="minorHAnsi" w:cstheme="minorHAnsi"/>
            <w:sz w:val="22"/>
            <w:szCs w:val="22"/>
          </w:rPr>
          <w:instrText xml:space="preserve"> PAGE   \* MERGEFORMAT </w:instrText>
        </w:r>
        <w:r w:rsidRPr="00413281">
          <w:rPr>
            <w:rFonts w:asciiTheme="minorHAnsi" w:hAnsiTheme="minorHAnsi" w:cstheme="minorHAnsi"/>
            <w:sz w:val="22"/>
            <w:szCs w:val="22"/>
          </w:rPr>
          <w:fldChar w:fldCharType="separate"/>
        </w:r>
        <w:r w:rsidRPr="00413281">
          <w:rPr>
            <w:rFonts w:asciiTheme="minorHAnsi" w:hAnsiTheme="minorHAnsi" w:cstheme="minorHAnsi"/>
            <w:noProof/>
            <w:sz w:val="22"/>
            <w:szCs w:val="22"/>
          </w:rPr>
          <w:t>2</w:t>
        </w:r>
        <w:r w:rsidRPr="00413281">
          <w:rPr>
            <w:rFonts w:asciiTheme="minorHAnsi" w:hAnsiTheme="minorHAnsi" w:cstheme="minorHAnsi"/>
            <w:noProof/>
            <w:sz w:val="22"/>
            <w:szCs w:val="22"/>
          </w:rPr>
          <w:fldChar w:fldCharType="end"/>
        </w:r>
      </w:p>
    </w:sdtContent>
  </w:sdt>
  <w:p w14:paraId="585ADDE1" w14:textId="77777777" w:rsidR="000B50A8" w:rsidRDefault="000B50A8">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9E1E7" w14:textId="77777777" w:rsidR="00B00AB9" w:rsidRDefault="00B00AB9">
    <w:pPr>
      <w:pStyle w:val="Footer"/>
      <w:jc w:val="right"/>
    </w:pPr>
  </w:p>
  <w:p w14:paraId="73D6F737" w14:textId="77777777" w:rsidR="000B50A8" w:rsidRDefault="000B50A8">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6F6F7" w14:textId="77777777" w:rsidR="001F74B9" w:rsidRDefault="001F74B9">
      <w:r>
        <w:separator/>
      </w:r>
    </w:p>
  </w:footnote>
  <w:footnote w:type="continuationSeparator" w:id="0">
    <w:p w14:paraId="0CB8AB8B" w14:textId="77777777" w:rsidR="001F74B9" w:rsidRDefault="001F74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EAB9B" w14:textId="77777777" w:rsidR="000B50A8" w:rsidRDefault="000B50A8">
    <w:pPr>
      <w:pBdr>
        <w:top w:val="nil"/>
        <w:left w:val="nil"/>
        <w:bottom w:val="nil"/>
        <w:right w:val="nil"/>
        <w:between w:val="nil"/>
      </w:pBdr>
      <w:tabs>
        <w:tab w:val="center" w:pos="4153"/>
        <w:tab w:val="right" w:pos="8306"/>
      </w:tabs>
      <w:jc w:val="both"/>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56383" w14:textId="77777777" w:rsidR="000B50A8" w:rsidRDefault="000B50A8">
    <w:pPr>
      <w:ind w:right="-257"/>
      <w:rPr>
        <w:sz w:val="11"/>
        <w:szCs w:val="11"/>
      </w:rPr>
    </w:pPr>
  </w:p>
  <w:p w14:paraId="04D7656F" w14:textId="77777777" w:rsidR="000B50A8" w:rsidRDefault="000B50A8">
    <w:pPr>
      <w:pBdr>
        <w:top w:val="nil"/>
        <w:left w:val="nil"/>
        <w:bottom w:val="nil"/>
        <w:right w:val="nil"/>
        <w:between w:val="nil"/>
      </w:pBdr>
      <w:tabs>
        <w:tab w:val="center" w:pos="4153"/>
        <w:tab w:val="right" w:pos="8306"/>
      </w:tabs>
      <w:jc w:val="both"/>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938BD" w14:textId="77777777" w:rsidR="000B50A8" w:rsidRDefault="000B50A8">
    <w:pPr>
      <w:pBdr>
        <w:top w:val="nil"/>
        <w:left w:val="nil"/>
        <w:bottom w:val="nil"/>
        <w:right w:val="nil"/>
        <w:between w:val="nil"/>
      </w:pBdr>
      <w:tabs>
        <w:tab w:val="center" w:pos="4153"/>
        <w:tab w:val="right" w:pos="8306"/>
      </w:tabs>
      <w:jc w:val="both"/>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46DFA"/>
    <w:multiLevelType w:val="hybridMultilevel"/>
    <w:tmpl w:val="A8963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64B67"/>
    <w:multiLevelType w:val="hybridMultilevel"/>
    <w:tmpl w:val="0728E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5A44E5"/>
    <w:multiLevelType w:val="hybridMultilevel"/>
    <w:tmpl w:val="9DCAB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6A2069"/>
    <w:multiLevelType w:val="hybridMultilevel"/>
    <w:tmpl w:val="3DC89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AB18CF"/>
    <w:multiLevelType w:val="hybridMultilevel"/>
    <w:tmpl w:val="FD044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DA33C7"/>
    <w:multiLevelType w:val="hybridMultilevel"/>
    <w:tmpl w:val="3D401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250E1C"/>
    <w:multiLevelType w:val="hybridMultilevel"/>
    <w:tmpl w:val="FC389E2A"/>
    <w:lvl w:ilvl="0" w:tplc="0809000F">
      <w:start w:val="1"/>
      <w:numFmt w:val="decimal"/>
      <w:lvlText w:val="%1."/>
      <w:lvlJc w:val="left"/>
      <w:pPr>
        <w:tabs>
          <w:tab w:val="num" w:pos="720"/>
        </w:tabs>
        <w:ind w:left="720" w:hanging="360"/>
      </w:pPr>
      <w:rPr>
        <w:rFonts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3295D0D"/>
    <w:multiLevelType w:val="multilevel"/>
    <w:tmpl w:val="EB42C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0E0D47"/>
    <w:multiLevelType w:val="hybridMultilevel"/>
    <w:tmpl w:val="00F27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CE1054"/>
    <w:multiLevelType w:val="hybridMultilevel"/>
    <w:tmpl w:val="238E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205E26"/>
    <w:multiLevelType w:val="hybridMultilevel"/>
    <w:tmpl w:val="3B745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BE5F1C"/>
    <w:multiLevelType w:val="hybridMultilevel"/>
    <w:tmpl w:val="21E22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C5598F"/>
    <w:multiLevelType w:val="hybridMultilevel"/>
    <w:tmpl w:val="2BE43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5732D0"/>
    <w:multiLevelType w:val="hybridMultilevel"/>
    <w:tmpl w:val="3F727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DE0B36"/>
    <w:multiLevelType w:val="hybridMultilevel"/>
    <w:tmpl w:val="9D289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46076A"/>
    <w:multiLevelType w:val="hybridMultilevel"/>
    <w:tmpl w:val="5AEC9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C0705F"/>
    <w:multiLevelType w:val="hybridMultilevel"/>
    <w:tmpl w:val="7DCED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5529E9"/>
    <w:multiLevelType w:val="hybridMultilevel"/>
    <w:tmpl w:val="08D2C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32B37"/>
    <w:multiLevelType w:val="hybridMultilevel"/>
    <w:tmpl w:val="34866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DC4B7E"/>
    <w:multiLevelType w:val="hybridMultilevel"/>
    <w:tmpl w:val="A91E8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C07ABB"/>
    <w:multiLevelType w:val="hybridMultilevel"/>
    <w:tmpl w:val="58286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1065401">
    <w:abstractNumId w:val="13"/>
  </w:num>
  <w:num w:numId="2" w16cid:durableId="1485077382">
    <w:abstractNumId w:val="20"/>
  </w:num>
  <w:num w:numId="3" w16cid:durableId="756554416">
    <w:abstractNumId w:val="8"/>
  </w:num>
  <w:num w:numId="4" w16cid:durableId="2145460746">
    <w:abstractNumId w:val="15"/>
  </w:num>
  <w:num w:numId="5" w16cid:durableId="1466389410">
    <w:abstractNumId w:val="0"/>
  </w:num>
  <w:num w:numId="6" w16cid:durableId="1158380433">
    <w:abstractNumId w:val="16"/>
  </w:num>
  <w:num w:numId="7" w16cid:durableId="1240600200">
    <w:abstractNumId w:val="6"/>
  </w:num>
  <w:num w:numId="8" w16cid:durableId="968361427">
    <w:abstractNumId w:val="4"/>
  </w:num>
  <w:num w:numId="9" w16cid:durableId="999114797">
    <w:abstractNumId w:val="7"/>
  </w:num>
  <w:num w:numId="10" w16cid:durableId="1573999829">
    <w:abstractNumId w:val="5"/>
  </w:num>
  <w:num w:numId="11" w16cid:durableId="1009331464">
    <w:abstractNumId w:val="18"/>
  </w:num>
  <w:num w:numId="12" w16cid:durableId="1067218102">
    <w:abstractNumId w:val="3"/>
  </w:num>
  <w:num w:numId="13" w16cid:durableId="1207793025">
    <w:abstractNumId w:val="10"/>
  </w:num>
  <w:num w:numId="14" w16cid:durableId="823814075">
    <w:abstractNumId w:val="1"/>
  </w:num>
  <w:num w:numId="15" w16cid:durableId="846559141">
    <w:abstractNumId w:val="14"/>
  </w:num>
  <w:num w:numId="16" w16cid:durableId="922300475">
    <w:abstractNumId w:val="2"/>
  </w:num>
  <w:num w:numId="17" w16cid:durableId="1998726094">
    <w:abstractNumId w:val="12"/>
  </w:num>
  <w:num w:numId="18" w16cid:durableId="1816140233">
    <w:abstractNumId w:val="17"/>
  </w:num>
  <w:num w:numId="19" w16cid:durableId="217252932">
    <w:abstractNumId w:val="11"/>
  </w:num>
  <w:num w:numId="20" w16cid:durableId="291248237">
    <w:abstractNumId w:val="9"/>
  </w:num>
  <w:num w:numId="21" w16cid:durableId="2050732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en-GB" w:vendorID="64" w:dllVersion="4096"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0A8"/>
    <w:rsid w:val="0000041E"/>
    <w:rsid w:val="00002129"/>
    <w:rsid w:val="00003E19"/>
    <w:rsid w:val="0000596D"/>
    <w:rsid w:val="000066CF"/>
    <w:rsid w:val="000108C9"/>
    <w:rsid w:val="00012BF4"/>
    <w:rsid w:val="000173FF"/>
    <w:rsid w:val="00027144"/>
    <w:rsid w:val="00027149"/>
    <w:rsid w:val="000274AD"/>
    <w:rsid w:val="00027622"/>
    <w:rsid w:val="00034F07"/>
    <w:rsid w:val="00040382"/>
    <w:rsid w:val="0004295C"/>
    <w:rsid w:val="00043C6C"/>
    <w:rsid w:val="0005090A"/>
    <w:rsid w:val="00060CF2"/>
    <w:rsid w:val="00060F26"/>
    <w:rsid w:val="000628DB"/>
    <w:rsid w:val="00064556"/>
    <w:rsid w:val="0006523E"/>
    <w:rsid w:val="000659B0"/>
    <w:rsid w:val="00065EDF"/>
    <w:rsid w:val="00074936"/>
    <w:rsid w:val="00075DBD"/>
    <w:rsid w:val="00076D88"/>
    <w:rsid w:val="000803DA"/>
    <w:rsid w:val="00080BCE"/>
    <w:rsid w:val="000851F0"/>
    <w:rsid w:val="00090317"/>
    <w:rsid w:val="00092D44"/>
    <w:rsid w:val="000932A9"/>
    <w:rsid w:val="000A1086"/>
    <w:rsid w:val="000A14A9"/>
    <w:rsid w:val="000A217F"/>
    <w:rsid w:val="000B50A8"/>
    <w:rsid w:val="000B71FC"/>
    <w:rsid w:val="000C4FBA"/>
    <w:rsid w:val="000C551D"/>
    <w:rsid w:val="000C62BA"/>
    <w:rsid w:val="000D3B1B"/>
    <w:rsid w:val="000D4B4B"/>
    <w:rsid w:val="000D65FF"/>
    <w:rsid w:val="000E38C7"/>
    <w:rsid w:val="000E6942"/>
    <w:rsid w:val="000E7843"/>
    <w:rsid w:val="000F1C0B"/>
    <w:rsid w:val="000F225A"/>
    <w:rsid w:val="000F5DFA"/>
    <w:rsid w:val="000F72EA"/>
    <w:rsid w:val="0010340C"/>
    <w:rsid w:val="001121D5"/>
    <w:rsid w:val="0012049E"/>
    <w:rsid w:val="00122292"/>
    <w:rsid w:val="00131945"/>
    <w:rsid w:val="001338A8"/>
    <w:rsid w:val="00133DC0"/>
    <w:rsid w:val="00135400"/>
    <w:rsid w:val="001426A3"/>
    <w:rsid w:val="00144A54"/>
    <w:rsid w:val="00144E6F"/>
    <w:rsid w:val="001469B4"/>
    <w:rsid w:val="001526AF"/>
    <w:rsid w:val="0015414D"/>
    <w:rsid w:val="001717D7"/>
    <w:rsid w:val="001805C2"/>
    <w:rsid w:val="00185CEB"/>
    <w:rsid w:val="001905A0"/>
    <w:rsid w:val="00191870"/>
    <w:rsid w:val="00192FB0"/>
    <w:rsid w:val="001A6881"/>
    <w:rsid w:val="001B1865"/>
    <w:rsid w:val="001B7705"/>
    <w:rsid w:val="001C1A37"/>
    <w:rsid w:val="001C4BC6"/>
    <w:rsid w:val="001D7609"/>
    <w:rsid w:val="001D7D02"/>
    <w:rsid w:val="001E0E0C"/>
    <w:rsid w:val="001E54CD"/>
    <w:rsid w:val="001E6C86"/>
    <w:rsid w:val="001E6CB0"/>
    <w:rsid w:val="001F0654"/>
    <w:rsid w:val="001F0F4B"/>
    <w:rsid w:val="001F5903"/>
    <w:rsid w:val="001F5A89"/>
    <w:rsid w:val="001F64DE"/>
    <w:rsid w:val="001F74B9"/>
    <w:rsid w:val="00200692"/>
    <w:rsid w:val="00206881"/>
    <w:rsid w:val="0021035E"/>
    <w:rsid w:val="002115DD"/>
    <w:rsid w:val="00215587"/>
    <w:rsid w:val="0022227D"/>
    <w:rsid w:val="0022697A"/>
    <w:rsid w:val="0023096E"/>
    <w:rsid w:val="002319E1"/>
    <w:rsid w:val="00235F26"/>
    <w:rsid w:val="00237826"/>
    <w:rsid w:val="00243D62"/>
    <w:rsid w:val="0024799E"/>
    <w:rsid w:val="00257B23"/>
    <w:rsid w:val="0026052F"/>
    <w:rsid w:val="00262EE7"/>
    <w:rsid w:val="00264D21"/>
    <w:rsid w:val="00266763"/>
    <w:rsid w:val="00266A27"/>
    <w:rsid w:val="00267371"/>
    <w:rsid w:val="00272D88"/>
    <w:rsid w:val="00273C43"/>
    <w:rsid w:val="002745C3"/>
    <w:rsid w:val="00280555"/>
    <w:rsid w:val="00280D98"/>
    <w:rsid w:val="002843AF"/>
    <w:rsid w:val="00286D9E"/>
    <w:rsid w:val="00287C4E"/>
    <w:rsid w:val="002908CC"/>
    <w:rsid w:val="002927AF"/>
    <w:rsid w:val="002962A1"/>
    <w:rsid w:val="00296671"/>
    <w:rsid w:val="002A57A1"/>
    <w:rsid w:val="002A75E5"/>
    <w:rsid w:val="002C455D"/>
    <w:rsid w:val="002C45D9"/>
    <w:rsid w:val="002D04E8"/>
    <w:rsid w:val="002D282B"/>
    <w:rsid w:val="002D4BE6"/>
    <w:rsid w:val="002E12F2"/>
    <w:rsid w:val="002E2EA8"/>
    <w:rsid w:val="002E3377"/>
    <w:rsid w:val="002E6D78"/>
    <w:rsid w:val="002F2455"/>
    <w:rsid w:val="002F2859"/>
    <w:rsid w:val="002F44C9"/>
    <w:rsid w:val="00306E6F"/>
    <w:rsid w:val="00306FEC"/>
    <w:rsid w:val="0032187C"/>
    <w:rsid w:val="00322B75"/>
    <w:rsid w:val="00323919"/>
    <w:rsid w:val="0033037D"/>
    <w:rsid w:val="00334933"/>
    <w:rsid w:val="00335C41"/>
    <w:rsid w:val="0034644E"/>
    <w:rsid w:val="003529B7"/>
    <w:rsid w:val="00353250"/>
    <w:rsid w:val="00363421"/>
    <w:rsid w:val="0036342B"/>
    <w:rsid w:val="0036564C"/>
    <w:rsid w:val="00370B1A"/>
    <w:rsid w:val="00371BD9"/>
    <w:rsid w:val="003749CC"/>
    <w:rsid w:val="00382840"/>
    <w:rsid w:val="0038476B"/>
    <w:rsid w:val="00385C89"/>
    <w:rsid w:val="003923C4"/>
    <w:rsid w:val="00392EC3"/>
    <w:rsid w:val="00393B0D"/>
    <w:rsid w:val="00393EB0"/>
    <w:rsid w:val="00396558"/>
    <w:rsid w:val="00396D88"/>
    <w:rsid w:val="003A124C"/>
    <w:rsid w:val="003A35FB"/>
    <w:rsid w:val="003A49D5"/>
    <w:rsid w:val="003A54FD"/>
    <w:rsid w:val="003A61A9"/>
    <w:rsid w:val="003B76CA"/>
    <w:rsid w:val="003C0555"/>
    <w:rsid w:val="003C0769"/>
    <w:rsid w:val="003C4CDE"/>
    <w:rsid w:val="003C4F00"/>
    <w:rsid w:val="003C5BBA"/>
    <w:rsid w:val="003D40E9"/>
    <w:rsid w:val="003D738F"/>
    <w:rsid w:val="003E40CA"/>
    <w:rsid w:val="003E44FB"/>
    <w:rsid w:val="003F0690"/>
    <w:rsid w:val="003F3DDB"/>
    <w:rsid w:val="003F59C5"/>
    <w:rsid w:val="00404E88"/>
    <w:rsid w:val="00407591"/>
    <w:rsid w:val="00407C69"/>
    <w:rsid w:val="00413281"/>
    <w:rsid w:val="00415546"/>
    <w:rsid w:val="00422051"/>
    <w:rsid w:val="00426506"/>
    <w:rsid w:val="00427744"/>
    <w:rsid w:val="00427F26"/>
    <w:rsid w:val="00427F44"/>
    <w:rsid w:val="00432159"/>
    <w:rsid w:val="00436299"/>
    <w:rsid w:val="0043715B"/>
    <w:rsid w:val="004375AB"/>
    <w:rsid w:val="004446B5"/>
    <w:rsid w:val="00447454"/>
    <w:rsid w:val="00447FA7"/>
    <w:rsid w:val="00451FAE"/>
    <w:rsid w:val="00453041"/>
    <w:rsid w:val="00454117"/>
    <w:rsid w:val="004552A4"/>
    <w:rsid w:val="0045531F"/>
    <w:rsid w:val="00455CFB"/>
    <w:rsid w:val="004643A9"/>
    <w:rsid w:val="00464B43"/>
    <w:rsid w:val="00464F58"/>
    <w:rsid w:val="00466B17"/>
    <w:rsid w:val="004723C7"/>
    <w:rsid w:val="004752B1"/>
    <w:rsid w:val="004764FC"/>
    <w:rsid w:val="00482CC8"/>
    <w:rsid w:val="00482CE6"/>
    <w:rsid w:val="00484AED"/>
    <w:rsid w:val="0049028F"/>
    <w:rsid w:val="004907A6"/>
    <w:rsid w:val="00492913"/>
    <w:rsid w:val="00495B06"/>
    <w:rsid w:val="004A0C59"/>
    <w:rsid w:val="004A2706"/>
    <w:rsid w:val="004B042D"/>
    <w:rsid w:val="004B2306"/>
    <w:rsid w:val="004B63E4"/>
    <w:rsid w:val="004C111F"/>
    <w:rsid w:val="004C6FF4"/>
    <w:rsid w:val="004D0FD1"/>
    <w:rsid w:val="004D22CF"/>
    <w:rsid w:val="004D3F7D"/>
    <w:rsid w:val="004D6B18"/>
    <w:rsid w:val="004E565C"/>
    <w:rsid w:val="004E608B"/>
    <w:rsid w:val="004F3A0E"/>
    <w:rsid w:val="004F5030"/>
    <w:rsid w:val="004F5ED1"/>
    <w:rsid w:val="004F7193"/>
    <w:rsid w:val="004F7E4F"/>
    <w:rsid w:val="0050169D"/>
    <w:rsid w:val="00505F99"/>
    <w:rsid w:val="0050753B"/>
    <w:rsid w:val="00530CDE"/>
    <w:rsid w:val="005365F8"/>
    <w:rsid w:val="005375C1"/>
    <w:rsid w:val="005407A4"/>
    <w:rsid w:val="005449B6"/>
    <w:rsid w:val="005467D3"/>
    <w:rsid w:val="00547D1B"/>
    <w:rsid w:val="00550E97"/>
    <w:rsid w:val="00554EF6"/>
    <w:rsid w:val="00560FAC"/>
    <w:rsid w:val="00562DFA"/>
    <w:rsid w:val="00562E24"/>
    <w:rsid w:val="0056497D"/>
    <w:rsid w:val="005678B7"/>
    <w:rsid w:val="005709B7"/>
    <w:rsid w:val="00572B1E"/>
    <w:rsid w:val="005733F5"/>
    <w:rsid w:val="005756D4"/>
    <w:rsid w:val="005833DA"/>
    <w:rsid w:val="005842FF"/>
    <w:rsid w:val="00585671"/>
    <w:rsid w:val="00591CDF"/>
    <w:rsid w:val="00594CBC"/>
    <w:rsid w:val="00596571"/>
    <w:rsid w:val="005A102F"/>
    <w:rsid w:val="005A104D"/>
    <w:rsid w:val="005A339E"/>
    <w:rsid w:val="005A4C76"/>
    <w:rsid w:val="005B15CF"/>
    <w:rsid w:val="005B4402"/>
    <w:rsid w:val="005B5B51"/>
    <w:rsid w:val="005C1A09"/>
    <w:rsid w:val="005C63E7"/>
    <w:rsid w:val="005C75D2"/>
    <w:rsid w:val="005D4473"/>
    <w:rsid w:val="005D7E2D"/>
    <w:rsid w:val="005E1F5C"/>
    <w:rsid w:val="005E2DE3"/>
    <w:rsid w:val="005E43A3"/>
    <w:rsid w:val="005E72D2"/>
    <w:rsid w:val="00601757"/>
    <w:rsid w:val="006029C3"/>
    <w:rsid w:val="006038B0"/>
    <w:rsid w:val="00606AF1"/>
    <w:rsid w:val="006153D2"/>
    <w:rsid w:val="00615B14"/>
    <w:rsid w:val="006176AD"/>
    <w:rsid w:val="0061785E"/>
    <w:rsid w:val="00625C74"/>
    <w:rsid w:val="00626FEF"/>
    <w:rsid w:val="00632D6D"/>
    <w:rsid w:val="00632E6F"/>
    <w:rsid w:val="0064193B"/>
    <w:rsid w:val="006503D1"/>
    <w:rsid w:val="0065398D"/>
    <w:rsid w:val="0065525F"/>
    <w:rsid w:val="0065602B"/>
    <w:rsid w:val="00674130"/>
    <w:rsid w:val="00674468"/>
    <w:rsid w:val="00674973"/>
    <w:rsid w:val="00676B8B"/>
    <w:rsid w:val="00686B36"/>
    <w:rsid w:val="00690C27"/>
    <w:rsid w:val="00693AEC"/>
    <w:rsid w:val="00694A33"/>
    <w:rsid w:val="006B04AE"/>
    <w:rsid w:val="006B63C2"/>
    <w:rsid w:val="006C5F51"/>
    <w:rsid w:val="006E2EC2"/>
    <w:rsid w:val="006F0478"/>
    <w:rsid w:val="006F1B65"/>
    <w:rsid w:val="006F364B"/>
    <w:rsid w:val="006F3938"/>
    <w:rsid w:val="006F5E74"/>
    <w:rsid w:val="00706B29"/>
    <w:rsid w:val="00707E15"/>
    <w:rsid w:val="00715E95"/>
    <w:rsid w:val="007205DF"/>
    <w:rsid w:val="0072077C"/>
    <w:rsid w:val="00720D14"/>
    <w:rsid w:val="0073700D"/>
    <w:rsid w:val="00737600"/>
    <w:rsid w:val="00741FE4"/>
    <w:rsid w:val="00742B6F"/>
    <w:rsid w:val="00746DAE"/>
    <w:rsid w:val="0074731F"/>
    <w:rsid w:val="00750D90"/>
    <w:rsid w:val="00751598"/>
    <w:rsid w:val="0075233E"/>
    <w:rsid w:val="00755AEC"/>
    <w:rsid w:val="00756C36"/>
    <w:rsid w:val="0076205C"/>
    <w:rsid w:val="007636BA"/>
    <w:rsid w:val="00763B35"/>
    <w:rsid w:val="00765516"/>
    <w:rsid w:val="00770739"/>
    <w:rsid w:val="00774EC5"/>
    <w:rsid w:val="0078284D"/>
    <w:rsid w:val="00784C53"/>
    <w:rsid w:val="0078688C"/>
    <w:rsid w:val="00787E8D"/>
    <w:rsid w:val="0079183F"/>
    <w:rsid w:val="00792B18"/>
    <w:rsid w:val="007964D9"/>
    <w:rsid w:val="007A0537"/>
    <w:rsid w:val="007A0AC0"/>
    <w:rsid w:val="007A70FF"/>
    <w:rsid w:val="007A7DD4"/>
    <w:rsid w:val="007B38B5"/>
    <w:rsid w:val="007B64C7"/>
    <w:rsid w:val="007C1F5F"/>
    <w:rsid w:val="007C2604"/>
    <w:rsid w:val="007C785B"/>
    <w:rsid w:val="007D2DA5"/>
    <w:rsid w:val="007F13AE"/>
    <w:rsid w:val="00805781"/>
    <w:rsid w:val="00811FE1"/>
    <w:rsid w:val="00814436"/>
    <w:rsid w:val="00816796"/>
    <w:rsid w:val="008226DD"/>
    <w:rsid w:val="008259CC"/>
    <w:rsid w:val="00827837"/>
    <w:rsid w:val="008373CC"/>
    <w:rsid w:val="00837651"/>
    <w:rsid w:val="008377D7"/>
    <w:rsid w:val="00840041"/>
    <w:rsid w:val="008443C5"/>
    <w:rsid w:val="00844ED1"/>
    <w:rsid w:val="00847506"/>
    <w:rsid w:val="00850905"/>
    <w:rsid w:val="00852D2B"/>
    <w:rsid w:val="00861DE7"/>
    <w:rsid w:val="008628BA"/>
    <w:rsid w:val="008703ED"/>
    <w:rsid w:val="00880B9C"/>
    <w:rsid w:val="008910BB"/>
    <w:rsid w:val="00891D9F"/>
    <w:rsid w:val="00894F0A"/>
    <w:rsid w:val="008966C9"/>
    <w:rsid w:val="008A0A60"/>
    <w:rsid w:val="008A2C75"/>
    <w:rsid w:val="008B02F1"/>
    <w:rsid w:val="008B441B"/>
    <w:rsid w:val="008B6038"/>
    <w:rsid w:val="008B6F01"/>
    <w:rsid w:val="008C0861"/>
    <w:rsid w:val="008C6C9B"/>
    <w:rsid w:val="008D433B"/>
    <w:rsid w:val="008D4CCD"/>
    <w:rsid w:val="008D4EFF"/>
    <w:rsid w:val="008D6EA1"/>
    <w:rsid w:val="008E192C"/>
    <w:rsid w:val="008E591F"/>
    <w:rsid w:val="008F1FA4"/>
    <w:rsid w:val="008F332D"/>
    <w:rsid w:val="008F4EAB"/>
    <w:rsid w:val="008F5066"/>
    <w:rsid w:val="008F5587"/>
    <w:rsid w:val="00902706"/>
    <w:rsid w:val="00904374"/>
    <w:rsid w:val="0090768C"/>
    <w:rsid w:val="0091075C"/>
    <w:rsid w:val="00911481"/>
    <w:rsid w:val="00921142"/>
    <w:rsid w:val="00931A54"/>
    <w:rsid w:val="0093502F"/>
    <w:rsid w:val="00950E07"/>
    <w:rsid w:val="009532A0"/>
    <w:rsid w:val="00955CFC"/>
    <w:rsid w:val="00956246"/>
    <w:rsid w:val="00956E3E"/>
    <w:rsid w:val="0096528C"/>
    <w:rsid w:val="0096709E"/>
    <w:rsid w:val="00972ADF"/>
    <w:rsid w:val="009741AF"/>
    <w:rsid w:val="0098435E"/>
    <w:rsid w:val="00984E82"/>
    <w:rsid w:val="009A0A3A"/>
    <w:rsid w:val="009A1D81"/>
    <w:rsid w:val="009A2B40"/>
    <w:rsid w:val="009A4C1B"/>
    <w:rsid w:val="009A727F"/>
    <w:rsid w:val="009B0EEB"/>
    <w:rsid w:val="009C5372"/>
    <w:rsid w:val="009C583A"/>
    <w:rsid w:val="009C6149"/>
    <w:rsid w:val="009D5587"/>
    <w:rsid w:val="009D732A"/>
    <w:rsid w:val="009E3556"/>
    <w:rsid w:val="009E74DF"/>
    <w:rsid w:val="009F0428"/>
    <w:rsid w:val="009F1C58"/>
    <w:rsid w:val="009F2B3F"/>
    <w:rsid w:val="009F5928"/>
    <w:rsid w:val="009F5FAC"/>
    <w:rsid w:val="00A0214B"/>
    <w:rsid w:val="00A025E0"/>
    <w:rsid w:val="00A0269A"/>
    <w:rsid w:val="00A03B1F"/>
    <w:rsid w:val="00A11E3E"/>
    <w:rsid w:val="00A164A4"/>
    <w:rsid w:val="00A25CB6"/>
    <w:rsid w:val="00A26100"/>
    <w:rsid w:val="00A261AB"/>
    <w:rsid w:val="00A27409"/>
    <w:rsid w:val="00A32EA0"/>
    <w:rsid w:val="00A4361B"/>
    <w:rsid w:val="00A44AB6"/>
    <w:rsid w:val="00A455E4"/>
    <w:rsid w:val="00A47C2F"/>
    <w:rsid w:val="00A53165"/>
    <w:rsid w:val="00A535F5"/>
    <w:rsid w:val="00A54319"/>
    <w:rsid w:val="00A57541"/>
    <w:rsid w:val="00A5776F"/>
    <w:rsid w:val="00A61A1E"/>
    <w:rsid w:val="00A73538"/>
    <w:rsid w:val="00A7598D"/>
    <w:rsid w:val="00A82DC5"/>
    <w:rsid w:val="00A83BB5"/>
    <w:rsid w:val="00A86CA6"/>
    <w:rsid w:val="00A878AC"/>
    <w:rsid w:val="00A96DED"/>
    <w:rsid w:val="00AA0D1E"/>
    <w:rsid w:val="00AA47D1"/>
    <w:rsid w:val="00AB4D35"/>
    <w:rsid w:val="00AB4FD4"/>
    <w:rsid w:val="00AB5ED4"/>
    <w:rsid w:val="00AC33D7"/>
    <w:rsid w:val="00AC7C02"/>
    <w:rsid w:val="00AD1598"/>
    <w:rsid w:val="00AD535B"/>
    <w:rsid w:val="00AE4076"/>
    <w:rsid w:val="00AE4948"/>
    <w:rsid w:val="00AE4A83"/>
    <w:rsid w:val="00AE5C53"/>
    <w:rsid w:val="00B00AB9"/>
    <w:rsid w:val="00B00DEE"/>
    <w:rsid w:val="00B02D15"/>
    <w:rsid w:val="00B041FE"/>
    <w:rsid w:val="00B04347"/>
    <w:rsid w:val="00B06EFA"/>
    <w:rsid w:val="00B14EDC"/>
    <w:rsid w:val="00B20C49"/>
    <w:rsid w:val="00B317E3"/>
    <w:rsid w:val="00B349FC"/>
    <w:rsid w:val="00B40D85"/>
    <w:rsid w:val="00B51F4B"/>
    <w:rsid w:val="00B5311B"/>
    <w:rsid w:val="00B5474E"/>
    <w:rsid w:val="00B573FC"/>
    <w:rsid w:val="00B57760"/>
    <w:rsid w:val="00B60DAA"/>
    <w:rsid w:val="00B64CCC"/>
    <w:rsid w:val="00B65E9F"/>
    <w:rsid w:val="00B7081E"/>
    <w:rsid w:val="00B72BD1"/>
    <w:rsid w:val="00B747F8"/>
    <w:rsid w:val="00B83DD8"/>
    <w:rsid w:val="00B853F5"/>
    <w:rsid w:val="00B93FA1"/>
    <w:rsid w:val="00B941D3"/>
    <w:rsid w:val="00B943D5"/>
    <w:rsid w:val="00B95357"/>
    <w:rsid w:val="00B9659A"/>
    <w:rsid w:val="00B97A11"/>
    <w:rsid w:val="00BA62DF"/>
    <w:rsid w:val="00BA664F"/>
    <w:rsid w:val="00BB11A3"/>
    <w:rsid w:val="00BB14F6"/>
    <w:rsid w:val="00BB251C"/>
    <w:rsid w:val="00BB3EF3"/>
    <w:rsid w:val="00BB46E3"/>
    <w:rsid w:val="00BB4893"/>
    <w:rsid w:val="00BC237A"/>
    <w:rsid w:val="00BD23A6"/>
    <w:rsid w:val="00BD3382"/>
    <w:rsid w:val="00BD502C"/>
    <w:rsid w:val="00BD589A"/>
    <w:rsid w:val="00BD7C8E"/>
    <w:rsid w:val="00BE2C6F"/>
    <w:rsid w:val="00BE5059"/>
    <w:rsid w:val="00BF057F"/>
    <w:rsid w:val="00BF1317"/>
    <w:rsid w:val="00BF4334"/>
    <w:rsid w:val="00C0354D"/>
    <w:rsid w:val="00C05D89"/>
    <w:rsid w:val="00C07F96"/>
    <w:rsid w:val="00C119EA"/>
    <w:rsid w:val="00C23144"/>
    <w:rsid w:val="00C23434"/>
    <w:rsid w:val="00C25F27"/>
    <w:rsid w:val="00C263FB"/>
    <w:rsid w:val="00C34684"/>
    <w:rsid w:val="00C405D2"/>
    <w:rsid w:val="00C41DEB"/>
    <w:rsid w:val="00C43751"/>
    <w:rsid w:val="00C43FD3"/>
    <w:rsid w:val="00C44016"/>
    <w:rsid w:val="00C5172A"/>
    <w:rsid w:val="00C52548"/>
    <w:rsid w:val="00C66F91"/>
    <w:rsid w:val="00C83162"/>
    <w:rsid w:val="00C90AC4"/>
    <w:rsid w:val="00C9588D"/>
    <w:rsid w:val="00C95E58"/>
    <w:rsid w:val="00C97479"/>
    <w:rsid w:val="00CA0968"/>
    <w:rsid w:val="00CA1B4A"/>
    <w:rsid w:val="00CA20E8"/>
    <w:rsid w:val="00CA7939"/>
    <w:rsid w:val="00CB1821"/>
    <w:rsid w:val="00CB2BD8"/>
    <w:rsid w:val="00CC138D"/>
    <w:rsid w:val="00CC1899"/>
    <w:rsid w:val="00CC3000"/>
    <w:rsid w:val="00CC3914"/>
    <w:rsid w:val="00CD7A72"/>
    <w:rsid w:val="00CE7092"/>
    <w:rsid w:val="00CE7995"/>
    <w:rsid w:val="00CF0531"/>
    <w:rsid w:val="00CF1351"/>
    <w:rsid w:val="00CF25F4"/>
    <w:rsid w:val="00CF37C9"/>
    <w:rsid w:val="00CF76C9"/>
    <w:rsid w:val="00D02FB5"/>
    <w:rsid w:val="00D043F4"/>
    <w:rsid w:val="00D06B51"/>
    <w:rsid w:val="00D07D77"/>
    <w:rsid w:val="00D16619"/>
    <w:rsid w:val="00D2605B"/>
    <w:rsid w:val="00D2737E"/>
    <w:rsid w:val="00D3029C"/>
    <w:rsid w:val="00D41C7C"/>
    <w:rsid w:val="00D4535E"/>
    <w:rsid w:val="00D56F0B"/>
    <w:rsid w:val="00D57432"/>
    <w:rsid w:val="00D579BE"/>
    <w:rsid w:val="00D67443"/>
    <w:rsid w:val="00D725BA"/>
    <w:rsid w:val="00D81886"/>
    <w:rsid w:val="00D839A4"/>
    <w:rsid w:val="00D86E6C"/>
    <w:rsid w:val="00D90660"/>
    <w:rsid w:val="00D95250"/>
    <w:rsid w:val="00DA24C5"/>
    <w:rsid w:val="00DA274A"/>
    <w:rsid w:val="00DA44ED"/>
    <w:rsid w:val="00DA60B7"/>
    <w:rsid w:val="00DB01D3"/>
    <w:rsid w:val="00DB0EC5"/>
    <w:rsid w:val="00DB6A6C"/>
    <w:rsid w:val="00DC30B4"/>
    <w:rsid w:val="00DC5068"/>
    <w:rsid w:val="00DD0459"/>
    <w:rsid w:val="00DE5042"/>
    <w:rsid w:val="00DF0D5F"/>
    <w:rsid w:val="00DF1318"/>
    <w:rsid w:val="00DF1F8F"/>
    <w:rsid w:val="00DF2A16"/>
    <w:rsid w:val="00DF2B77"/>
    <w:rsid w:val="00DF3BE1"/>
    <w:rsid w:val="00DF552E"/>
    <w:rsid w:val="00DF5D1E"/>
    <w:rsid w:val="00E01B53"/>
    <w:rsid w:val="00E022C0"/>
    <w:rsid w:val="00E04B2C"/>
    <w:rsid w:val="00E0746D"/>
    <w:rsid w:val="00E07CCE"/>
    <w:rsid w:val="00E11D8E"/>
    <w:rsid w:val="00E1442E"/>
    <w:rsid w:val="00E14581"/>
    <w:rsid w:val="00E22080"/>
    <w:rsid w:val="00E24377"/>
    <w:rsid w:val="00E27EAC"/>
    <w:rsid w:val="00E31DB6"/>
    <w:rsid w:val="00E34184"/>
    <w:rsid w:val="00E36581"/>
    <w:rsid w:val="00E53621"/>
    <w:rsid w:val="00E563B0"/>
    <w:rsid w:val="00E611D2"/>
    <w:rsid w:val="00E618E2"/>
    <w:rsid w:val="00E62C2F"/>
    <w:rsid w:val="00E62F05"/>
    <w:rsid w:val="00E637E1"/>
    <w:rsid w:val="00E64DD4"/>
    <w:rsid w:val="00E6516A"/>
    <w:rsid w:val="00E654D5"/>
    <w:rsid w:val="00E71465"/>
    <w:rsid w:val="00E719C5"/>
    <w:rsid w:val="00E72C34"/>
    <w:rsid w:val="00E769A8"/>
    <w:rsid w:val="00E82DAC"/>
    <w:rsid w:val="00E839FD"/>
    <w:rsid w:val="00E87398"/>
    <w:rsid w:val="00E910F2"/>
    <w:rsid w:val="00E96114"/>
    <w:rsid w:val="00E96220"/>
    <w:rsid w:val="00EA424F"/>
    <w:rsid w:val="00EB3F92"/>
    <w:rsid w:val="00EB7280"/>
    <w:rsid w:val="00EC4A94"/>
    <w:rsid w:val="00EC7015"/>
    <w:rsid w:val="00EC7D6A"/>
    <w:rsid w:val="00ED1D74"/>
    <w:rsid w:val="00ED4942"/>
    <w:rsid w:val="00EE33A9"/>
    <w:rsid w:val="00EF06BE"/>
    <w:rsid w:val="00EF4D43"/>
    <w:rsid w:val="00EF682A"/>
    <w:rsid w:val="00F001FB"/>
    <w:rsid w:val="00F008E4"/>
    <w:rsid w:val="00F03550"/>
    <w:rsid w:val="00F0474C"/>
    <w:rsid w:val="00F07541"/>
    <w:rsid w:val="00F12393"/>
    <w:rsid w:val="00F12C2D"/>
    <w:rsid w:val="00F14572"/>
    <w:rsid w:val="00F17F1A"/>
    <w:rsid w:val="00F21775"/>
    <w:rsid w:val="00F26680"/>
    <w:rsid w:val="00F301D2"/>
    <w:rsid w:val="00F377CB"/>
    <w:rsid w:val="00F42756"/>
    <w:rsid w:val="00F46B4B"/>
    <w:rsid w:val="00F52487"/>
    <w:rsid w:val="00F5259F"/>
    <w:rsid w:val="00F545EA"/>
    <w:rsid w:val="00F55E57"/>
    <w:rsid w:val="00F60864"/>
    <w:rsid w:val="00F608FD"/>
    <w:rsid w:val="00F65235"/>
    <w:rsid w:val="00F668BA"/>
    <w:rsid w:val="00F72813"/>
    <w:rsid w:val="00F739B7"/>
    <w:rsid w:val="00F73B2B"/>
    <w:rsid w:val="00F753F7"/>
    <w:rsid w:val="00F80A42"/>
    <w:rsid w:val="00F8335D"/>
    <w:rsid w:val="00F87849"/>
    <w:rsid w:val="00F90AAD"/>
    <w:rsid w:val="00F9247E"/>
    <w:rsid w:val="00F928F8"/>
    <w:rsid w:val="00F9377F"/>
    <w:rsid w:val="00FA0EE8"/>
    <w:rsid w:val="00FA4F88"/>
    <w:rsid w:val="00FA60FB"/>
    <w:rsid w:val="00FB1386"/>
    <w:rsid w:val="00FB4EFB"/>
    <w:rsid w:val="00FB5158"/>
    <w:rsid w:val="00FC38B4"/>
    <w:rsid w:val="00FC490B"/>
    <w:rsid w:val="00FC5385"/>
    <w:rsid w:val="00FC5845"/>
    <w:rsid w:val="00FD30CE"/>
    <w:rsid w:val="00FD6AA5"/>
    <w:rsid w:val="00FD6F74"/>
    <w:rsid w:val="00FE375C"/>
    <w:rsid w:val="00FE37E8"/>
    <w:rsid w:val="00FE3920"/>
    <w:rsid w:val="00FE3E30"/>
    <w:rsid w:val="00FF0D59"/>
    <w:rsid w:val="00FF3790"/>
    <w:rsid w:val="00FF6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8A9FA4"/>
  <w15:docId w15:val="{44DFA39C-B0A8-4206-A0D6-559A81E8A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3FD"/>
    <w:rPr>
      <w:lang w:val="en-GB" w:eastAsia="en-GB"/>
    </w:rPr>
  </w:style>
  <w:style w:type="paragraph" w:styleId="Heading1">
    <w:name w:val="heading 1"/>
    <w:basedOn w:val="Normal"/>
    <w:next w:val="Normal"/>
    <w:link w:val="Heading1Char"/>
    <w:uiPriority w:val="9"/>
    <w:qFormat/>
    <w:rsid w:val="00197863"/>
    <w:pPr>
      <w:keepNext/>
      <w:keepLines/>
      <w:spacing w:before="240" w:line="360" w:lineRule="auto"/>
      <w:outlineLvl w:val="0"/>
    </w:pPr>
    <w:rPr>
      <w:rFonts w:ascii="Arial" w:eastAsiaTheme="majorEastAsia" w:hAnsi="Arial" w:cstheme="majorBidi"/>
      <w:b/>
      <w:color w:val="000000" w:themeColor="text1"/>
      <w:szCs w:val="32"/>
    </w:rPr>
  </w:style>
  <w:style w:type="paragraph" w:styleId="Heading2">
    <w:name w:val="heading 2"/>
    <w:basedOn w:val="Normal"/>
    <w:next w:val="Normal"/>
    <w:link w:val="Heading2Char"/>
    <w:uiPriority w:val="9"/>
    <w:unhideWhenUsed/>
    <w:qFormat/>
    <w:rsid w:val="00E0746D"/>
    <w:pPr>
      <w:keepNext/>
      <w:keepLines/>
      <w:spacing w:before="4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unhideWhenUsed/>
    <w:qFormat/>
    <w:rsid w:val="002D448D"/>
    <w:pPr>
      <w:keepNext/>
      <w:keepLines/>
      <w:spacing w:before="200"/>
      <w:outlineLvl w:val="2"/>
    </w:pPr>
    <w:rPr>
      <w:rFonts w:ascii="Arial" w:eastAsiaTheme="majorEastAsia" w:hAnsi="Arial" w:cstheme="majorBidi"/>
      <w:b/>
      <w:bCs/>
      <w:color w:val="000000" w:themeColor="text1"/>
    </w:rPr>
  </w:style>
  <w:style w:type="paragraph" w:styleId="Heading4">
    <w:name w:val="heading 4"/>
    <w:basedOn w:val="Normal"/>
    <w:next w:val="Normal"/>
    <w:link w:val="Heading4Char"/>
    <w:uiPriority w:val="9"/>
    <w:unhideWhenUsed/>
    <w:qFormat/>
    <w:rsid w:val="005258C5"/>
    <w:pPr>
      <w:keepNext/>
      <w:keepLines/>
      <w:spacing w:before="200"/>
      <w:outlineLvl w:val="3"/>
    </w:pPr>
    <w:rPr>
      <w:rFonts w:asciiTheme="majorHAnsi" w:eastAsiaTheme="majorEastAsia" w:hAnsiTheme="majorHAnsi" w:cstheme="majorBidi"/>
      <w:b/>
      <w:bCs/>
      <w:iCs/>
      <w:color w:val="000000" w:themeColor="text1"/>
    </w:rPr>
  </w:style>
  <w:style w:type="paragraph" w:styleId="Heading5">
    <w:name w:val="heading 5"/>
    <w:basedOn w:val="Normal"/>
    <w:next w:val="Normal"/>
    <w:link w:val="Heading5Char"/>
    <w:uiPriority w:val="9"/>
    <w:unhideWhenUsed/>
    <w:qFormat/>
    <w:rsid w:val="009F5026"/>
    <w:pPr>
      <w:keepNext/>
      <w:keepLines/>
      <w:spacing w:before="40"/>
      <w:outlineLvl w:val="4"/>
    </w:pPr>
    <w:rPr>
      <w:rFonts w:asciiTheme="majorHAnsi" w:eastAsiaTheme="majorEastAsia" w:hAnsiTheme="majorHAnsi" w:cstheme="majorBidi"/>
      <w:color w:val="B35E06" w:themeColor="accent1" w:themeShade="BF"/>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newstyle">
    <w:name w:val="new style"/>
    <w:basedOn w:val="Normal"/>
    <w:link w:val="newstyleChar"/>
    <w:autoRedefine/>
    <w:qFormat/>
    <w:rsid w:val="00C30A1E"/>
    <w:pPr>
      <w:spacing w:line="360" w:lineRule="auto"/>
    </w:pPr>
    <w:rPr>
      <w:rFonts w:eastAsiaTheme="majorEastAsia"/>
      <w:bCs/>
      <w:shd w:val="clear" w:color="auto" w:fill="FFFFFF"/>
    </w:rPr>
  </w:style>
  <w:style w:type="character" w:customStyle="1" w:styleId="newstyleChar">
    <w:name w:val="new style Char"/>
    <w:basedOn w:val="DefaultParagraphFont"/>
    <w:link w:val="newstyle"/>
    <w:rsid w:val="00C30A1E"/>
    <w:rPr>
      <w:rFonts w:ascii="Times New Roman" w:eastAsiaTheme="majorEastAsia" w:hAnsi="Times New Roman" w:cs="Times New Roman"/>
      <w:bCs/>
      <w:sz w:val="24"/>
      <w:szCs w:val="24"/>
      <w:lang w:eastAsia="en-GB"/>
    </w:rPr>
  </w:style>
  <w:style w:type="paragraph" w:customStyle="1" w:styleId="JAAssignment">
    <w:name w:val="JA Assignment"/>
    <w:basedOn w:val="Heading1"/>
    <w:next w:val="Normal"/>
    <w:link w:val="JAAssignmentChar"/>
    <w:autoRedefine/>
    <w:qFormat/>
    <w:rsid w:val="00F75D71"/>
    <w:pPr>
      <w:tabs>
        <w:tab w:val="left" w:pos="960"/>
      </w:tabs>
    </w:pPr>
    <w:rPr>
      <w:rFonts w:cs="Arial"/>
      <w:b w:val="0"/>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197863"/>
    <w:rPr>
      <w:rFonts w:ascii="Arial" w:eastAsiaTheme="majorEastAsia" w:hAnsi="Arial" w:cstheme="majorBidi"/>
      <w:b/>
      <w:color w:val="000000" w:themeColor="text1"/>
      <w:sz w:val="24"/>
      <w:szCs w:val="32"/>
      <w:lang w:eastAsia="en-GB"/>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jc w:val="both"/>
    </w:pPr>
    <w:rPr>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style>
  <w:style w:type="character" w:customStyle="1" w:styleId="Heading2Char">
    <w:name w:val="Heading 2 Char"/>
    <w:basedOn w:val="DefaultParagraphFont"/>
    <w:link w:val="Heading2"/>
    <w:uiPriority w:val="9"/>
    <w:rsid w:val="00E0746D"/>
    <w:rPr>
      <w:rFonts w:ascii="Arial" w:eastAsiaTheme="majorEastAsia" w:hAnsi="Arial" w:cstheme="majorBidi"/>
      <w:b/>
      <w:color w:val="000000" w:themeColor="text1"/>
      <w:szCs w:val="26"/>
      <w:lang w:eastAsia="en-GB"/>
    </w:rPr>
  </w:style>
  <w:style w:type="table" w:styleId="TableGrid">
    <w:name w:val="Table Grid"/>
    <w:basedOn w:val="TableNormal"/>
    <w:uiPriority w:val="59"/>
    <w:rsid w:val="00BB07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4181B"/>
    <w:pPr>
      <w:spacing w:before="120"/>
      <w:ind w:left="240"/>
    </w:pPr>
    <w:rPr>
      <w:rFonts w:asciiTheme="minorHAnsi" w:hAnsiTheme="minorHAnsi" w:cstheme="minorHAnsi"/>
      <w:i/>
      <w:iCs/>
      <w:sz w:val="20"/>
      <w:szCs w:val="20"/>
    </w:rPr>
  </w:style>
  <w:style w:type="paragraph" w:styleId="BalloonText">
    <w:name w:val="Balloon Text"/>
    <w:basedOn w:val="Normal"/>
    <w:link w:val="BalloonTextChar"/>
    <w:uiPriority w:val="99"/>
    <w:semiHidden/>
    <w:unhideWhenUsed/>
    <w:rsid w:val="00DA4773"/>
    <w:rPr>
      <w:rFonts w:ascii="Tahoma" w:hAnsi="Tahoma" w:cs="Tahoma"/>
      <w:sz w:val="16"/>
      <w:szCs w:val="16"/>
    </w:rPr>
  </w:style>
  <w:style w:type="character" w:customStyle="1" w:styleId="BalloonTextChar">
    <w:name w:val="Balloon Text Char"/>
    <w:basedOn w:val="DefaultParagraphFont"/>
    <w:link w:val="BalloonText"/>
    <w:uiPriority w:val="99"/>
    <w:semiHidden/>
    <w:rsid w:val="00DA4773"/>
    <w:rPr>
      <w:rFonts w:ascii="Tahoma" w:hAnsi="Tahoma" w:cs="Tahoma"/>
      <w:sz w:val="16"/>
      <w:szCs w:val="16"/>
    </w:rPr>
  </w:style>
  <w:style w:type="paragraph" w:styleId="NoSpacing">
    <w:name w:val="No Spacing"/>
    <w:link w:val="NoSpacingChar"/>
    <w:uiPriority w:val="1"/>
    <w:qFormat/>
    <w:rsid w:val="00086496"/>
  </w:style>
  <w:style w:type="character" w:styleId="HTMLCite">
    <w:name w:val="HTML Cite"/>
    <w:basedOn w:val="DefaultParagraphFont"/>
    <w:uiPriority w:val="99"/>
    <w:semiHidden/>
    <w:unhideWhenUsed/>
    <w:rsid w:val="007F1C89"/>
    <w:rPr>
      <w:i/>
      <w:iCs/>
    </w:rPr>
  </w:style>
  <w:style w:type="character" w:styleId="Strong">
    <w:name w:val="Strong"/>
    <w:basedOn w:val="DefaultParagraphFont"/>
    <w:uiPriority w:val="22"/>
    <w:qFormat/>
    <w:rsid w:val="007F1C89"/>
    <w:rPr>
      <w:b/>
      <w:bCs/>
    </w:rPr>
  </w:style>
  <w:style w:type="table" w:styleId="LightShading-Accent1">
    <w:name w:val="Light Shading Accent 1"/>
    <w:basedOn w:val="TableNormal"/>
    <w:uiPriority w:val="60"/>
    <w:rsid w:val="002B233A"/>
    <w:rPr>
      <w:color w:val="B35E06" w:themeColor="accent1" w:themeShade="BF"/>
    </w:rPr>
    <w:tblPr>
      <w:tblStyleRowBandSize w:val="1"/>
      <w:tblStyleColBandSize w:val="1"/>
      <w:tblBorders>
        <w:top w:val="single" w:sz="8" w:space="0" w:color="F07F09" w:themeColor="accent1"/>
        <w:bottom w:val="single" w:sz="8" w:space="0" w:color="F07F09" w:themeColor="accent1"/>
      </w:tblBorders>
    </w:tblPr>
    <w:tblStylePr w:type="fir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la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DFC0" w:themeFill="accent1" w:themeFillTint="3F"/>
      </w:tcPr>
    </w:tblStylePr>
    <w:tblStylePr w:type="band1Horz">
      <w:tblPr/>
      <w:tcPr>
        <w:tcBorders>
          <w:left w:val="nil"/>
          <w:right w:val="nil"/>
          <w:insideH w:val="nil"/>
          <w:insideV w:val="nil"/>
        </w:tcBorders>
        <w:shd w:val="clear" w:color="auto" w:fill="FCDFC0" w:themeFill="accent1" w:themeFillTint="3F"/>
      </w:tcPr>
    </w:tblStylePr>
  </w:style>
  <w:style w:type="table" w:styleId="LightShading-Accent5">
    <w:name w:val="Light Shading Accent 5"/>
    <w:basedOn w:val="TableNormal"/>
    <w:uiPriority w:val="60"/>
    <w:rsid w:val="002B233A"/>
    <w:rPr>
      <w:color w:val="473659" w:themeColor="accent5" w:themeShade="BF"/>
    </w:rPr>
    <w:tblPr>
      <w:tblStyleRowBandSize w:val="1"/>
      <w:tblStyleColBandSize w:val="1"/>
      <w:tblBorders>
        <w:top w:val="single" w:sz="8" w:space="0" w:color="604878" w:themeColor="accent5"/>
        <w:bottom w:val="single" w:sz="8" w:space="0" w:color="604878" w:themeColor="accent5"/>
      </w:tblBorders>
    </w:tblPr>
    <w:tblStylePr w:type="firstRow">
      <w:pPr>
        <w:spacing w:before="0" w:after="0" w:line="240" w:lineRule="auto"/>
      </w:pPr>
      <w:rPr>
        <w:b/>
        <w:bCs/>
      </w:rPr>
      <w:tblPr/>
      <w:tcPr>
        <w:tcBorders>
          <w:top w:val="single" w:sz="8" w:space="0" w:color="604878" w:themeColor="accent5"/>
          <w:left w:val="nil"/>
          <w:bottom w:val="single" w:sz="8" w:space="0" w:color="604878" w:themeColor="accent5"/>
          <w:right w:val="nil"/>
          <w:insideH w:val="nil"/>
          <w:insideV w:val="nil"/>
        </w:tcBorders>
      </w:tcPr>
    </w:tblStylePr>
    <w:tblStylePr w:type="lastRow">
      <w:pPr>
        <w:spacing w:before="0" w:after="0" w:line="240" w:lineRule="auto"/>
      </w:pPr>
      <w:rPr>
        <w:b/>
        <w:bCs/>
      </w:rPr>
      <w:tblPr/>
      <w:tcPr>
        <w:tcBorders>
          <w:top w:val="single" w:sz="8" w:space="0" w:color="604878" w:themeColor="accent5"/>
          <w:left w:val="nil"/>
          <w:bottom w:val="single" w:sz="8" w:space="0" w:color="604878"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CDE1" w:themeFill="accent5" w:themeFillTint="3F"/>
      </w:tcPr>
    </w:tblStylePr>
    <w:tblStylePr w:type="band1Horz">
      <w:tblPr/>
      <w:tcPr>
        <w:tcBorders>
          <w:left w:val="nil"/>
          <w:right w:val="nil"/>
          <w:insideH w:val="nil"/>
          <w:insideV w:val="nil"/>
        </w:tcBorders>
        <w:shd w:val="clear" w:color="auto" w:fill="D7CDE1" w:themeFill="accent5" w:themeFillTint="3F"/>
      </w:tcPr>
    </w:tblStylePr>
  </w:style>
  <w:style w:type="table" w:styleId="LightList-Accent5">
    <w:name w:val="Light List Accent 5"/>
    <w:basedOn w:val="TableNormal"/>
    <w:uiPriority w:val="61"/>
    <w:rsid w:val="002B233A"/>
    <w:tblPr>
      <w:tblStyleRowBandSize w:val="1"/>
      <w:tblStyleColBandSize w:val="1"/>
      <w:tblBorders>
        <w:top w:val="single" w:sz="8" w:space="0" w:color="604878" w:themeColor="accent5"/>
        <w:left w:val="single" w:sz="8" w:space="0" w:color="604878" w:themeColor="accent5"/>
        <w:bottom w:val="single" w:sz="8" w:space="0" w:color="604878" w:themeColor="accent5"/>
        <w:right w:val="single" w:sz="8" w:space="0" w:color="604878" w:themeColor="accent5"/>
      </w:tblBorders>
    </w:tblPr>
    <w:tblStylePr w:type="firstRow">
      <w:pPr>
        <w:spacing w:before="0" w:after="0" w:line="240" w:lineRule="auto"/>
      </w:pPr>
      <w:rPr>
        <w:b/>
        <w:bCs/>
        <w:color w:val="FFFFFF" w:themeColor="background1"/>
      </w:rPr>
      <w:tblPr/>
      <w:tcPr>
        <w:shd w:val="clear" w:color="auto" w:fill="604878" w:themeFill="accent5"/>
      </w:tcPr>
    </w:tblStylePr>
    <w:tblStylePr w:type="lastRow">
      <w:pPr>
        <w:spacing w:before="0" w:after="0" w:line="240" w:lineRule="auto"/>
      </w:pPr>
      <w:rPr>
        <w:b/>
        <w:bCs/>
      </w:rPr>
      <w:tblPr/>
      <w:tcPr>
        <w:tcBorders>
          <w:top w:val="double" w:sz="6" w:space="0" w:color="604878" w:themeColor="accent5"/>
          <w:left w:val="single" w:sz="8" w:space="0" w:color="604878" w:themeColor="accent5"/>
          <w:bottom w:val="single" w:sz="8" w:space="0" w:color="604878" w:themeColor="accent5"/>
          <w:right w:val="single" w:sz="8" w:space="0" w:color="604878" w:themeColor="accent5"/>
        </w:tcBorders>
      </w:tcPr>
    </w:tblStylePr>
    <w:tblStylePr w:type="firstCol">
      <w:rPr>
        <w:b/>
        <w:bCs/>
      </w:rPr>
    </w:tblStylePr>
    <w:tblStylePr w:type="lastCol">
      <w:rPr>
        <w:b/>
        <w:bCs/>
      </w:rPr>
    </w:tblStylePr>
    <w:tblStylePr w:type="band1Vert">
      <w:tblPr/>
      <w:tcPr>
        <w:tcBorders>
          <w:top w:val="single" w:sz="8" w:space="0" w:color="604878" w:themeColor="accent5"/>
          <w:left w:val="single" w:sz="8" w:space="0" w:color="604878" w:themeColor="accent5"/>
          <w:bottom w:val="single" w:sz="8" w:space="0" w:color="604878" w:themeColor="accent5"/>
          <w:right w:val="single" w:sz="8" w:space="0" w:color="604878" w:themeColor="accent5"/>
        </w:tcBorders>
      </w:tcPr>
    </w:tblStylePr>
    <w:tblStylePr w:type="band1Horz">
      <w:tblPr/>
      <w:tcPr>
        <w:tcBorders>
          <w:top w:val="single" w:sz="8" w:space="0" w:color="604878" w:themeColor="accent5"/>
          <w:left w:val="single" w:sz="8" w:space="0" w:color="604878" w:themeColor="accent5"/>
          <w:bottom w:val="single" w:sz="8" w:space="0" w:color="604878" w:themeColor="accent5"/>
          <w:right w:val="single" w:sz="8" w:space="0" w:color="604878" w:themeColor="accent5"/>
        </w:tcBorders>
      </w:tcPr>
    </w:tblStylePr>
  </w:style>
  <w:style w:type="character" w:customStyle="1" w:styleId="Heading3Char">
    <w:name w:val="Heading 3 Char"/>
    <w:basedOn w:val="DefaultParagraphFont"/>
    <w:link w:val="Heading3"/>
    <w:uiPriority w:val="9"/>
    <w:rsid w:val="002D448D"/>
    <w:rPr>
      <w:rFonts w:ascii="Arial" w:eastAsiaTheme="majorEastAsia" w:hAnsi="Arial" w:cstheme="majorBidi"/>
      <w:b/>
      <w:bCs/>
      <w:color w:val="000000" w:themeColor="text1"/>
      <w:sz w:val="24"/>
      <w:szCs w:val="24"/>
      <w:lang w:eastAsia="en-GB"/>
    </w:rPr>
  </w:style>
  <w:style w:type="paragraph" w:styleId="TOC3">
    <w:name w:val="toc 3"/>
    <w:basedOn w:val="Normal"/>
    <w:next w:val="Normal"/>
    <w:autoRedefine/>
    <w:uiPriority w:val="39"/>
    <w:unhideWhenUsed/>
    <w:rsid w:val="007857AF"/>
    <w:pPr>
      <w:ind w:left="480"/>
    </w:pPr>
    <w:rPr>
      <w:rFonts w:asciiTheme="minorHAnsi" w:hAnsiTheme="minorHAnsi" w:cstheme="minorHAnsi"/>
      <w:sz w:val="20"/>
      <w:szCs w:val="20"/>
    </w:rPr>
  </w:style>
  <w:style w:type="character" w:styleId="FollowedHyperlink">
    <w:name w:val="FollowedHyperlink"/>
    <w:basedOn w:val="DefaultParagraphFont"/>
    <w:uiPriority w:val="99"/>
    <w:semiHidden/>
    <w:unhideWhenUsed/>
    <w:rsid w:val="00C37B7F"/>
    <w:rPr>
      <w:color w:val="B26B02" w:themeColor="followedHyperlink"/>
      <w:u w:val="single"/>
    </w:rPr>
  </w:style>
  <w:style w:type="character" w:customStyle="1" w:styleId="Heading4Char">
    <w:name w:val="Heading 4 Char"/>
    <w:basedOn w:val="DefaultParagraphFont"/>
    <w:link w:val="Heading4"/>
    <w:uiPriority w:val="9"/>
    <w:rsid w:val="005258C5"/>
    <w:rPr>
      <w:rFonts w:asciiTheme="majorHAnsi" w:eastAsiaTheme="majorEastAsia" w:hAnsiTheme="majorHAnsi" w:cstheme="majorBidi"/>
      <w:b/>
      <w:bCs/>
      <w:iCs/>
      <w:color w:val="000000" w:themeColor="text1"/>
      <w:sz w:val="24"/>
      <w:szCs w:val="24"/>
    </w:rPr>
  </w:style>
  <w:style w:type="character" w:customStyle="1" w:styleId="reference-text">
    <w:name w:val="reference-text"/>
    <w:basedOn w:val="DefaultParagraphFont"/>
    <w:rsid w:val="007E2550"/>
  </w:style>
  <w:style w:type="character" w:customStyle="1" w:styleId="UnresolvedMention1">
    <w:name w:val="Unresolved Mention1"/>
    <w:basedOn w:val="DefaultParagraphFont"/>
    <w:uiPriority w:val="99"/>
    <w:semiHidden/>
    <w:unhideWhenUsed/>
    <w:rsid w:val="00BD30C7"/>
    <w:rPr>
      <w:color w:val="605E5C"/>
      <w:shd w:val="clear" w:color="auto" w:fill="E1DFDD"/>
    </w:rPr>
  </w:style>
  <w:style w:type="character" w:customStyle="1" w:styleId="cf">
    <w:name w:val="cf"/>
    <w:basedOn w:val="DefaultParagraphFont"/>
    <w:rsid w:val="001C341D"/>
  </w:style>
  <w:style w:type="character" w:customStyle="1" w:styleId="exp">
    <w:name w:val="exp"/>
    <w:basedOn w:val="DefaultParagraphFont"/>
    <w:rsid w:val="001C341D"/>
  </w:style>
  <w:style w:type="character" w:customStyle="1" w:styleId="def">
    <w:name w:val="def"/>
    <w:basedOn w:val="DefaultParagraphFont"/>
    <w:rsid w:val="001C341D"/>
  </w:style>
  <w:style w:type="character" w:customStyle="1" w:styleId="selectable">
    <w:name w:val="selectable"/>
    <w:basedOn w:val="DefaultParagraphFont"/>
    <w:rsid w:val="00D04445"/>
  </w:style>
  <w:style w:type="character" w:customStyle="1" w:styleId="reference-accessdate">
    <w:name w:val="reference-accessdate"/>
    <w:basedOn w:val="DefaultParagraphFont"/>
    <w:rsid w:val="00D725B9"/>
  </w:style>
  <w:style w:type="character" w:customStyle="1" w:styleId="nowrap1">
    <w:name w:val="nowrap1"/>
    <w:basedOn w:val="DefaultParagraphFont"/>
    <w:rsid w:val="00D725B9"/>
  </w:style>
  <w:style w:type="paragraph" w:styleId="TOC1">
    <w:name w:val="toc 1"/>
    <w:basedOn w:val="Normal"/>
    <w:next w:val="Normal"/>
    <w:autoRedefine/>
    <w:uiPriority w:val="39"/>
    <w:unhideWhenUsed/>
    <w:rsid w:val="0068648B"/>
    <w:pPr>
      <w:spacing w:before="240" w:after="120"/>
    </w:pPr>
    <w:rPr>
      <w:rFonts w:asciiTheme="minorHAnsi" w:hAnsiTheme="minorHAnsi" w:cstheme="minorHAnsi"/>
      <w:b/>
      <w:bCs/>
      <w:sz w:val="20"/>
      <w:szCs w:val="20"/>
    </w:rPr>
  </w:style>
  <w:style w:type="paragraph" w:styleId="Quote">
    <w:name w:val="Quote"/>
    <w:basedOn w:val="Normal"/>
    <w:next w:val="Normal"/>
    <w:link w:val="QuoteChar"/>
    <w:uiPriority w:val="29"/>
    <w:qFormat/>
    <w:rsid w:val="007E24A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E24AA"/>
    <w:rPr>
      <w:i/>
      <w:iCs/>
      <w:color w:val="404040" w:themeColor="text1" w:themeTint="BF"/>
    </w:rPr>
  </w:style>
  <w:style w:type="character" w:styleId="Emphasis">
    <w:name w:val="Emphasis"/>
    <w:basedOn w:val="DefaultParagraphFont"/>
    <w:uiPriority w:val="20"/>
    <w:qFormat/>
    <w:rsid w:val="007D047C"/>
    <w:rPr>
      <w:i/>
      <w:iCs/>
    </w:rPr>
  </w:style>
  <w:style w:type="character" w:styleId="CommentReference">
    <w:name w:val="annotation reference"/>
    <w:basedOn w:val="DefaultParagraphFont"/>
    <w:uiPriority w:val="99"/>
    <w:semiHidden/>
    <w:unhideWhenUsed/>
    <w:rsid w:val="001F784C"/>
    <w:rPr>
      <w:sz w:val="16"/>
      <w:szCs w:val="16"/>
    </w:rPr>
  </w:style>
  <w:style w:type="paragraph" w:styleId="CommentText">
    <w:name w:val="annotation text"/>
    <w:basedOn w:val="Normal"/>
    <w:link w:val="CommentTextChar"/>
    <w:uiPriority w:val="99"/>
    <w:unhideWhenUsed/>
    <w:rsid w:val="001F784C"/>
    <w:rPr>
      <w:sz w:val="20"/>
      <w:szCs w:val="20"/>
    </w:rPr>
  </w:style>
  <w:style w:type="character" w:customStyle="1" w:styleId="CommentTextChar">
    <w:name w:val="Comment Text Char"/>
    <w:basedOn w:val="DefaultParagraphFont"/>
    <w:link w:val="CommentText"/>
    <w:uiPriority w:val="99"/>
    <w:rsid w:val="001F784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F784C"/>
    <w:rPr>
      <w:b/>
      <w:bCs/>
    </w:rPr>
  </w:style>
  <w:style w:type="character" w:customStyle="1" w:styleId="CommentSubjectChar">
    <w:name w:val="Comment Subject Char"/>
    <w:basedOn w:val="CommentTextChar"/>
    <w:link w:val="CommentSubject"/>
    <w:uiPriority w:val="99"/>
    <w:semiHidden/>
    <w:rsid w:val="001F784C"/>
    <w:rPr>
      <w:rFonts w:ascii="Times New Roman" w:eastAsia="Times New Roman" w:hAnsi="Times New Roman" w:cs="Times New Roman"/>
      <w:b/>
      <w:bCs/>
      <w:sz w:val="20"/>
      <w:szCs w:val="20"/>
    </w:rPr>
  </w:style>
  <w:style w:type="paragraph" w:styleId="Footer">
    <w:name w:val="footer"/>
    <w:basedOn w:val="Normal"/>
    <w:link w:val="FooterChar"/>
    <w:uiPriority w:val="99"/>
    <w:unhideWhenUsed/>
    <w:rsid w:val="00DD5519"/>
    <w:pPr>
      <w:tabs>
        <w:tab w:val="center" w:pos="4513"/>
        <w:tab w:val="right" w:pos="9026"/>
      </w:tabs>
    </w:pPr>
  </w:style>
  <w:style w:type="character" w:customStyle="1" w:styleId="FooterChar">
    <w:name w:val="Footer Char"/>
    <w:basedOn w:val="DefaultParagraphFont"/>
    <w:link w:val="Footer"/>
    <w:uiPriority w:val="99"/>
    <w:rsid w:val="00DD5519"/>
    <w:rPr>
      <w:rFonts w:ascii="Times New Roman" w:eastAsia="Times New Roman" w:hAnsi="Times New Roman" w:cs="Times New Roman"/>
      <w:sz w:val="24"/>
      <w:szCs w:val="24"/>
    </w:rPr>
  </w:style>
  <w:style w:type="paragraph" w:customStyle="1" w:styleId="trt0xe">
    <w:name w:val="trt0xe"/>
    <w:basedOn w:val="Normal"/>
    <w:rsid w:val="00AD1EB6"/>
    <w:pPr>
      <w:spacing w:before="100" w:beforeAutospacing="1" w:after="100" w:afterAutospacing="1"/>
    </w:pPr>
  </w:style>
  <w:style w:type="character" w:customStyle="1" w:styleId="Heading5Char">
    <w:name w:val="Heading 5 Char"/>
    <w:basedOn w:val="DefaultParagraphFont"/>
    <w:link w:val="Heading5"/>
    <w:uiPriority w:val="9"/>
    <w:rsid w:val="009F5026"/>
    <w:rPr>
      <w:rFonts w:asciiTheme="majorHAnsi" w:eastAsiaTheme="majorEastAsia" w:hAnsiTheme="majorHAnsi" w:cstheme="majorBidi"/>
      <w:color w:val="B35E06" w:themeColor="accent1" w:themeShade="BF"/>
      <w:sz w:val="24"/>
      <w:szCs w:val="24"/>
    </w:rPr>
  </w:style>
  <w:style w:type="character" w:customStyle="1" w:styleId="NoSpacingChar">
    <w:name w:val="No Spacing Char"/>
    <w:basedOn w:val="DefaultParagraphFont"/>
    <w:link w:val="NoSpacing"/>
    <w:uiPriority w:val="1"/>
    <w:rsid w:val="00497863"/>
  </w:style>
  <w:style w:type="paragraph" w:styleId="NormalWeb">
    <w:name w:val="Normal (Web)"/>
    <w:basedOn w:val="Normal"/>
    <w:uiPriority w:val="99"/>
    <w:unhideWhenUsed/>
    <w:rsid w:val="00D119FE"/>
    <w:pPr>
      <w:spacing w:before="100" w:beforeAutospacing="1" w:after="100" w:afterAutospacing="1"/>
    </w:pPr>
  </w:style>
  <w:style w:type="paragraph" w:styleId="TOC4">
    <w:name w:val="toc 4"/>
    <w:basedOn w:val="Normal"/>
    <w:next w:val="Normal"/>
    <w:autoRedefine/>
    <w:uiPriority w:val="39"/>
    <w:semiHidden/>
    <w:unhideWhenUsed/>
    <w:rsid w:val="00C443F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443F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443F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443F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443F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443F5"/>
    <w:pPr>
      <w:ind w:left="1920"/>
    </w:pPr>
    <w:rPr>
      <w:rFonts w:asciiTheme="minorHAnsi" w:hAnsiTheme="minorHAnsi" w:cstheme="minorHAnsi"/>
      <w:sz w:val="20"/>
      <w:szCs w:val="20"/>
    </w:rPr>
  </w:style>
  <w:style w:type="character" w:customStyle="1" w:styleId="ref-title">
    <w:name w:val="ref-title"/>
    <w:basedOn w:val="DefaultParagraphFont"/>
    <w:rsid w:val="00E940A7"/>
  </w:style>
  <w:style w:type="character" w:customStyle="1" w:styleId="ref-journal">
    <w:name w:val="ref-journal"/>
    <w:basedOn w:val="DefaultParagraphFont"/>
    <w:rsid w:val="00E940A7"/>
  </w:style>
  <w:style w:type="character" w:customStyle="1" w:styleId="ref-vol">
    <w:name w:val="ref-vol"/>
    <w:basedOn w:val="DefaultParagraphFont"/>
    <w:rsid w:val="00E940A7"/>
  </w:style>
  <w:style w:type="character" w:customStyle="1" w:styleId="a-size-extra-large">
    <w:name w:val="a-size-extra-large"/>
    <w:basedOn w:val="DefaultParagraphFont"/>
    <w:rsid w:val="0007710B"/>
  </w:style>
  <w:style w:type="paragraph" w:styleId="Bibliography">
    <w:name w:val="Bibliography"/>
    <w:basedOn w:val="Normal"/>
    <w:next w:val="Normal"/>
    <w:uiPriority w:val="37"/>
    <w:unhideWhenUsed/>
    <w:rsid w:val="000E0EB8"/>
    <w:pPr>
      <w:spacing w:after="240"/>
    </w:pPr>
  </w:style>
  <w:style w:type="character" w:customStyle="1" w:styleId="UnresolvedMention2">
    <w:name w:val="Unresolved Mention2"/>
    <w:basedOn w:val="DefaultParagraphFont"/>
    <w:uiPriority w:val="99"/>
    <w:semiHidden/>
    <w:unhideWhenUsed/>
    <w:rsid w:val="0095343D"/>
    <w:rPr>
      <w:color w:val="605E5C"/>
      <w:shd w:val="clear" w:color="auto" w:fill="E1DFDD"/>
    </w:rPr>
  </w:style>
  <w:style w:type="table" w:customStyle="1" w:styleId="TableGrid0">
    <w:name w:val="TableGrid"/>
    <w:rsid w:val="00115EEB"/>
    <w:rPr>
      <w:rFonts w:eastAsiaTheme="minorEastAsia"/>
    </w:rPr>
    <w:tblPr>
      <w:tblCellMar>
        <w:top w:w="0" w:type="dxa"/>
        <w:left w:w="0" w:type="dxa"/>
        <w:bottom w:w="0" w:type="dxa"/>
        <w:right w:w="0" w:type="dxa"/>
      </w:tblCellMar>
    </w:tblPr>
  </w:style>
  <w:style w:type="paragraph" w:styleId="Revision">
    <w:name w:val="Revision"/>
    <w:hidden/>
    <w:uiPriority w:val="99"/>
    <w:semiHidden/>
    <w:rsid w:val="000C5BB8"/>
    <w:rPr>
      <w:lang w:eastAsia="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CellMar>
        <w:left w:w="115" w:type="dxa"/>
        <w:right w:w="115" w:type="dxa"/>
      </w:tblCellMar>
    </w:tblPr>
  </w:style>
  <w:style w:type="paragraph" w:customStyle="1" w:styleId="LO-normal">
    <w:name w:val="LO-normal"/>
    <w:qFormat/>
    <w:rsid w:val="00D86E6C"/>
    <w:pPr>
      <w:spacing w:after="200" w:line="276" w:lineRule="auto"/>
    </w:pPr>
    <w:rPr>
      <w:rFonts w:ascii="Calibri" w:eastAsia="Calibri" w:hAnsi="Calibri" w:cs="Calibri"/>
      <w:sz w:val="22"/>
      <w:szCs w:val="22"/>
      <w:lang w:eastAsia="zh-CN" w:bidi="hi-IN"/>
    </w:rPr>
  </w:style>
  <w:style w:type="character" w:styleId="UnresolvedMention">
    <w:name w:val="Unresolved Mention"/>
    <w:basedOn w:val="DefaultParagraphFont"/>
    <w:uiPriority w:val="99"/>
    <w:semiHidden/>
    <w:unhideWhenUsed/>
    <w:rsid w:val="00B943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09551">
      <w:bodyDiv w:val="1"/>
      <w:marLeft w:val="0"/>
      <w:marRight w:val="0"/>
      <w:marTop w:val="0"/>
      <w:marBottom w:val="0"/>
      <w:divBdr>
        <w:top w:val="none" w:sz="0" w:space="0" w:color="auto"/>
        <w:left w:val="none" w:sz="0" w:space="0" w:color="auto"/>
        <w:bottom w:val="none" w:sz="0" w:space="0" w:color="auto"/>
        <w:right w:val="none" w:sz="0" w:space="0" w:color="auto"/>
      </w:divBdr>
    </w:div>
    <w:div w:id="331687385">
      <w:bodyDiv w:val="1"/>
      <w:marLeft w:val="0"/>
      <w:marRight w:val="0"/>
      <w:marTop w:val="0"/>
      <w:marBottom w:val="0"/>
      <w:divBdr>
        <w:top w:val="none" w:sz="0" w:space="0" w:color="auto"/>
        <w:left w:val="none" w:sz="0" w:space="0" w:color="auto"/>
        <w:bottom w:val="none" w:sz="0" w:space="0" w:color="auto"/>
        <w:right w:val="none" w:sz="0" w:space="0" w:color="auto"/>
      </w:divBdr>
    </w:div>
    <w:div w:id="628128003">
      <w:bodyDiv w:val="1"/>
      <w:marLeft w:val="0"/>
      <w:marRight w:val="0"/>
      <w:marTop w:val="0"/>
      <w:marBottom w:val="0"/>
      <w:divBdr>
        <w:top w:val="none" w:sz="0" w:space="0" w:color="auto"/>
        <w:left w:val="none" w:sz="0" w:space="0" w:color="auto"/>
        <w:bottom w:val="none" w:sz="0" w:space="0" w:color="auto"/>
        <w:right w:val="none" w:sz="0" w:space="0" w:color="auto"/>
      </w:divBdr>
    </w:div>
    <w:div w:id="752165118">
      <w:bodyDiv w:val="1"/>
      <w:marLeft w:val="0"/>
      <w:marRight w:val="0"/>
      <w:marTop w:val="0"/>
      <w:marBottom w:val="0"/>
      <w:divBdr>
        <w:top w:val="none" w:sz="0" w:space="0" w:color="auto"/>
        <w:left w:val="none" w:sz="0" w:space="0" w:color="auto"/>
        <w:bottom w:val="none" w:sz="0" w:space="0" w:color="auto"/>
        <w:right w:val="none" w:sz="0" w:space="0" w:color="auto"/>
      </w:divBdr>
    </w:div>
    <w:div w:id="821852022">
      <w:bodyDiv w:val="1"/>
      <w:marLeft w:val="0"/>
      <w:marRight w:val="0"/>
      <w:marTop w:val="0"/>
      <w:marBottom w:val="0"/>
      <w:divBdr>
        <w:top w:val="none" w:sz="0" w:space="0" w:color="auto"/>
        <w:left w:val="none" w:sz="0" w:space="0" w:color="auto"/>
        <w:bottom w:val="none" w:sz="0" w:space="0" w:color="auto"/>
        <w:right w:val="none" w:sz="0" w:space="0" w:color="auto"/>
      </w:divBdr>
      <w:divsChild>
        <w:div w:id="610668505">
          <w:marLeft w:val="0"/>
          <w:marRight w:val="0"/>
          <w:marTop w:val="0"/>
          <w:marBottom w:val="0"/>
          <w:divBdr>
            <w:top w:val="none" w:sz="0" w:space="0" w:color="auto"/>
            <w:left w:val="none" w:sz="0" w:space="0" w:color="auto"/>
            <w:bottom w:val="none" w:sz="0" w:space="0" w:color="auto"/>
            <w:right w:val="none" w:sz="0" w:space="0" w:color="auto"/>
          </w:divBdr>
        </w:div>
      </w:divsChild>
    </w:div>
    <w:div w:id="988052199">
      <w:bodyDiv w:val="1"/>
      <w:marLeft w:val="0"/>
      <w:marRight w:val="0"/>
      <w:marTop w:val="0"/>
      <w:marBottom w:val="0"/>
      <w:divBdr>
        <w:top w:val="none" w:sz="0" w:space="0" w:color="auto"/>
        <w:left w:val="none" w:sz="0" w:space="0" w:color="auto"/>
        <w:bottom w:val="none" w:sz="0" w:space="0" w:color="auto"/>
        <w:right w:val="none" w:sz="0" w:space="0" w:color="auto"/>
      </w:divBdr>
    </w:div>
    <w:div w:id="1000817104">
      <w:bodyDiv w:val="1"/>
      <w:marLeft w:val="0"/>
      <w:marRight w:val="0"/>
      <w:marTop w:val="0"/>
      <w:marBottom w:val="0"/>
      <w:divBdr>
        <w:top w:val="none" w:sz="0" w:space="0" w:color="auto"/>
        <w:left w:val="none" w:sz="0" w:space="0" w:color="auto"/>
        <w:bottom w:val="none" w:sz="0" w:space="0" w:color="auto"/>
        <w:right w:val="none" w:sz="0" w:space="0" w:color="auto"/>
      </w:divBdr>
    </w:div>
    <w:div w:id="1252199849">
      <w:bodyDiv w:val="1"/>
      <w:marLeft w:val="0"/>
      <w:marRight w:val="0"/>
      <w:marTop w:val="0"/>
      <w:marBottom w:val="0"/>
      <w:divBdr>
        <w:top w:val="none" w:sz="0" w:space="0" w:color="auto"/>
        <w:left w:val="none" w:sz="0" w:space="0" w:color="auto"/>
        <w:bottom w:val="none" w:sz="0" w:space="0" w:color="auto"/>
        <w:right w:val="none" w:sz="0" w:space="0" w:color="auto"/>
      </w:divBdr>
      <w:divsChild>
        <w:div w:id="1139572414">
          <w:marLeft w:val="0"/>
          <w:marRight w:val="0"/>
          <w:marTop w:val="0"/>
          <w:marBottom w:val="0"/>
          <w:divBdr>
            <w:top w:val="none" w:sz="0" w:space="0" w:color="auto"/>
            <w:left w:val="none" w:sz="0" w:space="0" w:color="auto"/>
            <w:bottom w:val="none" w:sz="0" w:space="0" w:color="auto"/>
            <w:right w:val="none" w:sz="0" w:space="0" w:color="auto"/>
          </w:divBdr>
        </w:div>
      </w:divsChild>
    </w:div>
    <w:div w:id="1268387115">
      <w:bodyDiv w:val="1"/>
      <w:marLeft w:val="0"/>
      <w:marRight w:val="0"/>
      <w:marTop w:val="0"/>
      <w:marBottom w:val="0"/>
      <w:divBdr>
        <w:top w:val="none" w:sz="0" w:space="0" w:color="auto"/>
        <w:left w:val="none" w:sz="0" w:space="0" w:color="auto"/>
        <w:bottom w:val="none" w:sz="0" w:space="0" w:color="auto"/>
        <w:right w:val="none" w:sz="0" w:space="0" w:color="auto"/>
      </w:divBdr>
    </w:div>
    <w:div w:id="1291206642">
      <w:bodyDiv w:val="1"/>
      <w:marLeft w:val="0"/>
      <w:marRight w:val="0"/>
      <w:marTop w:val="0"/>
      <w:marBottom w:val="0"/>
      <w:divBdr>
        <w:top w:val="none" w:sz="0" w:space="0" w:color="auto"/>
        <w:left w:val="none" w:sz="0" w:space="0" w:color="auto"/>
        <w:bottom w:val="none" w:sz="0" w:space="0" w:color="auto"/>
        <w:right w:val="none" w:sz="0" w:space="0" w:color="auto"/>
      </w:divBdr>
      <w:divsChild>
        <w:div w:id="1848786680">
          <w:marLeft w:val="0"/>
          <w:marRight w:val="0"/>
          <w:marTop w:val="0"/>
          <w:marBottom w:val="0"/>
          <w:divBdr>
            <w:top w:val="none" w:sz="0" w:space="0" w:color="auto"/>
            <w:left w:val="none" w:sz="0" w:space="0" w:color="auto"/>
            <w:bottom w:val="none" w:sz="0" w:space="0" w:color="auto"/>
            <w:right w:val="none" w:sz="0" w:space="0" w:color="auto"/>
          </w:divBdr>
        </w:div>
      </w:divsChild>
    </w:div>
    <w:div w:id="1469933270">
      <w:bodyDiv w:val="1"/>
      <w:marLeft w:val="0"/>
      <w:marRight w:val="0"/>
      <w:marTop w:val="0"/>
      <w:marBottom w:val="0"/>
      <w:divBdr>
        <w:top w:val="none" w:sz="0" w:space="0" w:color="auto"/>
        <w:left w:val="none" w:sz="0" w:space="0" w:color="auto"/>
        <w:bottom w:val="none" w:sz="0" w:space="0" w:color="auto"/>
        <w:right w:val="none" w:sz="0" w:space="0" w:color="auto"/>
      </w:divBdr>
    </w:div>
    <w:div w:id="1499660743">
      <w:bodyDiv w:val="1"/>
      <w:marLeft w:val="0"/>
      <w:marRight w:val="0"/>
      <w:marTop w:val="0"/>
      <w:marBottom w:val="0"/>
      <w:divBdr>
        <w:top w:val="none" w:sz="0" w:space="0" w:color="auto"/>
        <w:left w:val="none" w:sz="0" w:space="0" w:color="auto"/>
        <w:bottom w:val="none" w:sz="0" w:space="0" w:color="auto"/>
        <w:right w:val="none" w:sz="0" w:space="0" w:color="auto"/>
      </w:divBdr>
    </w:div>
    <w:div w:id="1727024267">
      <w:bodyDiv w:val="1"/>
      <w:marLeft w:val="0"/>
      <w:marRight w:val="0"/>
      <w:marTop w:val="0"/>
      <w:marBottom w:val="0"/>
      <w:divBdr>
        <w:top w:val="none" w:sz="0" w:space="0" w:color="auto"/>
        <w:left w:val="none" w:sz="0" w:space="0" w:color="auto"/>
        <w:bottom w:val="none" w:sz="0" w:space="0" w:color="auto"/>
        <w:right w:val="none" w:sz="0" w:space="0" w:color="auto"/>
      </w:divBdr>
    </w:div>
    <w:div w:id="1956786535">
      <w:bodyDiv w:val="1"/>
      <w:marLeft w:val="0"/>
      <w:marRight w:val="0"/>
      <w:marTop w:val="0"/>
      <w:marBottom w:val="0"/>
      <w:divBdr>
        <w:top w:val="none" w:sz="0" w:space="0" w:color="auto"/>
        <w:left w:val="none" w:sz="0" w:space="0" w:color="auto"/>
        <w:bottom w:val="none" w:sz="0" w:space="0" w:color="auto"/>
        <w:right w:val="none" w:sz="0" w:space="0" w:color="auto"/>
      </w:divBdr>
    </w:div>
    <w:div w:id="2091929819">
      <w:bodyDiv w:val="1"/>
      <w:marLeft w:val="0"/>
      <w:marRight w:val="0"/>
      <w:marTop w:val="0"/>
      <w:marBottom w:val="0"/>
      <w:divBdr>
        <w:top w:val="none" w:sz="0" w:space="0" w:color="auto"/>
        <w:left w:val="none" w:sz="0" w:space="0" w:color="auto"/>
        <w:bottom w:val="none" w:sz="0" w:space="0" w:color="auto"/>
        <w:right w:val="none" w:sz="0" w:space="0" w:color="auto"/>
      </w:divBdr>
      <w:divsChild>
        <w:div w:id="71755793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diagramColors" Target="diagrams/colors1.xml"/><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file:///C:\Users\eryld\Desktop\OBC.docx" TargetMode="External"/><Relationship Id="rId17" Type="http://schemas.openxmlformats.org/officeDocument/2006/relationships/diagramQuickStyle" Target="diagrams/quickStyle1.xm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eryld\Desktop\Project%20Brief.docx"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jpeg"/><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4.png"/><Relationship Id="rId22" Type="http://schemas.openxmlformats.org/officeDocument/2006/relationships/header" Target="header2.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C5F81AD-08A3-4F22-AE64-B524D3DCF925}"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US"/>
        </a:p>
      </dgm:t>
    </dgm:pt>
    <dgm:pt modelId="{BD9A2AE8-08ED-4889-B67A-25A6B8C277FA}">
      <dgm:prSet phldrT="[Text]" custT="1"/>
      <dgm:spPr>
        <a:xfrm>
          <a:off x="518826" y="209264"/>
          <a:ext cx="1287780" cy="1287780"/>
        </a:xfrm>
        <a:prstGeom prst="roundRect">
          <a:avLst/>
        </a:prstGeom>
        <a:solidFill>
          <a:srgbClr val="C0504D">
            <a:lumMod val="60000"/>
            <a:lumOff val="40000"/>
          </a:srgbClr>
        </a:solidFill>
        <a:ln w="25400" cap="flat" cmpd="sng" algn="ctr">
          <a:solidFill>
            <a:sysClr val="window" lastClr="FFFFFF">
              <a:hueOff val="0"/>
              <a:satOff val="0"/>
              <a:lumOff val="0"/>
              <a:alphaOff val="0"/>
            </a:sysClr>
          </a:solidFill>
          <a:prstDash val="solid"/>
        </a:ln>
        <a:effectLst/>
      </dgm:spPr>
      <dgm:t>
        <a:bodyPr/>
        <a:lstStyle/>
        <a:p>
          <a:pPr>
            <a:buNone/>
          </a:pPr>
          <a:r>
            <a:rPr lang="en-US" sz="900" b="1">
              <a:solidFill>
                <a:sysClr val="windowText" lastClr="000000"/>
              </a:solidFill>
              <a:latin typeface="Calibri"/>
              <a:ea typeface="+mn-ea"/>
              <a:cs typeface="+mn-cs"/>
            </a:rPr>
            <a:t>Keep informed</a:t>
          </a:r>
        </a:p>
        <a:p>
          <a:pPr>
            <a:buNone/>
          </a:pPr>
          <a:r>
            <a:rPr lang="en-US" sz="900" b="0">
              <a:solidFill>
                <a:sysClr val="window" lastClr="FFFFFF"/>
              </a:solidFill>
              <a:latin typeface="Calibri"/>
              <a:ea typeface="+mn-ea"/>
              <a:cs typeface="+mn-cs"/>
            </a:rPr>
            <a:t>Administrative users</a:t>
          </a:r>
        </a:p>
        <a:p>
          <a:pPr>
            <a:buNone/>
          </a:pPr>
          <a:r>
            <a:rPr lang="en-US" sz="900" b="0">
              <a:solidFill>
                <a:sysClr val="window" lastClr="FFFFFF"/>
              </a:solidFill>
              <a:latin typeface="Calibri"/>
              <a:ea typeface="+mn-ea"/>
              <a:cs typeface="+mn-cs"/>
            </a:rPr>
            <a:t>Patients</a:t>
          </a:r>
        </a:p>
        <a:p>
          <a:pPr>
            <a:buNone/>
          </a:pPr>
          <a:r>
            <a:rPr lang="en-US" sz="900" b="0">
              <a:solidFill>
                <a:sysClr val="window" lastClr="FFFFFF"/>
              </a:solidFill>
              <a:latin typeface="Calibri"/>
              <a:ea typeface="+mn-ea"/>
              <a:cs typeface="+mn-cs"/>
            </a:rPr>
            <a:t>DHCW</a:t>
          </a:r>
        </a:p>
        <a:p>
          <a:pPr>
            <a:buNone/>
          </a:pPr>
          <a:endParaRPr lang="en-US" sz="900" b="1">
            <a:solidFill>
              <a:sysClr val="windowText" lastClr="000000"/>
            </a:solidFill>
            <a:latin typeface="Calibri"/>
            <a:ea typeface="+mn-ea"/>
            <a:cs typeface="+mn-cs"/>
          </a:endParaRPr>
        </a:p>
      </dgm:t>
    </dgm:pt>
    <dgm:pt modelId="{28199D32-79AD-4DCC-87E9-2ED0BAD1DCC0}" type="parTrans" cxnId="{258FC3BD-7CA7-4703-94BE-14B5E0E57AE9}">
      <dgm:prSet/>
      <dgm:spPr/>
      <dgm:t>
        <a:bodyPr/>
        <a:lstStyle/>
        <a:p>
          <a:endParaRPr lang="en-US"/>
        </a:p>
      </dgm:t>
    </dgm:pt>
    <dgm:pt modelId="{B69AF7CC-6E01-4731-B550-F478001CBB93}" type="sibTrans" cxnId="{258FC3BD-7CA7-4703-94BE-14B5E0E57AE9}">
      <dgm:prSet/>
      <dgm:spPr/>
      <dgm:t>
        <a:bodyPr/>
        <a:lstStyle/>
        <a:p>
          <a:endParaRPr lang="en-US"/>
        </a:p>
      </dgm:t>
    </dgm:pt>
    <dgm:pt modelId="{17C11D29-6455-4A01-B2FA-C10FAD8F5CCF}">
      <dgm:prSet phldrT="[Text]" custT="1"/>
      <dgm:spPr>
        <a:xfrm>
          <a:off x="528407" y="1703243"/>
          <a:ext cx="1287780" cy="1287780"/>
        </a:xfrm>
        <a:prstGeom prst="roundRect">
          <a:avLst/>
        </a:prstGeom>
        <a:solidFill>
          <a:srgbClr val="92D050"/>
        </a:solidFill>
        <a:ln w="25400" cap="flat" cmpd="sng" algn="ctr">
          <a:solidFill>
            <a:sysClr val="window" lastClr="FFFFFF">
              <a:hueOff val="0"/>
              <a:satOff val="0"/>
              <a:lumOff val="0"/>
              <a:alphaOff val="0"/>
            </a:sysClr>
          </a:solidFill>
          <a:prstDash val="solid"/>
        </a:ln>
        <a:effectLst/>
      </dgm:spPr>
      <dgm:t>
        <a:bodyPr/>
        <a:lstStyle/>
        <a:p>
          <a:pPr>
            <a:buNone/>
          </a:pPr>
          <a:r>
            <a:rPr lang="en-US" sz="1000" b="1">
              <a:solidFill>
                <a:sysClr val="windowText" lastClr="000000"/>
              </a:solidFill>
              <a:latin typeface="Calibri"/>
              <a:ea typeface="+mn-ea"/>
              <a:cs typeface="+mn-cs"/>
            </a:rPr>
            <a:t>Regular contact</a:t>
          </a:r>
        </a:p>
        <a:p>
          <a:pPr>
            <a:buNone/>
          </a:pPr>
          <a:r>
            <a:rPr lang="en-US" sz="1000">
              <a:solidFill>
                <a:sysClr val="window" lastClr="FFFFFF"/>
              </a:solidFill>
              <a:latin typeface="Calibri"/>
              <a:ea typeface="+mn-ea"/>
              <a:cs typeface="+mn-cs"/>
            </a:rPr>
            <a:t>Supplier</a:t>
          </a:r>
        </a:p>
        <a:p>
          <a:pPr>
            <a:buNone/>
          </a:pPr>
          <a:endParaRPr lang="en-US" sz="1000">
            <a:solidFill>
              <a:sysClr val="window" lastClr="FFFFFF"/>
            </a:solidFill>
            <a:latin typeface="Calibri"/>
            <a:ea typeface="+mn-ea"/>
            <a:cs typeface="+mn-cs"/>
          </a:endParaRPr>
        </a:p>
      </dgm:t>
    </dgm:pt>
    <dgm:pt modelId="{1C1338FA-B56C-4CBF-BEA2-24A73BBD8095}" type="parTrans" cxnId="{AAEFB104-7B65-49F5-A96A-EBD62CFA26DF}">
      <dgm:prSet/>
      <dgm:spPr/>
      <dgm:t>
        <a:bodyPr/>
        <a:lstStyle/>
        <a:p>
          <a:endParaRPr lang="en-US"/>
        </a:p>
      </dgm:t>
    </dgm:pt>
    <dgm:pt modelId="{864C323D-FCF7-4556-82B4-4E62670A8DD0}" type="sibTrans" cxnId="{AAEFB104-7B65-49F5-A96A-EBD62CFA26DF}">
      <dgm:prSet/>
      <dgm:spPr/>
      <dgm:t>
        <a:bodyPr/>
        <a:lstStyle/>
        <a:p>
          <a:endParaRPr lang="en-US"/>
        </a:p>
      </dgm:t>
    </dgm:pt>
    <dgm:pt modelId="{BF48D31F-FDAF-4F7D-AAC6-1484CBFD6189}">
      <dgm:prSet phldrT="[Text]" custT="1"/>
      <dgm:spPr>
        <a:xfrm>
          <a:off x="2041549" y="1693662"/>
          <a:ext cx="1287780" cy="1287780"/>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US" sz="900" b="1">
              <a:solidFill>
                <a:sysClr val="windowText" lastClr="000000"/>
              </a:solidFill>
              <a:latin typeface="Calibri"/>
              <a:ea typeface="+mn-ea"/>
              <a:cs typeface="+mn-cs"/>
            </a:rPr>
            <a:t>Manage needs</a:t>
          </a:r>
        </a:p>
        <a:p>
          <a:pPr>
            <a:buNone/>
          </a:pPr>
          <a:r>
            <a:rPr lang="en-US" sz="900" b="0">
              <a:solidFill>
                <a:sysClr val="window" lastClr="FFFFFF"/>
              </a:solidFill>
              <a:latin typeface="Calibri"/>
              <a:ea typeface="+mn-ea"/>
              <a:cs typeface="+mn-cs"/>
            </a:rPr>
            <a:t>Health Board</a:t>
          </a:r>
        </a:p>
        <a:p>
          <a:pPr>
            <a:buNone/>
          </a:pPr>
          <a:r>
            <a:rPr lang="en-US" sz="900" b="0">
              <a:solidFill>
                <a:sysClr val="window" lastClr="FFFFFF"/>
              </a:solidFill>
              <a:latin typeface="Calibri"/>
              <a:ea typeface="+mn-ea"/>
              <a:cs typeface="+mn-cs"/>
            </a:rPr>
            <a:t>Consultants</a:t>
          </a:r>
        </a:p>
      </dgm:t>
    </dgm:pt>
    <dgm:pt modelId="{EFB42ED4-E042-4FC8-8675-0C6644E9FC29}" type="parTrans" cxnId="{D518C081-EEBF-4751-9127-BFE56192F0AF}">
      <dgm:prSet/>
      <dgm:spPr/>
      <dgm:t>
        <a:bodyPr/>
        <a:lstStyle/>
        <a:p>
          <a:endParaRPr lang="en-US"/>
        </a:p>
      </dgm:t>
    </dgm:pt>
    <dgm:pt modelId="{6287C5F8-ACAD-4E07-8F3D-5E4C7A8E0907}" type="sibTrans" cxnId="{D518C081-EEBF-4751-9127-BFE56192F0AF}">
      <dgm:prSet/>
      <dgm:spPr/>
      <dgm:t>
        <a:bodyPr/>
        <a:lstStyle/>
        <a:p>
          <a:endParaRPr lang="en-US"/>
        </a:p>
      </dgm:t>
    </dgm:pt>
    <dgm:pt modelId="{D021B272-E7A7-4678-B034-805361C08944}">
      <dgm:prSet phldrT="[Text]"/>
      <dgm:spPr/>
      <dgm:t>
        <a:bodyPr/>
        <a:lstStyle/>
        <a:p>
          <a:endParaRPr lang="en-US"/>
        </a:p>
      </dgm:t>
    </dgm:pt>
    <dgm:pt modelId="{A4EC9EC9-3281-4F7E-AF2C-C0F9588EDA27}" type="parTrans" cxnId="{A6D84F62-CF0F-49EB-BFA8-DEBA06DD0F82}">
      <dgm:prSet/>
      <dgm:spPr/>
      <dgm:t>
        <a:bodyPr/>
        <a:lstStyle/>
        <a:p>
          <a:endParaRPr lang="en-US"/>
        </a:p>
      </dgm:t>
    </dgm:pt>
    <dgm:pt modelId="{E1C404FD-6E95-459B-B4D5-7E32C40EC91D}" type="sibTrans" cxnId="{A6D84F62-CF0F-49EB-BFA8-DEBA06DD0F82}">
      <dgm:prSet/>
      <dgm:spPr/>
      <dgm:t>
        <a:bodyPr/>
        <a:lstStyle/>
        <a:p>
          <a:endParaRPr lang="en-US"/>
        </a:p>
      </dgm:t>
    </dgm:pt>
    <dgm:pt modelId="{714537FD-F8D4-471E-824E-601582E3EBE0}">
      <dgm:prSet phldrT="[Text]" custT="1"/>
      <dgm:spPr>
        <a:xfrm>
          <a:off x="2031968" y="199683"/>
          <a:ext cx="1287780" cy="1287780"/>
        </a:xfrm>
        <a:prstGeom prst="roundRect">
          <a:avLst/>
        </a:prstGeom>
        <a:solidFill>
          <a:srgbClr val="F79646">
            <a:lumMod val="75000"/>
          </a:srgbClr>
        </a:solidFill>
        <a:ln w="25400" cap="flat" cmpd="sng" algn="ctr">
          <a:solidFill>
            <a:sysClr val="window" lastClr="FFFFFF">
              <a:hueOff val="0"/>
              <a:satOff val="0"/>
              <a:lumOff val="0"/>
              <a:alphaOff val="0"/>
            </a:sysClr>
          </a:solidFill>
          <a:prstDash val="solid"/>
        </a:ln>
        <a:effectLst/>
      </dgm:spPr>
      <dgm:t>
        <a:bodyPr/>
        <a:lstStyle/>
        <a:p>
          <a:pPr>
            <a:buNone/>
          </a:pPr>
          <a:r>
            <a:rPr lang="en-US" sz="900" b="1">
              <a:solidFill>
                <a:sysClr val="windowText" lastClr="000000"/>
              </a:solidFill>
              <a:latin typeface="Calibri"/>
              <a:ea typeface="+mn-ea"/>
              <a:cs typeface="+mn-cs"/>
            </a:rPr>
            <a:t>Manage closely</a:t>
          </a:r>
        </a:p>
        <a:p>
          <a:pPr>
            <a:buNone/>
          </a:pPr>
          <a:r>
            <a:rPr lang="en-US" sz="900" b="0">
              <a:solidFill>
                <a:sysClr val="window" lastClr="FFFFFF"/>
              </a:solidFill>
              <a:latin typeface="Calibri"/>
              <a:ea typeface="+mn-ea"/>
              <a:cs typeface="+mn-cs"/>
            </a:rPr>
            <a:t>Health care workers</a:t>
          </a:r>
        </a:p>
        <a:p>
          <a:pPr>
            <a:buNone/>
          </a:pPr>
          <a:r>
            <a:rPr lang="en-US" sz="900" b="0">
              <a:solidFill>
                <a:sysClr val="window" lastClr="FFFFFF"/>
              </a:solidFill>
              <a:latin typeface="Calibri"/>
              <a:ea typeface="+mn-ea"/>
              <a:cs typeface="+mn-cs"/>
            </a:rPr>
            <a:t>Nurses</a:t>
          </a:r>
        </a:p>
        <a:p>
          <a:pPr>
            <a:buNone/>
          </a:pPr>
          <a:r>
            <a:rPr lang="en-US" sz="900" b="0">
              <a:solidFill>
                <a:sysClr val="window" lastClr="FFFFFF"/>
              </a:solidFill>
              <a:latin typeface="Calibri"/>
              <a:ea typeface="+mn-ea"/>
              <a:cs typeface="+mn-cs"/>
            </a:rPr>
            <a:t>Clinicians</a:t>
          </a:r>
        </a:p>
        <a:p>
          <a:pPr>
            <a:buNone/>
          </a:pPr>
          <a:r>
            <a:rPr lang="en-US" sz="900" b="0">
              <a:solidFill>
                <a:sysClr val="window" lastClr="FFFFFF"/>
              </a:solidFill>
              <a:latin typeface="Calibri"/>
              <a:ea typeface="+mn-ea"/>
              <a:cs typeface="+mn-cs"/>
            </a:rPr>
            <a:t>Pharmacists</a:t>
          </a:r>
        </a:p>
        <a:p>
          <a:pPr>
            <a:buNone/>
          </a:pPr>
          <a:r>
            <a:rPr lang="en-US" sz="900" b="0">
              <a:solidFill>
                <a:sysClr val="window" lastClr="FFFFFF"/>
              </a:solidFill>
              <a:latin typeface="Calibri"/>
              <a:ea typeface="+mn-ea"/>
              <a:cs typeface="+mn-cs"/>
            </a:rPr>
            <a:t>Staff in critical care</a:t>
          </a:r>
        </a:p>
        <a:p>
          <a:pPr>
            <a:buNone/>
          </a:pPr>
          <a:endParaRPr lang="en-US" sz="900" b="1">
            <a:solidFill>
              <a:sysClr val="windowText" lastClr="000000"/>
            </a:solidFill>
            <a:latin typeface="Calibri"/>
            <a:ea typeface="+mn-ea"/>
            <a:cs typeface="+mn-cs"/>
          </a:endParaRPr>
        </a:p>
      </dgm:t>
    </dgm:pt>
    <dgm:pt modelId="{FA3A3C07-AAFD-4B19-88C5-0BFCE393C5D1}" type="parTrans" cxnId="{6BC0C29F-698E-44EF-BFF5-DD9208A1CFDA}">
      <dgm:prSet/>
      <dgm:spPr/>
      <dgm:t>
        <a:bodyPr/>
        <a:lstStyle/>
        <a:p>
          <a:endParaRPr lang="en-US"/>
        </a:p>
      </dgm:t>
    </dgm:pt>
    <dgm:pt modelId="{486E12A1-7D20-4452-8395-8E7501A6460F}" type="sibTrans" cxnId="{6BC0C29F-698E-44EF-BFF5-DD9208A1CFDA}">
      <dgm:prSet/>
      <dgm:spPr/>
      <dgm:t>
        <a:bodyPr/>
        <a:lstStyle/>
        <a:p>
          <a:endParaRPr lang="en-US"/>
        </a:p>
      </dgm:t>
    </dgm:pt>
    <dgm:pt modelId="{3BAE5A9B-DD84-408F-9743-2BD2C8FE3D07}" type="pres">
      <dgm:prSet presAssocID="{3C5F81AD-08A3-4F22-AE64-B524D3DCF925}" presName="matrix" presStyleCnt="0">
        <dgm:presLayoutVars>
          <dgm:chMax val="1"/>
          <dgm:dir/>
          <dgm:resizeHandles val="exact"/>
        </dgm:presLayoutVars>
      </dgm:prSet>
      <dgm:spPr/>
    </dgm:pt>
    <dgm:pt modelId="{44827762-0140-43C3-9BF0-A4BC380F0B1C}" type="pres">
      <dgm:prSet presAssocID="{3C5F81AD-08A3-4F22-AE64-B524D3DCF925}" presName="axisShape" presStyleLbl="bgShp" presStyleIdx="0" presStyleCnt="1"/>
      <dgm:spPr>
        <a:xfrm>
          <a:off x="309562" y="0"/>
          <a:ext cx="3219449" cy="3219449"/>
        </a:xfrm>
        <a:prstGeom prst="quadArrow">
          <a:avLst>
            <a:gd name="adj1" fmla="val 2000"/>
            <a:gd name="adj2" fmla="val 4000"/>
            <a:gd name="adj3" fmla="val 5000"/>
          </a:avLst>
        </a:prstGeom>
        <a:solidFill>
          <a:srgbClr val="4F81BD">
            <a:tint val="40000"/>
            <a:hueOff val="0"/>
            <a:satOff val="0"/>
            <a:lumOff val="0"/>
            <a:alphaOff val="0"/>
          </a:srgbClr>
        </a:solidFill>
        <a:ln>
          <a:noFill/>
        </a:ln>
        <a:effectLst/>
      </dgm:spPr>
    </dgm:pt>
    <dgm:pt modelId="{D87B245D-9F25-43E8-B1AA-0E6A908BDEAE}" type="pres">
      <dgm:prSet presAssocID="{3C5F81AD-08A3-4F22-AE64-B524D3DCF925}" presName="rect1" presStyleLbl="node1" presStyleIdx="0" presStyleCnt="4">
        <dgm:presLayoutVars>
          <dgm:chMax val="0"/>
          <dgm:chPref val="0"/>
          <dgm:bulletEnabled val="1"/>
        </dgm:presLayoutVars>
      </dgm:prSet>
      <dgm:spPr/>
    </dgm:pt>
    <dgm:pt modelId="{72607FFB-1D9A-4D47-BD66-FD0C982FE2B7}" type="pres">
      <dgm:prSet presAssocID="{3C5F81AD-08A3-4F22-AE64-B524D3DCF925}" presName="rect2" presStyleLbl="node1" presStyleIdx="1" presStyleCnt="4" custLinFactNeighborY="-744">
        <dgm:presLayoutVars>
          <dgm:chMax val="0"/>
          <dgm:chPref val="0"/>
          <dgm:bulletEnabled val="1"/>
        </dgm:presLayoutVars>
      </dgm:prSet>
      <dgm:spPr/>
    </dgm:pt>
    <dgm:pt modelId="{D84FCC2D-504E-40E4-9C34-45A370B3FC97}" type="pres">
      <dgm:prSet presAssocID="{3C5F81AD-08A3-4F22-AE64-B524D3DCF925}" presName="rect3" presStyleLbl="node1" presStyleIdx="2" presStyleCnt="4" custLinFactNeighborX="744" custLinFactNeighborY="-1488">
        <dgm:presLayoutVars>
          <dgm:chMax val="0"/>
          <dgm:chPref val="0"/>
          <dgm:bulletEnabled val="1"/>
        </dgm:presLayoutVars>
      </dgm:prSet>
      <dgm:spPr/>
    </dgm:pt>
    <dgm:pt modelId="{EE98C0EA-252A-4422-A115-1BCB613F3191}" type="pres">
      <dgm:prSet presAssocID="{3C5F81AD-08A3-4F22-AE64-B524D3DCF925}" presName="rect4" presStyleLbl="node1" presStyleIdx="3" presStyleCnt="4" custLinFactNeighborX="744" custLinFactNeighborY="-2232">
        <dgm:presLayoutVars>
          <dgm:chMax val="0"/>
          <dgm:chPref val="0"/>
          <dgm:bulletEnabled val="1"/>
        </dgm:presLayoutVars>
      </dgm:prSet>
      <dgm:spPr/>
    </dgm:pt>
  </dgm:ptLst>
  <dgm:cxnLst>
    <dgm:cxn modelId="{AAEFB104-7B65-49F5-A96A-EBD62CFA26DF}" srcId="{3C5F81AD-08A3-4F22-AE64-B524D3DCF925}" destId="{17C11D29-6455-4A01-B2FA-C10FAD8F5CCF}" srcOrd="2" destOrd="0" parTransId="{1C1338FA-B56C-4CBF-BEA2-24A73BBD8095}" sibTransId="{864C323D-FCF7-4556-82B4-4E62670A8DD0}"/>
    <dgm:cxn modelId="{11A36617-82F2-4585-959D-80EAE8577F68}" type="presOf" srcId="{714537FD-F8D4-471E-824E-601582E3EBE0}" destId="{72607FFB-1D9A-4D47-BD66-FD0C982FE2B7}" srcOrd="0" destOrd="0" presId="urn:microsoft.com/office/officeart/2005/8/layout/matrix2"/>
    <dgm:cxn modelId="{EB651E21-E9B6-47B9-9BBD-813D3968E1AC}" type="presOf" srcId="{3C5F81AD-08A3-4F22-AE64-B524D3DCF925}" destId="{3BAE5A9B-DD84-408F-9743-2BD2C8FE3D07}" srcOrd="0" destOrd="0" presId="urn:microsoft.com/office/officeart/2005/8/layout/matrix2"/>
    <dgm:cxn modelId="{A6D84F62-CF0F-49EB-BFA8-DEBA06DD0F82}" srcId="{3C5F81AD-08A3-4F22-AE64-B524D3DCF925}" destId="{D021B272-E7A7-4678-B034-805361C08944}" srcOrd="4" destOrd="0" parTransId="{A4EC9EC9-3281-4F7E-AF2C-C0F9588EDA27}" sibTransId="{E1C404FD-6E95-459B-B4D5-7E32C40EC91D}"/>
    <dgm:cxn modelId="{D518C081-EEBF-4751-9127-BFE56192F0AF}" srcId="{3C5F81AD-08A3-4F22-AE64-B524D3DCF925}" destId="{BF48D31F-FDAF-4F7D-AAC6-1484CBFD6189}" srcOrd="3" destOrd="0" parTransId="{EFB42ED4-E042-4FC8-8675-0C6644E9FC29}" sibTransId="{6287C5F8-ACAD-4E07-8F3D-5E4C7A8E0907}"/>
    <dgm:cxn modelId="{6BC0C29F-698E-44EF-BFF5-DD9208A1CFDA}" srcId="{3C5F81AD-08A3-4F22-AE64-B524D3DCF925}" destId="{714537FD-F8D4-471E-824E-601582E3EBE0}" srcOrd="1" destOrd="0" parTransId="{FA3A3C07-AAFD-4B19-88C5-0BFCE393C5D1}" sibTransId="{486E12A1-7D20-4452-8395-8E7501A6460F}"/>
    <dgm:cxn modelId="{074A49AF-C18B-4029-9A80-5F3C1071AA6F}" type="presOf" srcId="{17C11D29-6455-4A01-B2FA-C10FAD8F5CCF}" destId="{D84FCC2D-504E-40E4-9C34-45A370B3FC97}" srcOrd="0" destOrd="0" presId="urn:microsoft.com/office/officeart/2005/8/layout/matrix2"/>
    <dgm:cxn modelId="{258FC3BD-7CA7-4703-94BE-14B5E0E57AE9}" srcId="{3C5F81AD-08A3-4F22-AE64-B524D3DCF925}" destId="{BD9A2AE8-08ED-4889-B67A-25A6B8C277FA}" srcOrd="0" destOrd="0" parTransId="{28199D32-79AD-4DCC-87E9-2ED0BAD1DCC0}" sibTransId="{B69AF7CC-6E01-4731-B550-F478001CBB93}"/>
    <dgm:cxn modelId="{76DF29C9-B474-44DF-9A0C-F89AEF74FD07}" type="presOf" srcId="{BF48D31F-FDAF-4F7D-AAC6-1484CBFD6189}" destId="{EE98C0EA-252A-4422-A115-1BCB613F3191}" srcOrd="0" destOrd="0" presId="urn:microsoft.com/office/officeart/2005/8/layout/matrix2"/>
    <dgm:cxn modelId="{9C6CF2F2-F716-4B65-AE14-2F03D8F3E0F3}" type="presOf" srcId="{BD9A2AE8-08ED-4889-B67A-25A6B8C277FA}" destId="{D87B245D-9F25-43E8-B1AA-0E6A908BDEAE}" srcOrd="0" destOrd="0" presId="urn:microsoft.com/office/officeart/2005/8/layout/matrix2"/>
    <dgm:cxn modelId="{49DFF7F1-CBCF-456C-8936-7166A3D0B898}" type="presParOf" srcId="{3BAE5A9B-DD84-408F-9743-2BD2C8FE3D07}" destId="{44827762-0140-43C3-9BF0-A4BC380F0B1C}" srcOrd="0" destOrd="0" presId="urn:microsoft.com/office/officeart/2005/8/layout/matrix2"/>
    <dgm:cxn modelId="{D9BD148C-657E-4C75-A922-11EAE5022400}" type="presParOf" srcId="{3BAE5A9B-DD84-408F-9743-2BD2C8FE3D07}" destId="{D87B245D-9F25-43E8-B1AA-0E6A908BDEAE}" srcOrd="1" destOrd="0" presId="urn:microsoft.com/office/officeart/2005/8/layout/matrix2"/>
    <dgm:cxn modelId="{E4ECF87F-85AC-4E7C-B65E-257AD9420FBD}" type="presParOf" srcId="{3BAE5A9B-DD84-408F-9743-2BD2C8FE3D07}" destId="{72607FFB-1D9A-4D47-BD66-FD0C982FE2B7}" srcOrd="2" destOrd="0" presId="urn:microsoft.com/office/officeart/2005/8/layout/matrix2"/>
    <dgm:cxn modelId="{105BD0C9-5943-468F-89B3-5ABE25173C5F}" type="presParOf" srcId="{3BAE5A9B-DD84-408F-9743-2BD2C8FE3D07}" destId="{D84FCC2D-504E-40E4-9C34-45A370B3FC97}" srcOrd="3" destOrd="0" presId="urn:microsoft.com/office/officeart/2005/8/layout/matrix2"/>
    <dgm:cxn modelId="{436EB94B-425D-493A-8319-41E8387F957C}" type="presParOf" srcId="{3BAE5A9B-DD84-408F-9743-2BD2C8FE3D07}" destId="{EE98C0EA-252A-4422-A115-1BCB613F3191}" srcOrd="4" destOrd="0" presId="urn:microsoft.com/office/officeart/2005/8/layout/matrix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827762-0140-43C3-9BF0-A4BC380F0B1C}">
      <dsp:nvSpPr>
        <dsp:cNvPr id="0" name=""/>
        <dsp:cNvSpPr/>
      </dsp:nvSpPr>
      <dsp:spPr>
        <a:xfrm>
          <a:off x="0" y="52387"/>
          <a:ext cx="4191000" cy="4191000"/>
        </a:xfrm>
        <a:prstGeom prst="quadArrow">
          <a:avLst>
            <a:gd name="adj1" fmla="val 2000"/>
            <a:gd name="adj2" fmla="val 4000"/>
            <a:gd name="adj3" fmla="val 5000"/>
          </a:avLst>
        </a:prstGeom>
        <a:solidFill>
          <a:srgbClr val="4F81B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D87B245D-9F25-43E8-B1AA-0E6A908BDEAE}">
      <dsp:nvSpPr>
        <dsp:cNvPr id="0" name=""/>
        <dsp:cNvSpPr/>
      </dsp:nvSpPr>
      <dsp:spPr>
        <a:xfrm>
          <a:off x="272415" y="324802"/>
          <a:ext cx="1676400" cy="1676400"/>
        </a:xfrm>
        <a:prstGeom prst="roundRect">
          <a:avLst/>
        </a:prstGeom>
        <a:solidFill>
          <a:srgbClr val="C0504D">
            <a:lumMod val="60000"/>
            <a:lumOff val="4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Calibri"/>
              <a:ea typeface="+mn-ea"/>
              <a:cs typeface="+mn-cs"/>
            </a:rPr>
            <a:t>Keep informed</a:t>
          </a:r>
        </a:p>
        <a:p>
          <a:pPr marL="0" lvl="0" indent="0" algn="ctr" defTabSz="400050">
            <a:lnSpc>
              <a:spcPct val="90000"/>
            </a:lnSpc>
            <a:spcBef>
              <a:spcPct val="0"/>
            </a:spcBef>
            <a:spcAft>
              <a:spcPct val="35000"/>
            </a:spcAft>
            <a:buNone/>
          </a:pPr>
          <a:r>
            <a:rPr lang="en-US" sz="900" b="0" kern="1200">
              <a:solidFill>
                <a:sysClr val="window" lastClr="FFFFFF"/>
              </a:solidFill>
              <a:latin typeface="Calibri"/>
              <a:ea typeface="+mn-ea"/>
              <a:cs typeface="+mn-cs"/>
            </a:rPr>
            <a:t>Administrative users</a:t>
          </a:r>
        </a:p>
        <a:p>
          <a:pPr marL="0" lvl="0" indent="0" algn="ctr" defTabSz="400050">
            <a:lnSpc>
              <a:spcPct val="90000"/>
            </a:lnSpc>
            <a:spcBef>
              <a:spcPct val="0"/>
            </a:spcBef>
            <a:spcAft>
              <a:spcPct val="35000"/>
            </a:spcAft>
            <a:buNone/>
          </a:pPr>
          <a:r>
            <a:rPr lang="en-US" sz="900" b="0" kern="1200">
              <a:solidFill>
                <a:sysClr val="window" lastClr="FFFFFF"/>
              </a:solidFill>
              <a:latin typeface="Calibri"/>
              <a:ea typeface="+mn-ea"/>
              <a:cs typeface="+mn-cs"/>
            </a:rPr>
            <a:t>Patients</a:t>
          </a:r>
        </a:p>
        <a:p>
          <a:pPr marL="0" lvl="0" indent="0" algn="ctr" defTabSz="400050">
            <a:lnSpc>
              <a:spcPct val="90000"/>
            </a:lnSpc>
            <a:spcBef>
              <a:spcPct val="0"/>
            </a:spcBef>
            <a:spcAft>
              <a:spcPct val="35000"/>
            </a:spcAft>
            <a:buNone/>
          </a:pPr>
          <a:r>
            <a:rPr lang="en-US" sz="900" b="0" kern="1200">
              <a:solidFill>
                <a:sysClr val="window" lastClr="FFFFFF"/>
              </a:solidFill>
              <a:latin typeface="Calibri"/>
              <a:ea typeface="+mn-ea"/>
              <a:cs typeface="+mn-cs"/>
            </a:rPr>
            <a:t>DHCW</a:t>
          </a:r>
        </a:p>
        <a:p>
          <a:pPr marL="0" lvl="0" indent="0" algn="ctr" defTabSz="400050">
            <a:lnSpc>
              <a:spcPct val="90000"/>
            </a:lnSpc>
            <a:spcBef>
              <a:spcPct val="0"/>
            </a:spcBef>
            <a:spcAft>
              <a:spcPct val="35000"/>
            </a:spcAft>
            <a:buNone/>
          </a:pPr>
          <a:endParaRPr lang="en-US" sz="900" b="1" kern="1200">
            <a:solidFill>
              <a:sysClr val="windowText" lastClr="000000"/>
            </a:solidFill>
            <a:latin typeface="Calibri"/>
            <a:ea typeface="+mn-ea"/>
            <a:cs typeface="+mn-cs"/>
          </a:endParaRPr>
        </a:p>
      </dsp:txBody>
      <dsp:txXfrm>
        <a:off x="354250" y="406637"/>
        <a:ext cx="1512730" cy="1512730"/>
      </dsp:txXfrm>
    </dsp:sp>
    <dsp:sp modelId="{72607FFB-1D9A-4D47-BD66-FD0C982FE2B7}">
      <dsp:nvSpPr>
        <dsp:cNvPr id="0" name=""/>
        <dsp:cNvSpPr/>
      </dsp:nvSpPr>
      <dsp:spPr>
        <a:xfrm>
          <a:off x="2242185" y="312330"/>
          <a:ext cx="1676400" cy="1676400"/>
        </a:xfrm>
        <a:prstGeom prst="roundRect">
          <a:avLst/>
        </a:prstGeom>
        <a:solidFill>
          <a:srgbClr val="F79646">
            <a:lumMod val="75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Calibri"/>
              <a:ea typeface="+mn-ea"/>
              <a:cs typeface="+mn-cs"/>
            </a:rPr>
            <a:t>Manage closely</a:t>
          </a:r>
        </a:p>
        <a:p>
          <a:pPr marL="0" lvl="0" indent="0" algn="ctr" defTabSz="400050">
            <a:lnSpc>
              <a:spcPct val="90000"/>
            </a:lnSpc>
            <a:spcBef>
              <a:spcPct val="0"/>
            </a:spcBef>
            <a:spcAft>
              <a:spcPct val="35000"/>
            </a:spcAft>
            <a:buNone/>
          </a:pPr>
          <a:r>
            <a:rPr lang="en-US" sz="900" b="0" kern="1200">
              <a:solidFill>
                <a:sysClr val="window" lastClr="FFFFFF"/>
              </a:solidFill>
              <a:latin typeface="Calibri"/>
              <a:ea typeface="+mn-ea"/>
              <a:cs typeface="+mn-cs"/>
            </a:rPr>
            <a:t>Health care workers</a:t>
          </a:r>
        </a:p>
        <a:p>
          <a:pPr marL="0" lvl="0" indent="0" algn="ctr" defTabSz="400050">
            <a:lnSpc>
              <a:spcPct val="90000"/>
            </a:lnSpc>
            <a:spcBef>
              <a:spcPct val="0"/>
            </a:spcBef>
            <a:spcAft>
              <a:spcPct val="35000"/>
            </a:spcAft>
            <a:buNone/>
          </a:pPr>
          <a:r>
            <a:rPr lang="en-US" sz="900" b="0" kern="1200">
              <a:solidFill>
                <a:sysClr val="window" lastClr="FFFFFF"/>
              </a:solidFill>
              <a:latin typeface="Calibri"/>
              <a:ea typeface="+mn-ea"/>
              <a:cs typeface="+mn-cs"/>
            </a:rPr>
            <a:t>Nurses</a:t>
          </a:r>
        </a:p>
        <a:p>
          <a:pPr marL="0" lvl="0" indent="0" algn="ctr" defTabSz="400050">
            <a:lnSpc>
              <a:spcPct val="90000"/>
            </a:lnSpc>
            <a:spcBef>
              <a:spcPct val="0"/>
            </a:spcBef>
            <a:spcAft>
              <a:spcPct val="35000"/>
            </a:spcAft>
            <a:buNone/>
          </a:pPr>
          <a:r>
            <a:rPr lang="en-US" sz="900" b="0" kern="1200">
              <a:solidFill>
                <a:sysClr val="window" lastClr="FFFFFF"/>
              </a:solidFill>
              <a:latin typeface="Calibri"/>
              <a:ea typeface="+mn-ea"/>
              <a:cs typeface="+mn-cs"/>
            </a:rPr>
            <a:t>Clinicians</a:t>
          </a:r>
        </a:p>
        <a:p>
          <a:pPr marL="0" lvl="0" indent="0" algn="ctr" defTabSz="400050">
            <a:lnSpc>
              <a:spcPct val="90000"/>
            </a:lnSpc>
            <a:spcBef>
              <a:spcPct val="0"/>
            </a:spcBef>
            <a:spcAft>
              <a:spcPct val="35000"/>
            </a:spcAft>
            <a:buNone/>
          </a:pPr>
          <a:r>
            <a:rPr lang="en-US" sz="900" b="0" kern="1200">
              <a:solidFill>
                <a:sysClr val="window" lastClr="FFFFFF"/>
              </a:solidFill>
              <a:latin typeface="Calibri"/>
              <a:ea typeface="+mn-ea"/>
              <a:cs typeface="+mn-cs"/>
            </a:rPr>
            <a:t>Pharmacists</a:t>
          </a:r>
        </a:p>
        <a:p>
          <a:pPr marL="0" lvl="0" indent="0" algn="ctr" defTabSz="400050">
            <a:lnSpc>
              <a:spcPct val="90000"/>
            </a:lnSpc>
            <a:spcBef>
              <a:spcPct val="0"/>
            </a:spcBef>
            <a:spcAft>
              <a:spcPct val="35000"/>
            </a:spcAft>
            <a:buNone/>
          </a:pPr>
          <a:r>
            <a:rPr lang="en-US" sz="900" b="0" kern="1200">
              <a:solidFill>
                <a:sysClr val="window" lastClr="FFFFFF"/>
              </a:solidFill>
              <a:latin typeface="Calibri"/>
              <a:ea typeface="+mn-ea"/>
              <a:cs typeface="+mn-cs"/>
            </a:rPr>
            <a:t>Staff in critical care</a:t>
          </a:r>
        </a:p>
        <a:p>
          <a:pPr marL="0" lvl="0" indent="0" algn="ctr" defTabSz="400050">
            <a:lnSpc>
              <a:spcPct val="90000"/>
            </a:lnSpc>
            <a:spcBef>
              <a:spcPct val="0"/>
            </a:spcBef>
            <a:spcAft>
              <a:spcPct val="35000"/>
            </a:spcAft>
            <a:buNone/>
          </a:pPr>
          <a:endParaRPr lang="en-US" sz="900" b="1" kern="1200">
            <a:solidFill>
              <a:sysClr val="windowText" lastClr="000000"/>
            </a:solidFill>
            <a:latin typeface="Calibri"/>
            <a:ea typeface="+mn-ea"/>
            <a:cs typeface="+mn-cs"/>
          </a:endParaRPr>
        </a:p>
      </dsp:txBody>
      <dsp:txXfrm>
        <a:off x="2324020" y="394165"/>
        <a:ext cx="1512730" cy="1512730"/>
      </dsp:txXfrm>
    </dsp:sp>
    <dsp:sp modelId="{D84FCC2D-504E-40E4-9C34-45A370B3FC97}">
      <dsp:nvSpPr>
        <dsp:cNvPr id="0" name=""/>
        <dsp:cNvSpPr/>
      </dsp:nvSpPr>
      <dsp:spPr>
        <a:xfrm>
          <a:off x="284887" y="2269627"/>
          <a:ext cx="1676400" cy="1676400"/>
        </a:xfrm>
        <a:prstGeom prst="roundRect">
          <a:avLst/>
        </a:prstGeom>
        <a:solidFill>
          <a:srgbClr val="92D05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Text" lastClr="000000"/>
              </a:solidFill>
              <a:latin typeface="Calibri"/>
              <a:ea typeface="+mn-ea"/>
              <a:cs typeface="+mn-cs"/>
            </a:rPr>
            <a:t>Regular contact</a:t>
          </a:r>
        </a:p>
        <a:p>
          <a:pPr marL="0" lvl="0" indent="0" algn="ctr" defTabSz="444500">
            <a:lnSpc>
              <a:spcPct val="90000"/>
            </a:lnSpc>
            <a:spcBef>
              <a:spcPct val="0"/>
            </a:spcBef>
            <a:spcAft>
              <a:spcPct val="35000"/>
            </a:spcAft>
            <a:buNone/>
          </a:pPr>
          <a:r>
            <a:rPr lang="en-US" sz="1000" kern="1200">
              <a:solidFill>
                <a:sysClr val="window" lastClr="FFFFFF"/>
              </a:solidFill>
              <a:latin typeface="Calibri"/>
              <a:ea typeface="+mn-ea"/>
              <a:cs typeface="+mn-cs"/>
            </a:rPr>
            <a:t>Supplier</a:t>
          </a:r>
        </a:p>
        <a:p>
          <a:pPr marL="0" lvl="0" indent="0" algn="ctr" defTabSz="444500">
            <a:lnSpc>
              <a:spcPct val="90000"/>
            </a:lnSpc>
            <a:spcBef>
              <a:spcPct val="0"/>
            </a:spcBef>
            <a:spcAft>
              <a:spcPct val="35000"/>
            </a:spcAft>
            <a:buNone/>
          </a:pPr>
          <a:endParaRPr lang="en-US" sz="1000" kern="1200">
            <a:solidFill>
              <a:sysClr val="window" lastClr="FFFFFF"/>
            </a:solidFill>
            <a:latin typeface="Calibri"/>
            <a:ea typeface="+mn-ea"/>
            <a:cs typeface="+mn-cs"/>
          </a:endParaRPr>
        </a:p>
      </dsp:txBody>
      <dsp:txXfrm>
        <a:off x="366722" y="2351462"/>
        <a:ext cx="1512730" cy="1512730"/>
      </dsp:txXfrm>
    </dsp:sp>
    <dsp:sp modelId="{EE98C0EA-252A-4422-A115-1BCB613F3191}">
      <dsp:nvSpPr>
        <dsp:cNvPr id="0" name=""/>
        <dsp:cNvSpPr/>
      </dsp:nvSpPr>
      <dsp:spPr>
        <a:xfrm>
          <a:off x="2254657" y="2257155"/>
          <a:ext cx="1676400" cy="1676400"/>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Calibri"/>
              <a:ea typeface="+mn-ea"/>
              <a:cs typeface="+mn-cs"/>
            </a:rPr>
            <a:t>Manage needs</a:t>
          </a:r>
        </a:p>
        <a:p>
          <a:pPr marL="0" lvl="0" indent="0" algn="ctr" defTabSz="400050">
            <a:lnSpc>
              <a:spcPct val="90000"/>
            </a:lnSpc>
            <a:spcBef>
              <a:spcPct val="0"/>
            </a:spcBef>
            <a:spcAft>
              <a:spcPct val="35000"/>
            </a:spcAft>
            <a:buNone/>
          </a:pPr>
          <a:r>
            <a:rPr lang="en-US" sz="900" b="0" kern="1200">
              <a:solidFill>
                <a:sysClr val="window" lastClr="FFFFFF"/>
              </a:solidFill>
              <a:latin typeface="Calibri"/>
              <a:ea typeface="+mn-ea"/>
              <a:cs typeface="+mn-cs"/>
            </a:rPr>
            <a:t>Health Board</a:t>
          </a:r>
        </a:p>
        <a:p>
          <a:pPr marL="0" lvl="0" indent="0" algn="ctr" defTabSz="400050">
            <a:lnSpc>
              <a:spcPct val="90000"/>
            </a:lnSpc>
            <a:spcBef>
              <a:spcPct val="0"/>
            </a:spcBef>
            <a:spcAft>
              <a:spcPct val="35000"/>
            </a:spcAft>
            <a:buNone/>
          </a:pPr>
          <a:r>
            <a:rPr lang="en-US" sz="900" b="0" kern="1200">
              <a:solidFill>
                <a:sysClr val="window" lastClr="FFFFFF"/>
              </a:solidFill>
              <a:latin typeface="Calibri"/>
              <a:ea typeface="+mn-ea"/>
              <a:cs typeface="+mn-cs"/>
            </a:rPr>
            <a:t>Consultants</a:t>
          </a:r>
        </a:p>
      </dsp:txBody>
      <dsp:txXfrm>
        <a:off x="2336492" y="2338990"/>
        <a:ext cx="1512730" cy="1512730"/>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qCepu7XYfk1bjjW+SxUB/kxjcA==">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AC437C7-BCEF-4933-A67A-09900486E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28</Pages>
  <Words>7007</Words>
  <Characters>39945</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Eryl Daniels</dc:creator>
  <cp:keywords/>
  <dc:description/>
  <cp:lastModifiedBy>Eryl Ez Daniels</cp:lastModifiedBy>
  <cp:revision>2</cp:revision>
  <cp:lastPrinted>2022-03-24T10:17:00Z</cp:lastPrinted>
  <dcterms:created xsi:type="dcterms:W3CDTF">2022-09-10T15:50:00Z</dcterms:created>
  <dcterms:modified xsi:type="dcterms:W3CDTF">2022-09-10T15:50:00Z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id="sO3E1DBp"/&gt;&lt;style id="http://www.zotero.org/styles/harvard-cite-them-right" hasBibliography="1" bibliographyStyleHasBeenSet="1"/&gt;&lt;prefs&gt;&lt;pref name="fieldType" value="Field"/&gt;&lt;pref name="dontAsk</vt:lpwstr>
  </property>
  <property fmtid="{D5CDD505-2E9C-101B-9397-08002B2CF9AE}" pid="3" name="ZOTERO_PREF_2">
    <vt:lpwstr>DelayCitationUpdates" value="true"/&gt;&lt;/prefs&gt;&lt;/data&gt;</vt:lpwstr>
  </property>
</Properties>
</file>