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34510807"/>
        <w:docPartObj>
          <w:docPartGallery w:val="Cover Pages"/>
          <w:docPartUnique/>
        </w:docPartObj>
      </w:sdtPr>
      <w:sdtEndPr/>
      <w:sdtContent>
        <w:p w14:paraId="5A22BB3E" w14:textId="3F786CF3" w:rsidR="008A712A" w:rsidRDefault="008A712A"/>
        <w:p w14:paraId="3BE0FF08" w14:textId="714BF91D" w:rsidR="004C0212" w:rsidRDefault="008A712A" w:rsidP="008A712A">
          <w:r>
            <w:rPr>
              <w:noProof/>
            </w:rPr>
            <mc:AlternateContent>
              <mc:Choice Requires="wps">
                <w:drawing>
                  <wp:anchor distT="0" distB="0" distL="182880" distR="182880" simplePos="0" relativeHeight="251660288" behindDoc="0" locked="0" layoutInCell="1" allowOverlap="1" wp14:anchorId="2AC5FD77" wp14:editId="510E7F28">
                    <wp:simplePos x="0" y="0"/>
                    <wp:positionH relativeFrom="margin">
                      <wp:posOffset>400685</wp:posOffset>
                    </wp:positionH>
                    <wp:positionV relativeFrom="page">
                      <wp:posOffset>4012565</wp:posOffset>
                    </wp:positionV>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9E85BC" w14:textId="2ADB5737" w:rsidR="008A712A" w:rsidRDefault="005750E8">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A712A">
                                      <w:rPr>
                                        <w:color w:val="4472C4" w:themeColor="accent1"/>
                                        <w:sz w:val="72"/>
                                        <w:szCs w:val="72"/>
                                      </w:rPr>
                                      <w:t>An investigation into the effectiveness of teaching strategies in relation to the outcomes for learners with Autism.</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87D66B8" w14:textId="7A928C88" w:rsidR="008A712A" w:rsidRDefault="008A712A">
                                    <w:pPr>
                                      <w:pStyle w:val="NoSpacing"/>
                                      <w:spacing w:before="40" w:after="40"/>
                                      <w:rPr>
                                        <w:caps/>
                                        <w:color w:val="1F4E79" w:themeColor="accent5" w:themeShade="80"/>
                                        <w:sz w:val="28"/>
                                        <w:szCs w:val="28"/>
                                      </w:rPr>
                                    </w:pPr>
                                    <w:r>
                                      <w:rPr>
                                        <w:caps/>
                                        <w:color w:val="1F4E79" w:themeColor="accent5" w:themeShade="80"/>
                                        <w:sz w:val="28"/>
                                        <w:szCs w:val="28"/>
                                      </w:rPr>
                                      <w:t>Independent project in education studies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DDA907C" w14:textId="43EF5D9B" w:rsidR="008A712A" w:rsidRDefault="008A712A">
                                    <w:pPr>
                                      <w:pStyle w:val="NoSpacing"/>
                                      <w:spacing w:before="80" w:after="40"/>
                                      <w:rPr>
                                        <w:caps/>
                                        <w:color w:val="5B9BD5" w:themeColor="accent5"/>
                                        <w:sz w:val="24"/>
                                        <w:szCs w:val="24"/>
                                      </w:rPr>
                                    </w:pPr>
                                    <w:r>
                                      <w:rPr>
                                        <w:caps/>
                                        <w:color w:val="5B9BD5" w:themeColor="accent5"/>
                                        <w:sz w:val="24"/>
                                        <w:szCs w:val="24"/>
                                      </w:rPr>
                                      <w:t>Kate Lewis (1701248)</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AC5FD77" id="_x0000_t202" coordsize="21600,21600" o:spt="202" path="m,l,21600r21600,l21600,xe">
                    <v:stroke joinstyle="miter"/>
                    <v:path gradientshapeok="t" o:connecttype="rect"/>
                  </v:shapetype>
                  <v:shape id="Text Box 131" o:spid="_x0000_s1026" type="#_x0000_t202" style="position:absolute;margin-left:31.55pt;margin-top:315.95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" filled="f" stroked="f" strokeweight=".5pt">
                    <v:textbox style="mso-fit-shape-to-text:t" inset="0,0,0,0">
                      <w:txbxContent>
                        <w:p w14:paraId="4C9E85BC" w14:textId="2ADB5737" w:rsidR="008A712A" w:rsidRDefault="005750E8">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A712A">
                                <w:rPr>
                                  <w:color w:val="4472C4" w:themeColor="accent1"/>
                                  <w:sz w:val="72"/>
                                  <w:szCs w:val="72"/>
                                </w:rPr>
                                <w:t>An investigation into the effectiveness of teaching strategies in relation to the outcomes for learners with Autism.</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87D66B8" w14:textId="7A928C88" w:rsidR="008A712A" w:rsidRDefault="008A712A">
                              <w:pPr>
                                <w:pStyle w:val="NoSpacing"/>
                                <w:spacing w:before="40" w:after="40"/>
                                <w:rPr>
                                  <w:caps/>
                                  <w:color w:val="1F4E79" w:themeColor="accent5" w:themeShade="80"/>
                                  <w:sz w:val="28"/>
                                  <w:szCs w:val="28"/>
                                </w:rPr>
                              </w:pPr>
                              <w:r>
                                <w:rPr>
                                  <w:caps/>
                                  <w:color w:val="1F4E79" w:themeColor="accent5" w:themeShade="80"/>
                                  <w:sz w:val="28"/>
                                  <w:szCs w:val="28"/>
                                </w:rPr>
                                <w:t>Independent project in education studies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DDA907C" w14:textId="43EF5D9B" w:rsidR="008A712A" w:rsidRDefault="008A712A">
                              <w:pPr>
                                <w:pStyle w:val="NoSpacing"/>
                                <w:spacing w:before="80" w:after="40"/>
                                <w:rPr>
                                  <w:caps/>
                                  <w:color w:val="5B9BD5" w:themeColor="accent5"/>
                                  <w:sz w:val="24"/>
                                  <w:szCs w:val="24"/>
                                </w:rPr>
                              </w:pPr>
                              <w:r>
                                <w:rPr>
                                  <w:caps/>
                                  <w:color w:val="5B9BD5" w:themeColor="accent5"/>
                                  <w:sz w:val="24"/>
                                  <w:szCs w:val="24"/>
                                </w:rPr>
                                <w:t>Kate Lewis (1701248)</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699F128" wp14:editId="5AC54723">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40933147" w14:textId="3664EFE1" w:rsidR="008A712A" w:rsidRDefault="008A712A">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699F128"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40933147" w14:textId="3664EFE1" w:rsidR="008A712A" w:rsidRDefault="008A712A">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p w14:paraId="7968CAAA" w14:textId="4287B11C" w:rsidR="004C0212" w:rsidRDefault="004C0212" w:rsidP="5BE0BF32">
      <w:pPr>
        <w:spacing w:line="480" w:lineRule="auto"/>
      </w:pPr>
    </w:p>
    <w:p w14:paraId="745F8D96" w14:textId="5D74425D" w:rsidR="004C0212" w:rsidRDefault="13DACD8C" w:rsidP="5BE0BF32">
      <w:pPr>
        <w:spacing w:line="480" w:lineRule="auto"/>
      </w:pPr>
      <w:r w:rsidRPr="3BEAF465">
        <w:rPr>
          <w:rFonts w:ascii="Arial" w:eastAsia="Arial" w:hAnsi="Arial" w:cs="Arial"/>
          <w:b/>
          <w:bCs/>
          <w:sz w:val="24"/>
          <w:szCs w:val="24"/>
        </w:rPr>
        <w:t xml:space="preserve"> </w:t>
      </w:r>
    </w:p>
    <w:p w14:paraId="35A3DEFF" w14:textId="76D4832F" w:rsidR="004C0212" w:rsidRDefault="13DACD8C" w:rsidP="008A712A">
      <w:pPr>
        <w:pStyle w:val="Heading2"/>
      </w:pPr>
      <w:bookmarkStart w:id="0" w:name="_Toc40022849"/>
      <w:r w:rsidRPr="3BEAF465">
        <w:rPr>
          <w:rFonts w:eastAsia="Arial"/>
        </w:rPr>
        <w:t>DECLARATION</w:t>
      </w:r>
      <w:bookmarkEnd w:id="0"/>
    </w:p>
    <w:p w14:paraId="19803875" w14:textId="62EF6567" w:rsidR="004C0212" w:rsidRDefault="13DACD8C" w:rsidP="5BE0BF32">
      <w:pPr>
        <w:spacing w:line="480" w:lineRule="auto"/>
      </w:pPr>
      <w:r w:rsidRPr="3BEAF465">
        <w:rPr>
          <w:rFonts w:ascii="Arial" w:eastAsia="Arial" w:hAnsi="Arial" w:cs="Arial"/>
          <w:b/>
          <w:bCs/>
          <w:sz w:val="24"/>
          <w:szCs w:val="24"/>
        </w:rPr>
        <w:t xml:space="preserve"> </w:t>
      </w:r>
    </w:p>
    <w:p w14:paraId="714435C5" w14:textId="531FFC21" w:rsidR="004C0212" w:rsidRDefault="13DACD8C" w:rsidP="5BE0BF32">
      <w:pPr>
        <w:spacing w:line="480" w:lineRule="auto"/>
      </w:pPr>
      <w:r w:rsidRPr="3BEAF465">
        <w:rPr>
          <w:rFonts w:ascii="Arial" w:eastAsia="Arial" w:hAnsi="Arial" w:cs="Arial"/>
          <w:sz w:val="24"/>
          <w:szCs w:val="24"/>
        </w:rPr>
        <w:t>This work has not previously been accepted in substance for any degrees and is not being concurrently submitted in candidature for any degrees.</w:t>
      </w:r>
    </w:p>
    <w:p w14:paraId="411F0AA3" w14:textId="5E0D77B7" w:rsidR="004C0212" w:rsidRDefault="13DACD8C" w:rsidP="5BE0BF32">
      <w:pPr>
        <w:spacing w:line="480" w:lineRule="auto"/>
      </w:pPr>
      <w:r w:rsidRPr="3BEAF465">
        <w:rPr>
          <w:rFonts w:ascii="Arial" w:eastAsia="Arial" w:hAnsi="Arial" w:cs="Arial"/>
          <w:sz w:val="24"/>
          <w:szCs w:val="24"/>
        </w:rPr>
        <w:t xml:space="preserve"> </w:t>
      </w:r>
    </w:p>
    <w:p w14:paraId="5908DA68" w14:textId="529B7EBB" w:rsidR="004C0212" w:rsidRDefault="13DACD8C" w:rsidP="5BE0BF32">
      <w:pPr>
        <w:spacing w:line="480" w:lineRule="auto"/>
      </w:pPr>
      <w:r w:rsidRPr="3BEAF465">
        <w:rPr>
          <w:rFonts w:ascii="Arial" w:eastAsia="Arial" w:hAnsi="Arial" w:cs="Arial"/>
          <w:sz w:val="24"/>
          <w:szCs w:val="24"/>
        </w:rPr>
        <w:t xml:space="preserve"> </w:t>
      </w:r>
    </w:p>
    <w:p w14:paraId="6C5F55F6" w14:textId="04CD25C0" w:rsidR="004C0212" w:rsidRDefault="13DACD8C" w:rsidP="5BE0BF32">
      <w:pPr>
        <w:spacing w:line="480" w:lineRule="auto"/>
      </w:pPr>
      <w:r w:rsidRPr="3BEAF465">
        <w:rPr>
          <w:rFonts w:ascii="Arial" w:eastAsia="Arial" w:hAnsi="Arial" w:cs="Arial"/>
          <w:sz w:val="24"/>
          <w:szCs w:val="24"/>
        </w:rPr>
        <w:t>Signed ………………………………………………………………. Kate Elizabeth Lewis</w:t>
      </w:r>
    </w:p>
    <w:p w14:paraId="5D63DABB" w14:textId="41909E3D" w:rsidR="004C0212" w:rsidRDefault="13DACD8C" w:rsidP="5BE0BF32">
      <w:pPr>
        <w:spacing w:line="480" w:lineRule="auto"/>
      </w:pPr>
      <w:r w:rsidRPr="3BEAF465">
        <w:rPr>
          <w:rFonts w:ascii="Arial" w:eastAsia="Arial" w:hAnsi="Arial" w:cs="Arial"/>
          <w:sz w:val="24"/>
          <w:szCs w:val="24"/>
        </w:rPr>
        <w:t xml:space="preserve"> </w:t>
      </w:r>
    </w:p>
    <w:p w14:paraId="201A5495" w14:textId="67D9A688" w:rsidR="004C0212" w:rsidRDefault="13DACD8C" w:rsidP="5BE0BF32">
      <w:pPr>
        <w:spacing w:line="480" w:lineRule="auto"/>
      </w:pPr>
      <w:r w:rsidRPr="3BEAF465">
        <w:rPr>
          <w:rFonts w:ascii="Arial" w:eastAsia="Arial" w:hAnsi="Arial" w:cs="Arial"/>
          <w:sz w:val="24"/>
          <w:szCs w:val="24"/>
        </w:rPr>
        <w:t>Date ………………………………………………………………….09/05/20</w:t>
      </w:r>
    </w:p>
    <w:p w14:paraId="074A93C1" w14:textId="0739FADB" w:rsidR="004C0212" w:rsidRDefault="13DACD8C" w:rsidP="5BE0BF32">
      <w:pPr>
        <w:spacing w:line="480" w:lineRule="auto"/>
      </w:pPr>
      <w:r w:rsidRPr="3BEAF465">
        <w:rPr>
          <w:rFonts w:ascii="Arial" w:eastAsia="Arial" w:hAnsi="Arial" w:cs="Arial"/>
          <w:sz w:val="24"/>
          <w:szCs w:val="24"/>
        </w:rPr>
        <w:t xml:space="preserve"> </w:t>
      </w:r>
    </w:p>
    <w:p w14:paraId="1B2D7256" w14:textId="713FA520" w:rsidR="004C0212" w:rsidRDefault="13DACD8C" w:rsidP="5BE0BF32">
      <w:pPr>
        <w:spacing w:line="480" w:lineRule="auto"/>
      </w:pPr>
      <w:r w:rsidRPr="3BEAF465">
        <w:rPr>
          <w:rFonts w:ascii="Arial" w:eastAsia="Arial" w:hAnsi="Arial" w:cs="Arial"/>
          <w:sz w:val="24"/>
          <w:szCs w:val="24"/>
        </w:rPr>
        <w:t xml:space="preserve"> </w:t>
      </w:r>
    </w:p>
    <w:p w14:paraId="6DA82C3C" w14:textId="1EB70E9F" w:rsidR="004C0212" w:rsidRDefault="13DACD8C" w:rsidP="3BEAF465">
      <w:pPr>
        <w:pStyle w:val="Heading4"/>
      </w:pPr>
      <w:r w:rsidRPr="3BEAF465">
        <w:rPr>
          <w:rFonts w:ascii="Arial" w:eastAsia="Arial" w:hAnsi="Arial" w:cs="Arial"/>
          <w:sz w:val="24"/>
          <w:szCs w:val="24"/>
        </w:rPr>
        <w:t>STATEMENT 1</w:t>
      </w:r>
    </w:p>
    <w:p w14:paraId="2DB26589" w14:textId="6811A1FB" w:rsidR="004C0212" w:rsidRDefault="13DACD8C" w:rsidP="5BE0BF32">
      <w:pPr>
        <w:spacing w:line="480" w:lineRule="auto"/>
      </w:pPr>
      <w:r w:rsidRPr="3BEAF465">
        <w:rPr>
          <w:rFonts w:ascii="Arial" w:eastAsia="Arial" w:hAnsi="Arial" w:cs="Arial"/>
          <w:b/>
          <w:bCs/>
          <w:sz w:val="24"/>
          <w:szCs w:val="24"/>
        </w:rPr>
        <w:t xml:space="preserve"> </w:t>
      </w:r>
    </w:p>
    <w:p w14:paraId="221C13E7" w14:textId="114470FC" w:rsidR="004C0212" w:rsidRDefault="13DACD8C" w:rsidP="5BE0BF32">
      <w:pPr>
        <w:spacing w:line="480" w:lineRule="auto"/>
      </w:pPr>
      <w:r w:rsidRPr="3BEAF465">
        <w:rPr>
          <w:rFonts w:ascii="Arial" w:eastAsia="Arial" w:hAnsi="Arial" w:cs="Arial"/>
          <w:sz w:val="24"/>
          <w:szCs w:val="24"/>
        </w:rPr>
        <w:t xml:space="preserve">This project is being submitted in partial fulfilment of the requirements for the degree of </w:t>
      </w:r>
    </w:p>
    <w:p w14:paraId="781D40AE" w14:textId="2CAC1B2F" w:rsidR="004C0212" w:rsidRDefault="13DACD8C" w:rsidP="5BE0BF32">
      <w:pPr>
        <w:spacing w:line="480" w:lineRule="auto"/>
      </w:pPr>
      <w:r w:rsidRPr="3BEAF465">
        <w:rPr>
          <w:rFonts w:ascii="Arial" w:eastAsia="Arial" w:hAnsi="Arial" w:cs="Arial"/>
          <w:b/>
          <w:bCs/>
          <w:sz w:val="24"/>
          <w:szCs w:val="24"/>
        </w:rPr>
        <w:t xml:space="preserve"> </w:t>
      </w:r>
    </w:p>
    <w:p w14:paraId="04CD6D9F" w14:textId="4B1347BB" w:rsidR="004C0212" w:rsidRDefault="13DACD8C" w:rsidP="5BE0BF32">
      <w:pPr>
        <w:spacing w:line="480" w:lineRule="auto"/>
      </w:pPr>
      <w:r w:rsidRPr="3BEAF465">
        <w:rPr>
          <w:rFonts w:ascii="Arial" w:eastAsia="Arial" w:hAnsi="Arial" w:cs="Arial"/>
          <w:sz w:val="24"/>
          <w:szCs w:val="24"/>
        </w:rPr>
        <w:t>………………………………………………………………</w:t>
      </w:r>
      <w:r w:rsidR="5A3688EE" w:rsidRPr="3BEAF465">
        <w:rPr>
          <w:rFonts w:ascii="Arial" w:eastAsia="Arial" w:hAnsi="Arial" w:cs="Arial"/>
          <w:sz w:val="24"/>
          <w:szCs w:val="24"/>
        </w:rPr>
        <w:t>…. Education</w:t>
      </w:r>
      <w:r w:rsidRPr="3BEAF465">
        <w:rPr>
          <w:rFonts w:ascii="Arial" w:eastAsia="Arial" w:hAnsi="Arial" w:cs="Arial"/>
          <w:sz w:val="24"/>
          <w:szCs w:val="24"/>
        </w:rPr>
        <w:t xml:space="preserve"> Studies (BA)</w:t>
      </w:r>
    </w:p>
    <w:p w14:paraId="236011FB" w14:textId="2E4FB113" w:rsidR="004C0212" w:rsidRDefault="13DACD8C" w:rsidP="5BE0BF32">
      <w:pPr>
        <w:spacing w:line="480" w:lineRule="auto"/>
      </w:pPr>
      <w:r w:rsidRPr="3BEAF465">
        <w:rPr>
          <w:rFonts w:ascii="Arial" w:eastAsia="Arial" w:hAnsi="Arial" w:cs="Arial"/>
          <w:sz w:val="24"/>
          <w:szCs w:val="24"/>
        </w:rPr>
        <w:t xml:space="preserve"> </w:t>
      </w:r>
    </w:p>
    <w:p w14:paraId="11B06A54" w14:textId="0CED2FDA" w:rsidR="004C0212" w:rsidRDefault="13DACD8C" w:rsidP="5BE0BF32">
      <w:pPr>
        <w:spacing w:line="480" w:lineRule="auto"/>
      </w:pPr>
      <w:r w:rsidRPr="3BEAF465">
        <w:rPr>
          <w:rFonts w:ascii="Arial" w:eastAsia="Arial" w:hAnsi="Arial" w:cs="Arial"/>
          <w:sz w:val="24"/>
          <w:szCs w:val="24"/>
        </w:rPr>
        <w:t>Signed ………………………………………………………………. Kate Elizabeth Lewis</w:t>
      </w:r>
    </w:p>
    <w:p w14:paraId="4540DE66" w14:textId="7E9534A2" w:rsidR="004C0212" w:rsidRDefault="13DACD8C" w:rsidP="5BE0BF32">
      <w:pPr>
        <w:spacing w:line="480" w:lineRule="auto"/>
      </w:pPr>
      <w:r w:rsidRPr="3BEAF465">
        <w:rPr>
          <w:rFonts w:ascii="Arial" w:eastAsia="Arial" w:hAnsi="Arial" w:cs="Arial"/>
          <w:sz w:val="24"/>
          <w:szCs w:val="24"/>
        </w:rPr>
        <w:lastRenderedPageBreak/>
        <w:t xml:space="preserve"> </w:t>
      </w:r>
    </w:p>
    <w:p w14:paraId="3076AAF8" w14:textId="30A9ED95" w:rsidR="004C0212" w:rsidRDefault="13DACD8C" w:rsidP="5BE0BF32">
      <w:pPr>
        <w:spacing w:line="480" w:lineRule="auto"/>
      </w:pPr>
      <w:r w:rsidRPr="3BEAF465">
        <w:rPr>
          <w:rFonts w:ascii="Arial" w:eastAsia="Arial" w:hAnsi="Arial" w:cs="Arial"/>
          <w:sz w:val="24"/>
          <w:szCs w:val="24"/>
        </w:rPr>
        <w:t>Date ………………………………………………………………….09/05/20</w:t>
      </w:r>
    </w:p>
    <w:p w14:paraId="736C7B82" w14:textId="4FB8CD9D" w:rsidR="004C0212" w:rsidRDefault="13DACD8C" w:rsidP="5BE0BF32">
      <w:pPr>
        <w:spacing w:line="480" w:lineRule="auto"/>
      </w:pPr>
      <w:r w:rsidRPr="3BEAF465">
        <w:rPr>
          <w:rFonts w:ascii="Arial" w:eastAsia="Arial" w:hAnsi="Arial" w:cs="Arial"/>
          <w:sz w:val="24"/>
          <w:szCs w:val="24"/>
        </w:rPr>
        <w:t xml:space="preserve"> </w:t>
      </w:r>
    </w:p>
    <w:p w14:paraId="5AB396B7" w14:textId="61A52505" w:rsidR="004C0212" w:rsidRDefault="13DACD8C" w:rsidP="5BE0BF32">
      <w:pPr>
        <w:spacing w:line="480" w:lineRule="auto"/>
      </w:pPr>
      <w:r w:rsidRPr="3BEAF465">
        <w:rPr>
          <w:rFonts w:ascii="Arial" w:eastAsia="Arial" w:hAnsi="Arial" w:cs="Arial"/>
          <w:sz w:val="24"/>
          <w:szCs w:val="24"/>
        </w:rPr>
        <w:t xml:space="preserve"> </w:t>
      </w:r>
    </w:p>
    <w:p w14:paraId="47955725" w14:textId="7BBF0384" w:rsidR="004C0212" w:rsidRDefault="13DACD8C" w:rsidP="3BEAF465">
      <w:pPr>
        <w:pStyle w:val="Heading4"/>
      </w:pPr>
      <w:r w:rsidRPr="3BEAF465">
        <w:rPr>
          <w:rFonts w:ascii="Arial" w:eastAsia="Arial" w:hAnsi="Arial" w:cs="Arial"/>
          <w:sz w:val="24"/>
          <w:szCs w:val="24"/>
        </w:rPr>
        <w:t>STATEMENT 2</w:t>
      </w:r>
    </w:p>
    <w:p w14:paraId="59F96F6F" w14:textId="361CA3B7" w:rsidR="004C0212" w:rsidRDefault="13DACD8C" w:rsidP="5BE0BF32">
      <w:pPr>
        <w:spacing w:line="480" w:lineRule="auto"/>
      </w:pPr>
      <w:r w:rsidRPr="3BEAF465">
        <w:rPr>
          <w:rFonts w:ascii="Arial" w:eastAsia="Arial" w:hAnsi="Arial" w:cs="Arial"/>
          <w:b/>
          <w:bCs/>
          <w:sz w:val="24"/>
          <w:szCs w:val="24"/>
        </w:rPr>
        <w:t xml:space="preserve"> </w:t>
      </w:r>
    </w:p>
    <w:p w14:paraId="1AD763E7" w14:textId="51A7F636" w:rsidR="004C0212" w:rsidRDefault="13DACD8C" w:rsidP="5BE0BF32">
      <w:pPr>
        <w:spacing w:line="480" w:lineRule="auto"/>
      </w:pPr>
      <w:r w:rsidRPr="3BEAF465">
        <w:rPr>
          <w:rFonts w:ascii="Arial" w:eastAsia="Arial" w:hAnsi="Arial" w:cs="Arial"/>
          <w:sz w:val="24"/>
          <w:szCs w:val="24"/>
        </w:rPr>
        <w:t>This project is the result of my own independent work/investigation, except where otherwise stated.</w:t>
      </w:r>
    </w:p>
    <w:p w14:paraId="213D340C" w14:textId="069412EE" w:rsidR="004C0212" w:rsidRDefault="13DACD8C" w:rsidP="5BE0BF32">
      <w:pPr>
        <w:spacing w:line="480" w:lineRule="auto"/>
      </w:pPr>
      <w:r w:rsidRPr="3BEAF465">
        <w:rPr>
          <w:rFonts w:ascii="Arial" w:eastAsia="Arial" w:hAnsi="Arial" w:cs="Arial"/>
          <w:b/>
          <w:bCs/>
          <w:sz w:val="24"/>
          <w:szCs w:val="24"/>
        </w:rPr>
        <w:t xml:space="preserve"> </w:t>
      </w:r>
    </w:p>
    <w:p w14:paraId="0C01E5D0" w14:textId="6AB2CC81" w:rsidR="004C0212" w:rsidRDefault="13DACD8C" w:rsidP="5BE0BF32">
      <w:pPr>
        <w:spacing w:line="480" w:lineRule="auto"/>
      </w:pPr>
      <w:r w:rsidRPr="3BEAF465">
        <w:rPr>
          <w:rFonts w:ascii="Arial" w:eastAsia="Arial" w:hAnsi="Arial" w:cs="Arial"/>
          <w:sz w:val="24"/>
          <w:szCs w:val="24"/>
        </w:rPr>
        <w:t>Other sources are acknowledged by giving explicit references.  A reference list is appended.</w:t>
      </w:r>
    </w:p>
    <w:p w14:paraId="0F4E8064" w14:textId="20FAF895" w:rsidR="004C0212" w:rsidRDefault="13DACD8C" w:rsidP="5BE0BF32">
      <w:pPr>
        <w:spacing w:line="480" w:lineRule="auto"/>
      </w:pPr>
      <w:r w:rsidRPr="3BEAF465">
        <w:rPr>
          <w:rFonts w:ascii="Arial" w:eastAsia="Arial" w:hAnsi="Arial" w:cs="Arial"/>
          <w:b/>
          <w:bCs/>
          <w:sz w:val="24"/>
          <w:szCs w:val="24"/>
        </w:rPr>
        <w:t xml:space="preserve"> </w:t>
      </w:r>
    </w:p>
    <w:p w14:paraId="14FDC266" w14:textId="10721610" w:rsidR="004C0212" w:rsidRDefault="13DACD8C" w:rsidP="5BE0BF32">
      <w:pPr>
        <w:spacing w:line="480" w:lineRule="auto"/>
      </w:pPr>
      <w:r w:rsidRPr="3BEAF465">
        <w:rPr>
          <w:rFonts w:ascii="Arial" w:eastAsia="Arial" w:hAnsi="Arial" w:cs="Arial"/>
          <w:sz w:val="24"/>
          <w:szCs w:val="24"/>
        </w:rPr>
        <w:t>Signed ………………………………………………………………. Kate Elizabeth Lewi</w:t>
      </w:r>
      <w:r w:rsidR="354FC6AF" w:rsidRPr="3BEAF465">
        <w:rPr>
          <w:rFonts w:ascii="Arial" w:eastAsia="Arial" w:hAnsi="Arial" w:cs="Arial"/>
          <w:sz w:val="24"/>
          <w:szCs w:val="24"/>
        </w:rPr>
        <w:t>s</w:t>
      </w:r>
    </w:p>
    <w:p w14:paraId="162E87B2" w14:textId="6A98BDF2" w:rsidR="004C0212" w:rsidRDefault="13DACD8C" w:rsidP="5BE0BF32">
      <w:pPr>
        <w:spacing w:line="480" w:lineRule="auto"/>
      </w:pPr>
      <w:r w:rsidRPr="3BEAF465">
        <w:rPr>
          <w:rFonts w:ascii="Arial" w:eastAsia="Arial" w:hAnsi="Arial" w:cs="Arial"/>
          <w:sz w:val="24"/>
          <w:szCs w:val="24"/>
        </w:rPr>
        <w:t xml:space="preserve"> </w:t>
      </w:r>
    </w:p>
    <w:p w14:paraId="381F9BEE" w14:textId="0C1F3ED7" w:rsidR="004C0212" w:rsidRDefault="13DACD8C" w:rsidP="5BE0BF32">
      <w:pPr>
        <w:spacing w:line="480" w:lineRule="auto"/>
      </w:pPr>
      <w:r w:rsidRPr="3BEAF465">
        <w:rPr>
          <w:rFonts w:ascii="Arial" w:eastAsia="Arial" w:hAnsi="Arial" w:cs="Arial"/>
          <w:sz w:val="24"/>
          <w:szCs w:val="24"/>
        </w:rPr>
        <w:t>Date ………………………………………………………………….09/05/20</w:t>
      </w:r>
    </w:p>
    <w:p w14:paraId="0608776E" w14:textId="79ACDB6C" w:rsidR="004C0212" w:rsidRDefault="13DACD8C" w:rsidP="5BE0BF32">
      <w:pPr>
        <w:spacing w:line="480" w:lineRule="auto"/>
      </w:pPr>
      <w:r w:rsidRPr="3BEAF465">
        <w:rPr>
          <w:rFonts w:ascii="Arial" w:eastAsia="Arial" w:hAnsi="Arial" w:cs="Arial"/>
          <w:sz w:val="24"/>
          <w:szCs w:val="24"/>
        </w:rPr>
        <w:t xml:space="preserve"> </w:t>
      </w:r>
    </w:p>
    <w:p w14:paraId="69D47DCE" w14:textId="79A25258" w:rsidR="004C0212" w:rsidRDefault="13DACD8C" w:rsidP="5BE0BF32">
      <w:pPr>
        <w:spacing w:line="480" w:lineRule="auto"/>
      </w:pPr>
      <w:r w:rsidRPr="3BEAF465">
        <w:rPr>
          <w:rFonts w:ascii="Arial" w:eastAsia="Arial" w:hAnsi="Arial" w:cs="Arial"/>
          <w:sz w:val="24"/>
          <w:szCs w:val="24"/>
        </w:rPr>
        <w:t xml:space="preserve"> </w:t>
      </w:r>
    </w:p>
    <w:p w14:paraId="7E8D6968" w14:textId="0A74A1C5" w:rsidR="004C0212" w:rsidRDefault="13DACD8C" w:rsidP="3BEAF465">
      <w:pPr>
        <w:pStyle w:val="Heading4"/>
      </w:pPr>
      <w:r w:rsidRPr="3BEAF465">
        <w:rPr>
          <w:rFonts w:ascii="Arial" w:eastAsia="Arial" w:hAnsi="Arial" w:cs="Arial"/>
          <w:sz w:val="24"/>
          <w:szCs w:val="24"/>
        </w:rPr>
        <w:t>STATEMENT 3</w:t>
      </w:r>
    </w:p>
    <w:p w14:paraId="5A0E30E5" w14:textId="7E2BC49B" w:rsidR="004C0212" w:rsidRDefault="13DACD8C" w:rsidP="5BE0BF32">
      <w:pPr>
        <w:spacing w:line="480" w:lineRule="auto"/>
      </w:pPr>
      <w:r w:rsidRPr="3BEAF465">
        <w:rPr>
          <w:rFonts w:ascii="Arial" w:eastAsia="Arial" w:hAnsi="Arial" w:cs="Arial"/>
          <w:b/>
          <w:bCs/>
          <w:sz w:val="24"/>
          <w:szCs w:val="24"/>
        </w:rPr>
        <w:t xml:space="preserve"> </w:t>
      </w:r>
    </w:p>
    <w:p w14:paraId="042F939B" w14:textId="6448ABFC" w:rsidR="004C0212" w:rsidRDefault="13DACD8C" w:rsidP="5BE0BF32">
      <w:pPr>
        <w:spacing w:line="480" w:lineRule="auto"/>
      </w:pPr>
      <w:r w:rsidRPr="3BEAF465">
        <w:rPr>
          <w:rFonts w:ascii="Arial" w:eastAsia="Arial" w:hAnsi="Arial" w:cs="Arial"/>
          <w:sz w:val="24"/>
          <w:szCs w:val="24"/>
        </w:rPr>
        <w:lastRenderedPageBreak/>
        <w:t xml:space="preserve">I hereby give consent for my project, if accepted, to be available for photocopying and for inter-library loan, and for the title and summary to be made available to outside </w:t>
      </w:r>
      <w:proofErr w:type="spellStart"/>
      <w:r w:rsidRPr="3BEAF465">
        <w:rPr>
          <w:rFonts w:ascii="Arial" w:eastAsia="Arial" w:hAnsi="Arial" w:cs="Arial"/>
          <w:sz w:val="24"/>
          <w:szCs w:val="24"/>
        </w:rPr>
        <w:t>organisations</w:t>
      </w:r>
      <w:proofErr w:type="spellEnd"/>
      <w:r w:rsidRPr="3BEAF465">
        <w:rPr>
          <w:rFonts w:ascii="Arial" w:eastAsia="Arial" w:hAnsi="Arial" w:cs="Arial"/>
          <w:sz w:val="24"/>
          <w:szCs w:val="24"/>
        </w:rPr>
        <w:t>.</w:t>
      </w:r>
    </w:p>
    <w:p w14:paraId="0E71078A" w14:textId="487B66FF" w:rsidR="004C0212" w:rsidRDefault="13DACD8C" w:rsidP="5BE0BF32">
      <w:pPr>
        <w:spacing w:line="480" w:lineRule="auto"/>
      </w:pPr>
      <w:r w:rsidRPr="3BEAF465">
        <w:rPr>
          <w:rFonts w:ascii="Arial" w:eastAsia="Arial" w:hAnsi="Arial" w:cs="Arial"/>
          <w:b/>
          <w:bCs/>
          <w:sz w:val="24"/>
          <w:szCs w:val="24"/>
        </w:rPr>
        <w:t xml:space="preserve"> </w:t>
      </w:r>
    </w:p>
    <w:p w14:paraId="704A239E" w14:textId="30BECCF2" w:rsidR="004C0212" w:rsidRDefault="13DACD8C" w:rsidP="5BE0BF32">
      <w:pPr>
        <w:spacing w:line="480" w:lineRule="auto"/>
      </w:pPr>
      <w:r w:rsidRPr="3BEAF465">
        <w:rPr>
          <w:rFonts w:ascii="Arial" w:eastAsia="Arial" w:hAnsi="Arial" w:cs="Arial"/>
          <w:sz w:val="24"/>
          <w:szCs w:val="24"/>
        </w:rPr>
        <w:t xml:space="preserve">Signed ………………………………………………………………. Kate Elizabeth Lewis </w:t>
      </w:r>
    </w:p>
    <w:p w14:paraId="054D3E6F" w14:textId="0B409F89" w:rsidR="004C0212" w:rsidRDefault="13DACD8C" w:rsidP="5BE0BF32">
      <w:pPr>
        <w:spacing w:line="480" w:lineRule="auto"/>
      </w:pPr>
      <w:r w:rsidRPr="3BEAF465">
        <w:rPr>
          <w:rFonts w:ascii="Arial" w:eastAsia="Arial" w:hAnsi="Arial" w:cs="Arial"/>
          <w:sz w:val="24"/>
          <w:szCs w:val="24"/>
        </w:rPr>
        <w:t xml:space="preserve"> </w:t>
      </w:r>
    </w:p>
    <w:p w14:paraId="5F356AA1" w14:textId="549EB61A" w:rsidR="004C0212" w:rsidRDefault="13DACD8C" w:rsidP="5BE0BF32">
      <w:pPr>
        <w:spacing w:line="480" w:lineRule="auto"/>
      </w:pPr>
      <w:r w:rsidRPr="3BEAF465">
        <w:rPr>
          <w:rFonts w:ascii="Arial" w:eastAsia="Arial" w:hAnsi="Arial" w:cs="Arial"/>
          <w:sz w:val="24"/>
          <w:szCs w:val="24"/>
        </w:rPr>
        <w:t>Date ………………………………………………………………….09/05/20</w:t>
      </w:r>
    </w:p>
    <w:p w14:paraId="349C034D" w14:textId="27F8922C" w:rsidR="004C0212" w:rsidRDefault="004C0212" w:rsidP="3BEAF465">
      <w:pPr>
        <w:spacing w:line="480" w:lineRule="auto"/>
        <w:rPr>
          <w:sz w:val="24"/>
          <w:szCs w:val="24"/>
          <w:u w:val="single"/>
        </w:rPr>
      </w:pPr>
    </w:p>
    <w:p w14:paraId="055E41EF" w14:textId="434A190F" w:rsidR="004C0212" w:rsidRDefault="004C0212" w:rsidP="5BE0BF32">
      <w:pPr>
        <w:spacing w:line="480" w:lineRule="auto"/>
        <w:rPr>
          <w:sz w:val="24"/>
          <w:szCs w:val="24"/>
          <w:u w:val="single"/>
        </w:rPr>
      </w:pPr>
    </w:p>
    <w:p w14:paraId="5BBEB332" w14:textId="4887BB56" w:rsidR="004C0212" w:rsidRDefault="004C0212" w:rsidP="5BE0BF32">
      <w:pPr>
        <w:spacing w:line="480" w:lineRule="auto"/>
        <w:rPr>
          <w:sz w:val="24"/>
          <w:szCs w:val="24"/>
          <w:u w:val="single"/>
        </w:rPr>
      </w:pPr>
    </w:p>
    <w:p w14:paraId="1914671B" w14:textId="344F0A20" w:rsidR="004C0212" w:rsidRDefault="004C0212" w:rsidP="5BE0BF32">
      <w:pPr>
        <w:spacing w:line="480" w:lineRule="auto"/>
        <w:rPr>
          <w:sz w:val="24"/>
          <w:szCs w:val="24"/>
          <w:u w:val="single"/>
        </w:rPr>
      </w:pPr>
    </w:p>
    <w:p w14:paraId="4586BD84" w14:textId="5E8EB034" w:rsidR="004C0212" w:rsidRDefault="004C0212" w:rsidP="5BE0BF32">
      <w:pPr>
        <w:spacing w:line="480" w:lineRule="auto"/>
        <w:rPr>
          <w:sz w:val="24"/>
          <w:szCs w:val="24"/>
          <w:u w:val="single"/>
        </w:rPr>
      </w:pPr>
    </w:p>
    <w:p w14:paraId="2959BA95" w14:textId="71F68106" w:rsidR="3BEAF465" w:rsidRDefault="3BEAF465" w:rsidP="3BEAF465">
      <w:pPr>
        <w:spacing w:line="480" w:lineRule="auto"/>
        <w:rPr>
          <w:sz w:val="24"/>
          <w:szCs w:val="24"/>
          <w:u w:val="single"/>
        </w:rPr>
      </w:pPr>
    </w:p>
    <w:p w14:paraId="0B38EBE2" w14:textId="0250492B" w:rsidR="3BEAF465" w:rsidRDefault="3BEAF465" w:rsidP="3BEAF465">
      <w:pPr>
        <w:spacing w:line="480" w:lineRule="auto"/>
        <w:rPr>
          <w:sz w:val="24"/>
          <w:szCs w:val="24"/>
          <w:u w:val="single"/>
        </w:rPr>
      </w:pPr>
    </w:p>
    <w:p w14:paraId="1103EDAC" w14:textId="087FFDBA" w:rsidR="3BEAF465" w:rsidRDefault="3BEAF465" w:rsidP="3BEAF465">
      <w:pPr>
        <w:spacing w:line="480" w:lineRule="auto"/>
        <w:rPr>
          <w:sz w:val="24"/>
          <w:szCs w:val="24"/>
          <w:u w:val="single"/>
        </w:rPr>
      </w:pPr>
    </w:p>
    <w:p w14:paraId="7BA54391" w14:textId="086DA592" w:rsidR="3BEAF465" w:rsidRDefault="3BEAF465" w:rsidP="3BEAF465">
      <w:pPr>
        <w:spacing w:line="480" w:lineRule="auto"/>
        <w:rPr>
          <w:sz w:val="24"/>
          <w:szCs w:val="24"/>
          <w:u w:val="single"/>
        </w:rPr>
      </w:pPr>
    </w:p>
    <w:p w14:paraId="2048C87B" w14:textId="1FD8AE57" w:rsidR="3BEAF465" w:rsidRDefault="3BEAF465" w:rsidP="3BEAF465">
      <w:pPr>
        <w:spacing w:line="480" w:lineRule="auto"/>
        <w:rPr>
          <w:sz w:val="24"/>
          <w:szCs w:val="24"/>
          <w:u w:val="single"/>
        </w:rPr>
      </w:pPr>
    </w:p>
    <w:p w14:paraId="4BE93841" w14:textId="047E2AB2" w:rsidR="3BEAF465" w:rsidRDefault="3BEAF465" w:rsidP="3BEAF465">
      <w:pPr>
        <w:spacing w:line="480" w:lineRule="auto"/>
        <w:rPr>
          <w:sz w:val="24"/>
          <w:szCs w:val="24"/>
          <w:u w:val="single"/>
        </w:rPr>
      </w:pPr>
    </w:p>
    <w:p w14:paraId="78F49632" w14:textId="0839C2D7" w:rsidR="1D44CDA2" w:rsidRPr="00096CD2" w:rsidRDefault="1D44CDA2" w:rsidP="00862B5C">
      <w:pPr>
        <w:pStyle w:val="Heading2"/>
        <w:rPr>
          <w:rFonts w:asciiTheme="minorHAnsi" w:eastAsia="Calibri" w:hAnsiTheme="minorHAnsi" w:cstheme="minorHAnsi"/>
          <w:sz w:val="24"/>
          <w:szCs w:val="24"/>
        </w:rPr>
      </w:pPr>
      <w:bookmarkStart w:id="1" w:name="_Toc40022850"/>
      <w:r w:rsidRPr="00096CD2">
        <w:rPr>
          <w:rFonts w:asciiTheme="minorHAnsi" w:eastAsia="Calibri" w:hAnsiTheme="minorHAnsi" w:cstheme="minorHAnsi"/>
          <w:sz w:val="24"/>
          <w:szCs w:val="24"/>
        </w:rPr>
        <w:lastRenderedPageBreak/>
        <w:t>Acknowledgements</w:t>
      </w:r>
      <w:bookmarkEnd w:id="1"/>
    </w:p>
    <w:p w14:paraId="49785AED" w14:textId="5FC28FCA" w:rsidR="3BEAF465" w:rsidRPr="00096CD2" w:rsidRDefault="3BEAF465" w:rsidP="3BEAF465">
      <w:pPr>
        <w:spacing w:line="480" w:lineRule="auto"/>
        <w:rPr>
          <w:rFonts w:cstheme="minorHAnsi"/>
          <w:sz w:val="24"/>
          <w:szCs w:val="24"/>
          <w:u w:val="single"/>
        </w:rPr>
      </w:pPr>
    </w:p>
    <w:p w14:paraId="40240665" w14:textId="481CA845" w:rsidR="26569FAD" w:rsidRPr="00096CD2" w:rsidRDefault="26569FAD" w:rsidP="3BEAF465">
      <w:pPr>
        <w:spacing w:line="480" w:lineRule="auto"/>
        <w:rPr>
          <w:rFonts w:cstheme="minorHAnsi"/>
          <w:sz w:val="24"/>
          <w:szCs w:val="24"/>
        </w:rPr>
      </w:pPr>
      <w:r w:rsidRPr="00096CD2">
        <w:rPr>
          <w:rFonts w:cstheme="minorHAnsi"/>
          <w:sz w:val="24"/>
          <w:szCs w:val="24"/>
        </w:rPr>
        <w:t xml:space="preserve">Firstly, </w:t>
      </w:r>
      <w:r w:rsidR="2A1BD2BD" w:rsidRPr="00096CD2">
        <w:rPr>
          <w:rFonts w:cstheme="minorHAnsi"/>
          <w:sz w:val="24"/>
          <w:szCs w:val="24"/>
        </w:rPr>
        <w:t>I would like to thank my project supervisor Laura Hutchings for her continued support and</w:t>
      </w:r>
      <w:r w:rsidR="0439AB0E" w:rsidRPr="00096CD2">
        <w:rPr>
          <w:rFonts w:cstheme="minorHAnsi"/>
          <w:sz w:val="24"/>
          <w:szCs w:val="24"/>
        </w:rPr>
        <w:t xml:space="preserve"> valuable</w:t>
      </w:r>
      <w:r w:rsidR="2A1BD2BD" w:rsidRPr="00096CD2">
        <w:rPr>
          <w:rFonts w:cstheme="minorHAnsi"/>
          <w:sz w:val="24"/>
          <w:szCs w:val="24"/>
        </w:rPr>
        <w:t xml:space="preserve"> guidance </w:t>
      </w:r>
      <w:r w:rsidR="5BA5B948" w:rsidRPr="00096CD2">
        <w:rPr>
          <w:rFonts w:cstheme="minorHAnsi"/>
          <w:sz w:val="24"/>
          <w:szCs w:val="24"/>
        </w:rPr>
        <w:t xml:space="preserve">throughout the </w:t>
      </w:r>
      <w:r w:rsidR="026FCC9F" w:rsidRPr="00096CD2">
        <w:rPr>
          <w:rFonts w:cstheme="minorHAnsi"/>
          <w:sz w:val="24"/>
          <w:szCs w:val="24"/>
        </w:rPr>
        <w:t xml:space="preserve">creation and </w:t>
      </w:r>
      <w:r w:rsidR="5BA5B948" w:rsidRPr="00096CD2">
        <w:rPr>
          <w:rFonts w:cstheme="minorHAnsi"/>
          <w:sz w:val="24"/>
          <w:szCs w:val="24"/>
        </w:rPr>
        <w:t xml:space="preserve">development </w:t>
      </w:r>
      <w:r w:rsidR="52B8C8E0" w:rsidRPr="00096CD2">
        <w:rPr>
          <w:rFonts w:cstheme="minorHAnsi"/>
          <w:sz w:val="24"/>
          <w:szCs w:val="24"/>
        </w:rPr>
        <w:t xml:space="preserve">of this document. And for her instructions and suggestions of which have </w:t>
      </w:r>
      <w:r w:rsidR="58884DF9" w:rsidRPr="00096CD2">
        <w:rPr>
          <w:rFonts w:cstheme="minorHAnsi"/>
          <w:sz w:val="24"/>
          <w:szCs w:val="24"/>
        </w:rPr>
        <w:t>been of great assistance in the</w:t>
      </w:r>
      <w:r w:rsidR="4F93DB70" w:rsidRPr="00096CD2">
        <w:rPr>
          <w:rFonts w:cstheme="minorHAnsi"/>
          <w:sz w:val="24"/>
          <w:szCs w:val="24"/>
        </w:rPr>
        <w:t xml:space="preserve"> completion </w:t>
      </w:r>
      <w:r w:rsidR="5BA5B948" w:rsidRPr="00096CD2">
        <w:rPr>
          <w:rFonts w:cstheme="minorHAnsi"/>
          <w:sz w:val="24"/>
          <w:szCs w:val="24"/>
        </w:rPr>
        <w:t>of this independent</w:t>
      </w:r>
      <w:r w:rsidR="6B0CD5D7" w:rsidRPr="00096CD2">
        <w:rPr>
          <w:rFonts w:cstheme="minorHAnsi"/>
          <w:sz w:val="24"/>
          <w:szCs w:val="24"/>
        </w:rPr>
        <w:t xml:space="preserve"> research project</w:t>
      </w:r>
      <w:r w:rsidR="1D4C5241" w:rsidRPr="00096CD2">
        <w:rPr>
          <w:rFonts w:cstheme="minorHAnsi"/>
          <w:sz w:val="24"/>
          <w:szCs w:val="24"/>
        </w:rPr>
        <w:t xml:space="preserve">. </w:t>
      </w:r>
      <w:r w:rsidR="45E2623E" w:rsidRPr="00096CD2">
        <w:rPr>
          <w:rFonts w:cstheme="minorHAnsi"/>
          <w:sz w:val="24"/>
          <w:szCs w:val="24"/>
        </w:rPr>
        <w:t xml:space="preserve"> </w:t>
      </w:r>
    </w:p>
    <w:p w14:paraId="4A93EE94" w14:textId="66A1777A" w:rsidR="45E2623E" w:rsidRPr="00096CD2" w:rsidRDefault="45E2623E" w:rsidP="3BEAF465">
      <w:pPr>
        <w:spacing w:line="480" w:lineRule="auto"/>
        <w:rPr>
          <w:rFonts w:cstheme="minorHAnsi"/>
          <w:sz w:val="24"/>
          <w:szCs w:val="24"/>
        </w:rPr>
      </w:pPr>
      <w:r w:rsidRPr="00096CD2">
        <w:rPr>
          <w:rFonts w:cstheme="minorHAnsi"/>
          <w:sz w:val="24"/>
          <w:szCs w:val="24"/>
        </w:rPr>
        <w:t xml:space="preserve">I would also like to thank both </w:t>
      </w:r>
      <w:r w:rsidR="03B153CC" w:rsidRPr="00096CD2">
        <w:rPr>
          <w:rFonts w:cstheme="minorHAnsi"/>
          <w:sz w:val="24"/>
          <w:szCs w:val="24"/>
        </w:rPr>
        <w:t>my</w:t>
      </w:r>
      <w:r w:rsidR="3FD5F031" w:rsidRPr="00096CD2">
        <w:rPr>
          <w:rFonts w:cstheme="minorHAnsi"/>
          <w:sz w:val="24"/>
          <w:szCs w:val="24"/>
        </w:rPr>
        <w:t xml:space="preserve"> lecturers</w:t>
      </w:r>
      <w:r w:rsidR="03B153CC" w:rsidRPr="00096CD2">
        <w:rPr>
          <w:rFonts w:cstheme="minorHAnsi"/>
          <w:sz w:val="24"/>
          <w:szCs w:val="24"/>
        </w:rPr>
        <w:t xml:space="preserve"> Laura Hutchings and Caroline Lewis for their </w:t>
      </w:r>
      <w:r w:rsidR="4D2D3467" w:rsidRPr="00096CD2">
        <w:rPr>
          <w:rFonts w:cstheme="minorHAnsi"/>
          <w:sz w:val="24"/>
          <w:szCs w:val="24"/>
        </w:rPr>
        <w:t>unwavering support</w:t>
      </w:r>
      <w:r w:rsidR="351F4CD2" w:rsidRPr="00096CD2">
        <w:rPr>
          <w:rFonts w:cstheme="minorHAnsi"/>
          <w:sz w:val="24"/>
          <w:szCs w:val="24"/>
        </w:rPr>
        <w:t xml:space="preserve">, </w:t>
      </w:r>
      <w:r w:rsidR="00096CD2" w:rsidRPr="00096CD2">
        <w:rPr>
          <w:rFonts w:cstheme="minorHAnsi"/>
          <w:sz w:val="24"/>
          <w:szCs w:val="24"/>
        </w:rPr>
        <w:t>faith,</w:t>
      </w:r>
      <w:r w:rsidR="4D2D3467" w:rsidRPr="00096CD2">
        <w:rPr>
          <w:rFonts w:cstheme="minorHAnsi"/>
          <w:sz w:val="24"/>
          <w:szCs w:val="24"/>
        </w:rPr>
        <w:t xml:space="preserve"> </w:t>
      </w:r>
      <w:r w:rsidR="6B02790A" w:rsidRPr="00096CD2">
        <w:rPr>
          <w:rFonts w:cstheme="minorHAnsi"/>
          <w:sz w:val="24"/>
          <w:szCs w:val="24"/>
        </w:rPr>
        <w:t xml:space="preserve">and commitment to teaching </w:t>
      </w:r>
      <w:r w:rsidR="4D2D3467" w:rsidRPr="00096CD2">
        <w:rPr>
          <w:rFonts w:cstheme="minorHAnsi"/>
          <w:sz w:val="24"/>
          <w:szCs w:val="24"/>
        </w:rPr>
        <w:t>during my three years of study</w:t>
      </w:r>
      <w:r w:rsidR="172818FD" w:rsidRPr="00096CD2">
        <w:rPr>
          <w:rFonts w:cstheme="minorHAnsi"/>
          <w:sz w:val="24"/>
          <w:szCs w:val="24"/>
        </w:rPr>
        <w:t xml:space="preserve">. </w:t>
      </w:r>
    </w:p>
    <w:p w14:paraId="75D37268" w14:textId="0C6F5E9E" w:rsidR="04DB13B8" w:rsidRPr="00096CD2" w:rsidRDefault="04DB13B8" w:rsidP="3BEAF465">
      <w:pPr>
        <w:spacing w:line="480" w:lineRule="auto"/>
        <w:rPr>
          <w:rFonts w:cstheme="minorHAnsi"/>
          <w:sz w:val="24"/>
          <w:szCs w:val="24"/>
        </w:rPr>
      </w:pPr>
      <w:r w:rsidRPr="00096CD2">
        <w:rPr>
          <w:rFonts w:cstheme="minorHAnsi"/>
          <w:sz w:val="24"/>
          <w:szCs w:val="24"/>
        </w:rPr>
        <w:t>And finally, I</w:t>
      </w:r>
      <w:r w:rsidR="75186294" w:rsidRPr="00096CD2">
        <w:rPr>
          <w:rFonts w:cstheme="minorHAnsi"/>
          <w:sz w:val="24"/>
          <w:szCs w:val="24"/>
        </w:rPr>
        <w:t xml:space="preserve"> </w:t>
      </w:r>
      <w:r w:rsidRPr="00096CD2">
        <w:rPr>
          <w:rFonts w:cstheme="minorHAnsi"/>
          <w:sz w:val="24"/>
          <w:szCs w:val="24"/>
        </w:rPr>
        <w:t xml:space="preserve">give many thanks to my parents, </w:t>
      </w:r>
      <w:r w:rsidR="00096CD2" w:rsidRPr="00096CD2">
        <w:rPr>
          <w:rFonts w:cstheme="minorHAnsi"/>
          <w:sz w:val="24"/>
          <w:szCs w:val="24"/>
        </w:rPr>
        <w:t>family,</w:t>
      </w:r>
      <w:r w:rsidRPr="00096CD2">
        <w:rPr>
          <w:rFonts w:cstheme="minorHAnsi"/>
          <w:sz w:val="24"/>
          <w:szCs w:val="24"/>
        </w:rPr>
        <w:t xml:space="preserve"> and friends </w:t>
      </w:r>
      <w:r w:rsidR="35C75FF5" w:rsidRPr="00096CD2">
        <w:rPr>
          <w:rFonts w:cstheme="minorHAnsi"/>
          <w:sz w:val="24"/>
          <w:szCs w:val="24"/>
        </w:rPr>
        <w:t xml:space="preserve">whose </w:t>
      </w:r>
      <w:r w:rsidR="70B6A466" w:rsidRPr="00096CD2">
        <w:rPr>
          <w:rFonts w:cstheme="minorHAnsi"/>
          <w:sz w:val="24"/>
          <w:szCs w:val="24"/>
        </w:rPr>
        <w:t>care, backing</w:t>
      </w:r>
      <w:r w:rsidR="55349B61" w:rsidRPr="00096CD2">
        <w:rPr>
          <w:rFonts w:cstheme="minorHAnsi"/>
          <w:sz w:val="24"/>
          <w:szCs w:val="24"/>
        </w:rPr>
        <w:t xml:space="preserve"> and </w:t>
      </w:r>
      <w:r w:rsidR="35C75FF5" w:rsidRPr="00096CD2">
        <w:rPr>
          <w:rFonts w:cstheme="minorHAnsi"/>
          <w:sz w:val="24"/>
          <w:szCs w:val="24"/>
        </w:rPr>
        <w:t xml:space="preserve">guidance have been </w:t>
      </w:r>
      <w:r w:rsidR="5D1EE3A5" w:rsidRPr="00096CD2">
        <w:rPr>
          <w:rFonts w:cstheme="minorHAnsi"/>
          <w:sz w:val="24"/>
          <w:szCs w:val="24"/>
        </w:rPr>
        <w:t xml:space="preserve">both </w:t>
      </w:r>
      <w:r w:rsidR="35C75FF5" w:rsidRPr="00096CD2">
        <w:rPr>
          <w:rFonts w:cstheme="minorHAnsi"/>
          <w:sz w:val="24"/>
          <w:szCs w:val="24"/>
        </w:rPr>
        <w:t xml:space="preserve">invaluable </w:t>
      </w:r>
      <w:r w:rsidR="22114441" w:rsidRPr="00096CD2">
        <w:rPr>
          <w:rFonts w:cstheme="minorHAnsi"/>
          <w:sz w:val="24"/>
          <w:szCs w:val="24"/>
        </w:rPr>
        <w:t xml:space="preserve">and incredibly helpful during each phase of study and completion of this independent research project. </w:t>
      </w:r>
    </w:p>
    <w:p w14:paraId="7DE96B0B" w14:textId="719E4A5C" w:rsidR="3BEAF465" w:rsidRPr="00096CD2" w:rsidRDefault="3BEAF465" w:rsidP="3BEAF465">
      <w:pPr>
        <w:spacing w:line="480" w:lineRule="auto"/>
        <w:rPr>
          <w:rFonts w:cstheme="minorHAnsi"/>
          <w:sz w:val="24"/>
          <w:szCs w:val="24"/>
          <w:u w:val="single"/>
        </w:rPr>
      </w:pPr>
    </w:p>
    <w:p w14:paraId="3816F796" w14:textId="5A16EAFF" w:rsidR="3BEAF465" w:rsidRPr="00096CD2" w:rsidRDefault="3BEAF465" w:rsidP="3BEAF465">
      <w:pPr>
        <w:spacing w:line="480" w:lineRule="auto"/>
        <w:rPr>
          <w:rFonts w:cstheme="minorHAnsi"/>
          <w:sz w:val="24"/>
          <w:szCs w:val="24"/>
          <w:u w:val="single"/>
        </w:rPr>
      </w:pPr>
    </w:p>
    <w:p w14:paraId="521D471A" w14:textId="09A84717" w:rsidR="3BEAF465" w:rsidRPr="00096CD2" w:rsidRDefault="3BEAF465" w:rsidP="3BEAF465">
      <w:pPr>
        <w:spacing w:line="480" w:lineRule="auto"/>
        <w:rPr>
          <w:rFonts w:cstheme="minorHAnsi"/>
          <w:sz w:val="24"/>
          <w:szCs w:val="24"/>
          <w:u w:val="single"/>
        </w:rPr>
      </w:pPr>
    </w:p>
    <w:p w14:paraId="00C86239" w14:textId="4C573D33" w:rsidR="7DC1EB9E" w:rsidRPr="00096CD2" w:rsidRDefault="7DC1EB9E" w:rsidP="3BEAF465">
      <w:pPr>
        <w:spacing w:line="480" w:lineRule="auto"/>
        <w:rPr>
          <w:rFonts w:cstheme="minorHAnsi"/>
          <w:sz w:val="24"/>
          <w:szCs w:val="24"/>
        </w:rPr>
      </w:pPr>
      <w:r w:rsidRPr="00096CD2">
        <w:rPr>
          <w:rFonts w:cstheme="minorHAnsi"/>
          <w:sz w:val="24"/>
          <w:szCs w:val="24"/>
        </w:rPr>
        <w:t>Kate Lewis.</w:t>
      </w:r>
    </w:p>
    <w:p w14:paraId="1FFCD080" w14:textId="7513DD17" w:rsidR="3BEAF465" w:rsidRPr="00096CD2" w:rsidRDefault="3BEAF465" w:rsidP="3BEAF465">
      <w:pPr>
        <w:spacing w:line="480" w:lineRule="auto"/>
        <w:rPr>
          <w:rFonts w:cstheme="minorHAnsi"/>
          <w:sz w:val="24"/>
          <w:szCs w:val="24"/>
          <w:u w:val="single"/>
        </w:rPr>
      </w:pPr>
    </w:p>
    <w:p w14:paraId="146C2EFC" w14:textId="7AD04330" w:rsidR="3BEAF465" w:rsidRPr="00096CD2" w:rsidRDefault="3BEAF465" w:rsidP="3BEAF465">
      <w:pPr>
        <w:spacing w:line="480" w:lineRule="auto"/>
        <w:rPr>
          <w:rFonts w:cstheme="minorHAnsi"/>
          <w:sz w:val="24"/>
          <w:szCs w:val="24"/>
          <w:u w:val="single"/>
        </w:rPr>
      </w:pPr>
    </w:p>
    <w:p w14:paraId="6B4099F2" w14:textId="77777777" w:rsidR="00096CD2" w:rsidRPr="00096CD2" w:rsidRDefault="00096CD2" w:rsidP="00862B5C">
      <w:pPr>
        <w:pStyle w:val="Heading2"/>
        <w:rPr>
          <w:rFonts w:asciiTheme="minorHAnsi" w:hAnsiTheme="minorHAnsi" w:cstheme="minorHAnsi"/>
          <w:sz w:val="24"/>
          <w:szCs w:val="24"/>
        </w:rPr>
      </w:pPr>
    </w:p>
    <w:p w14:paraId="56F345B8" w14:textId="77777777" w:rsidR="00096CD2" w:rsidRPr="00096CD2" w:rsidRDefault="00096CD2" w:rsidP="00862B5C">
      <w:pPr>
        <w:pStyle w:val="Heading2"/>
        <w:rPr>
          <w:rFonts w:asciiTheme="minorHAnsi" w:hAnsiTheme="minorHAnsi" w:cstheme="minorHAnsi"/>
          <w:sz w:val="24"/>
          <w:szCs w:val="24"/>
        </w:rPr>
      </w:pPr>
    </w:p>
    <w:p w14:paraId="7A1FC673" w14:textId="285EC689" w:rsidR="5B16CF68" w:rsidRPr="00096CD2" w:rsidRDefault="5B16CF68" w:rsidP="00862B5C">
      <w:pPr>
        <w:pStyle w:val="Heading2"/>
        <w:rPr>
          <w:rFonts w:asciiTheme="minorHAnsi" w:hAnsiTheme="minorHAnsi" w:cstheme="minorHAnsi"/>
          <w:sz w:val="24"/>
          <w:szCs w:val="24"/>
        </w:rPr>
      </w:pPr>
      <w:bookmarkStart w:id="2" w:name="_Toc40022851"/>
      <w:r w:rsidRPr="00096CD2">
        <w:rPr>
          <w:rFonts w:asciiTheme="minorHAnsi" w:hAnsiTheme="minorHAnsi" w:cstheme="minorHAnsi"/>
          <w:sz w:val="24"/>
          <w:szCs w:val="24"/>
        </w:rPr>
        <w:t>Abstract</w:t>
      </w:r>
      <w:bookmarkEnd w:id="2"/>
    </w:p>
    <w:p w14:paraId="4425E9F5" w14:textId="71F1D291" w:rsidR="7F112C66" w:rsidRPr="00096CD2" w:rsidRDefault="7F112C66" w:rsidP="3BEAF465">
      <w:pPr>
        <w:spacing w:line="480" w:lineRule="auto"/>
        <w:rPr>
          <w:rFonts w:cstheme="minorHAnsi"/>
          <w:sz w:val="24"/>
          <w:szCs w:val="24"/>
        </w:rPr>
      </w:pPr>
      <w:r w:rsidRPr="00096CD2">
        <w:rPr>
          <w:rFonts w:cstheme="minorHAnsi"/>
          <w:sz w:val="24"/>
          <w:szCs w:val="24"/>
        </w:rPr>
        <w:t>With</w:t>
      </w:r>
      <w:r w:rsidR="28CA435A" w:rsidRPr="00096CD2">
        <w:rPr>
          <w:rFonts w:cstheme="minorHAnsi"/>
          <w:sz w:val="24"/>
          <w:szCs w:val="24"/>
        </w:rPr>
        <w:t xml:space="preserve"> lack of resea</w:t>
      </w:r>
      <w:r w:rsidR="28D8025C" w:rsidRPr="00096CD2">
        <w:rPr>
          <w:rFonts w:cstheme="minorHAnsi"/>
          <w:sz w:val="24"/>
          <w:szCs w:val="24"/>
        </w:rPr>
        <w:t xml:space="preserve">rch and understanding of the services and strategies that support learners with autism. As well as the </w:t>
      </w:r>
      <w:r w:rsidR="28CA435A" w:rsidRPr="00096CD2">
        <w:rPr>
          <w:rFonts w:cstheme="minorHAnsi"/>
          <w:sz w:val="24"/>
          <w:szCs w:val="24"/>
        </w:rPr>
        <w:t xml:space="preserve">changes to curriculum and legislation for those with additional learning needs and a reform of such services being rolled out </w:t>
      </w:r>
      <w:r w:rsidR="4E4E60C6" w:rsidRPr="00096CD2">
        <w:rPr>
          <w:rFonts w:cstheme="minorHAnsi"/>
          <w:sz w:val="24"/>
          <w:szCs w:val="24"/>
        </w:rPr>
        <w:t>from</w:t>
      </w:r>
      <w:r w:rsidR="28CA435A" w:rsidRPr="00096CD2">
        <w:rPr>
          <w:rFonts w:cstheme="minorHAnsi"/>
          <w:sz w:val="24"/>
          <w:szCs w:val="24"/>
        </w:rPr>
        <w:t xml:space="preserve"> 2021</w:t>
      </w:r>
      <w:r w:rsidR="0906366F" w:rsidRPr="00096CD2">
        <w:rPr>
          <w:rFonts w:cstheme="minorHAnsi"/>
          <w:sz w:val="24"/>
          <w:szCs w:val="24"/>
        </w:rPr>
        <w:t xml:space="preserve">. It is a relevant and current issue that requires further </w:t>
      </w:r>
      <w:r w:rsidR="0618DFF1" w:rsidRPr="00096CD2">
        <w:rPr>
          <w:rFonts w:cstheme="minorHAnsi"/>
          <w:sz w:val="24"/>
          <w:szCs w:val="24"/>
        </w:rPr>
        <w:t xml:space="preserve">investigation and consideration. </w:t>
      </w:r>
      <w:r w:rsidR="30769C63" w:rsidRPr="00096CD2">
        <w:rPr>
          <w:rFonts w:cstheme="minorHAnsi"/>
          <w:sz w:val="24"/>
          <w:szCs w:val="24"/>
        </w:rPr>
        <w:t xml:space="preserve">Therefore, </w:t>
      </w:r>
      <w:r w:rsidR="309A8AFF" w:rsidRPr="00096CD2">
        <w:rPr>
          <w:rFonts w:cstheme="minorHAnsi"/>
          <w:sz w:val="24"/>
          <w:szCs w:val="24"/>
        </w:rPr>
        <w:t>it</w:t>
      </w:r>
      <w:r w:rsidR="0618DFF1" w:rsidRPr="00096CD2">
        <w:rPr>
          <w:rFonts w:cstheme="minorHAnsi"/>
          <w:sz w:val="24"/>
          <w:szCs w:val="24"/>
        </w:rPr>
        <w:t xml:space="preserve"> is the aim of </w:t>
      </w:r>
      <w:r w:rsidR="53B0F155" w:rsidRPr="00096CD2">
        <w:rPr>
          <w:rFonts w:cstheme="minorHAnsi"/>
          <w:sz w:val="24"/>
          <w:szCs w:val="24"/>
        </w:rPr>
        <w:t>this project</w:t>
      </w:r>
      <w:r w:rsidR="0618DFF1" w:rsidRPr="00096CD2">
        <w:rPr>
          <w:rFonts w:cstheme="minorHAnsi"/>
          <w:sz w:val="24"/>
          <w:szCs w:val="24"/>
        </w:rPr>
        <w:t xml:space="preserve"> to launch an investigation into the effectiveness of teaching strategies in relation to the outcomes for learners with Autism. Through considering and discussing areas such as the impact of teaching strategies for learners with autism, how they can be used to better academic attainment, how they inform and affect classroom practice and finally the issues that can arise due to late implementation.</w:t>
      </w:r>
      <w:r w:rsidR="3E4950A4" w:rsidRPr="00096CD2">
        <w:rPr>
          <w:rFonts w:cstheme="minorHAnsi"/>
          <w:sz w:val="24"/>
          <w:szCs w:val="24"/>
        </w:rPr>
        <w:t xml:space="preserve"> </w:t>
      </w:r>
      <w:r w:rsidR="33FCEF54" w:rsidRPr="00096CD2">
        <w:rPr>
          <w:rFonts w:cstheme="minorHAnsi"/>
          <w:sz w:val="24"/>
          <w:szCs w:val="24"/>
        </w:rPr>
        <w:t xml:space="preserve">The two most present findings throughout the research </w:t>
      </w:r>
      <w:r w:rsidR="232CA378" w:rsidRPr="00096CD2">
        <w:rPr>
          <w:rFonts w:cstheme="minorHAnsi"/>
          <w:sz w:val="24"/>
          <w:szCs w:val="24"/>
        </w:rPr>
        <w:t xml:space="preserve">were that teaching strategies offer a great deal of beneficial outcomes for learners when </w:t>
      </w:r>
      <w:proofErr w:type="spellStart"/>
      <w:r w:rsidR="232CA378" w:rsidRPr="00096CD2">
        <w:rPr>
          <w:rFonts w:cstheme="minorHAnsi"/>
          <w:sz w:val="24"/>
          <w:szCs w:val="24"/>
        </w:rPr>
        <w:t>utilised</w:t>
      </w:r>
      <w:proofErr w:type="spellEnd"/>
      <w:r w:rsidR="232CA378" w:rsidRPr="00096CD2">
        <w:rPr>
          <w:rFonts w:cstheme="minorHAnsi"/>
          <w:sz w:val="24"/>
          <w:szCs w:val="24"/>
        </w:rPr>
        <w:t xml:space="preserve"> correctly. However</w:t>
      </w:r>
      <w:r w:rsidR="36CB1C6B" w:rsidRPr="00096CD2">
        <w:rPr>
          <w:rFonts w:cstheme="minorHAnsi"/>
          <w:sz w:val="24"/>
          <w:szCs w:val="24"/>
        </w:rPr>
        <w:t>, lack of staff training, staff perceptions, time constraints and lack of funding or resources all contributed</w:t>
      </w:r>
      <w:r w:rsidR="231B73A3" w:rsidRPr="00096CD2">
        <w:rPr>
          <w:rFonts w:cstheme="minorHAnsi"/>
          <w:sz w:val="24"/>
          <w:szCs w:val="24"/>
        </w:rPr>
        <w:t xml:space="preserve"> to the failure</w:t>
      </w:r>
      <w:r w:rsidR="60692202" w:rsidRPr="00096CD2">
        <w:rPr>
          <w:rFonts w:cstheme="minorHAnsi"/>
          <w:sz w:val="24"/>
          <w:szCs w:val="24"/>
        </w:rPr>
        <w:t xml:space="preserve"> of strategies</w:t>
      </w:r>
      <w:r w:rsidR="231B73A3" w:rsidRPr="00096CD2">
        <w:rPr>
          <w:rFonts w:cstheme="minorHAnsi"/>
          <w:sz w:val="24"/>
          <w:szCs w:val="24"/>
        </w:rPr>
        <w:t xml:space="preserve"> and </w:t>
      </w:r>
      <w:r w:rsidR="6456A3C1" w:rsidRPr="00096CD2">
        <w:rPr>
          <w:rFonts w:cstheme="minorHAnsi"/>
          <w:sz w:val="24"/>
          <w:szCs w:val="24"/>
        </w:rPr>
        <w:t xml:space="preserve">had a </w:t>
      </w:r>
      <w:r w:rsidR="231B73A3" w:rsidRPr="00096CD2">
        <w:rPr>
          <w:rFonts w:cstheme="minorHAnsi"/>
          <w:sz w:val="24"/>
          <w:szCs w:val="24"/>
        </w:rPr>
        <w:t xml:space="preserve">negative </w:t>
      </w:r>
      <w:r w:rsidR="1020F384" w:rsidRPr="00096CD2">
        <w:rPr>
          <w:rFonts w:cstheme="minorHAnsi"/>
          <w:sz w:val="24"/>
          <w:szCs w:val="24"/>
        </w:rPr>
        <w:t>effect</w:t>
      </w:r>
      <w:r w:rsidR="231B73A3" w:rsidRPr="00096CD2">
        <w:rPr>
          <w:rFonts w:cstheme="minorHAnsi"/>
          <w:sz w:val="24"/>
          <w:szCs w:val="24"/>
        </w:rPr>
        <w:t xml:space="preserve"> on learners.</w:t>
      </w:r>
      <w:r w:rsidR="0A9E1979" w:rsidRPr="00096CD2">
        <w:rPr>
          <w:rFonts w:cstheme="minorHAnsi"/>
          <w:sz w:val="24"/>
          <w:szCs w:val="24"/>
        </w:rPr>
        <w:t xml:space="preserve"> </w:t>
      </w:r>
      <w:r w:rsidR="0850FFC4" w:rsidRPr="00096CD2">
        <w:rPr>
          <w:rFonts w:cstheme="minorHAnsi"/>
          <w:sz w:val="24"/>
          <w:szCs w:val="24"/>
        </w:rPr>
        <w:t>And b</w:t>
      </w:r>
      <w:r w:rsidR="0A9E1979" w:rsidRPr="00096CD2">
        <w:rPr>
          <w:rFonts w:cstheme="minorHAnsi"/>
          <w:sz w:val="24"/>
          <w:szCs w:val="24"/>
        </w:rPr>
        <w:t>ased on the results of the re</w:t>
      </w:r>
      <w:r w:rsidR="6407B2A7" w:rsidRPr="00096CD2">
        <w:rPr>
          <w:rFonts w:cstheme="minorHAnsi"/>
          <w:sz w:val="24"/>
          <w:szCs w:val="24"/>
        </w:rPr>
        <w:t>search there is a definite need for further investigation into the importance and effects of teaching strateg</w:t>
      </w:r>
      <w:r w:rsidR="5088ABCB" w:rsidRPr="00096CD2">
        <w:rPr>
          <w:rFonts w:cstheme="minorHAnsi"/>
          <w:sz w:val="24"/>
          <w:szCs w:val="24"/>
        </w:rPr>
        <w:t xml:space="preserve">ies for those with </w:t>
      </w:r>
      <w:r w:rsidR="20799E37" w:rsidRPr="00096CD2">
        <w:rPr>
          <w:rFonts w:cstheme="minorHAnsi"/>
          <w:sz w:val="24"/>
          <w:szCs w:val="24"/>
        </w:rPr>
        <w:t>autism</w:t>
      </w:r>
      <w:r w:rsidR="5088ABCB" w:rsidRPr="00096CD2">
        <w:rPr>
          <w:rFonts w:cstheme="minorHAnsi"/>
          <w:sz w:val="24"/>
          <w:szCs w:val="24"/>
        </w:rPr>
        <w:t xml:space="preserve">. </w:t>
      </w:r>
    </w:p>
    <w:p w14:paraId="40FBFE5F" w14:textId="6A8FCE69" w:rsidR="3BEAF465" w:rsidRPr="00096CD2" w:rsidRDefault="3BEAF465" w:rsidP="3BEAF465">
      <w:pPr>
        <w:spacing w:line="480" w:lineRule="auto"/>
        <w:rPr>
          <w:rFonts w:cstheme="minorHAnsi"/>
          <w:sz w:val="24"/>
          <w:szCs w:val="24"/>
        </w:rPr>
      </w:pPr>
    </w:p>
    <w:p w14:paraId="59C6F26F" w14:textId="52CC8D31" w:rsidR="3BEAF465" w:rsidRPr="00096CD2" w:rsidRDefault="3BEAF465" w:rsidP="3BEAF465">
      <w:pPr>
        <w:spacing w:line="480" w:lineRule="auto"/>
        <w:rPr>
          <w:rFonts w:cstheme="minorHAnsi"/>
          <w:sz w:val="24"/>
          <w:szCs w:val="24"/>
          <w:u w:val="single"/>
        </w:rPr>
      </w:pPr>
    </w:p>
    <w:p w14:paraId="01DB2B75" w14:textId="3E4A2B1D" w:rsidR="3BEAF465" w:rsidRPr="00096CD2" w:rsidRDefault="3BEAF465" w:rsidP="3BEAF465">
      <w:pPr>
        <w:spacing w:line="480" w:lineRule="auto"/>
        <w:rPr>
          <w:rFonts w:cstheme="minorHAnsi"/>
          <w:sz w:val="24"/>
          <w:szCs w:val="24"/>
          <w:u w:val="single"/>
        </w:rPr>
      </w:pPr>
    </w:p>
    <w:p w14:paraId="64D8B61D" w14:textId="77777777" w:rsidR="00F75A6A" w:rsidRPr="00096CD2" w:rsidRDefault="00F75A6A">
      <w:pPr>
        <w:pStyle w:val="TOCHeading"/>
        <w:rPr>
          <w:rFonts w:asciiTheme="minorHAnsi" w:hAnsiTheme="minorHAnsi" w:cstheme="minorHAnsi"/>
          <w:sz w:val="24"/>
          <w:szCs w:val="24"/>
        </w:rPr>
      </w:pPr>
    </w:p>
    <w:sdt>
      <w:sdtPr>
        <w:rPr>
          <w:rFonts w:asciiTheme="minorHAnsi" w:eastAsiaTheme="minorHAnsi" w:hAnsiTheme="minorHAnsi" w:cstheme="minorHAnsi"/>
          <w:color w:val="auto"/>
          <w:sz w:val="24"/>
          <w:szCs w:val="24"/>
        </w:rPr>
        <w:id w:val="1214767386"/>
        <w:docPartObj>
          <w:docPartGallery w:val="Table of Contents"/>
          <w:docPartUnique/>
        </w:docPartObj>
      </w:sdtPr>
      <w:sdtEndPr>
        <w:rPr>
          <w:b/>
          <w:bCs/>
          <w:noProof/>
        </w:rPr>
      </w:sdtEndPr>
      <w:sdtContent>
        <w:p w14:paraId="2FC6D39A" w14:textId="77777777" w:rsidR="00096CD2" w:rsidRDefault="00096CD2">
          <w:pPr>
            <w:pStyle w:val="TOCHeading"/>
            <w:rPr>
              <w:rFonts w:asciiTheme="minorHAnsi" w:eastAsiaTheme="minorHAnsi" w:hAnsiTheme="minorHAnsi" w:cstheme="minorHAnsi"/>
              <w:color w:val="auto"/>
              <w:sz w:val="24"/>
              <w:szCs w:val="24"/>
            </w:rPr>
          </w:pPr>
        </w:p>
        <w:p w14:paraId="530F3BF6" w14:textId="0551D78C" w:rsidR="008A712A" w:rsidRPr="00096CD2" w:rsidRDefault="008A712A">
          <w:pPr>
            <w:pStyle w:val="TOCHeading"/>
            <w:rPr>
              <w:rFonts w:asciiTheme="minorHAnsi" w:hAnsiTheme="minorHAnsi" w:cstheme="minorHAnsi"/>
              <w:sz w:val="24"/>
              <w:szCs w:val="24"/>
            </w:rPr>
          </w:pPr>
          <w:r w:rsidRPr="00096CD2">
            <w:rPr>
              <w:rFonts w:asciiTheme="minorHAnsi" w:hAnsiTheme="minorHAnsi" w:cstheme="minorHAnsi"/>
              <w:sz w:val="24"/>
              <w:szCs w:val="24"/>
            </w:rPr>
            <w:t>Contents</w:t>
          </w:r>
        </w:p>
        <w:p w14:paraId="2154DAFC" w14:textId="43D1A0C8" w:rsidR="006003B0" w:rsidRDefault="008A712A">
          <w:pPr>
            <w:pStyle w:val="TOC2"/>
            <w:tabs>
              <w:tab w:val="right" w:leader="dot" w:pos="9350"/>
            </w:tabs>
            <w:rPr>
              <w:rFonts w:eastAsiaTheme="minorEastAsia"/>
              <w:noProof/>
              <w:lang w:val="en-GB" w:eastAsia="en-GB"/>
            </w:rPr>
          </w:pPr>
          <w:r w:rsidRPr="00096CD2">
            <w:rPr>
              <w:rFonts w:cstheme="minorHAnsi"/>
              <w:sz w:val="24"/>
              <w:szCs w:val="24"/>
            </w:rPr>
            <w:fldChar w:fldCharType="begin"/>
          </w:r>
          <w:r w:rsidRPr="00096CD2">
            <w:rPr>
              <w:rFonts w:cstheme="minorHAnsi"/>
              <w:sz w:val="24"/>
              <w:szCs w:val="24"/>
            </w:rPr>
            <w:instrText xml:space="preserve"> TOC \o "1-3" \h \z \u </w:instrText>
          </w:r>
          <w:r w:rsidRPr="00096CD2">
            <w:rPr>
              <w:rFonts w:cstheme="minorHAnsi"/>
              <w:sz w:val="24"/>
              <w:szCs w:val="24"/>
            </w:rPr>
            <w:fldChar w:fldCharType="separate"/>
          </w:r>
          <w:hyperlink w:anchor="_Toc40022849" w:history="1">
            <w:r w:rsidR="006003B0" w:rsidRPr="006B62A1">
              <w:rPr>
                <w:rStyle w:val="Hyperlink"/>
                <w:rFonts w:eastAsia="Arial"/>
                <w:noProof/>
              </w:rPr>
              <w:t>DECLARATION</w:t>
            </w:r>
            <w:r w:rsidR="006003B0">
              <w:rPr>
                <w:noProof/>
                <w:webHidden/>
              </w:rPr>
              <w:tab/>
            </w:r>
            <w:r w:rsidR="006003B0">
              <w:rPr>
                <w:noProof/>
                <w:webHidden/>
              </w:rPr>
              <w:fldChar w:fldCharType="begin"/>
            </w:r>
            <w:r w:rsidR="006003B0">
              <w:rPr>
                <w:noProof/>
                <w:webHidden/>
              </w:rPr>
              <w:instrText xml:space="preserve"> PAGEREF _Toc40022849 \h </w:instrText>
            </w:r>
            <w:r w:rsidR="006003B0">
              <w:rPr>
                <w:noProof/>
                <w:webHidden/>
              </w:rPr>
            </w:r>
            <w:r w:rsidR="006003B0">
              <w:rPr>
                <w:noProof/>
                <w:webHidden/>
              </w:rPr>
              <w:fldChar w:fldCharType="separate"/>
            </w:r>
            <w:r w:rsidR="006003B0">
              <w:rPr>
                <w:noProof/>
                <w:webHidden/>
              </w:rPr>
              <w:t>1</w:t>
            </w:r>
            <w:r w:rsidR="006003B0">
              <w:rPr>
                <w:noProof/>
                <w:webHidden/>
              </w:rPr>
              <w:fldChar w:fldCharType="end"/>
            </w:r>
          </w:hyperlink>
        </w:p>
        <w:p w14:paraId="4F61BF93" w14:textId="08EBB1E8" w:rsidR="006003B0" w:rsidRDefault="006003B0">
          <w:pPr>
            <w:pStyle w:val="TOC2"/>
            <w:tabs>
              <w:tab w:val="right" w:leader="dot" w:pos="9350"/>
            </w:tabs>
            <w:rPr>
              <w:rFonts w:eastAsiaTheme="minorEastAsia"/>
              <w:noProof/>
              <w:lang w:val="en-GB" w:eastAsia="en-GB"/>
            </w:rPr>
          </w:pPr>
          <w:hyperlink w:anchor="_Toc40022850" w:history="1">
            <w:r w:rsidRPr="006B62A1">
              <w:rPr>
                <w:rStyle w:val="Hyperlink"/>
                <w:rFonts w:eastAsia="Calibri" w:cstheme="minorHAnsi"/>
                <w:noProof/>
              </w:rPr>
              <w:t>Acknowledgements</w:t>
            </w:r>
            <w:r>
              <w:rPr>
                <w:noProof/>
                <w:webHidden/>
              </w:rPr>
              <w:tab/>
            </w:r>
            <w:r>
              <w:rPr>
                <w:noProof/>
                <w:webHidden/>
              </w:rPr>
              <w:fldChar w:fldCharType="begin"/>
            </w:r>
            <w:r>
              <w:rPr>
                <w:noProof/>
                <w:webHidden/>
              </w:rPr>
              <w:instrText xml:space="preserve"> PAGEREF _Toc40022850 \h </w:instrText>
            </w:r>
            <w:r>
              <w:rPr>
                <w:noProof/>
                <w:webHidden/>
              </w:rPr>
            </w:r>
            <w:r>
              <w:rPr>
                <w:noProof/>
                <w:webHidden/>
              </w:rPr>
              <w:fldChar w:fldCharType="separate"/>
            </w:r>
            <w:r>
              <w:rPr>
                <w:noProof/>
                <w:webHidden/>
              </w:rPr>
              <w:t>4</w:t>
            </w:r>
            <w:r>
              <w:rPr>
                <w:noProof/>
                <w:webHidden/>
              </w:rPr>
              <w:fldChar w:fldCharType="end"/>
            </w:r>
          </w:hyperlink>
        </w:p>
        <w:p w14:paraId="73FF55EC" w14:textId="68620B0C" w:rsidR="006003B0" w:rsidRDefault="006003B0">
          <w:pPr>
            <w:pStyle w:val="TOC2"/>
            <w:tabs>
              <w:tab w:val="right" w:leader="dot" w:pos="9350"/>
            </w:tabs>
            <w:rPr>
              <w:rFonts w:eastAsiaTheme="minorEastAsia"/>
              <w:noProof/>
              <w:lang w:val="en-GB" w:eastAsia="en-GB"/>
            </w:rPr>
          </w:pPr>
          <w:hyperlink w:anchor="_Toc40022851" w:history="1">
            <w:r w:rsidRPr="006B62A1">
              <w:rPr>
                <w:rStyle w:val="Hyperlink"/>
                <w:rFonts w:cstheme="minorHAnsi"/>
                <w:noProof/>
              </w:rPr>
              <w:t>Abstract</w:t>
            </w:r>
            <w:r>
              <w:rPr>
                <w:noProof/>
                <w:webHidden/>
              </w:rPr>
              <w:tab/>
            </w:r>
            <w:r>
              <w:rPr>
                <w:noProof/>
                <w:webHidden/>
              </w:rPr>
              <w:fldChar w:fldCharType="begin"/>
            </w:r>
            <w:r>
              <w:rPr>
                <w:noProof/>
                <w:webHidden/>
              </w:rPr>
              <w:instrText xml:space="preserve"> PAGEREF _Toc40022851 \h </w:instrText>
            </w:r>
            <w:r>
              <w:rPr>
                <w:noProof/>
                <w:webHidden/>
              </w:rPr>
            </w:r>
            <w:r>
              <w:rPr>
                <w:noProof/>
                <w:webHidden/>
              </w:rPr>
              <w:fldChar w:fldCharType="separate"/>
            </w:r>
            <w:r>
              <w:rPr>
                <w:noProof/>
                <w:webHidden/>
              </w:rPr>
              <w:t>5</w:t>
            </w:r>
            <w:r>
              <w:rPr>
                <w:noProof/>
                <w:webHidden/>
              </w:rPr>
              <w:fldChar w:fldCharType="end"/>
            </w:r>
          </w:hyperlink>
        </w:p>
        <w:p w14:paraId="259031AD" w14:textId="0FDB5658" w:rsidR="006003B0" w:rsidRDefault="006003B0">
          <w:pPr>
            <w:pStyle w:val="TOC2"/>
            <w:tabs>
              <w:tab w:val="right" w:leader="dot" w:pos="9350"/>
            </w:tabs>
            <w:rPr>
              <w:rFonts w:eastAsiaTheme="minorEastAsia"/>
              <w:noProof/>
              <w:lang w:val="en-GB" w:eastAsia="en-GB"/>
            </w:rPr>
          </w:pPr>
          <w:hyperlink w:anchor="_Toc40022852" w:history="1">
            <w:r w:rsidRPr="006B62A1">
              <w:rPr>
                <w:rStyle w:val="Hyperlink"/>
                <w:rFonts w:cstheme="minorHAnsi"/>
                <w:noProof/>
              </w:rPr>
              <w:t>Introduction</w:t>
            </w:r>
            <w:r>
              <w:rPr>
                <w:noProof/>
                <w:webHidden/>
              </w:rPr>
              <w:tab/>
            </w:r>
            <w:r>
              <w:rPr>
                <w:noProof/>
                <w:webHidden/>
              </w:rPr>
              <w:fldChar w:fldCharType="begin"/>
            </w:r>
            <w:r>
              <w:rPr>
                <w:noProof/>
                <w:webHidden/>
              </w:rPr>
              <w:instrText xml:space="preserve"> PAGEREF _Toc40022852 \h </w:instrText>
            </w:r>
            <w:r>
              <w:rPr>
                <w:noProof/>
                <w:webHidden/>
              </w:rPr>
            </w:r>
            <w:r>
              <w:rPr>
                <w:noProof/>
                <w:webHidden/>
              </w:rPr>
              <w:fldChar w:fldCharType="separate"/>
            </w:r>
            <w:r>
              <w:rPr>
                <w:noProof/>
                <w:webHidden/>
              </w:rPr>
              <w:t>6</w:t>
            </w:r>
            <w:r>
              <w:rPr>
                <w:noProof/>
                <w:webHidden/>
              </w:rPr>
              <w:fldChar w:fldCharType="end"/>
            </w:r>
          </w:hyperlink>
        </w:p>
        <w:p w14:paraId="27CE85E7" w14:textId="766F6A45" w:rsidR="006003B0" w:rsidRDefault="006003B0">
          <w:pPr>
            <w:pStyle w:val="TOC2"/>
            <w:tabs>
              <w:tab w:val="right" w:leader="dot" w:pos="9350"/>
            </w:tabs>
            <w:rPr>
              <w:rFonts w:eastAsiaTheme="minorEastAsia"/>
              <w:noProof/>
              <w:lang w:val="en-GB" w:eastAsia="en-GB"/>
            </w:rPr>
          </w:pPr>
          <w:hyperlink w:anchor="_Toc40022853" w:history="1">
            <w:r w:rsidRPr="006B62A1">
              <w:rPr>
                <w:rStyle w:val="Hyperlink"/>
                <w:rFonts w:cstheme="minorHAnsi"/>
                <w:noProof/>
              </w:rPr>
              <w:t>Chapter One: Do Teaching Strategies have a positive and/or negative impact for Learners with Autism?</w:t>
            </w:r>
            <w:r>
              <w:rPr>
                <w:noProof/>
                <w:webHidden/>
              </w:rPr>
              <w:tab/>
            </w:r>
            <w:r>
              <w:rPr>
                <w:noProof/>
                <w:webHidden/>
              </w:rPr>
              <w:fldChar w:fldCharType="begin"/>
            </w:r>
            <w:r>
              <w:rPr>
                <w:noProof/>
                <w:webHidden/>
              </w:rPr>
              <w:instrText xml:space="preserve"> PAGEREF _Toc40022853 \h </w:instrText>
            </w:r>
            <w:r>
              <w:rPr>
                <w:noProof/>
                <w:webHidden/>
              </w:rPr>
            </w:r>
            <w:r>
              <w:rPr>
                <w:noProof/>
                <w:webHidden/>
              </w:rPr>
              <w:fldChar w:fldCharType="separate"/>
            </w:r>
            <w:r>
              <w:rPr>
                <w:noProof/>
                <w:webHidden/>
              </w:rPr>
              <w:t>8</w:t>
            </w:r>
            <w:r>
              <w:rPr>
                <w:noProof/>
                <w:webHidden/>
              </w:rPr>
              <w:fldChar w:fldCharType="end"/>
            </w:r>
          </w:hyperlink>
        </w:p>
        <w:p w14:paraId="38F3B068" w14:textId="5A40C7C9" w:rsidR="006003B0" w:rsidRDefault="006003B0">
          <w:pPr>
            <w:pStyle w:val="TOC2"/>
            <w:tabs>
              <w:tab w:val="right" w:leader="dot" w:pos="9350"/>
            </w:tabs>
            <w:rPr>
              <w:rFonts w:eastAsiaTheme="minorEastAsia"/>
              <w:noProof/>
              <w:lang w:val="en-GB" w:eastAsia="en-GB"/>
            </w:rPr>
          </w:pPr>
          <w:hyperlink w:anchor="_Toc40022854" w:history="1">
            <w:r w:rsidRPr="006B62A1">
              <w:rPr>
                <w:rStyle w:val="Hyperlink"/>
                <w:rFonts w:eastAsia="Calibri" w:cstheme="minorHAnsi"/>
                <w:noProof/>
              </w:rPr>
              <w:t>Chapter Two: Do teaching strategies provide benefits in relation to improving and bettering the chances of academic attainment for learners with Autism.</w:t>
            </w:r>
            <w:r>
              <w:rPr>
                <w:noProof/>
                <w:webHidden/>
              </w:rPr>
              <w:tab/>
            </w:r>
            <w:r>
              <w:rPr>
                <w:noProof/>
                <w:webHidden/>
              </w:rPr>
              <w:fldChar w:fldCharType="begin"/>
            </w:r>
            <w:r>
              <w:rPr>
                <w:noProof/>
                <w:webHidden/>
              </w:rPr>
              <w:instrText xml:space="preserve"> PAGEREF _Toc40022854 \h </w:instrText>
            </w:r>
            <w:r>
              <w:rPr>
                <w:noProof/>
                <w:webHidden/>
              </w:rPr>
            </w:r>
            <w:r>
              <w:rPr>
                <w:noProof/>
                <w:webHidden/>
              </w:rPr>
              <w:fldChar w:fldCharType="separate"/>
            </w:r>
            <w:r>
              <w:rPr>
                <w:noProof/>
                <w:webHidden/>
              </w:rPr>
              <w:t>12</w:t>
            </w:r>
            <w:r>
              <w:rPr>
                <w:noProof/>
                <w:webHidden/>
              </w:rPr>
              <w:fldChar w:fldCharType="end"/>
            </w:r>
          </w:hyperlink>
        </w:p>
        <w:p w14:paraId="77C3562D" w14:textId="069815CF" w:rsidR="006003B0" w:rsidRDefault="006003B0">
          <w:pPr>
            <w:pStyle w:val="TOC2"/>
            <w:tabs>
              <w:tab w:val="right" w:leader="dot" w:pos="9350"/>
            </w:tabs>
            <w:rPr>
              <w:rFonts w:eastAsiaTheme="minorEastAsia"/>
              <w:noProof/>
              <w:lang w:val="en-GB" w:eastAsia="en-GB"/>
            </w:rPr>
          </w:pPr>
          <w:hyperlink w:anchor="_Toc40022855" w:history="1">
            <w:r w:rsidRPr="006B62A1">
              <w:rPr>
                <w:rStyle w:val="Hyperlink"/>
                <w:rFonts w:eastAsia="Calibri" w:cstheme="minorHAnsi"/>
                <w:noProof/>
              </w:rPr>
              <w:t>Chapter Three: How do teaching strategies inform and affect classroom practice and are there issues or barriers to implementation?</w:t>
            </w:r>
            <w:r>
              <w:rPr>
                <w:noProof/>
                <w:webHidden/>
              </w:rPr>
              <w:tab/>
            </w:r>
            <w:r>
              <w:rPr>
                <w:noProof/>
                <w:webHidden/>
              </w:rPr>
              <w:fldChar w:fldCharType="begin"/>
            </w:r>
            <w:r>
              <w:rPr>
                <w:noProof/>
                <w:webHidden/>
              </w:rPr>
              <w:instrText xml:space="preserve"> PAGEREF _Toc40022855 \h </w:instrText>
            </w:r>
            <w:r>
              <w:rPr>
                <w:noProof/>
                <w:webHidden/>
              </w:rPr>
            </w:r>
            <w:r>
              <w:rPr>
                <w:noProof/>
                <w:webHidden/>
              </w:rPr>
              <w:fldChar w:fldCharType="separate"/>
            </w:r>
            <w:r>
              <w:rPr>
                <w:noProof/>
                <w:webHidden/>
              </w:rPr>
              <w:t>15</w:t>
            </w:r>
            <w:r>
              <w:rPr>
                <w:noProof/>
                <w:webHidden/>
              </w:rPr>
              <w:fldChar w:fldCharType="end"/>
            </w:r>
          </w:hyperlink>
        </w:p>
        <w:p w14:paraId="1BCDF8BB" w14:textId="7DA6F311" w:rsidR="006003B0" w:rsidRDefault="006003B0">
          <w:pPr>
            <w:pStyle w:val="TOC2"/>
            <w:tabs>
              <w:tab w:val="right" w:leader="dot" w:pos="9350"/>
            </w:tabs>
            <w:rPr>
              <w:rFonts w:eastAsiaTheme="minorEastAsia"/>
              <w:noProof/>
              <w:lang w:val="en-GB" w:eastAsia="en-GB"/>
            </w:rPr>
          </w:pPr>
          <w:hyperlink w:anchor="_Toc40022856" w:history="1">
            <w:r w:rsidRPr="006B62A1">
              <w:rPr>
                <w:rStyle w:val="Hyperlink"/>
                <w:rFonts w:eastAsia="Calibri" w:cstheme="minorHAnsi"/>
                <w:noProof/>
              </w:rPr>
              <w:t>Chapter Four: What issues can arise when interventions and teaching strategies are not implemented early enough or implemented improperly?</w:t>
            </w:r>
            <w:r>
              <w:rPr>
                <w:noProof/>
                <w:webHidden/>
              </w:rPr>
              <w:tab/>
            </w:r>
            <w:r>
              <w:rPr>
                <w:noProof/>
                <w:webHidden/>
              </w:rPr>
              <w:fldChar w:fldCharType="begin"/>
            </w:r>
            <w:r>
              <w:rPr>
                <w:noProof/>
                <w:webHidden/>
              </w:rPr>
              <w:instrText xml:space="preserve"> PAGEREF _Toc40022856 \h </w:instrText>
            </w:r>
            <w:r>
              <w:rPr>
                <w:noProof/>
                <w:webHidden/>
              </w:rPr>
            </w:r>
            <w:r>
              <w:rPr>
                <w:noProof/>
                <w:webHidden/>
              </w:rPr>
              <w:fldChar w:fldCharType="separate"/>
            </w:r>
            <w:r>
              <w:rPr>
                <w:noProof/>
                <w:webHidden/>
              </w:rPr>
              <w:t>19</w:t>
            </w:r>
            <w:r>
              <w:rPr>
                <w:noProof/>
                <w:webHidden/>
              </w:rPr>
              <w:fldChar w:fldCharType="end"/>
            </w:r>
          </w:hyperlink>
        </w:p>
        <w:p w14:paraId="47CBE57D" w14:textId="64038DA6" w:rsidR="006003B0" w:rsidRDefault="006003B0">
          <w:pPr>
            <w:pStyle w:val="TOC2"/>
            <w:tabs>
              <w:tab w:val="right" w:leader="dot" w:pos="9350"/>
            </w:tabs>
            <w:rPr>
              <w:rFonts w:eastAsiaTheme="minorEastAsia"/>
              <w:noProof/>
              <w:lang w:val="en-GB" w:eastAsia="en-GB"/>
            </w:rPr>
          </w:pPr>
          <w:hyperlink w:anchor="_Toc40022857" w:history="1">
            <w:r w:rsidRPr="006B62A1">
              <w:rPr>
                <w:rStyle w:val="Hyperlink"/>
                <w:rFonts w:eastAsia="Calibri" w:cstheme="minorHAnsi"/>
                <w:noProof/>
              </w:rPr>
              <w:t>Conclusion</w:t>
            </w:r>
            <w:r>
              <w:rPr>
                <w:noProof/>
                <w:webHidden/>
              </w:rPr>
              <w:tab/>
            </w:r>
            <w:r>
              <w:rPr>
                <w:noProof/>
                <w:webHidden/>
              </w:rPr>
              <w:fldChar w:fldCharType="begin"/>
            </w:r>
            <w:r>
              <w:rPr>
                <w:noProof/>
                <w:webHidden/>
              </w:rPr>
              <w:instrText xml:space="preserve"> PAGEREF _Toc40022857 \h </w:instrText>
            </w:r>
            <w:r>
              <w:rPr>
                <w:noProof/>
                <w:webHidden/>
              </w:rPr>
            </w:r>
            <w:r>
              <w:rPr>
                <w:noProof/>
                <w:webHidden/>
              </w:rPr>
              <w:fldChar w:fldCharType="separate"/>
            </w:r>
            <w:r>
              <w:rPr>
                <w:noProof/>
                <w:webHidden/>
              </w:rPr>
              <w:t>22</w:t>
            </w:r>
            <w:r>
              <w:rPr>
                <w:noProof/>
                <w:webHidden/>
              </w:rPr>
              <w:fldChar w:fldCharType="end"/>
            </w:r>
          </w:hyperlink>
        </w:p>
        <w:p w14:paraId="742FD827" w14:textId="55E1C85C" w:rsidR="006003B0" w:rsidRDefault="006003B0">
          <w:pPr>
            <w:pStyle w:val="TOC2"/>
            <w:tabs>
              <w:tab w:val="right" w:leader="dot" w:pos="9350"/>
            </w:tabs>
            <w:rPr>
              <w:rFonts w:eastAsiaTheme="minorEastAsia"/>
              <w:noProof/>
              <w:lang w:val="en-GB" w:eastAsia="en-GB"/>
            </w:rPr>
          </w:pPr>
          <w:hyperlink w:anchor="_Toc40022858" w:history="1">
            <w:r w:rsidRPr="006B62A1">
              <w:rPr>
                <w:rStyle w:val="Hyperlink"/>
                <w:rFonts w:eastAsia="Calibri"/>
                <w:noProof/>
              </w:rPr>
              <w:t>Reference list</w:t>
            </w:r>
            <w:r>
              <w:rPr>
                <w:noProof/>
                <w:webHidden/>
              </w:rPr>
              <w:tab/>
            </w:r>
            <w:r>
              <w:rPr>
                <w:noProof/>
                <w:webHidden/>
              </w:rPr>
              <w:fldChar w:fldCharType="begin"/>
            </w:r>
            <w:r>
              <w:rPr>
                <w:noProof/>
                <w:webHidden/>
              </w:rPr>
              <w:instrText xml:space="preserve"> PAGEREF _Toc40022858 \h </w:instrText>
            </w:r>
            <w:r>
              <w:rPr>
                <w:noProof/>
                <w:webHidden/>
              </w:rPr>
            </w:r>
            <w:r>
              <w:rPr>
                <w:noProof/>
                <w:webHidden/>
              </w:rPr>
              <w:fldChar w:fldCharType="separate"/>
            </w:r>
            <w:r>
              <w:rPr>
                <w:noProof/>
                <w:webHidden/>
              </w:rPr>
              <w:t>24</w:t>
            </w:r>
            <w:r>
              <w:rPr>
                <w:noProof/>
                <w:webHidden/>
              </w:rPr>
              <w:fldChar w:fldCharType="end"/>
            </w:r>
          </w:hyperlink>
        </w:p>
        <w:p w14:paraId="37DE198D" w14:textId="6A845803" w:rsidR="3BEAF465" w:rsidRPr="00096CD2" w:rsidRDefault="008A712A" w:rsidP="00096CD2">
          <w:pPr>
            <w:rPr>
              <w:rFonts w:cstheme="minorHAnsi"/>
              <w:sz w:val="24"/>
              <w:szCs w:val="24"/>
            </w:rPr>
          </w:pPr>
          <w:r w:rsidRPr="00096CD2">
            <w:rPr>
              <w:rFonts w:cstheme="minorHAnsi"/>
              <w:b/>
              <w:bCs/>
              <w:noProof/>
              <w:sz w:val="24"/>
              <w:szCs w:val="24"/>
            </w:rPr>
            <w:fldChar w:fldCharType="end"/>
          </w:r>
        </w:p>
      </w:sdtContent>
    </w:sdt>
    <w:p w14:paraId="0591993C" w14:textId="54D6FDB3" w:rsidR="3BEAF465" w:rsidRPr="00096CD2" w:rsidRDefault="3BEAF465" w:rsidP="00862B5C">
      <w:pPr>
        <w:pStyle w:val="Heading2"/>
        <w:rPr>
          <w:rFonts w:asciiTheme="minorHAnsi" w:hAnsiTheme="minorHAnsi" w:cstheme="minorHAnsi"/>
          <w:sz w:val="24"/>
          <w:szCs w:val="24"/>
        </w:rPr>
      </w:pPr>
    </w:p>
    <w:p w14:paraId="51B9A0CA" w14:textId="77777777" w:rsidR="00096CD2" w:rsidRPr="00096CD2" w:rsidRDefault="00096CD2" w:rsidP="00862B5C">
      <w:pPr>
        <w:pStyle w:val="Heading2"/>
        <w:rPr>
          <w:rFonts w:asciiTheme="minorHAnsi" w:hAnsiTheme="minorHAnsi" w:cstheme="minorHAnsi"/>
          <w:sz w:val="24"/>
          <w:szCs w:val="24"/>
        </w:rPr>
      </w:pPr>
    </w:p>
    <w:p w14:paraId="78910459" w14:textId="77777777" w:rsidR="00096CD2" w:rsidRPr="00096CD2" w:rsidRDefault="00096CD2" w:rsidP="00862B5C">
      <w:pPr>
        <w:pStyle w:val="Heading2"/>
        <w:rPr>
          <w:rFonts w:asciiTheme="minorHAnsi" w:hAnsiTheme="minorHAnsi" w:cstheme="minorHAnsi"/>
          <w:sz w:val="24"/>
          <w:szCs w:val="24"/>
        </w:rPr>
      </w:pPr>
    </w:p>
    <w:p w14:paraId="0F9D7A3F" w14:textId="77777777" w:rsidR="00096CD2" w:rsidRPr="00096CD2" w:rsidRDefault="00096CD2" w:rsidP="00862B5C">
      <w:pPr>
        <w:pStyle w:val="Heading2"/>
        <w:rPr>
          <w:rFonts w:asciiTheme="minorHAnsi" w:hAnsiTheme="minorHAnsi" w:cstheme="minorHAnsi"/>
          <w:sz w:val="24"/>
          <w:szCs w:val="24"/>
        </w:rPr>
      </w:pPr>
    </w:p>
    <w:p w14:paraId="4620ABDF" w14:textId="77777777" w:rsidR="00096CD2" w:rsidRPr="00096CD2" w:rsidRDefault="00096CD2" w:rsidP="00862B5C">
      <w:pPr>
        <w:pStyle w:val="Heading2"/>
        <w:rPr>
          <w:rFonts w:asciiTheme="minorHAnsi" w:hAnsiTheme="minorHAnsi" w:cstheme="minorHAnsi"/>
          <w:sz w:val="24"/>
          <w:szCs w:val="24"/>
        </w:rPr>
      </w:pPr>
    </w:p>
    <w:p w14:paraId="1DB41FF4" w14:textId="77777777" w:rsidR="00096CD2" w:rsidRPr="00096CD2" w:rsidRDefault="00096CD2" w:rsidP="00862B5C">
      <w:pPr>
        <w:pStyle w:val="Heading2"/>
        <w:rPr>
          <w:rFonts w:asciiTheme="minorHAnsi" w:hAnsiTheme="minorHAnsi" w:cstheme="minorHAnsi"/>
          <w:sz w:val="24"/>
          <w:szCs w:val="24"/>
        </w:rPr>
      </w:pPr>
    </w:p>
    <w:p w14:paraId="3CEDBE16" w14:textId="77777777" w:rsidR="00096CD2" w:rsidRPr="00096CD2" w:rsidRDefault="00096CD2" w:rsidP="00862B5C">
      <w:pPr>
        <w:pStyle w:val="Heading2"/>
        <w:rPr>
          <w:rFonts w:asciiTheme="minorHAnsi" w:hAnsiTheme="minorHAnsi" w:cstheme="minorHAnsi"/>
          <w:sz w:val="24"/>
          <w:szCs w:val="24"/>
        </w:rPr>
      </w:pPr>
    </w:p>
    <w:p w14:paraId="7092BD6A" w14:textId="77777777" w:rsidR="00096CD2" w:rsidRPr="00096CD2" w:rsidRDefault="00096CD2" w:rsidP="00862B5C">
      <w:pPr>
        <w:pStyle w:val="Heading2"/>
        <w:rPr>
          <w:rFonts w:asciiTheme="minorHAnsi" w:hAnsiTheme="minorHAnsi" w:cstheme="minorHAnsi"/>
          <w:sz w:val="24"/>
          <w:szCs w:val="24"/>
        </w:rPr>
      </w:pPr>
    </w:p>
    <w:p w14:paraId="783CAA85" w14:textId="77777777" w:rsidR="00096CD2" w:rsidRPr="00096CD2" w:rsidRDefault="00096CD2" w:rsidP="00862B5C">
      <w:pPr>
        <w:pStyle w:val="Heading2"/>
        <w:rPr>
          <w:rFonts w:asciiTheme="minorHAnsi" w:hAnsiTheme="minorHAnsi" w:cstheme="minorHAnsi"/>
          <w:sz w:val="24"/>
          <w:szCs w:val="24"/>
        </w:rPr>
      </w:pPr>
    </w:p>
    <w:p w14:paraId="5DABF160" w14:textId="77777777" w:rsidR="00096CD2" w:rsidRPr="00096CD2" w:rsidRDefault="00096CD2" w:rsidP="00862B5C">
      <w:pPr>
        <w:pStyle w:val="Heading2"/>
        <w:rPr>
          <w:rFonts w:asciiTheme="minorHAnsi" w:hAnsiTheme="minorHAnsi" w:cstheme="minorHAnsi"/>
          <w:sz w:val="24"/>
          <w:szCs w:val="24"/>
        </w:rPr>
      </w:pPr>
    </w:p>
    <w:p w14:paraId="4AA5E5DE" w14:textId="77777777" w:rsidR="00096CD2" w:rsidRPr="00096CD2" w:rsidRDefault="00096CD2" w:rsidP="00862B5C">
      <w:pPr>
        <w:pStyle w:val="Heading2"/>
        <w:rPr>
          <w:rFonts w:asciiTheme="minorHAnsi" w:hAnsiTheme="minorHAnsi" w:cstheme="minorHAnsi"/>
          <w:sz w:val="24"/>
          <w:szCs w:val="24"/>
        </w:rPr>
      </w:pPr>
    </w:p>
    <w:p w14:paraId="4FC29A63" w14:textId="77777777" w:rsidR="00096CD2" w:rsidRPr="00096CD2" w:rsidRDefault="00096CD2" w:rsidP="00862B5C">
      <w:pPr>
        <w:pStyle w:val="Heading2"/>
        <w:rPr>
          <w:rFonts w:asciiTheme="minorHAnsi" w:hAnsiTheme="minorHAnsi" w:cstheme="minorHAnsi"/>
          <w:sz w:val="24"/>
          <w:szCs w:val="24"/>
        </w:rPr>
      </w:pPr>
    </w:p>
    <w:p w14:paraId="2C078E63" w14:textId="79B08831" w:rsidR="004C0212" w:rsidRPr="00096CD2" w:rsidRDefault="1A96F1F2" w:rsidP="00862B5C">
      <w:pPr>
        <w:pStyle w:val="Heading2"/>
        <w:rPr>
          <w:rFonts w:asciiTheme="minorHAnsi" w:hAnsiTheme="minorHAnsi" w:cstheme="minorHAnsi"/>
          <w:sz w:val="24"/>
          <w:szCs w:val="24"/>
        </w:rPr>
      </w:pPr>
      <w:bookmarkStart w:id="3" w:name="_Toc40022852"/>
      <w:r w:rsidRPr="00096CD2">
        <w:rPr>
          <w:rFonts w:asciiTheme="minorHAnsi" w:hAnsiTheme="minorHAnsi" w:cstheme="minorHAnsi"/>
          <w:sz w:val="24"/>
          <w:szCs w:val="24"/>
        </w:rPr>
        <w:t>Introduction</w:t>
      </w:r>
      <w:bookmarkEnd w:id="3"/>
    </w:p>
    <w:p w14:paraId="52483BA8" w14:textId="51D969A6" w:rsidR="1E4A6E65" w:rsidRPr="00096CD2" w:rsidRDefault="1A96F1F2" w:rsidP="1A96F1F2">
      <w:pPr>
        <w:spacing w:line="480" w:lineRule="auto"/>
        <w:rPr>
          <w:rFonts w:cstheme="minorHAnsi"/>
          <w:sz w:val="24"/>
          <w:szCs w:val="24"/>
        </w:rPr>
      </w:pPr>
      <w:r w:rsidRPr="00096CD2">
        <w:rPr>
          <w:rFonts w:cstheme="minorHAnsi"/>
          <w:sz w:val="24"/>
          <w:szCs w:val="24"/>
        </w:rPr>
        <w:t>Currently Education within Wales is experiencing massive developments with changes to curriculum and legislation taking place following the production of T</w:t>
      </w:r>
      <w:r w:rsidRPr="00096CD2">
        <w:rPr>
          <w:rFonts w:eastAsia="Calibri" w:cstheme="minorHAnsi"/>
          <w:sz w:val="24"/>
          <w:szCs w:val="24"/>
        </w:rPr>
        <w:t xml:space="preserve">he Additional Learning </w:t>
      </w:r>
      <w:r w:rsidRPr="00096CD2">
        <w:rPr>
          <w:rFonts w:eastAsia="Calibri" w:cstheme="minorHAnsi"/>
          <w:sz w:val="24"/>
          <w:szCs w:val="24"/>
        </w:rPr>
        <w:lastRenderedPageBreak/>
        <w:t xml:space="preserve">Needs and Education Tribunal (Wales) Act 2018. Which provides guidance and sets out aims to improve and streamline current services in place for individuals with Additional learning needs from birth up to twenty-five years old. As ‘’the existing Special Educational Needs (SEN) system is ‘based on a model introduced more than 30 years ago’ and is ‘no longer fit for purpose’’ (Dauncey, 2015). Therefore, in response to the Act the Welsh Government has proposed an </w:t>
      </w:r>
      <w:r w:rsidRPr="00096CD2">
        <w:rPr>
          <w:rFonts w:cstheme="minorHAnsi"/>
          <w:sz w:val="24"/>
          <w:szCs w:val="24"/>
        </w:rPr>
        <w:t xml:space="preserve">Additional Learning Needs Reform to be implemented in a phased roll out from 2021. </w:t>
      </w:r>
      <w:r w:rsidRPr="00096CD2">
        <w:rPr>
          <w:rFonts w:eastAsia="Calibri" w:cstheme="minorHAnsi"/>
          <w:sz w:val="24"/>
          <w:szCs w:val="24"/>
        </w:rPr>
        <w:t>With recent findings indicating that ‘’that 700,000 people in the UK, or approximately 1 percent of the population, have autism.’’ (House of lords, 2018). It is a current and relevant issue affecting many that requires further developments to accessible services such as education.</w:t>
      </w:r>
    </w:p>
    <w:p w14:paraId="4765B174" w14:textId="68B99252" w:rsidR="1E4A6E65" w:rsidRPr="00096CD2" w:rsidRDefault="1A96F1F2" w:rsidP="02589C82">
      <w:pPr>
        <w:spacing w:line="480" w:lineRule="auto"/>
        <w:rPr>
          <w:rFonts w:eastAsia="Calibri" w:cstheme="minorHAnsi"/>
          <w:sz w:val="24"/>
          <w:szCs w:val="24"/>
        </w:rPr>
      </w:pPr>
      <w:r w:rsidRPr="00096CD2">
        <w:rPr>
          <w:rFonts w:eastAsia="Calibri" w:cstheme="minorHAnsi"/>
          <w:sz w:val="24"/>
          <w:szCs w:val="24"/>
        </w:rPr>
        <w:t xml:space="preserve">Smith, et al, (2019) states that Autism is a spectrum of similarly related disorders and not a single isolated disorder and therefore </w:t>
      </w:r>
      <w:proofErr w:type="gramStart"/>
      <w:r w:rsidRPr="00096CD2">
        <w:rPr>
          <w:rFonts w:eastAsia="Calibri" w:cstheme="minorHAnsi"/>
          <w:sz w:val="24"/>
          <w:szCs w:val="24"/>
        </w:rPr>
        <w:t>each individuals'</w:t>
      </w:r>
      <w:proofErr w:type="gramEnd"/>
      <w:r w:rsidRPr="00096CD2">
        <w:rPr>
          <w:rFonts w:eastAsia="Calibri" w:cstheme="minorHAnsi"/>
          <w:sz w:val="24"/>
          <w:szCs w:val="24"/>
        </w:rPr>
        <w:t xml:space="preserve"> needs are unique as symptoms and severity vary from person to person. Taking this into consideration there is a definite need for development of </w:t>
      </w:r>
      <w:proofErr w:type="spellStart"/>
      <w:r w:rsidRPr="00096CD2">
        <w:rPr>
          <w:rFonts w:eastAsia="Calibri" w:cstheme="minorHAnsi"/>
          <w:sz w:val="24"/>
          <w:szCs w:val="24"/>
        </w:rPr>
        <w:t>individuali</w:t>
      </w:r>
      <w:r w:rsidR="75019B5E" w:rsidRPr="00096CD2">
        <w:rPr>
          <w:rFonts w:eastAsia="Calibri" w:cstheme="minorHAnsi"/>
          <w:sz w:val="24"/>
          <w:szCs w:val="24"/>
        </w:rPr>
        <w:t>s</w:t>
      </w:r>
      <w:r w:rsidRPr="00096CD2">
        <w:rPr>
          <w:rFonts w:eastAsia="Calibri" w:cstheme="minorHAnsi"/>
          <w:sz w:val="24"/>
          <w:szCs w:val="24"/>
        </w:rPr>
        <w:t>ed</w:t>
      </w:r>
      <w:proofErr w:type="spellEnd"/>
      <w:r w:rsidRPr="00096CD2">
        <w:rPr>
          <w:rFonts w:eastAsia="Calibri" w:cstheme="minorHAnsi"/>
          <w:sz w:val="24"/>
          <w:szCs w:val="24"/>
        </w:rPr>
        <w:t xml:space="preserve"> and </w:t>
      </w:r>
      <w:proofErr w:type="spellStart"/>
      <w:r w:rsidRPr="00096CD2">
        <w:rPr>
          <w:rFonts w:eastAsia="Calibri" w:cstheme="minorHAnsi"/>
          <w:sz w:val="24"/>
          <w:szCs w:val="24"/>
        </w:rPr>
        <w:t>speciali</w:t>
      </w:r>
      <w:r w:rsidR="45F26437" w:rsidRPr="00096CD2">
        <w:rPr>
          <w:rFonts w:eastAsia="Calibri" w:cstheme="minorHAnsi"/>
          <w:sz w:val="24"/>
          <w:szCs w:val="24"/>
        </w:rPr>
        <w:t>s</w:t>
      </w:r>
      <w:r w:rsidRPr="00096CD2">
        <w:rPr>
          <w:rFonts w:eastAsia="Calibri" w:cstheme="minorHAnsi"/>
          <w:sz w:val="24"/>
          <w:szCs w:val="24"/>
        </w:rPr>
        <w:t>ed</w:t>
      </w:r>
      <w:proofErr w:type="spellEnd"/>
      <w:r w:rsidRPr="00096CD2">
        <w:rPr>
          <w:rFonts w:eastAsia="Calibri" w:cstheme="minorHAnsi"/>
          <w:sz w:val="24"/>
          <w:szCs w:val="24"/>
        </w:rPr>
        <w:t xml:space="preserve"> services and teaching strategies in place for those with additional learning needs such as Autism. </w:t>
      </w:r>
      <w:r w:rsidR="0184BC60" w:rsidRPr="00096CD2">
        <w:rPr>
          <w:rFonts w:eastAsia="Calibri" w:cstheme="minorHAnsi"/>
          <w:sz w:val="24"/>
          <w:szCs w:val="24"/>
        </w:rPr>
        <w:t>Wi</w:t>
      </w:r>
      <w:r w:rsidRPr="00096CD2">
        <w:rPr>
          <w:rFonts w:eastAsia="Calibri" w:cstheme="minorHAnsi"/>
          <w:sz w:val="24"/>
          <w:szCs w:val="24"/>
        </w:rPr>
        <w:t>th research</w:t>
      </w:r>
      <w:r w:rsidR="0F5FF9FB" w:rsidRPr="00096CD2">
        <w:rPr>
          <w:rFonts w:eastAsia="Calibri" w:cstheme="minorHAnsi"/>
          <w:sz w:val="24"/>
          <w:szCs w:val="24"/>
        </w:rPr>
        <w:t xml:space="preserve"> conducted by The National Autistic Society, (2011)</w:t>
      </w:r>
      <w:r w:rsidRPr="00096CD2">
        <w:rPr>
          <w:rFonts w:eastAsia="Calibri" w:cstheme="minorHAnsi"/>
          <w:sz w:val="24"/>
          <w:szCs w:val="24"/>
        </w:rPr>
        <w:t xml:space="preserve"> finding that up to seventeen per cent of learners with Autism have been suspended from school and for forty-eight per cent of these individuals this has occurred three times or more and four per cent have been expelled from School. It is evident that there is lack of understanding and provisions in place to support and manage learners with Autism in schools. </w:t>
      </w:r>
    </w:p>
    <w:p w14:paraId="15D90F9F" w14:textId="09732D2A" w:rsidR="1E4A6E65" w:rsidRPr="00096CD2" w:rsidRDefault="1A96F1F2" w:rsidP="1A96F1F2">
      <w:pPr>
        <w:spacing w:line="480" w:lineRule="auto"/>
        <w:rPr>
          <w:rFonts w:cstheme="minorHAnsi"/>
          <w:sz w:val="24"/>
          <w:szCs w:val="24"/>
        </w:rPr>
      </w:pPr>
      <w:proofErr w:type="gramStart"/>
      <w:r w:rsidRPr="00096CD2">
        <w:rPr>
          <w:rFonts w:cstheme="minorHAnsi"/>
          <w:sz w:val="24"/>
          <w:szCs w:val="24"/>
        </w:rPr>
        <w:t>With this in mind it</w:t>
      </w:r>
      <w:proofErr w:type="gramEnd"/>
      <w:r w:rsidRPr="00096CD2">
        <w:rPr>
          <w:rFonts w:cstheme="minorHAnsi"/>
          <w:sz w:val="24"/>
          <w:szCs w:val="24"/>
        </w:rPr>
        <w:t xml:space="preserve"> is the aim of this Independent research project to provide an investigation into the effectiveness of teaching strategies in relation to the outcomes for learners with Autism. With consideration into areas such as behavior management and intervention </w:t>
      </w:r>
      <w:r w:rsidRPr="00096CD2">
        <w:rPr>
          <w:rFonts w:cstheme="minorHAnsi"/>
          <w:sz w:val="24"/>
          <w:szCs w:val="24"/>
        </w:rPr>
        <w:lastRenderedPageBreak/>
        <w:t>strategies this will be done throughout the chapters following a series of questions formulated to guide the project.</w:t>
      </w:r>
    </w:p>
    <w:p w14:paraId="0CD3A3A9" w14:textId="4A326DFB" w:rsidR="1A96F1F2" w:rsidRPr="00096CD2" w:rsidRDefault="07BD3AAE" w:rsidP="00862B5C">
      <w:pPr>
        <w:pStyle w:val="Heading2"/>
        <w:rPr>
          <w:rFonts w:asciiTheme="minorHAnsi" w:hAnsiTheme="minorHAnsi" w:cstheme="minorHAnsi"/>
          <w:sz w:val="24"/>
          <w:szCs w:val="24"/>
        </w:rPr>
      </w:pPr>
      <w:bookmarkStart w:id="4" w:name="_Toc40022853"/>
      <w:r w:rsidRPr="00096CD2">
        <w:rPr>
          <w:rFonts w:asciiTheme="minorHAnsi" w:hAnsiTheme="minorHAnsi" w:cstheme="minorHAnsi"/>
          <w:sz w:val="24"/>
          <w:szCs w:val="24"/>
        </w:rPr>
        <w:t>Chapter One: Do Teaching Strategies have a positive and/or negative impact for Learners with Autism?</w:t>
      </w:r>
      <w:bookmarkEnd w:id="4"/>
      <w:r w:rsidRPr="00096CD2">
        <w:rPr>
          <w:rFonts w:asciiTheme="minorHAnsi" w:hAnsiTheme="minorHAnsi" w:cstheme="minorHAnsi"/>
          <w:sz w:val="24"/>
          <w:szCs w:val="24"/>
        </w:rPr>
        <w:t xml:space="preserve"> </w:t>
      </w:r>
    </w:p>
    <w:p w14:paraId="6C997DDF" w14:textId="0371ECB9" w:rsidR="6910668C" w:rsidRPr="00096CD2" w:rsidRDefault="713F266E" w:rsidP="713F266E">
      <w:pPr>
        <w:spacing w:line="480" w:lineRule="auto"/>
        <w:rPr>
          <w:rFonts w:cstheme="minorHAnsi"/>
          <w:sz w:val="24"/>
          <w:szCs w:val="24"/>
        </w:rPr>
      </w:pPr>
      <w:r w:rsidRPr="00096CD2">
        <w:rPr>
          <w:rFonts w:cstheme="minorHAnsi"/>
          <w:sz w:val="24"/>
          <w:szCs w:val="24"/>
        </w:rPr>
        <w:t xml:space="preserve">This chapter will outline the requirement of teaching strategies in mainstream classrooms for learners with </w:t>
      </w:r>
      <w:r w:rsidR="4130C534" w:rsidRPr="00096CD2">
        <w:rPr>
          <w:rFonts w:cstheme="minorHAnsi"/>
          <w:sz w:val="24"/>
          <w:szCs w:val="24"/>
        </w:rPr>
        <w:t>a</w:t>
      </w:r>
      <w:r w:rsidRPr="00096CD2">
        <w:rPr>
          <w:rFonts w:cstheme="minorHAnsi"/>
          <w:sz w:val="24"/>
          <w:szCs w:val="24"/>
        </w:rPr>
        <w:t xml:space="preserve">utism, how strategies promote inclusive practice and inclusion of all learners. And how positive or negative the impact of teaching strategies may be for learners with </w:t>
      </w:r>
      <w:r w:rsidR="2928A395" w:rsidRPr="00096CD2">
        <w:rPr>
          <w:rFonts w:cstheme="minorHAnsi"/>
          <w:sz w:val="24"/>
          <w:szCs w:val="24"/>
        </w:rPr>
        <w:t>a</w:t>
      </w:r>
      <w:r w:rsidRPr="00096CD2">
        <w:rPr>
          <w:rFonts w:cstheme="minorHAnsi"/>
          <w:sz w:val="24"/>
          <w:szCs w:val="24"/>
        </w:rPr>
        <w:t xml:space="preserve">utism. Regardless of whether a classroom has learners with diagnosed additional learning needs there is a requirement for the use of teaching strategies to promote and ensure effective teaching and educational practice. </w:t>
      </w:r>
      <w:proofErr w:type="gramStart"/>
      <w:r w:rsidR="7F32C7E2" w:rsidRPr="00096CD2">
        <w:rPr>
          <w:rFonts w:cstheme="minorHAnsi"/>
          <w:sz w:val="24"/>
          <w:szCs w:val="24"/>
        </w:rPr>
        <w:t>Due to the fact that</w:t>
      </w:r>
      <w:proofErr w:type="gramEnd"/>
      <w:r w:rsidRPr="00096CD2">
        <w:rPr>
          <w:rFonts w:cstheme="minorHAnsi"/>
          <w:sz w:val="24"/>
          <w:szCs w:val="24"/>
        </w:rPr>
        <w:t xml:space="preserve"> ‘’students with ASD present unique challenges to school systems’’ (</w:t>
      </w:r>
      <w:proofErr w:type="spellStart"/>
      <w:r w:rsidRPr="00096CD2">
        <w:rPr>
          <w:rFonts w:cstheme="minorHAnsi"/>
          <w:sz w:val="24"/>
          <w:szCs w:val="24"/>
        </w:rPr>
        <w:t>Koegel</w:t>
      </w:r>
      <w:proofErr w:type="spellEnd"/>
      <w:r w:rsidRPr="00096CD2">
        <w:rPr>
          <w:rFonts w:cstheme="minorHAnsi"/>
          <w:sz w:val="24"/>
          <w:szCs w:val="24"/>
        </w:rPr>
        <w:t>, et al, 2011, p.1). It is not at all surprising that the use of teaching strategies then become</w:t>
      </w:r>
      <w:r w:rsidR="2EA58E04" w:rsidRPr="00096CD2">
        <w:rPr>
          <w:rFonts w:cstheme="minorHAnsi"/>
          <w:sz w:val="24"/>
          <w:szCs w:val="24"/>
        </w:rPr>
        <w:t>s</w:t>
      </w:r>
      <w:r w:rsidRPr="00096CD2">
        <w:rPr>
          <w:rFonts w:cstheme="minorHAnsi"/>
          <w:sz w:val="24"/>
          <w:szCs w:val="24"/>
        </w:rPr>
        <w:t xml:space="preserve"> an essential requirement to the classroom environment when there are learners with additional learning needs such as </w:t>
      </w:r>
      <w:r w:rsidR="23529194" w:rsidRPr="00096CD2">
        <w:rPr>
          <w:rFonts w:cstheme="minorHAnsi"/>
          <w:sz w:val="24"/>
          <w:szCs w:val="24"/>
        </w:rPr>
        <w:t>a</w:t>
      </w:r>
      <w:r w:rsidRPr="00096CD2">
        <w:rPr>
          <w:rFonts w:cstheme="minorHAnsi"/>
          <w:sz w:val="24"/>
          <w:szCs w:val="24"/>
        </w:rPr>
        <w:t>utism within the setting.</w:t>
      </w:r>
    </w:p>
    <w:p w14:paraId="44CADD14" w14:textId="23F8F466" w:rsidR="6910668C" w:rsidRPr="00096CD2" w:rsidRDefault="1119B1B6" w:rsidP="1119B1B6">
      <w:pPr>
        <w:spacing w:line="480" w:lineRule="auto"/>
        <w:rPr>
          <w:rFonts w:cstheme="minorHAnsi"/>
          <w:sz w:val="24"/>
          <w:szCs w:val="24"/>
        </w:rPr>
      </w:pPr>
      <w:r w:rsidRPr="00096CD2">
        <w:rPr>
          <w:rFonts w:eastAsia="Calibri" w:cstheme="minorHAnsi"/>
          <w:sz w:val="24"/>
          <w:szCs w:val="24"/>
        </w:rPr>
        <w:t xml:space="preserve">There is evident requirement of the use of teaching strategies within mainstream classrooms given that ‘’the increased prevalence of ASD has intensified the demand for effective educational and therapeutic services, and intervention science is now providing evidence about which practices are effective.’’ (Wong, et al, 2014). </w:t>
      </w:r>
      <w:r w:rsidR="557654A9" w:rsidRPr="00096CD2">
        <w:rPr>
          <w:rFonts w:eastAsia="Calibri" w:cstheme="minorHAnsi"/>
          <w:sz w:val="24"/>
          <w:szCs w:val="24"/>
        </w:rPr>
        <w:t>With multiple sources of r</w:t>
      </w:r>
      <w:r w:rsidRPr="00096CD2">
        <w:rPr>
          <w:rFonts w:eastAsia="Calibri" w:cstheme="minorHAnsi"/>
          <w:sz w:val="24"/>
          <w:szCs w:val="24"/>
        </w:rPr>
        <w:t xml:space="preserve">esearch </w:t>
      </w:r>
      <w:r w:rsidR="266AE783" w:rsidRPr="00096CD2">
        <w:rPr>
          <w:rFonts w:eastAsia="Calibri" w:cstheme="minorHAnsi"/>
          <w:sz w:val="24"/>
          <w:szCs w:val="24"/>
        </w:rPr>
        <w:t>also</w:t>
      </w:r>
      <w:r w:rsidRPr="00096CD2">
        <w:rPr>
          <w:rFonts w:eastAsia="Calibri" w:cstheme="minorHAnsi"/>
          <w:sz w:val="24"/>
          <w:szCs w:val="24"/>
        </w:rPr>
        <w:t xml:space="preserve"> support</w:t>
      </w:r>
      <w:r w:rsidR="124A985E" w:rsidRPr="00096CD2">
        <w:rPr>
          <w:rFonts w:eastAsia="Calibri" w:cstheme="minorHAnsi"/>
          <w:sz w:val="24"/>
          <w:szCs w:val="24"/>
        </w:rPr>
        <w:t>ing the</w:t>
      </w:r>
      <w:r w:rsidRPr="00096CD2">
        <w:rPr>
          <w:rFonts w:eastAsia="Calibri" w:cstheme="minorHAnsi"/>
          <w:sz w:val="24"/>
          <w:szCs w:val="24"/>
        </w:rPr>
        <w:t xml:space="preserve"> requirement of teaching strategies</w:t>
      </w:r>
      <w:r w:rsidRPr="00096CD2">
        <w:rPr>
          <w:rFonts w:cstheme="minorHAnsi"/>
          <w:sz w:val="24"/>
          <w:szCs w:val="24"/>
        </w:rPr>
        <w:t xml:space="preserve"> and practice specific to the education of learners with </w:t>
      </w:r>
      <w:r w:rsidR="0CBCBCFE" w:rsidRPr="00096CD2">
        <w:rPr>
          <w:rFonts w:cstheme="minorHAnsi"/>
          <w:sz w:val="24"/>
          <w:szCs w:val="24"/>
        </w:rPr>
        <w:t>a</w:t>
      </w:r>
      <w:r w:rsidRPr="00096CD2">
        <w:rPr>
          <w:rFonts w:cstheme="minorHAnsi"/>
          <w:sz w:val="24"/>
          <w:szCs w:val="24"/>
        </w:rPr>
        <w:t>utism</w:t>
      </w:r>
      <w:r w:rsidR="202BB692" w:rsidRPr="00096CD2">
        <w:rPr>
          <w:rFonts w:cstheme="minorHAnsi"/>
          <w:sz w:val="24"/>
          <w:szCs w:val="24"/>
        </w:rPr>
        <w:t>.</w:t>
      </w:r>
      <w:r w:rsidR="23DDD599" w:rsidRPr="00096CD2">
        <w:rPr>
          <w:rFonts w:cstheme="minorHAnsi"/>
          <w:sz w:val="24"/>
          <w:szCs w:val="24"/>
        </w:rPr>
        <w:t xml:space="preserve"> </w:t>
      </w:r>
      <w:r w:rsidR="3CD8C6F3" w:rsidRPr="00096CD2">
        <w:rPr>
          <w:rFonts w:cstheme="minorHAnsi"/>
          <w:sz w:val="24"/>
          <w:szCs w:val="24"/>
        </w:rPr>
        <w:t>(</w:t>
      </w:r>
      <w:r w:rsidRPr="00096CD2">
        <w:rPr>
          <w:rFonts w:cstheme="minorHAnsi"/>
          <w:sz w:val="24"/>
          <w:szCs w:val="24"/>
        </w:rPr>
        <w:t xml:space="preserve">Marder and </w:t>
      </w:r>
      <w:proofErr w:type="spellStart"/>
      <w:r w:rsidRPr="00096CD2">
        <w:rPr>
          <w:rFonts w:cstheme="minorHAnsi"/>
          <w:sz w:val="24"/>
          <w:szCs w:val="24"/>
        </w:rPr>
        <w:t>deBettencourt</w:t>
      </w:r>
      <w:proofErr w:type="spellEnd"/>
      <w:r w:rsidRPr="00096CD2">
        <w:rPr>
          <w:rFonts w:cstheme="minorHAnsi"/>
          <w:sz w:val="24"/>
          <w:szCs w:val="24"/>
        </w:rPr>
        <w:t>, 2015, p.7)</w:t>
      </w:r>
      <w:r w:rsidR="3F0D1283" w:rsidRPr="00096CD2">
        <w:rPr>
          <w:rFonts w:cstheme="minorHAnsi"/>
          <w:sz w:val="24"/>
          <w:szCs w:val="24"/>
        </w:rPr>
        <w:t>.</w:t>
      </w:r>
      <w:r w:rsidR="00A14111">
        <w:rPr>
          <w:rFonts w:cstheme="minorHAnsi"/>
          <w:sz w:val="24"/>
          <w:szCs w:val="24"/>
        </w:rPr>
        <w:t xml:space="preserve"> Due </w:t>
      </w:r>
      <w:r w:rsidRPr="00096CD2">
        <w:rPr>
          <w:rFonts w:cstheme="minorHAnsi"/>
          <w:sz w:val="24"/>
          <w:szCs w:val="24"/>
        </w:rPr>
        <w:t xml:space="preserve">to the growing numbers of learners with </w:t>
      </w:r>
      <w:r w:rsidR="00A36C5A">
        <w:rPr>
          <w:rFonts w:cstheme="minorHAnsi"/>
          <w:sz w:val="24"/>
          <w:szCs w:val="24"/>
        </w:rPr>
        <w:t>autism</w:t>
      </w:r>
      <w:r w:rsidRPr="00096CD2">
        <w:rPr>
          <w:rFonts w:cstheme="minorHAnsi"/>
          <w:sz w:val="24"/>
          <w:szCs w:val="24"/>
        </w:rPr>
        <w:t xml:space="preserve"> attending mainstream education, the history of </w:t>
      </w:r>
      <w:r w:rsidR="00D7526E">
        <w:rPr>
          <w:rFonts w:cstheme="minorHAnsi"/>
          <w:sz w:val="24"/>
          <w:szCs w:val="24"/>
        </w:rPr>
        <w:t>ineffective</w:t>
      </w:r>
      <w:r w:rsidRPr="00096CD2">
        <w:rPr>
          <w:rFonts w:cstheme="minorHAnsi"/>
          <w:sz w:val="24"/>
          <w:szCs w:val="24"/>
        </w:rPr>
        <w:t xml:space="preserve"> outcomes for learners with </w:t>
      </w:r>
      <w:r w:rsidR="00A36C5A">
        <w:rPr>
          <w:rFonts w:cstheme="minorHAnsi"/>
          <w:sz w:val="24"/>
          <w:szCs w:val="24"/>
        </w:rPr>
        <w:t>autism</w:t>
      </w:r>
      <w:r w:rsidRPr="00096CD2">
        <w:rPr>
          <w:rFonts w:cstheme="minorHAnsi"/>
          <w:sz w:val="24"/>
          <w:szCs w:val="24"/>
        </w:rPr>
        <w:t xml:space="preserve"> and their families and the number of unsupported interventions that have been used in the past. </w:t>
      </w:r>
    </w:p>
    <w:p w14:paraId="5BFF8C52" w14:textId="742FF357" w:rsidR="6910668C" w:rsidRPr="00096CD2" w:rsidRDefault="1119B1B6" w:rsidP="1119B1B6">
      <w:pPr>
        <w:spacing w:line="480" w:lineRule="auto"/>
        <w:rPr>
          <w:rFonts w:eastAsia="Calibri" w:cstheme="minorHAnsi"/>
          <w:sz w:val="24"/>
          <w:szCs w:val="24"/>
        </w:rPr>
      </w:pPr>
      <w:r w:rsidRPr="00096CD2">
        <w:rPr>
          <w:rFonts w:cstheme="minorHAnsi"/>
          <w:sz w:val="24"/>
          <w:szCs w:val="24"/>
        </w:rPr>
        <w:lastRenderedPageBreak/>
        <w:t xml:space="preserve">Teaching strategies and interventions are required </w:t>
      </w:r>
      <w:r w:rsidR="00A14111" w:rsidRPr="00096CD2">
        <w:rPr>
          <w:rFonts w:cstheme="minorHAnsi"/>
          <w:sz w:val="24"/>
          <w:szCs w:val="24"/>
        </w:rPr>
        <w:t>to</w:t>
      </w:r>
      <w:r w:rsidRPr="00096CD2">
        <w:rPr>
          <w:rFonts w:cstheme="minorHAnsi"/>
          <w:sz w:val="24"/>
          <w:szCs w:val="24"/>
        </w:rPr>
        <w:t xml:space="preserve"> promote an inclusive classroom environment where all learners can reach their full potential. As it has been suggested that in order ‘’t</w:t>
      </w:r>
      <w:r w:rsidRPr="00096CD2">
        <w:rPr>
          <w:rFonts w:eastAsia="Calibri" w:cstheme="minorHAnsi"/>
          <w:sz w:val="24"/>
          <w:szCs w:val="24"/>
        </w:rPr>
        <w:t xml:space="preserve">o help enhance these students’ chances of success in school and as adults within the community, it behooves teachers to incorporate empirically based teaching methods within their classrooms’’ (Ryan, et al, 2008, p.8). The use of teaching strategies can ensure a variation of positive impacts for learners with autism. </w:t>
      </w:r>
      <w:r w:rsidR="00A14111">
        <w:rPr>
          <w:rFonts w:eastAsia="Calibri" w:cstheme="minorHAnsi"/>
          <w:sz w:val="24"/>
          <w:szCs w:val="24"/>
        </w:rPr>
        <w:t>As</w:t>
      </w:r>
      <w:r w:rsidR="00A14111" w:rsidRPr="00096CD2">
        <w:rPr>
          <w:rFonts w:eastAsia="Calibri" w:cstheme="minorHAnsi"/>
          <w:sz w:val="24"/>
          <w:szCs w:val="24"/>
        </w:rPr>
        <w:t xml:space="preserve"> ‘</w:t>
      </w:r>
      <w:r w:rsidR="00A14111">
        <w:rPr>
          <w:rFonts w:eastAsia="Calibri" w:cstheme="minorHAnsi"/>
          <w:sz w:val="24"/>
          <w:szCs w:val="24"/>
        </w:rPr>
        <w:t>’</w:t>
      </w:r>
      <w:r w:rsidR="00A14111" w:rsidRPr="00096CD2">
        <w:rPr>
          <w:rFonts w:eastAsia="Calibri" w:cstheme="minorHAnsi"/>
          <w:sz w:val="24"/>
          <w:szCs w:val="24"/>
        </w:rPr>
        <w:t>a</w:t>
      </w:r>
      <w:r w:rsidRPr="00096CD2">
        <w:rPr>
          <w:rFonts w:eastAsia="Calibri" w:cstheme="minorHAnsi"/>
          <w:sz w:val="24"/>
          <w:szCs w:val="24"/>
        </w:rPr>
        <w:t xml:space="preserve"> combination of strategies produces more powerful effects than a single strategy solution’’ (Davis and Florian, 2004). Therefore, the positive impacts of a mixture of teaching strategies and practices will be considered beginning with behavior management strategies, which are present within mainstream classrooms in various ways such behavior support plans and applied behavior analysis (ABA). ‘’Strategies based on ABA principles include intense structured approaches (e.g., discreet trial training), naturalistic approaches (e.g. incidental teaching, pivotal response training), and self-management procedures.’’ (</w:t>
      </w:r>
      <w:proofErr w:type="spellStart"/>
      <w:r w:rsidRPr="00096CD2">
        <w:rPr>
          <w:rFonts w:eastAsia="Calibri" w:cstheme="minorHAnsi"/>
          <w:sz w:val="24"/>
          <w:szCs w:val="24"/>
        </w:rPr>
        <w:t>Iovannone</w:t>
      </w:r>
      <w:proofErr w:type="spellEnd"/>
      <w:r w:rsidRPr="00096CD2">
        <w:rPr>
          <w:rFonts w:eastAsia="Calibri" w:cstheme="minorHAnsi"/>
          <w:sz w:val="24"/>
          <w:szCs w:val="24"/>
        </w:rPr>
        <w:t xml:space="preserve">, et al, 2003, p. 158). All of which aim to promote desired behavior from learners with </w:t>
      </w:r>
      <w:r w:rsidR="003652AA" w:rsidRPr="00096CD2">
        <w:rPr>
          <w:rFonts w:eastAsia="Calibri" w:cstheme="minorHAnsi"/>
          <w:sz w:val="24"/>
          <w:szCs w:val="24"/>
        </w:rPr>
        <w:t>a</w:t>
      </w:r>
      <w:r w:rsidRPr="00096CD2">
        <w:rPr>
          <w:rFonts w:eastAsia="Calibri" w:cstheme="minorHAnsi"/>
          <w:sz w:val="24"/>
          <w:szCs w:val="24"/>
        </w:rPr>
        <w:t xml:space="preserve">utism, </w:t>
      </w:r>
      <w:proofErr w:type="spellStart"/>
      <w:r w:rsidRPr="00096CD2">
        <w:rPr>
          <w:rFonts w:eastAsia="Calibri" w:cstheme="minorHAnsi"/>
          <w:sz w:val="24"/>
          <w:szCs w:val="24"/>
        </w:rPr>
        <w:t>minimi</w:t>
      </w:r>
      <w:r w:rsidR="0F89B9C4" w:rsidRPr="00096CD2">
        <w:rPr>
          <w:rFonts w:eastAsia="Calibri" w:cstheme="minorHAnsi"/>
          <w:sz w:val="24"/>
          <w:szCs w:val="24"/>
        </w:rPr>
        <w:t>s</w:t>
      </w:r>
      <w:r w:rsidRPr="00096CD2">
        <w:rPr>
          <w:rFonts w:eastAsia="Calibri" w:cstheme="minorHAnsi"/>
          <w:sz w:val="24"/>
          <w:szCs w:val="24"/>
        </w:rPr>
        <w:t>e</w:t>
      </w:r>
      <w:proofErr w:type="spellEnd"/>
      <w:r w:rsidRPr="00096CD2">
        <w:rPr>
          <w:rFonts w:eastAsia="Calibri" w:cstheme="minorHAnsi"/>
          <w:sz w:val="24"/>
          <w:szCs w:val="24"/>
        </w:rPr>
        <w:t xml:space="preserve"> and manage instances of undesired behavior such as outbursts or aggression and enable effective communication. Behavior management strategies impact learners positively by teaching socially acceptable behavior, self-management and can ‘'enhance the individual’s quality of life by expanding his or her existing behaviors and...make problem behavior ineffective, inefficient and irrelevant.’’(</w:t>
      </w:r>
      <w:proofErr w:type="spellStart"/>
      <w:r w:rsidRPr="00096CD2">
        <w:rPr>
          <w:rFonts w:eastAsia="Calibri" w:cstheme="minorHAnsi"/>
          <w:sz w:val="24"/>
          <w:szCs w:val="24"/>
        </w:rPr>
        <w:t>Iovannone</w:t>
      </w:r>
      <w:proofErr w:type="spellEnd"/>
      <w:r w:rsidRPr="00096CD2">
        <w:rPr>
          <w:rFonts w:eastAsia="Calibri" w:cstheme="minorHAnsi"/>
          <w:sz w:val="24"/>
          <w:szCs w:val="24"/>
        </w:rPr>
        <w:t xml:space="preserve">, et al, 2003, p. 161). </w:t>
      </w:r>
    </w:p>
    <w:p w14:paraId="471F780D" w14:textId="3A3E0887" w:rsidR="1119B1B6" w:rsidRPr="00096CD2" w:rsidRDefault="1119B1B6" w:rsidP="1119B1B6">
      <w:pPr>
        <w:spacing w:line="480" w:lineRule="auto"/>
        <w:rPr>
          <w:rFonts w:eastAsiaTheme="minorEastAsia" w:cstheme="minorHAnsi"/>
          <w:sz w:val="24"/>
          <w:szCs w:val="24"/>
        </w:rPr>
      </w:pPr>
      <w:r w:rsidRPr="00096CD2">
        <w:rPr>
          <w:rFonts w:eastAsia="Calibri" w:cstheme="minorHAnsi"/>
          <w:sz w:val="24"/>
          <w:szCs w:val="24"/>
        </w:rPr>
        <w:t xml:space="preserve">Many teaching strategies intended for the education of learners with autism focus upon </w:t>
      </w:r>
      <w:proofErr w:type="spellStart"/>
      <w:r w:rsidRPr="00096CD2">
        <w:rPr>
          <w:rFonts w:eastAsia="Calibri" w:cstheme="minorHAnsi"/>
          <w:sz w:val="24"/>
          <w:szCs w:val="24"/>
        </w:rPr>
        <w:t>sociali</w:t>
      </w:r>
      <w:r w:rsidR="23183906" w:rsidRPr="00096CD2">
        <w:rPr>
          <w:rFonts w:eastAsia="Calibri" w:cstheme="minorHAnsi"/>
          <w:sz w:val="24"/>
          <w:szCs w:val="24"/>
        </w:rPr>
        <w:t>s</w:t>
      </w:r>
      <w:r w:rsidRPr="00096CD2">
        <w:rPr>
          <w:rFonts w:eastAsia="Calibri" w:cstheme="minorHAnsi"/>
          <w:sz w:val="24"/>
          <w:szCs w:val="24"/>
        </w:rPr>
        <w:t>ation</w:t>
      </w:r>
      <w:proofErr w:type="spellEnd"/>
      <w:r w:rsidRPr="00096CD2">
        <w:rPr>
          <w:rFonts w:eastAsia="Calibri" w:cstheme="minorHAnsi"/>
          <w:sz w:val="24"/>
          <w:szCs w:val="24"/>
        </w:rPr>
        <w:t xml:space="preserve"> due to the fact that ‘’the inability to form and maintain meaningful social relationships is perhaps the most detrimental and ubiquitous characteristic of ASD’’ (</w:t>
      </w:r>
      <w:proofErr w:type="spellStart"/>
      <w:r w:rsidRPr="00096CD2">
        <w:rPr>
          <w:rFonts w:eastAsia="Calibri" w:cstheme="minorHAnsi"/>
          <w:sz w:val="24"/>
          <w:szCs w:val="24"/>
        </w:rPr>
        <w:t>Koegel</w:t>
      </w:r>
      <w:proofErr w:type="spellEnd"/>
      <w:r w:rsidRPr="00096CD2">
        <w:rPr>
          <w:rFonts w:eastAsia="Calibri" w:cstheme="minorHAnsi"/>
          <w:sz w:val="24"/>
          <w:szCs w:val="24"/>
        </w:rPr>
        <w:t xml:space="preserve">, et </w:t>
      </w:r>
      <w:r w:rsidRPr="00096CD2">
        <w:rPr>
          <w:rFonts w:eastAsia="Calibri" w:cstheme="minorHAnsi"/>
          <w:sz w:val="24"/>
          <w:szCs w:val="24"/>
        </w:rPr>
        <w:lastRenderedPageBreak/>
        <w:t xml:space="preserve">al, 2011, p. 4). Strategies focused upon communication and </w:t>
      </w:r>
      <w:proofErr w:type="spellStart"/>
      <w:r w:rsidRPr="00096CD2">
        <w:rPr>
          <w:rFonts w:eastAsia="Calibri" w:cstheme="minorHAnsi"/>
          <w:sz w:val="24"/>
          <w:szCs w:val="24"/>
        </w:rPr>
        <w:t>sociali</w:t>
      </w:r>
      <w:r w:rsidR="10DF44F6" w:rsidRPr="00096CD2">
        <w:rPr>
          <w:rFonts w:eastAsia="Calibri" w:cstheme="minorHAnsi"/>
          <w:sz w:val="24"/>
          <w:szCs w:val="24"/>
        </w:rPr>
        <w:t>s</w:t>
      </w:r>
      <w:r w:rsidRPr="00096CD2">
        <w:rPr>
          <w:rFonts w:eastAsia="Calibri" w:cstheme="minorHAnsi"/>
          <w:sz w:val="24"/>
          <w:szCs w:val="24"/>
        </w:rPr>
        <w:t>ation</w:t>
      </w:r>
      <w:proofErr w:type="spellEnd"/>
      <w:r w:rsidRPr="00096CD2">
        <w:rPr>
          <w:rFonts w:eastAsia="Calibri" w:cstheme="minorHAnsi"/>
          <w:sz w:val="24"/>
          <w:szCs w:val="24"/>
        </w:rPr>
        <w:t xml:space="preserve"> skills can include Pivotal response training (PRT)</w:t>
      </w:r>
      <w:r w:rsidR="002515F0">
        <w:rPr>
          <w:rFonts w:eastAsia="Calibri" w:cstheme="minorHAnsi"/>
          <w:sz w:val="24"/>
          <w:szCs w:val="24"/>
        </w:rPr>
        <w:t xml:space="preserve"> and </w:t>
      </w:r>
      <w:r w:rsidR="002515F0" w:rsidRPr="00096CD2">
        <w:rPr>
          <w:rFonts w:eastAsia="Calibri" w:cstheme="minorHAnsi"/>
          <w:sz w:val="24"/>
          <w:szCs w:val="24"/>
        </w:rPr>
        <w:t xml:space="preserve">Picture exchange communication system (PECS) </w:t>
      </w:r>
      <w:r w:rsidRPr="00096CD2">
        <w:rPr>
          <w:rFonts w:eastAsia="Calibri" w:cstheme="minorHAnsi"/>
          <w:sz w:val="24"/>
          <w:szCs w:val="24"/>
        </w:rPr>
        <w:t xml:space="preserve"> which include principles of ABA and the core aim is to ‘’ emphasize the importance of child motivation in communication.’’ (</w:t>
      </w:r>
      <w:proofErr w:type="spellStart"/>
      <w:r w:rsidRPr="00096CD2">
        <w:rPr>
          <w:rFonts w:eastAsia="Calibri" w:cstheme="minorHAnsi"/>
          <w:sz w:val="24"/>
          <w:szCs w:val="24"/>
        </w:rPr>
        <w:t>Koegel</w:t>
      </w:r>
      <w:proofErr w:type="spellEnd"/>
      <w:r w:rsidRPr="00096CD2">
        <w:rPr>
          <w:rFonts w:eastAsia="Calibri" w:cstheme="minorHAnsi"/>
          <w:sz w:val="24"/>
          <w:szCs w:val="24"/>
        </w:rPr>
        <w:t xml:space="preserve">, et al, 2011, p. 4). Peer-based interventions are also used in relation to promoting communication and </w:t>
      </w:r>
      <w:proofErr w:type="spellStart"/>
      <w:r w:rsidRPr="00096CD2">
        <w:rPr>
          <w:rFonts w:eastAsia="Calibri" w:cstheme="minorHAnsi"/>
          <w:sz w:val="24"/>
          <w:szCs w:val="24"/>
        </w:rPr>
        <w:t>sociali</w:t>
      </w:r>
      <w:r w:rsidR="0D04352C" w:rsidRPr="00096CD2">
        <w:rPr>
          <w:rFonts w:eastAsia="Calibri" w:cstheme="minorHAnsi"/>
          <w:sz w:val="24"/>
          <w:szCs w:val="24"/>
        </w:rPr>
        <w:t>s</w:t>
      </w:r>
      <w:r w:rsidRPr="00096CD2">
        <w:rPr>
          <w:rFonts w:eastAsia="Calibri" w:cstheme="minorHAnsi"/>
          <w:sz w:val="24"/>
          <w:szCs w:val="24"/>
        </w:rPr>
        <w:t>ation</w:t>
      </w:r>
      <w:proofErr w:type="spellEnd"/>
      <w:r w:rsidRPr="00096CD2">
        <w:rPr>
          <w:rFonts w:eastAsia="Calibri" w:cstheme="minorHAnsi"/>
          <w:sz w:val="24"/>
          <w:szCs w:val="24"/>
        </w:rPr>
        <w:t xml:space="preserve"> of learners with autism. ‘’</w:t>
      </w:r>
      <w:r w:rsidRPr="00096CD2">
        <w:rPr>
          <w:rFonts w:eastAsia="Georgia" w:cstheme="minorHAnsi"/>
          <w:color w:val="333333"/>
          <w:sz w:val="24"/>
          <w:szCs w:val="24"/>
        </w:rPr>
        <w:t xml:space="preserve"> </w:t>
      </w:r>
      <w:r w:rsidRPr="00096CD2">
        <w:rPr>
          <w:rFonts w:eastAsiaTheme="minorEastAsia" w:cstheme="minorHAnsi"/>
          <w:sz w:val="24"/>
          <w:szCs w:val="24"/>
        </w:rPr>
        <w:t>Peer-mediated interventions involve equipping peers to interact with or assist students with ASD to learn new social or academic skills in natural school environments’’ (Huber and Carter, 2016, p. 239). The use of peers in teaching strategies can ensure various positive impacts on both the typically developing peers and the learner with autism by providing opportunities for communication and relationship building.</w:t>
      </w:r>
      <w:r w:rsidR="006003B0">
        <w:rPr>
          <w:rFonts w:eastAsiaTheme="minorEastAsia" w:cstheme="minorHAnsi"/>
          <w:sz w:val="24"/>
          <w:szCs w:val="24"/>
        </w:rPr>
        <w:t xml:space="preserve"> </w:t>
      </w:r>
      <w:r w:rsidR="006003B0" w:rsidRPr="006003B0">
        <w:rPr>
          <w:rFonts w:eastAsiaTheme="minorEastAsia" w:cstheme="minorHAnsi"/>
          <w:sz w:val="24"/>
          <w:szCs w:val="24"/>
        </w:rPr>
        <w:t>As</w:t>
      </w:r>
      <w:r w:rsidRPr="006003B0">
        <w:rPr>
          <w:rFonts w:eastAsiaTheme="minorEastAsia" w:cstheme="minorHAnsi"/>
          <w:sz w:val="24"/>
          <w:szCs w:val="24"/>
        </w:rPr>
        <w:t xml:space="preserve"> </w:t>
      </w:r>
      <w:r w:rsidR="1441A09D" w:rsidRPr="006003B0">
        <w:rPr>
          <w:rFonts w:eastAsiaTheme="minorEastAsia" w:cstheme="minorHAnsi"/>
          <w:sz w:val="24"/>
          <w:szCs w:val="24"/>
        </w:rPr>
        <w:t>(</w:t>
      </w:r>
      <w:proofErr w:type="spellStart"/>
      <w:r w:rsidRPr="006003B0">
        <w:rPr>
          <w:rFonts w:eastAsiaTheme="minorEastAsia" w:cstheme="minorHAnsi"/>
          <w:sz w:val="24"/>
          <w:szCs w:val="24"/>
        </w:rPr>
        <w:t>Ferraioli</w:t>
      </w:r>
      <w:proofErr w:type="spellEnd"/>
      <w:r w:rsidRPr="006003B0">
        <w:rPr>
          <w:rFonts w:eastAsiaTheme="minorEastAsia" w:cstheme="minorHAnsi"/>
          <w:sz w:val="24"/>
          <w:szCs w:val="24"/>
        </w:rPr>
        <w:t xml:space="preserve"> and Harris, 2010, p. 22)</w:t>
      </w:r>
      <w:r w:rsidR="004D6695" w:rsidRPr="006003B0">
        <w:rPr>
          <w:rFonts w:eastAsiaTheme="minorEastAsia" w:cstheme="minorHAnsi"/>
          <w:sz w:val="24"/>
          <w:szCs w:val="24"/>
        </w:rPr>
        <w:t>.</w:t>
      </w:r>
      <w:r w:rsidRPr="006003B0">
        <w:rPr>
          <w:rFonts w:eastAsiaTheme="minorEastAsia" w:cstheme="minorHAnsi"/>
          <w:sz w:val="24"/>
          <w:szCs w:val="24"/>
        </w:rPr>
        <w:t xml:space="preserve"> </w:t>
      </w:r>
      <w:r w:rsidR="006003B0">
        <w:rPr>
          <w:rFonts w:eastAsiaTheme="minorEastAsia" w:cstheme="minorHAnsi"/>
          <w:sz w:val="24"/>
          <w:szCs w:val="24"/>
        </w:rPr>
        <w:t>R</w:t>
      </w:r>
      <w:r w:rsidRPr="00096CD2">
        <w:rPr>
          <w:rFonts w:eastAsiaTheme="minorEastAsia" w:cstheme="minorHAnsi"/>
          <w:sz w:val="24"/>
          <w:szCs w:val="24"/>
        </w:rPr>
        <w:t xml:space="preserve">eported that the capacity for both the learner with autism and peer to interact in a give and take relationship where both individuals are active participants has been found to link </w:t>
      </w:r>
      <w:r w:rsidR="006003B0" w:rsidRPr="00096CD2">
        <w:rPr>
          <w:rFonts w:eastAsiaTheme="minorEastAsia" w:cstheme="minorHAnsi"/>
          <w:sz w:val="24"/>
          <w:szCs w:val="24"/>
        </w:rPr>
        <w:t>to greater</w:t>
      </w:r>
      <w:r w:rsidRPr="00096CD2">
        <w:rPr>
          <w:rFonts w:eastAsiaTheme="minorEastAsia" w:cstheme="minorHAnsi"/>
          <w:sz w:val="24"/>
          <w:szCs w:val="24"/>
        </w:rPr>
        <w:t xml:space="preserve"> levels of friendship and more positive peer perceptions. </w:t>
      </w:r>
    </w:p>
    <w:p w14:paraId="743C0E4E" w14:textId="2BD6A6C4" w:rsidR="6910668C" w:rsidRPr="00096CD2" w:rsidRDefault="6CF9890D" w:rsidP="6CF9890D">
      <w:pPr>
        <w:spacing w:line="480" w:lineRule="auto"/>
        <w:rPr>
          <w:rFonts w:eastAsia="Calibri" w:cstheme="minorHAnsi"/>
          <w:sz w:val="24"/>
          <w:szCs w:val="24"/>
        </w:rPr>
      </w:pPr>
      <w:r w:rsidRPr="00096CD2">
        <w:rPr>
          <w:rFonts w:eastAsia="Calibri" w:cstheme="minorHAnsi"/>
          <w:sz w:val="24"/>
          <w:szCs w:val="24"/>
        </w:rPr>
        <w:t>The involvement of families in relation to supporting various teaching strategies is also considered to provide positive impacts for learners with autism due to the fact that ‘’a collaborative partnership with the family can contribute to the effectiveness of interventions and programming, particularly when the strategies are used in multiple environments’’ (</w:t>
      </w:r>
      <w:proofErr w:type="spellStart"/>
      <w:r w:rsidRPr="00096CD2">
        <w:rPr>
          <w:rFonts w:eastAsia="Calibri" w:cstheme="minorHAnsi"/>
          <w:sz w:val="24"/>
          <w:szCs w:val="24"/>
        </w:rPr>
        <w:t>Iovannone</w:t>
      </w:r>
      <w:proofErr w:type="spellEnd"/>
      <w:r w:rsidRPr="00096CD2">
        <w:rPr>
          <w:rFonts w:eastAsia="Calibri" w:cstheme="minorHAnsi"/>
          <w:sz w:val="24"/>
          <w:szCs w:val="24"/>
        </w:rPr>
        <w:t xml:space="preserve">, et al, 2003, p. 161). Parents and families should be included in the education of their child as they are the first educators and know their child the best and can highlight the individual needs of their child with autism and can inform on what does and does not work. And if ‘’the educational program is coordinated with parent </w:t>
      </w:r>
      <w:proofErr w:type="gramStart"/>
      <w:r w:rsidRPr="00096CD2">
        <w:rPr>
          <w:rFonts w:eastAsia="Calibri" w:cstheme="minorHAnsi"/>
          <w:sz w:val="24"/>
          <w:szCs w:val="24"/>
        </w:rPr>
        <w:t>education,</w:t>
      </w:r>
      <w:proofErr w:type="gramEnd"/>
      <w:r w:rsidRPr="00096CD2">
        <w:rPr>
          <w:rFonts w:eastAsia="Calibri" w:cstheme="minorHAnsi"/>
          <w:sz w:val="24"/>
          <w:szCs w:val="24"/>
        </w:rPr>
        <w:t xml:space="preserve"> a substantial portion of the child’s day can be covered with intervention in the natural environment.’’ (</w:t>
      </w:r>
      <w:proofErr w:type="spellStart"/>
      <w:r w:rsidRPr="00096CD2">
        <w:rPr>
          <w:rFonts w:eastAsia="Calibri" w:cstheme="minorHAnsi"/>
          <w:sz w:val="24"/>
          <w:szCs w:val="24"/>
        </w:rPr>
        <w:t>Koegel</w:t>
      </w:r>
      <w:proofErr w:type="spellEnd"/>
      <w:r w:rsidRPr="00096CD2">
        <w:rPr>
          <w:rFonts w:eastAsia="Calibri" w:cstheme="minorHAnsi"/>
          <w:sz w:val="24"/>
          <w:szCs w:val="24"/>
        </w:rPr>
        <w:t xml:space="preserve">, et al, </w:t>
      </w:r>
      <w:r w:rsidRPr="00096CD2">
        <w:rPr>
          <w:rFonts w:eastAsia="Calibri" w:cstheme="minorHAnsi"/>
          <w:sz w:val="24"/>
          <w:szCs w:val="24"/>
        </w:rPr>
        <w:lastRenderedPageBreak/>
        <w:t xml:space="preserve">2011, p. 1). This will ensure consistency and the continued understanding for the child of what is required of them and will provide a familiar routine for learners. </w:t>
      </w:r>
    </w:p>
    <w:p w14:paraId="3E586E5D" w14:textId="617F3BDD" w:rsidR="6CF9890D" w:rsidRPr="00096CD2" w:rsidRDefault="6CF9890D" w:rsidP="6CF9890D">
      <w:pPr>
        <w:spacing w:line="480" w:lineRule="auto"/>
        <w:rPr>
          <w:rFonts w:eastAsia="Calibri" w:cstheme="minorHAnsi"/>
          <w:sz w:val="24"/>
          <w:szCs w:val="24"/>
        </w:rPr>
      </w:pPr>
      <w:r w:rsidRPr="00096CD2">
        <w:rPr>
          <w:rFonts w:eastAsia="Calibri" w:cstheme="minorHAnsi"/>
          <w:sz w:val="24"/>
          <w:szCs w:val="24"/>
        </w:rPr>
        <w:t>Given that the mainstream classroom ‘’should provide an ideal mechanism for delivering interventions for autism, as children are in school for many hours a day and for the majority of their developing years’’ (</w:t>
      </w:r>
      <w:proofErr w:type="spellStart"/>
      <w:r w:rsidRPr="00096CD2">
        <w:rPr>
          <w:rFonts w:eastAsia="Calibri" w:cstheme="minorHAnsi"/>
          <w:sz w:val="24"/>
          <w:szCs w:val="24"/>
        </w:rPr>
        <w:t>Koegel</w:t>
      </w:r>
      <w:proofErr w:type="spellEnd"/>
      <w:r w:rsidRPr="00096CD2">
        <w:rPr>
          <w:rFonts w:eastAsia="Calibri" w:cstheme="minorHAnsi"/>
          <w:sz w:val="24"/>
          <w:szCs w:val="24"/>
        </w:rPr>
        <w:t xml:space="preserve">, et al, 2011, p.1). The use of teaching strategies should overall provide benefits and positive impacts to the education of learners with autism. However, there are times that strategies may do more harm than the good intended by them and impact negatively upon the education of learners with autism. </w:t>
      </w:r>
      <w:r w:rsidR="006003B0" w:rsidRPr="006003B0">
        <w:rPr>
          <w:rFonts w:eastAsia="Calibri" w:cstheme="minorHAnsi"/>
          <w:sz w:val="24"/>
          <w:szCs w:val="24"/>
        </w:rPr>
        <w:t xml:space="preserve">As </w:t>
      </w:r>
      <w:r w:rsidR="3D876A88" w:rsidRPr="006003B0">
        <w:rPr>
          <w:rFonts w:eastAsia="Calibri" w:cstheme="minorHAnsi"/>
          <w:sz w:val="24"/>
          <w:szCs w:val="24"/>
        </w:rPr>
        <w:t>‘</w:t>
      </w:r>
      <w:r w:rsidRPr="006003B0">
        <w:rPr>
          <w:rFonts w:eastAsia="Calibri" w:cstheme="minorHAnsi"/>
          <w:sz w:val="24"/>
          <w:szCs w:val="24"/>
        </w:rPr>
        <w:t>’the evidence on effective strategies for child</w:t>
      </w:r>
      <w:r w:rsidRPr="00096CD2">
        <w:rPr>
          <w:rFonts w:eastAsia="Calibri" w:cstheme="minorHAnsi"/>
          <w:sz w:val="24"/>
          <w:szCs w:val="24"/>
        </w:rPr>
        <w:t xml:space="preserve">ren with autism spectrum disorder (ASD) is less conclusive and there is competing evidence and debate about effective approaches and strategies.’’ (Davis and Florian, 2004). </w:t>
      </w:r>
    </w:p>
    <w:p w14:paraId="266D63E0" w14:textId="569B51CF" w:rsidR="6CF9890D" w:rsidRPr="00096CD2" w:rsidRDefault="0D507C01" w:rsidP="0D507C01">
      <w:pPr>
        <w:spacing w:line="480" w:lineRule="auto"/>
        <w:rPr>
          <w:rFonts w:eastAsia="Calibri" w:cstheme="minorHAnsi"/>
          <w:sz w:val="24"/>
          <w:szCs w:val="24"/>
        </w:rPr>
      </w:pPr>
      <w:r w:rsidRPr="00096CD2">
        <w:rPr>
          <w:rFonts w:eastAsia="Calibri" w:cstheme="minorHAnsi"/>
          <w:sz w:val="24"/>
          <w:szCs w:val="24"/>
        </w:rPr>
        <w:t xml:space="preserve">Issues can also arise </w:t>
      </w:r>
      <w:r w:rsidR="00862B5C" w:rsidRPr="00096CD2">
        <w:rPr>
          <w:rFonts w:eastAsia="Calibri" w:cstheme="minorHAnsi"/>
          <w:sz w:val="24"/>
          <w:szCs w:val="24"/>
        </w:rPr>
        <w:t>regarding</w:t>
      </w:r>
      <w:r w:rsidRPr="00096CD2">
        <w:rPr>
          <w:rFonts w:eastAsia="Calibri" w:cstheme="minorHAnsi"/>
          <w:sz w:val="24"/>
          <w:szCs w:val="24"/>
        </w:rPr>
        <w:t xml:space="preserve"> each individual staff member and educators' perceptions and ideas about teaching strategies and interventions. Many may consider them to be too time consuming, too much work and require too much effort </w:t>
      </w:r>
      <w:r w:rsidR="00862B5C" w:rsidRPr="00096CD2">
        <w:rPr>
          <w:rFonts w:eastAsia="Calibri" w:cstheme="minorHAnsi"/>
          <w:sz w:val="24"/>
          <w:szCs w:val="24"/>
        </w:rPr>
        <w:t>all</w:t>
      </w:r>
      <w:r w:rsidRPr="00096CD2">
        <w:rPr>
          <w:rFonts w:eastAsia="Calibri" w:cstheme="minorHAnsi"/>
          <w:sz w:val="24"/>
          <w:szCs w:val="24"/>
        </w:rPr>
        <w:t xml:space="preserve"> which staff may feel they </w:t>
      </w:r>
      <w:r w:rsidR="00862B5C" w:rsidRPr="00096CD2">
        <w:rPr>
          <w:rFonts w:eastAsia="Calibri" w:cstheme="minorHAnsi"/>
          <w:sz w:val="24"/>
          <w:szCs w:val="24"/>
        </w:rPr>
        <w:t>do not</w:t>
      </w:r>
      <w:r w:rsidRPr="00096CD2">
        <w:rPr>
          <w:rFonts w:eastAsia="Calibri" w:cstheme="minorHAnsi"/>
          <w:sz w:val="24"/>
          <w:szCs w:val="24"/>
        </w:rPr>
        <w:t xml:space="preserve"> have time for or are unable to provide within their classroom. And ‘’findings suggested that teachers did not consider whether an intervention was research based as an </w:t>
      </w:r>
      <w:proofErr w:type="gramStart"/>
      <w:r w:rsidRPr="00096CD2">
        <w:rPr>
          <w:rFonts w:eastAsia="Calibri" w:cstheme="minorHAnsi"/>
          <w:sz w:val="24"/>
          <w:szCs w:val="24"/>
        </w:rPr>
        <w:t>important criteria</w:t>
      </w:r>
      <w:proofErr w:type="gramEnd"/>
      <w:r w:rsidRPr="00096CD2">
        <w:rPr>
          <w:rFonts w:eastAsia="Calibri" w:cstheme="minorHAnsi"/>
          <w:sz w:val="24"/>
          <w:szCs w:val="24"/>
        </w:rPr>
        <w:t>, alternatively teachers chose interventions based on ease of implementation in the classroom.’’ (</w:t>
      </w:r>
      <w:proofErr w:type="spellStart"/>
      <w:r w:rsidRPr="00096CD2">
        <w:rPr>
          <w:rFonts w:eastAsia="Calibri" w:cstheme="minorHAnsi"/>
          <w:sz w:val="24"/>
          <w:szCs w:val="24"/>
        </w:rPr>
        <w:t>Koegel</w:t>
      </w:r>
      <w:proofErr w:type="spellEnd"/>
      <w:r w:rsidRPr="00096CD2">
        <w:rPr>
          <w:rFonts w:eastAsia="Calibri" w:cstheme="minorHAnsi"/>
          <w:sz w:val="24"/>
          <w:szCs w:val="24"/>
        </w:rPr>
        <w:t xml:space="preserve">, et al, 2011, p. 6). And choosing ease could mean that it lacks quality and will not necessarily benefit the learner at all, much of the research also suggested that lack of training is a huge barrier in relation to the effectiveness of teaching strategies being used in mainstream classrooms. This may be </w:t>
      </w:r>
      <w:r w:rsidR="004D6695" w:rsidRPr="00096CD2">
        <w:rPr>
          <w:rFonts w:eastAsia="Calibri" w:cstheme="minorHAnsi"/>
          <w:sz w:val="24"/>
          <w:szCs w:val="24"/>
        </w:rPr>
        <w:t>because</w:t>
      </w:r>
      <w:r w:rsidRPr="00096CD2">
        <w:rPr>
          <w:rFonts w:eastAsia="Calibri" w:cstheme="minorHAnsi"/>
          <w:sz w:val="24"/>
          <w:szCs w:val="24"/>
        </w:rPr>
        <w:t xml:space="preserve"> ‘’ Once teachers are employed, the availability of quality in-service training on EBPs in ASD is scarce’’ (Alexander, et al, 2015, p. 15). Overall, the barriers stopping learners with autism benefiting from teaching strategies and evidence-based practice </w:t>
      </w:r>
      <w:r w:rsidRPr="00096CD2">
        <w:rPr>
          <w:rFonts w:eastAsia="Calibri" w:cstheme="minorHAnsi"/>
          <w:sz w:val="24"/>
          <w:szCs w:val="24"/>
        </w:rPr>
        <w:lastRenderedPageBreak/>
        <w:t xml:space="preserve">may be down external forces such as the schools they end up in and teachers they have and necessarily may have very little to do with their ability as individuals. </w:t>
      </w:r>
    </w:p>
    <w:p w14:paraId="005B88C3" w14:textId="145C2729" w:rsidR="07BD3AAE" w:rsidRPr="00096CD2" w:rsidRDefault="07BD3AAE" w:rsidP="00862B5C">
      <w:pPr>
        <w:pStyle w:val="Heading2"/>
        <w:rPr>
          <w:rFonts w:asciiTheme="minorHAnsi" w:eastAsia="Calibri" w:hAnsiTheme="minorHAnsi" w:cstheme="minorHAnsi"/>
          <w:sz w:val="24"/>
          <w:szCs w:val="24"/>
        </w:rPr>
      </w:pPr>
      <w:bookmarkStart w:id="5" w:name="_Toc40022854"/>
      <w:r w:rsidRPr="00096CD2">
        <w:rPr>
          <w:rFonts w:asciiTheme="minorHAnsi" w:eastAsia="Calibri" w:hAnsiTheme="minorHAnsi" w:cstheme="minorHAnsi"/>
          <w:sz w:val="24"/>
          <w:szCs w:val="24"/>
        </w:rPr>
        <w:t>Chapter Two: Do teaching strategies provide benefits in relation to improving and bettering the chances of academic attainment for learners with Autism.</w:t>
      </w:r>
      <w:bookmarkEnd w:id="5"/>
    </w:p>
    <w:p w14:paraId="3457D076" w14:textId="047531BA" w:rsidR="07BD3AAE" w:rsidRPr="00096CD2" w:rsidRDefault="07BD3AAE" w:rsidP="07BD3AAE">
      <w:pPr>
        <w:spacing w:line="480" w:lineRule="auto"/>
        <w:rPr>
          <w:rFonts w:eastAsia="Calibri" w:cstheme="minorHAnsi"/>
          <w:sz w:val="24"/>
          <w:szCs w:val="24"/>
        </w:rPr>
      </w:pPr>
      <w:r w:rsidRPr="00096CD2">
        <w:rPr>
          <w:rFonts w:eastAsia="Calibri" w:cstheme="minorHAnsi"/>
          <w:sz w:val="24"/>
          <w:szCs w:val="24"/>
        </w:rPr>
        <w:t>Having considered the positive and negative impacts that teaching strategies have upon learners with autism. This chapter will delve into and outline the ways in which teaching strategies can provide benefits in relation to improving and bettering the chances of academic attainment for learners with autism. This chapter will aim to focus on a variation of teaching strategies and how these can promote higher levels of academic attainment for learners. Firstly, considering the benefits of visual teaching strategies given that in relation to learners with autism ‘’communication impairment has been linked to an increased risk of challenging behavior and reduced opportunities for school involvement.’’ (</w:t>
      </w:r>
      <w:proofErr w:type="spellStart"/>
      <w:r w:rsidRPr="00096CD2">
        <w:rPr>
          <w:rFonts w:eastAsia="Calibri" w:cstheme="minorHAnsi"/>
          <w:sz w:val="24"/>
          <w:szCs w:val="24"/>
        </w:rPr>
        <w:t>Koegel</w:t>
      </w:r>
      <w:proofErr w:type="spellEnd"/>
      <w:r w:rsidRPr="00096CD2">
        <w:rPr>
          <w:rFonts w:eastAsia="Calibri" w:cstheme="minorHAnsi"/>
          <w:sz w:val="24"/>
          <w:szCs w:val="24"/>
        </w:rPr>
        <w:t xml:space="preserve">, et al, 2011, p. 3). Taking this into consideration it is not surprising that a variety of teaching strategies focus on promoting and improving social engagement and communication for learners with autism as communication and understanding of language is essential to the ability to learn. Therefore, the use of visual teaching strategies meets the needs of learners with autism where ‘’ spoken instructions and directions that occur in traditionally taught classrooms do not typically have the associated receptive meaning.’’ (Tissot and Evans, 2003, p. 2). </w:t>
      </w:r>
    </w:p>
    <w:p w14:paraId="03A5DA35" w14:textId="3BCDB20A" w:rsidR="07BD3AAE" w:rsidRPr="00096CD2" w:rsidRDefault="6FEE4B74" w:rsidP="6FEE4B74">
      <w:pPr>
        <w:spacing w:line="480" w:lineRule="auto"/>
        <w:rPr>
          <w:rFonts w:eastAsia="Calibri" w:cstheme="minorHAnsi"/>
          <w:sz w:val="24"/>
          <w:szCs w:val="24"/>
        </w:rPr>
      </w:pPr>
      <w:r w:rsidRPr="00096CD2">
        <w:rPr>
          <w:rFonts w:eastAsia="Calibri" w:cstheme="minorHAnsi"/>
          <w:sz w:val="24"/>
          <w:szCs w:val="24"/>
        </w:rPr>
        <w:t xml:space="preserve">Visual teaching strategies can include approaches such as visual schedules that set out the routine of the educational day visually showing what lessons are occurring that day and when breaks will be. Visual schedules can provide familiarity and routine for learners with ASD and can lessen the likelihood of outbursts due to stress and change in routine or environment. </w:t>
      </w:r>
      <w:r w:rsidRPr="00096CD2">
        <w:rPr>
          <w:rFonts w:eastAsia="Calibri" w:cstheme="minorHAnsi"/>
          <w:sz w:val="24"/>
          <w:szCs w:val="24"/>
        </w:rPr>
        <w:lastRenderedPageBreak/>
        <w:t xml:space="preserve">’Visual schedules (e.g., daily schedule, </w:t>
      </w:r>
      <w:proofErr w:type="spellStart"/>
      <w:r w:rsidRPr="00096CD2">
        <w:rPr>
          <w:rFonts w:eastAsia="Calibri" w:cstheme="minorHAnsi"/>
          <w:sz w:val="24"/>
          <w:szCs w:val="24"/>
        </w:rPr>
        <w:t>minischedule</w:t>
      </w:r>
      <w:proofErr w:type="spellEnd"/>
      <w:r w:rsidRPr="00096CD2">
        <w:rPr>
          <w:rFonts w:eastAsia="Calibri" w:cstheme="minorHAnsi"/>
          <w:sz w:val="24"/>
          <w:szCs w:val="24"/>
        </w:rPr>
        <w:t>) can help children with disabilities anticipate the order of events and activities, and increase independence’’ (</w:t>
      </w:r>
      <w:proofErr w:type="spellStart"/>
      <w:r w:rsidRPr="00096CD2">
        <w:rPr>
          <w:rFonts w:eastAsia="Calibri" w:cstheme="minorHAnsi"/>
          <w:sz w:val="24"/>
          <w:szCs w:val="24"/>
        </w:rPr>
        <w:t>Meadan</w:t>
      </w:r>
      <w:proofErr w:type="spellEnd"/>
      <w:r w:rsidRPr="00096CD2">
        <w:rPr>
          <w:rFonts w:eastAsia="Calibri" w:cstheme="minorHAnsi"/>
          <w:sz w:val="24"/>
          <w:szCs w:val="24"/>
        </w:rPr>
        <w:t>, 2011, p. 30). Providing learners with visual instructions or steps whether written or through pictures can be used to support learner's ability to understand and respond to instructions that would otherwise be told to the rest of the class. Giving learners with autism a visual aid can ensure they understand what is set out within the task and can ensure they understand what is required of them to complete class work. All of which can ensure that learners are calm and prepared for the day ahead and ready to learn going on to benefit the academic attainment and engagement of learners by ensuring understanding that may not have occurred otherwise through verbal instruction or</w:t>
      </w:r>
      <w:r w:rsidR="004D6695">
        <w:rPr>
          <w:rFonts w:eastAsia="Calibri" w:cstheme="minorHAnsi"/>
          <w:sz w:val="24"/>
          <w:szCs w:val="24"/>
        </w:rPr>
        <w:t xml:space="preserve"> non-communication focused</w:t>
      </w:r>
      <w:r w:rsidRPr="00096CD2">
        <w:rPr>
          <w:rFonts w:eastAsia="Calibri" w:cstheme="minorHAnsi"/>
          <w:sz w:val="24"/>
          <w:szCs w:val="24"/>
        </w:rPr>
        <w:t xml:space="preserve"> teaching strategies. </w:t>
      </w:r>
      <w:r w:rsidR="0B677DD7" w:rsidRPr="00096CD2">
        <w:rPr>
          <w:rFonts w:eastAsia="Calibri" w:cstheme="minorHAnsi"/>
          <w:sz w:val="24"/>
          <w:szCs w:val="24"/>
        </w:rPr>
        <w:t>(</w:t>
      </w:r>
      <w:proofErr w:type="spellStart"/>
      <w:r w:rsidRPr="00096CD2">
        <w:rPr>
          <w:rFonts w:eastAsia="Calibri" w:cstheme="minorHAnsi"/>
          <w:sz w:val="24"/>
          <w:szCs w:val="24"/>
        </w:rPr>
        <w:t>Hodgdon</w:t>
      </w:r>
      <w:proofErr w:type="spellEnd"/>
      <w:r w:rsidRPr="00096CD2">
        <w:rPr>
          <w:rFonts w:eastAsia="Calibri" w:cstheme="minorHAnsi"/>
          <w:sz w:val="24"/>
          <w:szCs w:val="24"/>
        </w:rPr>
        <w:t xml:space="preserve"> 1995b p. 268 cited in Tissot and Evans, 2003, p. 4)</w:t>
      </w:r>
      <w:r w:rsidR="717B0403" w:rsidRPr="00096CD2">
        <w:rPr>
          <w:rFonts w:eastAsia="Calibri" w:cstheme="minorHAnsi"/>
          <w:sz w:val="24"/>
          <w:szCs w:val="24"/>
        </w:rPr>
        <w:t>.</w:t>
      </w:r>
      <w:r w:rsidRPr="00096CD2">
        <w:rPr>
          <w:rFonts w:eastAsia="Calibri" w:cstheme="minorHAnsi"/>
          <w:sz w:val="24"/>
          <w:szCs w:val="24"/>
        </w:rPr>
        <w:t xml:space="preserve"> As the use of visual supports within the environment enables greater understanding from the learner as it creates an essential foundation for communication, that supports and relies on their strengths rather than placing strain on their weaknesses working to increase the learner's comprehension significantly.  </w:t>
      </w:r>
    </w:p>
    <w:p w14:paraId="16C68E42" w14:textId="0C10DFE0" w:rsidR="07BD3AAE" w:rsidRPr="00096CD2" w:rsidRDefault="6FEE4B74" w:rsidP="6FEE4B74">
      <w:pPr>
        <w:spacing w:line="480" w:lineRule="auto"/>
        <w:rPr>
          <w:rFonts w:eastAsia="Calibri" w:cstheme="minorHAnsi"/>
          <w:sz w:val="24"/>
          <w:szCs w:val="24"/>
        </w:rPr>
      </w:pPr>
      <w:r w:rsidRPr="00096CD2">
        <w:rPr>
          <w:rFonts w:eastAsia="Calibri" w:cstheme="minorHAnsi"/>
          <w:sz w:val="24"/>
          <w:szCs w:val="24"/>
        </w:rPr>
        <w:t xml:space="preserve">Secondly, considering the benefits of using </w:t>
      </w:r>
      <w:r w:rsidR="79281DB4" w:rsidRPr="00096CD2">
        <w:rPr>
          <w:rFonts w:eastAsia="Calibri" w:cstheme="minorHAnsi"/>
          <w:sz w:val="24"/>
          <w:szCs w:val="24"/>
        </w:rPr>
        <w:t>i</w:t>
      </w:r>
      <w:r w:rsidRPr="00096CD2">
        <w:rPr>
          <w:rFonts w:eastAsia="Calibri" w:cstheme="minorHAnsi"/>
          <w:sz w:val="24"/>
          <w:szCs w:val="24"/>
        </w:rPr>
        <w:t xml:space="preserve">ndividual education plans (IEP’s) for learners with autism and how they can be used to improve academic attainment. IEP’s are essential to the education and development of learners and are legally required for all learners with statements that recognize their additional learning needs. IEP’s should be created with </w:t>
      </w:r>
      <w:proofErr w:type="gramStart"/>
      <w:r w:rsidRPr="00096CD2">
        <w:rPr>
          <w:rFonts w:eastAsia="Calibri" w:cstheme="minorHAnsi"/>
          <w:sz w:val="24"/>
          <w:szCs w:val="24"/>
        </w:rPr>
        <w:t>each individuals</w:t>
      </w:r>
      <w:proofErr w:type="gramEnd"/>
      <w:r w:rsidRPr="00096CD2">
        <w:rPr>
          <w:rFonts w:eastAsia="Calibri" w:cstheme="minorHAnsi"/>
          <w:sz w:val="24"/>
          <w:szCs w:val="24"/>
        </w:rPr>
        <w:t xml:space="preserve"> statement in mind and should outline related teaching strategies to be used in conjunction. ‘’IEPs should address students’ individual strengths and needs and include a timeline for meeting objectives that are specific, measurable, observable, and easily connected to classroom activities.’’ (Ruble, et al, 2010, p. 1460). Learners should also be provided with the </w:t>
      </w:r>
      <w:r w:rsidRPr="00096CD2">
        <w:rPr>
          <w:rFonts w:eastAsia="Calibri" w:cstheme="minorHAnsi"/>
          <w:sz w:val="24"/>
          <w:szCs w:val="24"/>
        </w:rPr>
        <w:lastRenderedPageBreak/>
        <w:t>opportunities to be included in the creation of their IEP’s as this can enable learners to choose aims and goals, they feel would best work for them as well as provide understanding of what they need to work towards. With research</w:t>
      </w:r>
      <w:r w:rsidR="2FD22954" w:rsidRPr="00096CD2">
        <w:rPr>
          <w:rFonts w:eastAsia="Calibri" w:cstheme="minorHAnsi"/>
          <w:sz w:val="24"/>
          <w:szCs w:val="24"/>
        </w:rPr>
        <w:t xml:space="preserve"> into student IEP participation </w:t>
      </w:r>
      <w:r w:rsidRPr="00096CD2">
        <w:rPr>
          <w:rFonts w:eastAsia="Calibri" w:cstheme="minorHAnsi"/>
          <w:sz w:val="24"/>
          <w:szCs w:val="24"/>
        </w:rPr>
        <w:t>finding ‘’that students who participate in their own transition planning as part of the IEP process tend to demonstrate more motivation and greater ability to achieve goals’’ (</w:t>
      </w:r>
      <w:proofErr w:type="spellStart"/>
      <w:r w:rsidRPr="00096CD2">
        <w:rPr>
          <w:rFonts w:eastAsia="Calibri" w:cstheme="minorHAnsi"/>
          <w:sz w:val="24"/>
          <w:szCs w:val="24"/>
        </w:rPr>
        <w:t>Brak</w:t>
      </w:r>
      <w:proofErr w:type="spellEnd"/>
      <w:r w:rsidRPr="00096CD2">
        <w:rPr>
          <w:rFonts w:eastAsia="Calibri" w:cstheme="minorHAnsi"/>
          <w:sz w:val="24"/>
          <w:szCs w:val="24"/>
        </w:rPr>
        <w:t xml:space="preserve"> and </w:t>
      </w:r>
      <w:proofErr w:type="spellStart"/>
      <w:r w:rsidRPr="00096CD2">
        <w:rPr>
          <w:rFonts w:eastAsia="Calibri" w:cstheme="minorHAnsi"/>
          <w:sz w:val="24"/>
          <w:szCs w:val="24"/>
        </w:rPr>
        <w:t>Lechtenberger</w:t>
      </w:r>
      <w:proofErr w:type="spellEnd"/>
      <w:r w:rsidRPr="00096CD2">
        <w:rPr>
          <w:rFonts w:eastAsia="Calibri" w:cstheme="minorHAnsi"/>
          <w:sz w:val="24"/>
          <w:szCs w:val="24"/>
        </w:rPr>
        <w:t xml:space="preserve">, 2010, p. 343). </w:t>
      </w:r>
    </w:p>
    <w:p w14:paraId="25ACAED5" w14:textId="47FB1FEB" w:rsidR="6FEE4B74" w:rsidRPr="006003B0" w:rsidRDefault="6FEE4B74" w:rsidP="6FEE4B74">
      <w:pPr>
        <w:spacing w:line="480" w:lineRule="auto"/>
        <w:rPr>
          <w:rFonts w:eastAsia="Calibri" w:cstheme="minorHAnsi"/>
          <w:sz w:val="24"/>
          <w:szCs w:val="24"/>
          <w:highlight w:val="yellow"/>
        </w:rPr>
      </w:pPr>
      <w:r w:rsidRPr="00096CD2">
        <w:rPr>
          <w:rFonts w:eastAsia="Calibri" w:cstheme="minorHAnsi"/>
          <w:sz w:val="24"/>
          <w:szCs w:val="24"/>
        </w:rPr>
        <w:t xml:space="preserve">The use of IEP’s also provides benefits in relation to academic attainment as it allows for learners to take responsibility for their own learning, set their own goals and work towards relevant achievements. It provides a clear base to look back on for both educator and learner and should be considered as working documents to guide and inform practice and teaching strategies. IEP’s can be used to motivate learners academically and can promote positive attitudes towards education, </w:t>
      </w:r>
      <w:r w:rsidR="00862B5C" w:rsidRPr="00096CD2">
        <w:rPr>
          <w:rFonts w:eastAsia="Calibri" w:cstheme="minorHAnsi"/>
          <w:sz w:val="24"/>
          <w:szCs w:val="24"/>
        </w:rPr>
        <w:t>schooling,</w:t>
      </w:r>
      <w:r w:rsidRPr="00096CD2">
        <w:rPr>
          <w:rFonts w:eastAsia="Calibri" w:cstheme="minorHAnsi"/>
          <w:sz w:val="24"/>
          <w:szCs w:val="24"/>
        </w:rPr>
        <w:t xml:space="preserve"> and class work. And can support learners with autism in relation to reaching higher levels of academic achievement and engagement. </w:t>
      </w:r>
      <w:r w:rsidR="3395705E" w:rsidRPr="00096CD2">
        <w:rPr>
          <w:rFonts w:eastAsia="Calibri" w:cstheme="minorHAnsi"/>
          <w:sz w:val="24"/>
          <w:szCs w:val="24"/>
        </w:rPr>
        <w:t>(</w:t>
      </w:r>
      <w:proofErr w:type="spellStart"/>
      <w:r w:rsidRPr="00096CD2">
        <w:rPr>
          <w:rFonts w:eastAsia="Calibri" w:cstheme="minorHAnsi"/>
          <w:sz w:val="24"/>
          <w:szCs w:val="24"/>
        </w:rPr>
        <w:t>Brak</w:t>
      </w:r>
      <w:proofErr w:type="spellEnd"/>
      <w:r w:rsidRPr="00096CD2">
        <w:rPr>
          <w:rFonts w:eastAsia="Calibri" w:cstheme="minorHAnsi"/>
          <w:sz w:val="24"/>
          <w:szCs w:val="24"/>
        </w:rPr>
        <w:t xml:space="preserve"> and </w:t>
      </w:r>
      <w:proofErr w:type="spellStart"/>
      <w:r w:rsidRPr="00096CD2">
        <w:rPr>
          <w:rFonts w:eastAsia="Calibri" w:cstheme="minorHAnsi"/>
          <w:sz w:val="24"/>
          <w:szCs w:val="24"/>
        </w:rPr>
        <w:t>Lechtenberger</w:t>
      </w:r>
      <w:proofErr w:type="spellEnd"/>
      <w:r w:rsidRPr="00096CD2">
        <w:rPr>
          <w:rFonts w:eastAsia="Calibri" w:cstheme="minorHAnsi"/>
          <w:sz w:val="24"/>
          <w:szCs w:val="24"/>
        </w:rPr>
        <w:t>, 2010, p.344)</w:t>
      </w:r>
      <w:r w:rsidR="11BA94F5" w:rsidRPr="00096CD2">
        <w:rPr>
          <w:rFonts w:eastAsia="Calibri" w:cstheme="minorHAnsi"/>
          <w:sz w:val="24"/>
          <w:szCs w:val="24"/>
        </w:rPr>
        <w:t xml:space="preserve">. </w:t>
      </w:r>
      <w:r w:rsidR="006003B0">
        <w:rPr>
          <w:rFonts w:eastAsia="Calibri" w:cstheme="minorHAnsi"/>
          <w:sz w:val="24"/>
          <w:szCs w:val="24"/>
        </w:rPr>
        <w:t xml:space="preserve">As </w:t>
      </w:r>
      <w:r w:rsidRPr="00096CD2">
        <w:rPr>
          <w:rFonts w:eastAsia="Calibri" w:cstheme="minorHAnsi"/>
          <w:sz w:val="24"/>
          <w:szCs w:val="24"/>
        </w:rPr>
        <w:t xml:space="preserve">learner IEP engagement and participation positively links to the development of greater outcomes after leaving education, positive personal </w:t>
      </w:r>
      <w:r w:rsidR="00862B5C" w:rsidRPr="00096CD2">
        <w:rPr>
          <w:rFonts w:eastAsia="Calibri" w:cstheme="minorHAnsi"/>
          <w:sz w:val="24"/>
          <w:szCs w:val="24"/>
        </w:rPr>
        <w:t>attainment,</w:t>
      </w:r>
      <w:r w:rsidRPr="00096CD2">
        <w:rPr>
          <w:rFonts w:eastAsia="Calibri" w:cstheme="minorHAnsi"/>
          <w:sz w:val="24"/>
          <w:szCs w:val="24"/>
        </w:rPr>
        <w:t xml:space="preserve"> and self-determination skills. </w:t>
      </w:r>
    </w:p>
    <w:p w14:paraId="519DC77B" w14:textId="624A3A33" w:rsidR="07BD3AAE" w:rsidRPr="00096CD2" w:rsidRDefault="27511E16" w:rsidP="27511E16">
      <w:pPr>
        <w:spacing w:line="480" w:lineRule="auto"/>
        <w:rPr>
          <w:rFonts w:eastAsia="Calibri" w:cstheme="minorHAnsi"/>
          <w:sz w:val="24"/>
          <w:szCs w:val="24"/>
        </w:rPr>
      </w:pPr>
      <w:r w:rsidRPr="00096CD2">
        <w:rPr>
          <w:rFonts w:eastAsia="Calibri" w:cstheme="minorHAnsi"/>
          <w:sz w:val="24"/>
          <w:szCs w:val="24"/>
        </w:rPr>
        <w:t xml:space="preserve">And finally, considering the benefits of using priming as a teaching strategy to improve and better academic attainment for learners with autism. Priming is a teaching strategy that consists of providing learners with the opportunity to practice situations or view materials before-hand. </w:t>
      </w:r>
      <w:r w:rsidR="00862B5C" w:rsidRPr="00096CD2">
        <w:rPr>
          <w:rFonts w:eastAsia="Calibri" w:cstheme="minorHAnsi"/>
          <w:sz w:val="24"/>
          <w:szCs w:val="24"/>
        </w:rPr>
        <w:t>To</w:t>
      </w:r>
      <w:r w:rsidRPr="00096CD2">
        <w:rPr>
          <w:rFonts w:eastAsia="Calibri" w:cstheme="minorHAnsi"/>
          <w:sz w:val="24"/>
          <w:szCs w:val="24"/>
        </w:rPr>
        <w:t xml:space="preserve"> </w:t>
      </w:r>
      <w:proofErr w:type="spellStart"/>
      <w:r w:rsidRPr="00096CD2">
        <w:rPr>
          <w:rFonts w:eastAsia="Calibri" w:cstheme="minorHAnsi"/>
          <w:sz w:val="24"/>
          <w:szCs w:val="24"/>
        </w:rPr>
        <w:t>familiari</w:t>
      </w:r>
      <w:r w:rsidR="418EA780" w:rsidRPr="00096CD2">
        <w:rPr>
          <w:rFonts w:eastAsia="Calibri" w:cstheme="minorHAnsi"/>
          <w:sz w:val="24"/>
          <w:szCs w:val="24"/>
        </w:rPr>
        <w:t>s</w:t>
      </w:r>
      <w:r w:rsidRPr="00096CD2">
        <w:rPr>
          <w:rFonts w:eastAsia="Calibri" w:cstheme="minorHAnsi"/>
          <w:sz w:val="24"/>
          <w:szCs w:val="24"/>
        </w:rPr>
        <w:t>e</w:t>
      </w:r>
      <w:proofErr w:type="spellEnd"/>
      <w:r w:rsidRPr="00096CD2">
        <w:rPr>
          <w:rFonts w:eastAsia="Calibri" w:cstheme="minorHAnsi"/>
          <w:sz w:val="24"/>
          <w:szCs w:val="24"/>
        </w:rPr>
        <w:t xml:space="preserve"> themselves, build confidence and gain understanding of classwork or situations that they will carry out or encounter officially </w:t>
      </w:r>
      <w:proofErr w:type="gramStart"/>
      <w:r w:rsidRPr="00096CD2">
        <w:rPr>
          <w:rFonts w:eastAsia="Calibri" w:cstheme="minorHAnsi"/>
          <w:sz w:val="24"/>
          <w:szCs w:val="24"/>
        </w:rPr>
        <w:t>at a later date</w:t>
      </w:r>
      <w:proofErr w:type="gramEnd"/>
      <w:r w:rsidRPr="00096CD2">
        <w:rPr>
          <w:rFonts w:eastAsia="Calibri" w:cstheme="minorHAnsi"/>
          <w:sz w:val="24"/>
          <w:szCs w:val="24"/>
        </w:rPr>
        <w:t xml:space="preserve">. Priming ‘’may also increase the comfort level and familiarity with materials for students with ASD, and thereby increase their likelihood of attention, work completion, and appropriate responses’’ (Denning </w:t>
      </w:r>
      <w:r w:rsidRPr="00096CD2">
        <w:rPr>
          <w:rFonts w:eastAsia="Calibri" w:cstheme="minorHAnsi"/>
          <w:sz w:val="24"/>
          <w:szCs w:val="24"/>
        </w:rPr>
        <w:lastRenderedPageBreak/>
        <w:t xml:space="preserve">and Moody, 2013, p. 8). Which in turn can go on to benefit their overall attitude in class and academic outcomes. </w:t>
      </w:r>
    </w:p>
    <w:p w14:paraId="77E03100" w14:textId="0E5A5D24" w:rsidR="00096CD2" w:rsidRPr="00096CD2" w:rsidRDefault="07BD3AAE" w:rsidP="00096CD2">
      <w:pPr>
        <w:spacing w:line="480" w:lineRule="auto"/>
        <w:rPr>
          <w:rFonts w:eastAsia="Calibri" w:cstheme="minorHAnsi"/>
          <w:sz w:val="24"/>
          <w:szCs w:val="24"/>
        </w:rPr>
      </w:pPr>
      <w:r w:rsidRPr="00096CD2">
        <w:rPr>
          <w:rFonts w:eastAsia="Calibri" w:cstheme="minorHAnsi"/>
          <w:sz w:val="24"/>
          <w:szCs w:val="24"/>
        </w:rPr>
        <w:t xml:space="preserve">Priming can be used both within the educational setting as well as at home, the environment should also be relaxing and calm for the learner. And priming should be carried out in short bursts and focus on how to </w:t>
      </w:r>
      <w:proofErr w:type="spellStart"/>
      <w:r w:rsidRPr="00096CD2">
        <w:rPr>
          <w:rFonts w:eastAsia="Calibri" w:cstheme="minorHAnsi"/>
          <w:sz w:val="24"/>
          <w:szCs w:val="24"/>
        </w:rPr>
        <w:t>familiari</w:t>
      </w:r>
      <w:r w:rsidR="00E31C49" w:rsidRPr="00096CD2">
        <w:rPr>
          <w:rFonts w:eastAsia="Calibri" w:cstheme="minorHAnsi"/>
          <w:sz w:val="24"/>
          <w:szCs w:val="24"/>
        </w:rPr>
        <w:t>s</w:t>
      </w:r>
      <w:r w:rsidRPr="00096CD2">
        <w:rPr>
          <w:rFonts w:eastAsia="Calibri" w:cstheme="minorHAnsi"/>
          <w:sz w:val="24"/>
          <w:szCs w:val="24"/>
        </w:rPr>
        <w:t>e</w:t>
      </w:r>
      <w:proofErr w:type="spellEnd"/>
      <w:r w:rsidRPr="00096CD2">
        <w:rPr>
          <w:rFonts w:eastAsia="Calibri" w:cstheme="minorHAnsi"/>
          <w:sz w:val="24"/>
          <w:szCs w:val="24"/>
        </w:rPr>
        <w:t xml:space="preserve"> the learner not necessarily teach something new each time. The familiarity and stress-free opportunities that priming presents for the learner should in turn lessen the likelihood of avoidance behavior due to lack of understanding of work or situations. And should present opportunities to build up the confidence of the learner with autism increasing academic engagement, building </w:t>
      </w:r>
      <w:r w:rsidR="00862B5C" w:rsidRPr="00096CD2">
        <w:rPr>
          <w:rFonts w:eastAsia="Calibri" w:cstheme="minorHAnsi"/>
          <w:sz w:val="24"/>
          <w:szCs w:val="24"/>
        </w:rPr>
        <w:t>enthusiasm,</w:t>
      </w:r>
      <w:r w:rsidRPr="00096CD2">
        <w:rPr>
          <w:rFonts w:eastAsia="Calibri" w:cstheme="minorHAnsi"/>
          <w:sz w:val="24"/>
          <w:szCs w:val="24"/>
        </w:rPr>
        <w:t xml:space="preserve"> and increasing the willingness of learners to try and learn and engage with new concepts and materials. Advancing and expanding the opportunities available for learning and development of knowledge. Overall priming ‘’ benefits for students include increased engagement, increased interest, starting assignments more quickly, and increased writing or math work completion’’ (Denning and Moody, 2013, p. 9).</w:t>
      </w:r>
    </w:p>
    <w:p w14:paraId="6419B126" w14:textId="03C6ACCF" w:rsidR="0D507C01" w:rsidRPr="00096CD2" w:rsidRDefault="27511E16" w:rsidP="00862B5C">
      <w:pPr>
        <w:pStyle w:val="Heading2"/>
        <w:rPr>
          <w:rFonts w:asciiTheme="minorHAnsi" w:eastAsia="Calibri" w:hAnsiTheme="minorHAnsi" w:cstheme="minorHAnsi"/>
          <w:sz w:val="24"/>
          <w:szCs w:val="24"/>
        </w:rPr>
      </w:pPr>
      <w:bookmarkStart w:id="6" w:name="_Toc40022855"/>
      <w:r w:rsidRPr="00096CD2">
        <w:rPr>
          <w:rFonts w:asciiTheme="minorHAnsi" w:eastAsia="Calibri" w:hAnsiTheme="minorHAnsi" w:cstheme="minorHAnsi"/>
          <w:sz w:val="24"/>
          <w:szCs w:val="24"/>
        </w:rPr>
        <w:t>Chapter Three: How do teaching strategies inform and affect classroom practice and are there issues or barriers to implementation?</w:t>
      </w:r>
      <w:bookmarkEnd w:id="6"/>
      <w:r w:rsidRPr="00096CD2">
        <w:rPr>
          <w:rFonts w:asciiTheme="minorHAnsi" w:eastAsia="Calibri" w:hAnsiTheme="minorHAnsi" w:cstheme="minorHAnsi"/>
          <w:sz w:val="24"/>
          <w:szCs w:val="24"/>
        </w:rPr>
        <w:t xml:space="preserve"> </w:t>
      </w:r>
    </w:p>
    <w:p w14:paraId="59C81E43" w14:textId="14C46364" w:rsidR="0D507C01" w:rsidRPr="00096CD2" w:rsidRDefault="0D507C01" w:rsidP="0D507C01">
      <w:pPr>
        <w:spacing w:line="480" w:lineRule="auto"/>
        <w:rPr>
          <w:rFonts w:eastAsia="Calibri" w:cstheme="minorHAnsi"/>
          <w:sz w:val="24"/>
          <w:szCs w:val="24"/>
        </w:rPr>
      </w:pPr>
      <w:r w:rsidRPr="00096CD2">
        <w:rPr>
          <w:rFonts w:eastAsia="Calibri" w:cstheme="minorHAnsi"/>
          <w:sz w:val="24"/>
          <w:szCs w:val="24"/>
        </w:rPr>
        <w:t xml:space="preserve">‘’Given the growing numbers of students identified with autism, educators need an understanding of evidence-based practices (EBP’s) to meet these student’s individual educational goals.’’ (Marder and </w:t>
      </w:r>
      <w:proofErr w:type="spellStart"/>
      <w:r w:rsidRPr="00096CD2">
        <w:rPr>
          <w:rFonts w:eastAsia="Calibri" w:cstheme="minorHAnsi"/>
          <w:sz w:val="24"/>
          <w:szCs w:val="24"/>
        </w:rPr>
        <w:t>deBettencourt</w:t>
      </w:r>
      <w:proofErr w:type="spellEnd"/>
      <w:r w:rsidRPr="00096CD2">
        <w:rPr>
          <w:rFonts w:eastAsia="Calibri" w:cstheme="minorHAnsi"/>
          <w:sz w:val="24"/>
          <w:szCs w:val="24"/>
        </w:rPr>
        <w:t xml:space="preserve">, 2015, p. 5). As well as due to the unique challenges learners with autism can present to the classroom environment there is often a need to use teaching strategies </w:t>
      </w:r>
      <w:r w:rsidR="00862B5C" w:rsidRPr="00096CD2">
        <w:rPr>
          <w:rFonts w:eastAsia="Calibri" w:cstheme="minorHAnsi"/>
          <w:sz w:val="24"/>
          <w:szCs w:val="24"/>
        </w:rPr>
        <w:t>to</w:t>
      </w:r>
      <w:r w:rsidRPr="00096CD2">
        <w:rPr>
          <w:rFonts w:eastAsia="Calibri" w:cstheme="minorHAnsi"/>
          <w:sz w:val="24"/>
          <w:szCs w:val="24"/>
        </w:rPr>
        <w:t xml:space="preserve"> inform, underpin and ensure best possible classroom practice. Overall teaching strategies can be used to inform educators on how to promote and </w:t>
      </w:r>
      <w:r w:rsidRPr="00096CD2">
        <w:rPr>
          <w:rFonts w:eastAsia="Calibri" w:cstheme="minorHAnsi"/>
          <w:sz w:val="24"/>
          <w:szCs w:val="24"/>
        </w:rPr>
        <w:lastRenderedPageBreak/>
        <w:t>implement attitudes of acceptance and inclusion within their setting or classroom as ‘’the perceptions of teachers in inclusive classrooms are especially important because they may influence the attitudes of the students.’’ (</w:t>
      </w:r>
      <w:proofErr w:type="spellStart"/>
      <w:r w:rsidRPr="00096CD2">
        <w:rPr>
          <w:rFonts w:eastAsia="Calibri" w:cstheme="minorHAnsi"/>
          <w:sz w:val="24"/>
          <w:szCs w:val="24"/>
        </w:rPr>
        <w:t>Ferraioli</w:t>
      </w:r>
      <w:proofErr w:type="spellEnd"/>
      <w:r w:rsidRPr="00096CD2">
        <w:rPr>
          <w:rFonts w:eastAsia="Calibri" w:cstheme="minorHAnsi"/>
          <w:sz w:val="24"/>
          <w:szCs w:val="24"/>
        </w:rPr>
        <w:t xml:space="preserve"> and Harris, 2010, p. 22). </w:t>
      </w:r>
    </w:p>
    <w:p w14:paraId="6ADD0B9B" w14:textId="106CE4F9" w:rsidR="5A5FD881" w:rsidRPr="00096CD2" w:rsidRDefault="54F05B13" w:rsidP="5A5FD881">
      <w:pPr>
        <w:spacing w:line="480" w:lineRule="auto"/>
        <w:rPr>
          <w:rFonts w:eastAsia="Calibri" w:cstheme="minorHAnsi"/>
          <w:sz w:val="24"/>
          <w:szCs w:val="24"/>
        </w:rPr>
      </w:pPr>
      <w:r w:rsidRPr="00096CD2">
        <w:rPr>
          <w:rFonts w:eastAsia="Calibri" w:cstheme="minorHAnsi"/>
          <w:sz w:val="24"/>
          <w:szCs w:val="24"/>
        </w:rPr>
        <w:t>This becomes of great importance as the attitudes within the classroom environment can affect how inclusive and effective it may be for the learner with autism as ‘’ the social practices of peers can either integrate or isolate students with ASD.’’ (Able, et al, 2015, p.45). By using teaching strategies that foster and teach attitudes of acceptance and inclusion learners with autism can get the most out of the inclusive educational environment. As an inclusive classroom can provide learners with autism with opportunities to access curriculum-based education and learning equal to that of their typically developing peers, provide opportunities for social interactions and relationship building. And for many learners with autism being educated within a mainstream classroom is a feasible option as ‘’previous research has demonstrated that students with ASD can make progress on educational and behavioral goals within inclusion classrooms.’’ (</w:t>
      </w:r>
      <w:proofErr w:type="spellStart"/>
      <w:r w:rsidRPr="00096CD2">
        <w:rPr>
          <w:rFonts w:eastAsia="Calibri" w:cstheme="minorHAnsi"/>
          <w:sz w:val="24"/>
          <w:szCs w:val="24"/>
        </w:rPr>
        <w:t>Koegel</w:t>
      </w:r>
      <w:proofErr w:type="spellEnd"/>
      <w:r w:rsidRPr="00096CD2">
        <w:rPr>
          <w:rFonts w:eastAsia="Calibri" w:cstheme="minorHAnsi"/>
          <w:sz w:val="24"/>
          <w:szCs w:val="24"/>
        </w:rPr>
        <w:t xml:space="preserve">, et al, 2011, p. 7). It would, therefore, be of benefit for educators and schools to use inclusive teaching strategies that enhance and support opportunities for learning and inclusion for those individuals most at risk of being secluded such as learners with autism. </w:t>
      </w:r>
    </w:p>
    <w:p w14:paraId="368685A7" w14:textId="05F4BEB1" w:rsidR="5A5FD881" w:rsidRPr="00096CD2" w:rsidRDefault="54F05B13" w:rsidP="5A5FD881">
      <w:pPr>
        <w:spacing w:line="480" w:lineRule="auto"/>
        <w:rPr>
          <w:rFonts w:eastAsia="Calibri" w:cstheme="minorHAnsi"/>
          <w:sz w:val="24"/>
          <w:szCs w:val="24"/>
        </w:rPr>
      </w:pPr>
      <w:r w:rsidRPr="00096CD2">
        <w:rPr>
          <w:rFonts w:eastAsia="Calibri" w:cstheme="minorHAnsi"/>
          <w:sz w:val="24"/>
          <w:szCs w:val="24"/>
        </w:rPr>
        <w:t xml:space="preserve">Promoting and using inclusive teaching practices as well as adopting attitudes of acceptance within mainstream educational settings. Can also ensure the development of understanding and acceptance for learners and individuals who are perceived to be different such as those with autism by their peers. This can go on to ensure that typically developing peers grow into accepting, caring and considerate adults who consider those with additional learning needs as </w:t>
      </w:r>
      <w:r w:rsidRPr="00096CD2">
        <w:rPr>
          <w:rFonts w:eastAsia="Calibri" w:cstheme="minorHAnsi"/>
          <w:sz w:val="24"/>
          <w:szCs w:val="24"/>
        </w:rPr>
        <w:lastRenderedPageBreak/>
        <w:t>equals who they treat with respect and consider to be able and active contributors to society. As ‘’preparing typical children for what they can expect from their included peers and providing ongoing support may facilitate positive attitudes.’’ (</w:t>
      </w:r>
      <w:proofErr w:type="spellStart"/>
      <w:r w:rsidRPr="00096CD2">
        <w:rPr>
          <w:rFonts w:eastAsia="Calibri" w:cstheme="minorHAnsi"/>
          <w:sz w:val="24"/>
          <w:szCs w:val="24"/>
        </w:rPr>
        <w:t>Ferraioli</w:t>
      </w:r>
      <w:proofErr w:type="spellEnd"/>
      <w:r w:rsidRPr="00096CD2">
        <w:rPr>
          <w:rFonts w:eastAsia="Calibri" w:cstheme="minorHAnsi"/>
          <w:sz w:val="24"/>
          <w:szCs w:val="24"/>
        </w:rPr>
        <w:t xml:space="preserve"> and Harris, 2010, p. 22). This can also decrease the likelihood of learners with additional learning needs being secluded from mainstream education and increases their chances for equal opportunities and access which promotes wider benefits in the long run. As ‘’ </w:t>
      </w:r>
      <w:r w:rsidR="4F7505A0" w:rsidRPr="00096CD2">
        <w:rPr>
          <w:rFonts w:eastAsia="Calibri" w:cstheme="minorHAnsi"/>
          <w:sz w:val="24"/>
          <w:szCs w:val="24"/>
        </w:rPr>
        <w:t>e</w:t>
      </w:r>
      <w:r w:rsidRPr="00096CD2">
        <w:rPr>
          <w:rFonts w:eastAsia="Calibri" w:cstheme="minorHAnsi"/>
          <w:sz w:val="24"/>
          <w:szCs w:val="24"/>
        </w:rPr>
        <w:t xml:space="preserve">ducation benefits not just children, but families and communities, and whole countries. It improves job chances and prosperity; promotes health and prevents disease.’’ (Miles and </w:t>
      </w:r>
      <w:proofErr w:type="spellStart"/>
      <w:r w:rsidRPr="00096CD2">
        <w:rPr>
          <w:rFonts w:eastAsia="Calibri" w:cstheme="minorHAnsi"/>
          <w:sz w:val="24"/>
          <w:szCs w:val="24"/>
        </w:rPr>
        <w:t>Singal</w:t>
      </w:r>
      <w:proofErr w:type="spellEnd"/>
      <w:r w:rsidRPr="00096CD2">
        <w:rPr>
          <w:rFonts w:eastAsia="Calibri" w:cstheme="minorHAnsi"/>
          <w:sz w:val="24"/>
          <w:szCs w:val="24"/>
        </w:rPr>
        <w:t xml:space="preserve">, 2010, p. 3). </w:t>
      </w:r>
    </w:p>
    <w:p w14:paraId="6D4AE805" w14:textId="389B6F4C" w:rsidR="5A5FD881" w:rsidRPr="00096CD2" w:rsidRDefault="54F05B13" w:rsidP="54F05B13">
      <w:pPr>
        <w:spacing w:line="480" w:lineRule="auto"/>
        <w:rPr>
          <w:rFonts w:eastAsia="Calibri" w:cstheme="minorHAnsi"/>
          <w:sz w:val="24"/>
          <w:szCs w:val="24"/>
        </w:rPr>
      </w:pPr>
      <w:r w:rsidRPr="00096CD2">
        <w:rPr>
          <w:rFonts w:eastAsia="Calibri" w:cstheme="minorHAnsi"/>
          <w:sz w:val="24"/>
          <w:szCs w:val="24"/>
        </w:rPr>
        <w:t>Teaching strategies should underpin and inform a vast amount of classroom practice and staff should always consider their effectiveness in relation to how they can be used to support and benefit learners especially those with autism. Teachers should consider their own ability to impact the outcomes of learners and how they can use a variation of teaching strategies and practices to guide and support positive outcomes.</w:t>
      </w:r>
      <w:r w:rsidR="7AD1F60C" w:rsidRPr="00096CD2">
        <w:rPr>
          <w:rFonts w:eastAsia="Calibri" w:cstheme="minorHAnsi"/>
          <w:sz w:val="24"/>
          <w:szCs w:val="24"/>
        </w:rPr>
        <w:t xml:space="preserve"> As research conducted by</w:t>
      </w:r>
      <w:r w:rsidRPr="00096CD2">
        <w:rPr>
          <w:rFonts w:eastAsia="Calibri" w:cstheme="minorHAnsi"/>
          <w:sz w:val="24"/>
          <w:szCs w:val="24"/>
        </w:rPr>
        <w:t xml:space="preserve"> Ko, et al, (2014</w:t>
      </w:r>
      <w:r w:rsidR="00A2504C" w:rsidRPr="00096CD2">
        <w:rPr>
          <w:rFonts w:eastAsia="Calibri" w:cstheme="minorHAnsi"/>
          <w:sz w:val="24"/>
          <w:szCs w:val="24"/>
        </w:rPr>
        <w:t>) has</w:t>
      </w:r>
      <w:r w:rsidRPr="00096CD2">
        <w:rPr>
          <w:rFonts w:eastAsia="Calibri" w:cstheme="minorHAnsi"/>
          <w:sz w:val="24"/>
          <w:szCs w:val="24"/>
        </w:rPr>
        <w:t xml:space="preserve"> discovered that teacher effects account for between twenty and forty per cent of the variation of beneficial student outcomes. However, there are issues and barriers that can arise in relation to the implementation of teaching strategies in the classroom such as staff or teacher perceptions, personal opinions and ideas about the use of teaching strategies. Whether or not teaching strategies are implemented within the classroom or which strategies may be favored over others. Can depend on staff perceptions or ideas on which strategies they prefer, whether they are evidence based or not or which theories underpin the strategies. </w:t>
      </w:r>
    </w:p>
    <w:p w14:paraId="53B148AB" w14:textId="20DA7DE1" w:rsidR="5A5FD881" w:rsidRPr="00096CD2" w:rsidRDefault="54F05B13" w:rsidP="54F05B13">
      <w:pPr>
        <w:spacing w:line="480" w:lineRule="auto"/>
        <w:rPr>
          <w:rFonts w:eastAsia="Calibri" w:cstheme="minorHAnsi"/>
          <w:sz w:val="24"/>
          <w:szCs w:val="24"/>
        </w:rPr>
      </w:pPr>
      <w:r w:rsidRPr="00096CD2">
        <w:rPr>
          <w:rFonts w:eastAsia="Calibri" w:cstheme="minorHAnsi"/>
          <w:sz w:val="24"/>
          <w:szCs w:val="24"/>
        </w:rPr>
        <w:t xml:space="preserve">Staff and </w:t>
      </w:r>
      <w:r w:rsidR="11C0A96E" w:rsidRPr="00096CD2">
        <w:rPr>
          <w:rFonts w:eastAsia="Calibri" w:cstheme="minorHAnsi"/>
          <w:sz w:val="24"/>
          <w:szCs w:val="24"/>
        </w:rPr>
        <w:t>t</w:t>
      </w:r>
      <w:r w:rsidRPr="00096CD2">
        <w:rPr>
          <w:rFonts w:eastAsia="Calibri" w:cstheme="minorHAnsi"/>
          <w:sz w:val="24"/>
          <w:szCs w:val="24"/>
        </w:rPr>
        <w:t xml:space="preserve">eachers may also lack confidence to implement teaching strategies in their classroom especially in relation to meeting the needs of learners with autism, many may feel unprepared </w:t>
      </w:r>
      <w:r w:rsidRPr="00096CD2">
        <w:rPr>
          <w:rFonts w:eastAsia="Calibri" w:cstheme="minorHAnsi"/>
          <w:sz w:val="24"/>
          <w:szCs w:val="24"/>
        </w:rPr>
        <w:lastRenderedPageBreak/>
        <w:t>and lacking in their ability to deal with the complex and varied needs of learners with autism. And therefore, see the implementation of teaching strategies to be pointless and pose an additional challenge and strain on their current workload. This causes barriers to implementation as ‘’teachers’ perceptions about the efficacy and ease of such interventions affects their adherence to the procedures’ (</w:t>
      </w:r>
      <w:proofErr w:type="spellStart"/>
      <w:r w:rsidRPr="00096CD2">
        <w:rPr>
          <w:rFonts w:eastAsia="Calibri" w:cstheme="minorHAnsi"/>
          <w:sz w:val="24"/>
          <w:szCs w:val="24"/>
        </w:rPr>
        <w:t>Ferraioli</w:t>
      </w:r>
      <w:proofErr w:type="spellEnd"/>
      <w:r w:rsidRPr="00096CD2">
        <w:rPr>
          <w:rFonts w:eastAsia="Calibri" w:cstheme="minorHAnsi"/>
          <w:sz w:val="24"/>
          <w:szCs w:val="24"/>
        </w:rPr>
        <w:t xml:space="preserve"> and Harris, 2010, p. 22).  There may also be a lack of understanding surrounding teaching strategies and their purpose many teachers may view them as coping strategies intended or needed only for learners with additional learning needs. Instead of an invaluable resource to assist both learners with autism and their typically developing peers that can support a variety of outcomes and benefits for all. As well as their ability to develop teaching and professional practice that enhances own development as an educational professional and the classroom environment. </w:t>
      </w:r>
    </w:p>
    <w:p w14:paraId="34DA6854" w14:textId="553E377F" w:rsidR="5A5FD881" w:rsidRPr="00096CD2" w:rsidRDefault="54F05B13" w:rsidP="54F05B13">
      <w:pPr>
        <w:spacing w:line="480" w:lineRule="auto"/>
        <w:rPr>
          <w:rFonts w:eastAsia="Calibri" w:cstheme="minorHAnsi"/>
          <w:sz w:val="24"/>
          <w:szCs w:val="24"/>
        </w:rPr>
      </w:pPr>
      <w:r w:rsidRPr="00096CD2">
        <w:rPr>
          <w:rFonts w:eastAsia="Calibri" w:cstheme="minorHAnsi"/>
          <w:sz w:val="24"/>
          <w:szCs w:val="24"/>
        </w:rPr>
        <w:t xml:space="preserve">Teachers may also struggle with the inability to engage learners with autism in teaching strategies and may feel or experience lack of family and parental support in trying to implement them. Lack of parental support can lead to inconsistency in the strategies being used to enhance the quality of education for learners with autism. This may often be due to parents' opinions, </w:t>
      </w:r>
      <w:r w:rsidR="004E1257" w:rsidRPr="00096CD2">
        <w:rPr>
          <w:rFonts w:eastAsia="Calibri" w:cstheme="minorHAnsi"/>
          <w:sz w:val="24"/>
          <w:szCs w:val="24"/>
        </w:rPr>
        <w:t>ideas,</w:t>
      </w:r>
      <w:r w:rsidRPr="00096CD2">
        <w:rPr>
          <w:rFonts w:eastAsia="Calibri" w:cstheme="minorHAnsi"/>
          <w:sz w:val="24"/>
          <w:szCs w:val="24"/>
        </w:rPr>
        <w:t xml:space="preserve"> or feelings about what works best for their child or parents may feel that not enough is being done for their child. </w:t>
      </w:r>
      <w:r w:rsidR="006003B0">
        <w:rPr>
          <w:rFonts w:eastAsia="Calibri" w:cstheme="minorHAnsi"/>
          <w:sz w:val="24"/>
          <w:szCs w:val="24"/>
        </w:rPr>
        <w:t xml:space="preserve">As </w:t>
      </w:r>
      <w:r w:rsidR="4C0E46CE" w:rsidRPr="00096CD2">
        <w:rPr>
          <w:rFonts w:eastAsia="Calibri" w:cstheme="minorHAnsi"/>
          <w:sz w:val="24"/>
          <w:szCs w:val="24"/>
        </w:rPr>
        <w:t>‘’in</w:t>
      </w:r>
      <w:r w:rsidRPr="00096CD2">
        <w:rPr>
          <w:rFonts w:eastAsia="Calibri" w:cstheme="minorHAnsi"/>
          <w:sz w:val="24"/>
          <w:szCs w:val="24"/>
        </w:rPr>
        <w:t xml:space="preserve"> the United Kingdom parents of children with autism have been found to be less satisfied with inclusion settings.’’ (</w:t>
      </w:r>
      <w:proofErr w:type="spellStart"/>
      <w:r w:rsidRPr="00096CD2">
        <w:rPr>
          <w:rFonts w:eastAsia="Calibri" w:cstheme="minorHAnsi"/>
          <w:sz w:val="24"/>
          <w:szCs w:val="24"/>
        </w:rPr>
        <w:t>Ferraioli</w:t>
      </w:r>
      <w:proofErr w:type="spellEnd"/>
      <w:r w:rsidRPr="00096CD2">
        <w:rPr>
          <w:rFonts w:eastAsia="Calibri" w:cstheme="minorHAnsi"/>
          <w:sz w:val="24"/>
          <w:szCs w:val="24"/>
        </w:rPr>
        <w:t xml:space="preserve"> and Harris, 2010, p. 23). </w:t>
      </w:r>
    </w:p>
    <w:p w14:paraId="30601C2E" w14:textId="4F5A9915" w:rsidR="5A5FD881" w:rsidRPr="00096CD2" w:rsidRDefault="54F05B13" w:rsidP="5A5FD881">
      <w:pPr>
        <w:spacing w:line="480" w:lineRule="auto"/>
        <w:rPr>
          <w:rFonts w:eastAsia="Calibri" w:cstheme="minorHAnsi"/>
          <w:sz w:val="24"/>
          <w:szCs w:val="24"/>
        </w:rPr>
      </w:pPr>
      <w:r w:rsidRPr="00096CD2">
        <w:rPr>
          <w:rFonts w:eastAsia="Calibri" w:cstheme="minorHAnsi"/>
          <w:sz w:val="24"/>
          <w:szCs w:val="24"/>
        </w:rPr>
        <w:t xml:space="preserve">Lack of training may also contribute to the barriers and issues in implementing teaching strategies effectively. </w:t>
      </w:r>
      <w:r w:rsidR="4DEDD5CE" w:rsidRPr="00096CD2">
        <w:rPr>
          <w:rFonts w:eastAsia="Calibri" w:cstheme="minorHAnsi"/>
          <w:sz w:val="24"/>
          <w:szCs w:val="24"/>
        </w:rPr>
        <w:t>(</w:t>
      </w:r>
      <w:proofErr w:type="spellStart"/>
      <w:r w:rsidRPr="00096CD2">
        <w:rPr>
          <w:rFonts w:eastAsia="Calibri" w:cstheme="minorHAnsi"/>
          <w:sz w:val="24"/>
          <w:szCs w:val="24"/>
        </w:rPr>
        <w:t>Koegel</w:t>
      </w:r>
      <w:proofErr w:type="spellEnd"/>
      <w:r w:rsidRPr="00096CD2">
        <w:rPr>
          <w:rFonts w:eastAsia="Calibri" w:cstheme="minorHAnsi"/>
          <w:sz w:val="24"/>
          <w:szCs w:val="24"/>
        </w:rPr>
        <w:t>, et al, 2011, p. 6)</w:t>
      </w:r>
      <w:r w:rsidR="6E33ABEA" w:rsidRPr="00096CD2">
        <w:rPr>
          <w:rFonts w:eastAsia="Calibri" w:cstheme="minorHAnsi"/>
          <w:sz w:val="24"/>
          <w:szCs w:val="24"/>
        </w:rPr>
        <w:t>.</w:t>
      </w:r>
      <w:r w:rsidRPr="00096CD2">
        <w:rPr>
          <w:rFonts w:eastAsia="Calibri" w:cstheme="minorHAnsi"/>
          <w:sz w:val="24"/>
          <w:szCs w:val="24"/>
        </w:rPr>
        <w:t xml:space="preserve"> </w:t>
      </w:r>
      <w:r w:rsidR="231A7FFA" w:rsidRPr="00096CD2">
        <w:rPr>
          <w:rFonts w:eastAsia="Calibri" w:cstheme="minorHAnsi"/>
          <w:sz w:val="24"/>
          <w:szCs w:val="24"/>
        </w:rPr>
        <w:t>W</w:t>
      </w:r>
      <w:r w:rsidRPr="00096CD2">
        <w:rPr>
          <w:rFonts w:eastAsia="Calibri" w:cstheme="minorHAnsi"/>
          <w:sz w:val="24"/>
          <w:szCs w:val="24"/>
        </w:rPr>
        <w:t>ith many professionals involved in the education of learners with autism feel</w:t>
      </w:r>
      <w:r w:rsidR="20C9D8BB" w:rsidRPr="00096CD2">
        <w:rPr>
          <w:rFonts w:eastAsia="Calibri" w:cstheme="minorHAnsi"/>
          <w:sz w:val="24"/>
          <w:szCs w:val="24"/>
        </w:rPr>
        <w:t>ing</w:t>
      </w:r>
      <w:r w:rsidRPr="00096CD2">
        <w:rPr>
          <w:rFonts w:eastAsia="Calibri" w:cstheme="minorHAnsi"/>
          <w:sz w:val="24"/>
          <w:szCs w:val="24"/>
        </w:rPr>
        <w:t xml:space="preserve"> unqualified and that they lack the training required to do their job, as there is not enough opportunities for training in relation to the increasing </w:t>
      </w:r>
      <w:r w:rsidRPr="00096CD2">
        <w:rPr>
          <w:rFonts w:eastAsia="Calibri" w:cstheme="minorHAnsi"/>
          <w:sz w:val="24"/>
          <w:szCs w:val="24"/>
        </w:rPr>
        <w:lastRenderedPageBreak/>
        <w:t xml:space="preserve">numbers of learners with autism joining mainstream settings. Barriers may also occur due to lack of funding within the school to either pay for staff training or the resources that may be required to implement certain strategies. And schools and staff may lack the time or ability to use or implement teaching strategies due to an already busy schedule that may be struggling to implement a variation of other programs, curriculum content, and inspection requirements. </w:t>
      </w:r>
    </w:p>
    <w:p w14:paraId="23776448" w14:textId="3E5C2F1D" w:rsidR="07BD3AAE" w:rsidRPr="00096CD2" w:rsidRDefault="54F05B13" w:rsidP="00862B5C">
      <w:pPr>
        <w:pStyle w:val="Heading2"/>
        <w:rPr>
          <w:rFonts w:asciiTheme="minorHAnsi" w:eastAsia="Calibri" w:hAnsiTheme="minorHAnsi" w:cstheme="minorHAnsi"/>
          <w:sz w:val="24"/>
          <w:szCs w:val="24"/>
        </w:rPr>
      </w:pPr>
      <w:bookmarkStart w:id="7" w:name="_Toc40022856"/>
      <w:r w:rsidRPr="00096CD2">
        <w:rPr>
          <w:rFonts w:asciiTheme="minorHAnsi" w:eastAsia="Calibri" w:hAnsiTheme="minorHAnsi" w:cstheme="minorHAnsi"/>
          <w:sz w:val="24"/>
          <w:szCs w:val="24"/>
        </w:rPr>
        <w:t>Chapter Four: What issues can arise when interventions and teaching strategies are not implemented early enough or implemented improperly?</w:t>
      </w:r>
      <w:bookmarkEnd w:id="7"/>
    </w:p>
    <w:p w14:paraId="005BD602" w14:textId="004DD4B9" w:rsidR="07BD3AAE" w:rsidRPr="00096CD2" w:rsidRDefault="387EE965" w:rsidP="387EE965">
      <w:pPr>
        <w:spacing w:line="480" w:lineRule="auto"/>
        <w:rPr>
          <w:rFonts w:eastAsia="Calibri" w:cstheme="minorHAnsi"/>
          <w:sz w:val="24"/>
          <w:szCs w:val="24"/>
        </w:rPr>
      </w:pPr>
      <w:r w:rsidRPr="00096CD2">
        <w:rPr>
          <w:rFonts w:eastAsia="Calibri" w:cstheme="minorHAnsi"/>
          <w:sz w:val="24"/>
          <w:szCs w:val="24"/>
        </w:rPr>
        <w:t>‘’Nearly £17billion per year equivalent to £287 per person is spent in England and Wales by the state on the cost of late intervention.’’ (</w:t>
      </w:r>
      <w:proofErr w:type="spellStart"/>
      <w:r w:rsidRPr="00096CD2">
        <w:rPr>
          <w:rFonts w:eastAsia="Calibri" w:cstheme="minorHAnsi"/>
          <w:sz w:val="24"/>
          <w:szCs w:val="24"/>
        </w:rPr>
        <w:t>Chowdry</w:t>
      </w:r>
      <w:proofErr w:type="spellEnd"/>
      <w:r w:rsidRPr="00096CD2">
        <w:rPr>
          <w:rFonts w:eastAsia="Calibri" w:cstheme="minorHAnsi"/>
          <w:sz w:val="24"/>
          <w:szCs w:val="24"/>
        </w:rPr>
        <w:t xml:space="preserve"> and Fitzsimons, 2016). Interventions and teaching strategies are intended to be beneficial in nature and work to ensure the best outcomes possible for learners, especially those with additional learning needs such as autism. However, if they are not implemented early enough or improperly this can decrease their effectiveness and can cause many issues. Such as the cost of late interventions that can occur as ‘’leaving problems unresolved can create additional costs to the state by increasing the amount of extra support a person may require over the course of their life’’(EIF, 2020). Leaving issues unresolved and undealt with increases the costs vastly and can generally negate the benefits in the long run. As ‘’Many of the potential benefits of early intervention only emerge over the long term’’ (EIF, 2020). Arguably, as late intervention is costly and requires more funding the benefits of early intervention outweigh the initial costs. Therefore, the implementation of early intervention and teaching strategies to assist in the education of learners with autism. Should be of the upmost importance and considered value for money in relation to investing sooner rather than later. As ‘’well targeted and implemented early </w:t>
      </w:r>
      <w:r w:rsidRPr="00096CD2">
        <w:rPr>
          <w:rFonts w:eastAsia="Calibri" w:cstheme="minorHAnsi"/>
          <w:sz w:val="24"/>
          <w:szCs w:val="24"/>
        </w:rPr>
        <w:lastRenderedPageBreak/>
        <w:t xml:space="preserve">intervention can lead to reductions in public service use and reduce demands on frontline practitioners.’’ (EIF, 2020).  </w:t>
      </w:r>
    </w:p>
    <w:p w14:paraId="287FBF68" w14:textId="1432C9D8" w:rsidR="07BD3AAE" w:rsidRPr="00096CD2" w:rsidRDefault="6FEE4B74" w:rsidP="6FEE4B74">
      <w:pPr>
        <w:spacing w:line="480" w:lineRule="auto"/>
        <w:rPr>
          <w:rFonts w:eastAsia="Calibri" w:cstheme="minorHAnsi"/>
          <w:sz w:val="24"/>
          <w:szCs w:val="24"/>
        </w:rPr>
      </w:pPr>
      <w:r w:rsidRPr="00096CD2">
        <w:rPr>
          <w:rFonts w:eastAsia="Calibri" w:cstheme="minorHAnsi"/>
          <w:sz w:val="24"/>
          <w:szCs w:val="24"/>
        </w:rPr>
        <w:t xml:space="preserve">Early intervention and implementation of teaching strategies benefit not just the individual learner, but the economy, wider </w:t>
      </w:r>
      <w:r w:rsidR="00850574" w:rsidRPr="00096CD2">
        <w:rPr>
          <w:rFonts w:eastAsia="Calibri" w:cstheme="minorHAnsi"/>
          <w:sz w:val="24"/>
          <w:szCs w:val="24"/>
        </w:rPr>
        <w:t>society,</w:t>
      </w:r>
      <w:r w:rsidRPr="00096CD2">
        <w:rPr>
          <w:rFonts w:eastAsia="Calibri" w:cstheme="minorHAnsi"/>
          <w:sz w:val="24"/>
          <w:szCs w:val="24"/>
        </w:rPr>
        <w:t xml:space="preserve"> and public sector. As early intervention works to reduce undesired behavior in learners, support in promoting greater cognitive development and ensuring learners can reach their fullest potential. This can enable learner's ability to become active participants who give back to society. EIF, (2020) As early and effective interventions can reduce behavioral issues in children, lessen the likelihood of learners being expelled from school, and can reduce the amount of risky behavior learners may engage in relation to drug and alcohol abuse. However, when interventions are either implemented late or ineffectively the benefits listed are unlikely to occur </w:t>
      </w:r>
      <w:r w:rsidR="00850574">
        <w:rPr>
          <w:rFonts w:eastAsia="Calibri" w:cstheme="minorHAnsi"/>
          <w:sz w:val="24"/>
          <w:szCs w:val="24"/>
        </w:rPr>
        <w:t xml:space="preserve">due to the act that </w:t>
      </w:r>
      <w:r w:rsidRPr="00096CD2">
        <w:rPr>
          <w:rFonts w:eastAsia="Calibri" w:cstheme="minorHAnsi"/>
          <w:sz w:val="24"/>
          <w:szCs w:val="24"/>
        </w:rPr>
        <w:t xml:space="preserve">the earlier an intervention is implemented the more effective it is. </w:t>
      </w:r>
    </w:p>
    <w:p w14:paraId="00CF5732" w14:textId="17A19FEB" w:rsidR="07BD3AAE" w:rsidRPr="00096CD2" w:rsidRDefault="6FEE4B74" w:rsidP="6FEE4B74">
      <w:pPr>
        <w:spacing w:line="480" w:lineRule="auto"/>
        <w:rPr>
          <w:rFonts w:eastAsia="Calibri" w:cstheme="minorHAnsi"/>
          <w:sz w:val="24"/>
          <w:szCs w:val="24"/>
        </w:rPr>
      </w:pPr>
      <w:r w:rsidRPr="00096CD2">
        <w:rPr>
          <w:rFonts w:eastAsia="Calibri" w:cstheme="minorHAnsi"/>
          <w:sz w:val="24"/>
          <w:szCs w:val="24"/>
        </w:rPr>
        <w:t>As ‘’ a child’s development score at just 22 months can serve as an accurate predictor of educational outcomes at 26 years.’’ (Allen, 2011). There is a clear need for not just earlier interventions, but also earlier diagnosis given that in relation to autism ‘’one large UK study gave the average age of diagnosis as over 5 years old.’’ (Child Autism UK, no date). Which means many learners with autism are missing out on the greater effects and benefits of earlier interventions this highlights an area in need of clear development and changes. As ‘’ previous studies that found that it is important to initiate intervention at a very young age when brain plasticity enables changes in central nervous system circuits’’ (</w:t>
      </w:r>
      <w:proofErr w:type="spellStart"/>
      <w:r w:rsidRPr="00096CD2">
        <w:rPr>
          <w:rFonts w:eastAsia="Calibri" w:cstheme="minorHAnsi"/>
          <w:sz w:val="24"/>
          <w:szCs w:val="24"/>
        </w:rPr>
        <w:t>Itzchak</w:t>
      </w:r>
      <w:proofErr w:type="spellEnd"/>
      <w:r w:rsidRPr="00096CD2">
        <w:rPr>
          <w:rFonts w:eastAsia="Calibri" w:cstheme="minorHAnsi"/>
          <w:sz w:val="24"/>
          <w:szCs w:val="24"/>
        </w:rPr>
        <w:t xml:space="preserve"> and </w:t>
      </w:r>
      <w:proofErr w:type="spellStart"/>
      <w:r w:rsidRPr="00096CD2">
        <w:rPr>
          <w:rFonts w:eastAsia="Calibri" w:cstheme="minorHAnsi"/>
          <w:sz w:val="24"/>
          <w:szCs w:val="24"/>
        </w:rPr>
        <w:t>Zachor</w:t>
      </w:r>
      <w:proofErr w:type="spellEnd"/>
      <w:r w:rsidRPr="00096CD2">
        <w:rPr>
          <w:rFonts w:eastAsia="Calibri" w:cstheme="minorHAnsi"/>
          <w:sz w:val="24"/>
          <w:szCs w:val="24"/>
        </w:rPr>
        <w:t xml:space="preserve">, 2011, p. 349).  leaving the implementation of interventions and teaching strategies too late can mean that learners with autism will not benefit due to the already formed pathways in their brains. </w:t>
      </w:r>
    </w:p>
    <w:p w14:paraId="28CDC3C8" w14:textId="62216A3A" w:rsidR="07BD3AAE" w:rsidRPr="00096CD2" w:rsidRDefault="6FEE4B74" w:rsidP="387EE965">
      <w:pPr>
        <w:spacing w:line="480" w:lineRule="auto"/>
        <w:rPr>
          <w:rFonts w:eastAsia="Calibri" w:cstheme="minorHAnsi"/>
          <w:sz w:val="24"/>
          <w:szCs w:val="24"/>
        </w:rPr>
      </w:pPr>
      <w:r w:rsidRPr="00096CD2">
        <w:rPr>
          <w:rFonts w:eastAsia="Calibri" w:cstheme="minorHAnsi"/>
          <w:sz w:val="24"/>
          <w:szCs w:val="24"/>
        </w:rPr>
        <w:lastRenderedPageBreak/>
        <w:t xml:space="preserve">This can lead to the requirement of specialist education where learners may be required to attend specialist schools or units. Where this could have otherwise been avoided had they been provided with the correct and required support early on through the assistance of teaching strategies and interventions that could have further developed their cognitive ability, social skills and self-regulation. This is increasingly worrying as ‘’evidence shows multiple links between poor cognitive development and behavioral problems in childhood and lower qualifications and earnings later in life.’’ (EIF, 2020). The need for specialist support and educational settings can also mean that learners with autism are missing out on inclusive and mainstream education and access to the same curriculum content as that of their typically developing peers. As well as loss of opportunities for social interaction and relationship building with individuals who do not have additional learning needs and missing out on opportunities equal to that of their peers in mainstream education. In the long run greater requirements for specialist supports, education, units and staff can also be increasingly costly for the government. </w:t>
      </w:r>
    </w:p>
    <w:p w14:paraId="5F548A7E" w14:textId="262495EF" w:rsidR="07BD3AAE" w:rsidRPr="00096CD2" w:rsidRDefault="387EE965" w:rsidP="387EE965">
      <w:pPr>
        <w:spacing w:line="480" w:lineRule="auto"/>
        <w:rPr>
          <w:rFonts w:eastAsia="Calibri" w:cstheme="minorHAnsi"/>
          <w:sz w:val="24"/>
          <w:szCs w:val="24"/>
        </w:rPr>
      </w:pPr>
      <w:r w:rsidRPr="00096CD2">
        <w:rPr>
          <w:rFonts w:eastAsia="Calibri" w:cstheme="minorHAnsi"/>
          <w:sz w:val="24"/>
          <w:szCs w:val="24"/>
        </w:rPr>
        <w:t xml:space="preserve">‘’A number of investigators have reported that children with autism make major gains with early intervention.’’ (Smith, 1999, p. 41). However late or ineffective interventions can decrease the likelihood of major gains and can reduce the number of opportunities accessible to learners. Raising many issues that can create barriers in relation to learners with autism living successful and positive lives. Lack of successful outcomes due to poor interventions and teaching strategies can mean that many learners with autism will end up missing out in relation to various areas such as future opportunities, </w:t>
      </w:r>
      <w:r w:rsidR="00862B5C" w:rsidRPr="00096CD2">
        <w:rPr>
          <w:rFonts w:eastAsia="Calibri" w:cstheme="minorHAnsi"/>
          <w:sz w:val="24"/>
          <w:szCs w:val="24"/>
        </w:rPr>
        <w:t>qualifications,</w:t>
      </w:r>
      <w:r w:rsidRPr="00096CD2">
        <w:rPr>
          <w:rFonts w:eastAsia="Calibri" w:cstheme="minorHAnsi"/>
          <w:sz w:val="24"/>
          <w:szCs w:val="24"/>
        </w:rPr>
        <w:t xml:space="preserve"> and mental health. As ‘’ early intervention can help to build up the social and emotional skills which are so essential for </w:t>
      </w:r>
      <w:r w:rsidRPr="00096CD2">
        <w:rPr>
          <w:rFonts w:eastAsia="Calibri" w:cstheme="minorHAnsi"/>
          <w:sz w:val="24"/>
          <w:szCs w:val="24"/>
        </w:rPr>
        <w:lastRenderedPageBreak/>
        <w:t>learning and life, support future good mental health, and discourage risky behavior’’ (EIF, 2020). The overall issues that can occur due to lack of or poor interventions can leave individuals with autism living worse lives. Achieving less qualifications than their typically developing peers, struggling either to gain or maintain employment, poorer mental health, and often decrease the chances of greater lifetime earnings. Ineffective interventions also impact on the outcomes for the individual learner and can cause barriers and issues in relation to the ability of the learner to reach their fullest potential. To some extent when interventions and teaching strategies</w:t>
      </w:r>
      <w:r w:rsidR="27CCEBA3" w:rsidRPr="00096CD2">
        <w:rPr>
          <w:rFonts w:eastAsia="Calibri" w:cstheme="minorHAnsi"/>
          <w:sz w:val="24"/>
          <w:szCs w:val="24"/>
        </w:rPr>
        <w:t xml:space="preserve"> are</w:t>
      </w:r>
      <w:r w:rsidRPr="00096CD2">
        <w:rPr>
          <w:rFonts w:eastAsia="Calibri" w:cstheme="minorHAnsi"/>
          <w:sz w:val="24"/>
          <w:szCs w:val="24"/>
        </w:rPr>
        <w:t xml:space="preserve"> not implemented early enough or </w:t>
      </w:r>
      <w:r w:rsidR="7F2A23AD" w:rsidRPr="00096CD2">
        <w:rPr>
          <w:rFonts w:eastAsia="Calibri" w:cstheme="minorHAnsi"/>
          <w:sz w:val="24"/>
          <w:szCs w:val="24"/>
        </w:rPr>
        <w:t>improperly,</w:t>
      </w:r>
      <w:r w:rsidRPr="00096CD2">
        <w:rPr>
          <w:rFonts w:eastAsia="Calibri" w:cstheme="minorHAnsi"/>
          <w:sz w:val="24"/>
          <w:szCs w:val="24"/>
        </w:rPr>
        <w:t xml:space="preserve"> they can create a snowballing effect. Where various issues can arise that affect the overall learner as well as those around them and the wider society in which they live. </w:t>
      </w:r>
    </w:p>
    <w:p w14:paraId="14E83A8F" w14:textId="414F1BCF" w:rsidR="54F05B13" w:rsidRPr="00096CD2" w:rsidRDefault="6FEE4B74" w:rsidP="00862B5C">
      <w:pPr>
        <w:pStyle w:val="Heading2"/>
        <w:rPr>
          <w:rFonts w:asciiTheme="minorHAnsi" w:eastAsia="Calibri" w:hAnsiTheme="minorHAnsi" w:cstheme="minorHAnsi"/>
          <w:sz w:val="24"/>
          <w:szCs w:val="24"/>
        </w:rPr>
      </w:pPr>
      <w:bookmarkStart w:id="8" w:name="_Toc40022857"/>
      <w:r w:rsidRPr="00096CD2">
        <w:rPr>
          <w:rFonts w:asciiTheme="minorHAnsi" w:eastAsia="Calibri" w:hAnsiTheme="minorHAnsi" w:cstheme="minorHAnsi"/>
          <w:sz w:val="24"/>
          <w:szCs w:val="24"/>
        </w:rPr>
        <w:t>Conclusion</w:t>
      </w:r>
      <w:bookmarkEnd w:id="8"/>
    </w:p>
    <w:p w14:paraId="78E0EDEF" w14:textId="6A7B6EA4" w:rsidR="54F05B13" w:rsidRPr="00096CD2" w:rsidRDefault="63551DB1" w:rsidP="54F05B13">
      <w:pPr>
        <w:spacing w:line="480" w:lineRule="auto"/>
        <w:rPr>
          <w:rFonts w:eastAsia="Calibri" w:cstheme="minorHAnsi"/>
          <w:sz w:val="24"/>
          <w:szCs w:val="24"/>
        </w:rPr>
      </w:pPr>
      <w:r w:rsidRPr="00096CD2">
        <w:rPr>
          <w:rFonts w:eastAsia="Calibri" w:cstheme="minorHAnsi"/>
          <w:sz w:val="24"/>
          <w:szCs w:val="24"/>
        </w:rPr>
        <w:t xml:space="preserve">To conclude, it is evident throughout the four guiding chapters that teaching strategies enable and support a variation of outcomes for learners with autism most of which are effective in their intended nature. When implemented and </w:t>
      </w:r>
      <w:proofErr w:type="spellStart"/>
      <w:r w:rsidRPr="00096CD2">
        <w:rPr>
          <w:rFonts w:eastAsia="Calibri" w:cstheme="minorHAnsi"/>
          <w:sz w:val="24"/>
          <w:szCs w:val="24"/>
        </w:rPr>
        <w:t>utili</w:t>
      </w:r>
      <w:r w:rsidR="2A43F533" w:rsidRPr="00096CD2">
        <w:rPr>
          <w:rFonts w:eastAsia="Calibri" w:cstheme="minorHAnsi"/>
          <w:sz w:val="24"/>
          <w:szCs w:val="24"/>
        </w:rPr>
        <w:t>s</w:t>
      </w:r>
      <w:r w:rsidRPr="00096CD2">
        <w:rPr>
          <w:rFonts w:eastAsia="Calibri" w:cstheme="minorHAnsi"/>
          <w:sz w:val="24"/>
          <w:szCs w:val="24"/>
        </w:rPr>
        <w:t>ed</w:t>
      </w:r>
      <w:proofErr w:type="spellEnd"/>
      <w:r w:rsidRPr="00096CD2">
        <w:rPr>
          <w:rFonts w:eastAsia="Calibri" w:cstheme="minorHAnsi"/>
          <w:sz w:val="24"/>
          <w:szCs w:val="24"/>
        </w:rPr>
        <w:t xml:space="preserve"> correctly and effectively teaching strategies provide many benefits to the learner with autism such as better postschool outcomes, greater development of transferable skills, greater mental health and increases the chances of the individual's ability to integrate and contribute to society. While factors such as lack of staff </w:t>
      </w:r>
      <w:r w:rsidR="7AF0D31A" w:rsidRPr="00096CD2">
        <w:rPr>
          <w:rFonts w:eastAsia="Calibri" w:cstheme="minorHAnsi"/>
          <w:sz w:val="24"/>
          <w:szCs w:val="24"/>
        </w:rPr>
        <w:t>training,</w:t>
      </w:r>
      <w:r w:rsidRPr="00096CD2">
        <w:rPr>
          <w:rFonts w:eastAsia="Calibri" w:cstheme="minorHAnsi"/>
          <w:sz w:val="24"/>
          <w:szCs w:val="24"/>
        </w:rPr>
        <w:t xml:space="preserve"> or staff perceptions can generally contribute to the failure of teaching strategies. Arguably, this has little to do with the individual learner with autism and there is much more likely a correlation between lack of training, research, evidence and understanding of the intention and purpose of employing teaching strategies within the classroom. Therefore, it would be of benefit to the education of learners with additional learning needs such as </w:t>
      </w:r>
      <w:r w:rsidRPr="00096CD2">
        <w:rPr>
          <w:rFonts w:eastAsia="Calibri" w:cstheme="minorHAnsi"/>
          <w:sz w:val="24"/>
          <w:szCs w:val="24"/>
        </w:rPr>
        <w:lastRenderedPageBreak/>
        <w:t xml:space="preserve">autism for greater research into the importance and effectiveness of using teaching strategies. As well as further focus on the need for such strategies to be used and </w:t>
      </w:r>
      <w:proofErr w:type="spellStart"/>
      <w:r w:rsidRPr="00096CD2">
        <w:rPr>
          <w:rFonts w:eastAsia="Calibri" w:cstheme="minorHAnsi"/>
          <w:sz w:val="24"/>
          <w:szCs w:val="24"/>
        </w:rPr>
        <w:t>utili</w:t>
      </w:r>
      <w:r w:rsidR="6389C74C" w:rsidRPr="00096CD2">
        <w:rPr>
          <w:rFonts w:eastAsia="Calibri" w:cstheme="minorHAnsi"/>
          <w:sz w:val="24"/>
          <w:szCs w:val="24"/>
        </w:rPr>
        <w:t>s</w:t>
      </w:r>
      <w:r w:rsidRPr="00096CD2">
        <w:rPr>
          <w:rFonts w:eastAsia="Calibri" w:cstheme="minorHAnsi"/>
          <w:sz w:val="24"/>
          <w:szCs w:val="24"/>
        </w:rPr>
        <w:t>ed</w:t>
      </w:r>
      <w:proofErr w:type="spellEnd"/>
      <w:r w:rsidRPr="00096CD2">
        <w:rPr>
          <w:rFonts w:eastAsia="Calibri" w:cstheme="minorHAnsi"/>
          <w:sz w:val="24"/>
          <w:szCs w:val="24"/>
        </w:rPr>
        <w:t xml:space="preserve"> within all mainstream schools to promote and ensure inclusive education. </w:t>
      </w:r>
      <w:r w:rsidR="1D653615" w:rsidRPr="00096CD2">
        <w:rPr>
          <w:rFonts w:eastAsia="Calibri" w:cstheme="minorHAnsi"/>
          <w:sz w:val="24"/>
          <w:szCs w:val="24"/>
        </w:rPr>
        <w:t>(</w:t>
      </w:r>
      <w:r w:rsidRPr="00096CD2">
        <w:rPr>
          <w:rFonts w:eastAsia="Calibri" w:cstheme="minorHAnsi"/>
          <w:sz w:val="24"/>
          <w:szCs w:val="24"/>
        </w:rPr>
        <w:t>Marder and Laurie, 2015, p .10)</w:t>
      </w:r>
      <w:r w:rsidR="709EC6E9" w:rsidRPr="00096CD2">
        <w:rPr>
          <w:rFonts w:eastAsia="Calibri" w:cstheme="minorHAnsi"/>
          <w:sz w:val="24"/>
          <w:szCs w:val="24"/>
        </w:rPr>
        <w:t>.</w:t>
      </w:r>
      <w:r w:rsidRPr="00096CD2">
        <w:rPr>
          <w:rFonts w:eastAsia="Calibri" w:cstheme="minorHAnsi"/>
          <w:sz w:val="24"/>
          <w:szCs w:val="24"/>
        </w:rPr>
        <w:t xml:space="preserve"> State that there is a need for greater staff training in relation to the use of evidence-based practices that goes beyond instruction and should enable and teach staff to use data and feedback to inform the use of and development of teaching strategies. </w:t>
      </w:r>
    </w:p>
    <w:p w14:paraId="2024CD55" w14:textId="1E57B04B" w:rsidR="4C15C453" w:rsidRPr="00096CD2" w:rsidRDefault="63551DB1" w:rsidP="4C15C453">
      <w:pPr>
        <w:spacing w:line="480" w:lineRule="auto"/>
        <w:rPr>
          <w:rFonts w:eastAsia="Calibri" w:cstheme="minorHAnsi"/>
          <w:sz w:val="24"/>
          <w:szCs w:val="24"/>
        </w:rPr>
      </w:pPr>
      <w:r w:rsidRPr="00096CD2">
        <w:rPr>
          <w:rFonts w:eastAsia="Calibri" w:cstheme="minorHAnsi"/>
          <w:sz w:val="24"/>
          <w:szCs w:val="24"/>
        </w:rPr>
        <w:t xml:space="preserve">Overall, teaching strategies effect learners in a positive manner especially in relation to providing them with opportunities for </w:t>
      </w:r>
      <w:proofErr w:type="spellStart"/>
      <w:r w:rsidRPr="00096CD2">
        <w:rPr>
          <w:rFonts w:eastAsia="Calibri" w:cstheme="minorHAnsi"/>
          <w:sz w:val="24"/>
          <w:szCs w:val="24"/>
        </w:rPr>
        <w:t>sociali</w:t>
      </w:r>
      <w:r w:rsidR="6CC20D4D" w:rsidRPr="00096CD2">
        <w:rPr>
          <w:rFonts w:eastAsia="Calibri" w:cstheme="minorHAnsi"/>
          <w:sz w:val="24"/>
          <w:szCs w:val="24"/>
        </w:rPr>
        <w:t>s</w:t>
      </w:r>
      <w:r w:rsidRPr="00096CD2">
        <w:rPr>
          <w:rFonts w:eastAsia="Calibri" w:cstheme="minorHAnsi"/>
          <w:sz w:val="24"/>
          <w:szCs w:val="24"/>
        </w:rPr>
        <w:t>ation</w:t>
      </w:r>
      <w:proofErr w:type="spellEnd"/>
      <w:r w:rsidRPr="00096CD2">
        <w:rPr>
          <w:rFonts w:eastAsia="Calibri" w:cstheme="minorHAnsi"/>
          <w:sz w:val="24"/>
          <w:szCs w:val="24"/>
        </w:rPr>
        <w:t xml:space="preserve"> and relationship building. A recurring theme that emerged throughout the research was that through using teaching strategies in mainstream education learners with autism experienced greater chances for and levels of inclusion. Learners were also provided with opportunities to develop their social skills and develop greater and lasting friendships and relationships in which they were able to practice and model social and desired behaviors. As ‘’ despite their impairment in social skills, they are like all children who want to be around others and would benefit from developing meaningful friendships.’’ (</w:t>
      </w:r>
      <w:proofErr w:type="spellStart"/>
      <w:r w:rsidRPr="00096CD2">
        <w:rPr>
          <w:rFonts w:eastAsia="Calibri" w:cstheme="minorHAnsi"/>
          <w:sz w:val="24"/>
          <w:szCs w:val="24"/>
        </w:rPr>
        <w:t>Chaaya</w:t>
      </w:r>
      <w:proofErr w:type="spellEnd"/>
      <w:r w:rsidRPr="00096CD2">
        <w:rPr>
          <w:rFonts w:eastAsia="Calibri" w:cstheme="minorHAnsi"/>
          <w:sz w:val="24"/>
          <w:szCs w:val="24"/>
        </w:rPr>
        <w:t xml:space="preserve">, 2012, p. 10). Through fostering inclusion teaching strategies were found to also promote better peer perceptions of learners with additional learning needs. Develop attitudes of acceptance, create respectful and caring </w:t>
      </w:r>
      <w:r w:rsidR="00F75A6A" w:rsidRPr="00096CD2">
        <w:rPr>
          <w:rFonts w:eastAsia="Calibri" w:cstheme="minorHAnsi"/>
          <w:sz w:val="24"/>
          <w:szCs w:val="24"/>
        </w:rPr>
        <w:t>individuals,</w:t>
      </w:r>
      <w:r w:rsidRPr="00096CD2">
        <w:rPr>
          <w:rFonts w:eastAsia="Calibri" w:cstheme="minorHAnsi"/>
          <w:sz w:val="24"/>
          <w:szCs w:val="24"/>
        </w:rPr>
        <w:t xml:space="preserve"> and lessen the likelihood of learners with autism being bullied and secluded. This benefits learners by ensuring equal access and opportunities in education as that of their typically developing peers. And can also ensure that learners with autism do not develop negative feelings and views towards education and learning. Increasing the likelihood of them going on to access further and higher education.  </w:t>
      </w:r>
    </w:p>
    <w:p w14:paraId="4CBD63F7" w14:textId="1649C9A1" w:rsidR="07BD3AAE" w:rsidRPr="00096CD2" w:rsidRDefault="4C15C453" w:rsidP="4C15C453">
      <w:pPr>
        <w:spacing w:line="480" w:lineRule="auto"/>
        <w:rPr>
          <w:rFonts w:eastAsia="Calibri" w:cstheme="minorHAnsi"/>
          <w:sz w:val="24"/>
          <w:szCs w:val="24"/>
        </w:rPr>
      </w:pPr>
      <w:r w:rsidRPr="00096CD2">
        <w:rPr>
          <w:rFonts w:eastAsia="Calibri" w:cstheme="minorHAnsi"/>
          <w:sz w:val="24"/>
          <w:szCs w:val="24"/>
        </w:rPr>
        <w:lastRenderedPageBreak/>
        <w:t xml:space="preserve">It is evident that teaching strategies do a great deal in relation to informing and affecting classroom practice and are most effective when a handful of strategies are used. Teaching strategies provide an ideal mechanism for early and consistent intervention and should be considered an invaluable resource in relation to ensuring the best possible outcomes for learners with autism. By supporting learners with teaching strategies in the mainstream classroom a variety of positive and effective outcomes can occur many of which benefit not just the individual learner, but their families and wider society overall. </w:t>
      </w:r>
    </w:p>
    <w:p w14:paraId="7621B309" w14:textId="2F733163" w:rsidR="07BD3AAE" w:rsidRPr="00096CD2" w:rsidRDefault="07BD3AAE" w:rsidP="07BD3AAE">
      <w:pPr>
        <w:spacing w:line="480" w:lineRule="auto"/>
        <w:rPr>
          <w:rFonts w:eastAsia="Calibri" w:cstheme="minorHAnsi"/>
          <w:sz w:val="24"/>
          <w:szCs w:val="24"/>
          <w:u w:val="single"/>
        </w:rPr>
      </w:pPr>
    </w:p>
    <w:p w14:paraId="06B4B098" w14:textId="13E8EE5B" w:rsidR="07BD3AAE" w:rsidRDefault="07BD3AAE" w:rsidP="07BD3AAE">
      <w:pPr>
        <w:spacing w:line="480" w:lineRule="auto"/>
        <w:rPr>
          <w:rFonts w:ascii="Calibri" w:eastAsia="Calibri" w:hAnsi="Calibri" w:cs="Calibri"/>
          <w:sz w:val="24"/>
          <w:szCs w:val="24"/>
          <w:u w:val="single"/>
        </w:rPr>
      </w:pPr>
    </w:p>
    <w:p w14:paraId="230A88DB" w14:textId="0F2D3147" w:rsidR="07BD3AAE" w:rsidRDefault="07BD3AAE" w:rsidP="07BD3AAE">
      <w:pPr>
        <w:spacing w:line="480" w:lineRule="auto"/>
        <w:rPr>
          <w:rFonts w:ascii="Calibri" w:eastAsia="Calibri" w:hAnsi="Calibri" w:cs="Calibri"/>
          <w:sz w:val="24"/>
          <w:szCs w:val="24"/>
          <w:u w:val="single"/>
        </w:rPr>
      </w:pPr>
    </w:p>
    <w:p w14:paraId="18F2C154" w14:textId="42680DFE" w:rsidR="07BD3AAE" w:rsidRDefault="07BD3AAE" w:rsidP="07BD3AAE">
      <w:pPr>
        <w:spacing w:line="480" w:lineRule="auto"/>
        <w:rPr>
          <w:rFonts w:ascii="Calibri" w:eastAsia="Calibri" w:hAnsi="Calibri" w:cs="Calibri"/>
          <w:sz w:val="24"/>
          <w:szCs w:val="24"/>
          <w:u w:val="single"/>
        </w:rPr>
      </w:pPr>
    </w:p>
    <w:p w14:paraId="0130FB9F" w14:textId="77777777" w:rsidR="00096CD2" w:rsidRDefault="00096CD2" w:rsidP="00862B5C">
      <w:pPr>
        <w:pStyle w:val="Heading2"/>
        <w:rPr>
          <w:rFonts w:eastAsia="Calibri"/>
        </w:rPr>
      </w:pPr>
    </w:p>
    <w:p w14:paraId="405A1D25" w14:textId="77777777" w:rsidR="00096CD2" w:rsidRDefault="00096CD2" w:rsidP="00862B5C">
      <w:pPr>
        <w:pStyle w:val="Heading2"/>
        <w:rPr>
          <w:rFonts w:eastAsia="Calibri"/>
        </w:rPr>
      </w:pPr>
    </w:p>
    <w:p w14:paraId="5D0DB067" w14:textId="77777777" w:rsidR="00096CD2" w:rsidRDefault="00096CD2" w:rsidP="00862B5C">
      <w:pPr>
        <w:pStyle w:val="Heading2"/>
        <w:rPr>
          <w:rFonts w:eastAsia="Calibri"/>
        </w:rPr>
      </w:pPr>
    </w:p>
    <w:p w14:paraId="2685953D" w14:textId="77777777" w:rsidR="00096CD2" w:rsidRDefault="00096CD2" w:rsidP="00862B5C">
      <w:pPr>
        <w:pStyle w:val="Heading2"/>
        <w:rPr>
          <w:rFonts w:eastAsia="Calibri"/>
        </w:rPr>
      </w:pPr>
    </w:p>
    <w:p w14:paraId="3C792D81" w14:textId="77777777" w:rsidR="00096CD2" w:rsidRDefault="00096CD2" w:rsidP="00862B5C">
      <w:pPr>
        <w:pStyle w:val="Heading2"/>
        <w:rPr>
          <w:rFonts w:eastAsia="Calibri"/>
        </w:rPr>
      </w:pPr>
    </w:p>
    <w:p w14:paraId="3ED66F69" w14:textId="77777777" w:rsidR="00096CD2" w:rsidRDefault="00096CD2" w:rsidP="00862B5C">
      <w:pPr>
        <w:pStyle w:val="Heading2"/>
        <w:rPr>
          <w:rFonts w:eastAsia="Calibri"/>
        </w:rPr>
      </w:pPr>
    </w:p>
    <w:p w14:paraId="2A421A60" w14:textId="77777777" w:rsidR="00096CD2" w:rsidRDefault="00096CD2" w:rsidP="00862B5C">
      <w:pPr>
        <w:pStyle w:val="Heading2"/>
        <w:rPr>
          <w:rFonts w:eastAsia="Calibri"/>
        </w:rPr>
      </w:pPr>
    </w:p>
    <w:p w14:paraId="5DE58CFB" w14:textId="77777777" w:rsidR="00096CD2" w:rsidRDefault="00096CD2" w:rsidP="00862B5C">
      <w:pPr>
        <w:pStyle w:val="Heading2"/>
        <w:rPr>
          <w:rFonts w:eastAsia="Calibri"/>
        </w:rPr>
      </w:pPr>
    </w:p>
    <w:p w14:paraId="232A763F" w14:textId="77777777" w:rsidR="00096CD2" w:rsidRDefault="00096CD2" w:rsidP="00862B5C">
      <w:pPr>
        <w:pStyle w:val="Heading2"/>
        <w:rPr>
          <w:rFonts w:eastAsia="Calibri"/>
        </w:rPr>
      </w:pPr>
    </w:p>
    <w:p w14:paraId="2AF226BF" w14:textId="2F070C41" w:rsidR="3DA4FD25" w:rsidRDefault="0D507C01" w:rsidP="00862B5C">
      <w:pPr>
        <w:pStyle w:val="Heading2"/>
        <w:rPr>
          <w:rFonts w:eastAsia="Calibri"/>
        </w:rPr>
      </w:pPr>
      <w:bookmarkStart w:id="9" w:name="_Toc40022858"/>
      <w:r w:rsidRPr="0D507C01">
        <w:rPr>
          <w:rFonts w:eastAsia="Calibri"/>
        </w:rPr>
        <w:t>Reference list</w:t>
      </w:r>
      <w:bookmarkEnd w:id="9"/>
    </w:p>
    <w:p w14:paraId="44FC7C97" w14:textId="362BB53D" w:rsidR="0D507C01" w:rsidRDefault="4C15C453" w:rsidP="54F05B13">
      <w:pPr>
        <w:spacing w:line="240" w:lineRule="auto"/>
        <w:rPr>
          <w:rFonts w:eastAsiaTheme="minorEastAsia"/>
          <w:sz w:val="24"/>
          <w:szCs w:val="24"/>
        </w:rPr>
      </w:pPr>
      <w:r w:rsidRPr="4C15C453">
        <w:rPr>
          <w:rFonts w:eastAsiaTheme="minorEastAsia"/>
          <w:sz w:val="24"/>
          <w:szCs w:val="24"/>
        </w:rPr>
        <w:t xml:space="preserve">Able, H, et al. (2015) ‘View from the Trenches: Teacher and Student Supports Needed for full Inclusion of Students with ASD, </w:t>
      </w:r>
      <w:r w:rsidRPr="4C15C453">
        <w:rPr>
          <w:rFonts w:eastAsiaTheme="minorEastAsia"/>
          <w:i/>
          <w:iCs/>
          <w:sz w:val="24"/>
          <w:szCs w:val="24"/>
        </w:rPr>
        <w:t xml:space="preserve">Teacher Education and Special Education, </w:t>
      </w:r>
      <w:r w:rsidRPr="4C15C453">
        <w:rPr>
          <w:rFonts w:eastAsiaTheme="minorEastAsia"/>
          <w:sz w:val="24"/>
          <w:szCs w:val="24"/>
        </w:rPr>
        <w:t xml:space="preserve">38(1), pp. 44-57. Available at: </w:t>
      </w:r>
      <w:hyperlink r:id="rId8">
        <w:r w:rsidRPr="4C15C453">
          <w:rPr>
            <w:rStyle w:val="Hyperlink"/>
            <w:rFonts w:ascii="Calibri" w:eastAsia="Calibri" w:hAnsi="Calibri" w:cs="Calibri"/>
            <w:sz w:val="24"/>
            <w:szCs w:val="24"/>
          </w:rPr>
          <w:t>https://journals.sagepub.com/doi/pdf/10.1177/0888406414558096</w:t>
        </w:r>
      </w:hyperlink>
      <w:r w:rsidRPr="4C15C453">
        <w:rPr>
          <w:rFonts w:ascii="Calibri" w:eastAsia="Calibri" w:hAnsi="Calibri" w:cs="Calibri"/>
          <w:sz w:val="24"/>
          <w:szCs w:val="24"/>
        </w:rPr>
        <w:t xml:space="preserve"> (Accessed: 27 January 2020). </w:t>
      </w:r>
    </w:p>
    <w:p w14:paraId="6C72183B" w14:textId="76901316" w:rsidR="387EE965" w:rsidRDefault="387EE965" w:rsidP="387EE965">
      <w:pPr>
        <w:spacing w:line="240" w:lineRule="auto"/>
        <w:rPr>
          <w:rFonts w:ascii="Calibri" w:eastAsia="Calibri" w:hAnsi="Calibri" w:cs="Calibri"/>
          <w:sz w:val="24"/>
          <w:szCs w:val="24"/>
        </w:rPr>
      </w:pPr>
      <w:r w:rsidRPr="387EE965">
        <w:rPr>
          <w:rFonts w:ascii="Calibri" w:eastAsia="Calibri" w:hAnsi="Calibri" w:cs="Calibri"/>
          <w:sz w:val="24"/>
          <w:szCs w:val="24"/>
        </w:rPr>
        <w:lastRenderedPageBreak/>
        <w:t xml:space="preserve">Allen, G. (2011) Early Intervention: The Next Steps. London: Cabinet Office. Available at: </w:t>
      </w:r>
      <w:hyperlink r:id="rId9">
        <w:r w:rsidRPr="387EE965">
          <w:rPr>
            <w:rStyle w:val="Hyperlink"/>
            <w:rFonts w:ascii="Calibri" w:eastAsia="Calibri" w:hAnsi="Calibri" w:cs="Calibri"/>
            <w:sz w:val="24"/>
            <w:szCs w:val="24"/>
          </w:rPr>
          <w:t>https://assets.publishing.service.gov.uk/government/uploads/system/uploads/attachment_data/file/284086/early-intervention-next-steps2.pdf</w:t>
        </w:r>
      </w:hyperlink>
      <w:r w:rsidRPr="387EE965">
        <w:rPr>
          <w:rFonts w:ascii="Calibri" w:eastAsia="Calibri" w:hAnsi="Calibri" w:cs="Calibri"/>
          <w:sz w:val="24"/>
          <w:szCs w:val="24"/>
        </w:rPr>
        <w:t xml:space="preserve"> (Accessed: 1 March 2020). </w:t>
      </w:r>
    </w:p>
    <w:p w14:paraId="5ACA39DC" w14:textId="24ED4583" w:rsidR="6CF9890D" w:rsidRDefault="54F05B13" w:rsidP="54F05B13">
      <w:pPr>
        <w:spacing w:line="240" w:lineRule="auto"/>
        <w:rPr>
          <w:rFonts w:eastAsiaTheme="minorEastAsia"/>
          <w:i/>
          <w:iCs/>
          <w:sz w:val="24"/>
          <w:szCs w:val="24"/>
        </w:rPr>
      </w:pPr>
      <w:r w:rsidRPr="54F05B13">
        <w:rPr>
          <w:rFonts w:eastAsiaTheme="minorEastAsia"/>
          <w:sz w:val="24"/>
          <w:szCs w:val="24"/>
        </w:rPr>
        <w:t xml:space="preserve">Alexander, J, et al. (2015) ‘Training Teachers in Evidence-Based Practice for Individuals with Autism Spectrum Disorder: A Review of the Literature’ </w:t>
      </w:r>
      <w:r w:rsidRPr="54F05B13">
        <w:rPr>
          <w:rFonts w:eastAsiaTheme="minorEastAsia"/>
          <w:i/>
          <w:iCs/>
          <w:sz w:val="24"/>
          <w:szCs w:val="24"/>
        </w:rPr>
        <w:t xml:space="preserve">Teacher Education and Special Education, </w:t>
      </w:r>
      <w:r w:rsidRPr="54F05B13">
        <w:rPr>
          <w:rFonts w:eastAsiaTheme="minorEastAsia"/>
          <w:sz w:val="24"/>
          <w:szCs w:val="24"/>
        </w:rPr>
        <w:t xml:space="preserve">38(1), pp. 13-27. Available at: </w:t>
      </w:r>
      <w:hyperlink r:id="rId10">
        <w:r w:rsidRPr="54F05B13">
          <w:rPr>
            <w:rStyle w:val="Hyperlink"/>
          </w:rPr>
          <w:t>https://journals.sagepub.com/doi/pdf/10.1177/0888406414544551</w:t>
        </w:r>
      </w:hyperlink>
      <w:r w:rsidRPr="54F05B13">
        <w:t xml:space="preserve"> (Accessed: 20 January 2020). </w:t>
      </w:r>
    </w:p>
    <w:p w14:paraId="5D02D426" w14:textId="0178BC43" w:rsidR="07BD3AAE" w:rsidRDefault="63551DB1" w:rsidP="54F05B13">
      <w:pPr>
        <w:spacing w:line="240" w:lineRule="auto"/>
      </w:pPr>
      <w:proofErr w:type="spellStart"/>
      <w:r w:rsidRPr="63551DB1">
        <w:t>Brak</w:t>
      </w:r>
      <w:proofErr w:type="spellEnd"/>
      <w:r w:rsidRPr="63551DB1">
        <w:t xml:space="preserve">, L and </w:t>
      </w:r>
      <w:proofErr w:type="spellStart"/>
      <w:r w:rsidRPr="63551DB1">
        <w:t>Letchtenberger</w:t>
      </w:r>
      <w:proofErr w:type="spellEnd"/>
      <w:r w:rsidRPr="63551DB1">
        <w:t xml:space="preserve">, D. (2010) ‘Student IEP Participation and Academic Achievement Across Time’ </w:t>
      </w:r>
      <w:r w:rsidRPr="63551DB1">
        <w:rPr>
          <w:i/>
          <w:iCs/>
        </w:rPr>
        <w:t xml:space="preserve">Remedial and Special Education, </w:t>
      </w:r>
      <w:r w:rsidRPr="63551DB1">
        <w:t xml:space="preserve">31(5), pp. 343-349. Available </w:t>
      </w:r>
      <w:proofErr w:type="spellStart"/>
      <w:r w:rsidRPr="63551DB1">
        <w:t>at:</w:t>
      </w:r>
      <w:hyperlink r:id="rId11">
        <w:r w:rsidRPr="63551DB1">
          <w:rPr>
            <w:rStyle w:val="Hyperlink"/>
            <w:rFonts w:ascii="Calibri" w:eastAsia="Calibri" w:hAnsi="Calibri" w:cs="Calibri"/>
          </w:rPr>
          <w:t>https</w:t>
        </w:r>
        <w:proofErr w:type="spellEnd"/>
        <w:r w:rsidRPr="63551DB1">
          <w:rPr>
            <w:rStyle w:val="Hyperlink"/>
            <w:rFonts w:ascii="Calibri" w:eastAsia="Calibri" w:hAnsi="Calibri" w:cs="Calibri"/>
          </w:rPr>
          <w:t>://journals.sagepub.com/</w:t>
        </w:r>
        <w:proofErr w:type="spellStart"/>
        <w:r w:rsidRPr="63551DB1">
          <w:rPr>
            <w:rStyle w:val="Hyperlink"/>
            <w:rFonts w:ascii="Calibri" w:eastAsia="Calibri" w:hAnsi="Calibri" w:cs="Calibri"/>
          </w:rPr>
          <w:t>doi</w:t>
        </w:r>
        <w:proofErr w:type="spellEnd"/>
        <w:r w:rsidRPr="63551DB1">
          <w:rPr>
            <w:rStyle w:val="Hyperlink"/>
            <w:rFonts w:ascii="Calibri" w:eastAsia="Calibri" w:hAnsi="Calibri" w:cs="Calibri"/>
          </w:rPr>
          <w:t>/pdf/10.1177/0741932509338382</w:t>
        </w:r>
      </w:hyperlink>
      <w:r w:rsidRPr="63551DB1">
        <w:rPr>
          <w:rFonts w:ascii="Calibri" w:eastAsia="Calibri" w:hAnsi="Calibri" w:cs="Calibri"/>
        </w:rPr>
        <w:t xml:space="preserve"> (Accessed: 25 January 2020). </w:t>
      </w:r>
    </w:p>
    <w:p w14:paraId="76905F29" w14:textId="52699DEA" w:rsidR="63551DB1" w:rsidRDefault="63551DB1" w:rsidP="63551DB1">
      <w:pPr>
        <w:spacing w:line="240" w:lineRule="auto"/>
        <w:rPr>
          <w:rFonts w:ascii="Calibri" w:eastAsia="Calibri" w:hAnsi="Calibri" w:cs="Calibri"/>
        </w:rPr>
      </w:pPr>
      <w:proofErr w:type="spellStart"/>
      <w:r w:rsidRPr="63551DB1">
        <w:rPr>
          <w:rFonts w:ascii="Calibri" w:eastAsia="Calibri" w:hAnsi="Calibri" w:cs="Calibri"/>
        </w:rPr>
        <w:t>Chaaya</w:t>
      </w:r>
      <w:proofErr w:type="spellEnd"/>
      <w:r w:rsidRPr="63551DB1">
        <w:rPr>
          <w:rFonts w:ascii="Calibri" w:eastAsia="Calibri" w:hAnsi="Calibri" w:cs="Calibri"/>
        </w:rPr>
        <w:t>, R. (2012)</w:t>
      </w:r>
      <w:r w:rsidRPr="63551DB1">
        <w:rPr>
          <w:rFonts w:ascii="Calibri" w:eastAsia="Calibri" w:hAnsi="Calibri" w:cs="Calibri"/>
          <w:i/>
          <w:iCs/>
        </w:rPr>
        <w:t xml:space="preserve"> Inclusion of Students with Autism in General Education Classrooms. </w:t>
      </w:r>
      <w:r w:rsidRPr="63551DB1">
        <w:rPr>
          <w:rFonts w:ascii="Calibri" w:eastAsia="Calibri" w:hAnsi="Calibri" w:cs="Calibri"/>
        </w:rPr>
        <w:t>Unpublished Master's Thesis</w:t>
      </w:r>
      <w:r w:rsidRPr="63551DB1">
        <w:rPr>
          <w:rFonts w:ascii="Calibri" w:eastAsia="Calibri" w:hAnsi="Calibri" w:cs="Calibri"/>
          <w:i/>
          <w:iCs/>
        </w:rPr>
        <w:t xml:space="preserve"> </w:t>
      </w:r>
      <w:r w:rsidRPr="63551DB1">
        <w:rPr>
          <w:rFonts w:ascii="Calibri" w:eastAsia="Calibri" w:hAnsi="Calibri" w:cs="Calibri"/>
        </w:rPr>
        <w:t xml:space="preserve">University of Toronto. Available at: </w:t>
      </w:r>
      <w:hyperlink r:id="rId12">
        <w:r w:rsidRPr="63551DB1">
          <w:rPr>
            <w:rStyle w:val="Hyperlink"/>
            <w:rFonts w:ascii="Calibri" w:eastAsia="Calibri" w:hAnsi="Calibri" w:cs="Calibri"/>
          </w:rPr>
          <w:t>https://tspace.library.utoronto.ca/bitstream/1807/35088/1/Rana%20Chaaya.MTRP.pdf</w:t>
        </w:r>
      </w:hyperlink>
      <w:r w:rsidRPr="63551DB1">
        <w:rPr>
          <w:rFonts w:ascii="Calibri" w:eastAsia="Calibri" w:hAnsi="Calibri" w:cs="Calibri"/>
        </w:rPr>
        <w:t xml:space="preserve"> (Accessed: 5 March 2020). </w:t>
      </w:r>
    </w:p>
    <w:p w14:paraId="6C085C67" w14:textId="71FEAF6D" w:rsidR="387EE965" w:rsidRDefault="387EE965" w:rsidP="387EE965">
      <w:pPr>
        <w:spacing w:line="240" w:lineRule="auto"/>
        <w:rPr>
          <w:rFonts w:ascii="Calibri" w:eastAsia="Calibri" w:hAnsi="Calibri" w:cs="Calibri"/>
        </w:rPr>
      </w:pPr>
      <w:r w:rsidRPr="387EE965">
        <w:rPr>
          <w:rFonts w:ascii="Calibri" w:eastAsia="Calibri" w:hAnsi="Calibri" w:cs="Calibri"/>
        </w:rPr>
        <w:t xml:space="preserve">Child Autism UK. (no date) </w:t>
      </w:r>
      <w:r w:rsidRPr="387EE965">
        <w:rPr>
          <w:rFonts w:ascii="Calibri" w:eastAsia="Calibri" w:hAnsi="Calibri" w:cs="Calibri"/>
          <w:i/>
          <w:iCs/>
        </w:rPr>
        <w:t xml:space="preserve">Testing for Autism. </w:t>
      </w:r>
      <w:r w:rsidRPr="387EE965">
        <w:rPr>
          <w:rFonts w:ascii="Calibri" w:eastAsia="Calibri" w:hAnsi="Calibri" w:cs="Calibri"/>
        </w:rPr>
        <w:t>Available at:</w:t>
      </w:r>
      <w:hyperlink r:id="rId13">
        <w:r w:rsidRPr="387EE965">
          <w:rPr>
            <w:rStyle w:val="Hyperlink"/>
            <w:rFonts w:ascii="Calibri" w:eastAsia="Calibri" w:hAnsi="Calibri" w:cs="Calibri"/>
          </w:rPr>
          <w:t>https://www.childautism.org.uk/about-autism/testing-for-autism/</w:t>
        </w:r>
      </w:hyperlink>
      <w:r w:rsidRPr="387EE965">
        <w:rPr>
          <w:rFonts w:ascii="Calibri" w:eastAsia="Calibri" w:hAnsi="Calibri" w:cs="Calibri"/>
        </w:rPr>
        <w:t xml:space="preserve"> (Accessed: 1 March 2020). </w:t>
      </w:r>
    </w:p>
    <w:p w14:paraId="741FA3F3" w14:textId="6D071497" w:rsidR="387EE965" w:rsidRDefault="387EE965" w:rsidP="387EE965">
      <w:pPr>
        <w:spacing w:line="240" w:lineRule="auto"/>
        <w:rPr>
          <w:rFonts w:ascii="Calibri" w:eastAsia="Calibri" w:hAnsi="Calibri" w:cs="Calibri"/>
        </w:rPr>
      </w:pPr>
      <w:proofErr w:type="spellStart"/>
      <w:r w:rsidRPr="387EE965">
        <w:rPr>
          <w:rFonts w:ascii="Calibri" w:eastAsia="Calibri" w:hAnsi="Calibri" w:cs="Calibri"/>
        </w:rPr>
        <w:t>Chowdry</w:t>
      </w:r>
      <w:proofErr w:type="spellEnd"/>
      <w:r w:rsidRPr="387EE965">
        <w:rPr>
          <w:rFonts w:ascii="Calibri" w:eastAsia="Calibri" w:hAnsi="Calibri" w:cs="Calibri"/>
        </w:rPr>
        <w:t xml:space="preserve">, H and Fitzsimons, P. (2016) </w:t>
      </w:r>
      <w:r w:rsidRPr="387EE965">
        <w:rPr>
          <w:rFonts w:ascii="Calibri" w:eastAsia="Calibri" w:hAnsi="Calibri" w:cs="Calibri"/>
          <w:i/>
          <w:iCs/>
        </w:rPr>
        <w:t>The cost of late intervention: EIF analysis 2016.</w:t>
      </w:r>
      <w:r w:rsidRPr="387EE965">
        <w:rPr>
          <w:rFonts w:ascii="Calibri" w:eastAsia="Calibri" w:hAnsi="Calibri" w:cs="Calibri"/>
        </w:rPr>
        <w:t xml:space="preserve"> Available at:</w:t>
      </w:r>
      <w:hyperlink r:id="rId14">
        <w:r w:rsidRPr="387EE965">
          <w:rPr>
            <w:rStyle w:val="Hyperlink"/>
            <w:rFonts w:ascii="Calibri" w:eastAsia="Calibri" w:hAnsi="Calibri" w:cs="Calibri"/>
          </w:rPr>
          <w:t>https://www.eif.org.uk/report/the-cost-of-late-intervention-eif-analysis-2016</w:t>
        </w:r>
      </w:hyperlink>
      <w:r w:rsidRPr="387EE965">
        <w:rPr>
          <w:rFonts w:ascii="Calibri" w:eastAsia="Calibri" w:hAnsi="Calibri" w:cs="Calibri"/>
        </w:rPr>
        <w:t xml:space="preserve"> (Accessed: 1 March 2020). </w:t>
      </w:r>
    </w:p>
    <w:p w14:paraId="0BFAF824" w14:textId="5E44DB49" w:rsidR="6CF9890D" w:rsidRDefault="54F05B13" w:rsidP="54F05B13">
      <w:pPr>
        <w:spacing w:line="240" w:lineRule="auto"/>
        <w:rPr>
          <w:rFonts w:ascii="Calibri" w:eastAsia="Calibri" w:hAnsi="Calibri" w:cs="Calibri"/>
          <w:i/>
          <w:iCs/>
          <w:sz w:val="24"/>
          <w:szCs w:val="24"/>
        </w:rPr>
      </w:pPr>
      <w:r w:rsidRPr="54F05B13">
        <w:rPr>
          <w:rFonts w:ascii="Calibri" w:eastAsia="Calibri" w:hAnsi="Calibri" w:cs="Calibri"/>
          <w:sz w:val="24"/>
          <w:szCs w:val="24"/>
        </w:rPr>
        <w:t xml:space="preserve">Davis, P and Florian, L. (2004) </w:t>
      </w:r>
      <w:r w:rsidRPr="54F05B13">
        <w:rPr>
          <w:rFonts w:ascii="Calibri" w:eastAsia="Calibri" w:hAnsi="Calibri" w:cs="Calibri"/>
          <w:i/>
          <w:iCs/>
          <w:sz w:val="24"/>
          <w:szCs w:val="24"/>
        </w:rPr>
        <w:t xml:space="preserve">Teaching Strategies and Approaches for pupils with Special Educational Needs: A scoping study. </w:t>
      </w:r>
      <w:r w:rsidRPr="54F05B13">
        <w:rPr>
          <w:rFonts w:ascii="Calibri" w:eastAsia="Calibri" w:hAnsi="Calibri" w:cs="Calibri"/>
          <w:sz w:val="24"/>
          <w:szCs w:val="24"/>
        </w:rPr>
        <w:t xml:space="preserve">Available at: </w:t>
      </w:r>
      <w:hyperlink r:id="rId15">
        <w:r w:rsidRPr="54F05B13">
          <w:rPr>
            <w:rStyle w:val="Hyperlink"/>
            <w:rFonts w:ascii="Calibri" w:eastAsia="Calibri" w:hAnsi="Calibri" w:cs="Calibri"/>
            <w:sz w:val="24"/>
            <w:szCs w:val="24"/>
          </w:rPr>
          <w:t>https://dera.ioe.ac.uk/6059/1/RR516.pdf</w:t>
        </w:r>
      </w:hyperlink>
      <w:r w:rsidRPr="54F05B13">
        <w:rPr>
          <w:rFonts w:ascii="Calibri" w:eastAsia="Calibri" w:hAnsi="Calibri" w:cs="Calibri"/>
          <w:sz w:val="24"/>
          <w:szCs w:val="24"/>
        </w:rPr>
        <w:t xml:space="preserve"> (Accessed: 20 November 2019). </w:t>
      </w:r>
    </w:p>
    <w:p w14:paraId="7B508419" w14:textId="22037611" w:rsidR="713F266E" w:rsidRDefault="54F05B13" w:rsidP="54F05B13">
      <w:pPr>
        <w:spacing w:line="240" w:lineRule="auto"/>
        <w:rPr>
          <w:rFonts w:ascii="Calibri" w:eastAsia="Calibri" w:hAnsi="Calibri" w:cs="Calibri"/>
          <w:sz w:val="24"/>
          <w:szCs w:val="24"/>
        </w:rPr>
      </w:pPr>
      <w:r w:rsidRPr="54F05B13">
        <w:rPr>
          <w:rFonts w:ascii="Calibri" w:eastAsia="Calibri" w:hAnsi="Calibri" w:cs="Calibri"/>
          <w:sz w:val="24"/>
          <w:szCs w:val="24"/>
        </w:rPr>
        <w:t xml:space="preserve">Dauncey, M. (2015) </w:t>
      </w:r>
      <w:r w:rsidRPr="54F05B13">
        <w:rPr>
          <w:rFonts w:ascii="Calibri" w:eastAsia="Calibri" w:hAnsi="Calibri" w:cs="Calibri"/>
          <w:i/>
          <w:iCs/>
          <w:sz w:val="24"/>
          <w:szCs w:val="24"/>
        </w:rPr>
        <w:t xml:space="preserve">Special Educational Needs (SEN)/ Additional Learning Needs (ALN) in Wales. </w:t>
      </w:r>
      <w:r w:rsidRPr="54F05B13">
        <w:rPr>
          <w:rFonts w:ascii="Calibri" w:eastAsia="Calibri" w:hAnsi="Calibri" w:cs="Calibri"/>
          <w:sz w:val="24"/>
          <w:szCs w:val="24"/>
        </w:rPr>
        <w:t xml:space="preserve">Cardiff Bay: National Assembly for Wales. Available at: </w:t>
      </w:r>
      <w:hyperlink r:id="rId16">
        <w:r w:rsidRPr="54F05B13">
          <w:rPr>
            <w:rStyle w:val="Hyperlink"/>
            <w:rFonts w:ascii="Calibri" w:eastAsia="Calibri" w:hAnsi="Calibri" w:cs="Calibri"/>
            <w:sz w:val="24"/>
            <w:szCs w:val="24"/>
          </w:rPr>
          <w:t>https://dera.ioe.ac.uk/23945/7/15-025_Redacted.pdf</w:t>
        </w:r>
      </w:hyperlink>
      <w:r w:rsidRPr="54F05B13">
        <w:rPr>
          <w:rFonts w:ascii="Calibri" w:eastAsia="Calibri" w:hAnsi="Calibri" w:cs="Calibri"/>
          <w:sz w:val="24"/>
          <w:szCs w:val="24"/>
        </w:rPr>
        <w:t xml:space="preserve"> (Accessed: 21 October 2019). </w:t>
      </w:r>
    </w:p>
    <w:p w14:paraId="6A5A63D5" w14:textId="4DEF8A89" w:rsidR="07BD3AAE" w:rsidRDefault="387EE965" w:rsidP="387EE965">
      <w:pPr>
        <w:spacing w:line="240" w:lineRule="auto"/>
        <w:rPr>
          <w:rFonts w:ascii="Calibri" w:eastAsia="Calibri" w:hAnsi="Calibri" w:cs="Calibri"/>
          <w:i/>
          <w:iCs/>
          <w:sz w:val="24"/>
          <w:szCs w:val="24"/>
        </w:rPr>
      </w:pPr>
      <w:r w:rsidRPr="387EE965">
        <w:rPr>
          <w:rFonts w:ascii="Calibri" w:eastAsia="Calibri" w:hAnsi="Calibri" w:cs="Calibri"/>
          <w:sz w:val="24"/>
          <w:szCs w:val="24"/>
        </w:rPr>
        <w:t xml:space="preserve">Denning, C and Moody, A. (2013) ‘Supporting Students with Autism Spectrum Disorder in Inclusive Settings: Rethinking Instruction and Design’ </w:t>
      </w:r>
      <w:r w:rsidRPr="387EE965">
        <w:rPr>
          <w:rFonts w:ascii="Calibri" w:eastAsia="Calibri" w:hAnsi="Calibri" w:cs="Calibri"/>
          <w:i/>
          <w:iCs/>
          <w:sz w:val="24"/>
          <w:szCs w:val="24"/>
        </w:rPr>
        <w:t xml:space="preserve">Electronic Journal for Inclusive Education, </w:t>
      </w:r>
      <w:r w:rsidRPr="387EE965">
        <w:rPr>
          <w:rFonts w:ascii="Calibri" w:eastAsia="Calibri" w:hAnsi="Calibri" w:cs="Calibri"/>
          <w:sz w:val="24"/>
          <w:szCs w:val="24"/>
        </w:rPr>
        <w:t xml:space="preserve">3(1), pp. 1-21. Available at: </w:t>
      </w:r>
      <w:hyperlink r:id="rId17">
        <w:r w:rsidRPr="387EE965">
          <w:rPr>
            <w:rStyle w:val="Hyperlink"/>
            <w:rFonts w:ascii="Calibri" w:eastAsia="Calibri" w:hAnsi="Calibri" w:cs="Calibri"/>
            <w:sz w:val="24"/>
            <w:szCs w:val="24"/>
          </w:rPr>
          <w:t>https://corescholar.libraries.wright.edu/cgi/viewcontent.cgi?article=1153&amp;context=ejie</w:t>
        </w:r>
      </w:hyperlink>
      <w:r w:rsidRPr="387EE965">
        <w:rPr>
          <w:rFonts w:ascii="Calibri" w:eastAsia="Calibri" w:hAnsi="Calibri" w:cs="Calibri"/>
          <w:sz w:val="24"/>
          <w:szCs w:val="24"/>
        </w:rPr>
        <w:t xml:space="preserve"> (Accessed: 25 January 2020). </w:t>
      </w:r>
    </w:p>
    <w:p w14:paraId="043CB542" w14:textId="66D8857E" w:rsidR="387EE965" w:rsidRDefault="387EE965" w:rsidP="387EE965">
      <w:pPr>
        <w:spacing w:line="240" w:lineRule="auto"/>
        <w:rPr>
          <w:rFonts w:ascii="Calibri" w:eastAsia="Calibri" w:hAnsi="Calibri" w:cs="Calibri"/>
          <w:sz w:val="24"/>
          <w:szCs w:val="24"/>
        </w:rPr>
      </w:pPr>
      <w:r w:rsidRPr="387EE965">
        <w:rPr>
          <w:rFonts w:ascii="Calibri" w:eastAsia="Calibri" w:hAnsi="Calibri" w:cs="Calibri"/>
          <w:sz w:val="24"/>
          <w:szCs w:val="24"/>
        </w:rPr>
        <w:t xml:space="preserve">Early Intervention Foundation. (2020) </w:t>
      </w:r>
      <w:r w:rsidRPr="387EE965">
        <w:rPr>
          <w:rFonts w:ascii="Calibri" w:eastAsia="Calibri" w:hAnsi="Calibri" w:cs="Calibri"/>
          <w:i/>
          <w:iCs/>
          <w:sz w:val="24"/>
          <w:szCs w:val="24"/>
        </w:rPr>
        <w:t xml:space="preserve">Why is it good for society and the economy? </w:t>
      </w:r>
      <w:r w:rsidRPr="387EE965">
        <w:rPr>
          <w:rFonts w:ascii="Calibri" w:eastAsia="Calibri" w:hAnsi="Calibri" w:cs="Calibri"/>
          <w:sz w:val="24"/>
          <w:szCs w:val="24"/>
        </w:rPr>
        <w:t>Available at:</w:t>
      </w:r>
      <w:hyperlink r:id="rId18">
        <w:r w:rsidRPr="387EE965">
          <w:rPr>
            <w:rStyle w:val="Hyperlink"/>
            <w:rFonts w:ascii="Calibri" w:eastAsia="Calibri" w:hAnsi="Calibri" w:cs="Calibri"/>
            <w:sz w:val="24"/>
            <w:szCs w:val="24"/>
          </w:rPr>
          <w:t>https://www.eif.org.uk/why-it-matters/why-is-it-good-for-society-and-the-economy</w:t>
        </w:r>
      </w:hyperlink>
      <w:r w:rsidRPr="387EE965">
        <w:rPr>
          <w:rFonts w:ascii="Calibri" w:eastAsia="Calibri" w:hAnsi="Calibri" w:cs="Calibri"/>
          <w:sz w:val="24"/>
          <w:szCs w:val="24"/>
        </w:rPr>
        <w:t xml:space="preserve"> (Accessed: 1 March 2020). </w:t>
      </w:r>
    </w:p>
    <w:p w14:paraId="50430CAB" w14:textId="3BC993D1" w:rsidR="387EE965" w:rsidRDefault="387EE965" w:rsidP="387EE965">
      <w:pPr>
        <w:spacing w:line="240" w:lineRule="auto"/>
        <w:rPr>
          <w:rFonts w:ascii="Calibri" w:eastAsia="Calibri" w:hAnsi="Calibri" w:cs="Calibri"/>
          <w:sz w:val="24"/>
          <w:szCs w:val="24"/>
        </w:rPr>
      </w:pPr>
      <w:r w:rsidRPr="387EE965">
        <w:rPr>
          <w:rFonts w:ascii="Calibri" w:eastAsia="Calibri" w:hAnsi="Calibri" w:cs="Calibri"/>
          <w:sz w:val="24"/>
          <w:szCs w:val="24"/>
        </w:rPr>
        <w:t xml:space="preserve">Early Intervention Foundation. (2020) </w:t>
      </w:r>
      <w:r w:rsidRPr="387EE965">
        <w:rPr>
          <w:rFonts w:ascii="Calibri" w:eastAsia="Calibri" w:hAnsi="Calibri" w:cs="Calibri"/>
          <w:i/>
          <w:iCs/>
          <w:sz w:val="24"/>
          <w:szCs w:val="24"/>
        </w:rPr>
        <w:t xml:space="preserve">Mental health and wellbeing. </w:t>
      </w:r>
      <w:r w:rsidRPr="387EE965">
        <w:rPr>
          <w:rFonts w:ascii="Calibri" w:eastAsia="Calibri" w:hAnsi="Calibri" w:cs="Calibri"/>
          <w:sz w:val="24"/>
          <w:szCs w:val="24"/>
        </w:rPr>
        <w:t xml:space="preserve">Available </w:t>
      </w:r>
      <w:proofErr w:type="spellStart"/>
      <w:r w:rsidRPr="387EE965">
        <w:rPr>
          <w:rFonts w:ascii="Calibri" w:eastAsia="Calibri" w:hAnsi="Calibri" w:cs="Calibri"/>
          <w:sz w:val="24"/>
          <w:szCs w:val="24"/>
        </w:rPr>
        <w:t>at:</w:t>
      </w:r>
      <w:hyperlink r:id="rId19">
        <w:r w:rsidRPr="387EE965">
          <w:rPr>
            <w:rStyle w:val="Hyperlink"/>
            <w:rFonts w:ascii="Calibri" w:eastAsia="Calibri" w:hAnsi="Calibri" w:cs="Calibri"/>
            <w:sz w:val="24"/>
            <w:szCs w:val="24"/>
          </w:rPr>
          <w:t>https</w:t>
        </w:r>
        <w:proofErr w:type="spellEnd"/>
        <w:r w:rsidRPr="387EE965">
          <w:rPr>
            <w:rStyle w:val="Hyperlink"/>
            <w:rFonts w:ascii="Calibri" w:eastAsia="Calibri" w:hAnsi="Calibri" w:cs="Calibri"/>
            <w:sz w:val="24"/>
            <w:szCs w:val="24"/>
          </w:rPr>
          <w:t>://www.eif.org.uk/what-its-about/mental-health-wellbeing</w:t>
        </w:r>
      </w:hyperlink>
      <w:r w:rsidRPr="387EE965">
        <w:rPr>
          <w:rFonts w:ascii="Calibri" w:eastAsia="Calibri" w:hAnsi="Calibri" w:cs="Calibri"/>
          <w:sz w:val="24"/>
          <w:szCs w:val="24"/>
        </w:rPr>
        <w:t xml:space="preserve"> (Accessed: 1 March 2020). </w:t>
      </w:r>
    </w:p>
    <w:p w14:paraId="731F8583" w14:textId="6B3AEEE4" w:rsidR="6CF9890D" w:rsidRDefault="54F05B13" w:rsidP="54F05B13">
      <w:pPr>
        <w:spacing w:line="240" w:lineRule="auto"/>
        <w:rPr>
          <w:rFonts w:ascii="Calibri" w:eastAsia="Calibri" w:hAnsi="Calibri" w:cs="Calibri"/>
          <w:sz w:val="24"/>
          <w:szCs w:val="24"/>
        </w:rPr>
      </w:pPr>
      <w:proofErr w:type="spellStart"/>
      <w:r w:rsidRPr="54F05B13">
        <w:rPr>
          <w:rFonts w:ascii="Calibri" w:eastAsia="Calibri" w:hAnsi="Calibri" w:cs="Calibri"/>
          <w:sz w:val="24"/>
          <w:szCs w:val="24"/>
        </w:rPr>
        <w:t>Ferraioli</w:t>
      </w:r>
      <w:proofErr w:type="spellEnd"/>
      <w:r w:rsidRPr="54F05B13">
        <w:rPr>
          <w:rFonts w:ascii="Calibri" w:eastAsia="Calibri" w:hAnsi="Calibri" w:cs="Calibri"/>
          <w:sz w:val="24"/>
          <w:szCs w:val="24"/>
        </w:rPr>
        <w:t xml:space="preserve">, S and Harris, S. (2010) ‘Effective Educational Inclusion of Students on the Autism Spectrum’ </w:t>
      </w:r>
      <w:r w:rsidRPr="54F05B13">
        <w:rPr>
          <w:rFonts w:ascii="Calibri" w:eastAsia="Calibri" w:hAnsi="Calibri" w:cs="Calibri"/>
          <w:i/>
          <w:iCs/>
          <w:sz w:val="24"/>
          <w:szCs w:val="24"/>
        </w:rPr>
        <w:t xml:space="preserve">Springer, </w:t>
      </w:r>
      <w:r w:rsidRPr="54F05B13">
        <w:rPr>
          <w:rFonts w:ascii="Calibri" w:eastAsia="Calibri" w:hAnsi="Calibri" w:cs="Calibri"/>
          <w:sz w:val="24"/>
          <w:szCs w:val="24"/>
        </w:rPr>
        <w:t xml:space="preserve">41(1), pp. 19-28. Available at: </w:t>
      </w:r>
      <w:hyperlink r:id="rId20">
        <w:r w:rsidRPr="54F05B13">
          <w:rPr>
            <w:rStyle w:val="Hyperlink"/>
            <w:rFonts w:ascii="Calibri" w:eastAsia="Calibri" w:hAnsi="Calibri" w:cs="Calibri"/>
            <w:sz w:val="24"/>
            <w:szCs w:val="24"/>
          </w:rPr>
          <w:t>file:///C:/Users/Kate/Downloads/FerrHarrInclusion.pdf</w:t>
        </w:r>
      </w:hyperlink>
      <w:r w:rsidRPr="54F05B13">
        <w:rPr>
          <w:rFonts w:ascii="Calibri" w:eastAsia="Calibri" w:hAnsi="Calibri" w:cs="Calibri"/>
          <w:sz w:val="24"/>
          <w:szCs w:val="24"/>
        </w:rPr>
        <w:t xml:space="preserve"> (Accessed: 27 November 2019). </w:t>
      </w:r>
    </w:p>
    <w:p w14:paraId="3DA2D7BB" w14:textId="10588B22" w:rsidR="713F266E" w:rsidRDefault="54F05B13" w:rsidP="54F05B13">
      <w:pPr>
        <w:spacing w:line="240" w:lineRule="auto"/>
        <w:rPr>
          <w:rFonts w:ascii="Calibri" w:eastAsia="Calibri" w:hAnsi="Calibri" w:cs="Calibri"/>
          <w:sz w:val="24"/>
          <w:szCs w:val="24"/>
        </w:rPr>
      </w:pPr>
      <w:r w:rsidRPr="54F05B13">
        <w:rPr>
          <w:rFonts w:ascii="Calibri" w:eastAsia="Calibri" w:hAnsi="Calibri" w:cs="Calibri"/>
          <w:sz w:val="24"/>
          <w:szCs w:val="24"/>
        </w:rPr>
        <w:lastRenderedPageBreak/>
        <w:t xml:space="preserve">House of Lords. (2018) </w:t>
      </w:r>
      <w:r w:rsidRPr="54F05B13">
        <w:rPr>
          <w:rFonts w:ascii="Calibri" w:eastAsia="Calibri" w:hAnsi="Calibri" w:cs="Calibri"/>
          <w:i/>
          <w:iCs/>
          <w:sz w:val="24"/>
          <w:szCs w:val="24"/>
        </w:rPr>
        <w:t xml:space="preserve">World Autism Awareness Day, 2 April 2018. </w:t>
      </w:r>
      <w:r w:rsidRPr="54F05B13">
        <w:rPr>
          <w:rFonts w:ascii="Calibri" w:eastAsia="Calibri" w:hAnsi="Calibri" w:cs="Calibri"/>
          <w:sz w:val="24"/>
          <w:szCs w:val="24"/>
        </w:rPr>
        <w:t xml:space="preserve">Available at: </w:t>
      </w:r>
      <w:hyperlink r:id="rId21">
        <w:r w:rsidRPr="54F05B13">
          <w:rPr>
            <w:rStyle w:val="Hyperlink"/>
            <w:rFonts w:ascii="Calibri" w:eastAsia="Calibri" w:hAnsi="Calibri" w:cs="Calibri"/>
            <w:sz w:val="24"/>
            <w:szCs w:val="24"/>
          </w:rPr>
          <w:t>file:///C:/Users/Kate/Downloads/LLN-2018-0034%20(2).pdf</w:t>
        </w:r>
      </w:hyperlink>
      <w:r w:rsidRPr="54F05B13">
        <w:rPr>
          <w:rFonts w:ascii="Calibri" w:eastAsia="Calibri" w:hAnsi="Calibri" w:cs="Calibri"/>
          <w:sz w:val="24"/>
          <w:szCs w:val="24"/>
        </w:rPr>
        <w:t xml:space="preserve"> (Accessed: 21 October 2019). </w:t>
      </w:r>
    </w:p>
    <w:p w14:paraId="21CCE2DD" w14:textId="3000EFCF" w:rsidR="6CF9890D" w:rsidRDefault="54F05B13" w:rsidP="54F05B13">
      <w:pPr>
        <w:spacing w:line="240" w:lineRule="auto"/>
        <w:rPr>
          <w:rFonts w:ascii="Calibri" w:eastAsia="Calibri" w:hAnsi="Calibri" w:cs="Calibri"/>
          <w:sz w:val="24"/>
          <w:szCs w:val="24"/>
        </w:rPr>
      </w:pPr>
      <w:r w:rsidRPr="54F05B13">
        <w:rPr>
          <w:rFonts w:ascii="Calibri" w:eastAsia="Calibri" w:hAnsi="Calibri" w:cs="Calibri"/>
          <w:sz w:val="24"/>
          <w:szCs w:val="24"/>
        </w:rPr>
        <w:t xml:space="preserve">Huber, H and Carter, E. (2016) ‘Data-Driven Individualization in Peer-Mediated Interventions for Students with ASD: </w:t>
      </w:r>
      <w:proofErr w:type="gramStart"/>
      <w:r w:rsidRPr="54F05B13">
        <w:rPr>
          <w:rFonts w:ascii="Calibri" w:eastAsia="Calibri" w:hAnsi="Calibri" w:cs="Calibri"/>
          <w:sz w:val="24"/>
          <w:szCs w:val="24"/>
        </w:rPr>
        <w:t>a</w:t>
      </w:r>
      <w:proofErr w:type="gramEnd"/>
      <w:r w:rsidRPr="54F05B13">
        <w:rPr>
          <w:rFonts w:ascii="Calibri" w:eastAsia="Calibri" w:hAnsi="Calibri" w:cs="Calibri"/>
          <w:sz w:val="24"/>
          <w:szCs w:val="24"/>
        </w:rPr>
        <w:t xml:space="preserve"> Literature Review’ </w:t>
      </w:r>
      <w:r w:rsidRPr="54F05B13">
        <w:rPr>
          <w:rFonts w:ascii="Calibri" w:eastAsia="Calibri" w:hAnsi="Calibri" w:cs="Calibri"/>
          <w:i/>
          <w:iCs/>
          <w:sz w:val="24"/>
          <w:szCs w:val="24"/>
        </w:rPr>
        <w:t xml:space="preserve">Springer, </w:t>
      </w:r>
      <w:r w:rsidRPr="54F05B13">
        <w:rPr>
          <w:rFonts w:ascii="Calibri" w:eastAsia="Calibri" w:hAnsi="Calibri" w:cs="Calibri"/>
          <w:sz w:val="24"/>
          <w:szCs w:val="24"/>
        </w:rPr>
        <w:t xml:space="preserve">pp. 239-253. Available at: </w:t>
      </w:r>
      <w:hyperlink r:id="rId22">
        <w:r w:rsidRPr="54F05B13">
          <w:rPr>
            <w:rStyle w:val="Hyperlink"/>
            <w:rFonts w:ascii="Calibri" w:eastAsia="Calibri" w:hAnsi="Calibri" w:cs="Calibri"/>
            <w:sz w:val="24"/>
            <w:szCs w:val="24"/>
          </w:rPr>
          <w:t>https://link.springer.com/content/pdf/10.1007/s40489-016-0079-8.pdf</w:t>
        </w:r>
      </w:hyperlink>
      <w:r w:rsidRPr="54F05B13">
        <w:rPr>
          <w:rFonts w:ascii="Calibri" w:eastAsia="Calibri" w:hAnsi="Calibri" w:cs="Calibri"/>
          <w:sz w:val="24"/>
          <w:szCs w:val="24"/>
        </w:rPr>
        <w:t xml:space="preserve"> (Accessed: 21 January 2020). </w:t>
      </w:r>
    </w:p>
    <w:p w14:paraId="2269C589" w14:textId="484A301B" w:rsidR="6CF9890D" w:rsidRDefault="387EE965" w:rsidP="387EE965">
      <w:pPr>
        <w:spacing w:line="240" w:lineRule="auto"/>
        <w:rPr>
          <w:rFonts w:ascii="Calibri" w:eastAsia="Calibri" w:hAnsi="Calibri" w:cs="Calibri"/>
          <w:i/>
          <w:iCs/>
          <w:sz w:val="24"/>
          <w:szCs w:val="24"/>
        </w:rPr>
      </w:pPr>
      <w:proofErr w:type="spellStart"/>
      <w:r w:rsidRPr="387EE965">
        <w:rPr>
          <w:rFonts w:ascii="Calibri" w:eastAsia="Calibri" w:hAnsi="Calibri" w:cs="Calibri"/>
          <w:sz w:val="24"/>
          <w:szCs w:val="24"/>
        </w:rPr>
        <w:t>Iovannone</w:t>
      </w:r>
      <w:proofErr w:type="spellEnd"/>
      <w:r w:rsidRPr="387EE965">
        <w:rPr>
          <w:rFonts w:ascii="Calibri" w:eastAsia="Calibri" w:hAnsi="Calibri" w:cs="Calibri"/>
          <w:sz w:val="24"/>
          <w:szCs w:val="24"/>
        </w:rPr>
        <w:t>, R, et al. (2003</w:t>
      </w:r>
      <w:proofErr w:type="gramStart"/>
      <w:r w:rsidRPr="387EE965">
        <w:rPr>
          <w:rFonts w:ascii="Calibri" w:eastAsia="Calibri" w:hAnsi="Calibri" w:cs="Calibri"/>
          <w:sz w:val="24"/>
          <w:szCs w:val="24"/>
        </w:rPr>
        <w:t>)  ‘</w:t>
      </w:r>
      <w:proofErr w:type="gramEnd"/>
      <w:r w:rsidRPr="387EE965">
        <w:rPr>
          <w:rFonts w:ascii="Calibri" w:eastAsia="Calibri" w:hAnsi="Calibri" w:cs="Calibri"/>
          <w:sz w:val="24"/>
          <w:szCs w:val="24"/>
        </w:rPr>
        <w:t xml:space="preserve">Effective Educational Practices for Students with Autism Spectrum Disorders‘ </w:t>
      </w:r>
      <w:r w:rsidRPr="387EE965">
        <w:rPr>
          <w:rFonts w:ascii="Calibri" w:eastAsia="Calibri" w:hAnsi="Calibri" w:cs="Calibri"/>
          <w:i/>
          <w:iCs/>
          <w:sz w:val="24"/>
          <w:szCs w:val="24"/>
        </w:rPr>
        <w:t xml:space="preserve">Focus on Autism and Other Developmental Disabilities, </w:t>
      </w:r>
      <w:r w:rsidRPr="387EE965">
        <w:rPr>
          <w:rFonts w:ascii="Calibri" w:eastAsia="Calibri" w:hAnsi="Calibri" w:cs="Calibri"/>
          <w:sz w:val="24"/>
          <w:szCs w:val="24"/>
        </w:rPr>
        <w:t>18(3), pp. 150-165. Available at:</w:t>
      </w:r>
      <w:hyperlink r:id="rId23">
        <w:r w:rsidRPr="387EE965">
          <w:rPr>
            <w:rStyle w:val="Hyperlink"/>
            <w:rFonts w:ascii="Calibri" w:eastAsia="Calibri" w:hAnsi="Calibri" w:cs="Calibri"/>
            <w:sz w:val="24"/>
            <w:szCs w:val="24"/>
          </w:rPr>
          <w:t>https://journals.sagepub.com/doi/pdf/10.1177/10883576030180030301</w:t>
        </w:r>
      </w:hyperlink>
      <w:r w:rsidRPr="387EE965">
        <w:rPr>
          <w:rFonts w:ascii="Calibri" w:eastAsia="Calibri" w:hAnsi="Calibri" w:cs="Calibri"/>
          <w:sz w:val="24"/>
          <w:szCs w:val="24"/>
        </w:rPr>
        <w:t xml:space="preserve"> (Accessed: 12 December 2019). </w:t>
      </w:r>
    </w:p>
    <w:p w14:paraId="39F6AFFA" w14:textId="4B0051B1" w:rsidR="387EE965" w:rsidRDefault="387EE965" w:rsidP="387EE965">
      <w:pPr>
        <w:spacing w:line="240" w:lineRule="auto"/>
        <w:rPr>
          <w:rFonts w:ascii="Calibri" w:eastAsia="Calibri" w:hAnsi="Calibri" w:cs="Calibri"/>
          <w:sz w:val="24"/>
          <w:szCs w:val="24"/>
        </w:rPr>
      </w:pPr>
      <w:proofErr w:type="spellStart"/>
      <w:r w:rsidRPr="387EE965">
        <w:rPr>
          <w:rFonts w:ascii="Calibri" w:eastAsia="Calibri" w:hAnsi="Calibri" w:cs="Calibri"/>
          <w:sz w:val="24"/>
          <w:szCs w:val="24"/>
        </w:rPr>
        <w:t>Itzchak</w:t>
      </w:r>
      <w:proofErr w:type="spellEnd"/>
      <w:r w:rsidRPr="387EE965">
        <w:rPr>
          <w:rFonts w:ascii="Calibri" w:eastAsia="Calibri" w:hAnsi="Calibri" w:cs="Calibri"/>
          <w:sz w:val="24"/>
          <w:szCs w:val="24"/>
        </w:rPr>
        <w:t xml:space="preserve">, B and </w:t>
      </w:r>
      <w:proofErr w:type="spellStart"/>
      <w:r w:rsidRPr="387EE965">
        <w:rPr>
          <w:rFonts w:ascii="Calibri" w:eastAsia="Calibri" w:hAnsi="Calibri" w:cs="Calibri"/>
          <w:sz w:val="24"/>
          <w:szCs w:val="24"/>
        </w:rPr>
        <w:t>Zachor</w:t>
      </w:r>
      <w:proofErr w:type="spellEnd"/>
      <w:r w:rsidRPr="387EE965">
        <w:rPr>
          <w:rFonts w:ascii="Calibri" w:eastAsia="Calibri" w:hAnsi="Calibri" w:cs="Calibri"/>
          <w:sz w:val="24"/>
          <w:szCs w:val="24"/>
        </w:rPr>
        <w:t xml:space="preserve">, D. (2011) ‘Who benefits from early intervention in autism spectrum disorders?’ </w:t>
      </w:r>
      <w:r w:rsidRPr="387EE965">
        <w:rPr>
          <w:rFonts w:ascii="Calibri" w:eastAsia="Calibri" w:hAnsi="Calibri" w:cs="Calibri"/>
          <w:i/>
          <w:iCs/>
          <w:sz w:val="24"/>
          <w:szCs w:val="24"/>
        </w:rPr>
        <w:t xml:space="preserve">Research in Autism Spectrum Disorders, </w:t>
      </w:r>
      <w:r w:rsidRPr="387EE965">
        <w:rPr>
          <w:rFonts w:ascii="Calibri" w:eastAsia="Calibri" w:hAnsi="Calibri" w:cs="Calibri"/>
          <w:sz w:val="24"/>
          <w:szCs w:val="24"/>
        </w:rPr>
        <w:t xml:space="preserve">5(1), pp. 345-350. Available at: </w:t>
      </w:r>
      <w:hyperlink r:id="rId24">
        <w:r w:rsidRPr="387EE965">
          <w:rPr>
            <w:rStyle w:val="Hyperlink"/>
            <w:rFonts w:ascii="Calibri" w:eastAsia="Calibri" w:hAnsi="Calibri" w:cs="Calibri"/>
            <w:sz w:val="24"/>
            <w:szCs w:val="24"/>
          </w:rPr>
          <w:t>https://reader.elsevier.com/reader/sd/pii/S175094671000070X?token=F851983BD0A20217075046577E001B02C072660799DEEA010EC81F789EF150ACEAAD20880F2F4BE57686CA90B46D6F06</w:t>
        </w:r>
      </w:hyperlink>
      <w:r w:rsidRPr="387EE965">
        <w:rPr>
          <w:rFonts w:ascii="Calibri" w:eastAsia="Calibri" w:hAnsi="Calibri" w:cs="Calibri"/>
          <w:sz w:val="24"/>
          <w:szCs w:val="24"/>
        </w:rPr>
        <w:t xml:space="preserve"> (Accessed: 1 March 2020). </w:t>
      </w:r>
    </w:p>
    <w:p w14:paraId="56B33592" w14:textId="236BFFDC" w:rsidR="713F266E" w:rsidRDefault="54F05B13" w:rsidP="54F05B13">
      <w:pPr>
        <w:spacing w:line="240" w:lineRule="auto"/>
      </w:pPr>
      <w:proofErr w:type="spellStart"/>
      <w:r w:rsidRPr="54F05B13">
        <w:rPr>
          <w:rFonts w:ascii="Calibri" w:eastAsia="Calibri" w:hAnsi="Calibri" w:cs="Calibri"/>
          <w:sz w:val="24"/>
          <w:szCs w:val="24"/>
        </w:rPr>
        <w:t>Koegel</w:t>
      </w:r>
      <w:proofErr w:type="spellEnd"/>
      <w:r w:rsidRPr="54F05B13">
        <w:rPr>
          <w:rFonts w:ascii="Calibri" w:eastAsia="Calibri" w:hAnsi="Calibri" w:cs="Calibri"/>
          <w:sz w:val="24"/>
          <w:szCs w:val="24"/>
        </w:rPr>
        <w:t xml:space="preserve">, L, et al. (2011) ‘Interventions for Children with Autism Spectrum Disorders in Inclusive School settings’ </w:t>
      </w:r>
      <w:r w:rsidRPr="54F05B13">
        <w:rPr>
          <w:rFonts w:ascii="Calibri" w:eastAsia="Calibri" w:hAnsi="Calibri" w:cs="Calibri"/>
          <w:i/>
          <w:iCs/>
          <w:sz w:val="24"/>
          <w:szCs w:val="24"/>
        </w:rPr>
        <w:t xml:space="preserve">Cognitive and Behavioral Practice, </w:t>
      </w:r>
      <w:r w:rsidRPr="54F05B13">
        <w:rPr>
          <w:rFonts w:ascii="Calibri" w:eastAsia="Calibri" w:hAnsi="Calibri" w:cs="Calibri"/>
          <w:sz w:val="24"/>
          <w:szCs w:val="24"/>
        </w:rPr>
        <w:t>pp. 1-12. D0I: 10.1016/j.cbpra.2010.11.003</w:t>
      </w:r>
    </w:p>
    <w:p w14:paraId="3076BB5D" w14:textId="7C335E54" w:rsidR="54F05B13" w:rsidRDefault="54F05B13" w:rsidP="54F05B13">
      <w:pPr>
        <w:spacing w:line="240" w:lineRule="auto"/>
        <w:rPr>
          <w:rFonts w:ascii="Calibri" w:eastAsia="Calibri" w:hAnsi="Calibri" w:cs="Calibri"/>
          <w:sz w:val="24"/>
          <w:szCs w:val="24"/>
        </w:rPr>
      </w:pPr>
      <w:r w:rsidRPr="54F05B13">
        <w:rPr>
          <w:rFonts w:ascii="Calibri" w:eastAsia="Calibri" w:hAnsi="Calibri" w:cs="Calibri"/>
          <w:sz w:val="24"/>
          <w:szCs w:val="24"/>
        </w:rPr>
        <w:t xml:space="preserve">Ko, J, et al. (2014) </w:t>
      </w:r>
      <w:r w:rsidRPr="54F05B13">
        <w:rPr>
          <w:rFonts w:ascii="Calibri" w:eastAsia="Calibri" w:hAnsi="Calibri" w:cs="Calibri"/>
          <w:i/>
          <w:iCs/>
          <w:sz w:val="24"/>
          <w:szCs w:val="24"/>
        </w:rPr>
        <w:t xml:space="preserve">Effective Teaching. </w:t>
      </w:r>
      <w:r w:rsidRPr="54F05B13">
        <w:rPr>
          <w:rFonts w:ascii="Calibri" w:eastAsia="Calibri" w:hAnsi="Calibri" w:cs="Calibri"/>
          <w:sz w:val="24"/>
          <w:szCs w:val="24"/>
        </w:rPr>
        <w:t xml:space="preserve">Available at: </w:t>
      </w:r>
      <w:hyperlink r:id="rId25">
        <w:r w:rsidRPr="54F05B13">
          <w:rPr>
            <w:rStyle w:val="Hyperlink"/>
            <w:rFonts w:ascii="Calibri" w:eastAsia="Calibri" w:hAnsi="Calibri" w:cs="Calibri"/>
            <w:sz w:val="24"/>
            <w:szCs w:val="24"/>
          </w:rPr>
          <w:t>https://www.educationdevelopmenttrust.com/EducationDevelopmentTrust/files/98/98ad6340-0ef6-4e1d-a541-db6018afce7d.pdf</w:t>
        </w:r>
      </w:hyperlink>
      <w:r w:rsidRPr="54F05B13">
        <w:rPr>
          <w:rFonts w:ascii="Calibri" w:eastAsia="Calibri" w:hAnsi="Calibri" w:cs="Calibri"/>
          <w:sz w:val="24"/>
          <w:szCs w:val="24"/>
        </w:rPr>
        <w:t xml:space="preserve"> (Accessed: 29 February 2020). </w:t>
      </w:r>
    </w:p>
    <w:p w14:paraId="0CF6684E" w14:textId="41115310" w:rsidR="713F266E" w:rsidRDefault="54F05B13" w:rsidP="54F05B13">
      <w:pPr>
        <w:spacing w:line="240" w:lineRule="auto"/>
        <w:rPr>
          <w:rFonts w:ascii="Calibri" w:eastAsia="Calibri" w:hAnsi="Calibri" w:cs="Calibri"/>
          <w:i/>
          <w:iCs/>
          <w:sz w:val="24"/>
          <w:szCs w:val="24"/>
        </w:rPr>
      </w:pPr>
      <w:r w:rsidRPr="54F05B13">
        <w:rPr>
          <w:rFonts w:ascii="Calibri" w:eastAsia="Calibri" w:hAnsi="Calibri" w:cs="Calibri"/>
          <w:sz w:val="24"/>
          <w:szCs w:val="24"/>
        </w:rPr>
        <w:t xml:space="preserve">Marder, T and </w:t>
      </w:r>
      <w:proofErr w:type="spellStart"/>
      <w:r w:rsidRPr="54F05B13">
        <w:rPr>
          <w:rFonts w:ascii="Calibri" w:eastAsia="Calibri" w:hAnsi="Calibri" w:cs="Calibri"/>
          <w:sz w:val="24"/>
          <w:szCs w:val="24"/>
        </w:rPr>
        <w:t>deBettencourt</w:t>
      </w:r>
      <w:proofErr w:type="spellEnd"/>
      <w:r w:rsidRPr="54F05B13">
        <w:rPr>
          <w:rFonts w:ascii="Calibri" w:eastAsia="Calibri" w:hAnsi="Calibri" w:cs="Calibri"/>
          <w:sz w:val="24"/>
          <w:szCs w:val="24"/>
        </w:rPr>
        <w:t xml:space="preserve">, L. (2015) ‘Teaching Students with ASD Using Evidence-Based Practices: Why Is Training Critical Now?’ </w:t>
      </w:r>
      <w:r w:rsidRPr="54F05B13">
        <w:rPr>
          <w:rFonts w:ascii="Calibri" w:eastAsia="Calibri" w:hAnsi="Calibri" w:cs="Calibri"/>
          <w:i/>
          <w:iCs/>
          <w:sz w:val="24"/>
          <w:szCs w:val="24"/>
        </w:rPr>
        <w:t xml:space="preserve">Teacher Education and Special Education, </w:t>
      </w:r>
      <w:r w:rsidRPr="54F05B13">
        <w:rPr>
          <w:rFonts w:ascii="Calibri" w:eastAsia="Calibri" w:hAnsi="Calibri" w:cs="Calibri"/>
          <w:sz w:val="24"/>
          <w:szCs w:val="24"/>
        </w:rPr>
        <w:t>38(1), pp. 5-12. DOI: 10.1177/0888406414565838</w:t>
      </w:r>
    </w:p>
    <w:p w14:paraId="5740C7AA" w14:textId="37AA218D" w:rsidR="07BD3AAE" w:rsidRDefault="54F05B13" w:rsidP="54F05B13">
      <w:pPr>
        <w:spacing w:line="240" w:lineRule="auto"/>
        <w:rPr>
          <w:rFonts w:ascii="Calibri" w:eastAsia="Calibri" w:hAnsi="Calibri" w:cs="Calibri"/>
          <w:sz w:val="24"/>
          <w:szCs w:val="24"/>
        </w:rPr>
      </w:pPr>
      <w:proofErr w:type="spellStart"/>
      <w:r w:rsidRPr="54F05B13">
        <w:rPr>
          <w:rFonts w:ascii="Calibri" w:eastAsia="Calibri" w:hAnsi="Calibri" w:cs="Calibri"/>
          <w:sz w:val="24"/>
          <w:szCs w:val="24"/>
        </w:rPr>
        <w:t>Meadan</w:t>
      </w:r>
      <w:proofErr w:type="spellEnd"/>
      <w:r w:rsidRPr="54F05B13">
        <w:rPr>
          <w:rFonts w:ascii="Calibri" w:eastAsia="Calibri" w:hAnsi="Calibri" w:cs="Calibri"/>
          <w:sz w:val="24"/>
          <w:szCs w:val="24"/>
        </w:rPr>
        <w:t xml:space="preserve">, H, et al. (2011) ‘Using Visual Supports with Young Children with Autism Spectrum Disorder’ </w:t>
      </w:r>
      <w:r w:rsidRPr="54F05B13">
        <w:rPr>
          <w:rFonts w:ascii="Calibri" w:eastAsia="Calibri" w:hAnsi="Calibri" w:cs="Calibri"/>
          <w:i/>
          <w:iCs/>
          <w:sz w:val="24"/>
          <w:szCs w:val="24"/>
        </w:rPr>
        <w:t>Teaching Exceptional Children</w:t>
      </w:r>
      <w:r w:rsidRPr="54F05B13">
        <w:rPr>
          <w:rFonts w:ascii="Calibri" w:eastAsia="Calibri" w:hAnsi="Calibri" w:cs="Calibri"/>
          <w:sz w:val="24"/>
          <w:szCs w:val="24"/>
        </w:rPr>
        <w:t xml:space="preserve">, 43(6), pp. 28-35. Available at: </w:t>
      </w:r>
      <w:hyperlink r:id="rId26">
        <w:r w:rsidRPr="54F05B13">
          <w:rPr>
            <w:rStyle w:val="Hyperlink"/>
            <w:rFonts w:ascii="Calibri" w:eastAsia="Calibri" w:hAnsi="Calibri" w:cs="Calibri"/>
            <w:sz w:val="24"/>
            <w:szCs w:val="24"/>
          </w:rPr>
          <w:t>https://journals.sagepub.com/doi/pdf/10.1177/004005991104300603</w:t>
        </w:r>
      </w:hyperlink>
      <w:r w:rsidRPr="54F05B13">
        <w:rPr>
          <w:rFonts w:ascii="Calibri" w:eastAsia="Calibri" w:hAnsi="Calibri" w:cs="Calibri"/>
          <w:sz w:val="24"/>
          <w:szCs w:val="24"/>
        </w:rPr>
        <w:t xml:space="preserve"> (Accessed: 25 January 2020). </w:t>
      </w:r>
    </w:p>
    <w:p w14:paraId="6DB6A815" w14:textId="6E82374F" w:rsidR="54F05B13" w:rsidRDefault="54F05B13" w:rsidP="54F05B13">
      <w:pPr>
        <w:spacing w:line="240" w:lineRule="auto"/>
        <w:rPr>
          <w:rFonts w:ascii="Calibri" w:eastAsia="Calibri" w:hAnsi="Calibri" w:cs="Calibri"/>
          <w:sz w:val="24"/>
          <w:szCs w:val="24"/>
        </w:rPr>
      </w:pPr>
      <w:r w:rsidRPr="02589C82">
        <w:rPr>
          <w:rFonts w:ascii="Calibri" w:eastAsia="Calibri" w:hAnsi="Calibri" w:cs="Calibri"/>
          <w:sz w:val="24"/>
          <w:szCs w:val="24"/>
        </w:rPr>
        <w:t xml:space="preserve">Miles, S and </w:t>
      </w:r>
      <w:proofErr w:type="spellStart"/>
      <w:r w:rsidRPr="02589C82">
        <w:rPr>
          <w:rFonts w:ascii="Calibri" w:eastAsia="Calibri" w:hAnsi="Calibri" w:cs="Calibri"/>
          <w:sz w:val="24"/>
          <w:szCs w:val="24"/>
        </w:rPr>
        <w:t>Singal</w:t>
      </w:r>
      <w:proofErr w:type="spellEnd"/>
      <w:r w:rsidRPr="02589C82">
        <w:rPr>
          <w:rFonts w:ascii="Calibri" w:eastAsia="Calibri" w:hAnsi="Calibri" w:cs="Calibri"/>
          <w:sz w:val="24"/>
          <w:szCs w:val="24"/>
        </w:rPr>
        <w:t>, N. (2010) ‘The Education for All and inclusive education debate: conflict, contradiction or opportunity?</w:t>
      </w:r>
      <w:r w:rsidRPr="02589C82">
        <w:rPr>
          <w:rFonts w:ascii="Calibri" w:eastAsia="Calibri" w:hAnsi="Calibri" w:cs="Calibri"/>
          <w:i/>
          <w:iCs/>
          <w:sz w:val="24"/>
          <w:szCs w:val="24"/>
        </w:rPr>
        <w:t xml:space="preserve"> International Journal of Inclusive Education, </w:t>
      </w:r>
      <w:r w:rsidRPr="02589C82">
        <w:rPr>
          <w:rFonts w:ascii="Calibri" w:eastAsia="Calibri" w:hAnsi="Calibri" w:cs="Calibri"/>
          <w:sz w:val="24"/>
          <w:szCs w:val="24"/>
        </w:rPr>
        <w:t xml:space="preserve">14(1), pp. 1-15. Available at: </w:t>
      </w:r>
      <w:hyperlink r:id="rId27">
        <w:r w:rsidRPr="02589C82">
          <w:rPr>
            <w:rStyle w:val="Hyperlink"/>
            <w:rFonts w:ascii="Calibri" w:eastAsia="Calibri" w:hAnsi="Calibri" w:cs="Calibri"/>
            <w:sz w:val="24"/>
            <w:szCs w:val="24"/>
          </w:rPr>
          <w:t>https://www.tandfonline.com/doi/pdf/10.1080/13603110802265125?needAccess=true</w:t>
        </w:r>
      </w:hyperlink>
      <w:r w:rsidRPr="02589C82">
        <w:rPr>
          <w:rFonts w:ascii="Calibri" w:eastAsia="Calibri" w:hAnsi="Calibri" w:cs="Calibri"/>
          <w:sz w:val="24"/>
          <w:szCs w:val="24"/>
        </w:rPr>
        <w:t xml:space="preserve"> (Accessed: 29 February 2020). </w:t>
      </w:r>
    </w:p>
    <w:p w14:paraId="76BB021E" w14:textId="77356F38" w:rsidR="6CF9890D" w:rsidRDefault="54F05B13" w:rsidP="54F05B13">
      <w:pPr>
        <w:spacing w:line="240" w:lineRule="auto"/>
        <w:rPr>
          <w:rFonts w:ascii="Calibri" w:eastAsia="Calibri" w:hAnsi="Calibri" w:cs="Calibri"/>
          <w:sz w:val="24"/>
          <w:szCs w:val="24"/>
        </w:rPr>
      </w:pPr>
      <w:r w:rsidRPr="54F05B13">
        <w:rPr>
          <w:rFonts w:ascii="Calibri" w:eastAsia="Calibri" w:hAnsi="Calibri" w:cs="Calibri"/>
          <w:sz w:val="24"/>
          <w:szCs w:val="24"/>
        </w:rPr>
        <w:t xml:space="preserve">Ryan, J, et al. (2008) </w:t>
      </w:r>
      <w:r w:rsidRPr="54F05B13">
        <w:rPr>
          <w:rFonts w:ascii="Calibri" w:eastAsia="Calibri" w:hAnsi="Calibri" w:cs="Calibri"/>
          <w:i/>
          <w:iCs/>
          <w:sz w:val="24"/>
          <w:szCs w:val="24"/>
        </w:rPr>
        <w:t xml:space="preserve">Evidence-Based Teaching Strategies for Students With EBD. </w:t>
      </w:r>
      <w:r w:rsidRPr="54F05B13">
        <w:rPr>
          <w:rFonts w:ascii="Calibri" w:eastAsia="Calibri" w:hAnsi="Calibri" w:cs="Calibri"/>
          <w:sz w:val="24"/>
          <w:szCs w:val="24"/>
        </w:rPr>
        <w:t xml:space="preserve">Available at: </w:t>
      </w:r>
      <w:hyperlink r:id="rId28">
        <w:r w:rsidRPr="54F05B13">
          <w:rPr>
            <w:rStyle w:val="Hyperlink"/>
            <w:rFonts w:ascii="Calibri" w:eastAsia="Calibri" w:hAnsi="Calibri" w:cs="Calibri"/>
            <w:sz w:val="24"/>
            <w:szCs w:val="24"/>
          </w:rPr>
          <w:t>https://www.mona.uwi.edu/cop/sites/default/files/resource/files/evidenced%20based%20teachins%20strategies%20-EDC.pdf</w:t>
        </w:r>
      </w:hyperlink>
      <w:r w:rsidRPr="54F05B13">
        <w:rPr>
          <w:rFonts w:ascii="Calibri" w:eastAsia="Calibri" w:hAnsi="Calibri" w:cs="Calibri"/>
          <w:sz w:val="24"/>
          <w:szCs w:val="24"/>
        </w:rPr>
        <w:t xml:space="preserve"> (Accessed: 21 January 2020). </w:t>
      </w:r>
    </w:p>
    <w:p w14:paraId="5376191F" w14:textId="67AEE37D" w:rsidR="07BD3AAE" w:rsidRDefault="54F05B13" w:rsidP="54F05B13">
      <w:pPr>
        <w:spacing w:line="240" w:lineRule="auto"/>
        <w:rPr>
          <w:rFonts w:ascii="Calibri" w:eastAsia="Calibri" w:hAnsi="Calibri" w:cs="Calibri"/>
          <w:i/>
          <w:iCs/>
          <w:sz w:val="24"/>
          <w:szCs w:val="24"/>
        </w:rPr>
      </w:pPr>
      <w:r w:rsidRPr="54F05B13">
        <w:rPr>
          <w:rFonts w:ascii="Calibri" w:eastAsia="Calibri" w:hAnsi="Calibri" w:cs="Calibri"/>
          <w:sz w:val="24"/>
          <w:szCs w:val="24"/>
        </w:rPr>
        <w:t xml:space="preserve">Ruble, L, et al. (2010) ‘Examining the Quality of IEP’s for Young Children with Autism’ </w:t>
      </w:r>
      <w:r w:rsidRPr="54F05B13">
        <w:rPr>
          <w:rFonts w:ascii="Calibri" w:eastAsia="Calibri" w:hAnsi="Calibri" w:cs="Calibri"/>
          <w:i/>
          <w:iCs/>
          <w:sz w:val="24"/>
          <w:szCs w:val="24"/>
        </w:rPr>
        <w:t xml:space="preserve">Autism Dev </w:t>
      </w:r>
      <w:proofErr w:type="spellStart"/>
      <w:r w:rsidRPr="54F05B13">
        <w:rPr>
          <w:rFonts w:ascii="Calibri" w:eastAsia="Calibri" w:hAnsi="Calibri" w:cs="Calibri"/>
          <w:i/>
          <w:iCs/>
          <w:sz w:val="24"/>
          <w:szCs w:val="24"/>
        </w:rPr>
        <w:t>Disord</w:t>
      </w:r>
      <w:proofErr w:type="spellEnd"/>
      <w:r w:rsidRPr="54F05B13">
        <w:rPr>
          <w:rFonts w:ascii="Calibri" w:eastAsia="Calibri" w:hAnsi="Calibri" w:cs="Calibri"/>
          <w:i/>
          <w:iCs/>
          <w:sz w:val="24"/>
          <w:szCs w:val="24"/>
        </w:rPr>
        <w:t xml:space="preserve">, </w:t>
      </w:r>
      <w:r w:rsidRPr="54F05B13">
        <w:rPr>
          <w:rFonts w:ascii="Calibri" w:eastAsia="Calibri" w:hAnsi="Calibri" w:cs="Calibri"/>
          <w:sz w:val="24"/>
          <w:szCs w:val="24"/>
        </w:rPr>
        <w:t xml:space="preserve">40(1), pp. 1459-1470. Available at: </w:t>
      </w:r>
      <w:hyperlink r:id="rId29">
        <w:r w:rsidRPr="54F05B13">
          <w:rPr>
            <w:rStyle w:val="Hyperlink"/>
            <w:rFonts w:ascii="Calibri" w:eastAsia="Calibri" w:hAnsi="Calibri" w:cs="Calibri"/>
            <w:sz w:val="24"/>
            <w:szCs w:val="24"/>
          </w:rPr>
          <w:t>https://link.springer.com/content/pdf/10.1007/s10803-010-1003-1.pdf</w:t>
        </w:r>
      </w:hyperlink>
      <w:r w:rsidRPr="54F05B13">
        <w:rPr>
          <w:rFonts w:ascii="Calibri" w:eastAsia="Calibri" w:hAnsi="Calibri" w:cs="Calibri"/>
          <w:sz w:val="24"/>
          <w:szCs w:val="24"/>
        </w:rPr>
        <w:t xml:space="preserve"> (Accessed: 25 January 2020). </w:t>
      </w:r>
    </w:p>
    <w:p w14:paraId="79B244E8" w14:textId="6EF278B8" w:rsidR="6CF9890D" w:rsidRDefault="387EE965" w:rsidP="54F05B13">
      <w:pPr>
        <w:spacing w:line="240" w:lineRule="auto"/>
        <w:rPr>
          <w:rFonts w:ascii="Calibri" w:eastAsia="Calibri" w:hAnsi="Calibri" w:cs="Calibri"/>
          <w:sz w:val="24"/>
          <w:szCs w:val="24"/>
        </w:rPr>
      </w:pPr>
      <w:r w:rsidRPr="387EE965">
        <w:rPr>
          <w:rFonts w:ascii="Calibri" w:eastAsia="Calibri" w:hAnsi="Calibri" w:cs="Calibri"/>
          <w:sz w:val="24"/>
          <w:szCs w:val="24"/>
        </w:rPr>
        <w:t xml:space="preserve">Smith, M, et al. (2019) </w:t>
      </w:r>
      <w:r w:rsidRPr="387EE965">
        <w:rPr>
          <w:rFonts w:ascii="Calibri" w:eastAsia="Calibri" w:hAnsi="Calibri" w:cs="Calibri"/>
          <w:i/>
          <w:iCs/>
          <w:sz w:val="24"/>
          <w:szCs w:val="24"/>
        </w:rPr>
        <w:t xml:space="preserve">Autism Spectrum Disorders. </w:t>
      </w:r>
      <w:r w:rsidRPr="387EE965">
        <w:rPr>
          <w:rFonts w:ascii="Calibri" w:eastAsia="Calibri" w:hAnsi="Calibri" w:cs="Calibri"/>
          <w:sz w:val="24"/>
          <w:szCs w:val="24"/>
        </w:rPr>
        <w:t xml:space="preserve">Available at: </w:t>
      </w:r>
      <w:hyperlink r:id="rId30">
        <w:r w:rsidRPr="387EE965">
          <w:rPr>
            <w:rStyle w:val="Hyperlink"/>
            <w:rFonts w:ascii="Calibri" w:eastAsia="Calibri" w:hAnsi="Calibri" w:cs="Calibri"/>
            <w:sz w:val="24"/>
            <w:szCs w:val="24"/>
          </w:rPr>
          <w:t>https://www.helpguide.org/articles/autism-learning-disabilities/autism-spectrum-disorders.htm?pdf=12926</w:t>
        </w:r>
      </w:hyperlink>
      <w:r w:rsidRPr="387EE965">
        <w:rPr>
          <w:rFonts w:ascii="Calibri" w:eastAsia="Calibri" w:hAnsi="Calibri" w:cs="Calibri"/>
          <w:sz w:val="24"/>
          <w:szCs w:val="24"/>
        </w:rPr>
        <w:t xml:space="preserve"> (Accessed: 28 October 2019). </w:t>
      </w:r>
    </w:p>
    <w:p w14:paraId="08D61A92" w14:textId="34A80C5A" w:rsidR="387EE965" w:rsidRDefault="387EE965" w:rsidP="02589C82">
      <w:pPr>
        <w:spacing w:line="240" w:lineRule="auto"/>
        <w:rPr>
          <w:rFonts w:ascii="Calibri" w:eastAsia="Calibri" w:hAnsi="Calibri" w:cs="Calibri"/>
          <w:i/>
          <w:iCs/>
          <w:sz w:val="24"/>
          <w:szCs w:val="24"/>
        </w:rPr>
      </w:pPr>
      <w:r w:rsidRPr="02589C82">
        <w:rPr>
          <w:rFonts w:ascii="Calibri" w:eastAsia="Calibri" w:hAnsi="Calibri" w:cs="Calibri"/>
          <w:sz w:val="24"/>
          <w:szCs w:val="24"/>
        </w:rPr>
        <w:t xml:space="preserve">Smith, T. (1999) ‘Outcome of Early Intervention for Children with Autism’ </w:t>
      </w:r>
      <w:r w:rsidRPr="02589C82">
        <w:rPr>
          <w:rFonts w:ascii="Calibri" w:eastAsia="Calibri" w:hAnsi="Calibri" w:cs="Calibri"/>
          <w:i/>
          <w:iCs/>
          <w:sz w:val="24"/>
          <w:szCs w:val="24"/>
        </w:rPr>
        <w:t xml:space="preserve">AMERICAN PSYCHOLOGICAL ASSOCIATION, </w:t>
      </w:r>
      <w:r w:rsidRPr="02589C82">
        <w:rPr>
          <w:rFonts w:ascii="Calibri" w:eastAsia="Calibri" w:hAnsi="Calibri" w:cs="Calibri"/>
          <w:sz w:val="24"/>
          <w:szCs w:val="24"/>
        </w:rPr>
        <w:t xml:space="preserve">6(1), pp. 33-49. Available at: </w:t>
      </w:r>
      <w:hyperlink r:id="rId31">
        <w:r w:rsidRPr="02589C82">
          <w:rPr>
            <w:rStyle w:val="Hyperlink"/>
            <w:rFonts w:ascii="Calibri" w:eastAsia="Calibri" w:hAnsi="Calibri" w:cs="Calibri"/>
            <w:sz w:val="24"/>
            <w:szCs w:val="24"/>
          </w:rPr>
          <w:t>https://onlinelibrary.wiley.com/doi/pdf/10.1093/clipsy.6.1.33</w:t>
        </w:r>
      </w:hyperlink>
      <w:r w:rsidRPr="02589C82">
        <w:rPr>
          <w:rFonts w:ascii="Calibri" w:eastAsia="Calibri" w:hAnsi="Calibri" w:cs="Calibri"/>
          <w:sz w:val="24"/>
          <w:szCs w:val="24"/>
        </w:rPr>
        <w:t xml:space="preserve"> (Accessed: 1 March 2020). </w:t>
      </w:r>
    </w:p>
    <w:p w14:paraId="692570A3" w14:textId="76A23723" w:rsidR="07BD3AAE" w:rsidRDefault="12D86893" w:rsidP="02589C82">
      <w:pPr>
        <w:spacing w:line="240" w:lineRule="auto"/>
        <w:rPr>
          <w:rFonts w:ascii="Calibri" w:eastAsia="Calibri" w:hAnsi="Calibri" w:cs="Calibri"/>
          <w:sz w:val="24"/>
          <w:szCs w:val="24"/>
        </w:rPr>
      </w:pPr>
      <w:r w:rsidRPr="02589C82">
        <w:rPr>
          <w:rFonts w:ascii="Calibri" w:eastAsia="Calibri" w:hAnsi="Calibri" w:cs="Calibri"/>
          <w:sz w:val="24"/>
          <w:szCs w:val="24"/>
        </w:rPr>
        <w:t xml:space="preserve">The National Autistic Society. (2011) </w:t>
      </w:r>
      <w:proofErr w:type="gramStart"/>
      <w:r w:rsidRPr="02589C82">
        <w:rPr>
          <w:rFonts w:ascii="Calibri" w:eastAsia="Calibri" w:hAnsi="Calibri" w:cs="Calibri"/>
          <w:i/>
          <w:iCs/>
          <w:sz w:val="24"/>
          <w:szCs w:val="24"/>
        </w:rPr>
        <w:t>We’ve</w:t>
      </w:r>
      <w:proofErr w:type="gramEnd"/>
      <w:r w:rsidRPr="02589C82">
        <w:rPr>
          <w:rFonts w:ascii="Calibri" w:eastAsia="Calibri" w:hAnsi="Calibri" w:cs="Calibri"/>
          <w:i/>
          <w:iCs/>
          <w:sz w:val="24"/>
          <w:szCs w:val="24"/>
        </w:rPr>
        <w:t xml:space="preserve"> got Great Expectations Report.</w:t>
      </w:r>
      <w:r w:rsidRPr="02589C82">
        <w:rPr>
          <w:rFonts w:ascii="Calibri" w:eastAsia="Calibri" w:hAnsi="Calibri" w:cs="Calibri"/>
          <w:sz w:val="24"/>
          <w:szCs w:val="24"/>
        </w:rPr>
        <w:t xml:space="preserve"> Available at: </w:t>
      </w:r>
      <w:hyperlink r:id="rId32">
        <w:r w:rsidRPr="02589C82">
          <w:rPr>
            <w:rStyle w:val="Hyperlink"/>
            <w:rFonts w:ascii="Calibri" w:eastAsia="Calibri" w:hAnsi="Calibri" w:cs="Calibri"/>
            <w:sz w:val="24"/>
            <w:szCs w:val="24"/>
          </w:rPr>
          <w:t>https://cyps.northyorks.gov.uk/sites/default/files/SEND/Autism/Appendix_F_-_NAS_2011_-_Great_Expectations_report.pdf</w:t>
        </w:r>
      </w:hyperlink>
      <w:r w:rsidRPr="02589C82">
        <w:rPr>
          <w:rFonts w:ascii="Calibri" w:eastAsia="Calibri" w:hAnsi="Calibri" w:cs="Calibri"/>
          <w:sz w:val="24"/>
          <w:szCs w:val="24"/>
        </w:rPr>
        <w:t xml:space="preserve"> (Accessed: 20 November 2019).</w:t>
      </w:r>
    </w:p>
    <w:p w14:paraId="1399334E" w14:textId="1E5DFD33" w:rsidR="07BD3AAE" w:rsidRDefault="54F05B13" w:rsidP="54F05B13">
      <w:pPr>
        <w:spacing w:line="240" w:lineRule="auto"/>
        <w:rPr>
          <w:rFonts w:ascii="Calibri" w:eastAsia="Calibri" w:hAnsi="Calibri" w:cs="Calibri"/>
          <w:sz w:val="24"/>
          <w:szCs w:val="24"/>
        </w:rPr>
      </w:pPr>
      <w:r w:rsidRPr="02589C82">
        <w:rPr>
          <w:rFonts w:ascii="Calibri" w:eastAsia="Calibri" w:hAnsi="Calibri" w:cs="Calibri"/>
          <w:sz w:val="24"/>
          <w:szCs w:val="24"/>
        </w:rPr>
        <w:t xml:space="preserve">Tissot, C and Evans, R. (2003) ‘Visual Teaching Strategies for Children with Autism’ </w:t>
      </w:r>
      <w:r w:rsidRPr="02589C82">
        <w:rPr>
          <w:rFonts w:ascii="Calibri" w:eastAsia="Calibri" w:hAnsi="Calibri" w:cs="Calibri"/>
          <w:i/>
          <w:iCs/>
          <w:sz w:val="24"/>
          <w:szCs w:val="24"/>
        </w:rPr>
        <w:t xml:space="preserve">Early Child Development and Care, pp. </w:t>
      </w:r>
      <w:r w:rsidRPr="02589C82">
        <w:rPr>
          <w:rFonts w:ascii="Calibri" w:eastAsia="Calibri" w:hAnsi="Calibri" w:cs="Calibri"/>
          <w:sz w:val="24"/>
          <w:szCs w:val="24"/>
        </w:rPr>
        <w:t xml:space="preserve">1-22. DOI: 10.1080/0300443032000079104 (Accessed: 25 January 2020). </w:t>
      </w:r>
    </w:p>
    <w:p w14:paraId="5B3D732D" w14:textId="341A25C7" w:rsidR="713F266E" w:rsidRDefault="54F05B13" w:rsidP="54F05B13">
      <w:pPr>
        <w:spacing w:line="240" w:lineRule="auto"/>
        <w:rPr>
          <w:rFonts w:ascii="Calibri" w:eastAsia="Calibri" w:hAnsi="Calibri" w:cs="Calibri"/>
          <w:i/>
          <w:iCs/>
          <w:sz w:val="24"/>
          <w:szCs w:val="24"/>
        </w:rPr>
      </w:pPr>
      <w:r w:rsidRPr="54F05B13">
        <w:rPr>
          <w:rFonts w:ascii="Calibri" w:eastAsia="Calibri" w:hAnsi="Calibri" w:cs="Calibri"/>
          <w:sz w:val="24"/>
          <w:szCs w:val="24"/>
        </w:rPr>
        <w:t xml:space="preserve">Wong, C, et al. (2014) </w:t>
      </w:r>
      <w:r w:rsidRPr="54F05B13">
        <w:rPr>
          <w:rFonts w:ascii="Calibri" w:eastAsia="Calibri" w:hAnsi="Calibri" w:cs="Calibri"/>
          <w:i/>
          <w:iCs/>
          <w:sz w:val="24"/>
          <w:szCs w:val="24"/>
        </w:rPr>
        <w:t xml:space="preserve">Evidence Based Practices for Children, Youth, and Young Adults with Autism Spectrum Disorder. </w:t>
      </w:r>
      <w:r w:rsidRPr="54F05B13">
        <w:rPr>
          <w:rFonts w:ascii="Calibri" w:eastAsia="Calibri" w:hAnsi="Calibri" w:cs="Calibri"/>
          <w:sz w:val="24"/>
          <w:szCs w:val="24"/>
        </w:rPr>
        <w:t xml:space="preserve">Available at: </w:t>
      </w:r>
      <w:hyperlink r:id="rId33">
        <w:r w:rsidRPr="54F05B13">
          <w:rPr>
            <w:rStyle w:val="Hyperlink"/>
            <w:rFonts w:ascii="Calibri" w:eastAsia="Calibri" w:hAnsi="Calibri" w:cs="Calibri"/>
            <w:sz w:val="24"/>
            <w:szCs w:val="24"/>
          </w:rPr>
          <w:t>https://autismpdc.fpg.unc.edu/sites/autismpdc.fpg.unc.edu/files/2014-EBP-Report.pdf</w:t>
        </w:r>
      </w:hyperlink>
      <w:r w:rsidRPr="54F05B13">
        <w:rPr>
          <w:rFonts w:ascii="Calibri" w:eastAsia="Calibri" w:hAnsi="Calibri" w:cs="Calibri"/>
          <w:sz w:val="24"/>
          <w:szCs w:val="24"/>
        </w:rPr>
        <w:t xml:space="preserve"> (Accessed: 20 January 2020). </w:t>
      </w:r>
    </w:p>
    <w:p w14:paraId="052BC455" w14:textId="07CC3F5A" w:rsidR="1A96F1F2" w:rsidRDefault="1A96F1F2" w:rsidP="1A96F1F2">
      <w:pPr>
        <w:rPr>
          <w:sz w:val="24"/>
          <w:szCs w:val="24"/>
        </w:rPr>
      </w:pPr>
    </w:p>
    <w:p w14:paraId="2E0316D7" w14:textId="0EB5CA2B" w:rsidR="679B6845" w:rsidRDefault="679B6845" w:rsidP="679B6845">
      <w:pPr>
        <w:rPr>
          <w:sz w:val="24"/>
          <w:szCs w:val="24"/>
        </w:rPr>
      </w:pPr>
    </w:p>
    <w:sectPr w:rsidR="679B6845" w:rsidSect="008A712A">
      <w:headerReference w:type="even" r:id="rId34"/>
      <w:headerReference w:type="default" r:id="rId35"/>
      <w:footerReference w:type="even" r:id="rId36"/>
      <w:footerReference w:type="default" r:id="rId37"/>
      <w:headerReference w:type="first" r:id="rId38"/>
      <w:footerReference w:type="first" r:id="rId39"/>
      <w:pgSz w:w="12240" w:h="15840"/>
      <w:pgMar w:top="1440" w:right="1440" w:bottom="1440" w:left="1440" w:header="720" w:footer="720" w:gutter="0"/>
      <w:pgNumType w:start="0"/>
      <w:cols w:space="720"/>
      <w:titlePg/>
      <w:docGrid w:linePitch="360"/>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C0DD728" w16cex:dateUtc="2020-04-30T10:57:10.165Z"/>
  <w16cex:commentExtensible w16cex:durableId="29218FEE" w16cex:dateUtc="2020-04-30T10:58:13.022Z"/>
  <w16cex:commentExtensible w16cex:durableId="1E5067D8" w16cex:dateUtc="2020-04-30T10:58:59.53Z"/>
  <w16cex:commentExtensible w16cex:durableId="381DE368" w16cex:dateUtc="2020-04-30T11:01:25.206Z"/>
  <w16cex:commentExtensible w16cex:durableId="49DED29D" w16cex:dateUtc="2020-04-30T11:01:36.152Z"/>
  <w16cex:commentExtensible w16cex:durableId="64603C87" w16cex:dateUtc="2020-05-01T14:20:43.21Z"/>
  <w16cex:commentExtensible w16cex:durableId="3B67E3F9" w16cex:dateUtc="2020-05-01T14:22:10.339Z"/>
  <w16cex:commentExtensible w16cex:durableId="51EB9590" w16cex:dateUtc="2020-05-01T14:49:04.196Z"/>
  <w16cex:commentExtensible w16cex:durableId="40AE6A41" w16cex:dateUtc="2020-05-04T08:06:39.264Z"/>
  <w16cex:commentExtensible w16cex:durableId="354E0B50" w16cex:dateUtc="2020-05-04T08:07:25.399Z"/>
  <w16cex:commentExtensible w16cex:durableId="46A9A52C" w16cex:dateUtc="2020-05-04T08:07:40.545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63DD5D" w14:textId="77777777" w:rsidR="005750E8" w:rsidRDefault="005750E8">
      <w:pPr>
        <w:spacing w:after="0" w:line="240" w:lineRule="auto"/>
      </w:pPr>
      <w:r>
        <w:separator/>
      </w:r>
    </w:p>
  </w:endnote>
  <w:endnote w:type="continuationSeparator" w:id="0">
    <w:p w14:paraId="4D089B2C" w14:textId="77777777" w:rsidR="005750E8" w:rsidRDefault="005750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967E2E" w14:textId="77777777" w:rsidR="00F75A6A" w:rsidRDefault="00F75A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5BE0BF32" w14:paraId="60FD5E28" w14:textId="77777777" w:rsidTr="3BEAF465">
      <w:tc>
        <w:tcPr>
          <w:tcW w:w="3120" w:type="dxa"/>
        </w:tcPr>
        <w:p w14:paraId="68CF0B2B" w14:textId="7B7312E6" w:rsidR="5BE0BF32" w:rsidRDefault="5BE0BF32" w:rsidP="5BE0BF32">
          <w:pPr>
            <w:pStyle w:val="Header"/>
            <w:ind w:left="-115"/>
          </w:pPr>
        </w:p>
      </w:tc>
      <w:tc>
        <w:tcPr>
          <w:tcW w:w="3120" w:type="dxa"/>
        </w:tcPr>
        <w:p w14:paraId="519C0166" w14:textId="27E003DF" w:rsidR="5BE0BF32" w:rsidRDefault="5BE0BF32" w:rsidP="5BE0BF32">
          <w:pPr>
            <w:pStyle w:val="Header"/>
            <w:jc w:val="center"/>
          </w:pPr>
        </w:p>
      </w:tc>
      <w:tc>
        <w:tcPr>
          <w:tcW w:w="3120" w:type="dxa"/>
        </w:tcPr>
        <w:p w14:paraId="661EFD76" w14:textId="2286770D" w:rsidR="5BE0BF32" w:rsidRDefault="5BE0BF32" w:rsidP="5BE0BF32">
          <w:pPr>
            <w:pStyle w:val="Header"/>
            <w:ind w:right="-115"/>
            <w:jc w:val="right"/>
          </w:pPr>
          <w:r>
            <w:fldChar w:fldCharType="begin"/>
          </w:r>
          <w:r>
            <w:instrText>PAGE</w:instrText>
          </w:r>
          <w:r>
            <w:fldChar w:fldCharType="separate"/>
          </w:r>
          <w:r w:rsidR="00862B5C">
            <w:rPr>
              <w:noProof/>
            </w:rPr>
            <w:t>1</w:t>
          </w:r>
          <w:r>
            <w:fldChar w:fldCharType="end"/>
          </w:r>
          <w:r w:rsidR="3BEAF465">
            <w:t xml:space="preserve"> of </w:t>
          </w:r>
          <w:r>
            <w:fldChar w:fldCharType="begin"/>
          </w:r>
          <w:r>
            <w:instrText>NUMPAGES</w:instrText>
          </w:r>
          <w:r>
            <w:fldChar w:fldCharType="separate"/>
          </w:r>
          <w:r w:rsidR="00862B5C">
            <w:rPr>
              <w:noProof/>
            </w:rPr>
            <w:t>2</w:t>
          </w:r>
          <w:r>
            <w:fldChar w:fldCharType="end"/>
          </w:r>
        </w:p>
      </w:tc>
    </w:tr>
  </w:tbl>
  <w:p w14:paraId="2F3727FA" w14:textId="46B332FE" w:rsidR="5BE0BF32" w:rsidRDefault="5BE0BF32" w:rsidP="5BE0BF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688038" w14:textId="77777777" w:rsidR="00F75A6A" w:rsidRDefault="00F75A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E76C0C" w14:textId="77777777" w:rsidR="005750E8" w:rsidRDefault="005750E8">
      <w:pPr>
        <w:spacing w:after="0" w:line="240" w:lineRule="auto"/>
      </w:pPr>
      <w:r>
        <w:separator/>
      </w:r>
    </w:p>
  </w:footnote>
  <w:footnote w:type="continuationSeparator" w:id="0">
    <w:p w14:paraId="16863B32" w14:textId="77777777" w:rsidR="005750E8" w:rsidRDefault="005750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36F9F0" w14:textId="77777777" w:rsidR="00F75A6A" w:rsidRDefault="00F75A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6240" w:type="dxa"/>
      <w:tblLayout w:type="fixed"/>
      <w:tblLook w:val="06A0" w:firstRow="1" w:lastRow="0" w:firstColumn="1" w:lastColumn="0" w:noHBand="1" w:noVBand="1"/>
    </w:tblPr>
    <w:tblGrid>
      <w:gridCol w:w="3120"/>
      <w:gridCol w:w="3120"/>
    </w:tblGrid>
    <w:tr w:rsidR="5BE0BF32" w14:paraId="421E13B3" w14:textId="77777777" w:rsidTr="3BEAF465">
      <w:tc>
        <w:tcPr>
          <w:tcW w:w="3120" w:type="dxa"/>
        </w:tcPr>
        <w:p w14:paraId="450A83AF" w14:textId="5DE40EF0" w:rsidR="5BE0BF32" w:rsidRDefault="5BE0BF32" w:rsidP="5BE0BF32">
          <w:pPr>
            <w:pStyle w:val="Header"/>
            <w:jc w:val="center"/>
          </w:pPr>
        </w:p>
      </w:tc>
      <w:tc>
        <w:tcPr>
          <w:tcW w:w="3120" w:type="dxa"/>
        </w:tcPr>
        <w:p w14:paraId="3C8AD51C" w14:textId="30E664C6" w:rsidR="5BE0BF32" w:rsidRDefault="5BE0BF32" w:rsidP="5BE0BF32">
          <w:pPr>
            <w:pStyle w:val="Header"/>
            <w:ind w:right="-115"/>
            <w:jc w:val="right"/>
          </w:pPr>
        </w:p>
      </w:tc>
    </w:tr>
  </w:tbl>
  <w:p w14:paraId="56A909C9" w14:textId="6E4FAD67" w:rsidR="5BE0BF32" w:rsidRDefault="5BE0BF32" w:rsidP="5BE0BF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97B619" w14:textId="77777777" w:rsidR="00F75A6A" w:rsidRDefault="00F75A6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0DC721"/>
    <w:rsid w:val="00047709"/>
    <w:rsid w:val="00096CD2"/>
    <w:rsid w:val="002515F0"/>
    <w:rsid w:val="002652CD"/>
    <w:rsid w:val="002D46B5"/>
    <w:rsid w:val="003652AA"/>
    <w:rsid w:val="004C0212"/>
    <w:rsid w:val="004D6695"/>
    <w:rsid w:val="004E1257"/>
    <w:rsid w:val="004E3BD2"/>
    <w:rsid w:val="005750E8"/>
    <w:rsid w:val="006003B0"/>
    <w:rsid w:val="00850574"/>
    <w:rsid w:val="00862B5C"/>
    <w:rsid w:val="008A712A"/>
    <w:rsid w:val="009C7D77"/>
    <w:rsid w:val="00A14111"/>
    <w:rsid w:val="00A2504C"/>
    <w:rsid w:val="00A36C5A"/>
    <w:rsid w:val="00C15564"/>
    <w:rsid w:val="00D7526E"/>
    <w:rsid w:val="00E31C49"/>
    <w:rsid w:val="00F0B0C6"/>
    <w:rsid w:val="00F25355"/>
    <w:rsid w:val="00F75A6A"/>
    <w:rsid w:val="0184BC60"/>
    <w:rsid w:val="02589C82"/>
    <w:rsid w:val="026FCC9F"/>
    <w:rsid w:val="028E30C5"/>
    <w:rsid w:val="03AE78C6"/>
    <w:rsid w:val="03B153CC"/>
    <w:rsid w:val="0439AB0E"/>
    <w:rsid w:val="04DB13B8"/>
    <w:rsid w:val="06050023"/>
    <w:rsid w:val="0618DFF1"/>
    <w:rsid w:val="077FD6B0"/>
    <w:rsid w:val="0790AEB5"/>
    <w:rsid w:val="07BD3AAE"/>
    <w:rsid w:val="0827806A"/>
    <w:rsid w:val="0850FFC4"/>
    <w:rsid w:val="08CF032C"/>
    <w:rsid w:val="08D5CE8E"/>
    <w:rsid w:val="0906366F"/>
    <w:rsid w:val="0A9E1979"/>
    <w:rsid w:val="0AD3EFB4"/>
    <w:rsid w:val="0B677DD7"/>
    <w:rsid w:val="0B6C7288"/>
    <w:rsid w:val="0B6D0A00"/>
    <w:rsid w:val="0CBCBCFE"/>
    <w:rsid w:val="0CC0C536"/>
    <w:rsid w:val="0D04352C"/>
    <w:rsid w:val="0D0D6FE2"/>
    <w:rsid w:val="0D507C01"/>
    <w:rsid w:val="0DD2706F"/>
    <w:rsid w:val="0DFA4B34"/>
    <w:rsid w:val="0EC49F88"/>
    <w:rsid w:val="0F207FDF"/>
    <w:rsid w:val="0F5FF9FB"/>
    <w:rsid w:val="0F89B9C4"/>
    <w:rsid w:val="1020F384"/>
    <w:rsid w:val="10DF44F6"/>
    <w:rsid w:val="1119B1B6"/>
    <w:rsid w:val="11BA94F5"/>
    <w:rsid w:val="11C0A96E"/>
    <w:rsid w:val="124A985E"/>
    <w:rsid w:val="12CD178D"/>
    <w:rsid w:val="12D86893"/>
    <w:rsid w:val="13DACD8C"/>
    <w:rsid w:val="14185052"/>
    <w:rsid w:val="1441A09D"/>
    <w:rsid w:val="154AF499"/>
    <w:rsid w:val="163B4BAE"/>
    <w:rsid w:val="1668EDB7"/>
    <w:rsid w:val="172818FD"/>
    <w:rsid w:val="17C66F7B"/>
    <w:rsid w:val="185C3D76"/>
    <w:rsid w:val="187C737D"/>
    <w:rsid w:val="18EE2DC8"/>
    <w:rsid w:val="193B9370"/>
    <w:rsid w:val="19883B9C"/>
    <w:rsid w:val="19F1D980"/>
    <w:rsid w:val="1A1C5D1B"/>
    <w:rsid w:val="1A96F1F2"/>
    <w:rsid w:val="1ADF68E5"/>
    <w:rsid w:val="1B660BD5"/>
    <w:rsid w:val="1BFBDDBE"/>
    <w:rsid w:val="1D3818F3"/>
    <w:rsid w:val="1D429035"/>
    <w:rsid w:val="1D44CDA2"/>
    <w:rsid w:val="1D4C5241"/>
    <w:rsid w:val="1D653615"/>
    <w:rsid w:val="1E03B97A"/>
    <w:rsid w:val="1E4A6E65"/>
    <w:rsid w:val="1F03E829"/>
    <w:rsid w:val="1F3FCCD2"/>
    <w:rsid w:val="1FB9FB2A"/>
    <w:rsid w:val="1FD1D537"/>
    <w:rsid w:val="202BB692"/>
    <w:rsid w:val="20799E37"/>
    <w:rsid w:val="20C9D8BB"/>
    <w:rsid w:val="219F9FAB"/>
    <w:rsid w:val="22114441"/>
    <w:rsid w:val="23183906"/>
    <w:rsid w:val="231A7FFA"/>
    <w:rsid w:val="231B73A3"/>
    <w:rsid w:val="232CA378"/>
    <w:rsid w:val="23529194"/>
    <w:rsid w:val="23DDD599"/>
    <w:rsid w:val="2516B262"/>
    <w:rsid w:val="26569FAD"/>
    <w:rsid w:val="266AE783"/>
    <w:rsid w:val="270FBB3B"/>
    <w:rsid w:val="27511E16"/>
    <w:rsid w:val="27B1CE24"/>
    <w:rsid w:val="27CCEBA3"/>
    <w:rsid w:val="27D090A9"/>
    <w:rsid w:val="286C43C7"/>
    <w:rsid w:val="28955D3A"/>
    <w:rsid w:val="28CA435A"/>
    <w:rsid w:val="28D8025C"/>
    <w:rsid w:val="2904F143"/>
    <w:rsid w:val="2928A395"/>
    <w:rsid w:val="2A1BD2BD"/>
    <w:rsid w:val="2A43F533"/>
    <w:rsid w:val="2B159168"/>
    <w:rsid w:val="2B5AE66A"/>
    <w:rsid w:val="2BC72C8D"/>
    <w:rsid w:val="2C39C290"/>
    <w:rsid w:val="2CDC320B"/>
    <w:rsid w:val="2D2055C4"/>
    <w:rsid w:val="2EA58E04"/>
    <w:rsid w:val="2F3291FD"/>
    <w:rsid w:val="2FD22954"/>
    <w:rsid w:val="30345430"/>
    <w:rsid w:val="30769C63"/>
    <w:rsid w:val="309A8AFF"/>
    <w:rsid w:val="31A7C789"/>
    <w:rsid w:val="31BB6F82"/>
    <w:rsid w:val="3244C3DF"/>
    <w:rsid w:val="3318B732"/>
    <w:rsid w:val="3395705E"/>
    <w:rsid w:val="33FCEF54"/>
    <w:rsid w:val="34930B82"/>
    <w:rsid w:val="351F4CD2"/>
    <w:rsid w:val="354FC6AF"/>
    <w:rsid w:val="35C75FF5"/>
    <w:rsid w:val="35CC73C2"/>
    <w:rsid w:val="3625C899"/>
    <w:rsid w:val="36CB1C6B"/>
    <w:rsid w:val="3838DB5C"/>
    <w:rsid w:val="387EE965"/>
    <w:rsid w:val="3916A8B3"/>
    <w:rsid w:val="3989965C"/>
    <w:rsid w:val="39F46065"/>
    <w:rsid w:val="3A079228"/>
    <w:rsid w:val="3BEAF465"/>
    <w:rsid w:val="3C3528E2"/>
    <w:rsid w:val="3C79057A"/>
    <w:rsid w:val="3CD8C6F3"/>
    <w:rsid w:val="3D876A88"/>
    <w:rsid w:val="3DA4FD25"/>
    <w:rsid w:val="3E4950A4"/>
    <w:rsid w:val="3F0D1283"/>
    <w:rsid w:val="3F0DC721"/>
    <w:rsid w:val="3F96541A"/>
    <w:rsid w:val="3FD5F031"/>
    <w:rsid w:val="3FD8B20B"/>
    <w:rsid w:val="405D5E4F"/>
    <w:rsid w:val="410FEBF6"/>
    <w:rsid w:val="4130C534"/>
    <w:rsid w:val="418EA780"/>
    <w:rsid w:val="424099D4"/>
    <w:rsid w:val="42C7AE7A"/>
    <w:rsid w:val="43687388"/>
    <w:rsid w:val="4536DFB5"/>
    <w:rsid w:val="45A3C2FF"/>
    <w:rsid w:val="45ADB1E4"/>
    <w:rsid w:val="45E2623E"/>
    <w:rsid w:val="45F26437"/>
    <w:rsid w:val="465CCA01"/>
    <w:rsid w:val="4676EFF9"/>
    <w:rsid w:val="4A1629AE"/>
    <w:rsid w:val="4B63B0FA"/>
    <w:rsid w:val="4B6B3DE0"/>
    <w:rsid w:val="4BE96762"/>
    <w:rsid w:val="4BF1584D"/>
    <w:rsid w:val="4C0E46CE"/>
    <w:rsid w:val="4C15C453"/>
    <w:rsid w:val="4C17BDCC"/>
    <w:rsid w:val="4CC77DF7"/>
    <w:rsid w:val="4D2D3467"/>
    <w:rsid w:val="4D2D5362"/>
    <w:rsid w:val="4D395FD5"/>
    <w:rsid w:val="4D8C7049"/>
    <w:rsid w:val="4DEDD5CE"/>
    <w:rsid w:val="4E17D343"/>
    <w:rsid w:val="4E4E60C6"/>
    <w:rsid w:val="4F7505A0"/>
    <w:rsid w:val="4F93DB70"/>
    <w:rsid w:val="5088ABCB"/>
    <w:rsid w:val="52B8C8E0"/>
    <w:rsid w:val="5362A516"/>
    <w:rsid w:val="53947FB5"/>
    <w:rsid w:val="53B0F155"/>
    <w:rsid w:val="53BE6CBA"/>
    <w:rsid w:val="54533EC0"/>
    <w:rsid w:val="54F05B13"/>
    <w:rsid w:val="55072E66"/>
    <w:rsid w:val="55349B61"/>
    <w:rsid w:val="557654A9"/>
    <w:rsid w:val="55B4EC99"/>
    <w:rsid w:val="55EB7574"/>
    <w:rsid w:val="5648D4CC"/>
    <w:rsid w:val="56FDDAD9"/>
    <w:rsid w:val="5723A97A"/>
    <w:rsid w:val="577B4665"/>
    <w:rsid w:val="5791A3B1"/>
    <w:rsid w:val="58884DF9"/>
    <w:rsid w:val="58C5B5FC"/>
    <w:rsid w:val="5A3688EE"/>
    <w:rsid w:val="5A5FD881"/>
    <w:rsid w:val="5A7ADA5B"/>
    <w:rsid w:val="5A9F8CE0"/>
    <w:rsid w:val="5B16CF68"/>
    <w:rsid w:val="5B45D687"/>
    <w:rsid w:val="5BA5B948"/>
    <w:rsid w:val="5BB13B16"/>
    <w:rsid w:val="5BD7F113"/>
    <w:rsid w:val="5BE0BF32"/>
    <w:rsid w:val="5BEE211E"/>
    <w:rsid w:val="5CA00B68"/>
    <w:rsid w:val="5D1EE3A5"/>
    <w:rsid w:val="5D67B140"/>
    <w:rsid w:val="5F00D545"/>
    <w:rsid w:val="5F120BBC"/>
    <w:rsid w:val="5F69B916"/>
    <w:rsid w:val="5FE405EC"/>
    <w:rsid w:val="6019E33F"/>
    <w:rsid w:val="60692202"/>
    <w:rsid w:val="60C89DD4"/>
    <w:rsid w:val="61335F74"/>
    <w:rsid w:val="615EEF64"/>
    <w:rsid w:val="616405F1"/>
    <w:rsid w:val="61EBA19E"/>
    <w:rsid w:val="622E5BD2"/>
    <w:rsid w:val="62A005C5"/>
    <w:rsid w:val="62AADE73"/>
    <w:rsid w:val="63247139"/>
    <w:rsid w:val="63551DB1"/>
    <w:rsid w:val="6389C74C"/>
    <w:rsid w:val="63C9C711"/>
    <w:rsid w:val="6407B2A7"/>
    <w:rsid w:val="64293A17"/>
    <w:rsid w:val="6456A3C1"/>
    <w:rsid w:val="64A272B5"/>
    <w:rsid w:val="64E8E9E0"/>
    <w:rsid w:val="65744EAF"/>
    <w:rsid w:val="660E71A0"/>
    <w:rsid w:val="676A6820"/>
    <w:rsid w:val="679B6845"/>
    <w:rsid w:val="6910668C"/>
    <w:rsid w:val="6B02790A"/>
    <w:rsid w:val="6B0CD5D7"/>
    <w:rsid w:val="6C23DB6E"/>
    <w:rsid w:val="6C2EC343"/>
    <w:rsid w:val="6CC20D4D"/>
    <w:rsid w:val="6CF9890D"/>
    <w:rsid w:val="6D68DFD5"/>
    <w:rsid w:val="6D9162B7"/>
    <w:rsid w:val="6E33ABEA"/>
    <w:rsid w:val="6EB06514"/>
    <w:rsid w:val="6ECEF99A"/>
    <w:rsid w:val="6F8BEED3"/>
    <w:rsid w:val="6F9EBA28"/>
    <w:rsid w:val="6FEE4B74"/>
    <w:rsid w:val="70034531"/>
    <w:rsid w:val="709EC6E9"/>
    <w:rsid w:val="70B6A466"/>
    <w:rsid w:val="713F266E"/>
    <w:rsid w:val="71764436"/>
    <w:rsid w:val="717B0403"/>
    <w:rsid w:val="717D1266"/>
    <w:rsid w:val="71AAEC7A"/>
    <w:rsid w:val="71C16C3C"/>
    <w:rsid w:val="71D10F78"/>
    <w:rsid w:val="71ECD5BA"/>
    <w:rsid w:val="724B6753"/>
    <w:rsid w:val="74F349C3"/>
    <w:rsid w:val="75019B5E"/>
    <w:rsid w:val="7515748C"/>
    <w:rsid w:val="75186294"/>
    <w:rsid w:val="7521E359"/>
    <w:rsid w:val="773FAB52"/>
    <w:rsid w:val="7791D6E1"/>
    <w:rsid w:val="77F0675A"/>
    <w:rsid w:val="7866A481"/>
    <w:rsid w:val="78A28EED"/>
    <w:rsid w:val="79281DB4"/>
    <w:rsid w:val="7A91447D"/>
    <w:rsid w:val="7A98916F"/>
    <w:rsid w:val="7AD1F60C"/>
    <w:rsid w:val="7AF0D31A"/>
    <w:rsid w:val="7BA0367D"/>
    <w:rsid w:val="7CA9C9BB"/>
    <w:rsid w:val="7DC1EB9E"/>
    <w:rsid w:val="7E0BD49C"/>
    <w:rsid w:val="7E608209"/>
    <w:rsid w:val="7F112C66"/>
    <w:rsid w:val="7F2A23AD"/>
    <w:rsid w:val="7F32C7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DC721"/>
  <w15:chartTrackingRefBased/>
  <w15:docId w15:val="{FCEA9217-CBBB-4FF1-A266-F87F85070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2B5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862B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62B5C"/>
    <w:rPr>
      <w:rFonts w:ascii="Segoe UI" w:hAnsi="Segoe UI" w:cs="Segoe UI"/>
      <w:sz w:val="18"/>
      <w:szCs w:val="18"/>
    </w:rPr>
  </w:style>
  <w:style w:type="paragraph" w:styleId="TOCHeading">
    <w:name w:val="TOC Heading"/>
    <w:basedOn w:val="Heading1"/>
    <w:next w:val="Normal"/>
    <w:uiPriority w:val="39"/>
    <w:unhideWhenUsed/>
    <w:qFormat/>
    <w:rsid w:val="00862B5C"/>
    <w:pPr>
      <w:outlineLvl w:val="9"/>
    </w:pPr>
  </w:style>
  <w:style w:type="paragraph" w:styleId="TOC1">
    <w:name w:val="toc 1"/>
    <w:basedOn w:val="Normal"/>
    <w:next w:val="Normal"/>
    <w:autoRedefine/>
    <w:uiPriority w:val="39"/>
    <w:unhideWhenUsed/>
    <w:rsid w:val="00862B5C"/>
    <w:pPr>
      <w:spacing w:after="100"/>
    </w:pPr>
  </w:style>
  <w:style w:type="paragraph" w:styleId="Title">
    <w:name w:val="Title"/>
    <w:basedOn w:val="Normal"/>
    <w:next w:val="Normal"/>
    <w:link w:val="TitleChar"/>
    <w:uiPriority w:val="10"/>
    <w:qFormat/>
    <w:rsid w:val="00862B5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2B5C"/>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862B5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62B5C"/>
    <w:pPr>
      <w:spacing w:after="100"/>
      <w:ind w:left="220"/>
    </w:pPr>
  </w:style>
  <w:style w:type="paragraph" w:styleId="NoSpacing">
    <w:name w:val="No Spacing"/>
    <w:link w:val="NoSpacingChar"/>
    <w:uiPriority w:val="1"/>
    <w:qFormat/>
    <w:rsid w:val="008A712A"/>
    <w:pPr>
      <w:spacing w:after="0" w:line="240" w:lineRule="auto"/>
    </w:pPr>
    <w:rPr>
      <w:rFonts w:eastAsiaTheme="minorEastAsia"/>
    </w:rPr>
  </w:style>
  <w:style w:type="character" w:customStyle="1" w:styleId="NoSpacingChar">
    <w:name w:val="No Spacing Char"/>
    <w:basedOn w:val="DefaultParagraphFont"/>
    <w:link w:val="NoSpacing"/>
    <w:uiPriority w:val="1"/>
    <w:rsid w:val="008A712A"/>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pdf/10.1177/0888406414558096" TargetMode="External"/><Relationship Id="rId13" Type="http://schemas.openxmlformats.org/officeDocument/2006/relationships/hyperlink" Target="https://www.childautism.org.uk/about-autism/testing-for-autism/" TargetMode="External"/><Relationship Id="rId18" Type="http://schemas.openxmlformats.org/officeDocument/2006/relationships/hyperlink" Target="https://www.eif.org.uk/why-it-matters/why-is-it-good-for-society-and-the-economy" TargetMode="External"/><Relationship Id="rId26" Type="http://schemas.openxmlformats.org/officeDocument/2006/relationships/hyperlink" Target="https://journals.sagepub.com/doi/pdf/10.1177/004005991104300603" TargetMode="External"/><Relationship Id="rId39" Type="http://schemas.openxmlformats.org/officeDocument/2006/relationships/footer" Target="footer3.xml"/><Relationship Id="rId3" Type="http://schemas.openxmlformats.org/officeDocument/2006/relationships/styles" Target="styles.xml"/><Relationship Id="rId21" Type="http://schemas.openxmlformats.org/officeDocument/2006/relationships/hyperlink" Target="file:///C:/Users/Kate/Downloads/LLN-2018-0034%20(2).pdf"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tspace.library.utoronto.ca/bitstream/1807/35088/1/Rana%20Chaaya.MTRP.pdf" TargetMode="External"/><Relationship Id="rId17" Type="http://schemas.openxmlformats.org/officeDocument/2006/relationships/hyperlink" Target="https://corescholar.libraries.wright.edu/cgi/viewcontent.cgi?article=1153&amp;context=ejie" TargetMode="External"/><Relationship Id="rId25" Type="http://schemas.openxmlformats.org/officeDocument/2006/relationships/hyperlink" Target="https://www.educationdevelopmenttrust.com/EducationDevelopmentTrust/files/98/98ad6340-0ef6-4e1d-a541-db6018afce7d.pdf" TargetMode="External"/><Relationship Id="rId33" Type="http://schemas.openxmlformats.org/officeDocument/2006/relationships/hyperlink" Target="https://autismpdc.fpg.unc.edu/sites/autismpdc.fpg.unc.edu/files/2014-EBP-Report.pdf" TargetMode="External"/><Relationship Id="rId38"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dera.ioe.ac.uk/23945/7/15-025_Redacted.pdf" TargetMode="External"/><Relationship Id="rId20" Type="http://schemas.openxmlformats.org/officeDocument/2006/relationships/hyperlink" Target="file:///C:/Users/Kate/Downloads/FerrHarrInclusion.pdf" TargetMode="External"/><Relationship Id="rId29" Type="http://schemas.openxmlformats.org/officeDocument/2006/relationships/hyperlink" Target="https://link.springer.com/content/pdf/10.1007/s10803-010-1003-1.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pdf/10.1177/0741932509338382" TargetMode="External"/><Relationship Id="rId24" Type="http://schemas.openxmlformats.org/officeDocument/2006/relationships/hyperlink" Target="https://reader.elsevier.com/reader/sd/pii/S175094671000070X?token=F851983BD0A20217075046577E001B02C072660799DEEA010EC81F789EF150ACEAAD20880F2F4BE57686CA90B46D6F06" TargetMode="External"/><Relationship Id="rId32" Type="http://schemas.openxmlformats.org/officeDocument/2006/relationships/hyperlink" Target="https://cyps.northyorks.gov.uk/sites/default/files/SEND/Autism/Appendix_F_-_NAS_2011_-_Great_Expectations_report.pdf"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era.ioe.ac.uk/6059/1/RR516.pdf" TargetMode="External"/><Relationship Id="rId23" Type="http://schemas.openxmlformats.org/officeDocument/2006/relationships/hyperlink" Target="https://journals.sagepub.com/doi/pdf/10.1177/10883576030180030301" TargetMode="External"/><Relationship Id="rId28" Type="http://schemas.openxmlformats.org/officeDocument/2006/relationships/hyperlink" Target="https://www.mona.uwi.edu/cop/sites/default/files/resource/files/evidenced%20based%20teachins%20strategies%20-EDC.pdf" TargetMode="External"/><Relationship Id="rId36" Type="http://schemas.openxmlformats.org/officeDocument/2006/relationships/footer" Target="footer1.xml"/><Relationship Id="Rd72ee0753daa4e5e" Type="http://schemas.microsoft.com/office/2018/08/relationships/commentsExtensible" Target="commentsExtensible.xml"/><Relationship Id="rId10" Type="http://schemas.openxmlformats.org/officeDocument/2006/relationships/hyperlink" Target="https://journals.sagepub.com/doi/pdf/10.1177/0888406414544551" TargetMode="External"/><Relationship Id="rId19" Type="http://schemas.openxmlformats.org/officeDocument/2006/relationships/hyperlink" Target="https://www.eif.org.uk/what-its-about/mental-health-wellbeing" TargetMode="External"/><Relationship Id="rId31" Type="http://schemas.openxmlformats.org/officeDocument/2006/relationships/hyperlink" Target="https://onlinelibrary.wiley.com/doi/pdf/10.1093/clipsy.6.1.33"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284086/early-intervention-next-steps2.pdf" TargetMode="External"/><Relationship Id="rId14" Type="http://schemas.openxmlformats.org/officeDocument/2006/relationships/hyperlink" Target="https://www.eif.org.uk/report/the-cost-of-late-intervention-eif-analysis-2016" TargetMode="External"/><Relationship Id="rId22" Type="http://schemas.openxmlformats.org/officeDocument/2006/relationships/hyperlink" Target="https://link.springer.com/content/pdf/10.1007/s40489-016-0079-8.pdf" TargetMode="External"/><Relationship Id="rId27" Type="http://schemas.openxmlformats.org/officeDocument/2006/relationships/hyperlink" Target="https://www.tandfonline.com/doi/pdf/10.1080/13603110802265125?needAccess=true" TargetMode="External"/><Relationship Id="rId30" Type="http://schemas.openxmlformats.org/officeDocument/2006/relationships/hyperlink" Target="https://www.helpguide.org/articles/autism-learning-disabilities/autism-spectrum-disorders.htm?pdf=12926" TargetMode="External"/><Relationship Id="rId35"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F049FB-B6A5-44D4-9757-02D7FD179A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28</Pages>
  <Words>7193</Words>
  <Characters>41005</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An investigation into the effectiveness of teaching strategies in relation to the outcomes for learners with Autism.</vt:lpstr>
    </vt:vector>
  </TitlesOfParts>
  <Company/>
  <LinksUpToDate>false</LinksUpToDate>
  <CharactersWithSpaces>48102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effectiveness of teaching strategies in relation to the outcomes for learners with Autism.</dc:title>
  <dc:subject>Independent project in education studies</dc:subject>
  <dc:creator>Kate Lewis (1701248)</dc:creator>
  <cp:keywords/>
  <dc:description/>
  <cp:lastModifiedBy>Kate Lewis</cp:lastModifiedBy>
  <cp:revision>4</cp:revision>
  <dcterms:created xsi:type="dcterms:W3CDTF">2019-10-27T12:04:00Z</dcterms:created>
  <dcterms:modified xsi:type="dcterms:W3CDTF">2020-05-10T16:07:00Z</dcterms:modified>
</cp:coreProperties>
</file>