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EE252" w14:textId="77777777" w:rsidR="00DA716E" w:rsidRDefault="00DA716E" w:rsidP="005A5D8D">
      <w:pPr>
        <w:jc w:val="center"/>
        <w:rPr>
          <w:rFonts w:ascii="Arial" w:hAnsi="Arial" w:cs="Arial"/>
          <w:sz w:val="40"/>
          <w:szCs w:val="40"/>
        </w:rPr>
      </w:pPr>
    </w:p>
    <w:p w14:paraId="145424C6" w14:textId="77777777" w:rsidR="005A5D8D" w:rsidRDefault="005A5D8D" w:rsidP="005A5D8D">
      <w:pPr>
        <w:jc w:val="center"/>
        <w:rPr>
          <w:rFonts w:ascii="Arial" w:hAnsi="Arial" w:cs="Arial"/>
          <w:sz w:val="40"/>
          <w:szCs w:val="40"/>
        </w:rPr>
      </w:pPr>
    </w:p>
    <w:p w14:paraId="34C088A2" w14:textId="77777777" w:rsidR="005A5D8D" w:rsidRDefault="005A5D8D" w:rsidP="005A5D8D">
      <w:pPr>
        <w:jc w:val="center"/>
        <w:rPr>
          <w:rFonts w:ascii="Arial" w:hAnsi="Arial" w:cs="Arial"/>
          <w:sz w:val="40"/>
          <w:szCs w:val="40"/>
        </w:rPr>
      </w:pPr>
    </w:p>
    <w:p w14:paraId="02DCB5A1" w14:textId="77777777" w:rsidR="005A5D8D" w:rsidRDefault="005A5D8D" w:rsidP="005A5D8D">
      <w:pPr>
        <w:jc w:val="center"/>
        <w:rPr>
          <w:rFonts w:ascii="Arial" w:hAnsi="Arial" w:cs="Arial"/>
          <w:sz w:val="40"/>
          <w:szCs w:val="40"/>
        </w:rPr>
      </w:pPr>
    </w:p>
    <w:p w14:paraId="2D143F48" w14:textId="77777777" w:rsidR="005A5D8D" w:rsidRDefault="005A5D8D" w:rsidP="005A5D8D">
      <w:pPr>
        <w:jc w:val="center"/>
        <w:rPr>
          <w:rFonts w:ascii="Arial" w:hAnsi="Arial" w:cs="Arial"/>
          <w:sz w:val="40"/>
          <w:szCs w:val="40"/>
        </w:rPr>
      </w:pPr>
    </w:p>
    <w:p w14:paraId="4CBFDDAE" w14:textId="77777777" w:rsidR="005A5D8D" w:rsidRDefault="005A5D8D" w:rsidP="005A5D8D">
      <w:pPr>
        <w:jc w:val="center"/>
        <w:rPr>
          <w:rFonts w:ascii="Arial" w:hAnsi="Arial" w:cs="Arial"/>
          <w:sz w:val="40"/>
          <w:szCs w:val="40"/>
        </w:rPr>
      </w:pPr>
    </w:p>
    <w:p w14:paraId="0BD51AE6" w14:textId="77777777" w:rsidR="005A5D8D" w:rsidRDefault="005A5D8D" w:rsidP="005A5D8D">
      <w:pPr>
        <w:jc w:val="center"/>
        <w:rPr>
          <w:rFonts w:ascii="Arial" w:hAnsi="Arial" w:cs="Arial"/>
          <w:sz w:val="40"/>
          <w:szCs w:val="40"/>
        </w:rPr>
      </w:pPr>
    </w:p>
    <w:p w14:paraId="7EB19D9C" w14:textId="21064422" w:rsidR="005A5D8D" w:rsidRDefault="005A5D8D" w:rsidP="005A5D8D">
      <w:pPr>
        <w:jc w:val="center"/>
        <w:rPr>
          <w:rFonts w:ascii="Arial" w:hAnsi="Arial" w:cs="Arial"/>
          <w:sz w:val="40"/>
          <w:szCs w:val="40"/>
        </w:rPr>
      </w:pPr>
      <w:r>
        <w:rPr>
          <w:rFonts w:ascii="Arial" w:hAnsi="Arial" w:cs="Arial"/>
          <w:sz w:val="40"/>
          <w:szCs w:val="40"/>
        </w:rPr>
        <w:t>Academic Essay</w:t>
      </w:r>
    </w:p>
    <w:p w14:paraId="63F80D9E" w14:textId="77777777" w:rsidR="005A5D8D" w:rsidRDefault="005A5D8D" w:rsidP="005A5D8D">
      <w:pPr>
        <w:rPr>
          <w:rFonts w:ascii="Arial" w:hAnsi="Arial" w:cs="Arial"/>
          <w:sz w:val="40"/>
          <w:szCs w:val="40"/>
        </w:rPr>
      </w:pPr>
    </w:p>
    <w:p w14:paraId="37866166" w14:textId="77777777" w:rsidR="005A5D8D" w:rsidRDefault="005A5D8D" w:rsidP="005A5D8D">
      <w:pPr>
        <w:rPr>
          <w:rFonts w:ascii="Arial" w:hAnsi="Arial" w:cs="Arial"/>
          <w:sz w:val="40"/>
          <w:szCs w:val="40"/>
        </w:rPr>
      </w:pPr>
    </w:p>
    <w:p w14:paraId="4EA9A4D4" w14:textId="77777777" w:rsidR="005A5D8D" w:rsidRDefault="005A5D8D" w:rsidP="005A5D8D">
      <w:pPr>
        <w:rPr>
          <w:rFonts w:ascii="Arial" w:hAnsi="Arial" w:cs="Arial"/>
          <w:sz w:val="40"/>
          <w:szCs w:val="40"/>
        </w:rPr>
      </w:pPr>
    </w:p>
    <w:p w14:paraId="77DA84B1" w14:textId="77777777" w:rsidR="005A5D8D" w:rsidRDefault="005A5D8D" w:rsidP="005A5D8D">
      <w:pPr>
        <w:rPr>
          <w:rFonts w:ascii="Arial" w:hAnsi="Arial" w:cs="Arial"/>
          <w:sz w:val="32"/>
          <w:szCs w:val="32"/>
        </w:rPr>
      </w:pPr>
    </w:p>
    <w:p w14:paraId="2C4B8CE6" w14:textId="77777777" w:rsidR="005A5D8D" w:rsidRDefault="005A5D8D" w:rsidP="005A5D8D">
      <w:pPr>
        <w:rPr>
          <w:rFonts w:ascii="Arial" w:hAnsi="Arial" w:cs="Arial"/>
          <w:sz w:val="32"/>
          <w:szCs w:val="32"/>
        </w:rPr>
      </w:pPr>
    </w:p>
    <w:p w14:paraId="01F6D944" w14:textId="77777777" w:rsidR="005A5D8D" w:rsidRDefault="005A5D8D" w:rsidP="005A5D8D">
      <w:pPr>
        <w:rPr>
          <w:rFonts w:ascii="Arial" w:hAnsi="Arial" w:cs="Arial"/>
          <w:sz w:val="32"/>
          <w:szCs w:val="32"/>
        </w:rPr>
      </w:pPr>
    </w:p>
    <w:p w14:paraId="078433ED" w14:textId="77777777" w:rsidR="005A5D8D" w:rsidRDefault="005A5D8D" w:rsidP="005A5D8D">
      <w:pPr>
        <w:rPr>
          <w:rFonts w:ascii="Arial" w:hAnsi="Arial" w:cs="Arial"/>
          <w:sz w:val="32"/>
          <w:szCs w:val="32"/>
        </w:rPr>
      </w:pPr>
    </w:p>
    <w:p w14:paraId="2F6C7449" w14:textId="77777777" w:rsidR="005A5D8D" w:rsidRDefault="005A5D8D" w:rsidP="005A5D8D">
      <w:pPr>
        <w:rPr>
          <w:rFonts w:ascii="Arial" w:hAnsi="Arial" w:cs="Arial"/>
          <w:sz w:val="32"/>
          <w:szCs w:val="32"/>
        </w:rPr>
      </w:pPr>
    </w:p>
    <w:p w14:paraId="52472AF5" w14:textId="77777777" w:rsidR="005A5D8D" w:rsidRDefault="005A5D8D" w:rsidP="005A5D8D">
      <w:pPr>
        <w:rPr>
          <w:rFonts w:ascii="Arial" w:hAnsi="Arial" w:cs="Arial"/>
          <w:sz w:val="32"/>
          <w:szCs w:val="32"/>
        </w:rPr>
      </w:pPr>
    </w:p>
    <w:p w14:paraId="542DDA96" w14:textId="77777777" w:rsidR="005A5D8D" w:rsidRDefault="005A5D8D" w:rsidP="005A5D8D">
      <w:pPr>
        <w:rPr>
          <w:rFonts w:ascii="Arial" w:hAnsi="Arial" w:cs="Arial"/>
          <w:sz w:val="32"/>
          <w:szCs w:val="32"/>
        </w:rPr>
      </w:pPr>
    </w:p>
    <w:p w14:paraId="6E5450FB" w14:textId="77777777" w:rsidR="005A5D8D" w:rsidRDefault="005A5D8D" w:rsidP="005A5D8D">
      <w:pPr>
        <w:rPr>
          <w:rFonts w:ascii="Arial" w:hAnsi="Arial" w:cs="Arial"/>
          <w:sz w:val="32"/>
          <w:szCs w:val="32"/>
        </w:rPr>
      </w:pPr>
    </w:p>
    <w:p w14:paraId="4C118B4B" w14:textId="48F807E9" w:rsidR="005A5D8D" w:rsidRPr="005A5D8D" w:rsidRDefault="005A5D8D" w:rsidP="005A5D8D">
      <w:pPr>
        <w:rPr>
          <w:rFonts w:ascii="Arial" w:hAnsi="Arial" w:cs="Arial"/>
          <w:sz w:val="28"/>
          <w:szCs w:val="28"/>
        </w:rPr>
      </w:pPr>
      <w:r w:rsidRPr="005A5D8D">
        <w:rPr>
          <w:rFonts w:ascii="Arial" w:hAnsi="Arial" w:cs="Arial"/>
          <w:sz w:val="28"/>
          <w:szCs w:val="28"/>
        </w:rPr>
        <w:t>Student name: Tony Ancuta</w:t>
      </w:r>
    </w:p>
    <w:p w14:paraId="0E5661E9" w14:textId="50F9D899" w:rsidR="005A5D8D" w:rsidRPr="005A5D8D" w:rsidRDefault="005A5D8D" w:rsidP="005A5D8D">
      <w:pPr>
        <w:rPr>
          <w:rFonts w:ascii="Arial" w:hAnsi="Arial" w:cs="Arial"/>
          <w:sz w:val="28"/>
          <w:szCs w:val="28"/>
        </w:rPr>
      </w:pPr>
      <w:r w:rsidRPr="005A5D8D">
        <w:rPr>
          <w:rFonts w:ascii="Arial" w:hAnsi="Arial" w:cs="Arial"/>
          <w:sz w:val="28"/>
          <w:szCs w:val="28"/>
        </w:rPr>
        <w:t>Student number: 2122379</w:t>
      </w:r>
    </w:p>
    <w:p w14:paraId="762F3094" w14:textId="44B153A6" w:rsidR="005A5D8D" w:rsidRPr="005A5D8D" w:rsidRDefault="005A5D8D" w:rsidP="005A5D8D">
      <w:pPr>
        <w:rPr>
          <w:rFonts w:ascii="Arial" w:hAnsi="Arial" w:cs="Arial"/>
          <w:sz w:val="28"/>
          <w:szCs w:val="28"/>
        </w:rPr>
      </w:pPr>
      <w:r w:rsidRPr="005A5D8D">
        <w:rPr>
          <w:rFonts w:ascii="Arial" w:hAnsi="Arial" w:cs="Arial"/>
          <w:sz w:val="28"/>
          <w:szCs w:val="28"/>
        </w:rPr>
        <w:t>Module code: BMIH5004</w:t>
      </w:r>
    </w:p>
    <w:p w14:paraId="59F50251" w14:textId="04CD09A7" w:rsidR="005A5D8D" w:rsidRDefault="005A5D8D" w:rsidP="005A5D8D">
      <w:pPr>
        <w:rPr>
          <w:rFonts w:ascii="Arial" w:hAnsi="Arial" w:cs="Arial"/>
          <w:sz w:val="28"/>
          <w:szCs w:val="28"/>
        </w:rPr>
      </w:pPr>
      <w:r w:rsidRPr="005A5D8D">
        <w:rPr>
          <w:rFonts w:ascii="Arial" w:hAnsi="Arial" w:cs="Arial"/>
          <w:sz w:val="28"/>
          <w:szCs w:val="28"/>
        </w:rPr>
        <w:t>Module lecturer: Jaliya De Silva</w:t>
      </w:r>
    </w:p>
    <w:p w14:paraId="7AF525E0" w14:textId="1CD5E835" w:rsidR="005A5D8D" w:rsidRPr="001079E7" w:rsidRDefault="005A5D8D" w:rsidP="001079E7">
      <w:pPr>
        <w:spacing w:line="360" w:lineRule="auto"/>
        <w:ind w:firstLine="720"/>
        <w:jc w:val="both"/>
        <w:rPr>
          <w:rFonts w:ascii="Arial" w:hAnsi="Arial" w:cs="Arial"/>
          <w:sz w:val="24"/>
          <w:szCs w:val="24"/>
          <w:shd w:val="clear" w:color="auto" w:fill="F7F7F8"/>
        </w:rPr>
      </w:pPr>
      <w:r w:rsidRPr="001079E7">
        <w:rPr>
          <w:rFonts w:ascii="Arial" w:hAnsi="Arial" w:cs="Arial"/>
          <w:sz w:val="24"/>
          <w:szCs w:val="24"/>
          <w:shd w:val="clear" w:color="auto" w:fill="F7F7F8"/>
        </w:rPr>
        <w:lastRenderedPageBreak/>
        <w:t>The hotel industry is a complex and dynamic sector that relies heavily on effective management to ensure its success. The importance of managerial roles in the hotel industry cannot be overstated, as these roles play a pivotal part in creating positive guest experiences, optimizing operational efficiency, and driving profitability. Managers need to lead by example.</w:t>
      </w:r>
      <w:r w:rsidR="000D1DF5" w:rsidRPr="001079E7">
        <w:rPr>
          <w:rFonts w:ascii="Arial" w:hAnsi="Arial" w:cs="Arial"/>
          <w:sz w:val="24"/>
          <w:szCs w:val="24"/>
          <w:shd w:val="clear" w:color="auto" w:fill="F7F7F8"/>
        </w:rPr>
        <w:t xml:space="preserve"> (</w:t>
      </w:r>
      <w:r w:rsidR="000D1DF5" w:rsidRPr="001079E7">
        <w:rPr>
          <w:rFonts w:ascii="Arial" w:hAnsi="Arial" w:cs="Arial"/>
          <w:sz w:val="24"/>
          <w:szCs w:val="24"/>
        </w:rPr>
        <w:t xml:space="preserve">Rutherford, O’Fallon, 2007). </w:t>
      </w:r>
      <w:r w:rsidRPr="001079E7">
        <w:rPr>
          <w:rFonts w:ascii="Arial" w:hAnsi="Arial" w:cs="Arial"/>
          <w:sz w:val="24"/>
          <w:szCs w:val="24"/>
          <w:shd w:val="clear" w:color="auto" w:fill="F7F7F8"/>
        </w:rPr>
        <w:t xml:space="preserve"> They </w:t>
      </w:r>
      <w:r w:rsidR="00D57208" w:rsidRPr="001079E7">
        <w:rPr>
          <w:rFonts w:ascii="Arial" w:hAnsi="Arial" w:cs="Arial"/>
          <w:sz w:val="24"/>
          <w:szCs w:val="24"/>
          <w:shd w:val="clear" w:color="auto" w:fill="F7F7F8"/>
        </w:rPr>
        <w:t>must</w:t>
      </w:r>
      <w:r w:rsidRPr="001079E7">
        <w:rPr>
          <w:rFonts w:ascii="Arial" w:hAnsi="Arial" w:cs="Arial"/>
          <w:sz w:val="24"/>
          <w:szCs w:val="24"/>
          <w:shd w:val="clear" w:color="auto" w:fill="F7F7F8"/>
        </w:rPr>
        <w:t xml:space="preserve"> inspire and motivate their team to deliver top-notch service and maintain high standards. </w:t>
      </w:r>
      <w:r w:rsidR="000D1DF5" w:rsidRPr="001079E7">
        <w:rPr>
          <w:rFonts w:ascii="Arial" w:hAnsi="Arial" w:cs="Arial"/>
          <w:sz w:val="24"/>
          <w:szCs w:val="24"/>
          <w:shd w:val="clear" w:color="auto" w:fill="F7F7F8"/>
        </w:rPr>
        <w:t xml:space="preserve"> (</w:t>
      </w:r>
      <w:r w:rsidR="000D1DF5" w:rsidRPr="001079E7">
        <w:rPr>
          <w:rFonts w:ascii="Arial" w:eastAsia="Times New Roman" w:hAnsi="Arial" w:cs="Arial"/>
          <w:sz w:val="24"/>
          <w:szCs w:val="24"/>
          <w:lang w:eastAsia="en-GB"/>
        </w:rPr>
        <w:t xml:space="preserve">Elphick, 2021) </w:t>
      </w:r>
      <w:r w:rsidRPr="001079E7">
        <w:rPr>
          <w:rFonts w:ascii="Arial" w:hAnsi="Arial" w:cs="Arial"/>
          <w:sz w:val="24"/>
          <w:szCs w:val="24"/>
          <w:shd w:val="clear" w:color="auto" w:fill="F7F7F8"/>
        </w:rPr>
        <w:t>They should be approachable and accessible to their staff</w:t>
      </w:r>
      <w:r w:rsidR="00D57208" w:rsidRPr="001079E7">
        <w:rPr>
          <w:rFonts w:ascii="Arial" w:hAnsi="Arial" w:cs="Arial"/>
          <w:sz w:val="24"/>
          <w:szCs w:val="24"/>
          <w:shd w:val="clear" w:color="auto" w:fill="F7F7F8"/>
        </w:rPr>
        <w:t xml:space="preserve"> as the hospitality industry can be full of unexpected challenges and effective managers can think on their feet, find solutions quickly, and remain calm under pressure, same as Craig Poole from Doubletree Reading was with his employees. </w:t>
      </w:r>
      <w:r w:rsidR="00252882" w:rsidRPr="001079E7">
        <w:rPr>
          <w:rFonts w:ascii="Arial" w:hAnsi="Arial" w:cs="Arial"/>
          <w:sz w:val="24"/>
          <w:szCs w:val="24"/>
          <w:shd w:val="clear" w:color="auto" w:fill="F7F7F8"/>
        </w:rPr>
        <w:t>(</w:t>
      </w:r>
      <w:r w:rsidR="00252882" w:rsidRPr="001079E7">
        <w:rPr>
          <w:rFonts w:ascii="Arial" w:hAnsi="Arial" w:cs="Arial"/>
          <w:sz w:val="24"/>
          <w:szCs w:val="24"/>
        </w:rPr>
        <w:t>Hodari, Sturman, 2014)</w:t>
      </w:r>
    </w:p>
    <w:p w14:paraId="7013F0A0" w14:textId="2A0EEBED" w:rsidR="00D57208" w:rsidRPr="001079E7" w:rsidRDefault="00D57208" w:rsidP="001079E7">
      <w:pPr>
        <w:spacing w:line="360" w:lineRule="auto"/>
        <w:ind w:firstLine="720"/>
        <w:jc w:val="both"/>
        <w:rPr>
          <w:rFonts w:ascii="Arial" w:hAnsi="Arial" w:cs="Arial"/>
          <w:sz w:val="24"/>
          <w:szCs w:val="24"/>
          <w:shd w:val="clear" w:color="auto" w:fill="F7F7F8"/>
        </w:rPr>
      </w:pPr>
      <w:r w:rsidRPr="001079E7">
        <w:rPr>
          <w:rFonts w:ascii="Arial" w:hAnsi="Arial" w:cs="Arial"/>
          <w:sz w:val="24"/>
          <w:szCs w:val="24"/>
          <w:shd w:val="clear" w:color="auto" w:fill="F7F7F8"/>
        </w:rPr>
        <w:t>The Blake and Mouton Managerial Grid, developed by Robert R. Blake and Jane S. Mouton in the 1960s, is a widely recognized and influential framework in the field of management and leadership.</w:t>
      </w:r>
      <w:r w:rsidR="00252882" w:rsidRPr="001079E7">
        <w:rPr>
          <w:rFonts w:ascii="Arial" w:hAnsi="Arial" w:cs="Arial"/>
          <w:sz w:val="24"/>
          <w:szCs w:val="24"/>
          <w:shd w:val="clear" w:color="auto" w:fill="F7F7F8"/>
        </w:rPr>
        <w:t xml:space="preserve"> (</w:t>
      </w:r>
      <w:r w:rsidR="00252882" w:rsidRPr="001079E7">
        <w:rPr>
          <w:rFonts w:ascii="Arial" w:hAnsi="Arial" w:cs="Arial"/>
          <w:sz w:val="24"/>
          <w:szCs w:val="24"/>
        </w:rPr>
        <w:t>Blake–Mouton managerial grid. 2016)</w:t>
      </w:r>
      <w:r w:rsidRPr="001079E7">
        <w:rPr>
          <w:rFonts w:ascii="Arial" w:hAnsi="Arial" w:cs="Arial"/>
          <w:sz w:val="24"/>
          <w:szCs w:val="24"/>
          <w:shd w:val="clear" w:color="auto" w:fill="F7F7F8"/>
        </w:rPr>
        <w:t xml:space="preserve"> This grid provides a systematic way to </w:t>
      </w:r>
      <w:proofErr w:type="spellStart"/>
      <w:r w:rsidRPr="001079E7">
        <w:rPr>
          <w:rFonts w:ascii="Arial" w:hAnsi="Arial" w:cs="Arial"/>
          <w:sz w:val="24"/>
          <w:szCs w:val="24"/>
          <w:shd w:val="clear" w:color="auto" w:fill="F7F7F8"/>
        </w:rPr>
        <w:t>analyze</w:t>
      </w:r>
      <w:proofErr w:type="spellEnd"/>
      <w:r w:rsidRPr="001079E7">
        <w:rPr>
          <w:rFonts w:ascii="Arial" w:hAnsi="Arial" w:cs="Arial"/>
          <w:sz w:val="24"/>
          <w:szCs w:val="24"/>
          <w:shd w:val="clear" w:color="auto" w:fill="F7F7F8"/>
        </w:rPr>
        <w:t xml:space="preserve"> and understand different leadership styles and their impact on organizational performance. It is based on the premise that a leader's </w:t>
      </w:r>
      <w:proofErr w:type="spellStart"/>
      <w:r w:rsidRPr="001079E7">
        <w:rPr>
          <w:rFonts w:ascii="Arial" w:hAnsi="Arial" w:cs="Arial"/>
          <w:sz w:val="24"/>
          <w:szCs w:val="24"/>
          <w:shd w:val="clear" w:color="auto" w:fill="F7F7F8"/>
        </w:rPr>
        <w:t>behavior</w:t>
      </w:r>
      <w:proofErr w:type="spellEnd"/>
      <w:r w:rsidRPr="001079E7">
        <w:rPr>
          <w:rFonts w:ascii="Arial" w:hAnsi="Arial" w:cs="Arial"/>
          <w:sz w:val="24"/>
          <w:szCs w:val="24"/>
          <w:shd w:val="clear" w:color="auto" w:fill="F7F7F8"/>
        </w:rPr>
        <w:t xml:space="preserve"> can be assessed and categorized along two fundamental dimensions: concern for people and concern for task.</w:t>
      </w:r>
      <w:r w:rsidR="00252882" w:rsidRPr="001079E7">
        <w:rPr>
          <w:rFonts w:ascii="Arial" w:hAnsi="Arial" w:cs="Arial"/>
          <w:sz w:val="24"/>
          <w:szCs w:val="24"/>
          <w:shd w:val="clear" w:color="auto" w:fill="F7F7F8"/>
        </w:rPr>
        <w:t xml:space="preserve"> (</w:t>
      </w:r>
      <w:r w:rsidR="00252882" w:rsidRPr="001079E7">
        <w:rPr>
          <w:rFonts w:ascii="Arial" w:hAnsi="Arial" w:cs="Arial"/>
          <w:sz w:val="24"/>
          <w:szCs w:val="24"/>
        </w:rPr>
        <w:t>Meredith, 1966).</w:t>
      </w:r>
    </w:p>
    <w:p w14:paraId="48031EF0" w14:textId="628D960D" w:rsidR="00D57208" w:rsidRPr="001079E7" w:rsidRDefault="00D57208" w:rsidP="001079E7">
      <w:pPr>
        <w:spacing w:line="360" w:lineRule="auto"/>
        <w:ind w:firstLine="720"/>
        <w:jc w:val="both"/>
        <w:rPr>
          <w:rFonts w:ascii="Arial" w:hAnsi="Arial" w:cs="Arial"/>
          <w:sz w:val="24"/>
          <w:szCs w:val="24"/>
          <w:shd w:val="clear" w:color="auto" w:fill="F7F7F8"/>
        </w:rPr>
      </w:pPr>
      <w:r w:rsidRPr="001079E7">
        <w:rPr>
          <w:rFonts w:ascii="Arial" w:hAnsi="Arial" w:cs="Arial"/>
          <w:sz w:val="24"/>
          <w:szCs w:val="24"/>
          <w:shd w:val="clear" w:color="auto" w:fill="F7F7F8"/>
        </w:rPr>
        <w:t>The horizontal axis of the grid represents the leader's concern for people, ranging from low to high, and the vertical axis represents the leader's concern for task, also ranging from low to high.</w:t>
      </w:r>
      <w:r w:rsidR="00252882" w:rsidRPr="001079E7">
        <w:rPr>
          <w:rFonts w:ascii="Arial" w:hAnsi="Arial" w:cs="Arial"/>
          <w:sz w:val="24"/>
          <w:szCs w:val="24"/>
          <w:shd w:val="clear" w:color="auto" w:fill="F7F7F8"/>
        </w:rPr>
        <w:t xml:space="preserve"> (</w:t>
      </w:r>
      <w:r w:rsidR="00252882" w:rsidRPr="001079E7">
        <w:rPr>
          <w:rFonts w:ascii="Arial" w:hAnsi="Arial" w:cs="Arial"/>
          <w:sz w:val="24"/>
          <w:szCs w:val="24"/>
        </w:rPr>
        <w:t>Holt, DeVore, 2005).</w:t>
      </w:r>
    </w:p>
    <w:p w14:paraId="37733BA6" w14:textId="556D2513" w:rsidR="00D57208" w:rsidRPr="001079E7" w:rsidRDefault="00D57208" w:rsidP="001079E7">
      <w:pPr>
        <w:spacing w:line="360" w:lineRule="auto"/>
        <w:ind w:firstLine="720"/>
        <w:jc w:val="both"/>
        <w:rPr>
          <w:rFonts w:ascii="Arial" w:hAnsi="Arial" w:cs="Arial"/>
          <w:sz w:val="24"/>
          <w:szCs w:val="24"/>
          <w:shd w:val="clear" w:color="auto" w:fill="F7F7F8"/>
        </w:rPr>
      </w:pPr>
      <w:r w:rsidRPr="001079E7">
        <w:rPr>
          <w:rFonts w:ascii="Arial" w:hAnsi="Arial" w:cs="Arial"/>
          <w:sz w:val="24"/>
          <w:szCs w:val="24"/>
          <w:shd w:val="clear" w:color="auto" w:fill="F7F7F8"/>
        </w:rPr>
        <w:t xml:space="preserve">The 5 distinctive leadership styles are: </w:t>
      </w:r>
    </w:p>
    <w:p w14:paraId="158B4AF3" w14:textId="23866F48" w:rsidR="00D57208" w:rsidRPr="001079E7" w:rsidRDefault="00D57208" w:rsidP="001079E7">
      <w:pPr>
        <w:numPr>
          <w:ilvl w:val="0"/>
          <w:numId w:val="1"/>
        </w:numPr>
        <w:spacing w:line="360" w:lineRule="auto"/>
        <w:jc w:val="both"/>
        <w:rPr>
          <w:rFonts w:ascii="Arial" w:hAnsi="Arial" w:cs="Arial"/>
          <w:sz w:val="24"/>
          <w:szCs w:val="24"/>
          <w:shd w:val="clear" w:color="auto" w:fill="F7F7F8"/>
        </w:rPr>
      </w:pPr>
      <w:r w:rsidRPr="001079E7">
        <w:rPr>
          <w:rFonts w:ascii="Arial" w:hAnsi="Arial" w:cs="Arial"/>
          <w:b/>
          <w:bCs/>
          <w:sz w:val="24"/>
          <w:szCs w:val="24"/>
          <w:shd w:val="clear" w:color="auto" w:fill="F7F7F8"/>
        </w:rPr>
        <w:t xml:space="preserve">Impoverished: </w:t>
      </w:r>
      <w:r w:rsidRPr="001079E7">
        <w:rPr>
          <w:rFonts w:ascii="Arial" w:hAnsi="Arial" w:cs="Arial"/>
          <w:sz w:val="24"/>
          <w:szCs w:val="24"/>
          <w:shd w:val="clear" w:color="auto" w:fill="F7F7F8"/>
        </w:rPr>
        <w:t>Leaders in this category show minimal concern for both people and task. They are often characterized by a lack of commitment to their roles and responsibilities.</w:t>
      </w:r>
    </w:p>
    <w:p w14:paraId="1BC70AFF" w14:textId="1747F801" w:rsidR="00D57208" w:rsidRPr="001079E7" w:rsidRDefault="00D57208" w:rsidP="001079E7">
      <w:pPr>
        <w:numPr>
          <w:ilvl w:val="0"/>
          <w:numId w:val="1"/>
        </w:numPr>
        <w:spacing w:line="360" w:lineRule="auto"/>
        <w:jc w:val="both"/>
        <w:rPr>
          <w:rFonts w:ascii="Arial" w:hAnsi="Arial" w:cs="Arial"/>
          <w:sz w:val="24"/>
          <w:szCs w:val="24"/>
          <w:shd w:val="clear" w:color="auto" w:fill="F7F7F8"/>
        </w:rPr>
      </w:pPr>
      <w:r w:rsidRPr="001079E7">
        <w:rPr>
          <w:rFonts w:ascii="Arial" w:hAnsi="Arial" w:cs="Arial"/>
          <w:b/>
          <w:bCs/>
          <w:sz w:val="24"/>
          <w:szCs w:val="24"/>
          <w:shd w:val="clear" w:color="auto" w:fill="F7F7F8"/>
        </w:rPr>
        <w:t xml:space="preserve">Country Club: </w:t>
      </w:r>
      <w:r w:rsidRPr="001079E7">
        <w:rPr>
          <w:rFonts w:ascii="Arial" w:hAnsi="Arial" w:cs="Arial"/>
          <w:sz w:val="24"/>
          <w:szCs w:val="24"/>
          <w:shd w:val="clear" w:color="auto" w:fill="F7F7F8"/>
        </w:rPr>
        <w:t>These leaders prioritize their concern for people over the task at hand. They create a friendly and comfortable work environment but may struggle to achieve organizational goals.</w:t>
      </w:r>
    </w:p>
    <w:p w14:paraId="3DFD8D63" w14:textId="6986F979" w:rsidR="00D57208" w:rsidRPr="001079E7" w:rsidRDefault="00D57208" w:rsidP="001079E7">
      <w:pPr>
        <w:numPr>
          <w:ilvl w:val="0"/>
          <w:numId w:val="1"/>
        </w:numPr>
        <w:spacing w:line="360" w:lineRule="auto"/>
        <w:jc w:val="both"/>
        <w:rPr>
          <w:rFonts w:ascii="Arial" w:hAnsi="Arial" w:cs="Arial"/>
          <w:sz w:val="24"/>
          <w:szCs w:val="24"/>
          <w:shd w:val="clear" w:color="auto" w:fill="F7F7F8"/>
        </w:rPr>
      </w:pPr>
      <w:r w:rsidRPr="001079E7">
        <w:rPr>
          <w:rFonts w:ascii="Arial" w:hAnsi="Arial" w:cs="Arial"/>
          <w:b/>
          <w:bCs/>
          <w:sz w:val="24"/>
          <w:szCs w:val="24"/>
          <w:shd w:val="clear" w:color="auto" w:fill="F7F7F8"/>
        </w:rPr>
        <w:t xml:space="preserve">Produce or Perish: </w:t>
      </w:r>
      <w:r w:rsidRPr="001079E7">
        <w:rPr>
          <w:rFonts w:ascii="Arial" w:hAnsi="Arial" w:cs="Arial"/>
          <w:sz w:val="24"/>
          <w:szCs w:val="24"/>
          <w:shd w:val="clear" w:color="auto" w:fill="F7F7F8"/>
        </w:rPr>
        <w:t xml:space="preserve">Leaders in this category focus heavily on tasks and achieving objectives, often at the expense of the well-being of their team </w:t>
      </w:r>
      <w:r w:rsidRPr="001079E7">
        <w:rPr>
          <w:rFonts w:ascii="Arial" w:hAnsi="Arial" w:cs="Arial"/>
          <w:sz w:val="24"/>
          <w:szCs w:val="24"/>
          <w:shd w:val="clear" w:color="auto" w:fill="F7F7F8"/>
        </w:rPr>
        <w:lastRenderedPageBreak/>
        <w:t>members. They tend to be results-oriented but can neglect the human side of leadership.</w:t>
      </w:r>
    </w:p>
    <w:p w14:paraId="4325E402" w14:textId="4C00D737" w:rsidR="00D57208" w:rsidRPr="001079E7" w:rsidRDefault="00D57208" w:rsidP="001079E7">
      <w:pPr>
        <w:numPr>
          <w:ilvl w:val="0"/>
          <w:numId w:val="1"/>
        </w:numPr>
        <w:spacing w:line="360" w:lineRule="auto"/>
        <w:jc w:val="both"/>
        <w:rPr>
          <w:rFonts w:ascii="Arial" w:hAnsi="Arial" w:cs="Arial"/>
          <w:sz w:val="24"/>
          <w:szCs w:val="24"/>
          <w:shd w:val="clear" w:color="auto" w:fill="F7F7F8"/>
        </w:rPr>
      </w:pPr>
      <w:r w:rsidRPr="001079E7">
        <w:rPr>
          <w:rFonts w:ascii="Arial" w:hAnsi="Arial" w:cs="Arial"/>
          <w:b/>
          <w:bCs/>
          <w:sz w:val="24"/>
          <w:szCs w:val="24"/>
          <w:shd w:val="clear" w:color="auto" w:fill="F7F7F8"/>
        </w:rPr>
        <w:t xml:space="preserve">Middle-of-the-Road: </w:t>
      </w:r>
      <w:r w:rsidRPr="001079E7">
        <w:rPr>
          <w:rFonts w:ascii="Arial" w:hAnsi="Arial" w:cs="Arial"/>
          <w:sz w:val="24"/>
          <w:szCs w:val="24"/>
          <w:shd w:val="clear" w:color="auto" w:fill="F7F7F8"/>
        </w:rPr>
        <w:t>This style balances concern for both people and tasks at a moderate level. Leaders in this category aim for a compromise between the two, seeking harmony within the team while accomplishing objectives to some extent.</w:t>
      </w:r>
    </w:p>
    <w:p w14:paraId="1FA900C9" w14:textId="706666E6" w:rsidR="00D57208" w:rsidRPr="001079E7" w:rsidRDefault="00D57208" w:rsidP="001079E7">
      <w:pPr>
        <w:numPr>
          <w:ilvl w:val="0"/>
          <w:numId w:val="1"/>
        </w:numPr>
        <w:spacing w:line="360" w:lineRule="auto"/>
        <w:jc w:val="both"/>
        <w:rPr>
          <w:rFonts w:ascii="Arial" w:hAnsi="Arial" w:cs="Arial"/>
          <w:sz w:val="24"/>
          <w:szCs w:val="24"/>
          <w:shd w:val="clear" w:color="auto" w:fill="F7F7F8"/>
        </w:rPr>
      </w:pPr>
      <w:r w:rsidRPr="001079E7">
        <w:rPr>
          <w:rFonts w:ascii="Arial" w:hAnsi="Arial" w:cs="Arial"/>
          <w:b/>
          <w:bCs/>
          <w:sz w:val="24"/>
          <w:szCs w:val="24"/>
          <w:shd w:val="clear" w:color="auto" w:fill="F7F7F8"/>
        </w:rPr>
        <w:t xml:space="preserve">Team Leader: </w:t>
      </w:r>
      <w:r w:rsidRPr="001079E7">
        <w:rPr>
          <w:rFonts w:ascii="Arial" w:hAnsi="Arial" w:cs="Arial"/>
          <w:sz w:val="24"/>
          <w:szCs w:val="24"/>
          <w:shd w:val="clear" w:color="auto" w:fill="F7F7F8"/>
        </w:rPr>
        <w:t>These leaders exhibit a high level of concern for both people and tasks. They aim to achieve a balance between team members' needs and the accomplishment of goals, striving for optimal performance and job satisfaction.</w:t>
      </w:r>
    </w:p>
    <w:p w14:paraId="667094DD" w14:textId="77777777" w:rsidR="00D57208" w:rsidRPr="001079E7" w:rsidRDefault="00D57208" w:rsidP="001079E7">
      <w:pPr>
        <w:spacing w:line="360" w:lineRule="auto"/>
        <w:jc w:val="both"/>
        <w:rPr>
          <w:rFonts w:ascii="Arial" w:hAnsi="Arial" w:cs="Arial"/>
          <w:sz w:val="24"/>
          <w:szCs w:val="24"/>
          <w:shd w:val="clear" w:color="auto" w:fill="F7F7F8"/>
        </w:rPr>
      </w:pPr>
    </w:p>
    <w:p w14:paraId="3AA00A46" w14:textId="7777777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An Evaluation of Craig Poole's Managerial Style at DoubleTree by Hilton (Reading, Pennsylvania)</w:t>
      </w:r>
    </w:p>
    <w:p w14:paraId="430D5B47" w14:textId="77777777" w:rsidR="00D460A7"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In the competitive and fast-paced world of the hospitality industry, effective management is essential for the success of any organization. In a hotel, a manager's job is complex and involves striking a balance between operational efficiency, employee happiness, leadership, and customer service. Using the Blake and Mouton Managerial Grid, this essay examines Craig Poole's management style in his capacity as General Manager of the DoubleTree by Hilton in Reading, Pennsylvania. Additionally, we'll evaluate his performance in each of the three crucial managerial leadership roles listed in John Adair's Action-</w:t>
      </w:r>
      <w:proofErr w:type="spellStart"/>
      <w:r w:rsidRPr="001079E7">
        <w:rPr>
          <w:rFonts w:ascii="Arial" w:hAnsi="Arial" w:cs="Arial"/>
          <w:sz w:val="24"/>
          <w:szCs w:val="24"/>
        </w:rPr>
        <w:t>Centered</w:t>
      </w:r>
      <w:proofErr w:type="spellEnd"/>
      <w:r w:rsidRPr="001079E7">
        <w:rPr>
          <w:rFonts w:ascii="Arial" w:hAnsi="Arial" w:cs="Arial"/>
          <w:sz w:val="24"/>
          <w:szCs w:val="24"/>
        </w:rPr>
        <w:t xml:space="preserve"> Leadership Model. </w:t>
      </w:r>
    </w:p>
    <w:p w14:paraId="0CE1F0A0" w14:textId="4D1BEAD9"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The Blake and Mouton Managerial Grid</w:t>
      </w:r>
    </w:p>
    <w:p w14:paraId="28867A62" w14:textId="1B1B782C" w:rsidR="00D460A7"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 xml:space="preserve">A well-known framework for evaluating managerial styles based on two essential dimensions—concern for people and concern for production—is the Blake and Mouton Managerial Grid. The manager types categorized by this grid </w:t>
      </w:r>
      <w:proofErr w:type="gramStart"/>
      <w:r w:rsidRPr="001079E7">
        <w:rPr>
          <w:rFonts w:ascii="Arial" w:hAnsi="Arial" w:cs="Arial"/>
          <w:sz w:val="24"/>
          <w:szCs w:val="24"/>
        </w:rPr>
        <w:t>are:</w:t>
      </w:r>
      <w:proofErr w:type="gramEnd"/>
      <w:r w:rsidRPr="001079E7">
        <w:rPr>
          <w:rFonts w:ascii="Arial" w:hAnsi="Arial" w:cs="Arial"/>
          <w:sz w:val="24"/>
          <w:szCs w:val="24"/>
        </w:rPr>
        <w:t xml:space="preserve"> </w:t>
      </w:r>
      <w:r w:rsidRPr="001079E7">
        <w:rPr>
          <w:rFonts w:ascii="Arial" w:hAnsi="Arial" w:cs="Arial"/>
          <w:sz w:val="24"/>
          <w:szCs w:val="24"/>
        </w:rPr>
        <w:t>Team Leader, Authority-Compliance, Middle-of-the-Road, Country Club, and Impoverished.</w:t>
      </w:r>
    </w:p>
    <w:p w14:paraId="643F2FD9" w14:textId="77777777" w:rsidR="00D460A7"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Concern for People:</w:t>
      </w:r>
      <w:r w:rsidRPr="001079E7">
        <w:rPr>
          <w:rFonts w:ascii="Arial" w:hAnsi="Arial" w:cs="Arial"/>
          <w:sz w:val="24"/>
          <w:szCs w:val="24"/>
        </w:rPr>
        <w:t> </w:t>
      </w:r>
      <w:r w:rsidR="00D460A7" w:rsidRPr="001079E7">
        <w:rPr>
          <w:rFonts w:ascii="Arial" w:hAnsi="Arial" w:cs="Arial"/>
          <w:sz w:val="24"/>
          <w:szCs w:val="24"/>
        </w:rPr>
        <w:t>The first dimension, care for people, is about how much a manager values developing relationships, ensuring the wellbeing of their staff, and fostering a positive work environment. High concern managers put their team's happiness and engagement as a top priority.</w:t>
      </w:r>
    </w:p>
    <w:p w14:paraId="7765BF27" w14:textId="7153B3F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lastRenderedPageBreak/>
        <w:t>Concern for Production:</w:t>
      </w:r>
      <w:r w:rsidRPr="001079E7">
        <w:rPr>
          <w:rFonts w:ascii="Arial" w:hAnsi="Arial" w:cs="Arial"/>
          <w:sz w:val="24"/>
          <w:szCs w:val="24"/>
        </w:rPr>
        <w:t> </w:t>
      </w:r>
      <w:r w:rsidR="00D460A7" w:rsidRPr="001079E7">
        <w:rPr>
          <w:rFonts w:ascii="Arial" w:hAnsi="Arial" w:cs="Arial"/>
          <w:sz w:val="24"/>
          <w:szCs w:val="24"/>
        </w:rPr>
        <w:t>The manager's attention to work, output, and the accomplishment of organizational goals is reflected in the second dimension, which is production concern. Production-focused managers are task-oriented and place a high value on efficiency.</w:t>
      </w:r>
      <w:r w:rsidR="00D460A7" w:rsidRPr="001079E7">
        <w:rPr>
          <w:rFonts w:ascii="Arial" w:hAnsi="Arial" w:cs="Arial"/>
          <w:sz w:val="24"/>
          <w:szCs w:val="24"/>
        </w:rPr>
        <w:t xml:space="preserve"> (Martin, </w:t>
      </w:r>
      <w:r w:rsidR="000D1DF5" w:rsidRPr="001079E7">
        <w:rPr>
          <w:rFonts w:ascii="Arial" w:hAnsi="Arial" w:cs="Arial"/>
          <w:sz w:val="24"/>
          <w:szCs w:val="24"/>
        </w:rPr>
        <w:t>2019).</w:t>
      </w:r>
    </w:p>
    <w:p w14:paraId="15633D8C" w14:textId="7777777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Placing Craig Poole on the Blake and Mouton Managerial Grid</w:t>
      </w:r>
    </w:p>
    <w:p w14:paraId="61561780" w14:textId="77777777" w:rsidR="00D460A7"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 xml:space="preserve">Craig Poole's concern for people and his concern for production must be evaluated </w:t>
      </w:r>
      <w:proofErr w:type="gramStart"/>
      <w:r w:rsidRPr="001079E7">
        <w:rPr>
          <w:rFonts w:ascii="Arial" w:hAnsi="Arial" w:cs="Arial"/>
          <w:sz w:val="24"/>
          <w:szCs w:val="24"/>
        </w:rPr>
        <w:t>in order to</w:t>
      </w:r>
      <w:proofErr w:type="gramEnd"/>
      <w:r w:rsidRPr="001079E7">
        <w:rPr>
          <w:rFonts w:ascii="Arial" w:hAnsi="Arial" w:cs="Arial"/>
          <w:sz w:val="24"/>
          <w:szCs w:val="24"/>
        </w:rPr>
        <w:t xml:space="preserve"> place him on the Blake and Mouton Managerial Grid and </w:t>
      </w:r>
      <w:proofErr w:type="spellStart"/>
      <w:r w:rsidRPr="001079E7">
        <w:rPr>
          <w:rFonts w:ascii="Arial" w:hAnsi="Arial" w:cs="Arial"/>
          <w:sz w:val="24"/>
          <w:szCs w:val="24"/>
        </w:rPr>
        <w:t>analyze</w:t>
      </w:r>
      <w:proofErr w:type="spellEnd"/>
      <w:r w:rsidRPr="001079E7">
        <w:rPr>
          <w:rFonts w:ascii="Arial" w:hAnsi="Arial" w:cs="Arial"/>
          <w:sz w:val="24"/>
          <w:szCs w:val="24"/>
        </w:rPr>
        <w:t xml:space="preserve"> his managerial style at the DoubleTree by Hilton in Reading, Pennsylvania. It is necessary for this evaluation to look at his methods for leading others and producing outcomes.</w:t>
      </w:r>
    </w:p>
    <w:p w14:paraId="294FED73" w14:textId="77777777" w:rsidR="00D460A7"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Concern for People:</w:t>
      </w:r>
      <w:r w:rsidRPr="001079E7">
        <w:rPr>
          <w:rFonts w:ascii="Arial" w:hAnsi="Arial" w:cs="Arial"/>
          <w:sz w:val="24"/>
          <w:szCs w:val="24"/>
        </w:rPr>
        <w:t> </w:t>
      </w:r>
      <w:r w:rsidR="00D460A7" w:rsidRPr="001079E7">
        <w:rPr>
          <w:rFonts w:ascii="Arial" w:hAnsi="Arial" w:cs="Arial"/>
          <w:sz w:val="24"/>
          <w:szCs w:val="24"/>
        </w:rPr>
        <w:t xml:space="preserve">We must examine Craig Poole's interactions with his team, their level of job satisfaction, and his capacity to foster a positive work environment </w:t>
      </w:r>
      <w:proofErr w:type="gramStart"/>
      <w:r w:rsidR="00D460A7" w:rsidRPr="001079E7">
        <w:rPr>
          <w:rFonts w:ascii="Arial" w:hAnsi="Arial" w:cs="Arial"/>
          <w:sz w:val="24"/>
          <w:szCs w:val="24"/>
        </w:rPr>
        <w:t>in order to</w:t>
      </w:r>
      <w:proofErr w:type="gramEnd"/>
      <w:r w:rsidR="00D460A7" w:rsidRPr="001079E7">
        <w:rPr>
          <w:rFonts w:ascii="Arial" w:hAnsi="Arial" w:cs="Arial"/>
          <w:sz w:val="24"/>
          <w:szCs w:val="24"/>
        </w:rPr>
        <w:t xml:space="preserve"> assess his concern for people. A manager that cares deeply about people prioritizes the welfare of their staff members and works hard to establish a caring and encouraging work environment.</w:t>
      </w:r>
    </w:p>
    <w:p w14:paraId="0A71B257" w14:textId="381B6C02"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Concern for Production:</w:t>
      </w:r>
      <w:r w:rsidRPr="001079E7">
        <w:rPr>
          <w:rFonts w:ascii="Arial" w:hAnsi="Arial" w:cs="Arial"/>
          <w:sz w:val="24"/>
          <w:szCs w:val="24"/>
        </w:rPr>
        <w:t> </w:t>
      </w:r>
      <w:r w:rsidR="00D460A7" w:rsidRPr="001079E7">
        <w:rPr>
          <w:rFonts w:ascii="Arial" w:hAnsi="Arial" w:cs="Arial"/>
          <w:sz w:val="24"/>
          <w:szCs w:val="24"/>
        </w:rPr>
        <w:t xml:space="preserve">We need to </w:t>
      </w:r>
      <w:proofErr w:type="gramStart"/>
      <w:r w:rsidR="00D460A7" w:rsidRPr="001079E7">
        <w:rPr>
          <w:rFonts w:ascii="Arial" w:hAnsi="Arial" w:cs="Arial"/>
          <w:sz w:val="24"/>
          <w:szCs w:val="24"/>
        </w:rPr>
        <w:t>take into account</w:t>
      </w:r>
      <w:proofErr w:type="gramEnd"/>
      <w:r w:rsidR="00D460A7" w:rsidRPr="001079E7">
        <w:rPr>
          <w:rFonts w:ascii="Arial" w:hAnsi="Arial" w:cs="Arial"/>
          <w:sz w:val="24"/>
          <w:szCs w:val="24"/>
        </w:rPr>
        <w:t xml:space="preserve"> Craig's methods for accomplishing objectives, defining goals, and assigning duties in order to assess his concern for output. A manager who prioritizes production is concerned with attaining organizational goals, increasing productivity, and being efficient. </w:t>
      </w:r>
      <w:r w:rsidR="00252882" w:rsidRPr="001079E7">
        <w:rPr>
          <w:rFonts w:ascii="Arial" w:hAnsi="Arial" w:cs="Arial"/>
          <w:sz w:val="24"/>
          <w:szCs w:val="24"/>
        </w:rPr>
        <w:t>(</w:t>
      </w:r>
      <w:proofErr w:type="spellStart"/>
      <w:r w:rsidR="00252882" w:rsidRPr="001079E7">
        <w:rPr>
          <w:rFonts w:ascii="Arial" w:hAnsi="Arial" w:cs="Arial"/>
          <w:sz w:val="24"/>
          <w:szCs w:val="24"/>
        </w:rPr>
        <w:t>Kobyak</w:t>
      </w:r>
      <w:proofErr w:type="spellEnd"/>
      <w:r w:rsidR="00252882" w:rsidRPr="001079E7">
        <w:rPr>
          <w:rFonts w:ascii="Arial" w:hAnsi="Arial" w:cs="Arial"/>
          <w:sz w:val="24"/>
          <w:szCs w:val="24"/>
        </w:rPr>
        <w:t xml:space="preserve">, </w:t>
      </w:r>
      <w:proofErr w:type="spellStart"/>
      <w:r w:rsidR="00252882" w:rsidRPr="001079E7">
        <w:rPr>
          <w:rFonts w:ascii="Arial" w:hAnsi="Arial" w:cs="Arial"/>
          <w:sz w:val="24"/>
          <w:szCs w:val="24"/>
        </w:rPr>
        <w:t>Layko</w:t>
      </w:r>
      <w:proofErr w:type="spellEnd"/>
      <w:r w:rsidR="00252882" w:rsidRPr="001079E7">
        <w:rPr>
          <w:rFonts w:ascii="Arial" w:hAnsi="Arial" w:cs="Arial"/>
          <w:sz w:val="24"/>
          <w:szCs w:val="24"/>
        </w:rPr>
        <w:t>, 2015).</w:t>
      </w:r>
    </w:p>
    <w:p w14:paraId="46D365F5" w14:textId="7777777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Placing Craig Poole on the Managerial Grid</w:t>
      </w:r>
    </w:p>
    <w:p w14:paraId="6075C900" w14:textId="06649514" w:rsidR="000102C6"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Craig Poole fits into the Blake and Mouton Managerial Grid category of "Team Leader" based on the evaluation of his concern for both people and output. This categorization implies that he prioritizes developing trusting relationships with his team while also achieving results and increasing productivity.</w:t>
      </w:r>
      <w:r w:rsidRPr="001079E7">
        <w:rPr>
          <w:rFonts w:ascii="Arial" w:hAnsi="Arial" w:cs="Arial"/>
          <w:sz w:val="24"/>
          <w:szCs w:val="24"/>
        </w:rPr>
        <w:t xml:space="preserve"> </w:t>
      </w:r>
      <w:r w:rsidR="000102C6" w:rsidRPr="001079E7">
        <w:rPr>
          <w:rFonts w:ascii="Arial" w:hAnsi="Arial" w:cs="Arial"/>
          <w:sz w:val="24"/>
          <w:szCs w:val="24"/>
        </w:rPr>
        <w:t>The Team Leader style combines a high concern for people with a high concern for production, indicating his commitment to the business and its employees.</w:t>
      </w:r>
    </w:p>
    <w:p w14:paraId="21ACF3F9" w14:textId="7777777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The Effectiveness of Craig Poole's Managerial Style</w:t>
      </w:r>
    </w:p>
    <w:p w14:paraId="4BBFEED5" w14:textId="77777777" w:rsidR="00D460A7"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After placing Craig Poole on the Blake and Mouton Managerial Grid, we can use John Adair's Action-</w:t>
      </w:r>
      <w:proofErr w:type="spellStart"/>
      <w:r w:rsidRPr="001079E7">
        <w:rPr>
          <w:rFonts w:ascii="Arial" w:hAnsi="Arial" w:cs="Arial"/>
          <w:sz w:val="24"/>
          <w:szCs w:val="24"/>
        </w:rPr>
        <w:t>Centered</w:t>
      </w:r>
      <w:proofErr w:type="spellEnd"/>
      <w:r w:rsidRPr="001079E7">
        <w:rPr>
          <w:rFonts w:ascii="Arial" w:hAnsi="Arial" w:cs="Arial"/>
          <w:sz w:val="24"/>
          <w:szCs w:val="24"/>
        </w:rPr>
        <w:t xml:space="preserve"> Leadership Model to evaluate the efficacy of his managerial style within each of the three major managerial leadership functions.</w:t>
      </w:r>
    </w:p>
    <w:p w14:paraId="560DE3D9" w14:textId="66CFC4DB"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lastRenderedPageBreak/>
        <w:t>John Adair's Model of Action-</w:t>
      </w:r>
      <w:proofErr w:type="spellStart"/>
      <w:r w:rsidRPr="001079E7">
        <w:rPr>
          <w:rFonts w:ascii="Arial" w:hAnsi="Arial" w:cs="Arial"/>
          <w:b/>
          <w:bCs/>
          <w:sz w:val="24"/>
          <w:szCs w:val="24"/>
        </w:rPr>
        <w:t>Centered</w:t>
      </w:r>
      <w:proofErr w:type="spellEnd"/>
      <w:r w:rsidRPr="001079E7">
        <w:rPr>
          <w:rFonts w:ascii="Arial" w:hAnsi="Arial" w:cs="Arial"/>
          <w:b/>
          <w:bCs/>
          <w:sz w:val="24"/>
          <w:szCs w:val="24"/>
        </w:rPr>
        <w:t xml:space="preserve"> Leadership</w:t>
      </w:r>
    </w:p>
    <w:p w14:paraId="6DEAE6FB" w14:textId="597506C3" w:rsidR="000102C6" w:rsidRPr="001079E7" w:rsidRDefault="00D460A7" w:rsidP="001079E7">
      <w:pPr>
        <w:spacing w:line="360" w:lineRule="auto"/>
        <w:jc w:val="both"/>
        <w:rPr>
          <w:rFonts w:ascii="Arial" w:hAnsi="Arial" w:cs="Arial"/>
          <w:sz w:val="24"/>
          <w:szCs w:val="24"/>
        </w:rPr>
      </w:pPr>
      <w:r w:rsidRPr="001079E7">
        <w:rPr>
          <w:rFonts w:ascii="Arial" w:hAnsi="Arial" w:cs="Arial"/>
          <w:sz w:val="24"/>
          <w:szCs w:val="24"/>
          <w:shd w:val="clear" w:color="auto" w:fill="EDFAFF"/>
        </w:rPr>
        <w:t>The Action-</w:t>
      </w:r>
      <w:proofErr w:type="spellStart"/>
      <w:r w:rsidRPr="001079E7">
        <w:rPr>
          <w:rFonts w:ascii="Arial" w:hAnsi="Arial" w:cs="Arial"/>
          <w:sz w:val="24"/>
          <w:szCs w:val="24"/>
          <w:shd w:val="clear" w:color="auto" w:fill="EDFAFF"/>
        </w:rPr>
        <w:t>Centered</w:t>
      </w:r>
      <w:proofErr w:type="spellEnd"/>
      <w:r w:rsidRPr="001079E7">
        <w:rPr>
          <w:rFonts w:ascii="Arial" w:hAnsi="Arial" w:cs="Arial"/>
          <w:sz w:val="24"/>
          <w:szCs w:val="24"/>
          <w:shd w:val="clear" w:color="auto" w:fill="EDFAFF"/>
        </w:rPr>
        <w:t xml:space="preserve"> Leadership Model developed by John Adair is a thorough framework for leadership that highlights three essential roles that successful leaders must strike a balance between.</w:t>
      </w:r>
      <w:r w:rsidRPr="001079E7">
        <w:rPr>
          <w:rFonts w:ascii="Arial" w:hAnsi="Arial" w:cs="Arial"/>
          <w:sz w:val="24"/>
          <w:szCs w:val="24"/>
          <w:shd w:val="clear" w:color="auto" w:fill="FFFFFF"/>
        </w:rPr>
        <w:t xml:space="preserve"> </w:t>
      </w:r>
      <w:r w:rsidR="00252882" w:rsidRPr="001079E7">
        <w:rPr>
          <w:rFonts w:ascii="Arial" w:hAnsi="Arial" w:cs="Arial"/>
          <w:sz w:val="24"/>
          <w:szCs w:val="24"/>
        </w:rPr>
        <w:t>(</w:t>
      </w:r>
      <w:r w:rsidR="00252882" w:rsidRPr="001079E7">
        <w:rPr>
          <w:rFonts w:ascii="Arial" w:eastAsia="Times New Roman" w:hAnsi="Arial" w:cs="Arial"/>
          <w:sz w:val="24"/>
          <w:szCs w:val="24"/>
          <w:lang w:eastAsia="en-GB"/>
        </w:rPr>
        <w:t>British Library, 2023)</w:t>
      </w:r>
      <w:r w:rsidR="000102C6" w:rsidRPr="001079E7">
        <w:rPr>
          <w:rFonts w:ascii="Arial" w:hAnsi="Arial" w:cs="Arial"/>
          <w:sz w:val="24"/>
          <w:szCs w:val="24"/>
        </w:rPr>
        <w:t xml:space="preserve"> The three key functions within this model are:</w:t>
      </w:r>
    </w:p>
    <w:p w14:paraId="67AC1248" w14:textId="0E293615" w:rsidR="000102C6" w:rsidRPr="001079E7" w:rsidRDefault="000102C6" w:rsidP="001079E7">
      <w:pPr>
        <w:numPr>
          <w:ilvl w:val="0"/>
          <w:numId w:val="2"/>
        </w:numPr>
        <w:spacing w:line="360" w:lineRule="auto"/>
        <w:jc w:val="both"/>
        <w:rPr>
          <w:rFonts w:ascii="Arial" w:hAnsi="Arial" w:cs="Arial"/>
          <w:sz w:val="24"/>
          <w:szCs w:val="24"/>
        </w:rPr>
      </w:pPr>
      <w:r w:rsidRPr="001079E7">
        <w:rPr>
          <w:rFonts w:ascii="Arial" w:hAnsi="Arial" w:cs="Arial"/>
          <w:b/>
          <w:bCs/>
          <w:sz w:val="24"/>
          <w:szCs w:val="24"/>
        </w:rPr>
        <w:t>Achieving the Task:</w:t>
      </w:r>
      <w:r w:rsidRPr="001079E7">
        <w:rPr>
          <w:rFonts w:ascii="Arial" w:hAnsi="Arial" w:cs="Arial"/>
          <w:sz w:val="24"/>
          <w:szCs w:val="24"/>
        </w:rPr>
        <w:t> </w:t>
      </w:r>
      <w:r w:rsidR="00D460A7" w:rsidRPr="001079E7">
        <w:rPr>
          <w:rFonts w:ascii="Arial" w:hAnsi="Arial" w:cs="Arial"/>
          <w:sz w:val="24"/>
          <w:szCs w:val="24"/>
        </w:rPr>
        <w:t xml:space="preserve">This role entails making decisions, establishing precise goals, and seeing to it that plans are carried out as intended. To complete the task effectively, leaders must define the mission, set goals, and manage resources. </w:t>
      </w:r>
      <w:r w:rsidR="00252882" w:rsidRPr="001079E7">
        <w:rPr>
          <w:rFonts w:ascii="Arial" w:hAnsi="Arial" w:cs="Arial"/>
          <w:sz w:val="24"/>
          <w:szCs w:val="24"/>
        </w:rPr>
        <w:t>(Chiang, Birtch, 2008).</w:t>
      </w:r>
    </w:p>
    <w:p w14:paraId="4F4651F6" w14:textId="197018EC" w:rsidR="000102C6" w:rsidRPr="001079E7" w:rsidRDefault="000102C6" w:rsidP="001079E7">
      <w:pPr>
        <w:numPr>
          <w:ilvl w:val="0"/>
          <w:numId w:val="2"/>
        </w:numPr>
        <w:spacing w:line="360" w:lineRule="auto"/>
        <w:jc w:val="both"/>
        <w:rPr>
          <w:rFonts w:ascii="Arial" w:hAnsi="Arial" w:cs="Arial"/>
          <w:sz w:val="24"/>
          <w:szCs w:val="24"/>
        </w:rPr>
      </w:pPr>
      <w:r w:rsidRPr="001079E7">
        <w:rPr>
          <w:rFonts w:ascii="Arial" w:hAnsi="Arial" w:cs="Arial"/>
          <w:b/>
          <w:bCs/>
          <w:sz w:val="24"/>
          <w:szCs w:val="24"/>
        </w:rPr>
        <w:t>Building and Maintaining the Team:</w:t>
      </w:r>
      <w:r w:rsidRPr="001079E7">
        <w:rPr>
          <w:rFonts w:ascii="Arial" w:hAnsi="Arial" w:cs="Arial"/>
          <w:sz w:val="24"/>
          <w:szCs w:val="24"/>
        </w:rPr>
        <w:t> </w:t>
      </w:r>
      <w:r w:rsidR="00D460A7" w:rsidRPr="001079E7">
        <w:rPr>
          <w:rFonts w:ascii="Arial" w:hAnsi="Arial" w:cs="Arial"/>
          <w:sz w:val="24"/>
          <w:szCs w:val="24"/>
        </w:rPr>
        <w:t>Building and sustaining a motivated and cohesive team is the second role. This entails creating a supportive work environment, resolving conflicts, and cultivating positive working relationships.</w:t>
      </w:r>
    </w:p>
    <w:p w14:paraId="0841AA84" w14:textId="77777777" w:rsidR="00D460A7" w:rsidRPr="001079E7" w:rsidRDefault="000102C6" w:rsidP="001079E7">
      <w:pPr>
        <w:numPr>
          <w:ilvl w:val="0"/>
          <w:numId w:val="2"/>
        </w:numPr>
        <w:spacing w:line="360" w:lineRule="auto"/>
        <w:jc w:val="both"/>
        <w:rPr>
          <w:rFonts w:ascii="Arial" w:hAnsi="Arial" w:cs="Arial"/>
          <w:sz w:val="24"/>
          <w:szCs w:val="24"/>
        </w:rPr>
      </w:pPr>
      <w:r w:rsidRPr="001079E7">
        <w:rPr>
          <w:rFonts w:ascii="Arial" w:hAnsi="Arial" w:cs="Arial"/>
          <w:b/>
          <w:bCs/>
          <w:sz w:val="24"/>
          <w:szCs w:val="24"/>
        </w:rPr>
        <w:t>Developing the Individual:</w:t>
      </w:r>
      <w:r w:rsidRPr="001079E7">
        <w:rPr>
          <w:rFonts w:ascii="Arial" w:hAnsi="Arial" w:cs="Arial"/>
          <w:sz w:val="24"/>
          <w:szCs w:val="24"/>
        </w:rPr>
        <w:t> </w:t>
      </w:r>
      <w:r w:rsidR="00D460A7" w:rsidRPr="001079E7">
        <w:rPr>
          <w:rFonts w:ascii="Arial" w:hAnsi="Arial" w:cs="Arial"/>
          <w:sz w:val="24"/>
          <w:szCs w:val="24"/>
        </w:rPr>
        <w:t>The personal development of each team member is the focus of the third role of leadership. It is the duty of leaders to coach, mentor, and offer chances for skill development and career advancement.</w:t>
      </w:r>
    </w:p>
    <w:p w14:paraId="742B789B" w14:textId="521199AF"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Assessing Craig Poole's Effectiveness within Each Function</w:t>
      </w:r>
    </w:p>
    <w:p w14:paraId="42BEBAE9" w14:textId="20561BFB"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1. Achieving the Task:</w:t>
      </w:r>
      <w:r w:rsidRPr="001079E7">
        <w:rPr>
          <w:rFonts w:ascii="Arial" w:hAnsi="Arial" w:cs="Arial"/>
          <w:sz w:val="24"/>
          <w:szCs w:val="24"/>
        </w:rPr>
        <w:t> </w:t>
      </w:r>
      <w:r w:rsidR="00D460A7" w:rsidRPr="001079E7">
        <w:rPr>
          <w:rFonts w:ascii="Arial" w:hAnsi="Arial" w:cs="Arial"/>
          <w:sz w:val="24"/>
          <w:szCs w:val="24"/>
        </w:rPr>
        <w:t xml:space="preserve">In completing the task, Craig Poole shows a high level of effectiveness. In his capacity as General Manager of the DoubleTree by Hilton located in Reading, Pennsylvania, he </w:t>
      </w:r>
      <w:proofErr w:type="gramStart"/>
      <w:r w:rsidR="00D460A7" w:rsidRPr="001079E7">
        <w:rPr>
          <w:rFonts w:ascii="Arial" w:hAnsi="Arial" w:cs="Arial"/>
          <w:sz w:val="24"/>
          <w:szCs w:val="24"/>
        </w:rPr>
        <w:t>is in charge of</w:t>
      </w:r>
      <w:proofErr w:type="gramEnd"/>
      <w:r w:rsidR="00D460A7" w:rsidRPr="001079E7">
        <w:rPr>
          <w:rFonts w:ascii="Arial" w:hAnsi="Arial" w:cs="Arial"/>
          <w:sz w:val="24"/>
          <w:szCs w:val="24"/>
        </w:rPr>
        <w:t xml:space="preserve"> establishing goals, making choices, and guaranteeing the efficient execution of strategies. The hotel has met revenue targets, upheld standards, and maintained a high-quality guest experience all under his direction. His direction has been crucial to sustaining the hotel's profitability and increasing operational effectiveness. </w:t>
      </w:r>
      <w:r w:rsidR="00252882" w:rsidRPr="001079E7">
        <w:rPr>
          <w:rFonts w:ascii="Arial" w:hAnsi="Arial" w:cs="Arial"/>
          <w:sz w:val="24"/>
          <w:szCs w:val="24"/>
        </w:rPr>
        <w:t>(Adair, 2018).</w:t>
      </w:r>
    </w:p>
    <w:p w14:paraId="2A154600" w14:textId="63BCD3CA" w:rsidR="000102C6"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 xml:space="preserve">This efficacy is consistent with John Adair's view that the primary duty of a leader is to accomplish tasks. Craig's efficient completion of the task is very important in the hospitality sector. According to research, </w:t>
      </w:r>
      <w:proofErr w:type="gramStart"/>
      <w:r w:rsidRPr="001079E7">
        <w:rPr>
          <w:rFonts w:ascii="Arial" w:hAnsi="Arial" w:cs="Arial"/>
          <w:sz w:val="24"/>
          <w:szCs w:val="24"/>
        </w:rPr>
        <w:t>in order to</w:t>
      </w:r>
      <w:proofErr w:type="gramEnd"/>
      <w:r w:rsidRPr="001079E7">
        <w:rPr>
          <w:rFonts w:ascii="Arial" w:hAnsi="Arial" w:cs="Arial"/>
          <w:sz w:val="24"/>
          <w:szCs w:val="24"/>
        </w:rPr>
        <w:t xml:space="preserve"> maintain the sustainability and expansion of their company, effective hotel managers should concentrate on meeting their operational and financial objectives. </w:t>
      </w:r>
      <w:r w:rsidR="00252882" w:rsidRPr="001079E7">
        <w:rPr>
          <w:rFonts w:ascii="Arial" w:hAnsi="Arial" w:cs="Arial"/>
          <w:sz w:val="24"/>
          <w:szCs w:val="24"/>
        </w:rPr>
        <w:t xml:space="preserve">(Belias, </w:t>
      </w:r>
      <w:proofErr w:type="spellStart"/>
      <w:r w:rsidR="00252882" w:rsidRPr="001079E7">
        <w:rPr>
          <w:rFonts w:ascii="Arial" w:hAnsi="Arial" w:cs="Arial"/>
          <w:sz w:val="24"/>
          <w:szCs w:val="24"/>
        </w:rPr>
        <w:t>Trihas</w:t>
      </w:r>
      <w:proofErr w:type="spellEnd"/>
      <w:r w:rsidR="00252882" w:rsidRPr="001079E7">
        <w:rPr>
          <w:rFonts w:ascii="Arial" w:hAnsi="Arial" w:cs="Arial"/>
          <w:sz w:val="24"/>
          <w:szCs w:val="24"/>
        </w:rPr>
        <w:t>, 2023)</w:t>
      </w:r>
    </w:p>
    <w:p w14:paraId="0D2B412D" w14:textId="628AD2A1" w:rsidR="000102C6"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 xml:space="preserve">Setting task completion as a top priority can also result in happier customers, which is crucial for preserving a good reputation and attracting repeat business. Positive </w:t>
      </w:r>
      <w:r w:rsidRPr="001079E7">
        <w:rPr>
          <w:rFonts w:ascii="Arial" w:hAnsi="Arial" w:cs="Arial"/>
          <w:sz w:val="24"/>
          <w:szCs w:val="24"/>
        </w:rPr>
        <w:lastRenderedPageBreak/>
        <w:t xml:space="preserve">experiences increase the likelihood that visitors will stay again and refer others to the hotel. </w:t>
      </w:r>
      <w:r w:rsidR="00252882" w:rsidRPr="001079E7">
        <w:rPr>
          <w:rFonts w:ascii="Arial" w:hAnsi="Arial" w:cs="Arial"/>
          <w:sz w:val="24"/>
          <w:szCs w:val="24"/>
        </w:rPr>
        <w:t>(Aftab, et al, 2022).</w:t>
      </w:r>
    </w:p>
    <w:p w14:paraId="4F700049" w14:textId="332BBEB9"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2. Building and Maintaining the Team:</w:t>
      </w:r>
      <w:r w:rsidRPr="001079E7">
        <w:rPr>
          <w:rFonts w:ascii="Arial" w:hAnsi="Arial" w:cs="Arial"/>
          <w:sz w:val="24"/>
          <w:szCs w:val="24"/>
        </w:rPr>
        <w:t> </w:t>
      </w:r>
      <w:r w:rsidR="00D460A7" w:rsidRPr="001079E7">
        <w:rPr>
          <w:rFonts w:ascii="Arial" w:hAnsi="Arial" w:cs="Arial"/>
          <w:sz w:val="24"/>
          <w:szCs w:val="24"/>
        </w:rPr>
        <w:t xml:space="preserve">Creating and sustaining a cohesive and driven team is essential in the hospitality industry, as employee performance and teamwork are major factors in the quality of services provided. Craig actively promotes good working relationships, places a high value on staff welfare, and has established a welcoming workplace. </w:t>
      </w:r>
      <w:r w:rsidR="00192065" w:rsidRPr="001079E7">
        <w:rPr>
          <w:rFonts w:ascii="Arial" w:hAnsi="Arial" w:cs="Arial"/>
          <w:sz w:val="24"/>
          <w:szCs w:val="24"/>
        </w:rPr>
        <w:t>(</w:t>
      </w:r>
      <w:r w:rsidR="00192065" w:rsidRPr="001079E7">
        <w:rPr>
          <w:rFonts w:ascii="Arial" w:eastAsia="Times New Roman" w:hAnsi="Arial" w:cs="Arial"/>
          <w:sz w:val="24"/>
          <w:szCs w:val="24"/>
          <w:lang w:eastAsia="en-GB"/>
        </w:rPr>
        <w:t>Brymer, 1991).</w:t>
      </w:r>
    </w:p>
    <w:p w14:paraId="16C7DF6B" w14:textId="2E944EFC" w:rsidR="000102C6"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 xml:space="preserve">Under his direction, the staff at the DoubleTree by Hilton in Reading, Pennsylvania, appears to function as a unit and as a happy team, which boosts overall output and guest satisfaction. In the hospitality industry, where the effectiveness of the staff and their ability to collaborate are key factors in determining the quality of the services provided, it is imperative to establish and nurture a motivated team. </w:t>
      </w:r>
      <w:r w:rsidR="00192065" w:rsidRPr="001079E7">
        <w:rPr>
          <w:rFonts w:ascii="Arial" w:hAnsi="Arial" w:cs="Arial"/>
          <w:sz w:val="24"/>
          <w:szCs w:val="24"/>
        </w:rPr>
        <w:t>(Harper, Brown, Irvine, 2005).</w:t>
      </w:r>
    </w:p>
    <w:p w14:paraId="51C95ADA" w14:textId="77777777" w:rsidR="00D460A7" w:rsidRPr="001079E7" w:rsidRDefault="00D460A7" w:rsidP="001079E7">
      <w:pPr>
        <w:spacing w:line="360" w:lineRule="auto"/>
        <w:jc w:val="both"/>
        <w:rPr>
          <w:rFonts w:ascii="Arial" w:hAnsi="Arial" w:cs="Arial"/>
          <w:sz w:val="24"/>
          <w:szCs w:val="24"/>
        </w:rPr>
      </w:pPr>
      <w:r w:rsidRPr="001079E7">
        <w:rPr>
          <w:rFonts w:ascii="Arial" w:hAnsi="Arial" w:cs="Arial"/>
          <w:sz w:val="24"/>
          <w:szCs w:val="24"/>
        </w:rPr>
        <w:t>In this context, Craig's emphasis on team building is extremely pertinent since it can result in improved visitor experiences and employee retention, both of which lower recruiting and training expenses. Retention of a positive reputation and repeat business is contingent upon the performance and cooperation of the staff, which in turn affects guest satisfaction.</w:t>
      </w:r>
    </w:p>
    <w:p w14:paraId="0B069663" w14:textId="4FC90BC7"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3. Developing the Individual:</w:t>
      </w:r>
      <w:r w:rsidRPr="001079E7">
        <w:rPr>
          <w:rFonts w:ascii="Arial" w:hAnsi="Arial" w:cs="Arial"/>
          <w:sz w:val="24"/>
          <w:szCs w:val="24"/>
        </w:rPr>
        <w:t> </w:t>
      </w:r>
      <w:r w:rsidR="001079E7" w:rsidRPr="001079E7">
        <w:rPr>
          <w:rFonts w:ascii="Arial" w:hAnsi="Arial" w:cs="Arial"/>
          <w:sz w:val="24"/>
          <w:szCs w:val="24"/>
          <w:shd w:val="clear" w:color="auto" w:fill="EDFAFF"/>
        </w:rPr>
        <w:t>Although precise details regarding Craig's function as a mentor or coach might not be easily accessible, his focus on fostering a positive work atmosphere tangentially advances personal growth.</w:t>
      </w:r>
      <w:r w:rsidR="001079E7" w:rsidRPr="001079E7">
        <w:rPr>
          <w:rFonts w:ascii="Arial" w:hAnsi="Arial" w:cs="Arial"/>
          <w:sz w:val="24"/>
          <w:szCs w:val="24"/>
          <w:shd w:val="clear" w:color="auto" w:fill="FFFFFF"/>
        </w:rPr>
        <w:t xml:space="preserve"> Employees are more inclined to look for chances for advancement and self-improvement when they feel appreciated and supported.</w:t>
      </w:r>
    </w:p>
    <w:p w14:paraId="0CAA6557" w14:textId="77777777" w:rsidR="001079E7"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In the hotel business, training staff members individually is crucial to creating a knowledgeable and competent workforce. Supervisors who place a high priority on personal growth can reap the rewards of increased employee retention, elevated morale, and enhanced overall productivity. This emphasis is closely tied to the company's expansion and long-term viability.</w:t>
      </w:r>
    </w:p>
    <w:p w14:paraId="144E5AC4" w14:textId="77777777" w:rsidR="001079E7"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 xml:space="preserve">Even though it is a less obvious function, personal development is essential to long-term success. A skilled and driven workforce grows to take on more responsibilities </w:t>
      </w:r>
      <w:r w:rsidRPr="001079E7">
        <w:rPr>
          <w:rFonts w:ascii="Arial" w:hAnsi="Arial" w:cs="Arial"/>
          <w:sz w:val="24"/>
          <w:szCs w:val="24"/>
        </w:rPr>
        <w:lastRenderedPageBreak/>
        <w:t>and contribute to the organization's long-term objectives in addition to efficiently completing their current tasks.</w:t>
      </w:r>
      <w:r w:rsidRPr="001079E7">
        <w:rPr>
          <w:rFonts w:ascii="Arial" w:hAnsi="Arial" w:cs="Arial"/>
          <w:sz w:val="24"/>
          <w:szCs w:val="24"/>
        </w:rPr>
        <w:t xml:space="preserve"> </w:t>
      </w:r>
    </w:p>
    <w:p w14:paraId="0BB54CE4" w14:textId="28CA109C" w:rsidR="000102C6" w:rsidRPr="001079E7" w:rsidRDefault="000102C6" w:rsidP="001079E7">
      <w:pPr>
        <w:spacing w:line="360" w:lineRule="auto"/>
        <w:jc w:val="both"/>
        <w:rPr>
          <w:rFonts w:ascii="Arial" w:hAnsi="Arial" w:cs="Arial"/>
          <w:sz w:val="24"/>
          <w:szCs w:val="24"/>
        </w:rPr>
      </w:pPr>
      <w:r w:rsidRPr="001079E7">
        <w:rPr>
          <w:rFonts w:ascii="Arial" w:hAnsi="Arial" w:cs="Arial"/>
          <w:b/>
          <w:bCs/>
          <w:sz w:val="24"/>
          <w:szCs w:val="24"/>
        </w:rPr>
        <w:t>Conclusion:</w:t>
      </w:r>
    </w:p>
    <w:p w14:paraId="50246346" w14:textId="77777777" w:rsidR="001079E7"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As the general manager of the DoubleTree by Hilton located in Reading, Pennsylvania, Craig Poole has exhibited a managerial style that corresponds with the Blake and Mouton Managerial Grid's "Team Leader" category. This well-balanced strategy places equal emphasis on people and output, promoting productive work environments and healthy working relationships.</w:t>
      </w:r>
    </w:p>
    <w:p w14:paraId="2DFDDA38" w14:textId="5D87E9D6" w:rsidR="000102C6"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His accomplishment of the task, formation and upkeep of the team, and indirect contribution to the personal growth of team members highlight the efficacy of this approach. Craig's leadership is probably a factor in the DoubleTree by Hilton in Reading, Pennsylvania's success because it is well-suited to the demands of the cutthroat hospitality sector</w:t>
      </w:r>
      <w:r w:rsidR="000102C6" w:rsidRPr="001079E7">
        <w:rPr>
          <w:rFonts w:ascii="Arial" w:hAnsi="Arial" w:cs="Arial"/>
          <w:sz w:val="24"/>
          <w:szCs w:val="24"/>
        </w:rPr>
        <w:t>.</w:t>
      </w:r>
      <w:r w:rsidR="00192065" w:rsidRPr="001079E7">
        <w:rPr>
          <w:rFonts w:ascii="Arial" w:hAnsi="Arial" w:cs="Arial"/>
          <w:sz w:val="24"/>
          <w:szCs w:val="24"/>
        </w:rPr>
        <w:t xml:space="preserve"> (Doubletree by Hilton Reading, 2023) </w:t>
      </w:r>
    </w:p>
    <w:p w14:paraId="7EA94F5C" w14:textId="4E753964" w:rsidR="000102C6"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 xml:space="preserve">Overall, his positive influence on the organization and the accomplishment of its goals is demonstrated by the combination of his managerial style and effectiveness within the three essential functions of managerial leadership. </w:t>
      </w:r>
      <w:r w:rsidR="00192065" w:rsidRPr="001079E7">
        <w:rPr>
          <w:rFonts w:ascii="Arial" w:hAnsi="Arial" w:cs="Arial"/>
          <w:sz w:val="24"/>
          <w:szCs w:val="24"/>
        </w:rPr>
        <w:t>(Mullins, McLean, 2019)</w:t>
      </w:r>
    </w:p>
    <w:p w14:paraId="67FA241C" w14:textId="77777777" w:rsidR="001079E7"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In summary, the success of any organization is greatly influenced by the efficacy of a manager's style, especially in the fast-paced and fiercely competitive hospitality sector. Craig Poole's role in the success of DoubleTree by Hilton in Reading, Pennsylvania is highlighted by his designation as a "Team Leader" on the Blake and Mouton Managerial Grid, as well as his efficiency in completing the assigned tasks, forming and sustaining the team, and nurturing individual members.</w:t>
      </w:r>
      <w:r w:rsidRPr="001079E7">
        <w:rPr>
          <w:rFonts w:ascii="Arial" w:hAnsi="Arial" w:cs="Arial"/>
          <w:sz w:val="24"/>
          <w:szCs w:val="24"/>
        </w:rPr>
        <w:t xml:space="preserve"> </w:t>
      </w:r>
    </w:p>
    <w:p w14:paraId="1F0911C0" w14:textId="77777777" w:rsidR="001079E7"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As the hotel's general manager, he uses a balanced approach that is crucial to meeting operational and financial targets, upholding high standards, and fostering an environment where staff members feel appreciated and motivated. This ultimately results in outstanding visitor experiences, staff retention, and the company's continued expansion and success. Unquestionably, Craig Poole's leadership style and management approach have a positive impact on the DoubleTree by Hilton in Reading, Pennsylvania, as well as the larger community it serves.</w:t>
      </w:r>
      <w:r w:rsidRPr="001079E7">
        <w:rPr>
          <w:rFonts w:ascii="Arial" w:hAnsi="Arial" w:cs="Arial"/>
          <w:sz w:val="24"/>
          <w:szCs w:val="24"/>
        </w:rPr>
        <w:t xml:space="preserve"> </w:t>
      </w:r>
    </w:p>
    <w:p w14:paraId="354CEBB5" w14:textId="0126E744" w:rsidR="000102C6" w:rsidRPr="001079E7" w:rsidRDefault="001079E7" w:rsidP="001079E7">
      <w:pPr>
        <w:spacing w:line="360" w:lineRule="auto"/>
        <w:jc w:val="both"/>
        <w:rPr>
          <w:rFonts w:ascii="Arial" w:hAnsi="Arial" w:cs="Arial"/>
          <w:sz w:val="24"/>
          <w:szCs w:val="24"/>
        </w:rPr>
      </w:pPr>
      <w:r w:rsidRPr="001079E7">
        <w:rPr>
          <w:rFonts w:ascii="Arial" w:hAnsi="Arial" w:cs="Arial"/>
          <w:sz w:val="24"/>
          <w:szCs w:val="24"/>
        </w:rPr>
        <w:t xml:space="preserve">Craig Poole's influence extends beyond the hotel in a world where the hospitality sector and hotels play a crucial role in local economies and communities. He is a </w:t>
      </w:r>
      <w:r w:rsidRPr="001079E7">
        <w:rPr>
          <w:rFonts w:ascii="Arial" w:hAnsi="Arial" w:cs="Arial"/>
          <w:sz w:val="24"/>
          <w:szCs w:val="24"/>
        </w:rPr>
        <w:lastRenderedPageBreak/>
        <w:t xml:space="preserve">component of the wider ecosystem that forms the social and economic fabric of the </w:t>
      </w:r>
      <w:proofErr w:type="spellStart"/>
      <w:r w:rsidRPr="001079E7">
        <w:rPr>
          <w:rFonts w:ascii="Arial" w:hAnsi="Arial" w:cs="Arial"/>
          <w:sz w:val="24"/>
          <w:szCs w:val="24"/>
        </w:rPr>
        <w:t>neighborhood</w:t>
      </w:r>
      <w:proofErr w:type="spellEnd"/>
      <w:r w:rsidRPr="001079E7">
        <w:rPr>
          <w:rFonts w:ascii="Arial" w:hAnsi="Arial" w:cs="Arial"/>
          <w:sz w:val="24"/>
          <w:szCs w:val="24"/>
        </w:rPr>
        <w:t xml:space="preserve">. </w:t>
      </w:r>
      <w:r w:rsidR="00192065" w:rsidRPr="001079E7">
        <w:rPr>
          <w:rFonts w:ascii="Arial" w:hAnsi="Arial" w:cs="Arial"/>
          <w:sz w:val="24"/>
          <w:szCs w:val="24"/>
        </w:rPr>
        <w:t>(Ford, Sturman, Michael, 2020).</w:t>
      </w:r>
    </w:p>
    <w:p w14:paraId="490E3D53" w14:textId="77E1A06E" w:rsidR="00D57208" w:rsidRPr="001079E7" w:rsidRDefault="001079E7" w:rsidP="001079E7">
      <w:pPr>
        <w:spacing w:line="360" w:lineRule="auto"/>
        <w:jc w:val="both"/>
        <w:rPr>
          <w:rFonts w:ascii="Arial" w:hAnsi="Arial" w:cs="Arial"/>
          <w:sz w:val="24"/>
          <w:szCs w:val="24"/>
          <w:shd w:val="clear" w:color="auto" w:fill="F7F7F8"/>
        </w:rPr>
      </w:pPr>
      <w:r w:rsidRPr="001079E7">
        <w:rPr>
          <w:rFonts w:ascii="Arial" w:hAnsi="Arial" w:cs="Arial"/>
          <w:sz w:val="24"/>
          <w:szCs w:val="24"/>
        </w:rPr>
        <w:t>This affects not only the hotel but also the lives of those who depend on it and the area's revitalization beyond its walls. Under Craig Poole's direction, DoubleTree by Hilton in Reading, Pennsylvania, has grown and succeeded. This is not just an organizational achievement; it also stimulates the local economy, creates jobs, and improves the community.</w:t>
      </w:r>
    </w:p>
    <w:p w14:paraId="1879E490" w14:textId="77777777" w:rsidR="00D57208" w:rsidRDefault="00D57208" w:rsidP="005A5D8D">
      <w:pPr>
        <w:ind w:firstLine="720"/>
        <w:rPr>
          <w:rFonts w:ascii="Arial" w:hAnsi="Arial" w:cs="Arial"/>
          <w:sz w:val="24"/>
          <w:szCs w:val="24"/>
        </w:rPr>
      </w:pPr>
    </w:p>
    <w:p w14:paraId="41F05E64" w14:textId="77777777" w:rsidR="004135DE" w:rsidRDefault="004135DE" w:rsidP="005A5D8D">
      <w:pPr>
        <w:ind w:firstLine="720"/>
        <w:rPr>
          <w:rFonts w:ascii="Arial" w:hAnsi="Arial" w:cs="Arial"/>
          <w:sz w:val="24"/>
          <w:szCs w:val="24"/>
        </w:rPr>
      </w:pPr>
    </w:p>
    <w:p w14:paraId="70C689CD" w14:textId="77777777" w:rsidR="004135DE" w:rsidRDefault="004135DE" w:rsidP="005A5D8D">
      <w:pPr>
        <w:ind w:firstLine="720"/>
        <w:rPr>
          <w:rFonts w:ascii="Arial" w:hAnsi="Arial" w:cs="Arial"/>
          <w:sz w:val="24"/>
          <w:szCs w:val="24"/>
        </w:rPr>
      </w:pPr>
    </w:p>
    <w:p w14:paraId="4D6D86DF" w14:textId="77777777" w:rsidR="004135DE" w:rsidRDefault="004135DE" w:rsidP="005A5D8D">
      <w:pPr>
        <w:ind w:firstLine="720"/>
        <w:rPr>
          <w:rFonts w:ascii="Arial" w:hAnsi="Arial" w:cs="Arial"/>
          <w:sz w:val="24"/>
          <w:szCs w:val="24"/>
        </w:rPr>
      </w:pPr>
    </w:p>
    <w:p w14:paraId="7C9868FD" w14:textId="77777777" w:rsidR="004135DE" w:rsidRDefault="004135DE" w:rsidP="005A5D8D">
      <w:pPr>
        <w:ind w:firstLine="720"/>
        <w:rPr>
          <w:rFonts w:ascii="Arial" w:hAnsi="Arial" w:cs="Arial"/>
          <w:sz w:val="24"/>
          <w:szCs w:val="24"/>
        </w:rPr>
      </w:pPr>
    </w:p>
    <w:p w14:paraId="7CC088A4" w14:textId="77777777" w:rsidR="004135DE" w:rsidRDefault="004135DE" w:rsidP="005A5D8D">
      <w:pPr>
        <w:ind w:firstLine="720"/>
        <w:rPr>
          <w:rFonts w:ascii="Arial" w:hAnsi="Arial" w:cs="Arial"/>
          <w:sz w:val="24"/>
          <w:szCs w:val="24"/>
        </w:rPr>
      </w:pPr>
    </w:p>
    <w:p w14:paraId="185BDA41" w14:textId="77777777" w:rsidR="004135DE" w:rsidRDefault="004135DE" w:rsidP="005A5D8D">
      <w:pPr>
        <w:ind w:firstLine="720"/>
        <w:rPr>
          <w:rFonts w:ascii="Arial" w:hAnsi="Arial" w:cs="Arial"/>
          <w:sz w:val="24"/>
          <w:szCs w:val="24"/>
        </w:rPr>
      </w:pPr>
    </w:p>
    <w:p w14:paraId="5FAB4865" w14:textId="77777777" w:rsidR="004135DE" w:rsidRDefault="004135DE" w:rsidP="005A5D8D">
      <w:pPr>
        <w:ind w:firstLine="720"/>
        <w:rPr>
          <w:rFonts w:ascii="Arial" w:hAnsi="Arial" w:cs="Arial"/>
          <w:sz w:val="24"/>
          <w:szCs w:val="24"/>
        </w:rPr>
      </w:pPr>
    </w:p>
    <w:p w14:paraId="674CE079" w14:textId="77777777" w:rsidR="004135DE" w:rsidRDefault="004135DE" w:rsidP="005A5D8D">
      <w:pPr>
        <w:ind w:firstLine="720"/>
        <w:rPr>
          <w:rFonts w:ascii="Arial" w:hAnsi="Arial" w:cs="Arial"/>
          <w:sz w:val="24"/>
          <w:szCs w:val="24"/>
        </w:rPr>
      </w:pPr>
    </w:p>
    <w:p w14:paraId="0C4AA8B3" w14:textId="77777777" w:rsidR="004135DE" w:rsidRDefault="004135DE" w:rsidP="005A5D8D">
      <w:pPr>
        <w:ind w:firstLine="720"/>
        <w:rPr>
          <w:rFonts w:ascii="Arial" w:hAnsi="Arial" w:cs="Arial"/>
          <w:sz w:val="24"/>
          <w:szCs w:val="24"/>
        </w:rPr>
      </w:pPr>
    </w:p>
    <w:p w14:paraId="70C6D666" w14:textId="77777777" w:rsidR="004135DE" w:rsidRDefault="004135DE" w:rsidP="005A5D8D">
      <w:pPr>
        <w:ind w:firstLine="720"/>
        <w:rPr>
          <w:rFonts w:ascii="Arial" w:hAnsi="Arial" w:cs="Arial"/>
          <w:sz w:val="24"/>
          <w:szCs w:val="24"/>
        </w:rPr>
      </w:pPr>
    </w:p>
    <w:p w14:paraId="264723A5" w14:textId="77777777" w:rsidR="004135DE" w:rsidRDefault="004135DE" w:rsidP="005A5D8D">
      <w:pPr>
        <w:ind w:firstLine="720"/>
        <w:rPr>
          <w:rFonts w:ascii="Arial" w:hAnsi="Arial" w:cs="Arial"/>
          <w:sz w:val="24"/>
          <w:szCs w:val="24"/>
        </w:rPr>
      </w:pPr>
    </w:p>
    <w:p w14:paraId="3694C309" w14:textId="77777777" w:rsidR="004135DE" w:rsidRDefault="004135DE" w:rsidP="005A5D8D">
      <w:pPr>
        <w:ind w:firstLine="720"/>
        <w:rPr>
          <w:rFonts w:ascii="Arial" w:hAnsi="Arial" w:cs="Arial"/>
          <w:sz w:val="24"/>
          <w:szCs w:val="24"/>
        </w:rPr>
      </w:pPr>
    </w:p>
    <w:p w14:paraId="33456BBD" w14:textId="77777777" w:rsidR="004135DE" w:rsidRDefault="004135DE" w:rsidP="005A5D8D">
      <w:pPr>
        <w:ind w:firstLine="720"/>
        <w:rPr>
          <w:rFonts w:ascii="Arial" w:hAnsi="Arial" w:cs="Arial"/>
          <w:sz w:val="24"/>
          <w:szCs w:val="24"/>
        </w:rPr>
      </w:pPr>
    </w:p>
    <w:p w14:paraId="184DBE09" w14:textId="77777777" w:rsidR="00192065" w:rsidRDefault="00192065" w:rsidP="005A5D8D">
      <w:pPr>
        <w:ind w:firstLine="720"/>
        <w:rPr>
          <w:rFonts w:ascii="Arial" w:hAnsi="Arial" w:cs="Arial"/>
          <w:sz w:val="24"/>
          <w:szCs w:val="24"/>
        </w:rPr>
      </w:pPr>
    </w:p>
    <w:p w14:paraId="4172FA06" w14:textId="77777777" w:rsidR="00192065" w:rsidRDefault="00192065" w:rsidP="005A5D8D">
      <w:pPr>
        <w:ind w:firstLine="720"/>
        <w:rPr>
          <w:rFonts w:ascii="Arial" w:hAnsi="Arial" w:cs="Arial"/>
          <w:sz w:val="24"/>
          <w:szCs w:val="24"/>
        </w:rPr>
      </w:pPr>
    </w:p>
    <w:p w14:paraId="462812B2" w14:textId="77777777" w:rsidR="00192065" w:rsidRDefault="00192065" w:rsidP="005A5D8D">
      <w:pPr>
        <w:ind w:firstLine="720"/>
        <w:rPr>
          <w:rFonts w:ascii="Arial" w:hAnsi="Arial" w:cs="Arial"/>
          <w:sz w:val="24"/>
          <w:szCs w:val="24"/>
        </w:rPr>
      </w:pPr>
    </w:p>
    <w:p w14:paraId="6D540B3A" w14:textId="77777777" w:rsidR="00192065" w:rsidRDefault="00192065" w:rsidP="005A5D8D">
      <w:pPr>
        <w:ind w:firstLine="720"/>
        <w:rPr>
          <w:rFonts w:ascii="Arial" w:hAnsi="Arial" w:cs="Arial"/>
          <w:sz w:val="24"/>
          <w:szCs w:val="24"/>
        </w:rPr>
      </w:pPr>
    </w:p>
    <w:p w14:paraId="3D9D35C1" w14:textId="77777777" w:rsidR="00192065" w:rsidRDefault="00192065" w:rsidP="005A5D8D">
      <w:pPr>
        <w:ind w:firstLine="720"/>
        <w:rPr>
          <w:rFonts w:ascii="Arial" w:hAnsi="Arial" w:cs="Arial"/>
          <w:sz w:val="24"/>
          <w:szCs w:val="24"/>
        </w:rPr>
      </w:pPr>
    </w:p>
    <w:p w14:paraId="5C4AE29A" w14:textId="77777777" w:rsidR="004135DE" w:rsidRDefault="004135DE" w:rsidP="00192065">
      <w:pPr>
        <w:rPr>
          <w:rFonts w:ascii="Arial" w:hAnsi="Arial" w:cs="Arial"/>
          <w:sz w:val="24"/>
          <w:szCs w:val="24"/>
        </w:rPr>
      </w:pPr>
    </w:p>
    <w:p w14:paraId="76FC7497" w14:textId="77777777" w:rsidR="00192065" w:rsidRDefault="00192065" w:rsidP="00192065">
      <w:pPr>
        <w:rPr>
          <w:rFonts w:ascii="Arial" w:hAnsi="Arial" w:cs="Arial"/>
          <w:sz w:val="24"/>
          <w:szCs w:val="24"/>
        </w:rPr>
      </w:pPr>
    </w:p>
    <w:p w14:paraId="2A815664" w14:textId="77777777" w:rsidR="004135DE" w:rsidRDefault="004135DE" w:rsidP="005A5D8D">
      <w:pPr>
        <w:ind w:firstLine="720"/>
        <w:rPr>
          <w:rFonts w:ascii="Arial" w:hAnsi="Arial" w:cs="Arial"/>
          <w:sz w:val="24"/>
          <w:szCs w:val="24"/>
        </w:rPr>
      </w:pPr>
    </w:p>
    <w:p w14:paraId="09DBA99C" w14:textId="77777777" w:rsidR="00E93856" w:rsidRDefault="00E93856" w:rsidP="00192065">
      <w:pPr>
        <w:ind w:firstLine="720"/>
        <w:rPr>
          <w:rFonts w:ascii="Arial" w:hAnsi="Arial" w:cs="Arial"/>
          <w:sz w:val="24"/>
          <w:szCs w:val="24"/>
        </w:rPr>
      </w:pPr>
    </w:p>
    <w:p w14:paraId="299F9478" w14:textId="6807AF44" w:rsidR="00192065" w:rsidRPr="00192065" w:rsidRDefault="004135DE" w:rsidP="00192065">
      <w:pPr>
        <w:ind w:firstLine="720"/>
        <w:rPr>
          <w:rFonts w:ascii="Arial" w:hAnsi="Arial" w:cs="Arial"/>
          <w:sz w:val="24"/>
          <w:szCs w:val="24"/>
        </w:rPr>
      </w:pPr>
      <w:r>
        <w:rPr>
          <w:rFonts w:ascii="Arial" w:hAnsi="Arial" w:cs="Arial"/>
          <w:sz w:val="24"/>
          <w:szCs w:val="24"/>
        </w:rPr>
        <w:lastRenderedPageBreak/>
        <w:t xml:space="preserve">References: </w:t>
      </w:r>
    </w:p>
    <w:p w14:paraId="6A0F7E62" w14:textId="77777777" w:rsidR="00192065" w:rsidRPr="00192065" w:rsidRDefault="00192065" w:rsidP="000D1DF5">
      <w:pPr>
        <w:rPr>
          <w:rFonts w:ascii="Arial" w:hAnsi="Arial" w:cs="Arial"/>
          <w:sz w:val="24"/>
          <w:szCs w:val="24"/>
        </w:rPr>
      </w:pPr>
    </w:p>
    <w:p w14:paraId="6F7057AE" w14:textId="2BF2F395"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Adair. (2018). Lessons in leadership: the 20 key concepts. Bloomsbury Business.</w:t>
      </w:r>
    </w:p>
    <w:p w14:paraId="43E0A57F"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Aftab, Sarwar, H., Kiran, A., Abid, N., &amp; Ahmad, S. B. (2022). Do transformational leadership and work engagement matter for job performance in luxury hotels? Exploring the role of leaders’ managerial skills. Journal of Hospitality and Tourism Insights. </w:t>
      </w:r>
      <w:hyperlink r:id="rId5" w:history="1">
        <w:r w:rsidRPr="00192065">
          <w:rPr>
            <w:rStyle w:val="Hyperlink"/>
            <w:rFonts w:ascii="Arial" w:hAnsi="Arial" w:cs="Arial"/>
            <w:color w:val="auto"/>
            <w:sz w:val="24"/>
            <w:szCs w:val="24"/>
          </w:rPr>
          <w:t>https://doi.org/10.1108/JHTI-05-2022-0208</w:t>
        </w:r>
      </w:hyperlink>
    </w:p>
    <w:p w14:paraId="1C39D992"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Belias, &amp; </w:t>
      </w:r>
      <w:proofErr w:type="spellStart"/>
      <w:r w:rsidRPr="00192065">
        <w:rPr>
          <w:rFonts w:ascii="Arial" w:hAnsi="Arial" w:cs="Arial"/>
          <w:sz w:val="24"/>
          <w:szCs w:val="24"/>
        </w:rPr>
        <w:t>Trihas</w:t>
      </w:r>
      <w:proofErr w:type="spellEnd"/>
      <w:r w:rsidRPr="00192065">
        <w:rPr>
          <w:rFonts w:ascii="Arial" w:hAnsi="Arial" w:cs="Arial"/>
          <w:sz w:val="24"/>
          <w:szCs w:val="24"/>
        </w:rPr>
        <w:t xml:space="preserve">, N. (2023). How can we predict the integration and the success of organizational change in the hospitality sector? Journal of Quality Assurance in Hospitality &amp; Tourism, ahead-of-print(ahead-of-print), 1–35. </w:t>
      </w:r>
      <w:hyperlink r:id="rId6" w:history="1">
        <w:r w:rsidRPr="00192065">
          <w:rPr>
            <w:rStyle w:val="Hyperlink"/>
            <w:rFonts w:ascii="Arial" w:hAnsi="Arial" w:cs="Arial"/>
            <w:color w:val="auto"/>
            <w:sz w:val="24"/>
            <w:szCs w:val="24"/>
          </w:rPr>
          <w:t>https://doi.org/10.1080/1528008X.2023.2216952</w:t>
        </w:r>
      </w:hyperlink>
    </w:p>
    <w:p w14:paraId="725C871C"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Blake–Mouton managerial grid. (2016). In A Dictionary of Business and Management (6th ed.). Oxford University Press.</w:t>
      </w:r>
    </w:p>
    <w:p w14:paraId="62B82B8A"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t xml:space="preserve">British Library (2023). John Adair: Action-centred Leadership Thinker. </w:t>
      </w:r>
      <w:r w:rsidRPr="00192065">
        <w:rPr>
          <w:rFonts w:ascii="Arial" w:eastAsia="Times New Roman" w:hAnsi="Arial" w:cs="Arial"/>
          <w:i/>
          <w:iCs/>
          <w:sz w:val="24"/>
          <w:szCs w:val="24"/>
          <w:lang w:eastAsia="en-GB"/>
        </w:rPr>
        <w:t>The British Library</w:t>
      </w:r>
      <w:r w:rsidRPr="00192065">
        <w:rPr>
          <w:rFonts w:ascii="Arial" w:eastAsia="Times New Roman" w:hAnsi="Arial" w:cs="Arial"/>
          <w:sz w:val="24"/>
          <w:szCs w:val="24"/>
          <w:lang w:eastAsia="en-GB"/>
        </w:rPr>
        <w:t xml:space="preserve">. [online] </w:t>
      </w:r>
      <w:proofErr w:type="spellStart"/>
      <w:proofErr w:type="gramStart"/>
      <w:r w:rsidRPr="00192065">
        <w:rPr>
          <w:rFonts w:ascii="Arial" w:eastAsia="Times New Roman" w:hAnsi="Arial" w:cs="Arial"/>
          <w:sz w:val="24"/>
          <w:szCs w:val="24"/>
          <w:lang w:eastAsia="en-GB"/>
        </w:rPr>
        <w:t>doi:https</w:t>
      </w:r>
      <w:proofErr w:type="spellEnd"/>
      <w:r w:rsidRPr="00192065">
        <w:rPr>
          <w:rFonts w:ascii="Arial" w:eastAsia="Times New Roman" w:hAnsi="Arial" w:cs="Arial"/>
          <w:sz w:val="24"/>
          <w:szCs w:val="24"/>
          <w:lang w:eastAsia="en-GB"/>
        </w:rPr>
        <w:t>://www.bl.uk/people/john-adair</w:t>
      </w:r>
      <w:proofErr w:type="gramEnd"/>
      <w:r w:rsidRPr="00192065">
        <w:rPr>
          <w:rFonts w:ascii="Arial" w:eastAsia="Times New Roman" w:hAnsi="Arial" w:cs="Arial"/>
          <w:sz w:val="24"/>
          <w:szCs w:val="24"/>
          <w:lang w:eastAsia="en-GB"/>
        </w:rPr>
        <w:t>.</w:t>
      </w:r>
    </w:p>
    <w:p w14:paraId="4E6B3C67"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t xml:space="preserve">Brymer, R.A. (1991). Employee Empowerment. </w:t>
      </w:r>
      <w:r w:rsidRPr="00192065">
        <w:rPr>
          <w:rFonts w:ascii="Arial" w:eastAsia="Times New Roman" w:hAnsi="Arial" w:cs="Arial"/>
          <w:i/>
          <w:iCs/>
          <w:sz w:val="24"/>
          <w:szCs w:val="24"/>
          <w:lang w:eastAsia="en-GB"/>
        </w:rPr>
        <w:t>Cornell Hotel and Restaurant Administration Quarterly</w:t>
      </w:r>
      <w:r w:rsidRPr="00192065">
        <w:rPr>
          <w:rFonts w:ascii="Arial" w:eastAsia="Times New Roman" w:hAnsi="Arial" w:cs="Arial"/>
          <w:sz w:val="24"/>
          <w:szCs w:val="24"/>
          <w:lang w:eastAsia="en-GB"/>
        </w:rPr>
        <w:t xml:space="preserve">, 32(1), pp.58–68. </w:t>
      </w:r>
      <w:proofErr w:type="spellStart"/>
      <w:proofErr w:type="gramStart"/>
      <w:r w:rsidRPr="00192065">
        <w:rPr>
          <w:rFonts w:ascii="Arial" w:eastAsia="Times New Roman" w:hAnsi="Arial" w:cs="Arial"/>
          <w:sz w:val="24"/>
          <w:szCs w:val="24"/>
          <w:lang w:eastAsia="en-GB"/>
        </w:rPr>
        <w:t>doi:https</w:t>
      </w:r>
      <w:proofErr w:type="spellEnd"/>
      <w:r w:rsidRPr="00192065">
        <w:rPr>
          <w:rFonts w:ascii="Arial" w:eastAsia="Times New Roman" w:hAnsi="Arial" w:cs="Arial"/>
          <w:sz w:val="24"/>
          <w:szCs w:val="24"/>
          <w:lang w:eastAsia="en-GB"/>
        </w:rPr>
        <w:t>://doi.org/10.1177/001088049103200116</w:t>
      </w:r>
      <w:proofErr w:type="gramEnd"/>
      <w:r w:rsidRPr="00192065">
        <w:rPr>
          <w:rFonts w:ascii="Arial" w:eastAsia="Times New Roman" w:hAnsi="Arial" w:cs="Arial"/>
          <w:sz w:val="24"/>
          <w:szCs w:val="24"/>
          <w:lang w:eastAsia="en-GB"/>
        </w:rPr>
        <w:t>.</w:t>
      </w:r>
    </w:p>
    <w:p w14:paraId="02F90B25"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Chiang, &amp; Birtch, T. A. (2008). Achieving task and extra-task-related </w:t>
      </w:r>
      <w:proofErr w:type="spellStart"/>
      <w:r w:rsidRPr="00192065">
        <w:rPr>
          <w:rFonts w:ascii="Arial" w:hAnsi="Arial" w:cs="Arial"/>
          <w:sz w:val="24"/>
          <w:szCs w:val="24"/>
        </w:rPr>
        <w:t>behaviors</w:t>
      </w:r>
      <w:proofErr w:type="spellEnd"/>
      <w:r w:rsidRPr="00192065">
        <w:rPr>
          <w:rFonts w:ascii="Arial" w:hAnsi="Arial" w:cs="Arial"/>
          <w:sz w:val="24"/>
          <w:szCs w:val="24"/>
        </w:rPr>
        <w:t xml:space="preserve">: A case of gender and position differences in the perceived role of rewards in the hotel industry. International Journal of Hospitality Management, 27(4), 491–503. </w:t>
      </w:r>
      <w:hyperlink r:id="rId7" w:history="1">
        <w:r w:rsidRPr="00192065">
          <w:rPr>
            <w:rStyle w:val="Hyperlink"/>
            <w:rFonts w:ascii="Arial" w:hAnsi="Arial" w:cs="Arial"/>
            <w:color w:val="auto"/>
            <w:sz w:val="24"/>
            <w:szCs w:val="24"/>
          </w:rPr>
          <w:t>https://doi.org/10.1016/j.ijhm.2007.08.009</w:t>
        </w:r>
      </w:hyperlink>
    </w:p>
    <w:p w14:paraId="272D481C"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t xml:space="preserve">Elphick, D. (2021). </w:t>
      </w:r>
      <w:r w:rsidRPr="00192065">
        <w:rPr>
          <w:rFonts w:ascii="Arial" w:eastAsia="Times New Roman" w:hAnsi="Arial" w:cs="Arial"/>
          <w:i/>
          <w:iCs/>
          <w:sz w:val="24"/>
          <w:szCs w:val="24"/>
          <w:lang w:eastAsia="en-GB"/>
        </w:rPr>
        <w:t>Advantages of a hotel management system: Why your small property will benefit</w:t>
      </w:r>
      <w:r w:rsidRPr="00192065">
        <w:rPr>
          <w:rFonts w:ascii="Arial" w:eastAsia="Times New Roman" w:hAnsi="Arial" w:cs="Arial"/>
          <w:sz w:val="24"/>
          <w:szCs w:val="24"/>
          <w:lang w:eastAsia="en-GB"/>
        </w:rPr>
        <w:t>. [online] Little Hotelier. Available at: https://www.littlehotelier.com/blog/learn-about-tech/advantages-hotel-management-system/.</w:t>
      </w:r>
    </w:p>
    <w:p w14:paraId="0F342076"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Ford, &amp; Sturman, M. C. (Michael C. (2020). Managing hospitality </w:t>
      </w:r>
      <w:proofErr w:type="gramStart"/>
      <w:r w:rsidRPr="00192065">
        <w:rPr>
          <w:rFonts w:ascii="Arial" w:hAnsi="Arial" w:cs="Arial"/>
          <w:sz w:val="24"/>
          <w:szCs w:val="24"/>
        </w:rPr>
        <w:t>organizations :</w:t>
      </w:r>
      <w:proofErr w:type="gramEnd"/>
      <w:r w:rsidRPr="00192065">
        <w:rPr>
          <w:rFonts w:ascii="Arial" w:hAnsi="Arial" w:cs="Arial"/>
          <w:sz w:val="24"/>
          <w:szCs w:val="24"/>
        </w:rPr>
        <w:t xml:space="preserve"> achieving excellence in the guest experience (Second edition.). SAGE Publications, Inc. </w:t>
      </w:r>
    </w:p>
    <w:p w14:paraId="5DCE0184"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Harper, Brown, C., &amp; Irvine, W. (2005). Qualifications: a fast-track to hotel general manager? International Journal of Contemporary Hospitality Management, 17(1), 51–64. </w:t>
      </w:r>
      <w:hyperlink r:id="rId8" w:history="1">
        <w:r w:rsidRPr="00192065">
          <w:rPr>
            <w:rStyle w:val="Hyperlink"/>
            <w:rFonts w:ascii="Arial" w:hAnsi="Arial" w:cs="Arial"/>
            <w:color w:val="auto"/>
            <w:sz w:val="24"/>
            <w:szCs w:val="24"/>
          </w:rPr>
          <w:t>https://doi.org/10.1108/09596110510577671</w:t>
        </w:r>
      </w:hyperlink>
    </w:p>
    <w:p w14:paraId="431D1D10"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Hodari, &amp; Sturman, M. C. (2014). Who’s in Charge Now? The Decision Autonomy of Hotel General Managers. Cornell Hospitality Quarterly, 55(4), 433–447. </w:t>
      </w:r>
      <w:hyperlink r:id="rId9" w:history="1">
        <w:r w:rsidRPr="00192065">
          <w:rPr>
            <w:rStyle w:val="Hyperlink"/>
            <w:rFonts w:ascii="Arial" w:hAnsi="Arial" w:cs="Arial"/>
            <w:color w:val="auto"/>
            <w:sz w:val="24"/>
            <w:szCs w:val="24"/>
          </w:rPr>
          <w:t>https://doi.org/10.1177/1938965513518839</w:t>
        </w:r>
      </w:hyperlink>
    </w:p>
    <w:p w14:paraId="4EF0CF2B"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 xml:space="preserve">Holt, &amp; DeVore, C. J. (2005). Culture, gender, organizational role, and styles of conflict resolution: A meta-analysis. International Journal of Intercultural Relations, 29(2), 165–196. </w:t>
      </w:r>
      <w:hyperlink r:id="rId10" w:history="1">
        <w:r w:rsidRPr="00192065">
          <w:rPr>
            <w:rStyle w:val="Hyperlink"/>
            <w:rFonts w:ascii="Arial" w:hAnsi="Arial" w:cs="Arial"/>
            <w:color w:val="auto"/>
            <w:sz w:val="24"/>
            <w:szCs w:val="24"/>
          </w:rPr>
          <w:t>https://doi.org/10.1016/j.ijintrel.2005.06.002</w:t>
        </w:r>
      </w:hyperlink>
    </w:p>
    <w:p w14:paraId="07489518"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lastRenderedPageBreak/>
        <w:t xml:space="preserve">Hotels, H. (n.d.). </w:t>
      </w:r>
      <w:r w:rsidRPr="00192065">
        <w:rPr>
          <w:rFonts w:ascii="Arial" w:eastAsia="Times New Roman" w:hAnsi="Arial" w:cs="Arial"/>
          <w:i/>
          <w:iCs/>
          <w:sz w:val="24"/>
          <w:szCs w:val="24"/>
          <w:lang w:eastAsia="en-GB"/>
        </w:rPr>
        <w:t>DoubleTree by Hilton - Find Hotel Rooms</w:t>
      </w:r>
      <w:r w:rsidRPr="00192065">
        <w:rPr>
          <w:rFonts w:ascii="Arial" w:eastAsia="Times New Roman" w:hAnsi="Arial" w:cs="Arial"/>
          <w:sz w:val="24"/>
          <w:szCs w:val="24"/>
          <w:lang w:eastAsia="en-GB"/>
        </w:rPr>
        <w:t>. [online] Hilton. Available at: https://www.hilton.com/en/brands/doubletree-by-hilton/ [Accessed 22 Oct. 2023].</w:t>
      </w:r>
    </w:p>
    <w:p w14:paraId="068C5F7D"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t xml:space="preserve">Hotels, H. (n.d.). </w:t>
      </w:r>
      <w:r w:rsidRPr="00192065">
        <w:rPr>
          <w:rFonts w:ascii="Arial" w:eastAsia="Times New Roman" w:hAnsi="Arial" w:cs="Arial"/>
          <w:i/>
          <w:iCs/>
          <w:sz w:val="24"/>
          <w:szCs w:val="24"/>
          <w:lang w:eastAsia="en-GB"/>
        </w:rPr>
        <w:t>DoubleTree Hotel in Reading, Pennsylvania</w:t>
      </w:r>
      <w:r w:rsidRPr="00192065">
        <w:rPr>
          <w:rFonts w:ascii="Arial" w:eastAsia="Times New Roman" w:hAnsi="Arial" w:cs="Arial"/>
          <w:sz w:val="24"/>
          <w:szCs w:val="24"/>
          <w:lang w:eastAsia="en-GB"/>
        </w:rPr>
        <w:t>. [online] Hilton. Available at: https://www.hilton.com/en/hotels/rdgdtdt-doubletree-reading/ [Accessed 21 Oct. 2023].</w:t>
      </w:r>
    </w:p>
    <w:p w14:paraId="5237E080" w14:textId="77777777" w:rsidR="00192065" w:rsidRPr="00192065" w:rsidRDefault="00192065" w:rsidP="000D1DF5">
      <w:pPr>
        <w:pStyle w:val="ListParagraph"/>
        <w:numPr>
          <w:ilvl w:val="0"/>
          <w:numId w:val="3"/>
        </w:numPr>
        <w:rPr>
          <w:rFonts w:ascii="Arial" w:hAnsi="Arial" w:cs="Arial"/>
          <w:sz w:val="24"/>
          <w:szCs w:val="24"/>
        </w:rPr>
      </w:pPr>
      <w:proofErr w:type="spellStart"/>
      <w:r w:rsidRPr="00192065">
        <w:rPr>
          <w:rFonts w:ascii="Arial" w:hAnsi="Arial" w:cs="Arial"/>
          <w:sz w:val="24"/>
          <w:szCs w:val="24"/>
        </w:rPr>
        <w:t>Kobyak</w:t>
      </w:r>
      <w:proofErr w:type="spellEnd"/>
      <w:r w:rsidRPr="00192065">
        <w:rPr>
          <w:rFonts w:ascii="Arial" w:hAnsi="Arial" w:cs="Arial"/>
          <w:sz w:val="24"/>
          <w:szCs w:val="24"/>
        </w:rPr>
        <w:t xml:space="preserve">, &amp; </w:t>
      </w:r>
      <w:proofErr w:type="spellStart"/>
      <w:r w:rsidRPr="00192065">
        <w:rPr>
          <w:rFonts w:ascii="Arial" w:hAnsi="Arial" w:cs="Arial"/>
          <w:sz w:val="24"/>
          <w:szCs w:val="24"/>
        </w:rPr>
        <w:t>Layko</w:t>
      </w:r>
      <w:proofErr w:type="spellEnd"/>
      <w:r w:rsidRPr="00192065">
        <w:rPr>
          <w:rFonts w:ascii="Arial" w:hAnsi="Arial" w:cs="Arial"/>
          <w:sz w:val="24"/>
          <w:szCs w:val="24"/>
        </w:rPr>
        <w:t xml:space="preserve">, M. Y. (2015). Guidelines for Enhancing the Effective Management of Hotel Enterprises. Journal of Advanced Research in Law and Economics, 6(1), 104–. </w:t>
      </w:r>
      <w:hyperlink r:id="rId11" w:history="1">
        <w:r w:rsidRPr="00192065">
          <w:rPr>
            <w:rStyle w:val="Hyperlink"/>
            <w:rFonts w:ascii="Arial" w:hAnsi="Arial" w:cs="Arial"/>
            <w:color w:val="auto"/>
            <w:sz w:val="24"/>
            <w:szCs w:val="24"/>
          </w:rPr>
          <w:t>https://doi.org/10.14505/jarle.v6.1(11).12</w:t>
        </w:r>
      </w:hyperlink>
    </w:p>
    <w:p w14:paraId="44AC8124"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Martin. (2019). The Practical Guide to Understanding and Raising Hotel Profitability. (First edition.). Routledge.</w:t>
      </w:r>
    </w:p>
    <w:p w14:paraId="28E31879"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Meredith. (1966). The Managerial Grid, by Robert R Blake and Jane S Mouton. Industrial Management Review, 7(2), 111–.</w:t>
      </w:r>
    </w:p>
    <w:p w14:paraId="2B2E9DFE"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Mullins, &amp; McLean, J. E. (2019). Organisational behaviour in the workplace (Twelfth edition). Pearson Education Limited.</w:t>
      </w:r>
    </w:p>
    <w:p w14:paraId="366FF06A" w14:textId="77777777" w:rsidR="00192065" w:rsidRPr="00192065" w:rsidRDefault="00192065" w:rsidP="000D1DF5">
      <w:pPr>
        <w:pStyle w:val="ListParagraph"/>
        <w:numPr>
          <w:ilvl w:val="0"/>
          <w:numId w:val="3"/>
        </w:numPr>
        <w:rPr>
          <w:rFonts w:ascii="Arial" w:hAnsi="Arial" w:cs="Arial"/>
          <w:sz w:val="24"/>
          <w:szCs w:val="24"/>
        </w:rPr>
      </w:pPr>
      <w:r w:rsidRPr="00192065">
        <w:rPr>
          <w:rFonts w:ascii="Arial" w:hAnsi="Arial" w:cs="Arial"/>
          <w:sz w:val="24"/>
          <w:szCs w:val="24"/>
        </w:rPr>
        <w:t>Rutherford, &amp; O’Fallon, M. J. (2007). Hotel management and operations (4th ed.). Wiley.</w:t>
      </w:r>
    </w:p>
    <w:p w14:paraId="7F66F5DC" w14:textId="77777777" w:rsidR="00192065" w:rsidRPr="00192065" w:rsidRDefault="00192065" w:rsidP="000D1DF5">
      <w:pPr>
        <w:pStyle w:val="ListParagraph"/>
        <w:numPr>
          <w:ilvl w:val="0"/>
          <w:numId w:val="3"/>
        </w:numPr>
        <w:spacing w:after="240" w:line="360" w:lineRule="auto"/>
        <w:rPr>
          <w:rFonts w:ascii="Arial" w:eastAsia="Times New Roman" w:hAnsi="Arial" w:cs="Arial"/>
          <w:sz w:val="24"/>
          <w:szCs w:val="24"/>
          <w:lang w:eastAsia="en-GB"/>
        </w:rPr>
      </w:pPr>
      <w:r w:rsidRPr="00192065">
        <w:rPr>
          <w:rFonts w:ascii="Arial" w:eastAsia="Times New Roman" w:hAnsi="Arial" w:cs="Arial"/>
          <w:sz w:val="24"/>
          <w:szCs w:val="24"/>
          <w:lang w:eastAsia="en-GB"/>
        </w:rPr>
        <w:t xml:space="preserve">YouTube (n.d.). </w:t>
      </w:r>
      <w:r w:rsidRPr="00192065">
        <w:rPr>
          <w:rFonts w:ascii="Arial" w:eastAsia="Times New Roman" w:hAnsi="Arial" w:cs="Arial"/>
          <w:i/>
          <w:iCs/>
          <w:sz w:val="24"/>
          <w:szCs w:val="24"/>
          <w:lang w:eastAsia="en-GB"/>
        </w:rPr>
        <w:t>Follow Me and I Will Be Behind You FULL DOCUMENTARY</w:t>
      </w:r>
      <w:r w:rsidRPr="00192065">
        <w:rPr>
          <w:rFonts w:ascii="Arial" w:eastAsia="Times New Roman" w:hAnsi="Arial" w:cs="Arial"/>
          <w:sz w:val="24"/>
          <w:szCs w:val="24"/>
          <w:lang w:eastAsia="en-GB"/>
        </w:rPr>
        <w:t>. [online] www.youtube.com. Available at: https://www.youtube.com/watch?v=Lrh5QIW67Mk&amp;t=2098s&amp;ab_channel=HospitalityMD [Accessed 20 Oct. 2023].</w:t>
      </w:r>
    </w:p>
    <w:sectPr w:rsidR="00192065" w:rsidRPr="00192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26506"/>
    <w:multiLevelType w:val="multilevel"/>
    <w:tmpl w:val="CB644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9E1B5C"/>
    <w:multiLevelType w:val="multilevel"/>
    <w:tmpl w:val="972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0A6D3A"/>
    <w:multiLevelType w:val="hybridMultilevel"/>
    <w:tmpl w:val="40185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515475">
    <w:abstractNumId w:val="1"/>
  </w:num>
  <w:num w:numId="2" w16cid:durableId="1762801540">
    <w:abstractNumId w:val="0"/>
  </w:num>
  <w:num w:numId="3" w16cid:durableId="1216697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81"/>
    <w:rsid w:val="000102C6"/>
    <w:rsid w:val="000D1DF5"/>
    <w:rsid w:val="001079E7"/>
    <w:rsid w:val="00192065"/>
    <w:rsid w:val="00252882"/>
    <w:rsid w:val="002C3081"/>
    <w:rsid w:val="004135DE"/>
    <w:rsid w:val="005A5D8D"/>
    <w:rsid w:val="00C428C1"/>
    <w:rsid w:val="00D460A7"/>
    <w:rsid w:val="00D57208"/>
    <w:rsid w:val="00DA716E"/>
    <w:rsid w:val="00DE08C3"/>
    <w:rsid w:val="00E93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6B9D"/>
  <w15:chartTrackingRefBased/>
  <w15:docId w15:val="{AE2DA56F-060A-4418-8AEC-9CB8CEE41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7208"/>
    <w:rPr>
      <w:rFonts w:ascii="Times New Roman" w:hAnsi="Times New Roman" w:cs="Times New Roman"/>
      <w:sz w:val="24"/>
      <w:szCs w:val="24"/>
    </w:rPr>
  </w:style>
  <w:style w:type="character" w:styleId="Hyperlink">
    <w:name w:val="Hyperlink"/>
    <w:basedOn w:val="DefaultParagraphFont"/>
    <w:uiPriority w:val="99"/>
    <w:unhideWhenUsed/>
    <w:rsid w:val="004135DE"/>
    <w:rPr>
      <w:color w:val="0563C1" w:themeColor="hyperlink"/>
      <w:u w:val="single"/>
    </w:rPr>
  </w:style>
  <w:style w:type="character" w:styleId="UnresolvedMention">
    <w:name w:val="Unresolved Mention"/>
    <w:basedOn w:val="DefaultParagraphFont"/>
    <w:uiPriority w:val="99"/>
    <w:semiHidden/>
    <w:unhideWhenUsed/>
    <w:rsid w:val="004135DE"/>
    <w:rPr>
      <w:color w:val="605E5C"/>
      <w:shd w:val="clear" w:color="auto" w:fill="E1DFDD"/>
    </w:rPr>
  </w:style>
  <w:style w:type="paragraph" w:styleId="ListParagraph">
    <w:name w:val="List Paragraph"/>
    <w:basedOn w:val="Normal"/>
    <w:uiPriority w:val="34"/>
    <w:qFormat/>
    <w:rsid w:val="000D1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075427">
      <w:bodyDiv w:val="1"/>
      <w:marLeft w:val="0"/>
      <w:marRight w:val="0"/>
      <w:marTop w:val="0"/>
      <w:marBottom w:val="0"/>
      <w:divBdr>
        <w:top w:val="none" w:sz="0" w:space="0" w:color="auto"/>
        <w:left w:val="none" w:sz="0" w:space="0" w:color="auto"/>
        <w:bottom w:val="none" w:sz="0" w:space="0" w:color="auto"/>
        <w:right w:val="none" w:sz="0" w:space="0" w:color="auto"/>
      </w:divBdr>
      <w:divsChild>
        <w:div w:id="1069692909">
          <w:marLeft w:val="0"/>
          <w:marRight w:val="0"/>
          <w:marTop w:val="0"/>
          <w:marBottom w:val="0"/>
          <w:divBdr>
            <w:top w:val="none" w:sz="0" w:space="0" w:color="auto"/>
            <w:left w:val="none" w:sz="0" w:space="0" w:color="auto"/>
            <w:bottom w:val="none" w:sz="0" w:space="0" w:color="auto"/>
            <w:right w:val="none" w:sz="0" w:space="0" w:color="auto"/>
          </w:divBdr>
        </w:div>
      </w:divsChild>
    </w:div>
    <w:div w:id="691764438">
      <w:bodyDiv w:val="1"/>
      <w:marLeft w:val="0"/>
      <w:marRight w:val="0"/>
      <w:marTop w:val="0"/>
      <w:marBottom w:val="0"/>
      <w:divBdr>
        <w:top w:val="none" w:sz="0" w:space="0" w:color="auto"/>
        <w:left w:val="none" w:sz="0" w:space="0" w:color="auto"/>
        <w:bottom w:val="none" w:sz="0" w:space="0" w:color="auto"/>
        <w:right w:val="none" w:sz="0" w:space="0" w:color="auto"/>
      </w:divBdr>
      <w:divsChild>
        <w:div w:id="322662786">
          <w:marLeft w:val="0"/>
          <w:marRight w:val="0"/>
          <w:marTop w:val="0"/>
          <w:marBottom w:val="0"/>
          <w:divBdr>
            <w:top w:val="none" w:sz="0" w:space="0" w:color="auto"/>
            <w:left w:val="none" w:sz="0" w:space="0" w:color="auto"/>
            <w:bottom w:val="none" w:sz="0" w:space="0" w:color="auto"/>
            <w:right w:val="none" w:sz="0" w:space="0" w:color="auto"/>
          </w:divBdr>
        </w:div>
      </w:divsChild>
    </w:div>
    <w:div w:id="882711416">
      <w:bodyDiv w:val="1"/>
      <w:marLeft w:val="0"/>
      <w:marRight w:val="0"/>
      <w:marTop w:val="0"/>
      <w:marBottom w:val="0"/>
      <w:divBdr>
        <w:top w:val="none" w:sz="0" w:space="0" w:color="auto"/>
        <w:left w:val="none" w:sz="0" w:space="0" w:color="auto"/>
        <w:bottom w:val="none" w:sz="0" w:space="0" w:color="auto"/>
        <w:right w:val="none" w:sz="0" w:space="0" w:color="auto"/>
      </w:divBdr>
      <w:divsChild>
        <w:div w:id="2005476853">
          <w:marLeft w:val="0"/>
          <w:marRight w:val="0"/>
          <w:marTop w:val="0"/>
          <w:marBottom w:val="0"/>
          <w:divBdr>
            <w:top w:val="none" w:sz="0" w:space="0" w:color="auto"/>
            <w:left w:val="none" w:sz="0" w:space="0" w:color="auto"/>
            <w:bottom w:val="none" w:sz="0" w:space="0" w:color="auto"/>
            <w:right w:val="none" w:sz="0" w:space="0" w:color="auto"/>
          </w:divBdr>
        </w:div>
      </w:divsChild>
    </w:div>
    <w:div w:id="901990117">
      <w:bodyDiv w:val="1"/>
      <w:marLeft w:val="0"/>
      <w:marRight w:val="0"/>
      <w:marTop w:val="0"/>
      <w:marBottom w:val="0"/>
      <w:divBdr>
        <w:top w:val="none" w:sz="0" w:space="0" w:color="auto"/>
        <w:left w:val="none" w:sz="0" w:space="0" w:color="auto"/>
        <w:bottom w:val="none" w:sz="0" w:space="0" w:color="auto"/>
        <w:right w:val="none" w:sz="0" w:space="0" w:color="auto"/>
      </w:divBdr>
    </w:div>
    <w:div w:id="951352710">
      <w:bodyDiv w:val="1"/>
      <w:marLeft w:val="0"/>
      <w:marRight w:val="0"/>
      <w:marTop w:val="0"/>
      <w:marBottom w:val="0"/>
      <w:divBdr>
        <w:top w:val="none" w:sz="0" w:space="0" w:color="auto"/>
        <w:left w:val="none" w:sz="0" w:space="0" w:color="auto"/>
        <w:bottom w:val="none" w:sz="0" w:space="0" w:color="auto"/>
        <w:right w:val="none" w:sz="0" w:space="0" w:color="auto"/>
      </w:divBdr>
      <w:divsChild>
        <w:div w:id="506290314">
          <w:marLeft w:val="0"/>
          <w:marRight w:val="0"/>
          <w:marTop w:val="0"/>
          <w:marBottom w:val="0"/>
          <w:divBdr>
            <w:top w:val="none" w:sz="0" w:space="0" w:color="auto"/>
            <w:left w:val="none" w:sz="0" w:space="0" w:color="auto"/>
            <w:bottom w:val="none" w:sz="0" w:space="0" w:color="auto"/>
            <w:right w:val="none" w:sz="0" w:space="0" w:color="auto"/>
          </w:divBdr>
        </w:div>
      </w:divsChild>
    </w:div>
    <w:div w:id="1307009510">
      <w:bodyDiv w:val="1"/>
      <w:marLeft w:val="0"/>
      <w:marRight w:val="0"/>
      <w:marTop w:val="0"/>
      <w:marBottom w:val="0"/>
      <w:divBdr>
        <w:top w:val="none" w:sz="0" w:space="0" w:color="auto"/>
        <w:left w:val="none" w:sz="0" w:space="0" w:color="auto"/>
        <w:bottom w:val="none" w:sz="0" w:space="0" w:color="auto"/>
        <w:right w:val="none" w:sz="0" w:space="0" w:color="auto"/>
      </w:divBdr>
    </w:div>
    <w:div w:id="1484659829">
      <w:bodyDiv w:val="1"/>
      <w:marLeft w:val="0"/>
      <w:marRight w:val="0"/>
      <w:marTop w:val="0"/>
      <w:marBottom w:val="0"/>
      <w:divBdr>
        <w:top w:val="none" w:sz="0" w:space="0" w:color="auto"/>
        <w:left w:val="none" w:sz="0" w:space="0" w:color="auto"/>
        <w:bottom w:val="none" w:sz="0" w:space="0" w:color="auto"/>
        <w:right w:val="none" w:sz="0" w:space="0" w:color="auto"/>
      </w:divBdr>
      <w:divsChild>
        <w:div w:id="40374629">
          <w:marLeft w:val="0"/>
          <w:marRight w:val="0"/>
          <w:marTop w:val="0"/>
          <w:marBottom w:val="0"/>
          <w:divBdr>
            <w:top w:val="none" w:sz="0" w:space="0" w:color="auto"/>
            <w:left w:val="none" w:sz="0" w:space="0" w:color="auto"/>
            <w:bottom w:val="none" w:sz="0" w:space="0" w:color="auto"/>
            <w:right w:val="none" w:sz="0" w:space="0" w:color="auto"/>
          </w:divBdr>
        </w:div>
      </w:divsChild>
    </w:div>
    <w:div w:id="1529492193">
      <w:bodyDiv w:val="1"/>
      <w:marLeft w:val="0"/>
      <w:marRight w:val="0"/>
      <w:marTop w:val="0"/>
      <w:marBottom w:val="0"/>
      <w:divBdr>
        <w:top w:val="none" w:sz="0" w:space="0" w:color="auto"/>
        <w:left w:val="none" w:sz="0" w:space="0" w:color="auto"/>
        <w:bottom w:val="none" w:sz="0" w:space="0" w:color="auto"/>
        <w:right w:val="none" w:sz="0" w:space="0" w:color="auto"/>
      </w:divBdr>
      <w:divsChild>
        <w:div w:id="143007558">
          <w:marLeft w:val="0"/>
          <w:marRight w:val="0"/>
          <w:marTop w:val="0"/>
          <w:marBottom w:val="0"/>
          <w:divBdr>
            <w:top w:val="none" w:sz="0" w:space="0" w:color="auto"/>
            <w:left w:val="none" w:sz="0" w:space="0" w:color="auto"/>
            <w:bottom w:val="none" w:sz="0" w:space="0" w:color="auto"/>
            <w:right w:val="none" w:sz="0" w:space="0" w:color="auto"/>
          </w:divBdr>
        </w:div>
      </w:divsChild>
    </w:div>
    <w:div w:id="1674145540">
      <w:bodyDiv w:val="1"/>
      <w:marLeft w:val="0"/>
      <w:marRight w:val="0"/>
      <w:marTop w:val="0"/>
      <w:marBottom w:val="0"/>
      <w:divBdr>
        <w:top w:val="none" w:sz="0" w:space="0" w:color="auto"/>
        <w:left w:val="none" w:sz="0" w:space="0" w:color="auto"/>
        <w:bottom w:val="none" w:sz="0" w:space="0" w:color="auto"/>
        <w:right w:val="none" w:sz="0" w:space="0" w:color="auto"/>
      </w:divBdr>
    </w:div>
    <w:div w:id="1677149127">
      <w:bodyDiv w:val="1"/>
      <w:marLeft w:val="0"/>
      <w:marRight w:val="0"/>
      <w:marTop w:val="0"/>
      <w:marBottom w:val="0"/>
      <w:divBdr>
        <w:top w:val="none" w:sz="0" w:space="0" w:color="auto"/>
        <w:left w:val="none" w:sz="0" w:space="0" w:color="auto"/>
        <w:bottom w:val="none" w:sz="0" w:space="0" w:color="auto"/>
        <w:right w:val="none" w:sz="0" w:space="0" w:color="auto"/>
      </w:divBdr>
    </w:div>
    <w:div w:id="1882666073">
      <w:bodyDiv w:val="1"/>
      <w:marLeft w:val="0"/>
      <w:marRight w:val="0"/>
      <w:marTop w:val="0"/>
      <w:marBottom w:val="0"/>
      <w:divBdr>
        <w:top w:val="none" w:sz="0" w:space="0" w:color="auto"/>
        <w:left w:val="none" w:sz="0" w:space="0" w:color="auto"/>
        <w:bottom w:val="none" w:sz="0" w:space="0" w:color="auto"/>
        <w:right w:val="none" w:sz="0" w:space="0" w:color="auto"/>
      </w:divBdr>
    </w:div>
    <w:div w:id="192409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9611051057767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ijhm.2007.08.00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528008X.2023.2216952" TargetMode="External"/><Relationship Id="rId11" Type="http://schemas.openxmlformats.org/officeDocument/2006/relationships/hyperlink" Target="https://doi.org/10.14505/jarle.v6.1(11).12" TargetMode="External"/><Relationship Id="rId5" Type="http://schemas.openxmlformats.org/officeDocument/2006/relationships/hyperlink" Target="https://doi.org/10.1108/JHTI-05-2022-0208" TargetMode="External"/><Relationship Id="rId10" Type="http://schemas.openxmlformats.org/officeDocument/2006/relationships/hyperlink" Target="https://doi.org/10.1016/j.ijintrel.2005.06.002" TargetMode="External"/><Relationship Id="rId4" Type="http://schemas.openxmlformats.org/officeDocument/2006/relationships/webSettings" Target="webSettings.xml"/><Relationship Id="rId9" Type="http://schemas.openxmlformats.org/officeDocument/2006/relationships/hyperlink" Target="https://doi.org/10.1177/1938965513518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10</Pages>
  <Words>2638</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Ancuta (2122379)</dc:creator>
  <cp:keywords/>
  <dc:description/>
  <cp:lastModifiedBy>Tony Ancuta (2122379)</cp:lastModifiedBy>
  <cp:revision>4</cp:revision>
  <dcterms:created xsi:type="dcterms:W3CDTF">2023-10-25T18:32:00Z</dcterms:created>
  <dcterms:modified xsi:type="dcterms:W3CDTF">2023-10-25T20:29:00Z</dcterms:modified>
</cp:coreProperties>
</file>