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673D68" w14:textId="415571BE" w:rsidR="00D276C8" w:rsidRDefault="00D51426">
      <w:r>
        <w:rPr>
          <w:noProof/>
        </w:rPr>
        <w:drawing>
          <wp:inline distT="0" distB="0" distL="0" distR="0" wp14:anchorId="05F94E2F" wp14:editId="4839117A">
            <wp:extent cx="2825750" cy="1177290"/>
            <wp:effectExtent l="0" t="0" r="0" b="3810"/>
            <wp:docPr id="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text on a white background&#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25750" cy="1177290"/>
                    </a:xfrm>
                    <a:prstGeom prst="rect">
                      <a:avLst/>
                    </a:prstGeom>
                    <a:noFill/>
                    <a:ln>
                      <a:noFill/>
                    </a:ln>
                  </pic:spPr>
                </pic:pic>
              </a:graphicData>
            </a:graphic>
          </wp:inline>
        </w:drawing>
      </w:r>
    </w:p>
    <w:p w14:paraId="1BBDD311" w14:textId="77777777" w:rsidR="00D51426" w:rsidRDefault="00D51426"/>
    <w:p w14:paraId="0E9052B0" w14:textId="4F91B651" w:rsidR="00D51426" w:rsidRDefault="00D51426" w:rsidP="00D51426">
      <w:pPr>
        <w:jc w:val="center"/>
        <w:rPr>
          <w:rFonts w:ascii="Cambria" w:hAnsi="Cambria"/>
          <w:sz w:val="56"/>
          <w:szCs w:val="56"/>
        </w:rPr>
      </w:pPr>
      <w:r>
        <w:rPr>
          <w:rFonts w:ascii="Cambria" w:hAnsi="Cambria"/>
          <w:sz w:val="56"/>
          <w:szCs w:val="56"/>
        </w:rPr>
        <w:t>BSc Cloud Computing</w:t>
      </w:r>
    </w:p>
    <w:p w14:paraId="7E651E0C" w14:textId="77777777" w:rsidR="00D51426" w:rsidRDefault="00D51426" w:rsidP="00D51426">
      <w:pPr>
        <w:rPr>
          <w:rFonts w:ascii="Cambria" w:hAnsi="Cambria"/>
          <w:sz w:val="36"/>
          <w:szCs w:val="36"/>
        </w:rPr>
      </w:pPr>
    </w:p>
    <w:p w14:paraId="7C147E71" w14:textId="77777777" w:rsidR="00D51426" w:rsidRDefault="00D51426" w:rsidP="00D51426">
      <w:pPr>
        <w:rPr>
          <w:rFonts w:ascii="Cambria" w:hAnsi="Cambria"/>
          <w:sz w:val="36"/>
          <w:szCs w:val="36"/>
        </w:rPr>
      </w:pPr>
    </w:p>
    <w:p w14:paraId="7262B4D4" w14:textId="77777777" w:rsidR="00D51426" w:rsidRDefault="00D51426" w:rsidP="00D51426">
      <w:pPr>
        <w:rPr>
          <w:rFonts w:ascii="Cambria" w:hAnsi="Cambria"/>
          <w:sz w:val="36"/>
          <w:szCs w:val="36"/>
        </w:rPr>
      </w:pPr>
    </w:p>
    <w:p w14:paraId="16E39E95" w14:textId="75CE5DCB" w:rsidR="00D51426" w:rsidRDefault="00D51426" w:rsidP="00D51426">
      <w:pPr>
        <w:rPr>
          <w:rFonts w:ascii="Cambria" w:hAnsi="Cambria"/>
          <w:sz w:val="36"/>
          <w:szCs w:val="36"/>
        </w:rPr>
      </w:pPr>
      <w:r>
        <w:rPr>
          <w:rFonts w:ascii="Cambria" w:hAnsi="Cambria"/>
          <w:sz w:val="36"/>
          <w:szCs w:val="36"/>
        </w:rPr>
        <w:t>Module: Cloud Computing Administration</w:t>
      </w:r>
    </w:p>
    <w:p w14:paraId="26B49508" w14:textId="19396578" w:rsidR="00D51426" w:rsidRDefault="00D51426" w:rsidP="00D51426">
      <w:pPr>
        <w:rPr>
          <w:rFonts w:ascii="Cambria" w:hAnsi="Cambria"/>
          <w:sz w:val="36"/>
          <w:szCs w:val="36"/>
        </w:rPr>
      </w:pPr>
      <w:r>
        <w:rPr>
          <w:rFonts w:ascii="Cambria" w:hAnsi="Cambria"/>
          <w:sz w:val="36"/>
          <w:szCs w:val="36"/>
        </w:rPr>
        <w:t>Module code: ACCA6025</w:t>
      </w:r>
    </w:p>
    <w:p w14:paraId="0BD623F5" w14:textId="078B5605" w:rsidR="00D51426" w:rsidRDefault="00D51426" w:rsidP="00D51426">
      <w:pPr>
        <w:rPr>
          <w:rFonts w:ascii="Cambria" w:hAnsi="Cambria"/>
          <w:sz w:val="36"/>
          <w:szCs w:val="36"/>
        </w:rPr>
      </w:pPr>
      <w:r>
        <w:rPr>
          <w:rFonts w:ascii="Cambria" w:hAnsi="Cambria"/>
          <w:sz w:val="36"/>
          <w:szCs w:val="36"/>
        </w:rPr>
        <w:t>Lecturer: Reguna Jayahumar</w:t>
      </w:r>
    </w:p>
    <w:p w14:paraId="6521F9B1" w14:textId="77777777" w:rsidR="00D51426" w:rsidRDefault="00D51426" w:rsidP="00D51426">
      <w:pPr>
        <w:rPr>
          <w:rFonts w:ascii="Cambria" w:hAnsi="Cambria"/>
          <w:sz w:val="36"/>
          <w:szCs w:val="36"/>
        </w:rPr>
      </w:pPr>
    </w:p>
    <w:p w14:paraId="167890D0" w14:textId="77777777" w:rsidR="00D51426" w:rsidRDefault="00D51426" w:rsidP="00D51426">
      <w:pPr>
        <w:rPr>
          <w:rFonts w:ascii="Cambria" w:hAnsi="Cambria"/>
          <w:sz w:val="36"/>
          <w:szCs w:val="36"/>
        </w:rPr>
      </w:pPr>
    </w:p>
    <w:p w14:paraId="17AC1ACB" w14:textId="77777777" w:rsidR="00D51426" w:rsidRDefault="00D51426" w:rsidP="00D51426">
      <w:pPr>
        <w:rPr>
          <w:rFonts w:ascii="Cambria" w:hAnsi="Cambria"/>
          <w:sz w:val="36"/>
          <w:szCs w:val="36"/>
        </w:rPr>
      </w:pPr>
    </w:p>
    <w:p w14:paraId="6E9487E2" w14:textId="77777777" w:rsidR="00D51426" w:rsidRDefault="00D51426" w:rsidP="00D51426">
      <w:pPr>
        <w:rPr>
          <w:rFonts w:ascii="Cambria" w:hAnsi="Cambria"/>
          <w:sz w:val="36"/>
          <w:szCs w:val="36"/>
        </w:rPr>
      </w:pPr>
    </w:p>
    <w:p w14:paraId="1E90BE3B" w14:textId="77777777" w:rsidR="00D51426" w:rsidRDefault="00D51426" w:rsidP="00D51426">
      <w:pPr>
        <w:rPr>
          <w:rFonts w:ascii="Cambria" w:hAnsi="Cambria"/>
          <w:sz w:val="36"/>
          <w:szCs w:val="36"/>
        </w:rPr>
      </w:pPr>
    </w:p>
    <w:p w14:paraId="4757F38B" w14:textId="77777777" w:rsidR="00D51426" w:rsidRDefault="00D51426" w:rsidP="00D51426">
      <w:pPr>
        <w:rPr>
          <w:rFonts w:ascii="Cambria" w:hAnsi="Cambria"/>
          <w:sz w:val="36"/>
          <w:szCs w:val="36"/>
        </w:rPr>
      </w:pPr>
    </w:p>
    <w:p w14:paraId="34A4A12B" w14:textId="77777777" w:rsidR="00D51426" w:rsidRDefault="00D51426" w:rsidP="00D51426">
      <w:pPr>
        <w:rPr>
          <w:rFonts w:ascii="Cambria" w:hAnsi="Cambria"/>
          <w:sz w:val="36"/>
          <w:szCs w:val="36"/>
        </w:rPr>
      </w:pPr>
    </w:p>
    <w:p w14:paraId="498DF4A4" w14:textId="77777777" w:rsidR="00D51426" w:rsidRDefault="00D51426" w:rsidP="00D51426">
      <w:pPr>
        <w:rPr>
          <w:rFonts w:ascii="Cambria" w:hAnsi="Cambria"/>
          <w:sz w:val="36"/>
          <w:szCs w:val="36"/>
        </w:rPr>
      </w:pPr>
    </w:p>
    <w:p w14:paraId="1A0EA246" w14:textId="588483BE" w:rsidR="00D51426" w:rsidRDefault="00D51426" w:rsidP="00D51426">
      <w:pPr>
        <w:jc w:val="right"/>
        <w:rPr>
          <w:rFonts w:ascii="Cambria" w:hAnsi="Cambria"/>
          <w:sz w:val="36"/>
          <w:szCs w:val="36"/>
        </w:rPr>
      </w:pPr>
      <w:r>
        <w:rPr>
          <w:rFonts w:ascii="Cambria" w:hAnsi="Cambria"/>
          <w:sz w:val="36"/>
          <w:szCs w:val="36"/>
        </w:rPr>
        <w:t>Student Name: Ivo Ivanov</w:t>
      </w:r>
    </w:p>
    <w:p w14:paraId="30B38BB4" w14:textId="5956E191" w:rsidR="00D51426" w:rsidRDefault="00D51426" w:rsidP="00D51426">
      <w:pPr>
        <w:jc w:val="right"/>
        <w:rPr>
          <w:rFonts w:ascii="Cambria" w:hAnsi="Cambria"/>
          <w:sz w:val="36"/>
          <w:szCs w:val="36"/>
        </w:rPr>
      </w:pPr>
      <w:r>
        <w:rPr>
          <w:rFonts w:ascii="Cambria" w:hAnsi="Cambria"/>
          <w:sz w:val="36"/>
          <w:szCs w:val="36"/>
        </w:rPr>
        <w:t>ID: 2111853</w:t>
      </w:r>
    </w:p>
    <w:p w14:paraId="5E81A5D4" w14:textId="77777777" w:rsidR="00D51426" w:rsidRDefault="00D51426" w:rsidP="00D51426">
      <w:pPr>
        <w:jc w:val="right"/>
        <w:rPr>
          <w:rFonts w:ascii="Cambria" w:hAnsi="Cambria"/>
          <w:sz w:val="36"/>
          <w:szCs w:val="36"/>
        </w:rPr>
      </w:pPr>
      <w:r>
        <w:rPr>
          <w:rFonts w:ascii="Cambria" w:hAnsi="Cambria"/>
          <w:sz w:val="36"/>
          <w:szCs w:val="36"/>
        </w:rPr>
        <w:t>Date of submission: 23.04.2024</w:t>
      </w:r>
    </w:p>
    <w:p w14:paraId="40582DFF" w14:textId="2237E70E" w:rsidR="00D51426" w:rsidRDefault="00D51426" w:rsidP="00D51426">
      <w:pPr>
        <w:jc w:val="center"/>
        <w:rPr>
          <w:rFonts w:ascii="Cambria" w:hAnsi="Cambria"/>
          <w:sz w:val="36"/>
          <w:szCs w:val="36"/>
        </w:rPr>
      </w:pPr>
      <w:r>
        <w:rPr>
          <w:rFonts w:ascii="Cambria" w:hAnsi="Cambria"/>
          <w:sz w:val="36"/>
          <w:szCs w:val="36"/>
        </w:rPr>
        <w:lastRenderedPageBreak/>
        <w:t>Table of Contents</w:t>
      </w:r>
    </w:p>
    <w:p w14:paraId="5885982B" w14:textId="77777777" w:rsidR="000B6257" w:rsidRDefault="000B6257" w:rsidP="00B61821"/>
    <w:p w14:paraId="597BAABC" w14:textId="77777777" w:rsidR="000B6257" w:rsidRDefault="000B6257" w:rsidP="000B6257">
      <w:pPr>
        <w:pStyle w:val="ListParagraph"/>
        <w:rPr>
          <w:rFonts w:ascii="Cambria" w:hAnsi="Cambria"/>
          <w:sz w:val="36"/>
          <w:szCs w:val="36"/>
        </w:rPr>
      </w:pPr>
    </w:p>
    <w:p w14:paraId="768000FA" w14:textId="77777777" w:rsidR="000B6257" w:rsidRDefault="000B6257" w:rsidP="000B6257">
      <w:pPr>
        <w:pStyle w:val="ListParagraph"/>
        <w:rPr>
          <w:rFonts w:ascii="Cambria" w:hAnsi="Cambria"/>
          <w:sz w:val="36"/>
          <w:szCs w:val="36"/>
        </w:rPr>
      </w:pPr>
    </w:p>
    <w:p w14:paraId="01F210EF" w14:textId="77777777" w:rsidR="000B6257" w:rsidRDefault="000B6257" w:rsidP="000B6257">
      <w:pPr>
        <w:pStyle w:val="ListParagraph"/>
        <w:rPr>
          <w:rFonts w:ascii="Cambria" w:hAnsi="Cambria"/>
          <w:sz w:val="36"/>
          <w:szCs w:val="36"/>
        </w:rPr>
      </w:pPr>
    </w:p>
    <w:p w14:paraId="5CB5F991" w14:textId="77777777" w:rsidR="000B6257" w:rsidRDefault="000B6257" w:rsidP="000B6257">
      <w:pPr>
        <w:pStyle w:val="ListParagraph"/>
        <w:rPr>
          <w:rFonts w:ascii="Cambria" w:hAnsi="Cambria"/>
          <w:sz w:val="36"/>
          <w:szCs w:val="36"/>
        </w:rPr>
      </w:pPr>
    </w:p>
    <w:p w14:paraId="06773AEF" w14:textId="77777777" w:rsidR="000B6257" w:rsidRDefault="000B6257" w:rsidP="000B6257">
      <w:pPr>
        <w:pStyle w:val="ListParagraph"/>
        <w:rPr>
          <w:rFonts w:ascii="Cambria" w:hAnsi="Cambria"/>
          <w:sz w:val="36"/>
          <w:szCs w:val="36"/>
        </w:rPr>
      </w:pPr>
    </w:p>
    <w:p w14:paraId="10B30325" w14:textId="77777777" w:rsidR="000B6257" w:rsidRDefault="000B6257" w:rsidP="000B6257">
      <w:pPr>
        <w:pStyle w:val="ListParagraph"/>
        <w:rPr>
          <w:rFonts w:ascii="Cambria" w:hAnsi="Cambria"/>
          <w:sz w:val="36"/>
          <w:szCs w:val="36"/>
        </w:rPr>
      </w:pPr>
    </w:p>
    <w:p w14:paraId="2A7DD663" w14:textId="77777777" w:rsidR="000B6257" w:rsidRDefault="000B6257" w:rsidP="000B6257">
      <w:pPr>
        <w:pStyle w:val="ListParagraph"/>
        <w:rPr>
          <w:rFonts w:ascii="Cambria" w:hAnsi="Cambria"/>
          <w:sz w:val="36"/>
          <w:szCs w:val="36"/>
        </w:rPr>
      </w:pPr>
    </w:p>
    <w:p w14:paraId="7C0B2002" w14:textId="77777777" w:rsidR="000B6257" w:rsidRDefault="000B6257" w:rsidP="000B6257">
      <w:pPr>
        <w:pStyle w:val="ListParagraph"/>
        <w:rPr>
          <w:rFonts w:ascii="Cambria" w:hAnsi="Cambria"/>
          <w:sz w:val="36"/>
          <w:szCs w:val="36"/>
        </w:rPr>
      </w:pPr>
    </w:p>
    <w:p w14:paraId="61D1CD6A" w14:textId="77777777" w:rsidR="000B6257" w:rsidRPr="00F21D71" w:rsidRDefault="000B6257" w:rsidP="000B6257">
      <w:pPr>
        <w:pStyle w:val="ListParagraph"/>
        <w:rPr>
          <w:rFonts w:ascii="Cambria" w:hAnsi="Cambria"/>
          <w:sz w:val="28"/>
          <w:szCs w:val="28"/>
        </w:rPr>
      </w:pPr>
    </w:p>
    <w:p w14:paraId="620BD4E2" w14:textId="77777777" w:rsidR="000B6257" w:rsidRDefault="000B6257" w:rsidP="000B6257">
      <w:pPr>
        <w:pStyle w:val="ListParagraph"/>
        <w:rPr>
          <w:rFonts w:ascii="Cambria" w:hAnsi="Cambria"/>
          <w:sz w:val="36"/>
          <w:szCs w:val="36"/>
        </w:rPr>
      </w:pPr>
    </w:p>
    <w:p w14:paraId="5123100D" w14:textId="77777777" w:rsidR="000B6257" w:rsidRDefault="000B6257" w:rsidP="000B6257">
      <w:pPr>
        <w:pStyle w:val="ListParagraph"/>
        <w:rPr>
          <w:rFonts w:ascii="Cambria" w:hAnsi="Cambria"/>
          <w:sz w:val="36"/>
          <w:szCs w:val="36"/>
        </w:rPr>
      </w:pPr>
    </w:p>
    <w:p w14:paraId="2CD0E791" w14:textId="77777777" w:rsidR="000B6257" w:rsidRDefault="000B6257" w:rsidP="000B6257">
      <w:pPr>
        <w:pStyle w:val="ListParagraph"/>
        <w:rPr>
          <w:rFonts w:ascii="Cambria" w:hAnsi="Cambria"/>
          <w:sz w:val="36"/>
          <w:szCs w:val="36"/>
        </w:rPr>
      </w:pPr>
    </w:p>
    <w:p w14:paraId="5ACE8CEB" w14:textId="77777777" w:rsidR="000B6257" w:rsidRDefault="000B6257" w:rsidP="000B6257">
      <w:pPr>
        <w:pStyle w:val="ListParagraph"/>
        <w:rPr>
          <w:rFonts w:ascii="Cambria" w:hAnsi="Cambria"/>
          <w:sz w:val="36"/>
          <w:szCs w:val="36"/>
        </w:rPr>
      </w:pPr>
    </w:p>
    <w:p w14:paraId="5E9B5FA1" w14:textId="77777777" w:rsidR="000B6257" w:rsidRDefault="000B6257" w:rsidP="000B6257">
      <w:pPr>
        <w:pStyle w:val="ListParagraph"/>
        <w:rPr>
          <w:rFonts w:ascii="Cambria" w:hAnsi="Cambria"/>
          <w:sz w:val="36"/>
          <w:szCs w:val="36"/>
        </w:rPr>
      </w:pPr>
    </w:p>
    <w:p w14:paraId="53EA03FF" w14:textId="77777777" w:rsidR="000B6257" w:rsidRDefault="000B6257" w:rsidP="000B6257">
      <w:pPr>
        <w:pStyle w:val="ListParagraph"/>
        <w:rPr>
          <w:rFonts w:ascii="Cambria" w:hAnsi="Cambria"/>
          <w:sz w:val="36"/>
          <w:szCs w:val="36"/>
        </w:rPr>
      </w:pPr>
    </w:p>
    <w:p w14:paraId="752D42EC" w14:textId="77777777" w:rsidR="000B6257" w:rsidRDefault="000B6257" w:rsidP="000B6257">
      <w:pPr>
        <w:pStyle w:val="ListParagraph"/>
        <w:rPr>
          <w:rFonts w:ascii="Cambria" w:hAnsi="Cambria"/>
          <w:sz w:val="36"/>
          <w:szCs w:val="36"/>
        </w:rPr>
      </w:pPr>
    </w:p>
    <w:p w14:paraId="4DA0544D" w14:textId="77777777" w:rsidR="000B6257" w:rsidRDefault="000B6257" w:rsidP="000B6257">
      <w:pPr>
        <w:pStyle w:val="ListParagraph"/>
        <w:rPr>
          <w:rFonts w:ascii="Cambria" w:hAnsi="Cambria"/>
          <w:sz w:val="36"/>
          <w:szCs w:val="36"/>
        </w:rPr>
      </w:pPr>
    </w:p>
    <w:p w14:paraId="109CB159" w14:textId="77777777" w:rsidR="000B6257" w:rsidRDefault="000B6257" w:rsidP="000B6257">
      <w:pPr>
        <w:pStyle w:val="ListParagraph"/>
        <w:rPr>
          <w:rFonts w:ascii="Cambria" w:hAnsi="Cambria"/>
          <w:sz w:val="36"/>
          <w:szCs w:val="36"/>
        </w:rPr>
      </w:pPr>
    </w:p>
    <w:p w14:paraId="1985B68E" w14:textId="77777777" w:rsidR="000B6257" w:rsidRDefault="000B6257" w:rsidP="000B6257">
      <w:pPr>
        <w:pStyle w:val="ListParagraph"/>
        <w:rPr>
          <w:rFonts w:ascii="Cambria" w:hAnsi="Cambria"/>
          <w:sz w:val="36"/>
          <w:szCs w:val="36"/>
        </w:rPr>
      </w:pPr>
    </w:p>
    <w:p w14:paraId="0F399303" w14:textId="77777777" w:rsidR="000B6257" w:rsidRDefault="000B6257" w:rsidP="000B6257">
      <w:pPr>
        <w:pStyle w:val="ListParagraph"/>
        <w:rPr>
          <w:rFonts w:ascii="Cambria" w:hAnsi="Cambria"/>
          <w:sz w:val="36"/>
          <w:szCs w:val="36"/>
        </w:rPr>
      </w:pPr>
    </w:p>
    <w:p w14:paraId="0448F0DD" w14:textId="77777777" w:rsidR="000B6257" w:rsidRDefault="000B6257" w:rsidP="000B6257">
      <w:pPr>
        <w:pStyle w:val="ListParagraph"/>
        <w:rPr>
          <w:rFonts w:ascii="Cambria" w:hAnsi="Cambria"/>
          <w:sz w:val="36"/>
          <w:szCs w:val="36"/>
        </w:rPr>
      </w:pPr>
    </w:p>
    <w:p w14:paraId="0BB16564" w14:textId="77777777" w:rsidR="000B6257" w:rsidRDefault="000B6257" w:rsidP="000B6257">
      <w:pPr>
        <w:pStyle w:val="ListParagraph"/>
        <w:rPr>
          <w:rFonts w:ascii="Cambria" w:hAnsi="Cambria"/>
          <w:sz w:val="36"/>
          <w:szCs w:val="36"/>
        </w:rPr>
      </w:pPr>
    </w:p>
    <w:p w14:paraId="0FEE1D72" w14:textId="77777777" w:rsidR="000B6257" w:rsidRDefault="000B6257" w:rsidP="000B6257">
      <w:pPr>
        <w:pStyle w:val="ListParagraph"/>
        <w:rPr>
          <w:rFonts w:ascii="Cambria" w:hAnsi="Cambria"/>
          <w:sz w:val="36"/>
          <w:szCs w:val="36"/>
        </w:rPr>
      </w:pPr>
    </w:p>
    <w:sdt>
      <w:sdtPr>
        <w:rPr>
          <w:rFonts w:asciiTheme="minorHAnsi" w:eastAsiaTheme="minorHAnsi" w:hAnsiTheme="minorHAnsi" w:cstheme="minorBidi"/>
          <w:color w:val="auto"/>
          <w:kern w:val="2"/>
          <w:sz w:val="22"/>
          <w:szCs w:val="22"/>
          <w:lang w:val="en-GB"/>
        </w:rPr>
        <w:id w:val="1639760539"/>
        <w:docPartObj>
          <w:docPartGallery w:val="Table of Contents"/>
          <w:docPartUnique/>
        </w:docPartObj>
      </w:sdtPr>
      <w:sdtEndPr>
        <w:rPr>
          <w:b/>
          <w:bCs/>
          <w:noProof/>
        </w:rPr>
      </w:sdtEndPr>
      <w:sdtContent>
        <w:p w14:paraId="05AECBC2" w14:textId="2CA429A5" w:rsidR="00E42C3C" w:rsidRDefault="00E42C3C">
          <w:pPr>
            <w:pStyle w:val="TOCHeading"/>
          </w:pPr>
          <w:r>
            <w:t>Table of Contents</w:t>
          </w:r>
        </w:p>
        <w:p w14:paraId="6637304C" w14:textId="55B31F91" w:rsidR="00E42C3C" w:rsidRDefault="00E42C3C">
          <w:pPr>
            <w:pStyle w:val="TOC1"/>
            <w:tabs>
              <w:tab w:val="right" w:leader="dot" w:pos="9016"/>
            </w:tabs>
            <w:rPr>
              <w:rFonts w:cstheme="minorBidi"/>
              <w:noProof/>
              <w:kern w:val="2"/>
              <w:sz w:val="24"/>
              <w:szCs w:val="24"/>
              <w:lang w:val="en-GB" w:eastAsia="en-GB"/>
            </w:rPr>
          </w:pPr>
          <w:r>
            <w:fldChar w:fldCharType="begin"/>
          </w:r>
          <w:r>
            <w:instrText xml:space="preserve"> TOC \o "1-3" \h \z \u </w:instrText>
          </w:r>
          <w:r>
            <w:fldChar w:fldCharType="separate"/>
          </w:r>
          <w:hyperlink w:anchor="_Toc165318830" w:history="1">
            <w:r w:rsidRPr="00254B1C">
              <w:rPr>
                <w:rStyle w:val="Hyperlink"/>
                <w:noProof/>
              </w:rPr>
              <w:t>Task Description</w:t>
            </w:r>
            <w:r>
              <w:rPr>
                <w:noProof/>
                <w:webHidden/>
              </w:rPr>
              <w:tab/>
            </w:r>
            <w:r>
              <w:rPr>
                <w:noProof/>
                <w:webHidden/>
              </w:rPr>
              <w:fldChar w:fldCharType="begin"/>
            </w:r>
            <w:r>
              <w:rPr>
                <w:noProof/>
                <w:webHidden/>
              </w:rPr>
              <w:instrText xml:space="preserve"> PAGEREF _Toc165318830 \h </w:instrText>
            </w:r>
            <w:r>
              <w:rPr>
                <w:noProof/>
                <w:webHidden/>
              </w:rPr>
            </w:r>
            <w:r>
              <w:rPr>
                <w:noProof/>
                <w:webHidden/>
              </w:rPr>
              <w:fldChar w:fldCharType="separate"/>
            </w:r>
            <w:r>
              <w:rPr>
                <w:noProof/>
                <w:webHidden/>
              </w:rPr>
              <w:t>3</w:t>
            </w:r>
            <w:r>
              <w:rPr>
                <w:noProof/>
                <w:webHidden/>
              </w:rPr>
              <w:fldChar w:fldCharType="end"/>
            </w:r>
          </w:hyperlink>
        </w:p>
        <w:p w14:paraId="6E44C25A" w14:textId="4CDF2153" w:rsidR="00E42C3C" w:rsidRDefault="003A3829">
          <w:pPr>
            <w:pStyle w:val="TOC1"/>
            <w:tabs>
              <w:tab w:val="right" w:leader="dot" w:pos="9016"/>
            </w:tabs>
            <w:rPr>
              <w:rFonts w:cstheme="minorBidi"/>
              <w:noProof/>
              <w:kern w:val="2"/>
              <w:sz w:val="24"/>
              <w:szCs w:val="24"/>
              <w:lang w:val="en-GB" w:eastAsia="en-GB"/>
            </w:rPr>
          </w:pPr>
          <w:hyperlink w:anchor="_Toc165318831" w:history="1">
            <w:r w:rsidR="00E42C3C" w:rsidRPr="00254B1C">
              <w:rPr>
                <w:rStyle w:val="Hyperlink"/>
                <w:noProof/>
              </w:rPr>
              <w:t>Analysis of Current Challenges</w:t>
            </w:r>
            <w:r w:rsidR="00E42C3C">
              <w:rPr>
                <w:noProof/>
                <w:webHidden/>
              </w:rPr>
              <w:tab/>
            </w:r>
            <w:r w:rsidR="00E42C3C">
              <w:rPr>
                <w:noProof/>
                <w:webHidden/>
              </w:rPr>
              <w:fldChar w:fldCharType="begin"/>
            </w:r>
            <w:r w:rsidR="00E42C3C">
              <w:rPr>
                <w:noProof/>
                <w:webHidden/>
              </w:rPr>
              <w:instrText xml:space="preserve"> PAGEREF _Toc165318831 \h </w:instrText>
            </w:r>
            <w:r w:rsidR="00E42C3C">
              <w:rPr>
                <w:noProof/>
                <w:webHidden/>
              </w:rPr>
            </w:r>
            <w:r w:rsidR="00E42C3C">
              <w:rPr>
                <w:noProof/>
                <w:webHidden/>
              </w:rPr>
              <w:fldChar w:fldCharType="separate"/>
            </w:r>
            <w:r w:rsidR="00E42C3C">
              <w:rPr>
                <w:noProof/>
                <w:webHidden/>
              </w:rPr>
              <w:t>5</w:t>
            </w:r>
            <w:r w:rsidR="00E42C3C">
              <w:rPr>
                <w:noProof/>
                <w:webHidden/>
              </w:rPr>
              <w:fldChar w:fldCharType="end"/>
            </w:r>
          </w:hyperlink>
        </w:p>
        <w:p w14:paraId="5EE0E25E" w14:textId="760EEC3D" w:rsidR="00E42C3C" w:rsidRDefault="003A3829">
          <w:pPr>
            <w:pStyle w:val="TOC1"/>
            <w:tabs>
              <w:tab w:val="right" w:leader="dot" w:pos="9016"/>
            </w:tabs>
            <w:rPr>
              <w:rFonts w:cstheme="minorBidi"/>
              <w:noProof/>
              <w:kern w:val="2"/>
              <w:sz w:val="24"/>
              <w:szCs w:val="24"/>
              <w:lang w:val="en-GB" w:eastAsia="en-GB"/>
            </w:rPr>
          </w:pPr>
          <w:hyperlink w:anchor="_Toc165318832" w:history="1">
            <w:r w:rsidR="00E42C3C" w:rsidRPr="00254B1C">
              <w:rPr>
                <w:rStyle w:val="Hyperlink"/>
                <w:noProof/>
              </w:rPr>
              <w:t>Critically Analyse Azure File Storage</w:t>
            </w:r>
            <w:r w:rsidR="00E42C3C">
              <w:rPr>
                <w:noProof/>
                <w:webHidden/>
              </w:rPr>
              <w:tab/>
            </w:r>
            <w:r w:rsidR="00E42C3C">
              <w:rPr>
                <w:noProof/>
                <w:webHidden/>
              </w:rPr>
              <w:fldChar w:fldCharType="begin"/>
            </w:r>
            <w:r w:rsidR="00E42C3C">
              <w:rPr>
                <w:noProof/>
                <w:webHidden/>
              </w:rPr>
              <w:instrText xml:space="preserve"> PAGEREF _Toc165318832 \h </w:instrText>
            </w:r>
            <w:r w:rsidR="00E42C3C">
              <w:rPr>
                <w:noProof/>
                <w:webHidden/>
              </w:rPr>
            </w:r>
            <w:r w:rsidR="00E42C3C">
              <w:rPr>
                <w:noProof/>
                <w:webHidden/>
              </w:rPr>
              <w:fldChar w:fldCharType="separate"/>
            </w:r>
            <w:r w:rsidR="00E42C3C">
              <w:rPr>
                <w:noProof/>
                <w:webHidden/>
              </w:rPr>
              <w:t>17</w:t>
            </w:r>
            <w:r w:rsidR="00E42C3C">
              <w:rPr>
                <w:noProof/>
                <w:webHidden/>
              </w:rPr>
              <w:fldChar w:fldCharType="end"/>
            </w:r>
          </w:hyperlink>
        </w:p>
        <w:p w14:paraId="74590ABC" w14:textId="11F8CD86" w:rsidR="00E42C3C" w:rsidRDefault="003A3829">
          <w:pPr>
            <w:pStyle w:val="TOC1"/>
            <w:tabs>
              <w:tab w:val="right" w:leader="dot" w:pos="9016"/>
            </w:tabs>
            <w:rPr>
              <w:rFonts w:cstheme="minorBidi"/>
              <w:noProof/>
              <w:kern w:val="2"/>
              <w:sz w:val="24"/>
              <w:szCs w:val="24"/>
              <w:lang w:val="en-GB" w:eastAsia="en-GB"/>
            </w:rPr>
          </w:pPr>
          <w:hyperlink w:anchor="_Toc165318833" w:history="1">
            <w:r w:rsidR="00E42C3C" w:rsidRPr="00254B1C">
              <w:rPr>
                <w:rStyle w:val="Hyperlink"/>
                <w:noProof/>
              </w:rPr>
              <w:t>Evaluation Different Azure Database</w:t>
            </w:r>
            <w:r w:rsidR="00E42C3C">
              <w:rPr>
                <w:noProof/>
                <w:webHidden/>
              </w:rPr>
              <w:tab/>
            </w:r>
            <w:r w:rsidR="00E42C3C">
              <w:rPr>
                <w:noProof/>
                <w:webHidden/>
              </w:rPr>
              <w:fldChar w:fldCharType="begin"/>
            </w:r>
            <w:r w:rsidR="00E42C3C">
              <w:rPr>
                <w:noProof/>
                <w:webHidden/>
              </w:rPr>
              <w:instrText xml:space="preserve"> PAGEREF _Toc165318833 \h </w:instrText>
            </w:r>
            <w:r w:rsidR="00E42C3C">
              <w:rPr>
                <w:noProof/>
                <w:webHidden/>
              </w:rPr>
            </w:r>
            <w:r w:rsidR="00E42C3C">
              <w:rPr>
                <w:noProof/>
                <w:webHidden/>
              </w:rPr>
              <w:fldChar w:fldCharType="separate"/>
            </w:r>
            <w:r w:rsidR="00E42C3C">
              <w:rPr>
                <w:noProof/>
                <w:webHidden/>
              </w:rPr>
              <w:t>18</w:t>
            </w:r>
            <w:r w:rsidR="00E42C3C">
              <w:rPr>
                <w:noProof/>
                <w:webHidden/>
              </w:rPr>
              <w:fldChar w:fldCharType="end"/>
            </w:r>
          </w:hyperlink>
        </w:p>
        <w:p w14:paraId="16FDBF4B" w14:textId="109BE1BF" w:rsidR="00E42C3C" w:rsidRDefault="003A3829">
          <w:pPr>
            <w:pStyle w:val="TOC3"/>
            <w:tabs>
              <w:tab w:val="right" w:leader="dot" w:pos="9016"/>
            </w:tabs>
            <w:rPr>
              <w:rFonts w:eastAsiaTheme="minorEastAsia"/>
              <w:noProof/>
              <w:sz w:val="24"/>
              <w:szCs w:val="24"/>
              <w:lang w:eastAsia="en-GB"/>
            </w:rPr>
          </w:pPr>
          <w:hyperlink w:anchor="_Toc165318834" w:history="1">
            <w:r w:rsidR="00E42C3C" w:rsidRPr="00254B1C">
              <w:rPr>
                <w:rStyle w:val="Hyperlink"/>
                <w:rFonts w:ascii="Cambria" w:eastAsia="Times New Roman" w:hAnsi="Cambria" w:cs="Times New Roman"/>
                <w:b/>
                <w:bCs/>
                <w:noProof/>
                <w:kern w:val="0"/>
                <w:lang w:eastAsia="en-GB"/>
                <w14:ligatures w14:val="none"/>
              </w:rPr>
              <w:t>Azure SQL Database</w:t>
            </w:r>
            <w:r w:rsidR="00E42C3C">
              <w:rPr>
                <w:noProof/>
                <w:webHidden/>
              </w:rPr>
              <w:tab/>
            </w:r>
            <w:r w:rsidR="00E42C3C">
              <w:rPr>
                <w:noProof/>
                <w:webHidden/>
              </w:rPr>
              <w:fldChar w:fldCharType="begin"/>
            </w:r>
            <w:r w:rsidR="00E42C3C">
              <w:rPr>
                <w:noProof/>
                <w:webHidden/>
              </w:rPr>
              <w:instrText xml:space="preserve"> PAGEREF _Toc165318834 \h </w:instrText>
            </w:r>
            <w:r w:rsidR="00E42C3C">
              <w:rPr>
                <w:noProof/>
                <w:webHidden/>
              </w:rPr>
            </w:r>
            <w:r w:rsidR="00E42C3C">
              <w:rPr>
                <w:noProof/>
                <w:webHidden/>
              </w:rPr>
              <w:fldChar w:fldCharType="separate"/>
            </w:r>
            <w:r w:rsidR="00E42C3C">
              <w:rPr>
                <w:noProof/>
                <w:webHidden/>
              </w:rPr>
              <w:t>18</w:t>
            </w:r>
            <w:r w:rsidR="00E42C3C">
              <w:rPr>
                <w:noProof/>
                <w:webHidden/>
              </w:rPr>
              <w:fldChar w:fldCharType="end"/>
            </w:r>
          </w:hyperlink>
        </w:p>
        <w:p w14:paraId="1FA0506D" w14:textId="43B5E6EC" w:rsidR="00E42C3C" w:rsidRDefault="003A3829">
          <w:pPr>
            <w:pStyle w:val="TOC3"/>
            <w:tabs>
              <w:tab w:val="right" w:leader="dot" w:pos="9016"/>
            </w:tabs>
            <w:rPr>
              <w:rFonts w:eastAsiaTheme="minorEastAsia"/>
              <w:noProof/>
              <w:sz w:val="24"/>
              <w:szCs w:val="24"/>
              <w:lang w:eastAsia="en-GB"/>
            </w:rPr>
          </w:pPr>
          <w:hyperlink w:anchor="_Toc165318835" w:history="1">
            <w:r w:rsidR="00E42C3C" w:rsidRPr="00254B1C">
              <w:rPr>
                <w:rStyle w:val="Hyperlink"/>
                <w:rFonts w:ascii="Cambria" w:eastAsia="Times New Roman" w:hAnsi="Cambria" w:cs="Times New Roman"/>
                <w:b/>
                <w:bCs/>
                <w:noProof/>
                <w:kern w:val="0"/>
                <w:lang w:eastAsia="en-GB"/>
                <w14:ligatures w14:val="none"/>
              </w:rPr>
              <w:t>Azure Database for MySQL</w:t>
            </w:r>
            <w:r w:rsidR="00E42C3C">
              <w:rPr>
                <w:noProof/>
                <w:webHidden/>
              </w:rPr>
              <w:tab/>
            </w:r>
            <w:r w:rsidR="00E42C3C">
              <w:rPr>
                <w:noProof/>
                <w:webHidden/>
              </w:rPr>
              <w:fldChar w:fldCharType="begin"/>
            </w:r>
            <w:r w:rsidR="00E42C3C">
              <w:rPr>
                <w:noProof/>
                <w:webHidden/>
              </w:rPr>
              <w:instrText xml:space="preserve"> PAGEREF _Toc165318835 \h </w:instrText>
            </w:r>
            <w:r w:rsidR="00E42C3C">
              <w:rPr>
                <w:noProof/>
                <w:webHidden/>
              </w:rPr>
            </w:r>
            <w:r w:rsidR="00E42C3C">
              <w:rPr>
                <w:noProof/>
                <w:webHidden/>
              </w:rPr>
              <w:fldChar w:fldCharType="separate"/>
            </w:r>
            <w:r w:rsidR="00E42C3C">
              <w:rPr>
                <w:noProof/>
                <w:webHidden/>
              </w:rPr>
              <w:t>18</w:t>
            </w:r>
            <w:r w:rsidR="00E42C3C">
              <w:rPr>
                <w:noProof/>
                <w:webHidden/>
              </w:rPr>
              <w:fldChar w:fldCharType="end"/>
            </w:r>
          </w:hyperlink>
        </w:p>
        <w:p w14:paraId="643A3791" w14:textId="668E8DE6" w:rsidR="00E42C3C" w:rsidRDefault="003A3829">
          <w:pPr>
            <w:pStyle w:val="TOC3"/>
            <w:tabs>
              <w:tab w:val="right" w:leader="dot" w:pos="9016"/>
            </w:tabs>
            <w:rPr>
              <w:rFonts w:eastAsiaTheme="minorEastAsia"/>
              <w:noProof/>
              <w:sz w:val="24"/>
              <w:szCs w:val="24"/>
              <w:lang w:eastAsia="en-GB"/>
            </w:rPr>
          </w:pPr>
          <w:hyperlink w:anchor="_Toc165318836" w:history="1">
            <w:r w:rsidR="00E42C3C" w:rsidRPr="00254B1C">
              <w:rPr>
                <w:rStyle w:val="Hyperlink"/>
                <w:rFonts w:ascii="Cambria" w:eastAsia="Times New Roman" w:hAnsi="Cambria" w:cs="Times New Roman"/>
                <w:b/>
                <w:bCs/>
                <w:noProof/>
                <w:kern w:val="0"/>
                <w:lang w:eastAsia="en-GB"/>
                <w14:ligatures w14:val="none"/>
              </w:rPr>
              <w:t>Azure Database for PostgreSQL</w:t>
            </w:r>
            <w:r w:rsidR="00E42C3C">
              <w:rPr>
                <w:noProof/>
                <w:webHidden/>
              </w:rPr>
              <w:tab/>
            </w:r>
            <w:r w:rsidR="00E42C3C">
              <w:rPr>
                <w:noProof/>
                <w:webHidden/>
              </w:rPr>
              <w:fldChar w:fldCharType="begin"/>
            </w:r>
            <w:r w:rsidR="00E42C3C">
              <w:rPr>
                <w:noProof/>
                <w:webHidden/>
              </w:rPr>
              <w:instrText xml:space="preserve"> PAGEREF _Toc165318836 \h </w:instrText>
            </w:r>
            <w:r w:rsidR="00E42C3C">
              <w:rPr>
                <w:noProof/>
                <w:webHidden/>
              </w:rPr>
            </w:r>
            <w:r w:rsidR="00E42C3C">
              <w:rPr>
                <w:noProof/>
                <w:webHidden/>
              </w:rPr>
              <w:fldChar w:fldCharType="separate"/>
            </w:r>
            <w:r w:rsidR="00E42C3C">
              <w:rPr>
                <w:noProof/>
                <w:webHidden/>
              </w:rPr>
              <w:t>18</w:t>
            </w:r>
            <w:r w:rsidR="00E42C3C">
              <w:rPr>
                <w:noProof/>
                <w:webHidden/>
              </w:rPr>
              <w:fldChar w:fldCharType="end"/>
            </w:r>
          </w:hyperlink>
        </w:p>
        <w:p w14:paraId="2872AAF1" w14:textId="1B2E322F" w:rsidR="00E42C3C" w:rsidRDefault="003A3829">
          <w:pPr>
            <w:pStyle w:val="TOC3"/>
            <w:tabs>
              <w:tab w:val="right" w:leader="dot" w:pos="9016"/>
            </w:tabs>
            <w:rPr>
              <w:rFonts w:eastAsiaTheme="minorEastAsia"/>
              <w:noProof/>
              <w:sz w:val="24"/>
              <w:szCs w:val="24"/>
              <w:lang w:eastAsia="en-GB"/>
            </w:rPr>
          </w:pPr>
          <w:hyperlink w:anchor="_Toc165318837" w:history="1">
            <w:r w:rsidR="00E42C3C" w:rsidRPr="00254B1C">
              <w:rPr>
                <w:rStyle w:val="Hyperlink"/>
                <w:rFonts w:ascii="Cambria" w:eastAsia="Times New Roman" w:hAnsi="Cambria" w:cs="Times New Roman"/>
                <w:b/>
                <w:bCs/>
                <w:noProof/>
                <w:kern w:val="0"/>
                <w:lang w:eastAsia="en-GB"/>
                <w14:ligatures w14:val="none"/>
              </w:rPr>
              <w:t>Recommendation for User Profiles</w:t>
            </w:r>
            <w:r w:rsidR="00E42C3C">
              <w:rPr>
                <w:noProof/>
                <w:webHidden/>
              </w:rPr>
              <w:tab/>
            </w:r>
            <w:r w:rsidR="00E42C3C">
              <w:rPr>
                <w:noProof/>
                <w:webHidden/>
              </w:rPr>
              <w:fldChar w:fldCharType="begin"/>
            </w:r>
            <w:r w:rsidR="00E42C3C">
              <w:rPr>
                <w:noProof/>
                <w:webHidden/>
              </w:rPr>
              <w:instrText xml:space="preserve"> PAGEREF _Toc165318837 \h </w:instrText>
            </w:r>
            <w:r w:rsidR="00E42C3C">
              <w:rPr>
                <w:noProof/>
                <w:webHidden/>
              </w:rPr>
            </w:r>
            <w:r w:rsidR="00E42C3C">
              <w:rPr>
                <w:noProof/>
                <w:webHidden/>
              </w:rPr>
              <w:fldChar w:fldCharType="separate"/>
            </w:r>
            <w:r w:rsidR="00E42C3C">
              <w:rPr>
                <w:noProof/>
                <w:webHidden/>
              </w:rPr>
              <w:t>19</w:t>
            </w:r>
            <w:r w:rsidR="00E42C3C">
              <w:rPr>
                <w:noProof/>
                <w:webHidden/>
              </w:rPr>
              <w:fldChar w:fldCharType="end"/>
            </w:r>
          </w:hyperlink>
        </w:p>
        <w:p w14:paraId="52149D4A" w14:textId="120AD870" w:rsidR="00E42C3C" w:rsidRDefault="003A3829">
          <w:pPr>
            <w:pStyle w:val="TOC1"/>
            <w:tabs>
              <w:tab w:val="right" w:leader="dot" w:pos="9016"/>
            </w:tabs>
            <w:rPr>
              <w:rFonts w:cstheme="minorBidi"/>
              <w:noProof/>
              <w:kern w:val="2"/>
              <w:sz w:val="24"/>
              <w:szCs w:val="24"/>
              <w:lang w:val="en-GB" w:eastAsia="en-GB"/>
            </w:rPr>
          </w:pPr>
          <w:hyperlink w:anchor="_Toc165318838" w:history="1">
            <w:r w:rsidR="00E42C3C" w:rsidRPr="00254B1C">
              <w:rPr>
                <w:rStyle w:val="Hyperlink"/>
                <w:noProof/>
              </w:rPr>
              <w:t>Azure Backup File Storage and Side Recovery</w:t>
            </w:r>
            <w:r w:rsidR="00E42C3C">
              <w:rPr>
                <w:noProof/>
                <w:webHidden/>
              </w:rPr>
              <w:tab/>
            </w:r>
            <w:r w:rsidR="00E42C3C">
              <w:rPr>
                <w:noProof/>
                <w:webHidden/>
              </w:rPr>
              <w:fldChar w:fldCharType="begin"/>
            </w:r>
            <w:r w:rsidR="00E42C3C">
              <w:rPr>
                <w:noProof/>
                <w:webHidden/>
              </w:rPr>
              <w:instrText xml:space="preserve"> PAGEREF _Toc165318838 \h </w:instrText>
            </w:r>
            <w:r w:rsidR="00E42C3C">
              <w:rPr>
                <w:noProof/>
                <w:webHidden/>
              </w:rPr>
            </w:r>
            <w:r w:rsidR="00E42C3C">
              <w:rPr>
                <w:noProof/>
                <w:webHidden/>
              </w:rPr>
              <w:fldChar w:fldCharType="separate"/>
            </w:r>
            <w:r w:rsidR="00E42C3C">
              <w:rPr>
                <w:noProof/>
                <w:webHidden/>
              </w:rPr>
              <w:t>23</w:t>
            </w:r>
            <w:r w:rsidR="00E42C3C">
              <w:rPr>
                <w:noProof/>
                <w:webHidden/>
              </w:rPr>
              <w:fldChar w:fldCharType="end"/>
            </w:r>
          </w:hyperlink>
        </w:p>
        <w:p w14:paraId="7BE3137E" w14:textId="0EFCA209" w:rsidR="00E42C3C" w:rsidRDefault="003A3829">
          <w:pPr>
            <w:pStyle w:val="TOC3"/>
            <w:tabs>
              <w:tab w:val="right" w:leader="dot" w:pos="9016"/>
            </w:tabs>
            <w:rPr>
              <w:rFonts w:eastAsiaTheme="minorEastAsia"/>
              <w:noProof/>
              <w:sz w:val="24"/>
              <w:szCs w:val="24"/>
              <w:lang w:eastAsia="en-GB"/>
            </w:rPr>
          </w:pPr>
          <w:hyperlink w:anchor="_Toc165318839" w:history="1">
            <w:r w:rsidR="00E42C3C" w:rsidRPr="00254B1C">
              <w:rPr>
                <w:rStyle w:val="Hyperlink"/>
                <w:rFonts w:ascii="Cambria" w:eastAsia="Times New Roman" w:hAnsi="Cambria" w:cs="Times New Roman"/>
                <w:b/>
                <w:bCs/>
                <w:noProof/>
                <w:kern w:val="0"/>
                <w:lang w:eastAsia="en-GB"/>
                <w14:ligatures w14:val="none"/>
              </w:rPr>
              <w:t>Replication and Failover Capabilities:</w:t>
            </w:r>
            <w:r w:rsidR="00E42C3C">
              <w:rPr>
                <w:noProof/>
                <w:webHidden/>
              </w:rPr>
              <w:tab/>
            </w:r>
            <w:r w:rsidR="00E42C3C">
              <w:rPr>
                <w:noProof/>
                <w:webHidden/>
              </w:rPr>
              <w:fldChar w:fldCharType="begin"/>
            </w:r>
            <w:r w:rsidR="00E42C3C">
              <w:rPr>
                <w:noProof/>
                <w:webHidden/>
              </w:rPr>
              <w:instrText xml:space="preserve"> PAGEREF _Toc165318839 \h </w:instrText>
            </w:r>
            <w:r w:rsidR="00E42C3C">
              <w:rPr>
                <w:noProof/>
                <w:webHidden/>
              </w:rPr>
            </w:r>
            <w:r w:rsidR="00E42C3C">
              <w:rPr>
                <w:noProof/>
                <w:webHidden/>
              </w:rPr>
              <w:fldChar w:fldCharType="separate"/>
            </w:r>
            <w:r w:rsidR="00E42C3C">
              <w:rPr>
                <w:noProof/>
                <w:webHidden/>
              </w:rPr>
              <w:t>23</w:t>
            </w:r>
            <w:r w:rsidR="00E42C3C">
              <w:rPr>
                <w:noProof/>
                <w:webHidden/>
              </w:rPr>
              <w:fldChar w:fldCharType="end"/>
            </w:r>
          </w:hyperlink>
        </w:p>
        <w:p w14:paraId="516FD364" w14:textId="442FE5A9" w:rsidR="00E42C3C" w:rsidRDefault="003A3829">
          <w:pPr>
            <w:pStyle w:val="TOC3"/>
            <w:tabs>
              <w:tab w:val="right" w:leader="dot" w:pos="9016"/>
            </w:tabs>
            <w:rPr>
              <w:rFonts w:eastAsiaTheme="minorEastAsia"/>
              <w:noProof/>
              <w:sz w:val="24"/>
              <w:szCs w:val="24"/>
              <w:lang w:eastAsia="en-GB"/>
            </w:rPr>
          </w:pPr>
          <w:hyperlink w:anchor="_Toc165318840" w:history="1">
            <w:r w:rsidR="00E42C3C" w:rsidRPr="00254B1C">
              <w:rPr>
                <w:rStyle w:val="Hyperlink"/>
                <w:rFonts w:ascii="Cambria" w:eastAsia="Times New Roman" w:hAnsi="Cambria" w:cs="Times New Roman"/>
                <w:b/>
                <w:bCs/>
                <w:noProof/>
                <w:kern w:val="0"/>
                <w:lang w:eastAsia="en-GB"/>
                <w14:ligatures w14:val="none"/>
              </w:rPr>
              <w:t>Recovery Plans:</w:t>
            </w:r>
            <w:r w:rsidR="00E42C3C">
              <w:rPr>
                <w:noProof/>
                <w:webHidden/>
              </w:rPr>
              <w:tab/>
            </w:r>
            <w:r w:rsidR="00E42C3C">
              <w:rPr>
                <w:noProof/>
                <w:webHidden/>
              </w:rPr>
              <w:fldChar w:fldCharType="begin"/>
            </w:r>
            <w:r w:rsidR="00E42C3C">
              <w:rPr>
                <w:noProof/>
                <w:webHidden/>
              </w:rPr>
              <w:instrText xml:space="preserve"> PAGEREF _Toc165318840 \h </w:instrText>
            </w:r>
            <w:r w:rsidR="00E42C3C">
              <w:rPr>
                <w:noProof/>
                <w:webHidden/>
              </w:rPr>
            </w:r>
            <w:r w:rsidR="00E42C3C">
              <w:rPr>
                <w:noProof/>
                <w:webHidden/>
              </w:rPr>
              <w:fldChar w:fldCharType="separate"/>
            </w:r>
            <w:r w:rsidR="00E42C3C">
              <w:rPr>
                <w:noProof/>
                <w:webHidden/>
              </w:rPr>
              <w:t>23</w:t>
            </w:r>
            <w:r w:rsidR="00E42C3C">
              <w:rPr>
                <w:noProof/>
                <w:webHidden/>
              </w:rPr>
              <w:fldChar w:fldCharType="end"/>
            </w:r>
          </w:hyperlink>
        </w:p>
        <w:p w14:paraId="4A0D7EAA" w14:textId="5617FA15" w:rsidR="00E42C3C" w:rsidRDefault="003A3829">
          <w:pPr>
            <w:pStyle w:val="TOC3"/>
            <w:tabs>
              <w:tab w:val="right" w:leader="dot" w:pos="9016"/>
            </w:tabs>
            <w:rPr>
              <w:rFonts w:eastAsiaTheme="minorEastAsia"/>
              <w:noProof/>
              <w:sz w:val="24"/>
              <w:szCs w:val="24"/>
              <w:lang w:eastAsia="en-GB"/>
            </w:rPr>
          </w:pPr>
          <w:hyperlink w:anchor="_Toc165318841" w:history="1">
            <w:r w:rsidR="00E42C3C" w:rsidRPr="00254B1C">
              <w:rPr>
                <w:rStyle w:val="Hyperlink"/>
                <w:rFonts w:ascii="Cambria" w:eastAsia="Times New Roman" w:hAnsi="Cambria" w:cs="Times New Roman"/>
                <w:b/>
                <w:bCs/>
                <w:noProof/>
                <w:kern w:val="0"/>
                <w:lang w:eastAsia="en-GB"/>
                <w14:ligatures w14:val="none"/>
              </w:rPr>
              <w:t>RPO and RTO:</w:t>
            </w:r>
            <w:r w:rsidR="00E42C3C">
              <w:rPr>
                <w:noProof/>
                <w:webHidden/>
              </w:rPr>
              <w:tab/>
            </w:r>
            <w:r w:rsidR="00E42C3C">
              <w:rPr>
                <w:noProof/>
                <w:webHidden/>
              </w:rPr>
              <w:fldChar w:fldCharType="begin"/>
            </w:r>
            <w:r w:rsidR="00E42C3C">
              <w:rPr>
                <w:noProof/>
                <w:webHidden/>
              </w:rPr>
              <w:instrText xml:space="preserve"> PAGEREF _Toc165318841 \h </w:instrText>
            </w:r>
            <w:r w:rsidR="00E42C3C">
              <w:rPr>
                <w:noProof/>
                <w:webHidden/>
              </w:rPr>
            </w:r>
            <w:r w:rsidR="00E42C3C">
              <w:rPr>
                <w:noProof/>
                <w:webHidden/>
              </w:rPr>
              <w:fldChar w:fldCharType="separate"/>
            </w:r>
            <w:r w:rsidR="00E42C3C">
              <w:rPr>
                <w:noProof/>
                <w:webHidden/>
              </w:rPr>
              <w:t>23</w:t>
            </w:r>
            <w:r w:rsidR="00E42C3C">
              <w:rPr>
                <w:noProof/>
                <w:webHidden/>
              </w:rPr>
              <w:fldChar w:fldCharType="end"/>
            </w:r>
          </w:hyperlink>
        </w:p>
        <w:p w14:paraId="02C129B6" w14:textId="6B081B06" w:rsidR="00E42C3C" w:rsidRDefault="003A3829">
          <w:pPr>
            <w:pStyle w:val="TOC3"/>
            <w:tabs>
              <w:tab w:val="right" w:leader="dot" w:pos="9016"/>
            </w:tabs>
            <w:rPr>
              <w:rFonts w:eastAsiaTheme="minorEastAsia"/>
              <w:noProof/>
              <w:sz w:val="24"/>
              <w:szCs w:val="24"/>
              <w:lang w:eastAsia="en-GB"/>
            </w:rPr>
          </w:pPr>
          <w:hyperlink w:anchor="_Toc165318842" w:history="1">
            <w:r w:rsidR="00E42C3C" w:rsidRPr="00254B1C">
              <w:rPr>
                <w:rStyle w:val="Hyperlink"/>
                <w:rFonts w:ascii="Cambria" w:eastAsia="Times New Roman" w:hAnsi="Cambria" w:cs="Times New Roman"/>
                <w:b/>
                <w:bCs/>
                <w:noProof/>
                <w:kern w:val="0"/>
                <w:lang w:eastAsia="en-GB"/>
                <w14:ligatures w14:val="none"/>
              </w:rPr>
              <w:t>Testing:</w:t>
            </w:r>
            <w:r w:rsidR="00E42C3C">
              <w:rPr>
                <w:noProof/>
                <w:webHidden/>
              </w:rPr>
              <w:tab/>
            </w:r>
            <w:r w:rsidR="00E42C3C">
              <w:rPr>
                <w:noProof/>
                <w:webHidden/>
              </w:rPr>
              <w:fldChar w:fldCharType="begin"/>
            </w:r>
            <w:r w:rsidR="00E42C3C">
              <w:rPr>
                <w:noProof/>
                <w:webHidden/>
              </w:rPr>
              <w:instrText xml:space="preserve"> PAGEREF _Toc165318842 \h </w:instrText>
            </w:r>
            <w:r w:rsidR="00E42C3C">
              <w:rPr>
                <w:noProof/>
                <w:webHidden/>
              </w:rPr>
            </w:r>
            <w:r w:rsidR="00E42C3C">
              <w:rPr>
                <w:noProof/>
                <w:webHidden/>
              </w:rPr>
              <w:fldChar w:fldCharType="separate"/>
            </w:r>
            <w:r w:rsidR="00E42C3C">
              <w:rPr>
                <w:noProof/>
                <w:webHidden/>
              </w:rPr>
              <w:t>23</w:t>
            </w:r>
            <w:r w:rsidR="00E42C3C">
              <w:rPr>
                <w:noProof/>
                <w:webHidden/>
              </w:rPr>
              <w:fldChar w:fldCharType="end"/>
            </w:r>
          </w:hyperlink>
        </w:p>
        <w:p w14:paraId="4769D873" w14:textId="26C025E2" w:rsidR="00E42C3C" w:rsidRDefault="003A3829">
          <w:pPr>
            <w:pStyle w:val="TOC3"/>
            <w:tabs>
              <w:tab w:val="right" w:leader="dot" w:pos="9016"/>
            </w:tabs>
            <w:rPr>
              <w:rFonts w:eastAsiaTheme="minorEastAsia"/>
              <w:noProof/>
              <w:sz w:val="24"/>
              <w:szCs w:val="24"/>
              <w:lang w:eastAsia="en-GB"/>
            </w:rPr>
          </w:pPr>
          <w:hyperlink w:anchor="_Toc165318843" w:history="1">
            <w:r w:rsidR="00E42C3C" w:rsidRPr="00254B1C">
              <w:rPr>
                <w:rStyle w:val="Hyperlink"/>
                <w:rFonts w:ascii="Cambria" w:eastAsia="Times New Roman" w:hAnsi="Cambria" w:cs="Times New Roman"/>
                <w:b/>
                <w:bCs/>
                <w:noProof/>
                <w:kern w:val="0"/>
                <w:lang w:eastAsia="en-GB"/>
                <w14:ligatures w14:val="none"/>
              </w:rPr>
              <w:t>Application Consistency:</w:t>
            </w:r>
            <w:r w:rsidR="00E42C3C">
              <w:rPr>
                <w:noProof/>
                <w:webHidden/>
              </w:rPr>
              <w:tab/>
            </w:r>
            <w:r w:rsidR="00E42C3C">
              <w:rPr>
                <w:noProof/>
                <w:webHidden/>
              </w:rPr>
              <w:fldChar w:fldCharType="begin"/>
            </w:r>
            <w:r w:rsidR="00E42C3C">
              <w:rPr>
                <w:noProof/>
                <w:webHidden/>
              </w:rPr>
              <w:instrText xml:space="preserve"> PAGEREF _Toc165318843 \h </w:instrText>
            </w:r>
            <w:r w:rsidR="00E42C3C">
              <w:rPr>
                <w:noProof/>
                <w:webHidden/>
              </w:rPr>
            </w:r>
            <w:r w:rsidR="00E42C3C">
              <w:rPr>
                <w:noProof/>
                <w:webHidden/>
              </w:rPr>
              <w:fldChar w:fldCharType="separate"/>
            </w:r>
            <w:r w:rsidR="00E42C3C">
              <w:rPr>
                <w:noProof/>
                <w:webHidden/>
              </w:rPr>
              <w:t>24</w:t>
            </w:r>
            <w:r w:rsidR="00E42C3C">
              <w:rPr>
                <w:noProof/>
                <w:webHidden/>
              </w:rPr>
              <w:fldChar w:fldCharType="end"/>
            </w:r>
          </w:hyperlink>
        </w:p>
        <w:p w14:paraId="42A1897F" w14:textId="1534CB6D" w:rsidR="00E42C3C" w:rsidRDefault="003A3829">
          <w:pPr>
            <w:pStyle w:val="TOC3"/>
            <w:tabs>
              <w:tab w:val="right" w:leader="dot" w:pos="9016"/>
            </w:tabs>
            <w:rPr>
              <w:rFonts w:eastAsiaTheme="minorEastAsia"/>
              <w:noProof/>
              <w:sz w:val="24"/>
              <w:szCs w:val="24"/>
              <w:lang w:eastAsia="en-GB"/>
            </w:rPr>
          </w:pPr>
          <w:hyperlink w:anchor="_Toc165318844" w:history="1">
            <w:r w:rsidR="00E42C3C" w:rsidRPr="00254B1C">
              <w:rPr>
                <w:rStyle w:val="Hyperlink"/>
                <w:rFonts w:ascii="Cambria" w:eastAsia="Times New Roman" w:hAnsi="Cambria" w:cs="Times New Roman"/>
                <w:b/>
                <w:bCs/>
                <w:noProof/>
                <w:kern w:val="0"/>
                <w:lang w:eastAsia="en-GB"/>
                <w14:ligatures w14:val="none"/>
              </w:rPr>
              <w:t>Integration with Azure Backup:</w:t>
            </w:r>
            <w:r w:rsidR="00E42C3C">
              <w:rPr>
                <w:noProof/>
                <w:webHidden/>
              </w:rPr>
              <w:tab/>
            </w:r>
            <w:r w:rsidR="00E42C3C">
              <w:rPr>
                <w:noProof/>
                <w:webHidden/>
              </w:rPr>
              <w:fldChar w:fldCharType="begin"/>
            </w:r>
            <w:r w:rsidR="00E42C3C">
              <w:rPr>
                <w:noProof/>
                <w:webHidden/>
              </w:rPr>
              <w:instrText xml:space="preserve"> PAGEREF _Toc165318844 \h </w:instrText>
            </w:r>
            <w:r w:rsidR="00E42C3C">
              <w:rPr>
                <w:noProof/>
                <w:webHidden/>
              </w:rPr>
            </w:r>
            <w:r w:rsidR="00E42C3C">
              <w:rPr>
                <w:noProof/>
                <w:webHidden/>
              </w:rPr>
              <w:fldChar w:fldCharType="separate"/>
            </w:r>
            <w:r w:rsidR="00E42C3C">
              <w:rPr>
                <w:noProof/>
                <w:webHidden/>
              </w:rPr>
              <w:t>24</w:t>
            </w:r>
            <w:r w:rsidR="00E42C3C">
              <w:rPr>
                <w:noProof/>
                <w:webHidden/>
              </w:rPr>
              <w:fldChar w:fldCharType="end"/>
            </w:r>
          </w:hyperlink>
        </w:p>
        <w:p w14:paraId="4A24B630" w14:textId="2CC35379" w:rsidR="00E42C3C" w:rsidRDefault="003A3829">
          <w:pPr>
            <w:pStyle w:val="TOC3"/>
            <w:tabs>
              <w:tab w:val="right" w:leader="dot" w:pos="9016"/>
            </w:tabs>
            <w:rPr>
              <w:rFonts w:eastAsiaTheme="minorEastAsia"/>
              <w:noProof/>
              <w:sz w:val="24"/>
              <w:szCs w:val="24"/>
              <w:lang w:eastAsia="en-GB"/>
            </w:rPr>
          </w:pPr>
          <w:hyperlink w:anchor="_Toc165318845" w:history="1">
            <w:r w:rsidR="00E42C3C" w:rsidRPr="00254B1C">
              <w:rPr>
                <w:rStyle w:val="Hyperlink"/>
                <w:rFonts w:ascii="Cambria" w:eastAsia="Times New Roman" w:hAnsi="Cambria" w:cs="Times New Roman"/>
                <w:b/>
                <w:bCs/>
                <w:noProof/>
                <w:kern w:val="0"/>
                <w:lang w:eastAsia="en-GB"/>
                <w14:ligatures w14:val="none"/>
              </w:rPr>
              <w:t>Multi-tier Applications Support:</w:t>
            </w:r>
            <w:r w:rsidR="00E42C3C">
              <w:rPr>
                <w:noProof/>
                <w:webHidden/>
              </w:rPr>
              <w:tab/>
            </w:r>
            <w:r w:rsidR="00E42C3C">
              <w:rPr>
                <w:noProof/>
                <w:webHidden/>
              </w:rPr>
              <w:fldChar w:fldCharType="begin"/>
            </w:r>
            <w:r w:rsidR="00E42C3C">
              <w:rPr>
                <w:noProof/>
                <w:webHidden/>
              </w:rPr>
              <w:instrText xml:space="preserve"> PAGEREF _Toc165318845 \h </w:instrText>
            </w:r>
            <w:r w:rsidR="00E42C3C">
              <w:rPr>
                <w:noProof/>
                <w:webHidden/>
              </w:rPr>
            </w:r>
            <w:r w:rsidR="00E42C3C">
              <w:rPr>
                <w:noProof/>
                <w:webHidden/>
              </w:rPr>
              <w:fldChar w:fldCharType="separate"/>
            </w:r>
            <w:r w:rsidR="00E42C3C">
              <w:rPr>
                <w:noProof/>
                <w:webHidden/>
              </w:rPr>
              <w:t>24</w:t>
            </w:r>
            <w:r w:rsidR="00E42C3C">
              <w:rPr>
                <w:noProof/>
                <w:webHidden/>
              </w:rPr>
              <w:fldChar w:fldCharType="end"/>
            </w:r>
          </w:hyperlink>
        </w:p>
        <w:p w14:paraId="7D6E1C3C" w14:textId="5BCE1959" w:rsidR="00E42C3C" w:rsidRDefault="003A3829">
          <w:pPr>
            <w:pStyle w:val="TOC3"/>
            <w:tabs>
              <w:tab w:val="right" w:leader="dot" w:pos="9016"/>
            </w:tabs>
            <w:rPr>
              <w:rFonts w:eastAsiaTheme="minorEastAsia"/>
              <w:noProof/>
              <w:sz w:val="24"/>
              <w:szCs w:val="24"/>
              <w:lang w:eastAsia="en-GB"/>
            </w:rPr>
          </w:pPr>
          <w:hyperlink w:anchor="_Toc165318846" w:history="1">
            <w:r w:rsidR="00E42C3C" w:rsidRPr="00254B1C">
              <w:rPr>
                <w:rStyle w:val="Hyperlink"/>
                <w:rFonts w:ascii="Cambria" w:eastAsia="Times New Roman" w:hAnsi="Cambria" w:cs="Times New Roman"/>
                <w:b/>
                <w:bCs/>
                <w:noProof/>
                <w:kern w:val="0"/>
                <w:lang w:eastAsia="en-GB"/>
                <w14:ligatures w14:val="none"/>
              </w:rPr>
              <w:t>Compliance:</w:t>
            </w:r>
            <w:r w:rsidR="00E42C3C">
              <w:rPr>
                <w:noProof/>
                <w:webHidden/>
              </w:rPr>
              <w:tab/>
            </w:r>
            <w:r w:rsidR="00E42C3C">
              <w:rPr>
                <w:noProof/>
                <w:webHidden/>
              </w:rPr>
              <w:fldChar w:fldCharType="begin"/>
            </w:r>
            <w:r w:rsidR="00E42C3C">
              <w:rPr>
                <w:noProof/>
                <w:webHidden/>
              </w:rPr>
              <w:instrText xml:space="preserve"> PAGEREF _Toc165318846 \h </w:instrText>
            </w:r>
            <w:r w:rsidR="00E42C3C">
              <w:rPr>
                <w:noProof/>
                <w:webHidden/>
              </w:rPr>
            </w:r>
            <w:r w:rsidR="00E42C3C">
              <w:rPr>
                <w:noProof/>
                <w:webHidden/>
              </w:rPr>
              <w:fldChar w:fldCharType="separate"/>
            </w:r>
            <w:r w:rsidR="00E42C3C">
              <w:rPr>
                <w:noProof/>
                <w:webHidden/>
              </w:rPr>
              <w:t>24</w:t>
            </w:r>
            <w:r w:rsidR="00E42C3C">
              <w:rPr>
                <w:noProof/>
                <w:webHidden/>
              </w:rPr>
              <w:fldChar w:fldCharType="end"/>
            </w:r>
          </w:hyperlink>
        </w:p>
        <w:p w14:paraId="043E30F9" w14:textId="2AA2AAF4" w:rsidR="00E42C3C" w:rsidRDefault="003A3829">
          <w:pPr>
            <w:pStyle w:val="TOC3"/>
            <w:tabs>
              <w:tab w:val="right" w:leader="dot" w:pos="9016"/>
            </w:tabs>
            <w:rPr>
              <w:rFonts w:eastAsiaTheme="minorEastAsia"/>
              <w:noProof/>
              <w:sz w:val="24"/>
              <w:szCs w:val="24"/>
              <w:lang w:eastAsia="en-GB"/>
            </w:rPr>
          </w:pPr>
          <w:hyperlink w:anchor="_Toc165318847" w:history="1">
            <w:r w:rsidR="00E42C3C" w:rsidRPr="00254B1C">
              <w:rPr>
                <w:rStyle w:val="Hyperlink"/>
                <w:rFonts w:ascii="Cambria" w:eastAsia="Times New Roman" w:hAnsi="Cambria" w:cs="Times New Roman"/>
                <w:b/>
                <w:bCs/>
                <w:noProof/>
                <w:kern w:val="0"/>
                <w:lang w:eastAsia="en-GB"/>
                <w14:ligatures w14:val="none"/>
              </w:rPr>
              <w:t>How GLI Would Implement ASR:</w:t>
            </w:r>
            <w:r w:rsidR="00E42C3C">
              <w:rPr>
                <w:noProof/>
                <w:webHidden/>
              </w:rPr>
              <w:tab/>
            </w:r>
            <w:r w:rsidR="00E42C3C">
              <w:rPr>
                <w:noProof/>
                <w:webHidden/>
              </w:rPr>
              <w:fldChar w:fldCharType="begin"/>
            </w:r>
            <w:r w:rsidR="00E42C3C">
              <w:rPr>
                <w:noProof/>
                <w:webHidden/>
              </w:rPr>
              <w:instrText xml:space="preserve"> PAGEREF _Toc165318847 \h </w:instrText>
            </w:r>
            <w:r w:rsidR="00E42C3C">
              <w:rPr>
                <w:noProof/>
                <w:webHidden/>
              </w:rPr>
            </w:r>
            <w:r w:rsidR="00E42C3C">
              <w:rPr>
                <w:noProof/>
                <w:webHidden/>
              </w:rPr>
              <w:fldChar w:fldCharType="separate"/>
            </w:r>
            <w:r w:rsidR="00E42C3C">
              <w:rPr>
                <w:noProof/>
                <w:webHidden/>
              </w:rPr>
              <w:t>24</w:t>
            </w:r>
            <w:r w:rsidR="00E42C3C">
              <w:rPr>
                <w:noProof/>
                <w:webHidden/>
              </w:rPr>
              <w:fldChar w:fldCharType="end"/>
            </w:r>
          </w:hyperlink>
        </w:p>
        <w:p w14:paraId="60E967A5" w14:textId="1A87A7F7" w:rsidR="00E42C3C" w:rsidRDefault="003A3829">
          <w:pPr>
            <w:pStyle w:val="TOC3"/>
            <w:tabs>
              <w:tab w:val="right" w:leader="dot" w:pos="9016"/>
            </w:tabs>
            <w:rPr>
              <w:rFonts w:eastAsiaTheme="minorEastAsia"/>
              <w:noProof/>
              <w:sz w:val="24"/>
              <w:szCs w:val="24"/>
              <w:lang w:eastAsia="en-GB"/>
            </w:rPr>
          </w:pPr>
          <w:hyperlink w:anchor="_Toc165318848" w:history="1">
            <w:r w:rsidR="00E42C3C" w:rsidRPr="00254B1C">
              <w:rPr>
                <w:rStyle w:val="Hyperlink"/>
                <w:rFonts w:ascii="Cambria" w:eastAsia="Times New Roman" w:hAnsi="Cambria" w:cs="Times New Roman"/>
                <w:b/>
                <w:bCs/>
                <w:noProof/>
                <w:kern w:val="0"/>
                <w:lang w:eastAsia="en-GB"/>
                <w14:ligatures w14:val="none"/>
              </w:rPr>
              <w:t>Safety:</w:t>
            </w:r>
            <w:r w:rsidR="00E42C3C">
              <w:rPr>
                <w:noProof/>
                <w:webHidden/>
              </w:rPr>
              <w:tab/>
            </w:r>
            <w:r w:rsidR="00E42C3C">
              <w:rPr>
                <w:noProof/>
                <w:webHidden/>
              </w:rPr>
              <w:fldChar w:fldCharType="begin"/>
            </w:r>
            <w:r w:rsidR="00E42C3C">
              <w:rPr>
                <w:noProof/>
                <w:webHidden/>
              </w:rPr>
              <w:instrText xml:space="preserve"> PAGEREF _Toc165318848 \h </w:instrText>
            </w:r>
            <w:r w:rsidR="00E42C3C">
              <w:rPr>
                <w:noProof/>
                <w:webHidden/>
              </w:rPr>
            </w:r>
            <w:r w:rsidR="00E42C3C">
              <w:rPr>
                <w:noProof/>
                <w:webHidden/>
              </w:rPr>
              <w:fldChar w:fldCharType="separate"/>
            </w:r>
            <w:r w:rsidR="00E42C3C">
              <w:rPr>
                <w:noProof/>
                <w:webHidden/>
              </w:rPr>
              <w:t>28</w:t>
            </w:r>
            <w:r w:rsidR="00E42C3C">
              <w:rPr>
                <w:noProof/>
                <w:webHidden/>
              </w:rPr>
              <w:fldChar w:fldCharType="end"/>
            </w:r>
          </w:hyperlink>
        </w:p>
        <w:p w14:paraId="7539FEB4" w14:textId="05EE721E" w:rsidR="00E42C3C" w:rsidRDefault="003A3829">
          <w:pPr>
            <w:pStyle w:val="TOC3"/>
            <w:tabs>
              <w:tab w:val="right" w:leader="dot" w:pos="9016"/>
            </w:tabs>
            <w:rPr>
              <w:rFonts w:eastAsiaTheme="minorEastAsia"/>
              <w:noProof/>
              <w:sz w:val="24"/>
              <w:szCs w:val="24"/>
              <w:lang w:eastAsia="en-GB"/>
            </w:rPr>
          </w:pPr>
          <w:hyperlink w:anchor="_Toc165318849" w:history="1">
            <w:r w:rsidR="00E42C3C" w:rsidRPr="00254B1C">
              <w:rPr>
                <w:rStyle w:val="Hyperlink"/>
                <w:rFonts w:ascii="Cambria" w:eastAsia="Times New Roman" w:hAnsi="Cambria" w:cs="Times New Roman"/>
                <w:b/>
                <w:bCs/>
                <w:noProof/>
                <w:kern w:val="0"/>
                <w:lang w:eastAsia="en-GB"/>
                <w14:ligatures w14:val="none"/>
              </w:rPr>
              <w:t>Satisfaction:</w:t>
            </w:r>
            <w:r w:rsidR="00E42C3C">
              <w:rPr>
                <w:noProof/>
                <w:webHidden/>
              </w:rPr>
              <w:tab/>
            </w:r>
            <w:r w:rsidR="00E42C3C">
              <w:rPr>
                <w:noProof/>
                <w:webHidden/>
              </w:rPr>
              <w:fldChar w:fldCharType="begin"/>
            </w:r>
            <w:r w:rsidR="00E42C3C">
              <w:rPr>
                <w:noProof/>
                <w:webHidden/>
              </w:rPr>
              <w:instrText xml:space="preserve"> PAGEREF _Toc165318849 \h </w:instrText>
            </w:r>
            <w:r w:rsidR="00E42C3C">
              <w:rPr>
                <w:noProof/>
                <w:webHidden/>
              </w:rPr>
            </w:r>
            <w:r w:rsidR="00E42C3C">
              <w:rPr>
                <w:noProof/>
                <w:webHidden/>
              </w:rPr>
              <w:fldChar w:fldCharType="separate"/>
            </w:r>
            <w:r w:rsidR="00E42C3C">
              <w:rPr>
                <w:noProof/>
                <w:webHidden/>
              </w:rPr>
              <w:t>28</w:t>
            </w:r>
            <w:r w:rsidR="00E42C3C">
              <w:rPr>
                <w:noProof/>
                <w:webHidden/>
              </w:rPr>
              <w:fldChar w:fldCharType="end"/>
            </w:r>
          </w:hyperlink>
        </w:p>
        <w:p w14:paraId="4CED3075" w14:textId="77A9423E" w:rsidR="00E42C3C" w:rsidRDefault="003A3829">
          <w:pPr>
            <w:pStyle w:val="TOC3"/>
            <w:tabs>
              <w:tab w:val="right" w:leader="dot" w:pos="9016"/>
            </w:tabs>
            <w:rPr>
              <w:rFonts w:eastAsiaTheme="minorEastAsia"/>
              <w:noProof/>
              <w:sz w:val="24"/>
              <w:szCs w:val="24"/>
              <w:lang w:eastAsia="en-GB"/>
            </w:rPr>
          </w:pPr>
          <w:hyperlink w:anchor="_Toc165318850" w:history="1">
            <w:r w:rsidR="00E42C3C" w:rsidRPr="00254B1C">
              <w:rPr>
                <w:rStyle w:val="Hyperlink"/>
                <w:rFonts w:ascii="Cambria" w:eastAsia="Times New Roman" w:hAnsi="Cambria" w:cs="Times New Roman"/>
                <w:b/>
                <w:bCs/>
                <w:noProof/>
                <w:kern w:val="0"/>
                <w:lang w:eastAsia="en-GB"/>
                <w14:ligatures w14:val="none"/>
              </w:rPr>
              <w:t>Cost Efficiency:</w:t>
            </w:r>
            <w:r w:rsidR="00E42C3C">
              <w:rPr>
                <w:noProof/>
                <w:webHidden/>
              </w:rPr>
              <w:tab/>
            </w:r>
            <w:r w:rsidR="00E42C3C">
              <w:rPr>
                <w:noProof/>
                <w:webHidden/>
              </w:rPr>
              <w:fldChar w:fldCharType="begin"/>
            </w:r>
            <w:r w:rsidR="00E42C3C">
              <w:rPr>
                <w:noProof/>
                <w:webHidden/>
              </w:rPr>
              <w:instrText xml:space="preserve"> PAGEREF _Toc165318850 \h </w:instrText>
            </w:r>
            <w:r w:rsidR="00E42C3C">
              <w:rPr>
                <w:noProof/>
                <w:webHidden/>
              </w:rPr>
            </w:r>
            <w:r w:rsidR="00E42C3C">
              <w:rPr>
                <w:noProof/>
                <w:webHidden/>
              </w:rPr>
              <w:fldChar w:fldCharType="separate"/>
            </w:r>
            <w:r w:rsidR="00E42C3C">
              <w:rPr>
                <w:noProof/>
                <w:webHidden/>
              </w:rPr>
              <w:t>28</w:t>
            </w:r>
            <w:r w:rsidR="00E42C3C">
              <w:rPr>
                <w:noProof/>
                <w:webHidden/>
              </w:rPr>
              <w:fldChar w:fldCharType="end"/>
            </w:r>
          </w:hyperlink>
        </w:p>
        <w:p w14:paraId="4268D617" w14:textId="024DC5DC" w:rsidR="00E42C3C" w:rsidRDefault="003A3829">
          <w:pPr>
            <w:pStyle w:val="TOC3"/>
            <w:tabs>
              <w:tab w:val="right" w:leader="dot" w:pos="9016"/>
            </w:tabs>
            <w:rPr>
              <w:rFonts w:eastAsiaTheme="minorEastAsia"/>
              <w:noProof/>
              <w:sz w:val="24"/>
              <w:szCs w:val="24"/>
              <w:lang w:eastAsia="en-GB"/>
            </w:rPr>
          </w:pPr>
          <w:hyperlink w:anchor="_Toc165318851" w:history="1">
            <w:r w:rsidR="00E42C3C" w:rsidRPr="00254B1C">
              <w:rPr>
                <w:rStyle w:val="Hyperlink"/>
                <w:rFonts w:ascii="Cambria" w:eastAsia="Times New Roman" w:hAnsi="Cambria" w:cs="Times New Roman"/>
                <w:b/>
                <w:bCs/>
                <w:noProof/>
                <w:kern w:val="0"/>
                <w:lang w:eastAsia="en-GB"/>
                <w14:ligatures w14:val="none"/>
              </w:rPr>
              <w:t>Scalability and Flexibility</w:t>
            </w:r>
            <w:r w:rsidR="00E42C3C">
              <w:rPr>
                <w:noProof/>
                <w:webHidden/>
              </w:rPr>
              <w:tab/>
            </w:r>
            <w:r w:rsidR="00E42C3C">
              <w:rPr>
                <w:noProof/>
                <w:webHidden/>
              </w:rPr>
              <w:fldChar w:fldCharType="begin"/>
            </w:r>
            <w:r w:rsidR="00E42C3C">
              <w:rPr>
                <w:noProof/>
                <w:webHidden/>
              </w:rPr>
              <w:instrText xml:space="preserve"> PAGEREF _Toc165318851 \h </w:instrText>
            </w:r>
            <w:r w:rsidR="00E42C3C">
              <w:rPr>
                <w:noProof/>
                <w:webHidden/>
              </w:rPr>
            </w:r>
            <w:r w:rsidR="00E42C3C">
              <w:rPr>
                <w:noProof/>
                <w:webHidden/>
              </w:rPr>
              <w:fldChar w:fldCharType="separate"/>
            </w:r>
            <w:r w:rsidR="00E42C3C">
              <w:rPr>
                <w:noProof/>
                <w:webHidden/>
              </w:rPr>
              <w:t>29</w:t>
            </w:r>
            <w:r w:rsidR="00E42C3C">
              <w:rPr>
                <w:noProof/>
                <w:webHidden/>
              </w:rPr>
              <w:fldChar w:fldCharType="end"/>
            </w:r>
          </w:hyperlink>
        </w:p>
        <w:p w14:paraId="4AEA052D" w14:textId="4A674DC1" w:rsidR="00E42C3C" w:rsidRDefault="003A3829">
          <w:pPr>
            <w:pStyle w:val="TOC3"/>
            <w:tabs>
              <w:tab w:val="right" w:leader="dot" w:pos="9016"/>
            </w:tabs>
            <w:rPr>
              <w:rFonts w:eastAsiaTheme="minorEastAsia"/>
              <w:noProof/>
              <w:sz w:val="24"/>
              <w:szCs w:val="24"/>
              <w:lang w:eastAsia="en-GB"/>
            </w:rPr>
          </w:pPr>
          <w:hyperlink w:anchor="_Toc165318852" w:history="1">
            <w:r w:rsidR="00E42C3C" w:rsidRPr="00254B1C">
              <w:rPr>
                <w:rStyle w:val="Hyperlink"/>
                <w:rFonts w:ascii="Cambria" w:eastAsia="Times New Roman" w:hAnsi="Cambria" w:cs="Times New Roman"/>
                <w:b/>
                <w:bCs/>
                <w:noProof/>
                <w:kern w:val="0"/>
                <w:lang w:eastAsia="en-GB"/>
                <w14:ligatures w14:val="none"/>
              </w:rPr>
              <w:t>Cost Savings and Predictable Spending</w:t>
            </w:r>
            <w:r w:rsidR="00E42C3C">
              <w:rPr>
                <w:noProof/>
                <w:webHidden/>
              </w:rPr>
              <w:tab/>
            </w:r>
            <w:r w:rsidR="00E42C3C">
              <w:rPr>
                <w:noProof/>
                <w:webHidden/>
              </w:rPr>
              <w:fldChar w:fldCharType="begin"/>
            </w:r>
            <w:r w:rsidR="00E42C3C">
              <w:rPr>
                <w:noProof/>
                <w:webHidden/>
              </w:rPr>
              <w:instrText xml:space="preserve"> PAGEREF _Toc165318852 \h </w:instrText>
            </w:r>
            <w:r w:rsidR="00E42C3C">
              <w:rPr>
                <w:noProof/>
                <w:webHidden/>
              </w:rPr>
            </w:r>
            <w:r w:rsidR="00E42C3C">
              <w:rPr>
                <w:noProof/>
                <w:webHidden/>
              </w:rPr>
              <w:fldChar w:fldCharType="separate"/>
            </w:r>
            <w:r w:rsidR="00E42C3C">
              <w:rPr>
                <w:noProof/>
                <w:webHidden/>
              </w:rPr>
              <w:t>29</w:t>
            </w:r>
            <w:r w:rsidR="00E42C3C">
              <w:rPr>
                <w:noProof/>
                <w:webHidden/>
              </w:rPr>
              <w:fldChar w:fldCharType="end"/>
            </w:r>
          </w:hyperlink>
        </w:p>
        <w:p w14:paraId="0ED55A81" w14:textId="0100CD1D" w:rsidR="00E42C3C" w:rsidRDefault="003A3829">
          <w:pPr>
            <w:pStyle w:val="TOC3"/>
            <w:tabs>
              <w:tab w:val="right" w:leader="dot" w:pos="9016"/>
            </w:tabs>
            <w:rPr>
              <w:rFonts w:eastAsiaTheme="minorEastAsia"/>
              <w:noProof/>
              <w:sz w:val="24"/>
              <w:szCs w:val="24"/>
              <w:lang w:eastAsia="en-GB"/>
            </w:rPr>
          </w:pPr>
          <w:hyperlink w:anchor="_Toc165318853" w:history="1">
            <w:r w:rsidR="00E42C3C" w:rsidRPr="00254B1C">
              <w:rPr>
                <w:rStyle w:val="Hyperlink"/>
                <w:rFonts w:ascii="Cambria" w:eastAsia="Times New Roman" w:hAnsi="Cambria" w:cs="Times New Roman"/>
                <w:b/>
                <w:bCs/>
                <w:noProof/>
                <w:kern w:val="0"/>
                <w:lang w:eastAsia="en-GB"/>
                <w14:ligatures w14:val="none"/>
              </w:rPr>
              <w:t>Enhanced Collaboration and Accessibility</w:t>
            </w:r>
            <w:r w:rsidR="00E42C3C">
              <w:rPr>
                <w:noProof/>
                <w:webHidden/>
              </w:rPr>
              <w:tab/>
            </w:r>
            <w:r w:rsidR="00E42C3C">
              <w:rPr>
                <w:noProof/>
                <w:webHidden/>
              </w:rPr>
              <w:fldChar w:fldCharType="begin"/>
            </w:r>
            <w:r w:rsidR="00E42C3C">
              <w:rPr>
                <w:noProof/>
                <w:webHidden/>
              </w:rPr>
              <w:instrText xml:space="preserve"> PAGEREF _Toc165318853 \h </w:instrText>
            </w:r>
            <w:r w:rsidR="00E42C3C">
              <w:rPr>
                <w:noProof/>
                <w:webHidden/>
              </w:rPr>
            </w:r>
            <w:r w:rsidR="00E42C3C">
              <w:rPr>
                <w:noProof/>
                <w:webHidden/>
              </w:rPr>
              <w:fldChar w:fldCharType="separate"/>
            </w:r>
            <w:r w:rsidR="00E42C3C">
              <w:rPr>
                <w:noProof/>
                <w:webHidden/>
              </w:rPr>
              <w:t>29</w:t>
            </w:r>
            <w:r w:rsidR="00E42C3C">
              <w:rPr>
                <w:noProof/>
                <w:webHidden/>
              </w:rPr>
              <w:fldChar w:fldCharType="end"/>
            </w:r>
          </w:hyperlink>
        </w:p>
        <w:p w14:paraId="29FDC175" w14:textId="2A6869D6" w:rsidR="00E42C3C" w:rsidRDefault="003A3829">
          <w:pPr>
            <w:pStyle w:val="TOC3"/>
            <w:tabs>
              <w:tab w:val="right" w:leader="dot" w:pos="9016"/>
            </w:tabs>
            <w:rPr>
              <w:rFonts w:eastAsiaTheme="minorEastAsia"/>
              <w:noProof/>
              <w:sz w:val="24"/>
              <w:szCs w:val="24"/>
              <w:lang w:eastAsia="en-GB"/>
            </w:rPr>
          </w:pPr>
          <w:hyperlink w:anchor="_Toc165318854" w:history="1">
            <w:r w:rsidR="00E42C3C" w:rsidRPr="00254B1C">
              <w:rPr>
                <w:rStyle w:val="Hyperlink"/>
                <w:rFonts w:ascii="Cambria" w:eastAsia="Times New Roman" w:hAnsi="Cambria" w:cs="Times New Roman"/>
                <w:b/>
                <w:bCs/>
                <w:noProof/>
                <w:kern w:val="0"/>
                <w:lang w:eastAsia="en-GB"/>
                <w14:ligatures w14:val="none"/>
              </w:rPr>
              <w:t>Data-Driven Decision Making</w:t>
            </w:r>
            <w:r w:rsidR="00E42C3C">
              <w:rPr>
                <w:noProof/>
                <w:webHidden/>
              </w:rPr>
              <w:tab/>
            </w:r>
            <w:r w:rsidR="00E42C3C">
              <w:rPr>
                <w:noProof/>
                <w:webHidden/>
              </w:rPr>
              <w:fldChar w:fldCharType="begin"/>
            </w:r>
            <w:r w:rsidR="00E42C3C">
              <w:rPr>
                <w:noProof/>
                <w:webHidden/>
              </w:rPr>
              <w:instrText xml:space="preserve"> PAGEREF _Toc165318854 \h </w:instrText>
            </w:r>
            <w:r w:rsidR="00E42C3C">
              <w:rPr>
                <w:noProof/>
                <w:webHidden/>
              </w:rPr>
            </w:r>
            <w:r w:rsidR="00E42C3C">
              <w:rPr>
                <w:noProof/>
                <w:webHidden/>
              </w:rPr>
              <w:fldChar w:fldCharType="separate"/>
            </w:r>
            <w:r w:rsidR="00E42C3C">
              <w:rPr>
                <w:noProof/>
                <w:webHidden/>
              </w:rPr>
              <w:t>29</w:t>
            </w:r>
            <w:r w:rsidR="00E42C3C">
              <w:rPr>
                <w:noProof/>
                <w:webHidden/>
              </w:rPr>
              <w:fldChar w:fldCharType="end"/>
            </w:r>
          </w:hyperlink>
        </w:p>
        <w:p w14:paraId="06F380FF" w14:textId="0CAABE06" w:rsidR="00E42C3C" w:rsidRDefault="003A3829">
          <w:pPr>
            <w:pStyle w:val="TOC3"/>
            <w:tabs>
              <w:tab w:val="right" w:leader="dot" w:pos="9016"/>
            </w:tabs>
            <w:rPr>
              <w:rFonts w:eastAsiaTheme="minorEastAsia"/>
              <w:noProof/>
              <w:sz w:val="24"/>
              <w:szCs w:val="24"/>
              <w:lang w:eastAsia="en-GB"/>
            </w:rPr>
          </w:pPr>
          <w:hyperlink w:anchor="_Toc165318855" w:history="1">
            <w:r w:rsidR="00E42C3C" w:rsidRPr="00254B1C">
              <w:rPr>
                <w:rStyle w:val="Hyperlink"/>
                <w:rFonts w:ascii="Cambria" w:eastAsia="Times New Roman" w:hAnsi="Cambria" w:cs="Times New Roman"/>
                <w:b/>
                <w:bCs/>
                <w:noProof/>
                <w:kern w:val="0"/>
                <w:lang w:eastAsia="en-GB"/>
                <w14:ligatures w14:val="none"/>
              </w:rPr>
              <w:t>Innovation Through Advanced Cloud Services</w:t>
            </w:r>
            <w:r w:rsidR="00E42C3C">
              <w:rPr>
                <w:noProof/>
                <w:webHidden/>
              </w:rPr>
              <w:tab/>
            </w:r>
            <w:r w:rsidR="00E42C3C">
              <w:rPr>
                <w:noProof/>
                <w:webHidden/>
              </w:rPr>
              <w:fldChar w:fldCharType="begin"/>
            </w:r>
            <w:r w:rsidR="00E42C3C">
              <w:rPr>
                <w:noProof/>
                <w:webHidden/>
              </w:rPr>
              <w:instrText xml:space="preserve"> PAGEREF _Toc165318855 \h </w:instrText>
            </w:r>
            <w:r w:rsidR="00E42C3C">
              <w:rPr>
                <w:noProof/>
                <w:webHidden/>
              </w:rPr>
            </w:r>
            <w:r w:rsidR="00E42C3C">
              <w:rPr>
                <w:noProof/>
                <w:webHidden/>
              </w:rPr>
              <w:fldChar w:fldCharType="separate"/>
            </w:r>
            <w:r w:rsidR="00E42C3C">
              <w:rPr>
                <w:noProof/>
                <w:webHidden/>
              </w:rPr>
              <w:t>29</w:t>
            </w:r>
            <w:r w:rsidR="00E42C3C">
              <w:rPr>
                <w:noProof/>
                <w:webHidden/>
              </w:rPr>
              <w:fldChar w:fldCharType="end"/>
            </w:r>
          </w:hyperlink>
        </w:p>
        <w:p w14:paraId="46A861CC" w14:textId="6F32C704" w:rsidR="00E42C3C" w:rsidRDefault="003A3829">
          <w:pPr>
            <w:pStyle w:val="TOC3"/>
            <w:tabs>
              <w:tab w:val="right" w:leader="dot" w:pos="9016"/>
            </w:tabs>
            <w:rPr>
              <w:rFonts w:eastAsiaTheme="minorEastAsia"/>
              <w:noProof/>
              <w:sz w:val="24"/>
              <w:szCs w:val="24"/>
              <w:lang w:eastAsia="en-GB"/>
            </w:rPr>
          </w:pPr>
          <w:hyperlink w:anchor="_Toc165318856" w:history="1">
            <w:r w:rsidR="00E42C3C" w:rsidRPr="00254B1C">
              <w:rPr>
                <w:rStyle w:val="Hyperlink"/>
                <w:rFonts w:ascii="Cambria" w:eastAsia="Times New Roman" w:hAnsi="Cambria" w:cs="Times New Roman"/>
                <w:b/>
                <w:bCs/>
                <w:noProof/>
                <w:kern w:val="0"/>
                <w:lang w:eastAsia="en-GB"/>
                <w14:ligatures w14:val="none"/>
              </w:rPr>
              <w:t>Security and Compliance</w:t>
            </w:r>
            <w:r w:rsidR="00E42C3C">
              <w:rPr>
                <w:noProof/>
                <w:webHidden/>
              </w:rPr>
              <w:tab/>
            </w:r>
            <w:r w:rsidR="00E42C3C">
              <w:rPr>
                <w:noProof/>
                <w:webHidden/>
              </w:rPr>
              <w:fldChar w:fldCharType="begin"/>
            </w:r>
            <w:r w:rsidR="00E42C3C">
              <w:rPr>
                <w:noProof/>
                <w:webHidden/>
              </w:rPr>
              <w:instrText xml:space="preserve"> PAGEREF _Toc165318856 \h </w:instrText>
            </w:r>
            <w:r w:rsidR="00E42C3C">
              <w:rPr>
                <w:noProof/>
                <w:webHidden/>
              </w:rPr>
            </w:r>
            <w:r w:rsidR="00E42C3C">
              <w:rPr>
                <w:noProof/>
                <w:webHidden/>
              </w:rPr>
              <w:fldChar w:fldCharType="separate"/>
            </w:r>
            <w:r w:rsidR="00E42C3C">
              <w:rPr>
                <w:noProof/>
                <w:webHidden/>
              </w:rPr>
              <w:t>29</w:t>
            </w:r>
            <w:r w:rsidR="00E42C3C">
              <w:rPr>
                <w:noProof/>
                <w:webHidden/>
              </w:rPr>
              <w:fldChar w:fldCharType="end"/>
            </w:r>
          </w:hyperlink>
        </w:p>
        <w:p w14:paraId="44BC9A90" w14:textId="58F74BC6" w:rsidR="00E42C3C" w:rsidRDefault="003A3829">
          <w:pPr>
            <w:pStyle w:val="TOC3"/>
            <w:tabs>
              <w:tab w:val="right" w:leader="dot" w:pos="9016"/>
            </w:tabs>
            <w:rPr>
              <w:rFonts w:eastAsiaTheme="minorEastAsia"/>
              <w:noProof/>
              <w:sz w:val="24"/>
              <w:szCs w:val="24"/>
              <w:lang w:eastAsia="en-GB"/>
            </w:rPr>
          </w:pPr>
          <w:hyperlink w:anchor="_Toc165318857" w:history="1">
            <w:r w:rsidR="00E42C3C" w:rsidRPr="00254B1C">
              <w:rPr>
                <w:rStyle w:val="Hyperlink"/>
                <w:rFonts w:ascii="Cambria" w:eastAsia="Times New Roman" w:hAnsi="Cambria" w:cs="Times New Roman"/>
                <w:b/>
                <w:bCs/>
                <w:noProof/>
                <w:kern w:val="0"/>
                <w:lang w:eastAsia="en-GB"/>
                <w14:ligatures w14:val="none"/>
              </w:rPr>
              <w:t>Business Continuity and Disaster Recovery</w:t>
            </w:r>
            <w:r w:rsidR="00E42C3C">
              <w:rPr>
                <w:noProof/>
                <w:webHidden/>
              </w:rPr>
              <w:tab/>
            </w:r>
            <w:r w:rsidR="00E42C3C">
              <w:rPr>
                <w:noProof/>
                <w:webHidden/>
              </w:rPr>
              <w:fldChar w:fldCharType="begin"/>
            </w:r>
            <w:r w:rsidR="00E42C3C">
              <w:rPr>
                <w:noProof/>
                <w:webHidden/>
              </w:rPr>
              <w:instrText xml:space="preserve"> PAGEREF _Toc165318857 \h </w:instrText>
            </w:r>
            <w:r w:rsidR="00E42C3C">
              <w:rPr>
                <w:noProof/>
                <w:webHidden/>
              </w:rPr>
            </w:r>
            <w:r w:rsidR="00E42C3C">
              <w:rPr>
                <w:noProof/>
                <w:webHidden/>
              </w:rPr>
              <w:fldChar w:fldCharType="separate"/>
            </w:r>
            <w:r w:rsidR="00E42C3C">
              <w:rPr>
                <w:noProof/>
                <w:webHidden/>
              </w:rPr>
              <w:t>29</w:t>
            </w:r>
            <w:r w:rsidR="00E42C3C">
              <w:rPr>
                <w:noProof/>
                <w:webHidden/>
              </w:rPr>
              <w:fldChar w:fldCharType="end"/>
            </w:r>
          </w:hyperlink>
        </w:p>
        <w:p w14:paraId="12825CC8" w14:textId="4872F328" w:rsidR="00E42C3C" w:rsidRDefault="003A3829">
          <w:pPr>
            <w:pStyle w:val="TOC3"/>
            <w:tabs>
              <w:tab w:val="right" w:leader="dot" w:pos="9016"/>
            </w:tabs>
            <w:rPr>
              <w:rFonts w:eastAsiaTheme="minorEastAsia"/>
              <w:noProof/>
              <w:sz w:val="24"/>
              <w:szCs w:val="24"/>
              <w:lang w:eastAsia="en-GB"/>
            </w:rPr>
          </w:pPr>
          <w:hyperlink w:anchor="_Toc165318858" w:history="1">
            <w:r w:rsidR="00E42C3C" w:rsidRPr="00254B1C">
              <w:rPr>
                <w:rStyle w:val="Hyperlink"/>
                <w:rFonts w:ascii="Cambria" w:eastAsia="Times New Roman" w:hAnsi="Cambria" w:cs="Times New Roman"/>
                <w:b/>
                <w:bCs/>
                <w:noProof/>
                <w:kern w:val="0"/>
                <w:lang w:eastAsia="en-GB"/>
                <w14:ligatures w14:val="none"/>
              </w:rPr>
              <w:t>Environmentally Sustainable Growth</w:t>
            </w:r>
            <w:r w:rsidR="00E42C3C">
              <w:rPr>
                <w:noProof/>
                <w:webHidden/>
              </w:rPr>
              <w:tab/>
            </w:r>
            <w:r w:rsidR="00E42C3C">
              <w:rPr>
                <w:noProof/>
                <w:webHidden/>
              </w:rPr>
              <w:fldChar w:fldCharType="begin"/>
            </w:r>
            <w:r w:rsidR="00E42C3C">
              <w:rPr>
                <w:noProof/>
                <w:webHidden/>
              </w:rPr>
              <w:instrText xml:space="preserve"> PAGEREF _Toc165318858 \h </w:instrText>
            </w:r>
            <w:r w:rsidR="00E42C3C">
              <w:rPr>
                <w:noProof/>
                <w:webHidden/>
              </w:rPr>
            </w:r>
            <w:r w:rsidR="00E42C3C">
              <w:rPr>
                <w:noProof/>
                <w:webHidden/>
              </w:rPr>
              <w:fldChar w:fldCharType="separate"/>
            </w:r>
            <w:r w:rsidR="00E42C3C">
              <w:rPr>
                <w:noProof/>
                <w:webHidden/>
              </w:rPr>
              <w:t>30</w:t>
            </w:r>
            <w:r w:rsidR="00E42C3C">
              <w:rPr>
                <w:noProof/>
                <w:webHidden/>
              </w:rPr>
              <w:fldChar w:fldCharType="end"/>
            </w:r>
          </w:hyperlink>
        </w:p>
        <w:p w14:paraId="2E2E2FA9" w14:textId="7B902D75" w:rsidR="00E42C3C" w:rsidRDefault="003A3829">
          <w:pPr>
            <w:pStyle w:val="TOC3"/>
            <w:tabs>
              <w:tab w:val="right" w:leader="dot" w:pos="9016"/>
            </w:tabs>
            <w:rPr>
              <w:rFonts w:eastAsiaTheme="minorEastAsia"/>
              <w:noProof/>
              <w:sz w:val="24"/>
              <w:szCs w:val="24"/>
              <w:lang w:eastAsia="en-GB"/>
            </w:rPr>
          </w:pPr>
          <w:hyperlink w:anchor="_Toc165318859" w:history="1">
            <w:r w:rsidR="00E42C3C" w:rsidRPr="00254B1C">
              <w:rPr>
                <w:rStyle w:val="Hyperlink"/>
                <w:rFonts w:ascii="Cambria" w:eastAsia="Times New Roman" w:hAnsi="Cambria" w:cs="Times New Roman"/>
                <w:b/>
                <w:bCs/>
                <w:noProof/>
                <w:kern w:val="0"/>
                <w:lang w:eastAsia="en-GB"/>
                <w14:ligatures w14:val="none"/>
              </w:rPr>
              <w:t>Competitive Edge in the Education Market</w:t>
            </w:r>
            <w:r w:rsidR="00E42C3C">
              <w:rPr>
                <w:noProof/>
                <w:webHidden/>
              </w:rPr>
              <w:tab/>
            </w:r>
            <w:r w:rsidR="00E42C3C">
              <w:rPr>
                <w:noProof/>
                <w:webHidden/>
              </w:rPr>
              <w:fldChar w:fldCharType="begin"/>
            </w:r>
            <w:r w:rsidR="00E42C3C">
              <w:rPr>
                <w:noProof/>
                <w:webHidden/>
              </w:rPr>
              <w:instrText xml:space="preserve"> PAGEREF _Toc165318859 \h </w:instrText>
            </w:r>
            <w:r w:rsidR="00E42C3C">
              <w:rPr>
                <w:noProof/>
                <w:webHidden/>
              </w:rPr>
            </w:r>
            <w:r w:rsidR="00E42C3C">
              <w:rPr>
                <w:noProof/>
                <w:webHidden/>
              </w:rPr>
              <w:fldChar w:fldCharType="separate"/>
            </w:r>
            <w:r w:rsidR="00E42C3C">
              <w:rPr>
                <w:noProof/>
                <w:webHidden/>
              </w:rPr>
              <w:t>30</w:t>
            </w:r>
            <w:r w:rsidR="00E42C3C">
              <w:rPr>
                <w:noProof/>
                <w:webHidden/>
              </w:rPr>
              <w:fldChar w:fldCharType="end"/>
            </w:r>
          </w:hyperlink>
        </w:p>
        <w:p w14:paraId="3CE7396A" w14:textId="0ED30B62" w:rsidR="00E42C3C" w:rsidRDefault="003A3829">
          <w:pPr>
            <w:pStyle w:val="TOC3"/>
            <w:tabs>
              <w:tab w:val="right" w:leader="dot" w:pos="9016"/>
            </w:tabs>
            <w:rPr>
              <w:rFonts w:eastAsiaTheme="minorEastAsia"/>
              <w:noProof/>
              <w:sz w:val="24"/>
              <w:szCs w:val="24"/>
              <w:lang w:eastAsia="en-GB"/>
            </w:rPr>
          </w:pPr>
          <w:hyperlink w:anchor="_Toc165318860" w:history="1">
            <w:r w:rsidR="00E42C3C" w:rsidRPr="00254B1C">
              <w:rPr>
                <w:rStyle w:val="Hyperlink"/>
                <w:rFonts w:ascii="Cambria" w:eastAsia="Times New Roman" w:hAnsi="Cambria" w:cs="Times New Roman"/>
                <w:b/>
                <w:bCs/>
                <w:noProof/>
                <w:kern w:val="0"/>
                <w:lang w:eastAsia="en-GB"/>
                <w14:ligatures w14:val="none"/>
              </w:rPr>
              <w:t>Long-Term Cultural Transformation</w:t>
            </w:r>
            <w:r w:rsidR="00E42C3C">
              <w:rPr>
                <w:noProof/>
                <w:webHidden/>
              </w:rPr>
              <w:tab/>
            </w:r>
            <w:r w:rsidR="00E42C3C">
              <w:rPr>
                <w:noProof/>
                <w:webHidden/>
              </w:rPr>
              <w:fldChar w:fldCharType="begin"/>
            </w:r>
            <w:r w:rsidR="00E42C3C">
              <w:rPr>
                <w:noProof/>
                <w:webHidden/>
              </w:rPr>
              <w:instrText xml:space="preserve"> PAGEREF _Toc165318860 \h </w:instrText>
            </w:r>
            <w:r w:rsidR="00E42C3C">
              <w:rPr>
                <w:noProof/>
                <w:webHidden/>
              </w:rPr>
            </w:r>
            <w:r w:rsidR="00E42C3C">
              <w:rPr>
                <w:noProof/>
                <w:webHidden/>
              </w:rPr>
              <w:fldChar w:fldCharType="separate"/>
            </w:r>
            <w:r w:rsidR="00E42C3C">
              <w:rPr>
                <w:noProof/>
                <w:webHidden/>
              </w:rPr>
              <w:t>30</w:t>
            </w:r>
            <w:r w:rsidR="00E42C3C">
              <w:rPr>
                <w:noProof/>
                <w:webHidden/>
              </w:rPr>
              <w:fldChar w:fldCharType="end"/>
            </w:r>
          </w:hyperlink>
        </w:p>
        <w:p w14:paraId="1DCB7419" w14:textId="516862D3" w:rsidR="00E42C3C" w:rsidRDefault="00E42C3C">
          <w:r>
            <w:rPr>
              <w:b/>
              <w:bCs/>
              <w:noProof/>
            </w:rPr>
            <w:fldChar w:fldCharType="end"/>
          </w:r>
        </w:p>
      </w:sdtContent>
    </w:sdt>
    <w:p w14:paraId="3D8BC61B" w14:textId="77777777" w:rsidR="00E91A10" w:rsidRPr="002A421D" w:rsidRDefault="003B787F" w:rsidP="00676C4E">
      <w:pPr>
        <w:pStyle w:val="Heading1"/>
      </w:pPr>
      <w:bookmarkStart w:id="0" w:name="_Toc165318830"/>
      <w:r w:rsidRPr="002A421D">
        <w:t>Task Des</w:t>
      </w:r>
      <w:r w:rsidR="00E91A10" w:rsidRPr="002A421D">
        <w:t>cription</w:t>
      </w:r>
      <w:bookmarkEnd w:id="0"/>
    </w:p>
    <w:p w14:paraId="4E3F402B" w14:textId="6F2DFEE0" w:rsidR="005351F3" w:rsidRPr="00030BC4" w:rsidRDefault="005351F3" w:rsidP="0058697F">
      <w:pPr>
        <w:pStyle w:val="NormalWeb"/>
        <w:spacing w:before="0" w:beforeAutospacing="0" w:after="0" w:afterAutospacing="0"/>
        <w:rPr>
          <w:rFonts w:ascii="Cambria" w:hAnsi="Cambria"/>
        </w:rPr>
      </w:pPr>
      <w:r w:rsidRPr="00030BC4">
        <w:rPr>
          <w:rFonts w:ascii="Cambria" w:hAnsi="Cambria"/>
        </w:rPr>
        <w:t xml:space="preserve">You are a </w:t>
      </w:r>
      <w:r w:rsidRPr="00D85598">
        <w:t>Cloud Archit</w:t>
      </w:r>
      <w:r w:rsidRPr="00030BC4">
        <w:rPr>
          <w:rFonts w:ascii="Cambria" w:hAnsi="Cambria"/>
        </w:rPr>
        <w:t>ect working with a medium-sized educational institution, Global Learning Institute (GLI)</w:t>
      </w:r>
      <w:r w:rsidR="00D63365" w:rsidRPr="00030BC4">
        <w:rPr>
          <w:rFonts w:ascii="Cambria" w:hAnsi="Cambria"/>
        </w:rPr>
        <w:t xml:space="preserve"> </w:t>
      </w:r>
      <w:r w:rsidRPr="00030BC4">
        <w:rPr>
          <w:rFonts w:ascii="Cambria" w:hAnsi="Cambria"/>
        </w:rPr>
        <w:t xml:space="preserve">that provides online courses and certifications. GLI currently manages its IT infrastructure through </w:t>
      </w:r>
      <w:proofErr w:type="gramStart"/>
      <w:r w:rsidRPr="00030BC4">
        <w:rPr>
          <w:rFonts w:ascii="Cambria" w:hAnsi="Cambria"/>
        </w:rPr>
        <w:t>on-premise</w:t>
      </w:r>
      <w:proofErr w:type="gramEnd"/>
      <w:r w:rsidR="00967B73" w:rsidRPr="00030BC4">
        <w:rPr>
          <w:rFonts w:ascii="Cambria" w:hAnsi="Cambria"/>
        </w:rPr>
        <w:t xml:space="preserve"> </w:t>
      </w:r>
      <w:r w:rsidRPr="00030BC4">
        <w:rPr>
          <w:rFonts w:ascii="Cambria" w:hAnsi="Cambria"/>
        </w:rPr>
        <w:t>servers, hosting user profiles, course materials, and administrative systems. The institution is considering a</w:t>
      </w:r>
      <w:r w:rsidR="00967B73" w:rsidRPr="00030BC4">
        <w:rPr>
          <w:rFonts w:ascii="Cambria" w:hAnsi="Cambria"/>
        </w:rPr>
        <w:t xml:space="preserve"> </w:t>
      </w:r>
      <w:r w:rsidRPr="00030BC4">
        <w:rPr>
          <w:rFonts w:ascii="Cambria" w:hAnsi="Cambria"/>
        </w:rPr>
        <w:t>transition to the Azure cloud due to scalability and cost.</w:t>
      </w:r>
      <w:r w:rsidR="00D63365" w:rsidRPr="00030BC4">
        <w:rPr>
          <w:rFonts w:ascii="Cambria" w:hAnsi="Cambria"/>
        </w:rPr>
        <w:t xml:space="preserve"> </w:t>
      </w:r>
    </w:p>
    <w:p w14:paraId="2458EFFC" w14:textId="77777777" w:rsidR="00D63365" w:rsidRPr="00030BC4" w:rsidRDefault="00D63365" w:rsidP="0058697F">
      <w:pPr>
        <w:pStyle w:val="NormalWeb"/>
        <w:spacing w:before="0" w:beforeAutospacing="0" w:after="0" w:afterAutospacing="0"/>
        <w:rPr>
          <w:rFonts w:ascii="Cambria" w:hAnsi="Cambria"/>
        </w:rPr>
      </w:pPr>
    </w:p>
    <w:p w14:paraId="6B8D81A4" w14:textId="77777777" w:rsidR="005351F3" w:rsidRPr="00030BC4" w:rsidRDefault="005351F3" w:rsidP="00D85598">
      <w:r w:rsidRPr="00030BC4">
        <w:t>GLI’s current challenges are:</w:t>
      </w:r>
    </w:p>
    <w:p w14:paraId="2EB3707B" w14:textId="7C0B1C2C" w:rsidR="005351F3" w:rsidRPr="00030BC4" w:rsidRDefault="001B30A5" w:rsidP="0058697F">
      <w:pPr>
        <w:pStyle w:val="NormalWeb"/>
        <w:spacing w:before="0" w:beforeAutospacing="0" w:after="0" w:afterAutospacing="0"/>
        <w:rPr>
          <w:rFonts w:ascii="Cambria" w:hAnsi="Cambria"/>
        </w:rPr>
      </w:pPr>
      <w:r w:rsidRPr="00030BC4">
        <w:rPr>
          <w:rFonts w:ascii="Cambria" w:hAnsi="Cambria"/>
        </w:rPr>
        <w:t xml:space="preserve">   </w:t>
      </w:r>
      <w:r w:rsidR="00432C11" w:rsidRPr="00030BC4">
        <w:rPr>
          <w:rFonts w:ascii="Cambria" w:hAnsi="Cambria"/>
        </w:rPr>
        <w:t xml:space="preserve">   </w:t>
      </w:r>
      <w:r w:rsidR="005351F3" w:rsidRPr="00030BC4">
        <w:rPr>
          <w:rFonts w:ascii="Cambria" w:hAnsi="Cambria"/>
        </w:rPr>
        <w:t>• The on-premises servers are expensive to maintain and upgrade.</w:t>
      </w:r>
    </w:p>
    <w:p w14:paraId="34EEFAEC" w14:textId="7E6D4746" w:rsidR="005351F3" w:rsidRPr="00030BC4" w:rsidRDefault="00432C11" w:rsidP="0058697F">
      <w:pPr>
        <w:pStyle w:val="NormalWeb"/>
        <w:spacing w:before="0" w:beforeAutospacing="0" w:after="0" w:afterAutospacing="0"/>
        <w:rPr>
          <w:rFonts w:ascii="Cambria" w:hAnsi="Cambria"/>
        </w:rPr>
      </w:pPr>
      <w:r w:rsidRPr="00030BC4">
        <w:rPr>
          <w:rFonts w:ascii="Cambria" w:hAnsi="Cambria"/>
        </w:rPr>
        <w:lastRenderedPageBreak/>
        <w:t xml:space="preserve">      </w:t>
      </w:r>
      <w:r w:rsidR="005351F3" w:rsidRPr="00030BC4">
        <w:rPr>
          <w:rFonts w:ascii="Cambria" w:hAnsi="Cambria"/>
        </w:rPr>
        <w:t xml:space="preserve">• The on-premises servers are vulnerable to hardware failures, power outages, and </w:t>
      </w:r>
      <w:r w:rsidR="001B30A5" w:rsidRPr="00030BC4">
        <w:rPr>
          <w:rFonts w:ascii="Cambria" w:hAnsi="Cambria"/>
        </w:rPr>
        <w:t xml:space="preserve">  </w:t>
      </w:r>
      <w:r w:rsidR="005351F3" w:rsidRPr="00030BC4">
        <w:rPr>
          <w:rFonts w:ascii="Cambria" w:hAnsi="Cambria"/>
        </w:rPr>
        <w:t>natural disasters.</w:t>
      </w:r>
    </w:p>
    <w:p w14:paraId="25B7D897" w14:textId="0528C500" w:rsidR="005351F3" w:rsidRPr="00030BC4" w:rsidRDefault="00432C11" w:rsidP="0058697F">
      <w:pPr>
        <w:pStyle w:val="NormalWeb"/>
        <w:spacing w:before="0" w:beforeAutospacing="0" w:after="0" w:afterAutospacing="0"/>
        <w:rPr>
          <w:rFonts w:ascii="Cambria" w:hAnsi="Cambria"/>
        </w:rPr>
      </w:pPr>
      <w:r w:rsidRPr="00030BC4">
        <w:rPr>
          <w:rFonts w:ascii="Cambria" w:hAnsi="Cambria"/>
        </w:rPr>
        <w:t xml:space="preserve">      </w:t>
      </w:r>
      <w:r w:rsidR="005351F3" w:rsidRPr="00030BC4">
        <w:rPr>
          <w:rFonts w:ascii="Cambria" w:hAnsi="Cambria"/>
        </w:rPr>
        <w:t>• The on-premises servers have limited storage and processing capacity. They cannot handle the</w:t>
      </w:r>
      <w:r w:rsidR="00D63365" w:rsidRPr="00030BC4">
        <w:rPr>
          <w:rFonts w:ascii="Cambria" w:hAnsi="Cambria"/>
        </w:rPr>
        <w:t xml:space="preserve"> </w:t>
      </w:r>
      <w:r w:rsidR="005351F3" w:rsidRPr="00030BC4">
        <w:rPr>
          <w:rFonts w:ascii="Cambria" w:hAnsi="Cambria"/>
        </w:rPr>
        <w:t>increasing demand and growth of your online courses and certifications.</w:t>
      </w:r>
    </w:p>
    <w:p w14:paraId="57DC3B30" w14:textId="77777777" w:rsidR="001C7E8D" w:rsidRPr="00030BC4" w:rsidRDefault="001C7E8D" w:rsidP="0058697F">
      <w:pPr>
        <w:pStyle w:val="NormalWeb"/>
        <w:spacing w:before="0" w:beforeAutospacing="0" w:after="0" w:afterAutospacing="0"/>
        <w:rPr>
          <w:rFonts w:ascii="Cambria" w:hAnsi="Cambria"/>
        </w:rPr>
      </w:pPr>
    </w:p>
    <w:p w14:paraId="494C3246" w14:textId="23A17740" w:rsidR="005351F3" w:rsidRPr="00030BC4" w:rsidRDefault="005351F3" w:rsidP="0058697F">
      <w:pPr>
        <w:pStyle w:val="NormalWeb"/>
        <w:spacing w:before="0" w:beforeAutospacing="0" w:after="0" w:afterAutospacing="0"/>
        <w:rPr>
          <w:rFonts w:ascii="Cambria" w:hAnsi="Cambria"/>
        </w:rPr>
      </w:pPr>
      <w:r w:rsidRPr="00030BC4">
        <w:rPr>
          <w:rFonts w:ascii="Cambria" w:hAnsi="Cambria"/>
        </w:rPr>
        <w:t>You are required to demonstrate the GLI management staff on how their current file storage system and</w:t>
      </w:r>
      <w:r w:rsidR="002857DE" w:rsidRPr="00030BC4">
        <w:rPr>
          <w:rFonts w:ascii="Cambria" w:hAnsi="Cambria"/>
        </w:rPr>
        <w:t xml:space="preserve"> </w:t>
      </w:r>
      <w:r w:rsidRPr="00030BC4">
        <w:rPr>
          <w:rFonts w:ascii="Cambria" w:hAnsi="Cambria"/>
        </w:rPr>
        <w:t>databases can be moved to Azure File storage and Azure Databases. Currently, GLI is on a limited budget,</w:t>
      </w:r>
      <w:r w:rsidR="002857DE" w:rsidRPr="00030BC4">
        <w:rPr>
          <w:rFonts w:ascii="Cambria" w:hAnsi="Cambria"/>
        </w:rPr>
        <w:t xml:space="preserve"> </w:t>
      </w:r>
      <w:r w:rsidRPr="00030BC4">
        <w:rPr>
          <w:rFonts w:ascii="Cambria" w:hAnsi="Cambria"/>
        </w:rPr>
        <w:t>due to this budget constraints, utilize Azure's free services wherever possible to support your preliminary</w:t>
      </w:r>
      <w:r w:rsidR="002857DE" w:rsidRPr="00030BC4">
        <w:rPr>
          <w:rFonts w:ascii="Cambria" w:hAnsi="Cambria"/>
        </w:rPr>
        <w:t xml:space="preserve"> </w:t>
      </w:r>
      <w:r w:rsidRPr="00030BC4">
        <w:rPr>
          <w:rFonts w:ascii="Cambria" w:hAnsi="Cambria"/>
        </w:rPr>
        <w:t>phase of migration and document it.</w:t>
      </w:r>
    </w:p>
    <w:p w14:paraId="2D5F4EFE" w14:textId="77777777" w:rsidR="005312A3" w:rsidRPr="00030BC4" w:rsidRDefault="005312A3" w:rsidP="0058697F">
      <w:pPr>
        <w:pStyle w:val="NormalWeb"/>
        <w:spacing w:before="0" w:beforeAutospacing="0" w:after="0" w:afterAutospacing="0"/>
        <w:rPr>
          <w:rFonts w:ascii="Cambria" w:hAnsi="Cambria"/>
        </w:rPr>
      </w:pPr>
    </w:p>
    <w:p w14:paraId="28898BFF" w14:textId="5B496A8B" w:rsidR="005351F3" w:rsidRPr="00030BC4" w:rsidRDefault="005351F3" w:rsidP="0058697F">
      <w:pPr>
        <w:pStyle w:val="NormalWeb"/>
        <w:spacing w:before="0" w:beforeAutospacing="0" w:after="0" w:afterAutospacing="0"/>
        <w:rPr>
          <w:rFonts w:ascii="Cambria" w:hAnsi="Cambria"/>
        </w:rPr>
      </w:pPr>
      <w:r w:rsidRPr="00030BC4">
        <w:rPr>
          <w:rFonts w:ascii="Cambria" w:hAnsi="Cambria"/>
        </w:rPr>
        <w:t xml:space="preserve">a) </w:t>
      </w:r>
      <w:proofErr w:type="gramStart"/>
      <w:r w:rsidRPr="00030BC4">
        <w:rPr>
          <w:rFonts w:ascii="Cambria" w:hAnsi="Cambria"/>
        </w:rPr>
        <w:t>As a Cloud Architect, your initial step</w:t>
      </w:r>
      <w:proofErr w:type="gramEnd"/>
      <w:r w:rsidRPr="00030BC4">
        <w:rPr>
          <w:rFonts w:ascii="Cambria" w:hAnsi="Cambria"/>
        </w:rPr>
        <w:t xml:space="preserve"> is to use the Azure Total Cost of Ownership (TCO)</w:t>
      </w:r>
      <w:r w:rsidR="00A34732" w:rsidRPr="00030BC4">
        <w:rPr>
          <w:rFonts w:ascii="Cambria" w:hAnsi="Cambria"/>
        </w:rPr>
        <w:t xml:space="preserve"> </w:t>
      </w:r>
      <w:r w:rsidRPr="00030BC4">
        <w:rPr>
          <w:rFonts w:ascii="Cambria" w:hAnsi="Cambria"/>
        </w:rPr>
        <w:t>Calculator to estimate the cost savings you can achieve by migrating your data from on-premises</w:t>
      </w:r>
      <w:r w:rsidR="00714F8A" w:rsidRPr="00030BC4">
        <w:rPr>
          <w:rFonts w:ascii="Cambria" w:hAnsi="Cambria"/>
        </w:rPr>
        <w:t xml:space="preserve"> </w:t>
      </w:r>
      <w:r w:rsidRPr="00030BC4">
        <w:rPr>
          <w:rFonts w:ascii="Cambria" w:hAnsi="Cambria"/>
        </w:rPr>
        <w:t xml:space="preserve">servers to Azure cloud services. Based on the scenario, you can make assumptions for </w:t>
      </w:r>
      <w:r w:rsidR="0023033D" w:rsidRPr="00030BC4">
        <w:rPr>
          <w:rFonts w:ascii="Cambria" w:hAnsi="Cambria"/>
        </w:rPr>
        <w:t>on-premises</w:t>
      </w:r>
      <w:r w:rsidR="00714F8A" w:rsidRPr="00030BC4">
        <w:rPr>
          <w:rFonts w:ascii="Cambria" w:hAnsi="Cambria"/>
        </w:rPr>
        <w:t xml:space="preserve"> </w:t>
      </w:r>
      <w:r w:rsidRPr="00030BC4">
        <w:rPr>
          <w:rFonts w:ascii="Cambria" w:hAnsi="Cambria"/>
        </w:rPr>
        <w:t>server, database, storage, and network usage and compare it with the Azure pricing and offers.</w:t>
      </w:r>
    </w:p>
    <w:p w14:paraId="39886C47" w14:textId="77777777" w:rsidR="005312A3" w:rsidRPr="00030BC4" w:rsidRDefault="005312A3" w:rsidP="0058697F">
      <w:pPr>
        <w:pStyle w:val="NormalWeb"/>
        <w:spacing w:before="0" w:beforeAutospacing="0" w:after="0" w:afterAutospacing="0"/>
        <w:rPr>
          <w:rFonts w:ascii="Cambria" w:hAnsi="Cambria"/>
        </w:rPr>
      </w:pPr>
    </w:p>
    <w:p w14:paraId="3FCC7ADF" w14:textId="77777777" w:rsidR="005351F3" w:rsidRPr="00030BC4" w:rsidRDefault="005351F3" w:rsidP="0058697F">
      <w:pPr>
        <w:pStyle w:val="NormalWeb"/>
        <w:spacing w:before="0" w:beforeAutospacing="0" w:after="0" w:afterAutospacing="0"/>
        <w:rPr>
          <w:rFonts w:ascii="Cambria" w:hAnsi="Cambria"/>
        </w:rPr>
      </w:pPr>
      <w:r w:rsidRPr="00030BC4">
        <w:rPr>
          <w:rFonts w:ascii="Cambria" w:hAnsi="Cambria"/>
        </w:rPr>
        <w:t>Following the TCO evaluation, do the following tasks.</w:t>
      </w:r>
    </w:p>
    <w:p w14:paraId="656520EC" w14:textId="77777777" w:rsidR="005312A3" w:rsidRPr="00030BC4" w:rsidRDefault="005312A3" w:rsidP="0058697F">
      <w:pPr>
        <w:pStyle w:val="NormalWeb"/>
        <w:spacing w:before="0" w:beforeAutospacing="0" w:after="0" w:afterAutospacing="0"/>
        <w:rPr>
          <w:rFonts w:ascii="Cambria" w:hAnsi="Cambria"/>
        </w:rPr>
      </w:pPr>
    </w:p>
    <w:p w14:paraId="53D73139" w14:textId="2AAC03E6" w:rsidR="005351F3" w:rsidRPr="00030BC4" w:rsidRDefault="005351F3" w:rsidP="0058697F">
      <w:pPr>
        <w:pStyle w:val="NormalWeb"/>
        <w:spacing w:before="0" w:beforeAutospacing="0" w:after="0" w:afterAutospacing="0"/>
        <w:rPr>
          <w:rFonts w:ascii="Cambria" w:hAnsi="Cambria"/>
        </w:rPr>
      </w:pPr>
      <w:r w:rsidRPr="00030BC4">
        <w:rPr>
          <w:rFonts w:ascii="Cambria" w:hAnsi="Cambria"/>
        </w:rPr>
        <w:t>b) Critically analyse how Azure File Storage and its associated features, security measure will help GLI</w:t>
      </w:r>
      <w:r w:rsidR="00714F8A" w:rsidRPr="00030BC4">
        <w:rPr>
          <w:rFonts w:ascii="Cambria" w:hAnsi="Cambria"/>
        </w:rPr>
        <w:t xml:space="preserve"> </w:t>
      </w:r>
      <w:r w:rsidRPr="00030BC4">
        <w:rPr>
          <w:rFonts w:ascii="Cambria" w:hAnsi="Cambria"/>
        </w:rPr>
        <w:t>and demonstrate the implementation of Azure Storage account for GLI. Attach appropriate screen</w:t>
      </w:r>
      <w:r w:rsidR="00714F8A" w:rsidRPr="00030BC4">
        <w:rPr>
          <w:rFonts w:ascii="Cambria" w:hAnsi="Cambria"/>
        </w:rPr>
        <w:t xml:space="preserve"> </w:t>
      </w:r>
      <w:r w:rsidRPr="00030BC4">
        <w:rPr>
          <w:rFonts w:ascii="Cambria" w:hAnsi="Cambria"/>
        </w:rPr>
        <w:t>shots from Azure Portal.</w:t>
      </w:r>
    </w:p>
    <w:p w14:paraId="496C6D59" w14:textId="77777777" w:rsidR="005312A3" w:rsidRPr="00030BC4" w:rsidRDefault="005312A3" w:rsidP="0058697F">
      <w:pPr>
        <w:pStyle w:val="NormalWeb"/>
        <w:spacing w:before="0" w:beforeAutospacing="0" w:after="0" w:afterAutospacing="0"/>
        <w:rPr>
          <w:rFonts w:ascii="Cambria" w:hAnsi="Cambria"/>
        </w:rPr>
      </w:pPr>
    </w:p>
    <w:p w14:paraId="01882CE8" w14:textId="77777777" w:rsidR="005351F3" w:rsidRPr="00030BC4" w:rsidRDefault="005351F3" w:rsidP="0058697F">
      <w:pPr>
        <w:pStyle w:val="NormalWeb"/>
        <w:spacing w:before="0" w:beforeAutospacing="0" w:after="0" w:afterAutospacing="0"/>
        <w:rPr>
          <w:rFonts w:ascii="Cambria" w:hAnsi="Cambria"/>
        </w:rPr>
      </w:pPr>
      <w:r w:rsidRPr="00030BC4">
        <w:rPr>
          <w:rFonts w:ascii="Cambria" w:hAnsi="Cambria"/>
        </w:rPr>
        <w:t>c) Evaluate different Azure database options (Azure SQL Database, Azure Database for</w:t>
      </w:r>
    </w:p>
    <w:p w14:paraId="5E74323A" w14:textId="77B9679C" w:rsidR="005351F3" w:rsidRPr="00030BC4" w:rsidRDefault="005351F3" w:rsidP="0058697F">
      <w:pPr>
        <w:pStyle w:val="NormalWeb"/>
        <w:spacing w:before="0" w:beforeAutospacing="0" w:after="0" w:afterAutospacing="0"/>
        <w:rPr>
          <w:rFonts w:ascii="Cambria" w:hAnsi="Cambria"/>
        </w:rPr>
      </w:pPr>
      <w:r w:rsidRPr="00030BC4">
        <w:rPr>
          <w:rFonts w:ascii="Cambria" w:hAnsi="Cambria"/>
        </w:rPr>
        <w:t>MySQL, Azure Database for PostgreSQL) and recommend the most suitable one for storing user</w:t>
      </w:r>
      <w:r w:rsidR="001E1DE4" w:rsidRPr="00030BC4">
        <w:rPr>
          <w:rFonts w:ascii="Cambria" w:hAnsi="Cambria"/>
        </w:rPr>
        <w:t xml:space="preserve"> </w:t>
      </w:r>
      <w:r w:rsidRPr="00030BC4">
        <w:rPr>
          <w:rFonts w:ascii="Cambria" w:hAnsi="Cambria"/>
        </w:rPr>
        <w:t>profiles. Outline the steps to create an Azure database using the Azure portal. Include a screenshot</w:t>
      </w:r>
      <w:r w:rsidR="001E1DE4" w:rsidRPr="00030BC4">
        <w:rPr>
          <w:rFonts w:ascii="Cambria" w:hAnsi="Cambria"/>
        </w:rPr>
        <w:t xml:space="preserve"> </w:t>
      </w:r>
      <w:r w:rsidRPr="00030BC4">
        <w:rPr>
          <w:rFonts w:ascii="Cambria" w:hAnsi="Cambria"/>
        </w:rPr>
        <w:t>of the Azure database creation.</w:t>
      </w:r>
    </w:p>
    <w:p w14:paraId="324C2612" w14:textId="77777777" w:rsidR="001E1DE4" w:rsidRPr="00030BC4" w:rsidRDefault="001E1DE4" w:rsidP="0058697F">
      <w:pPr>
        <w:pStyle w:val="NormalWeb"/>
        <w:spacing w:before="0" w:beforeAutospacing="0" w:after="0" w:afterAutospacing="0"/>
        <w:rPr>
          <w:rFonts w:ascii="Cambria" w:hAnsi="Cambria"/>
        </w:rPr>
      </w:pPr>
    </w:p>
    <w:p w14:paraId="71B3045D" w14:textId="7315EEBD" w:rsidR="005351F3" w:rsidRPr="00030BC4" w:rsidRDefault="005351F3" w:rsidP="0058697F">
      <w:pPr>
        <w:pStyle w:val="NormalWeb"/>
        <w:spacing w:before="0" w:beforeAutospacing="0" w:after="0" w:afterAutospacing="0"/>
        <w:rPr>
          <w:rFonts w:ascii="Cambria" w:hAnsi="Cambria"/>
        </w:rPr>
      </w:pPr>
      <w:r w:rsidRPr="00030BC4">
        <w:rPr>
          <w:rFonts w:ascii="Cambria" w:hAnsi="Cambria"/>
        </w:rPr>
        <w:t>d) Analyse how GLI can configure backup schedules and retention policies using Azure Backup</w:t>
      </w:r>
      <w:r w:rsidR="002857DE" w:rsidRPr="00030BC4">
        <w:rPr>
          <w:rFonts w:ascii="Cambria" w:hAnsi="Cambria"/>
        </w:rPr>
        <w:t xml:space="preserve"> </w:t>
      </w:r>
      <w:r w:rsidRPr="00030BC4">
        <w:rPr>
          <w:rFonts w:ascii="Cambria" w:hAnsi="Cambria"/>
        </w:rPr>
        <w:t>options for file shares and databases. Include a screenshot of backup configuration settings from</w:t>
      </w:r>
      <w:r w:rsidR="00A91CA2" w:rsidRPr="00030BC4">
        <w:rPr>
          <w:rFonts w:ascii="Cambria" w:hAnsi="Cambria"/>
        </w:rPr>
        <w:t xml:space="preserve"> </w:t>
      </w:r>
      <w:r w:rsidRPr="00030BC4">
        <w:rPr>
          <w:rFonts w:ascii="Cambria" w:hAnsi="Cambria"/>
        </w:rPr>
        <w:t>Azure portal. Include the process of restoring files and databases from backups.</w:t>
      </w:r>
    </w:p>
    <w:p w14:paraId="2B60B4FE" w14:textId="77777777" w:rsidR="00A91CA2" w:rsidRPr="00030BC4" w:rsidRDefault="00A91CA2" w:rsidP="0058697F">
      <w:pPr>
        <w:pStyle w:val="NormalWeb"/>
        <w:spacing w:before="0" w:beforeAutospacing="0" w:after="0" w:afterAutospacing="0"/>
        <w:rPr>
          <w:rFonts w:ascii="Cambria" w:hAnsi="Cambria"/>
        </w:rPr>
      </w:pPr>
    </w:p>
    <w:p w14:paraId="0F858014" w14:textId="5FFC61DB" w:rsidR="005351F3" w:rsidRPr="00030BC4" w:rsidRDefault="00A91CA2" w:rsidP="0058697F">
      <w:pPr>
        <w:pStyle w:val="NormalWeb"/>
        <w:spacing w:before="0" w:beforeAutospacing="0" w:after="0" w:afterAutospacing="0"/>
        <w:rPr>
          <w:rFonts w:ascii="Cambria" w:hAnsi="Cambria"/>
        </w:rPr>
      </w:pPr>
      <w:r w:rsidRPr="00030BC4">
        <w:rPr>
          <w:rFonts w:ascii="Cambria" w:hAnsi="Cambria"/>
        </w:rPr>
        <w:t xml:space="preserve">     </w:t>
      </w:r>
      <w:r w:rsidR="005351F3" w:rsidRPr="00030BC4">
        <w:rPr>
          <w:rFonts w:ascii="Cambria" w:hAnsi="Cambria"/>
        </w:rPr>
        <w:t xml:space="preserve">• Provide a short video (max. 15mins) demonstrating creation of Azure File </w:t>
      </w:r>
      <w:r w:rsidR="00B8725A" w:rsidRPr="00030BC4">
        <w:rPr>
          <w:rFonts w:ascii="Cambria" w:hAnsi="Cambria"/>
        </w:rPr>
        <w:t>Storage</w:t>
      </w:r>
      <w:r w:rsidR="0023033D" w:rsidRPr="00030BC4">
        <w:rPr>
          <w:rFonts w:ascii="Cambria" w:hAnsi="Cambria"/>
        </w:rPr>
        <w:t xml:space="preserve"> </w:t>
      </w:r>
      <w:r w:rsidR="005351F3" w:rsidRPr="00030BC4">
        <w:rPr>
          <w:rFonts w:ascii="Cambria" w:hAnsi="Cambria"/>
        </w:rPr>
        <w:t>Azure</w:t>
      </w:r>
      <w:r w:rsidR="00FB6C6F" w:rsidRPr="00030BC4">
        <w:rPr>
          <w:rFonts w:ascii="Cambria" w:hAnsi="Cambria"/>
        </w:rPr>
        <w:t xml:space="preserve"> </w:t>
      </w:r>
      <w:r w:rsidR="0023033D" w:rsidRPr="00030BC4">
        <w:rPr>
          <w:rFonts w:ascii="Cambria" w:hAnsi="Cambria"/>
        </w:rPr>
        <w:t xml:space="preserve">        </w:t>
      </w:r>
      <w:r w:rsidR="005351F3" w:rsidRPr="00030BC4">
        <w:rPr>
          <w:rFonts w:ascii="Cambria" w:hAnsi="Cambria"/>
        </w:rPr>
        <w:t>Databases and the creation of Azure backup and recovery schedule for the developed</w:t>
      </w:r>
      <w:r w:rsidR="00B948C8" w:rsidRPr="00030BC4">
        <w:rPr>
          <w:rFonts w:ascii="Cambria" w:hAnsi="Cambria"/>
        </w:rPr>
        <w:t xml:space="preserve"> </w:t>
      </w:r>
      <w:r w:rsidR="005351F3" w:rsidRPr="00030BC4">
        <w:rPr>
          <w:rFonts w:ascii="Cambria" w:hAnsi="Cambria"/>
        </w:rPr>
        <w:t>storage account or the databases with appropriate discussions of the concepts. This video</w:t>
      </w:r>
      <w:r w:rsidR="00B948C8" w:rsidRPr="00030BC4">
        <w:rPr>
          <w:rFonts w:ascii="Cambria" w:hAnsi="Cambria"/>
        </w:rPr>
        <w:t xml:space="preserve"> </w:t>
      </w:r>
      <w:r w:rsidR="005351F3" w:rsidRPr="00030BC4">
        <w:rPr>
          <w:rFonts w:ascii="Cambria" w:hAnsi="Cambria"/>
        </w:rPr>
        <w:t>may be provided through YouTube or an equivalent online resource. Include the link in</w:t>
      </w:r>
      <w:r w:rsidR="00B948C8" w:rsidRPr="00030BC4">
        <w:rPr>
          <w:rFonts w:ascii="Cambria" w:hAnsi="Cambria"/>
        </w:rPr>
        <w:t xml:space="preserve"> </w:t>
      </w:r>
      <w:r w:rsidR="005351F3" w:rsidRPr="00030BC4">
        <w:rPr>
          <w:rFonts w:ascii="Cambria" w:hAnsi="Cambria"/>
        </w:rPr>
        <w:t>your report.</w:t>
      </w:r>
    </w:p>
    <w:p w14:paraId="6E808C7B" w14:textId="77777777" w:rsidR="007731DD" w:rsidRPr="00030BC4" w:rsidRDefault="007731DD" w:rsidP="0058697F">
      <w:pPr>
        <w:pStyle w:val="NormalWeb"/>
        <w:spacing w:before="0" w:beforeAutospacing="0" w:after="0" w:afterAutospacing="0"/>
        <w:rPr>
          <w:rFonts w:ascii="Cambria" w:hAnsi="Cambria"/>
        </w:rPr>
      </w:pPr>
    </w:p>
    <w:p w14:paraId="05AE3CC6" w14:textId="7EE34C88" w:rsidR="005351F3" w:rsidRPr="00030BC4" w:rsidRDefault="005351F3" w:rsidP="0058697F">
      <w:pPr>
        <w:pStyle w:val="NormalWeb"/>
        <w:spacing w:before="0" w:beforeAutospacing="0" w:after="0" w:afterAutospacing="0"/>
        <w:rPr>
          <w:rFonts w:ascii="Cambria" w:hAnsi="Cambria"/>
        </w:rPr>
      </w:pPr>
      <w:r w:rsidRPr="00030BC4">
        <w:rPr>
          <w:rFonts w:ascii="Cambria" w:hAnsi="Cambria"/>
        </w:rPr>
        <w:t xml:space="preserve">(Note: If you are uploading to YouTube for the first time, do not forget to verify your </w:t>
      </w:r>
      <w:r w:rsidR="008B446E" w:rsidRPr="00030BC4">
        <w:rPr>
          <w:rFonts w:ascii="Cambria" w:hAnsi="Cambria"/>
        </w:rPr>
        <w:t xml:space="preserve">     </w:t>
      </w:r>
      <w:r w:rsidRPr="00030BC4">
        <w:rPr>
          <w:rFonts w:ascii="Cambria" w:hAnsi="Cambria"/>
        </w:rPr>
        <w:t>account,</w:t>
      </w:r>
      <w:r w:rsidR="007731DD" w:rsidRPr="00030BC4">
        <w:rPr>
          <w:rFonts w:ascii="Cambria" w:hAnsi="Cambria"/>
        </w:rPr>
        <w:t xml:space="preserve"> </w:t>
      </w:r>
      <w:r w:rsidRPr="00030BC4">
        <w:rPr>
          <w:rFonts w:ascii="Cambria" w:hAnsi="Cambria"/>
        </w:rPr>
        <w:t>or your video will be disabled after a while! Please set your video as “Unlisted”</w:t>
      </w:r>
    </w:p>
    <w:p w14:paraId="0E9214CB" w14:textId="77777777" w:rsidR="008B446E" w:rsidRPr="00030BC4" w:rsidRDefault="008B446E" w:rsidP="0058697F">
      <w:pPr>
        <w:pStyle w:val="NormalWeb"/>
        <w:spacing w:before="0" w:beforeAutospacing="0" w:after="0" w:afterAutospacing="0"/>
        <w:rPr>
          <w:rFonts w:ascii="Cambria" w:hAnsi="Cambria"/>
        </w:rPr>
      </w:pPr>
    </w:p>
    <w:p w14:paraId="42A2D114" w14:textId="10D07053" w:rsidR="005351F3" w:rsidRDefault="005351F3" w:rsidP="0058697F">
      <w:pPr>
        <w:pStyle w:val="NormalWeb"/>
        <w:spacing w:before="0" w:beforeAutospacing="0" w:after="0" w:afterAutospacing="0"/>
        <w:rPr>
          <w:rFonts w:ascii="Cambria" w:hAnsi="Cambria"/>
        </w:rPr>
      </w:pPr>
      <w:r w:rsidRPr="00030BC4">
        <w:rPr>
          <w:rFonts w:ascii="Cambria" w:hAnsi="Cambria"/>
        </w:rPr>
        <w:t>e) GLI wants to ensure business continuity and minimize downtime in case of unexpected outages or</w:t>
      </w:r>
      <w:r w:rsidR="00B8725A" w:rsidRPr="00030BC4">
        <w:rPr>
          <w:rFonts w:ascii="Cambria" w:hAnsi="Cambria"/>
        </w:rPr>
        <w:t xml:space="preserve"> </w:t>
      </w:r>
      <w:r w:rsidRPr="00030BC4">
        <w:rPr>
          <w:rFonts w:ascii="Cambria" w:hAnsi="Cambria"/>
        </w:rPr>
        <w:t>disasters. Evaluate how Azure Site Recovery would assist GLI in disaster recovery to protect their</w:t>
      </w:r>
      <w:r w:rsidR="00B8725A" w:rsidRPr="00030BC4">
        <w:rPr>
          <w:rFonts w:ascii="Cambria" w:hAnsi="Cambria"/>
        </w:rPr>
        <w:t xml:space="preserve"> </w:t>
      </w:r>
      <w:r w:rsidRPr="00030BC4">
        <w:rPr>
          <w:rFonts w:ascii="Cambria" w:hAnsi="Cambria"/>
        </w:rPr>
        <w:t>storage and databases.</w:t>
      </w:r>
    </w:p>
    <w:p w14:paraId="11D925D1" w14:textId="77777777" w:rsidR="003E5D9A" w:rsidRDefault="003E5D9A" w:rsidP="0058697F">
      <w:pPr>
        <w:pStyle w:val="NormalWeb"/>
        <w:spacing w:before="0" w:beforeAutospacing="0" w:after="0" w:afterAutospacing="0"/>
        <w:rPr>
          <w:rFonts w:ascii="Cambria" w:hAnsi="Cambria"/>
        </w:rPr>
      </w:pPr>
    </w:p>
    <w:p w14:paraId="740883AB" w14:textId="77777777" w:rsidR="003E5D9A" w:rsidRPr="00030BC4" w:rsidRDefault="003E5D9A" w:rsidP="0058697F">
      <w:pPr>
        <w:pStyle w:val="NormalWeb"/>
        <w:spacing w:before="0" w:beforeAutospacing="0" w:after="0" w:afterAutospacing="0"/>
        <w:rPr>
          <w:rFonts w:ascii="Cambria" w:hAnsi="Cambria"/>
        </w:rPr>
      </w:pPr>
    </w:p>
    <w:p w14:paraId="0B51F266" w14:textId="77777777" w:rsidR="00596FE0" w:rsidRPr="00030BC4" w:rsidRDefault="00596FE0" w:rsidP="0058697F">
      <w:pPr>
        <w:pStyle w:val="NormalWeb"/>
        <w:spacing w:before="0" w:beforeAutospacing="0" w:after="0" w:afterAutospacing="0"/>
        <w:rPr>
          <w:rFonts w:ascii="Cambria" w:hAnsi="Cambria"/>
        </w:rPr>
      </w:pPr>
    </w:p>
    <w:p w14:paraId="2F58E2CE" w14:textId="38858F19" w:rsidR="00E91A10" w:rsidRPr="00030BC4" w:rsidRDefault="007D510D" w:rsidP="00657FC2">
      <w:pPr>
        <w:pStyle w:val="Heading1"/>
      </w:pPr>
      <w:bookmarkStart w:id="1" w:name="_Toc165318831"/>
      <w:r w:rsidRPr="00030BC4">
        <w:lastRenderedPageBreak/>
        <w:t>Ana</w:t>
      </w:r>
      <w:r w:rsidR="00777706" w:rsidRPr="00030BC4">
        <w:t>lysis of Current Challenges</w:t>
      </w:r>
      <w:bookmarkEnd w:id="1"/>
    </w:p>
    <w:p w14:paraId="49CF3242" w14:textId="77777777" w:rsidR="005F71B1" w:rsidRPr="00030BC4" w:rsidRDefault="005F71B1" w:rsidP="005F71B1">
      <w:pPr>
        <w:pStyle w:val="ListParagraph"/>
        <w:rPr>
          <w:rFonts w:ascii="Cambria" w:hAnsi="Cambria"/>
          <w:sz w:val="24"/>
          <w:szCs w:val="24"/>
        </w:rPr>
      </w:pPr>
    </w:p>
    <w:p w14:paraId="483BD55F" w14:textId="50879DE3" w:rsidR="0001060B" w:rsidRPr="003E5D9A" w:rsidRDefault="008D0F47" w:rsidP="003E5D9A">
      <w:pPr>
        <w:pStyle w:val="ListParagraph"/>
        <w:numPr>
          <w:ilvl w:val="0"/>
          <w:numId w:val="2"/>
        </w:numPr>
        <w:rPr>
          <w:rFonts w:ascii="Cambria" w:hAnsi="Cambria"/>
          <w:b/>
          <w:bCs/>
          <w:sz w:val="24"/>
          <w:szCs w:val="24"/>
        </w:rPr>
      </w:pPr>
      <w:r w:rsidRPr="003E5D9A">
        <w:rPr>
          <w:rFonts w:ascii="Cambria" w:hAnsi="Cambria"/>
          <w:b/>
          <w:bCs/>
          <w:sz w:val="24"/>
          <w:szCs w:val="24"/>
        </w:rPr>
        <w:t>Cost of Maintenan</w:t>
      </w:r>
      <w:r w:rsidR="007352B9" w:rsidRPr="003E5D9A">
        <w:rPr>
          <w:rFonts w:ascii="Cambria" w:hAnsi="Cambria"/>
          <w:b/>
          <w:bCs/>
          <w:sz w:val="24"/>
          <w:szCs w:val="24"/>
        </w:rPr>
        <w:t>ce and Upgrades</w:t>
      </w:r>
    </w:p>
    <w:p w14:paraId="22E80224" w14:textId="6A0901C6" w:rsidR="007352B9" w:rsidRDefault="009302DB" w:rsidP="009302DB">
      <w:pPr>
        <w:pStyle w:val="ListParagraph"/>
        <w:numPr>
          <w:ilvl w:val="0"/>
          <w:numId w:val="4"/>
        </w:numPr>
        <w:rPr>
          <w:rFonts w:ascii="Cambria" w:hAnsi="Cambria"/>
          <w:sz w:val="24"/>
          <w:szCs w:val="24"/>
        </w:rPr>
      </w:pPr>
      <w:r w:rsidRPr="004830DF">
        <w:rPr>
          <w:rFonts w:ascii="Cambria" w:hAnsi="Cambria"/>
          <w:b/>
          <w:bCs/>
          <w:sz w:val="24"/>
          <w:szCs w:val="24"/>
        </w:rPr>
        <w:t>On-premises</w:t>
      </w:r>
      <w:r w:rsidR="00EC5C6D" w:rsidRPr="004830DF">
        <w:rPr>
          <w:rFonts w:ascii="Cambria" w:hAnsi="Cambria"/>
          <w:b/>
          <w:bCs/>
          <w:sz w:val="24"/>
          <w:szCs w:val="24"/>
        </w:rPr>
        <w:t xml:space="preserve"> Chal</w:t>
      </w:r>
      <w:r w:rsidR="004E6E60" w:rsidRPr="004830DF">
        <w:rPr>
          <w:rFonts w:ascii="Cambria" w:hAnsi="Cambria"/>
          <w:b/>
          <w:bCs/>
          <w:sz w:val="24"/>
          <w:szCs w:val="24"/>
        </w:rPr>
        <w:t>l</w:t>
      </w:r>
      <w:r w:rsidR="00EC5C6D" w:rsidRPr="004830DF">
        <w:rPr>
          <w:rFonts w:ascii="Cambria" w:hAnsi="Cambria"/>
          <w:b/>
          <w:bCs/>
          <w:sz w:val="24"/>
          <w:szCs w:val="24"/>
        </w:rPr>
        <w:t>enge</w:t>
      </w:r>
      <w:r w:rsidR="00EC5C6D" w:rsidRPr="00030BC4">
        <w:rPr>
          <w:rFonts w:ascii="Cambria" w:hAnsi="Cambria"/>
          <w:sz w:val="24"/>
          <w:szCs w:val="24"/>
        </w:rPr>
        <w:t>:</w:t>
      </w:r>
      <w:r w:rsidR="00D53779" w:rsidRPr="00030BC4">
        <w:rPr>
          <w:rFonts w:ascii="Cambria" w:hAnsi="Cambria"/>
          <w:sz w:val="24"/>
          <w:szCs w:val="24"/>
        </w:rPr>
        <w:t xml:space="preserve"> Frequen</w:t>
      </w:r>
      <w:r w:rsidR="00126166" w:rsidRPr="00030BC4">
        <w:rPr>
          <w:rFonts w:ascii="Cambria" w:hAnsi="Cambria"/>
          <w:sz w:val="24"/>
          <w:szCs w:val="24"/>
        </w:rPr>
        <w:t>t</w:t>
      </w:r>
      <w:r w:rsidR="00D53779" w:rsidRPr="00030BC4">
        <w:rPr>
          <w:rFonts w:ascii="Cambria" w:hAnsi="Cambria"/>
          <w:sz w:val="24"/>
          <w:szCs w:val="24"/>
        </w:rPr>
        <w:t xml:space="preserve"> hardware update</w:t>
      </w:r>
      <w:r w:rsidR="00126166" w:rsidRPr="00030BC4">
        <w:rPr>
          <w:rFonts w:ascii="Cambria" w:hAnsi="Cambria"/>
          <w:sz w:val="24"/>
          <w:szCs w:val="24"/>
        </w:rPr>
        <w:t>s</w:t>
      </w:r>
      <w:r w:rsidR="004E6E60" w:rsidRPr="00030BC4">
        <w:rPr>
          <w:rFonts w:ascii="Cambria" w:hAnsi="Cambria"/>
          <w:sz w:val="24"/>
          <w:szCs w:val="24"/>
        </w:rPr>
        <w:t xml:space="preserve"> </w:t>
      </w:r>
      <w:r w:rsidR="00126166" w:rsidRPr="00030BC4">
        <w:rPr>
          <w:rFonts w:ascii="Cambria" w:hAnsi="Cambria"/>
          <w:sz w:val="24"/>
          <w:szCs w:val="24"/>
        </w:rPr>
        <w:t xml:space="preserve">and </w:t>
      </w:r>
      <w:r w:rsidR="00162327" w:rsidRPr="00030BC4">
        <w:rPr>
          <w:rFonts w:ascii="Cambria" w:hAnsi="Cambria"/>
          <w:sz w:val="24"/>
          <w:szCs w:val="24"/>
        </w:rPr>
        <w:t>maintenance are costly.</w:t>
      </w:r>
    </w:p>
    <w:p w14:paraId="62738D8D" w14:textId="2FBB673B" w:rsidR="000C001F" w:rsidRPr="00EC02F0" w:rsidRDefault="00EC02F0" w:rsidP="00EC02F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C02F0">
        <w:rPr>
          <w:noProof/>
          <w:lang w:eastAsia="en-GB"/>
        </w:rPr>
        <w:drawing>
          <wp:inline distT="0" distB="0" distL="0" distR="0" wp14:anchorId="6D764E34" wp14:editId="3BA7B436">
            <wp:extent cx="5731510" cy="2700655"/>
            <wp:effectExtent l="0" t="0" r="0" b="0"/>
            <wp:docPr id="14083958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95853" name="Picture 1" descr="A screenshot of a compu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00655"/>
                    </a:xfrm>
                    <a:prstGeom prst="rect">
                      <a:avLst/>
                    </a:prstGeom>
                    <a:noFill/>
                    <a:ln>
                      <a:noFill/>
                    </a:ln>
                  </pic:spPr>
                </pic:pic>
              </a:graphicData>
            </a:graphic>
          </wp:inline>
        </w:drawing>
      </w:r>
    </w:p>
    <w:p w14:paraId="7F6D0AA6" w14:textId="5741D2E0" w:rsidR="00C203C0" w:rsidRPr="00C203C0" w:rsidRDefault="00C203C0" w:rsidP="00C203C0">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kern w:val="0"/>
          <w:sz w:val="24"/>
          <w:szCs w:val="24"/>
          <w:lang w:eastAsia="en-GB"/>
          <w14:ligatures w14:val="none"/>
        </w:rPr>
        <w:t>The image shows the </w:t>
      </w:r>
      <w:r w:rsidR="00825081">
        <w:rPr>
          <w:rFonts w:ascii="Cambria" w:eastAsia="Times New Roman" w:hAnsi="Cambria" w:cs="Times New Roman"/>
          <w:kern w:val="0"/>
          <w:sz w:val="24"/>
          <w:szCs w:val="24"/>
          <w:lang w:eastAsia="en-GB"/>
          <w14:ligatures w14:val="none"/>
        </w:rPr>
        <w:t>D</w:t>
      </w:r>
      <w:r w:rsidRPr="00C203C0">
        <w:rPr>
          <w:rFonts w:ascii="Cambria" w:eastAsia="Times New Roman" w:hAnsi="Cambria" w:cs="Times New Roman"/>
          <w:kern w:val="0"/>
          <w:sz w:val="24"/>
          <w:szCs w:val="24"/>
          <w:lang w:eastAsia="en-GB"/>
          <w14:ligatures w14:val="none"/>
        </w:rPr>
        <w:t>efine Workloads section of the Azure portal. This section is used to specify the details of your on-premises workloads. This information is used to understand your current total cost of ownership (</w:t>
      </w:r>
      <w:r w:rsidRPr="00C203C0">
        <w:rPr>
          <w:rFonts w:ascii="Cambria" w:eastAsia="Times New Roman" w:hAnsi="Cambria" w:cs="Times New Roman"/>
          <w:b/>
          <w:bCs/>
          <w:kern w:val="0"/>
          <w:sz w:val="24"/>
          <w:szCs w:val="24"/>
          <w:lang w:eastAsia="en-GB"/>
          <w14:ligatures w14:val="none"/>
        </w:rPr>
        <w:t>TCO</w:t>
      </w:r>
      <w:r w:rsidRPr="00C203C0">
        <w:rPr>
          <w:rFonts w:ascii="Cambria" w:eastAsia="Times New Roman" w:hAnsi="Cambria" w:cs="Times New Roman"/>
          <w:kern w:val="0"/>
          <w:sz w:val="24"/>
          <w:szCs w:val="24"/>
          <w:lang w:eastAsia="en-GB"/>
          <w14:ligatures w14:val="none"/>
        </w:rPr>
        <w:t>) and recommend services in Azure.</w:t>
      </w:r>
    </w:p>
    <w:p w14:paraId="153E8BBA" w14:textId="77777777" w:rsidR="00C203C0" w:rsidRPr="00C203C0" w:rsidRDefault="00C203C0" w:rsidP="00C203C0">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kern w:val="0"/>
          <w:sz w:val="24"/>
          <w:szCs w:val="24"/>
          <w:lang w:eastAsia="en-GB"/>
          <w14:ligatures w14:val="none"/>
        </w:rPr>
        <w:t>Here are the specific details visible in the image:</w:t>
      </w:r>
    </w:p>
    <w:p w14:paraId="1B831725" w14:textId="77777777" w:rsidR="00C203C0" w:rsidRPr="00C203C0" w:rsidRDefault="00C203C0" w:rsidP="00C203C0">
      <w:pPr>
        <w:numPr>
          <w:ilvl w:val="0"/>
          <w:numId w:val="1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Bulk Upload:</w:t>
      </w:r>
      <w:r w:rsidRPr="00C203C0">
        <w:rPr>
          <w:rFonts w:ascii="Cambria" w:eastAsia="Times New Roman" w:hAnsi="Cambria" w:cs="Times New Roman"/>
          <w:kern w:val="0"/>
          <w:sz w:val="24"/>
          <w:szCs w:val="24"/>
          <w:lang w:eastAsia="en-GB"/>
          <w14:ligatures w14:val="none"/>
        </w:rPr>
        <w:t> This button allows you to upload a file containing information about your workloads.</w:t>
      </w:r>
    </w:p>
    <w:p w14:paraId="0F1B9F3E" w14:textId="77777777" w:rsidR="00C203C0" w:rsidRPr="00C203C0" w:rsidRDefault="00C203C0" w:rsidP="00C203C0">
      <w:pPr>
        <w:numPr>
          <w:ilvl w:val="0"/>
          <w:numId w:val="1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My saved reports:</w:t>
      </w:r>
      <w:r w:rsidRPr="00C203C0">
        <w:rPr>
          <w:rFonts w:ascii="Cambria" w:eastAsia="Times New Roman" w:hAnsi="Cambria" w:cs="Times New Roman"/>
          <w:kern w:val="0"/>
          <w:sz w:val="24"/>
          <w:szCs w:val="24"/>
          <w:lang w:eastAsia="en-GB"/>
          <w14:ligatures w14:val="none"/>
        </w:rPr>
        <w:t> This section shows any reports that you have saved. In the image, there are no saved reports.</w:t>
      </w:r>
    </w:p>
    <w:p w14:paraId="31B8B4DD" w14:textId="77777777" w:rsidR="00C203C0" w:rsidRPr="00C203C0" w:rsidRDefault="00C203C0" w:rsidP="00C203C0">
      <w:pPr>
        <w:numPr>
          <w:ilvl w:val="0"/>
          <w:numId w:val="1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User:</w:t>
      </w:r>
      <w:r w:rsidRPr="00C203C0">
        <w:rPr>
          <w:rFonts w:ascii="Cambria" w:eastAsia="Times New Roman" w:hAnsi="Cambria" w:cs="Times New Roman"/>
          <w:kern w:val="0"/>
          <w:sz w:val="24"/>
          <w:szCs w:val="24"/>
          <w:lang w:eastAsia="en-GB"/>
          <w14:ligatures w14:val="none"/>
        </w:rPr>
        <w:t> The email address of the user who is currently logged in to the Azure portal is shown in the top right corner of the image.</w:t>
      </w:r>
    </w:p>
    <w:p w14:paraId="15FF43A0" w14:textId="77777777" w:rsidR="00C203C0" w:rsidRPr="00C203C0" w:rsidRDefault="00C203C0" w:rsidP="00C203C0">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kern w:val="0"/>
          <w:sz w:val="24"/>
          <w:szCs w:val="24"/>
          <w:lang w:eastAsia="en-GB"/>
          <w14:ligatures w14:val="none"/>
        </w:rPr>
        <w:t>The main content of the image is a table that allows you to define your on-premises server infrastructure. Here are the details of the workload that is visible in the image:</w:t>
      </w:r>
    </w:p>
    <w:p w14:paraId="7CD21395" w14:textId="521940A4" w:rsidR="00C203C0" w:rsidRPr="00C203C0" w:rsidRDefault="00C203C0" w:rsidP="00C203C0">
      <w:pPr>
        <w:numPr>
          <w:ilvl w:val="0"/>
          <w:numId w:val="1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Workload:</w:t>
      </w:r>
      <w:r w:rsidRPr="00C203C0">
        <w:rPr>
          <w:rFonts w:ascii="Cambria" w:eastAsia="Times New Roman" w:hAnsi="Cambria" w:cs="Times New Roman"/>
          <w:kern w:val="0"/>
          <w:sz w:val="24"/>
          <w:szCs w:val="24"/>
          <w:lang w:eastAsia="en-GB"/>
          <w14:ligatures w14:val="none"/>
        </w:rPr>
        <w:t> </w:t>
      </w:r>
      <w:r w:rsidR="0061691C">
        <w:rPr>
          <w:rFonts w:ascii="Cambria" w:eastAsia="Times New Roman" w:hAnsi="Cambria" w:cs="Times New Roman"/>
          <w:kern w:val="0"/>
          <w:sz w:val="24"/>
          <w:szCs w:val="24"/>
          <w:lang w:eastAsia="en-GB"/>
          <w14:ligatures w14:val="none"/>
        </w:rPr>
        <w:t>GLI</w:t>
      </w:r>
      <w:r w:rsidRPr="00C203C0">
        <w:rPr>
          <w:rFonts w:ascii="Cambria" w:eastAsia="Times New Roman" w:hAnsi="Cambria" w:cs="Times New Roman"/>
          <w:kern w:val="0"/>
          <w:sz w:val="24"/>
          <w:szCs w:val="24"/>
          <w:lang w:eastAsia="en-GB"/>
          <w14:ligatures w14:val="none"/>
        </w:rPr>
        <w:t xml:space="preserve"> Windows VM</w:t>
      </w:r>
    </w:p>
    <w:p w14:paraId="22463FC1" w14:textId="77777777" w:rsidR="00C203C0" w:rsidRPr="00C203C0" w:rsidRDefault="00C203C0" w:rsidP="00C203C0">
      <w:pPr>
        <w:numPr>
          <w:ilvl w:val="0"/>
          <w:numId w:val="1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Environment:</w:t>
      </w:r>
      <w:r w:rsidRPr="00C203C0">
        <w:rPr>
          <w:rFonts w:ascii="Cambria" w:eastAsia="Times New Roman" w:hAnsi="Cambria" w:cs="Times New Roman"/>
          <w:kern w:val="0"/>
          <w:sz w:val="24"/>
          <w:szCs w:val="24"/>
          <w:lang w:eastAsia="en-GB"/>
          <w14:ligatures w14:val="none"/>
        </w:rPr>
        <w:t> Virtual Machines</w:t>
      </w:r>
    </w:p>
    <w:p w14:paraId="7C089611" w14:textId="77777777" w:rsidR="00C203C0" w:rsidRPr="00C203C0" w:rsidRDefault="00C203C0" w:rsidP="00C203C0">
      <w:pPr>
        <w:numPr>
          <w:ilvl w:val="0"/>
          <w:numId w:val="1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Operating System:</w:t>
      </w:r>
      <w:r w:rsidRPr="00C203C0">
        <w:rPr>
          <w:rFonts w:ascii="Cambria" w:eastAsia="Times New Roman" w:hAnsi="Cambria" w:cs="Times New Roman"/>
          <w:kern w:val="0"/>
          <w:sz w:val="24"/>
          <w:szCs w:val="24"/>
          <w:lang w:eastAsia="en-GB"/>
          <w14:ligatures w14:val="none"/>
        </w:rPr>
        <w:t> Windows</w:t>
      </w:r>
    </w:p>
    <w:p w14:paraId="70720AE6" w14:textId="77777777" w:rsidR="00C203C0" w:rsidRPr="00C203C0" w:rsidRDefault="00C203C0" w:rsidP="00C203C0">
      <w:pPr>
        <w:numPr>
          <w:ilvl w:val="0"/>
          <w:numId w:val="1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Operating System License:</w:t>
      </w:r>
      <w:r w:rsidRPr="00C203C0">
        <w:rPr>
          <w:rFonts w:ascii="Cambria" w:eastAsia="Times New Roman" w:hAnsi="Cambria" w:cs="Times New Roman"/>
          <w:kern w:val="0"/>
          <w:sz w:val="24"/>
          <w:szCs w:val="24"/>
          <w:lang w:eastAsia="en-GB"/>
          <w14:ligatures w14:val="none"/>
        </w:rPr>
        <w:t> Datacenter</w:t>
      </w:r>
    </w:p>
    <w:p w14:paraId="62191C27" w14:textId="77777777" w:rsidR="00C203C0" w:rsidRPr="00C203C0" w:rsidRDefault="00C203C0" w:rsidP="00C203C0">
      <w:pPr>
        <w:numPr>
          <w:ilvl w:val="0"/>
          <w:numId w:val="1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VMs:</w:t>
      </w:r>
      <w:r w:rsidRPr="00C203C0">
        <w:rPr>
          <w:rFonts w:ascii="Cambria" w:eastAsia="Times New Roman" w:hAnsi="Cambria" w:cs="Times New Roman"/>
          <w:kern w:val="0"/>
          <w:sz w:val="24"/>
          <w:szCs w:val="24"/>
          <w:lang w:eastAsia="en-GB"/>
          <w14:ligatures w14:val="none"/>
        </w:rPr>
        <w:t> 5</w:t>
      </w:r>
    </w:p>
    <w:p w14:paraId="7859F515" w14:textId="77777777" w:rsidR="00C203C0" w:rsidRPr="00C203C0" w:rsidRDefault="00C203C0" w:rsidP="00C203C0">
      <w:pPr>
        <w:numPr>
          <w:ilvl w:val="0"/>
          <w:numId w:val="1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Virtualization:</w:t>
      </w:r>
      <w:r w:rsidRPr="00C203C0">
        <w:rPr>
          <w:rFonts w:ascii="Cambria" w:eastAsia="Times New Roman" w:hAnsi="Cambria" w:cs="Times New Roman"/>
          <w:kern w:val="0"/>
          <w:sz w:val="24"/>
          <w:szCs w:val="24"/>
          <w:lang w:eastAsia="en-GB"/>
          <w14:ligatures w14:val="none"/>
        </w:rPr>
        <w:t> Hyper-V</w:t>
      </w:r>
    </w:p>
    <w:p w14:paraId="2E1C1C91" w14:textId="77777777" w:rsidR="00C203C0" w:rsidRPr="00C203C0" w:rsidRDefault="00C203C0" w:rsidP="00C203C0">
      <w:pPr>
        <w:numPr>
          <w:ilvl w:val="0"/>
          <w:numId w:val="1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Core(s):</w:t>
      </w:r>
      <w:r w:rsidRPr="00C203C0">
        <w:rPr>
          <w:rFonts w:ascii="Cambria" w:eastAsia="Times New Roman" w:hAnsi="Cambria" w:cs="Times New Roman"/>
          <w:kern w:val="0"/>
          <w:sz w:val="24"/>
          <w:szCs w:val="24"/>
          <w:lang w:eastAsia="en-GB"/>
          <w14:ligatures w14:val="none"/>
        </w:rPr>
        <w:t> </w:t>
      </w:r>
      <w:proofErr w:type="gramStart"/>
      <w:r w:rsidRPr="00C203C0">
        <w:rPr>
          <w:rFonts w:ascii="Cambria" w:eastAsia="Times New Roman" w:hAnsi="Cambria" w:cs="Times New Roman"/>
          <w:kern w:val="0"/>
          <w:sz w:val="24"/>
          <w:szCs w:val="24"/>
          <w:lang w:eastAsia="en-GB"/>
          <w14:ligatures w14:val="none"/>
        </w:rPr>
        <w:t>8</w:t>
      </w:r>
      <w:proofErr w:type="gramEnd"/>
    </w:p>
    <w:p w14:paraId="0780BCEC" w14:textId="77777777" w:rsidR="00C203C0" w:rsidRPr="00C203C0" w:rsidRDefault="00C203C0" w:rsidP="00C203C0">
      <w:pPr>
        <w:numPr>
          <w:ilvl w:val="0"/>
          <w:numId w:val="1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203C0">
        <w:rPr>
          <w:rFonts w:ascii="Cambria" w:eastAsia="Times New Roman" w:hAnsi="Cambria" w:cs="Times New Roman"/>
          <w:b/>
          <w:bCs/>
          <w:kern w:val="0"/>
          <w:sz w:val="24"/>
          <w:szCs w:val="24"/>
          <w:lang w:eastAsia="en-GB"/>
          <w14:ligatures w14:val="none"/>
        </w:rPr>
        <w:t>RAM (GB):</w:t>
      </w:r>
      <w:r w:rsidRPr="00C203C0">
        <w:rPr>
          <w:rFonts w:ascii="Cambria" w:eastAsia="Times New Roman" w:hAnsi="Cambria" w:cs="Times New Roman"/>
          <w:kern w:val="0"/>
          <w:sz w:val="24"/>
          <w:szCs w:val="24"/>
          <w:lang w:eastAsia="en-GB"/>
          <w14:ligatures w14:val="none"/>
        </w:rPr>
        <w:t> 16</w:t>
      </w:r>
    </w:p>
    <w:p w14:paraId="70DC5FD4" w14:textId="77777777" w:rsidR="00C203C0" w:rsidRPr="00C203C0" w:rsidRDefault="00C203C0" w:rsidP="00C203C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03C0">
        <w:rPr>
          <w:rFonts w:ascii="Cambria" w:eastAsia="Times New Roman" w:hAnsi="Cambria" w:cs="Times New Roman"/>
          <w:kern w:val="0"/>
          <w:sz w:val="24"/>
          <w:szCs w:val="24"/>
          <w:lang w:eastAsia="en-GB"/>
          <w14:ligatures w14:val="none"/>
        </w:rPr>
        <w:lastRenderedPageBreak/>
        <w:t>The image also shows a button labelled "Chat with Sales". This button can be used to chat with a sales representative from Microsoft</w:t>
      </w:r>
      <w:r w:rsidRPr="00C203C0">
        <w:rPr>
          <w:rFonts w:ascii="Times New Roman" w:eastAsia="Times New Roman" w:hAnsi="Times New Roman" w:cs="Times New Roman"/>
          <w:kern w:val="0"/>
          <w:sz w:val="24"/>
          <w:szCs w:val="24"/>
          <w:lang w:eastAsia="en-GB"/>
          <w14:ligatures w14:val="none"/>
        </w:rPr>
        <w:t>.</w:t>
      </w:r>
    </w:p>
    <w:p w14:paraId="1E8F4770" w14:textId="77777777" w:rsidR="00591DDE" w:rsidRDefault="00591DDE" w:rsidP="00591DDE">
      <w:pPr>
        <w:rPr>
          <w:rFonts w:ascii="Cambria" w:hAnsi="Cambria"/>
          <w:b/>
          <w:bCs/>
          <w:sz w:val="24"/>
          <w:szCs w:val="24"/>
        </w:rPr>
      </w:pPr>
    </w:p>
    <w:p w14:paraId="344065A3" w14:textId="77777777" w:rsidR="00591DDE" w:rsidRDefault="00591DDE" w:rsidP="00591DDE">
      <w:pPr>
        <w:rPr>
          <w:rFonts w:ascii="Cambria" w:hAnsi="Cambria"/>
          <w:b/>
          <w:bCs/>
          <w:sz w:val="24"/>
          <w:szCs w:val="24"/>
        </w:rPr>
      </w:pPr>
    </w:p>
    <w:p w14:paraId="69A08126" w14:textId="5D0B0BB3" w:rsidR="00591DDE" w:rsidRPr="00591DDE" w:rsidRDefault="00591DDE" w:rsidP="00591DDE">
      <w:pPr>
        <w:rPr>
          <w:rFonts w:ascii="Cambria" w:hAnsi="Cambria"/>
          <w:b/>
          <w:bCs/>
          <w:sz w:val="24"/>
          <w:szCs w:val="24"/>
        </w:rPr>
      </w:pPr>
      <w:r>
        <w:rPr>
          <w:noProof/>
        </w:rPr>
        <w:drawing>
          <wp:inline distT="0" distB="0" distL="0" distR="0" wp14:anchorId="3C3DC06A" wp14:editId="74E29588">
            <wp:extent cx="5731510" cy="1863090"/>
            <wp:effectExtent l="0" t="0" r="0" b="0"/>
            <wp:docPr id="190972902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729024" name="Picture 2"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863090"/>
                    </a:xfrm>
                    <a:prstGeom prst="rect">
                      <a:avLst/>
                    </a:prstGeom>
                    <a:noFill/>
                    <a:ln>
                      <a:noFill/>
                    </a:ln>
                  </pic:spPr>
                </pic:pic>
              </a:graphicData>
            </a:graphic>
          </wp:inline>
        </w:drawing>
      </w:r>
    </w:p>
    <w:p w14:paraId="71D420A3" w14:textId="5853404E" w:rsidR="00F56F06" w:rsidRPr="00F56F06" w:rsidRDefault="00F56F06" w:rsidP="00F56F06">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56F06">
        <w:rPr>
          <w:rFonts w:ascii="Cambria" w:eastAsia="Times New Roman" w:hAnsi="Cambria" w:cs="Times New Roman"/>
          <w:kern w:val="0"/>
          <w:sz w:val="24"/>
          <w:szCs w:val="24"/>
          <w:lang w:eastAsia="en-GB"/>
          <w14:ligatures w14:val="none"/>
        </w:rPr>
        <w:t xml:space="preserve">The image </w:t>
      </w:r>
      <w:r w:rsidR="00321143">
        <w:rPr>
          <w:rFonts w:ascii="Cambria" w:eastAsia="Times New Roman" w:hAnsi="Cambria" w:cs="Times New Roman"/>
          <w:kern w:val="0"/>
          <w:sz w:val="24"/>
          <w:szCs w:val="24"/>
          <w:lang w:eastAsia="en-GB"/>
          <w14:ligatures w14:val="none"/>
        </w:rPr>
        <w:t>shows</w:t>
      </w:r>
      <w:r w:rsidRPr="00F56F06">
        <w:rPr>
          <w:rFonts w:ascii="Cambria" w:eastAsia="Times New Roman" w:hAnsi="Cambria" w:cs="Times New Roman"/>
          <w:kern w:val="0"/>
          <w:sz w:val="24"/>
          <w:szCs w:val="24"/>
          <w:lang w:eastAsia="en-GB"/>
          <w14:ligatures w14:val="none"/>
        </w:rPr>
        <w:t xml:space="preserve"> a screenshot of the Azure portal, a web-based console used to manage Microsoft Azure cloud computing services. The specific part of the portal shown in the image is the blade for a virtual machine (VM) named "Ivo Linux VM".</w:t>
      </w:r>
    </w:p>
    <w:p w14:paraId="71F50B3E" w14:textId="59D4A32A" w:rsidR="00F56F06" w:rsidRPr="00F56F06" w:rsidRDefault="00F56F06" w:rsidP="00F56F06">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56F06">
        <w:rPr>
          <w:rFonts w:ascii="Cambria" w:eastAsia="Times New Roman" w:hAnsi="Cambria" w:cs="Times New Roman"/>
          <w:kern w:val="0"/>
          <w:sz w:val="24"/>
          <w:szCs w:val="24"/>
          <w:lang w:eastAsia="en-GB"/>
          <w14:ligatures w14:val="none"/>
        </w:rPr>
        <w:t>Here are some of the details in the screenshot:</w:t>
      </w:r>
    </w:p>
    <w:p w14:paraId="60BD3771" w14:textId="77777777" w:rsidR="00F56F06" w:rsidRPr="00F56F06" w:rsidRDefault="00F56F06" w:rsidP="00F56F06">
      <w:pPr>
        <w:numPr>
          <w:ilvl w:val="0"/>
          <w:numId w:val="1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56F06">
        <w:rPr>
          <w:rFonts w:ascii="Cambria" w:eastAsia="Times New Roman" w:hAnsi="Cambria" w:cs="Times New Roman"/>
          <w:b/>
          <w:bCs/>
          <w:kern w:val="0"/>
          <w:sz w:val="24"/>
          <w:szCs w:val="24"/>
          <w:lang w:eastAsia="en-GB"/>
          <w14:ligatures w14:val="none"/>
        </w:rPr>
        <w:t>Workload:</w:t>
      </w:r>
      <w:r w:rsidRPr="00F56F06">
        <w:rPr>
          <w:rFonts w:ascii="Cambria" w:eastAsia="Times New Roman" w:hAnsi="Cambria" w:cs="Times New Roman"/>
          <w:kern w:val="0"/>
          <w:sz w:val="24"/>
          <w:szCs w:val="24"/>
          <w:lang w:eastAsia="en-GB"/>
          <w14:ligatures w14:val="none"/>
        </w:rPr>
        <w:t> Windows/Linux Server</w:t>
      </w:r>
    </w:p>
    <w:p w14:paraId="5604D5DF" w14:textId="77777777" w:rsidR="00F56F06" w:rsidRPr="00F56F06" w:rsidRDefault="00F56F06" w:rsidP="00F56F06">
      <w:pPr>
        <w:numPr>
          <w:ilvl w:val="0"/>
          <w:numId w:val="1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56F06">
        <w:rPr>
          <w:rFonts w:ascii="Cambria" w:eastAsia="Times New Roman" w:hAnsi="Cambria" w:cs="Times New Roman"/>
          <w:b/>
          <w:bCs/>
          <w:kern w:val="0"/>
          <w:sz w:val="24"/>
          <w:szCs w:val="24"/>
          <w:lang w:eastAsia="en-GB"/>
          <w14:ligatures w14:val="none"/>
        </w:rPr>
        <w:t>Environment:</w:t>
      </w:r>
      <w:r w:rsidRPr="00F56F06">
        <w:rPr>
          <w:rFonts w:ascii="Cambria" w:eastAsia="Times New Roman" w:hAnsi="Cambria" w:cs="Times New Roman"/>
          <w:kern w:val="0"/>
          <w:sz w:val="24"/>
          <w:szCs w:val="24"/>
          <w:lang w:eastAsia="en-GB"/>
          <w14:ligatures w14:val="none"/>
        </w:rPr>
        <w:t> Virtual Machines</w:t>
      </w:r>
    </w:p>
    <w:p w14:paraId="128DB477" w14:textId="77777777" w:rsidR="00F56F06" w:rsidRPr="00F56F06" w:rsidRDefault="00F56F06" w:rsidP="00F56F06">
      <w:pPr>
        <w:numPr>
          <w:ilvl w:val="0"/>
          <w:numId w:val="1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56F06">
        <w:rPr>
          <w:rFonts w:ascii="Cambria" w:eastAsia="Times New Roman" w:hAnsi="Cambria" w:cs="Times New Roman"/>
          <w:b/>
          <w:bCs/>
          <w:kern w:val="0"/>
          <w:sz w:val="24"/>
          <w:szCs w:val="24"/>
          <w:lang w:eastAsia="en-GB"/>
          <w14:ligatures w14:val="none"/>
        </w:rPr>
        <w:t>Operating System:</w:t>
      </w:r>
      <w:r w:rsidRPr="00F56F06">
        <w:rPr>
          <w:rFonts w:ascii="Cambria" w:eastAsia="Times New Roman" w:hAnsi="Cambria" w:cs="Times New Roman"/>
          <w:kern w:val="0"/>
          <w:sz w:val="24"/>
          <w:szCs w:val="24"/>
          <w:lang w:eastAsia="en-GB"/>
          <w14:ligatures w14:val="none"/>
        </w:rPr>
        <w:t> Linux</w:t>
      </w:r>
    </w:p>
    <w:p w14:paraId="6150F4A6" w14:textId="77777777" w:rsidR="00F56F06" w:rsidRPr="00F56F06" w:rsidRDefault="00F56F06" w:rsidP="00F56F06">
      <w:pPr>
        <w:numPr>
          <w:ilvl w:val="0"/>
          <w:numId w:val="1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56F06">
        <w:rPr>
          <w:rFonts w:ascii="Cambria" w:eastAsia="Times New Roman" w:hAnsi="Cambria" w:cs="Times New Roman"/>
          <w:b/>
          <w:bCs/>
          <w:kern w:val="0"/>
          <w:sz w:val="24"/>
          <w:szCs w:val="24"/>
          <w:lang w:eastAsia="en-GB"/>
          <w14:ligatures w14:val="none"/>
        </w:rPr>
        <w:t>VMs:</w:t>
      </w:r>
      <w:r w:rsidRPr="00F56F06">
        <w:rPr>
          <w:rFonts w:ascii="Cambria" w:eastAsia="Times New Roman" w:hAnsi="Cambria" w:cs="Times New Roman"/>
          <w:kern w:val="0"/>
          <w:sz w:val="24"/>
          <w:szCs w:val="24"/>
          <w:lang w:eastAsia="en-GB"/>
          <w14:ligatures w14:val="none"/>
        </w:rPr>
        <w:t> 1</w:t>
      </w:r>
    </w:p>
    <w:p w14:paraId="79C65FB7" w14:textId="77777777" w:rsidR="00F56F06" w:rsidRPr="00F56F06" w:rsidRDefault="00F56F06" w:rsidP="00F56F06">
      <w:pPr>
        <w:numPr>
          <w:ilvl w:val="0"/>
          <w:numId w:val="1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56F06">
        <w:rPr>
          <w:rFonts w:ascii="Cambria" w:eastAsia="Times New Roman" w:hAnsi="Cambria" w:cs="Times New Roman"/>
          <w:b/>
          <w:bCs/>
          <w:kern w:val="0"/>
          <w:sz w:val="24"/>
          <w:szCs w:val="24"/>
          <w:lang w:eastAsia="en-GB"/>
          <w14:ligatures w14:val="none"/>
        </w:rPr>
        <w:t>Virtualization:</w:t>
      </w:r>
      <w:r w:rsidRPr="00F56F06">
        <w:rPr>
          <w:rFonts w:ascii="Cambria" w:eastAsia="Times New Roman" w:hAnsi="Cambria" w:cs="Times New Roman"/>
          <w:kern w:val="0"/>
          <w:sz w:val="24"/>
          <w:szCs w:val="24"/>
          <w:lang w:eastAsia="en-GB"/>
          <w14:ligatures w14:val="none"/>
        </w:rPr>
        <w:t> VMware</w:t>
      </w:r>
    </w:p>
    <w:p w14:paraId="4A52E066" w14:textId="77777777" w:rsidR="00F56F06" w:rsidRPr="00F56F06" w:rsidRDefault="00F56F06" w:rsidP="00F56F06">
      <w:pPr>
        <w:numPr>
          <w:ilvl w:val="0"/>
          <w:numId w:val="1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56F06">
        <w:rPr>
          <w:rFonts w:ascii="Cambria" w:eastAsia="Times New Roman" w:hAnsi="Cambria" w:cs="Times New Roman"/>
          <w:b/>
          <w:bCs/>
          <w:kern w:val="0"/>
          <w:sz w:val="24"/>
          <w:szCs w:val="24"/>
          <w:lang w:eastAsia="en-GB"/>
          <w14:ligatures w14:val="none"/>
        </w:rPr>
        <w:t>Core(s):</w:t>
      </w:r>
      <w:r w:rsidRPr="00F56F06">
        <w:rPr>
          <w:rFonts w:ascii="Cambria" w:eastAsia="Times New Roman" w:hAnsi="Cambria" w:cs="Times New Roman"/>
          <w:kern w:val="0"/>
          <w:sz w:val="24"/>
          <w:szCs w:val="24"/>
          <w:lang w:eastAsia="en-GB"/>
          <w14:ligatures w14:val="none"/>
        </w:rPr>
        <w:t> </w:t>
      </w:r>
      <w:proofErr w:type="gramStart"/>
      <w:r w:rsidRPr="00F56F06">
        <w:rPr>
          <w:rFonts w:ascii="Cambria" w:eastAsia="Times New Roman" w:hAnsi="Cambria" w:cs="Times New Roman"/>
          <w:kern w:val="0"/>
          <w:sz w:val="24"/>
          <w:szCs w:val="24"/>
          <w:lang w:eastAsia="en-GB"/>
          <w14:ligatures w14:val="none"/>
        </w:rPr>
        <w:t>16</w:t>
      </w:r>
      <w:proofErr w:type="gramEnd"/>
    </w:p>
    <w:p w14:paraId="687778B4" w14:textId="77777777" w:rsidR="00F56F06" w:rsidRPr="00F56F06" w:rsidRDefault="00F56F06" w:rsidP="00F56F06">
      <w:pPr>
        <w:numPr>
          <w:ilvl w:val="0"/>
          <w:numId w:val="1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56F06">
        <w:rPr>
          <w:rFonts w:ascii="Cambria" w:eastAsia="Times New Roman" w:hAnsi="Cambria" w:cs="Times New Roman"/>
          <w:b/>
          <w:bCs/>
          <w:kern w:val="0"/>
          <w:sz w:val="24"/>
          <w:szCs w:val="24"/>
          <w:lang w:eastAsia="en-GB"/>
          <w14:ligatures w14:val="none"/>
        </w:rPr>
        <w:t>RAM (GB):</w:t>
      </w:r>
      <w:r w:rsidRPr="00F56F06">
        <w:rPr>
          <w:rFonts w:ascii="Cambria" w:eastAsia="Times New Roman" w:hAnsi="Cambria" w:cs="Times New Roman"/>
          <w:kern w:val="0"/>
          <w:sz w:val="24"/>
          <w:szCs w:val="24"/>
          <w:lang w:eastAsia="en-GB"/>
          <w14:ligatures w14:val="none"/>
        </w:rPr>
        <w:t> 16</w:t>
      </w:r>
    </w:p>
    <w:p w14:paraId="5293D5CC" w14:textId="77777777" w:rsidR="00761AC8" w:rsidRPr="00F56F06" w:rsidRDefault="00761AC8" w:rsidP="00F56F06">
      <w:pPr>
        <w:rPr>
          <w:rFonts w:ascii="Cambria" w:hAnsi="Cambria"/>
          <w:b/>
          <w:bCs/>
          <w:sz w:val="24"/>
          <w:szCs w:val="24"/>
        </w:rPr>
      </w:pPr>
    </w:p>
    <w:p w14:paraId="5203EE40" w14:textId="77777777" w:rsidR="00761AC8" w:rsidRPr="00030BC4" w:rsidRDefault="00761AC8" w:rsidP="00761AC8">
      <w:pPr>
        <w:pStyle w:val="ListParagraph"/>
        <w:ind w:left="1800"/>
        <w:rPr>
          <w:rFonts w:ascii="Cambria" w:hAnsi="Cambria"/>
          <w:sz w:val="24"/>
          <w:szCs w:val="24"/>
        </w:rPr>
      </w:pPr>
    </w:p>
    <w:p w14:paraId="7A5649D2" w14:textId="1885E97A" w:rsidR="00B70485" w:rsidRPr="00030BC4" w:rsidRDefault="00D82FFE" w:rsidP="00B70485">
      <w:pPr>
        <w:pStyle w:val="ListParagraph"/>
        <w:numPr>
          <w:ilvl w:val="0"/>
          <w:numId w:val="4"/>
        </w:numPr>
        <w:rPr>
          <w:rFonts w:ascii="Cambria" w:hAnsi="Cambria"/>
          <w:sz w:val="24"/>
          <w:szCs w:val="24"/>
        </w:rPr>
      </w:pPr>
      <w:r w:rsidRPr="00030BC4">
        <w:rPr>
          <w:rStyle w:val="Strong"/>
          <w:rFonts w:ascii="Cambria" w:hAnsi="Cambria"/>
        </w:rPr>
        <w:t>Azure Solution</w:t>
      </w:r>
      <w:r w:rsidRPr="00030BC4">
        <w:rPr>
          <w:rFonts w:ascii="Cambria" w:hAnsi="Cambria"/>
        </w:rPr>
        <w:t>: By moving to Azure, GLI can shift from a CapEx model (capital expenditure) to an OpEx model (operational expenditure). This means paying for what you use rather than investing heavily upfront in hardware.</w:t>
      </w:r>
    </w:p>
    <w:p w14:paraId="08219262" w14:textId="742BCAC3" w:rsidR="00B70485" w:rsidRPr="004830DF" w:rsidRDefault="00205D50" w:rsidP="003E5D9A">
      <w:pPr>
        <w:pStyle w:val="ListParagraph"/>
        <w:numPr>
          <w:ilvl w:val="0"/>
          <w:numId w:val="2"/>
        </w:numPr>
        <w:rPr>
          <w:rFonts w:ascii="Cambria" w:hAnsi="Cambria"/>
          <w:b/>
          <w:bCs/>
          <w:sz w:val="24"/>
          <w:szCs w:val="24"/>
        </w:rPr>
      </w:pPr>
      <w:r w:rsidRPr="004830DF">
        <w:rPr>
          <w:rFonts w:ascii="Cambria" w:hAnsi="Cambria"/>
          <w:b/>
          <w:bCs/>
          <w:sz w:val="24"/>
          <w:szCs w:val="24"/>
        </w:rPr>
        <w:t xml:space="preserve">Vulnerability to </w:t>
      </w:r>
      <w:r w:rsidR="004F217A" w:rsidRPr="004830DF">
        <w:rPr>
          <w:rFonts w:ascii="Cambria" w:hAnsi="Cambria"/>
          <w:b/>
          <w:bCs/>
          <w:sz w:val="24"/>
          <w:szCs w:val="24"/>
        </w:rPr>
        <w:t>Failures and Disasters</w:t>
      </w:r>
    </w:p>
    <w:p w14:paraId="1660C829" w14:textId="77777777" w:rsidR="005951B7" w:rsidRPr="00316BEF" w:rsidRDefault="005951B7" w:rsidP="00316BEF">
      <w:pPr>
        <w:pStyle w:val="ListParagraph"/>
        <w:numPr>
          <w:ilvl w:val="0"/>
          <w:numId w:val="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316BEF">
        <w:rPr>
          <w:rFonts w:ascii="Cambria" w:eastAsia="Times New Roman" w:hAnsi="Cambria" w:cs="Times New Roman"/>
          <w:b/>
          <w:bCs/>
          <w:kern w:val="0"/>
          <w:sz w:val="24"/>
          <w:szCs w:val="24"/>
          <w:lang w:eastAsia="en-GB"/>
          <w14:ligatures w14:val="none"/>
        </w:rPr>
        <w:t>On-premises Challenge</w:t>
      </w:r>
      <w:r w:rsidRPr="00316BEF">
        <w:rPr>
          <w:rFonts w:ascii="Cambria" w:eastAsia="Times New Roman" w:hAnsi="Cambria" w:cs="Times New Roman"/>
          <w:kern w:val="0"/>
          <w:sz w:val="24"/>
          <w:szCs w:val="24"/>
          <w:lang w:eastAsia="en-GB"/>
          <w14:ligatures w14:val="none"/>
        </w:rPr>
        <w:t>: Physical servers are susceptible to local outages and disasters.</w:t>
      </w:r>
    </w:p>
    <w:p w14:paraId="19EB7D73" w14:textId="77777777" w:rsidR="005951B7" w:rsidRDefault="005951B7" w:rsidP="00101726">
      <w:pPr>
        <w:pStyle w:val="ListParagraph"/>
        <w:numPr>
          <w:ilvl w:val="0"/>
          <w:numId w:val="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316BEF">
        <w:rPr>
          <w:rFonts w:ascii="Cambria" w:eastAsia="Times New Roman" w:hAnsi="Cambria" w:cs="Times New Roman"/>
          <w:b/>
          <w:bCs/>
          <w:kern w:val="0"/>
          <w:sz w:val="24"/>
          <w:szCs w:val="24"/>
          <w:lang w:eastAsia="en-GB"/>
          <w14:ligatures w14:val="none"/>
        </w:rPr>
        <w:t>Azure Solution</w:t>
      </w:r>
      <w:r w:rsidRPr="00316BEF">
        <w:rPr>
          <w:rFonts w:ascii="Cambria" w:eastAsia="Times New Roman" w:hAnsi="Cambria" w:cs="Times New Roman"/>
          <w:kern w:val="0"/>
          <w:sz w:val="24"/>
          <w:szCs w:val="24"/>
          <w:lang w:eastAsia="en-GB"/>
          <w14:ligatures w14:val="none"/>
        </w:rPr>
        <w:t>: Azure provides high availability and disaster recovery solutions like Azure Site Recovery and geo-redundant storage, reducing the risk of downtime and data loss.</w:t>
      </w:r>
    </w:p>
    <w:p w14:paraId="62E1942E" w14:textId="7F370D8A" w:rsidR="00060532" w:rsidRPr="004830DF" w:rsidRDefault="00060532" w:rsidP="003E5D9A">
      <w:pPr>
        <w:pStyle w:val="ListParagraph"/>
        <w:numPr>
          <w:ilvl w:val="0"/>
          <w:numId w:val="2"/>
        </w:numPr>
        <w:spacing w:before="100" w:beforeAutospacing="1" w:after="100" w:afterAutospacing="1" w:line="240" w:lineRule="auto"/>
        <w:rPr>
          <w:rFonts w:ascii="Cambria" w:eastAsia="Times New Roman" w:hAnsi="Cambria" w:cs="Times New Roman"/>
          <w:b/>
          <w:bCs/>
          <w:kern w:val="0"/>
          <w:sz w:val="24"/>
          <w:szCs w:val="24"/>
          <w:lang w:eastAsia="en-GB"/>
          <w14:ligatures w14:val="none"/>
        </w:rPr>
      </w:pPr>
      <w:r w:rsidRPr="004830DF">
        <w:rPr>
          <w:rFonts w:ascii="Cambria" w:eastAsia="Times New Roman" w:hAnsi="Cambria" w:cs="Times New Roman"/>
          <w:b/>
          <w:bCs/>
          <w:kern w:val="0"/>
          <w:sz w:val="24"/>
          <w:szCs w:val="24"/>
          <w:lang w:eastAsia="en-GB"/>
          <w14:ligatures w14:val="none"/>
        </w:rPr>
        <w:t>Limited capacity and s</w:t>
      </w:r>
      <w:r w:rsidR="009C7B49" w:rsidRPr="004830DF">
        <w:rPr>
          <w:rFonts w:ascii="Cambria" w:eastAsia="Times New Roman" w:hAnsi="Cambria" w:cs="Times New Roman"/>
          <w:b/>
          <w:bCs/>
          <w:kern w:val="0"/>
          <w:sz w:val="24"/>
          <w:szCs w:val="24"/>
          <w:lang w:eastAsia="en-GB"/>
          <w14:ligatures w14:val="none"/>
        </w:rPr>
        <w:t>calability</w:t>
      </w:r>
    </w:p>
    <w:p w14:paraId="11FECDB9" w14:textId="77777777" w:rsidR="008A49B3" w:rsidRPr="008A49B3" w:rsidRDefault="008A49B3" w:rsidP="008A49B3">
      <w:pPr>
        <w:pStyle w:val="ListParagraph"/>
        <w:numPr>
          <w:ilvl w:val="0"/>
          <w:numId w:val="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A49B3">
        <w:rPr>
          <w:rFonts w:ascii="Cambria" w:eastAsia="Times New Roman" w:hAnsi="Cambria" w:cs="Times New Roman"/>
          <w:b/>
          <w:bCs/>
          <w:kern w:val="0"/>
          <w:sz w:val="24"/>
          <w:szCs w:val="24"/>
          <w:lang w:eastAsia="en-GB"/>
          <w14:ligatures w14:val="none"/>
        </w:rPr>
        <w:t>On-premises Challenge</w:t>
      </w:r>
      <w:r w:rsidRPr="008A49B3">
        <w:rPr>
          <w:rFonts w:ascii="Cambria" w:eastAsia="Times New Roman" w:hAnsi="Cambria" w:cs="Times New Roman"/>
          <w:kern w:val="0"/>
          <w:sz w:val="24"/>
          <w:szCs w:val="24"/>
          <w:lang w:eastAsia="en-GB"/>
          <w14:ligatures w14:val="none"/>
        </w:rPr>
        <w:t>: Fixed resources limit your ability to scale effectively with increasing demand.</w:t>
      </w:r>
    </w:p>
    <w:p w14:paraId="7726FB56" w14:textId="77777777" w:rsidR="008A49B3" w:rsidRDefault="008A49B3" w:rsidP="008A49B3">
      <w:pPr>
        <w:pStyle w:val="ListParagraph"/>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A49B3">
        <w:rPr>
          <w:rFonts w:ascii="Cambria" w:eastAsia="Times New Roman" w:hAnsi="Cambria" w:cs="Times New Roman"/>
          <w:b/>
          <w:bCs/>
          <w:kern w:val="0"/>
          <w:sz w:val="24"/>
          <w:szCs w:val="24"/>
          <w:lang w:eastAsia="en-GB"/>
          <w14:ligatures w14:val="none"/>
        </w:rPr>
        <w:lastRenderedPageBreak/>
        <w:t>Azure Solution</w:t>
      </w:r>
      <w:r w:rsidRPr="008A49B3">
        <w:rPr>
          <w:rFonts w:ascii="Cambria" w:eastAsia="Times New Roman" w:hAnsi="Cambria" w:cs="Times New Roman"/>
          <w:kern w:val="0"/>
          <w:sz w:val="24"/>
          <w:szCs w:val="24"/>
          <w:lang w:eastAsia="en-GB"/>
          <w14:ligatures w14:val="none"/>
        </w:rPr>
        <w:t>: Azure’s scalability features allow you to dynamically allocate resources based on real-time demand, supporting growth without the need for physical hardware expansion</w:t>
      </w:r>
      <w:r w:rsidRPr="008A49B3">
        <w:rPr>
          <w:rFonts w:ascii="Times New Roman" w:eastAsia="Times New Roman" w:hAnsi="Times New Roman" w:cs="Times New Roman"/>
          <w:kern w:val="0"/>
          <w:sz w:val="24"/>
          <w:szCs w:val="24"/>
          <w:lang w:eastAsia="en-GB"/>
          <w14:ligatures w14:val="none"/>
        </w:rPr>
        <w:t>.</w:t>
      </w:r>
    </w:p>
    <w:p w14:paraId="61CCD717" w14:textId="77777777" w:rsidR="00136AAF" w:rsidRDefault="00136AAF" w:rsidP="00136AA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C9C8948" w14:textId="384832D6" w:rsidR="00136AAF" w:rsidRDefault="005A53C7" w:rsidP="00136AA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noProof/>
        </w:rPr>
        <w:drawing>
          <wp:inline distT="0" distB="0" distL="0" distR="0" wp14:anchorId="4CBC9364" wp14:editId="13DC0168">
            <wp:extent cx="5731510" cy="2701290"/>
            <wp:effectExtent l="0" t="0" r="0" b="0"/>
            <wp:docPr id="157218736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87363" name="Picture 3"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01290"/>
                    </a:xfrm>
                    <a:prstGeom prst="rect">
                      <a:avLst/>
                    </a:prstGeom>
                    <a:noFill/>
                    <a:ln>
                      <a:noFill/>
                    </a:ln>
                  </pic:spPr>
                </pic:pic>
              </a:graphicData>
            </a:graphic>
          </wp:inline>
        </w:drawing>
      </w:r>
    </w:p>
    <w:p w14:paraId="02AB4BA6" w14:textId="77777777" w:rsidR="00B55988" w:rsidRPr="00B55988" w:rsidRDefault="00B55988" w:rsidP="00B55988">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B55988">
        <w:rPr>
          <w:rFonts w:ascii="Cambria" w:eastAsia="Times New Roman" w:hAnsi="Cambria" w:cs="Times New Roman"/>
          <w:kern w:val="0"/>
          <w:sz w:val="24"/>
          <w:szCs w:val="24"/>
          <w:lang w:eastAsia="en-GB"/>
          <w14:ligatures w14:val="none"/>
        </w:rPr>
        <w:t>The image shows a section of the Azure portal used to migrate on-premises databases to Azure Database services.</w:t>
      </w:r>
    </w:p>
    <w:p w14:paraId="0081C393" w14:textId="77777777" w:rsidR="00B55988" w:rsidRPr="00B55988" w:rsidRDefault="00B55988" w:rsidP="00B55988">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B55988">
        <w:rPr>
          <w:rFonts w:ascii="Cambria" w:eastAsia="Times New Roman" w:hAnsi="Cambria" w:cs="Times New Roman"/>
          <w:kern w:val="0"/>
          <w:sz w:val="24"/>
          <w:szCs w:val="24"/>
          <w:lang w:eastAsia="en-GB"/>
          <w14:ligatures w14:val="none"/>
        </w:rPr>
        <w:t>Here are the specific details visible in the image:</w:t>
      </w:r>
    </w:p>
    <w:p w14:paraId="0D388E96" w14:textId="77777777" w:rsidR="00B55988" w:rsidRPr="00B55988" w:rsidRDefault="00B55988" w:rsidP="00B55988">
      <w:pPr>
        <w:numPr>
          <w:ilvl w:val="0"/>
          <w:numId w:val="13"/>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B55988">
        <w:rPr>
          <w:rFonts w:ascii="Cambria" w:eastAsia="Times New Roman" w:hAnsi="Cambria" w:cs="Times New Roman"/>
          <w:b/>
          <w:bCs/>
          <w:kern w:val="0"/>
          <w:sz w:val="24"/>
          <w:szCs w:val="24"/>
          <w:lang w:eastAsia="en-GB"/>
          <w14:ligatures w14:val="none"/>
        </w:rPr>
        <w:t>Source:</w:t>
      </w:r>
      <w:r w:rsidRPr="00B55988">
        <w:rPr>
          <w:rFonts w:ascii="Cambria" w:eastAsia="Times New Roman" w:hAnsi="Cambria" w:cs="Times New Roman"/>
          <w:kern w:val="0"/>
          <w:sz w:val="24"/>
          <w:szCs w:val="24"/>
          <w:lang w:eastAsia="en-GB"/>
          <w14:ligatures w14:val="none"/>
        </w:rPr>
        <w:t> This section specifies the details of the on-premises database that GLI want to migrate. The image shows that the source database is a Microsoft SQL Server database with an Enterprise license. It is located on physical servers running Windows Server Datacenter edition. There is one server with one core and 1 CPLI (Core Processors with Integrated Licensing).</w:t>
      </w:r>
    </w:p>
    <w:p w14:paraId="2FCB83A3" w14:textId="3791E478" w:rsidR="005A53C7" w:rsidRDefault="00B55988" w:rsidP="00136AAF">
      <w:pPr>
        <w:numPr>
          <w:ilvl w:val="0"/>
          <w:numId w:val="13"/>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B55988">
        <w:rPr>
          <w:rFonts w:ascii="Cambria" w:eastAsia="Times New Roman" w:hAnsi="Cambria" w:cs="Times New Roman"/>
          <w:b/>
          <w:bCs/>
          <w:kern w:val="0"/>
          <w:sz w:val="24"/>
          <w:szCs w:val="24"/>
          <w:lang w:eastAsia="en-GB"/>
          <w14:ligatures w14:val="none"/>
        </w:rPr>
        <w:t>Destination:</w:t>
      </w:r>
      <w:r w:rsidRPr="00B55988">
        <w:rPr>
          <w:rFonts w:ascii="Cambria" w:eastAsia="Times New Roman" w:hAnsi="Cambria" w:cs="Times New Roman"/>
          <w:kern w:val="0"/>
          <w:sz w:val="24"/>
          <w:szCs w:val="24"/>
          <w:lang w:eastAsia="en-GB"/>
          <w14:ligatures w14:val="none"/>
        </w:rPr>
        <w:t> This section specifies the Azure service that GLI want to migrate the database to. The image shows that the destination service is an SQL Database in Azure. The pricing tier is General Purpose with 2 </w:t>
      </w:r>
      <w:proofErr w:type="spellStart"/>
      <w:r w:rsidRPr="00B55988">
        <w:rPr>
          <w:rFonts w:ascii="Cambria" w:eastAsia="Times New Roman" w:hAnsi="Cambria" w:cs="Times New Roman"/>
          <w:kern w:val="0"/>
          <w:sz w:val="24"/>
          <w:szCs w:val="24"/>
          <w:lang w:eastAsia="en-GB"/>
          <w14:ligatures w14:val="none"/>
        </w:rPr>
        <w:t>vCores</w:t>
      </w:r>
      <w:proofErr w:type="spellEnd"/>
      <w:r w:rsidRPr="00B55988">
        <w:rPr>
          <w:rFonts w:ascii="Cambria" w:eastAsia="Times New Roman" w:hAnsi="Cambria" w:cs="Times New Roman"/>
          <w:kern w:val="0"/>
          <w:sz w:val="24"/>
          <w:szCs w:val="24"/>
          <w:lang w:eastAsia="en-GB"/>
          <w14:ligatures w14:val="none"/>
        </w:rPr>
        <w:t xml:space="preserve"> and 5 GB storage.</w:t>
      </w:r>
    </w:p>
    <w:p w14:paraId="7D13AA61" w14:textId="77777777" w:rsidR="00B55988" w:rsidRDefault="00B55988" w:rsidP="00B55988">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188C89A1" w14:textId="6A7663B0" w:rsidR="00B55988" w:rsidRDefault="00195E07" w:rsidP="00B55988">
      <w:pPr>
        <w:spacing w:before="100" w:beforeAutospacing="1" w:after="100" w:afterAutospacing="1" w:line="240" w:lineRule="auto"/>
        <w:rPr>
          <w:rFonts w:ascii="Cambria" w:eastAsia="Times New Roman" w:hAnsi="Cambria" w:cs="Times New Roman"/>
          <w:kern w:val="0"/>
          <w:sz w:val="24"/>
          <w:szCs w:val="24"/>
          <w:lang w:eastAsia="en-GB"/>
          <w14:ligatures w14:val="none"/>
        </w:rPr>
      </w:pPr>
      <w:r>
        <w:rPr>
          <w:noProof/>
        </w:rPr>
        <w:lastRenderedPageBreak/>
        <w:drawing>
          <wp:inline distT="0" distB="0" distL="0" distR="0" wp14:anchorId="0DEA54C7" wp14:editId="61EB1D9D">
            <wp:extent cx="5731510" cy="2697480"/>
            <wp:effectExtent l="0" t="0" r="0" b="0"/>
            <wp:docPr id="10579416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4167" name="Picture 4"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97480"/>
                    </a:xfrm>
                    <a:prstGeom prst="rect">
                      <a:avLst/>
                    </a:prstGeom>
                    <a:noFill/>
                    <a:ln>
                      <a:noFill/>
                    </a:ln>
                  </pic:spPr>
                </pic:pic>
              </a:graphicData>
            </a:graphic>
          </wp:inline>
        </w:drawing>
      </w:r>
    </w:p>
    <w:p w14:paraId="4ECEEBE7" w14:textId="77777777" w:rsidR="002555FF" w:rsidRPr="002555FF" w:rsidRDefault="002555FF" w:rsidP="002555FF">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555FF">
        <w:rPr>
          <w:rFonts w:ascii="Cambria" w:eastAsia="Times New Roman" w:hAnsi="Cambria" w:cs="Times New Roman"/>
          <w:kern w:val="0"/>
          <w:sz w:val="24"/>
          <w:szCs w:val="24"/>
          <w:lang w:eastAsia="en-GB"/>
          <w14:ligatures w14:val="none"/>
        </w:rPr>
        <w:t>The specific part of the portal shown in the screenshot is the settings page for storage accounts.</w:t>
      </w:r>
    </w:p>
    <w:p w14:paraId="733CEEE2" w14:textId="77777777" w:rsidR="002555FF" w:rsidRPr="002555FF" w:rsidRDefault="002555FF" w:rsidP="002555FF">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555FF">
        <w:rPr>
          <w:rFonts w:ascii="Cambria" w:eastAsia="Times New Roman" w:hAnsi="Cambria" w:cs="Times New Roman"/>
          <w:kern w:val="0"/>
          <w:sz w:val="24"/>
          <w:szCs w:val="24"/>
          <w:lang w:eastAsia="en-GB"/>
          <w14:ligatures w14:val="none"/>
        </w:rPr>
        <w:t>Here are the details that are visible in the screenshot:</w:t>
      </w:r>
    </w:p>
    <w:p w14:paraId="03A53882" w14:textId="77777777" w:rsidR="002555FF" w:rsidRPr="002555FF" w:rsidRDefault="002555FF" w:rsidP="002555FF">
      <w:pPr>
        <w:numPr>
          <w:ilvl w:val="0"/>
          <w:numId w:val="1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555FF">
        <w:rPr>
          <w:rFonts w:ascii="Cambria" w:eastAsia="Times New Roman" w:hAnsi="Cambria" w:cs="Times New Roman"/>
          <w:b/>
          <w:bCs/>
          <w:kern w:val="0"/>
          <w:sz w:val="24"/>
          <w:szCs w:val="24"/>
          <w:lang w:eastAsia="en-GB"/>
          <w14:ligatures w14:val="none"/>
        </w:rPr>
        <w:t>Storage account name:</w:t>
      </w:r>
      <w:r w:rsidRPr="002555FF">
        <w:rPr>
          <w:rFonts w:ascii="Cambria" w:eastAsia="Times New Roman" w:hAnsi="Cambria" w:cs="Times New Roman"/>
          <w:kern w:val="0"/>
          <w:sz w:val="24"/>
          <w:szCs w:val="24"/>
          <w:lang w:eastAsia="en-GB"/>
          <w14:ligatures w14:val="none"/>
        </w:rPr>
        <w:t> Ivo Storage 1</w:t>
      </w:r>
    </w:p>
    <w:p w14:paraId="747595FC" w14:textId="77777777" w:rsidR="002555FF" w:rsidRPr="002555FF" w:rsidRDefault="002555FF" w:rsidP="002555FF">
      <w:pPr>
        <w:numPr>
          <w:ilvl w:val="0"/>
          <w:numId w:val="1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555FF">
        <w:rPr>
          <w:rFonts w:ascii="Cambria" w:eastAsia="Times New Roman" w:hAnsi="Cambria" w:cs="Times New Roman"/>
          <w:b/>
          <w:bCs/>
          <w:kern w:val="0"/>
          <w:sz w:val="24"/>
          <w:szCs w:val="24"/>
          <w:lang w:eastAsia="en-GB"/>
          <w14:ligatures w14:val="none"/>
        </w:rPr>
        <w:t>Storage type:</w:t>
      </w:r>
      <w:r w:rsidRPr="002555FF">
        <w:rPr>
          <w:rFonts w:ascii="Cambria" w:eastAsia="Times New Roman" w:hAnsi="Cambria" w:cs="Times New Roman"/>
          <w:kern w:val="0"/>
          <w:sz w:val="24"/>
          <w:szCs w:val="24"/>
          <w:lang w:eastAsia="en-GB"/>
          <w14:ligatures w14:val="none"/>
        </w:rPr>
        <w:t> Local Disk/SAN</w:t>
      </w:r>
    </w:p>
    <w:p w14:paraId="5E07DEAE" w14:textId="77777777" w:rsidR="002555FF" w:rsidRPr="002555FF" w:rsidRDefault="002555FF" w:rsidP="002555FF">
      <w:pPr>
        <w:numPr>
          <w:ilvl w:val="0"/>
          <w:numId w:val="1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555FF">
        <w:rPr>
          <w:rFonts w:ascii="Cambria" w:eastAsia="Times New Roman" w:hAnsi="Cambria" w:cs="Times New Roman"/>
          <w:b/>
          <w:bCs/>
          <w:kern w:val="0"/>
          <w:sz w:val="24"/>
          <w:szCs w:val="24"/>
          <w:lang w:eastAsia="en-GB"/>
          <w14:ligatures w14:val="none"/>
        </w:rPr>
        <w:t>Disk type:</w:t>
      </w:r>
      <w:r w:rsidRPr="002555FF">
        <w:rPr>
          <w:rFonts w:ascii="Cambria" w:eastAsia="Times New Roman" w:hAnsi="Cambria" w:cs="Times New Roman"/>
          <w:kern w:val="0"/>
          <w:sz w:val="24"/>
          <w:szCs w:val="24"/>
          <w:lang w:eastAsia="en-GB"/>
          <w14:ligatures w14:val="none"/>
        </w:rPr>
        <w:t> </w:t>
      </w:r>
      <w:proofErr w:type="gramStart"/>
      <w:r w:rsidRPr="002555FF">
        <w:rPr>
          <w:rFonts w:ascii="Cambria" w:eastAsia="Times New Roman" w:hAnsi="Cambria" w:cs="Times New Roman"/>
          <w:kern w:val="0"/>
          <w:sz w:val="24"/>
          <w:szCs w:val="24"/>
          <w:lang w:eastAsia="en-GB"/>
          <w14:ligatures w14:val="none"/>
        </w:rPr>
        <w:t>HDD</w:t>
      </w:r>
      <w:proofErr w:type="gramEnd"/>
    </w:p>
    <w:p w14:paraId="6EF6960B" w14:textId="77777777" w:rsidR="002555FF" w:rsidRPr="002555FF" w:rsidRDefault="002555FF" w:rsidP="002555FF">
      <w:pPr>
        <w:numPr>
          <w:ilvl w:val="0"/>
          <w:numId w:val="1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555FF">
        <w:rPr>
          <w:rFonts w:ascii="Cambria" w:eastAsia="Times New Roman" w:hAnsi="Cambria" w:cs="Times New Roman"/>
          <w:b/>
          <w:bCs/>
          <w:kern w:val="0"/>
          <w:sz w:val="24"/>
          <w:szCs w:val="24"/>
          <w:lang w:eastAsia="en-GB"/>
          <w14:ligatures w14:val="none"/>
        </w:rPr>
        <w:t>Capacity:</w:t>
      </w:r>
      <w:r w:rsidRPr="002555FF">
        <w:rPr>
          <w:rFonts w:ascii="Cambria" w:eastAsia="Times New Roman" w:hAnsi="Cambria" w:cs="Times New Roman"/>
          <w:kern w:val="0"/>
          <w:sz w:val="24"/>
          <w:szCs w:val="24"/>
          <w:lang w:eastAsia="en-GB"/>
          <w14:ligatures w14:val="none"/>
        </w:rPr>
        <w:t> 50 GB</w:t>
      </w:r>
    </w:p>
    <w:p w14:paraId="04E7263A" w14:textId="77777777" w:rsidR="002555FF" w:rsidRPr="002555FF" w:rsidRDefault="002555FF" w:rsidP="002555FF">
      <w:pPr>
        <w:numPr>
          <w:ilvl w:val="0"/>
          <w:numId w:val="1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555FF">
        <w:rPr>
          <w:rFonts w:ascii="Cambria" w:eastAsia="Times New Roman" w:hAnsi="Cambria" w:cs="Times New Roman"/>
          <w:b/>
          <w:bCs/>
          <w:kern w:val="0"/>
          <w:sz w:val="24"/>
          <w:szCs w:val="24"/>
          <w:lang w:eastAsia="en-GB"/>
          <w14:ligatures w14:val="none"/>
        </w:rPr>
        <w:t>Backup:</w:t>
      </w:r>
      <w:r w:rsidRPr="002555FF">
        <w:rPr>
          <w:rFonts w:ascii="Cambria" w:eastAsia="Times New Roman" w:hAnsi="Cambria" w:cs="Times New Roman"/>
          <w:kern w:val="0"/>
          <w:sz w:val="24"/>
          <w:szCs w:val="24"/>
          <w:lang w:eastAsia="en-GB"/>
          <w14:ligatures w14:val="none"/>
        </w:rPr>
        <w:t> 100 GB</w:t>
      </w:r>
    </w:p>
    <w:p w14:paraId="32B226DC" w14:textId="77777777" w:rsidR="002555FF" w:rsidRDefault="002555FF" w:rsidP="002555FF">
      <w:pPr>
        <w:numPr>
          <w:ilvl w:val="0"/>
          <w:numId w:val="1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555FF">
        <w:rPr>
          <w:rFonts w:ascii="Cambria" w:eastAsia="Times New Roman" w:hAnsi="Cambria" w:cs="Times New Roman"/>
          <w:b/>
          <w:bCs/>
          <w:kern w:val="0"/>
          <w:sz w:val="24"/>
          <w:szCs w:val="24"/>
          <w:lang w:eastAsia="en-GB"/>
          <w14:ligatures w14:val="none"/>
        </w:rPr>
        <w:t>Archive:</w:t>
      </w:r>
      <w:r w:rsidRPr="002555FF">
        <w:rPr>
          <w:rFonts w:ascii="Cambria" w:eastAsia="Times New Roman" w:hAnsi="Cambria" w:cs="Times New Roman"/>
          <w:kern w:val="0"/>
          <w:sz w:val="24"/>
          <w:szCs w:val="24"/>
          <w:lang w:eastAsia="en-GB"/>
          <w14:ligatures w14:val="none"/>
        </w:rPr>
        <w:t> Not configured</w:t>
      </w:r>
    </w:p>
    <w:p w14:paraId="37DEE0CB" w14:textId="77777777" w:rsidR="005E1D40" w:rsidRDefault="005E1D40" w:rsidP="005E1D40">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6BD6C6EF" w14:textId="77777777" w:rsidR="005E1D40" w:rsidRDefault="005E1D40" w:rsidP="005E1D40">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2ED355FC" w14:textId="77777777" w:rsidR="005E1D40" w:rsidRDefault="005E1D40" w:rsidP="005E1D40">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7BA634E3" w14:textId="0F941F58" w:rsidR="00BE4F29" w:rsidRDefault="005E1D40" w:rsidP="00BE4F29">
      <w:pPr>
        <w:spacing w:before="100" w:beforeAutospacing="1" w:after="100" w:afterAutospacing="1" w:line="240" w:lineRule="auto"/>
        <w:rPr>
          <w:rFonts w:ascii="Cambria" w:eastAsia="Times New Roman" w:hAnsi="Cambria" w:cs="Times New Roman"/>
          <w:kern w:val="0"/>
          <w:sz w:val="24"/>
          <w:szCs w:val="24"/>
          <w:lang w:eastAsia="en-GB"/>
          <w14:ligatures w14:val="none"/>
        </w:rPr>
      </w:pPr>
      <w:r>
        <w:rPr>
          <w:noProof/>
        </w:rPr>
        <w:drawing>
          <wp:inline distT="0" distB="0" distL="0" distR="0" wp14:anchorId="4E8BCB89" wp14:editId="108BE55F">
            <wp:extent cx="5731510" cy="2651760"/>
            <wp:effectExtent l="0" t="0" r="0" b="0"/>
            <wp:docPr id="165565924"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65924" name="Picture 5"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651760"/>
                    </a:xfrm>
                    <a:prstGeom prst="rect">
                      <a:avLst/>
                    </a:prstGeom>
                    <a:noFill/>
                    <a:ln>
                      <a:noFill/>
                    </a:ln>
                  </pic:spPr>
                </pic:pic>
              </a:graphicData>
            </a:graphic>
          </wp:inline>
        </w:drawing>
      </w:r>
    </w:p>
    <w:p w14:paraId="314D0BFF" w14:textId="77777777" w:rsidR="00027DA7" w:rsidRPr="00027DA7" w:rsidRDefault="00027DA7" w:rsidP="00027DA7">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027DA7">
        <w:rPr>
          <w:rFonts w:ascii="Cambria" w:eastAsia="Times New Roman" w:hAnsi="Cambria" w:cs="Times New Roman"/>
          <w:kern w:val="0"/>
          <w:sz w:val="24"/>
          <w:szCs w:val="24"/>
          <w:lang w:eastAsia="en-GB"/>
          <w14:ligatures w14:val="none"/>
        </w:rPr>
        <w:lastRenderedPageBreak/>
        <w:t>The screenshot appears to be related to adjusting assumptions for software assurance coverage in a Total Cost of Ownership (TCO) model.</w:t>
      </w:r>
    </w:p>
    <w:p w14:paraId="73D2007D" w14:textId="77777777" w:rsidR="00027DA7" w:rsidRPr="00027DA7" w:rsidRDefault="00027DA7" w:rsidP="00027DA7">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027DA7">
        <w:rPr>
          <w:rFonts w:ascii="Cambria" w:eastAsia="Times New Roman" w:hAnsi="Cambria" w:cs="Times New Roman"/>
          <w:kern w:val="0"/>
          <w:sz w:val="24"/>
          <w:szCs w:val="24"/>
          <w:lang w:eastAsia="en-GB"/>
          <w14:ligatures w14:val="none"/>
        </w:rPr>
        <w:t>Here are the details visible in the image:</w:t>
      </w:r>
    </w:p>
    <w:p w14:paraId="5A69A6DB" w14:textId="77777777" w:rsidR="00027DA7" w:rsidRPr="00027DA7" w:rsidRDefault="00027DA7" w:rsidP="00027DA7">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027DA7">
        <w:rPr>
          <w:rFonts w:ascii="Cambria" w:eastAsia="Times New Roman" w:hAnsi="Cambria" w:cs="Times New Roman"/>
          <w:b/>
          <w:bCs/>
          <w:kern w:val="0"/>
          <w:sz w:val="24"/>
          <w:szCs w:val="24"/>
          <w:lang w:eastAsia="en-GB"/>
          <w14:ligatures w14:val="none"/>
        </w:rPr>
        <w:t>Adjust assumptions</w:t>
      </w:r>
      <w:r w:rsidRPr="00027DA7">
        <w:rPr>
          <w:rFonts w:ascii="Cambria" w:eastAsia="Times New Roman" w:hAnsi="Cambria" w:cs="Times New Roman"/>
          <w:kern w:val="0"/>
          <w:sz w:val="24"/>
          <w:szCs w:val="24"/>
          <w:lang w:eastAsia="en-GB"/>
          <w14:ligatures w14:val="none"/>
        </w:rPr>
        <w:t> in the TCO model are industry averages and are accredited by Nucleus Research. It also says that to get a more accurate TCO report, you should update and customize the values to reflect your specific situation.</w:t>
      </w:r>
    </w:p>
    <w:p w14:paraId="22330BAF" w14:textId="77777777" w:rsidR="00027DA7" w:rsidRDefault="00027DA7" w:rsidP="00027DA7">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027DA7">
        <w:rPr>
          <w:rFonts w:ascii="Cambria" w:eastAsia="Times New Roman" w:hAnsi="Cambria" w:cs="Times New Roman"/>
          <w:b/>
          <w:bCs/>
          <w:kern w:val="0"/>
          <w:sz w:val="24"/>
          <w:szCs w:val="24"/>
          <w:lang w:eastAsia="en-GB"/>
          <w14:ligatures w14:val="none"/>
        </w:rPr>
        <w:t>Software Assurance coverage:</w:t>
      </w:r>
      <w:r w:rsidRPr="00027DA7">
        <w:rPr>
          <w:rFonts w:ascii="Cambria" w:eastAsia="Times New Roman" w:hAnsi="Cambria" w:cs="Times New Roman"/>
          <w:kern w:val="0"/>
          <w:sz w:val="24"/>
          <w:szCs w:val="24"/>
          <w:lang w:eastAsia="en-GB"/>
          <w14:ligatures w14:val="none"/>
        </w:rPr>
        <w:t> There is a section for Software Assurance coverage, which provides Azure Hybrid Benefit (AHB). The text says that GLI should enable this if you have purchased this benefit for your on-premises Windows or SQL Servers. If enabled, it will be applied to Azure estimates and can help you save money on virtual machines.</w:t>
      </w:r>
    </w:p>
    <w:p w14:paraId="200AD562" w14:textId="77777777" w:rsidR="00814C50" w:rsidRDefault="00814C50" w:rsidP="00027DA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1ADB1DE2" w14:textId="77777777" w:rsidR="00814C50" w:rsidRDefault="00814C50" w:rsidP="00027DA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7C02B8CB" w14:textId="77777777" w:rsidR="003A10D2" w:rsidRDefault="003A10D2" w:rsidP="00027DA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652B4D39" w14:textId="77777777" w:rsidR="00814C50" w:rsidRDefault="00814C50" w:rsidP="00027DA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7DD31943" w14:textId="14F9813E" w:rsidR="00814C50" w:rsidRDefault="00A26606" w:rsidP="00027DA7">
      <w:pPr>
        <w:spacing w:before="100" w:beforeAutospacing="1" w:after="100" w:afterAutospacing="1" w:line="240" w:lineRule="auto"/>
        <w:rPr>
          <w:rFonts w:ascii="Cambria" w:eastAsia="Times New Roman" w:hAnsi="Cambria" w:cs="Times New Roman"/>
          <w:kern w:val="0"/>
          <w:sz w:val="24"/>
          <w:szCs w:val="24"/>
          <w:lang w:eastAsia="en-GB"/>
          <w14:ligatures w14:val="none"/>
        </w:rPr>
      </w:pPr>
      <w:r>
        <w:rPr>
          <w:noProof/>
        </w:rPr>
        <w:drawing>
          <wp:inline distT="0" distB="0" distL="0" distR="0" wp14:anchorId="4BCEFD31" wp14:editId="10D9B03A">
            <wp:extent cx="5731510" cy="2667635"/>
            <wp:effectExtent l="0" t="0" r="0" b="0"/>
            <wp:docPr id="1679256405"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56405" name="Picture 6"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67635"/>
                    </a:xfrm>
                    <a:prstGeom prst="rect">
                      <a:avLst/>
                    </a:prstGeom>
                    <a:noFill/>
                    <a:ln>
                      <a:noFill/>
                    </a:ln>
                  </pic:spPr>
                </pic:pic>
              </a:graphicData>
            </a:graphic>
          </wp:inline>
        </w:drawing>
      </w:r>
    </w:p>
    <w:p w14:paraId="3A2A5264" w14:textId="77777777" w:rsidR="00235C54" w:rsidRPr="00235C54" w:rsidRDefault="00235C54" w:rsidP="00235C54">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kern w:val="0"/>
          <w:sz w:val="24"/>
          <w:szCs w:val="24"/>
          <w:lang w:eastAsia="en-GB"/>
          <w14:ligatures w14:val="none"/>
        </w:rPr>
        <w:t>The screenshot shows the Azure cost savings report. The image shows a section of the Azure portal that estimates the cost savings GLI could achieve by moving your workloads to Azure over five years.</w:t>
      </w:r>
    </w:p>
    <w:p w14:paraId="04A78BB7" w14:textId="77777777" w:rsidR="00235C54" w:rsidRPr="00235C54" w:rsidRDefault="00235C54" w:rsidP="00235C54">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kern w:val="0"/>
          <w:sz w:val="24"/>
          <w:szCs w:val="24"/>
          <w:lang w:eastAsia="en-GB"/>
          <w14:ligatures w14:val="none"/>
        </w:rPr>
        <w:t>Here are the details visible in the image:</w:t>
      </w:r>
    </w:p>
    <w:p w14:paraId="2AA7A69A" w14:textId="77777777" w:rsidR="00235C54" w:rsidRPr="00235C54" w:rsidRDefault="00235C54" w:rsidP="00235C54">
      <w:pPr>
        <w:numPr>
          <w:ilvl w:val="0"/>
          <w:numId w:val="1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b/>
          <w:bCs/>
          <w:kern w:val="0"/>
          <w:sz w:val="24"/>
          <w:szCs w:val="24"/>
          <w:lang w:eastAsia="en-GB"/>
          <w14:ligatures w14:val="none"/>
        </w:rPr>
        <w:t>Timeframe:</w:t>
      </w:r>
      <w:r w:rsidRPr="00235C54">
        <w:rPr>
          <w:rFonts w:ascii="Cambria" w:eastAsia="Times New Roman" w:hAnsi="Cambria" w:cs="Times New Roman"/>
          <w:kern w:val="0"/>
          <w:sz w:val="24"/>
          <w:szCs w:val="24"/>
          <w:lang w:eastAsia="en-GB"/>
          <w14:ligatures w14:val="none"/>
        </w:rPr>
        <w:t> 5 years</w:t>
      </w:r>
    </w:p>
    <w:p w14:paraId="7CAF217B" w14:textId="77777777" w:rsidR="00235C54" w:rsidRPr="00235C54" w:rsidRDefault="00235C54" w:rsidP="00235C54">
      <w:pPr>
        <w:numPr>
          <w:ilvl w:val="0"/>
          <w:numId w:val="1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b/>
          <w:bCs/>
          <w:kern w:val="0"/>
          <w:sz w:val="24"/>
          <w:szCs w:val="24"/>
          <w:lang w:eastAsia="en-GB"/>
          <w14:ligatures w14:val="none"/>
        </w:rPr>
        <w:t>Region:</w:t>
      </w:r>
      <w:r w:rsidRPr="00235C54">
        <w:rPr>
          <w:rFonts w:ascii="Cambria" w:eastAsia="Times New Roman" w:hAnsi="Cambria" w:cs="Times New Roman"/>
          <w:kern w:val="0"/>
          <w:sz w:val="24"/>
          <w:szCs w:val="24"/>
          <w:lang w:eastAsia="en-GB"/>
          <w14:ligatures w14:val="none"/>
        </w:rPr>
        <w:t> East US</w:t>
      </w:r>
    </w:p>
    <w:p w14:paraId="65A46D15" w14:textId="77777777" w:rsidR="00235C54" w:rsidRPr="00235C54" w:rsidRDefault="00235C54" w:rsidP="00235C54">
      <w:pPr>
        <w:numPr>
          <w:ilvl w:val="0"/>
          <w:numId w:val="1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b/>
          <w:bCs/>
          <w:kern w:val="0"/>
          <w:sz w:val="24"/>
          <w:szCs w:val="24"/>
          <w:lang w:eastAsia="en-GB"/>
          <w14:ligatures w14:val="none"/>
        </w:rPr>
        <w:t>Licensing Program:</w:t>
      </w:r>
      <w:r w:rsidRPr="00235C54">
        <w:rPr>
          <w:rFonts w:ascii="Cambria" w:eastAsia="Times New Roman" w:hAnsi="Cambria" w:cs="Times New Roman"/>
          <w:kern w:val="0"/>
          <w:sz w:val="24"/>
          <w:szCs w:val="24"/>
          <w:lang w:eastAsia="en-GB"/>
          <w14:ligatures w14:val="none"/>
        </w:rPr>
        <w:t> Microsoft Online Services Program with Dev/Test Pricing</w:t>
      </w:r>
    </w:p>
    <w:p w14:paraId="6FF9B324" w14:textId="77777777" w:rsidR="00235C54" w:rsidRPr="00235C54" w:rsidRDefault="00235C54" w:rsidP="00235C54">
      <w:pPr>
        <w:numPr>
          <w:ilvl w:val="0"/>
          <w:numId w:val="1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b/>
          <w:bCs/>
          <w:kern w:val="0"/>
          <w:sz w:val="24"/>
          <w:szCs w:val="24"/>
          <w:lang w:eastAsia="en-GB"/>
          <w14:ligatures w14:val="none"/>
        </w:rPr>
        <w:t>Estimated cost savings:</w:t>
      </w:r>
      <w:r w:rsidRPr="00235C54">
        <w:rPr>
          <w:rFonts w:ascii="Cambria" w:eastAsia="Times New Roman" w:hAnsi="Cambria" w:cs="Times New Roman"/>
          <w:kern w:val="0"/>
          <w:sz w:val="24"/>
          <w:szCs w:val="24"/>
          <w:lang w:eastAsia="en-GB"/>
          <w14:ligatures w14:val="none"/>
        </w:rPr>
        <w:t> </w:t>
      </w:r>
      <w:proofErr w:type="gramStart"/>
      <w:r w:rsidRPr="00235C54">
        <w:rPr>
          <w:rFonts w:ascii="Cambria" w:eastAsia="Times New Roman" w:hAnsi="Cambria" w:cs="Times New Roman"/>
          <w:b/>
          <w:bCs/>
          <w:kern w:val="0"/>
          <w:sz w:val="24"/>
          <w:szCs w:val="24"/>
          <w:lang w:eastAsia="en-GB"/>
          <w14:ligatures w14:val="none"/>
        </w:rPr>
        <w:t>£57,927</w:t>
      </w:r>
      <w:proofErr w:type="gramEnd"/>
    </w:p>
    <w:p w14:paraId="595A5739" w14:textId="77777777" w:rsidR="00235C54" w:rsidRPr="00235C54" w:rsidRDefault="00235C54" w:rsidP="00235C54">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kern w:val="0"/>
          <w:sz w:val="24"/>
          <w:szCs w:val="24"/>
          <w:lang w:eastAsia="en-GB"/>
          <w14:ligatures w14:val="none"/>
        </w:rPr>
        <w:lastRenderedPageBreak/>
        <w:t xml:space="preserve">The page also shows that this is an </w:t>
      </w:r>
      <w:proofErr w:type="gramStart"/>
      <w:r w:rsidRPr="00235C54">
        <w:rPr>
          <w:rFonts w:ascii="Cambria" w:eastAsia="Times New Roman" w:hAnsi="Cambria" w:cs="Times New Roman"/>
          <w:kern w:val="0"/>
          <w:sz w:val="24"/>
          <w:szCs w:val="24"/>
          <w:lang w:eastAsia="en-GB"/>
          <w14:ligatures w14:val="none"/>
        </w:rPr>
        <w:t>estimate</w:t>
      </w:r>
      <w:proofErr w:type="gramEnd"/>
      <w:r w:rsidRPr="00235C54">
        <w:rPr>
          <w:rFonts w:ascii="Cambria" w:eastAsia="Times New Roman" w:hAnsi="Cambria" w:cs="Times New Roman"/>
          <w:kern w:val="0"/>
          <w:sz w:val="24"/>
          <w:szCs w:val="24"/>
          <w:lang w:eastAsia="en-GB"/>
          <w14:ligatures w14:val="none"/>
        </w:rPr>
        <w:t> and your actual savings may vary. It also offers the option to chat with a sales representative to discuss GLI's specific needs.</w:t>
      </w:r>
    </w:p>
    <w:p w14:paraId="79D11C51" w14:textId="77777777" w:rsidR="00235C54" w:rsidRPr="00235C54" w:rsidRDefault="00235C54" w:rsidP="00235C54">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kern w:val="0"/>
          <w:sz w:val="24"/>
          <w:szCs w:val="24"/>
          <w:lang w:eastAsia="en-GB"/>
          <w14:ligatures w14:val="none"/>
        </w:rPr>
        <w:t>Here are some of the factors that can affect GLI's Azure costs:</w:t>
      </w:r>
    </w:p>
    <w:p w14:paraId="66383DDE" w14:textId="77777777" w:rsidR="00235C54" w:rsidRPr="00235C54" w:rsidRDefault="00235C54" w:rsidP="00235C54">
      <w:pPr>
        <w:numPr>
          <w:ilvl w:val="0"/>
          <w:numId w:val="1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kern w:val="0"/>
          <w:sz w:val="24"/>
          <w:szCs w:val="24"/>
          <w:lang w:eastAsia="en-GB"/>
          <w14:ligatures w14:val="none"/>
        </w:rPr>
        <w:t xml:space="preserve">The specific Azure services that GLI </w:t>
      </w:r>
      <w:proofErr w:type="gramStart"/>
      <w:r w:rsidRPr="00235C54">
        <w:rPr>
          <w:rFonts w:ascii="Cambria" w:eastAsia="Times New Roman" w:hAnsi="Cambria" w:cs="Times New Roman"/>
          <w:kern w:val="0"/>
          <w:sz w:val="24"/>
          <w:szCs w:val="24"/>
          <w:lang w:eastAsia="en-GB"/>
          <w14:ligatures w14:val="none"/>
        </w:rPr>
        <w:t>use</w:t>
      </w:r>
      <w:proofErr w:type="gramEnd"/>
    </w:p>
    <w:p w14:paraId="16AA63F7" w14:textId="77777777" w:rsidR="00235C54" w:rsidRPr="00235C54" w:rsidRDefault="00235C54" w:rsidP="00235C54">
      <w:pPr>
        <w:numPr>
          <w:ilvl w:val="0"/>
          <w:numId w:val="1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kern w:val="0"/>
          <w:sz w:val="24"/>
          <w:szCs w:val="24"/>
          <w:lang w:eastAsia="en-GB"/>
          <w14:ligatures w14:val="none"/>
        </w:rPr>
        <w:t xml:space="preserve">The </w:t>
      </w:r>
      <w:proofErr w:type="gramStart"/>
      <w:r w:rsidRPr="00235C54">
        <w:rPr>
          <w:rFonts w:ascii="Cambria" w:eastAsia="Times New Roman" w:hAnsi="Cambria" w:cs="Times New Roman"/>
          <w:kern w:val="0"/>
          <w:sz w:val="24"/>
          <w:szCs w:val="24"/>
          <w:lang w:eastAsia="en-GB"/>
          <w14:ligatures w14:val="none"/>
        </w:rPr>
        <w:t>amount</w:t>
      </w:r>
      <w:proofErr w:type="gramEnd"/>
      <w:r w:rsidRPr="00235C54">
        <w:rPr>
          <w:rFonts w:ascii="Cambria" w:eastAsia="Times New Roman" w:hAnsi="Cambria" w:cs="Times New Roman"/>
          <w:kern w:val="0"/>
          <w:sz w:val="24"/>
          <w:szCs w:val="24"/>
          <w:lang w:eastAsia="en-GB"/>
          <w14:ligatures w14:val="none"/>
        </w:rPr>
        <w:t xml:space="preserve"> of resources that GLI use</w:t>
      </w:r>
    </w:p>
    <w:p w14:paraId="21C9A6F1" w14:textId="77777777" w:rsidR="00235C54" w:rsidRPr="00235C54" w:rsidRDefault="00235C54" w:rsidP="00235C54">
      <w:pPr>
        <w:numPr>
          <w:ilvl w:val="0"/>
          <w:numId w:val="1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kern w:val="0"/>
          <w:sz w:val="24"/>
          <w:szCs w:val="24"/>
          <w:lang w:eastAsia="en-GB"/>
          <w14:ligatures w14:val="none"/>
        </w:rPr>
        <w:t xml:space="preserve">The region where GLI deploy its </w:t>
      </w:r>
      <w:proofErr w:type="gramStart"/>
      <w:r w:rsidRPr="00235C54">
        <w:rPr>
          <w:rFonts w:ascii="Cambria" w:eastAsia="Times New Roman" w:hAnsi="Cambria" w:cs="Times New Roman"/>
          <w:kern w:val="0"/>
          <w:sz w:val="24"/>
          <w:szCs w:val="24"/>
          <w:lang w:eastAsia="en-GB"/>
          <w14:ligatures w14:val="none"/>
        </w:rPr>
        <w:t>resources</w:t>
      </w:r>
      <w:proofErr w:type="gramEnd"/>
    </w:p>
    <w:p w14:paraId="50162578" w14:textId="77777777" w:rsidR="00235C54" w:rsidRPr="00235C54" w:rsidRDefault="00235C54" w:rsidP="00235C54">
      <w:pPr>
        <w:numPr>
          <w:ilvl w:val="0"/>
          <w:numId w:val="1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kern w:val="0"/>
          <w:sz w:val="24"/>
          <w:szCs w:val="24"/>
          <w:lang w:eastAsia="en-GB"/>
          <w14:ligatures w14:val="none"/>
        </w:rPr>
        <w:t xml:space="preserve">The type of licensing program that you </w:t>
      </w:r>
      <w:proofErr w:type="gramStart"/>
      <w:r w:rsidRPr="00235C54">
        <w:rPr>
          <w:rFonts w:ascii="Cambria" w:eastAsia="Times New Roman" w:hAnsi="Cambria" w:cs="Times New Roman"/>
          <w:kern w:val="0"/>
          <w:sz w:val="24"/>
          <w:szCs w:val="24"/>
          <w:lang w:eastAsia="en-GB"/>
          <w14:ligatures w14:val="none"/>
        </w:rPr>
        <w:t>use</w:t>
      </w:r>
      <w:proofErr w:type="gramEnd"/>
    </w:p>
    <w:p w14:paraId="7CA85617" w14:textId="77777777" w:rsidR="00235C54" w:rsidRPr="00235C54" w:rsidRDefault="00235C54" w:rsidP="00235C54">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35C54">
        <w:rPr>
          <w:rFonts w:ascii="Cambria" w:eastAsia="Times New Roman" w:hAnsi="Cambria" w:cs="Times New Roman"/>
          <w:kern w:val="0"/>
          <w:sz w:val="24"/>
          <w:szCs w:val="24"/>
          <w:lang w:eastAsia="en-GB"/>
          <w14:ligatures w14:val="none"/>
        </w:rPr>
        <w:t>If GLI considering moving your workloads to Azure, it is important to carefully consider its costs and to create a budget. The Azure portal can provide GLI with estimates of GLI's potential costs, but it is important to be aware that these are just estimates.</w:t>
      </w:r>
    </w:p>
    <w:p w14:paraId="2EE7E219" w14:textId="77777777" w:rsidR="00A26606" w:rsidRPr="00027DA7" w:rsidRDefault="00A26606" w:rsidP="00027DA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6A63D8B1" w14:textId="77777777" w:rsidR="005E1D40" w:rsidRPr="002555FF" w:rsidRDefault="005E1D40" w:rsidP="00BE4F29">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0210AEB6" w14:textId="77777777" w:rsidR="00BB3867" w:rsidRPr="00B55988" w:rsidRDefault="00BB3867" w:rsidP="00B55988">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3215A7E2" w14:textId="77777777" w:rsidR="009C7B49" w:rsidRPr="008A49B3" w:rsidRDefault="009C7B49" w:rsidP="008A49B3">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7CE6379B" w14:textId="58C7DFF5" w:rsidR="004F217A" w:rsidRDefault="003C42E0" w:rsidP="003C42E0">
      <w:pPr>
        <w:rPr>
          <w:rFonts w:ascii="Cambria" w:hAnsi="Cambria"/>
          <w:sz w:val="24"/>
          <w:szCs w:val="24"/>
        </w:rPr>
      </w:pPr>
      <w:r>
        <w:rPr>
          <w:noProof/>
        </w:rPr>
        <w:drawing>
          <wp:inline distT="0" distB="0" distL="0" distR="0" wp14:anchorId="24A2C695" wp14:editId="409663C3">
            <wp:extent cx="5731510" cy="2673350"/>
            <wp:effectExtent l="0" t="0" r="0" b="0"/>
            <wp:docPr id="178258971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89710" name="Picture 7"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73350"/>
                    </a:xfrm>
                    <a:prstGeom prst="rect">
                      <a:avLst/>
                    </a:prstGeom>
                    <a:noFill/>
                    <a:ln>
                      <a:noFill/>
                    </a:ln>
                  </pic:spPr>
                </pic:pic>
              </a:graphicData>
            </a:graphic>
          </wp:inline>
        </w:drawing>
      </w:r>
    </w:p>
    <w:p w14:paraId="75B301E1" w14:textId="77777777" w:rsidR="009A45E0" w:rsidRPr="009A45E0" w:rsidRDefault="009A45E0" w:rsidP="009A45E0">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A45E0">
        <w:rPr>
          <w:rFonts w:ascii="Cambria" w:eastAsia="Times New Roman" w:hAnsi="Cambria" w:cs="Times New Roman"/>
          <w:kern w:val="0"/>
          <w:sz w:val="24"/>
          <w:szCs w:val="24"/>
          <w:lang w:eastAsia="en-GB"/>
          <w14:ligatures w14:val="none"/>
        </w:rPr>
        <w:t>The screenshot shows the amount of savings achieved by migrating to Azure, here are the details:</w:t>
      </w:r>
    </w:p>
    <w:p w14:paraId="6F5C0966" w14:textId="77777777" w:rsidR="009A45E0" w:rsidRPr="009A45E0" w:rsidRDefault="009A45E0" w:rsidP="009A45E0">
      <w:pPr>
        <w:numPr>
          <w:ilvl w:val="0"/>
          <w:numId w:val="1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A45E0">
        <w:rPr>
          <w:rFonts w:ascii="Cambria" w:eastAsia="Times New Roman" w:hAnsi="Cambria" w:cs="Times New Roman"/>
          <w:b/>
          <w:bCs/>
          <w:kern w:val="0"/>
          <w:sz w:val="24"/>
          <w:szCs w:val="24"/>
          <w:lang w:eastAsia="en-GB"/>
          <w14:ligatures w14:val="none"/>
        </w:rPr>
        <w:t>Timeframe:</w:t>
      </w:r>
      <w:r w:rsidRPr="009A45E0">
        <w:rPr>
          <w:rFonts w:ascii="Cambria" w:eastAsia="Times New Roman" w:hAnsi="Cambria" w:cs="Times New Roman"/>
          <w:kern w:val="0"/>
          <w:sz w:val="24"/>
          <w:szCs w:val="24"/>
          <w:lang w:eastAsia="en-GB"/>
          <w14:ligatures w14:val="none"/>
        </w:rPr>
        <w:t> 5 Years</w:t>
      </w:r>
    </w:p>
    <w:p w14:paraId="38E18737" w14:textId="77777777" w:rsidR="009A45E0" w:rsidRPr="009A45E0" w:rsidRDefault="009A45E0" w:rsidP="009A45E0">
      <w:pPr>
        <w:numPr>
          <w:ilvl w:val="0"/>
          <w:numId w:val="1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A45E0">
        <w:rPr>
          <w:rFonts w:ascii="Cambria" w:eastAsia="Times New Roman" w:hAnsi="Cambria" w:cs="Times New Roman"/>
          <w:b/>
          <w:bCs/>
          <w:kern w:val="0"/>
          <w:sz w:val="24"/>
          <w:szCs w:val="24"/>
          <w:lang w:eastAsia="en-GB"/>
          <w14:ligatures w14:val="none"/>
        </w:rPr>
        <w:t>Region:</w:t>
      </w:r>
      <w:r w:rsidRPr="009A45E0">
        <w:rPr>
          <w:rFonts w:ascii="Cambria" w:eastAsia="Times New Roman" w:hAnsi="Cambria" w:cs="Times New Roman"/>
          <w:kern w:val="0"/>
          <w:sz w:val="24"/>
          <w:szCs w:val="24"/>
          <w:lang w:eastAsia="en-GB"/>
          <w14:ligatures w14:val="none"/>
        </w:rPr>
        <w:t> UK South</w:t>
      </w:r>
    </w:p>
    <w:p w14:paraId="3F0D17E1" w14:textId="77777777" w:rsidR="009A45E0" w:rsidRPr="009A45E0" w:rsidRDefault="009A45E0" w:rsidP="009A45E0">
      <w:pPr>
        <w:numPr>
          <w:ilvl w:val="0"/>
          <w:numId w:val="1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A45E0">
        <w:rPr>
          <w:rFonts w:ascii="Cambria" w:eastAsia="Times New Roman" w:hAnsi="Cambria" w:cs="Times New Roman"/>
          <w:b/>
          <w:bCs/>
          <w:kern w:val="0"/>
          <w:sz w:val="24"/>
          <w:szCs w:val="24"/>
          <w:lang w:eastAsia="en-GB"/>
          <w14:ligatures w14:val="none"/>
        </w:rPr>
        <w:t>Licensing Program:</w:t>
      </w:r>
      <w:r w:rsidRPr="009A45E0">
        <w:rPr>
          <w:rFonts w:ascii="Cambria" w:eastAsia="Times New Roman" w:hAnsi="Cambria" w:cs="Times New Roman"/>
          <w:kern w:val="0"/>
          <w:sz w:val="24"/>
          <w:szCs w:val="24"/>
          <w:lang w:eastAsia="en-GB"/>
          <w14:ligatures w14:val="none"/>
        </w:rPr>
        <w:t> Microsoft Online Services Program with Show Dev/Test Pricing</w:t>
      </w:r>
    </w:p>
    <w:p w14:paraId="7459F6D7" w14:textId="77777777" w:rsidR="009A45E0" w:rsidRPr="009A45E0" w:rsidRDefault="009A45E0" w:rsidP="009A45E0">
      <w:pPr>
        <w:numPr>
          <w:ilvl w:val="0"/>
          <w:numId w:val="1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A45E0">
        <w:rPr>
          <w:rFonts w:ascii="Cambria" w:eastAsia="Times New Roman" w:hAnsi="Cambria" w:cs="Times New Roman"/>
          <w:b/>
          <w:bCs/>
          <w:kern w:val="0"/>
          <w:sz w:val="24"/>
          <w:szCs w:val="24"/>
          <w:lang w:eastAsia="en-GB"/>
          <w14:ligatures w14:val="none"/>
        </w:rPr>
        <w:t>Estimated cost savings: £37,491</w:t>
      </w:r>
    </w:p>
    <w:p w14:paraId="4A013997" w14:textId="77777777" w:rsidR="00476031" w:rsidRDefault="00476031" w:rsidP="003C42E0">
      <w:pPr>
        <w:rPr>
          <w:rFonts w:ascii="Cambria" w:hAnsi="Cambria"/>
          <w:sz w:val="24"/>
          <w:szCs w:val="24"/>
        </w:rPr>
      </w:pPr>
    </w:p>
    <w:p w14:paraId="79E04826" w14:textId="77777777" w:rsidR="00FB73D7" w:rsidRPr="00FB73D7" w:rsidRDefault="00FB73D7" w:rsidP="00FB73D7">
      <w:pPr>
        <w:spacing w:before="100" w:beforeAutospacing="1" w:after="100" w:afterAutospacing="1" w:line="240" w:lineRule="auto"/>
        <w:rPr>
          <w:rFonts w:ascii="Cambria" w:eastAsia="Times New Roman" w:hAnsi="Cambria" w:cs="Times New Roman"/>
          <w:b/>
          <w:bCs/>
          <w:kern w:val="0"/>
          <w:sz w:val="28"/>
          <w:szCs w:val="28"/>
          <w:lang w:eastAsia="en-GB"/>
          <w14:ligatures w14:val="none"/>
        </w:rPr>
      </w:pPr>
      <w:r w:rsidRPr="00FB73D7">
        <w:rPr>
          <w:rFonts w:ascii="Cambria" w:eastAsia="Times New Roman" w:hAnsi="Cambria" w:cs="Times New Roman"/>
          <w:b/>
          <w:bCs/>
          <w:kern w:val="0"/>
          <w:sz w:val="28"/>
          <w:szCs w:val="28"/>
          <w:lang w:eastAsia="en-GB"/>
          <w14:ligatures w14:val="none"/>
        </w:rPr>
        <w:lastRenderedPageBreak/>
        <w:t>Here's a comparison of the two scenarios:</w:t>
      </w:r>
    </w:p>
    <w:p w14:paraId="2C3CC5C7" w14:textId="77777777" w:rsidR="00FB73D7" w:rsidRPr="00FB73D7" w:rsidRDefault="00FB73D7"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B73D7">
        <w:rPr>
          <w:rFonts w:ascii="Cambria" w:eastAsia="Times New Roman" w:hAnsi="Cambria" w:cs="Times New Roman"/>
          <w:b/>
          <w:bCs/>
          <w:kern w:val="0"/>
          <w:sz w:val="24"/>
          <w:szCs w:val="24"/>
          <w:lang w:eastAsia="en-GB"/>
          <w14:ligatures w14:val="none"/>
        </w:rPr>
        <w:t>Similarities:</w:t>
      </w:r>
    </w:p>
    <w:p w14:paraId="327C3364" w14:textId="77777777" w:rsidR="00FB73D7" w:rsidRPr="00FB73D7" w:rsidRDefault="00FB73D7" w:rsidP="00FB73D7">
      <w:pPr>
        <w:numPr>
          <w:ilvl w:val="0"/>
          <w:numId w:val="1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B73D7">
        <w:rPr>
          <w:rFonts w:ascii="Cambria" w:eastAsia="Times New Roman" w:hAnsi="Cambria" w:cs="Times New Roman"/>
          <w:b/>
          <w:bCs/>
          <w:kern w:val="0"/>
          <w:sz w:val="24"/>
          <w:szCs w:val="24"/>
          <w:lang w:eastAsia="en-GB"/>
          <w14:ligatures w14:val="none"/>
        </w:rPr>
        <w:t>Timeframe:</w:t>
      </w:r>
      <w:r w:rsidRPr="00FB73D7">
        <w:rPr>
          <w:rFonts w:ascii="Cambria" w:eastAsia="Times New Roman" w:hAnsi="Cambria" w:cs="Times New Roman"/>
          <w:kern w:val="0"/>
          <w:sz w:val="24"/>
          <w:szCs w:val="24"/>
          <w:lang w:eastAsia="en-GB"/>
          <w14:ligatures w14:val="none"/>
        </w:rPr>
        <w:t> Both scenarios consider a migration timeframe of 5 years.</w:t>
      </w:r>
    </w:p>
    <w:p w14:paraId="61CC63D6" w14:textId="77777777" w:rsidR="00FB73D7" w:rsidRPr="00FB73D7" w:rsidRDefault="00FB73D7" w:rsidP="00FB73D7">
      <w:pPr>
        <w:numPr>
          <w:ilvl w:val="0"/>
          <w:numId w:val="1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B73D7">
        <w:rPr>
          <w:rFonts w:ascii="Cambria" w:eastAsia="Times New Roman" w:hAnsi="Cambria" w:cs="Times New Roman"/>
          <w:b/>
          <w:bCs/>
          <w:kern w:val="0"/>
          <w:sz w:val="24"/>
          <w:szCs w:val="24"/>
          <w:lang w:eastAsia="en-GB"/>
          <w14:ligatures w14:val="none"/>
        </w:rPr>
        <w:t>Licensing program:</w:t>
      </w:r>
      <w:r w:rsidRPr="00FB73D7">
        <w:rPr>
          <w:rFonts w:ascii="Cambria" w:eastAsia="Times New Roman" w:hAnsi="Cambria" w:cs="Times New Roman"/>
          <w:kern w:val="0"/>
          <w:sz w:val="24"/>
          <w:szCs w:val="24"/>
          <w:lang w:eastAsia="en-GB"/>
          <w14:ligatures w14:val="none"/>
        </w:rPr>
        <w:t> Both scenarios use the Microsoft Online Services Program with Dev/Test Pricing.</w:t>
      </w:r>
    </w:p>
    <w:p w14:paraId="791EE0C8" w14:textId="77777777" w:rsidR="00FB73D7" w:rsidRPr="00FB73D7" w:rsidRDefault="00FB73D7"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B73D7">
        <w:rPr>
          <w:rFonts w:ascii="Cambria" w:eastAsia="Times New Roman" w:hAnsi="Cambria" w:cs="Times New Roman"/>
          <w:b/>
          <w:bCs/>
          <w:kern w:val="0"/>
          <w:sz w:val="24"/>
          <w:szCs w:val="24"/>
          <w:lang w:eastAsia="en-GB"/>
          <w14:ligatures w14:val="none"/>
        </w:rPr>
        <w:t>Differences:</w:t>
      </w:r>
    </w:p>
    <w:p w14:paraId="30A242E8" w14:textId="77777777" w:rsidR="00FB73D7" w:rsidRPr="00FB73D7" w:rsidRDefault="00FB73D7" w:rsidP="00FB73D7">
      <w:pPr>
        <w:numPr>
          <w:ilvl w:val="0"/>
          <w:numId w:val="1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B73D7">
        <w:rPr>
          <w:rFonts w:ascii="Cambria" w:eastAsia="Times New Roman" w:hAnsi="Cambria" w:cs="Times New Roman"/>
          <w:b/>
          <w:bCs/>
          <w:kern w:val="0"/>
          <w:sz w:val="24"/>
          <w:szCs w:val="24"/>
          <w:lang w:eastAsia="en-GB"/>
          <w14:ligatures w14:val="none"/>
        </w:rPr>
        <w:t>Region:</w:t>
      </w:r>
      <w:r w:rsidRPr="00FB73D7">
        <w:rPr>
          <w:rFonts w:ascii="Cambria" w:eastAsia="Times New Roman" w:hAnsi="Cambria" w:cs="Times New Roman"/>
          <w:kern w:val="0"/>
          <w:sz w:val="24"/>
          <w:szCs w:val="24"/>
          <w:lang w:eastAsia="en-GB"/>
          <w14:ligatures w14:val="none"/>
        </w:rPr>
        <w:t> The first scenario uses the East US region, while the second scenario uses the UK South region. This difference in the region can significantly impact the estimated cost savings. Azure services can have different pricing tiers depending on the region.</w:t>
      </w:r>
    </w:p>
    <w:p w14:paraId="5BED87A2" w14:textId="77777777" w:rsidR="00FB73D7" w:rsidRDefault="00FB73D7" w:rsidP="00FB73D7">
      <w:pPr>
        <w:numPr>
          <w:ilvl w:val="0"/>
          <w:numId w:val="1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B73D7">
        <w:rPr>
          <w:rFonts w:ascii="Cambria" w:eastAsia="Times New Roman" w:hAnsi="Cambria" w:cs="Times New Roman"/>
          <w:b/>
          <w:bCs/>
          <w:kern w:val="0"/>
          <w:sz w:val="24"/>
          <w:szCs w:val="24"/>
          <w:lang w:eastAsia="en-GB"/>
          <w14:ligatures w14:val="none"/>
        </w:rPr>
        <w:t>Estimated cost savings:</w:t>
      </w:r>
      <w:r w:rsidRPr="00FB73D7">
        <w:rPr>
          <w:rFonts w:ascii="Cambria" w:eastAsia="Times New Roman" w:hAnsi="Cambria" w:cs="Times New Roman"/>
          <w:kern w:val="0"/>
          <w:sz w:val="24"/>
          <w:szCs w:val="24"/>
          <w:lang w:eastAsia="en-GB"/>
          <w14:ligatures w14:val="none"/>
        </w:rPr>
        <w:t> The first scenario offers a higher estimated cost saving of £57,927 compared to the second scenario's £37,491. This difference can be attributed to the regional pricing variation and potentially other factors mentioned like resource usage and specific Azure services used.</w:t>
      </w:r>
    </w:p>
    <w:p w14:paraId="0DF33CE3" w14:textId="77777777" w:rsidR="00FB73D7" w:rsidRDefault="00FB73D7"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3523AB87" w14:textId="77777777" w:rsidR="00FB73D7" w:rsidRPr="00FB73D7" w:rsidRDefault="00FB73D7"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0EA8E3D5" w14:textId="3CEE8C34" w:rsidR="00FB73D7" w:rsidRDefault="00FB73D7"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B73D7">
        <w:rPr>
          <w:rFonts w:ascii="Cambria" w:eastAsia="Times New Roman" w:hAnsi="Cambria" w:cs="Times New Roman"/>
          <w:kern w:val="0"/>
          <w:sz w:val="24"/>
          <w:szCs w:val="24"/>
          <w:lang w:eastAsia="en-GB"/>
          <w14:ligatures w14:val="none"/>
        </w:rPr>
        <w:t>Overall, the first scenario suggests a higher potential cost saving due to the chosen region (East US). However, the actual cost savings will depend on the specific details of GLI workload migration</w:t>
      </w:r>
      <w:r w:rsidR="00B20B8C">
        <w:rPr>
          <w:rFonts w:ascii="Cambria" w:eastAsia="Times New Roman" w:hAnsi="Cambria" w:cs="Times New Roman"/>
          <w:kern w:val="0"/>
          <w:sz w:val="24"/>
          <w:szCs w:val="24"/>
          <w:lang w:eastAsia="en-GB"/>
          <w14:ligatures w14:val="none"/>
        </w:rPr>
        <w:t>.</w:t>
      </w:r>
    </w:p>
    <w:p w14:paraId="696C25D4" w14:textId="77777777" w:rsidR="00B20B8C" w:rsidRDefault="00B20B8C"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288876E3" w14:textId="77777777" w:rsidR="0095364B" w:rsidRDefault="0095364B"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09F7494D" w14:textId="0169D4C1" w:rsidR="0095364B" w:rsidRDefault="00E03EE9"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r>
        <w:rPr>
          <w:rFonts w:ascii="Cambria" w:eastAsia="Times New Roman" w:hAnsi="Cambria" w:cs="Times New Roman"/>
          <w:kern w:val="0"/>
          <w:sz w:val="24"/>
          <w:szCs w:val="24"/>
          <w:lang w:eastAsia="en-GB"/>
          <w14:ligatures w14:val="none"/>
        </w:rPr>
        <w:t>The next s</w:t>
      </w:r>
      <w:r w:rsidR="002B2103">
        <w:rPr>
          <w:rFonts w:ascii="Cambria" w:eastAsia="Times New Roman" w:hAnsi="Cambria" w:cs="Times New Roman"/>
          <w:kern w:val="0"/>
          <w:sz w:val="24"/>
          <w:szCs w:val="24"/>
          <w:lang w:eastAsia="en-GB"/>
          <w14:ligatures w14:val="none"/>
        </w:rPr>
        <w:t>c</w:t>
      </w:r>
      <w:r>
        <w:rPr>
          <w:rFonts w:ascii="Cambria" w:eastAsia="Times New Roman" w:hAnsi="Cambria" w:cs="Times New Roman"/>
          <w:kern w:val="0"/>
          <w:sz w:val="24"/>
          <w:szCs w:val="24"/>
          <w:lang w:eastAsia="en-GB"/>
          <w14:ligatures w14:val="none"/>
        </w:rPr>
        <w:t>reenshots provi</w:t>
      </w:r>
      <w:r w:rsidR="002B2103">
        <w:rPr>
          <w:rFonts w:ascii="Cambria" w:eastAsia="Times New Roman" w:hAnsi="Cambria" w:cs="Times New Roman"/>
          <w:kern w:val="0"/>
          <w:sz w:val="24"/>
          <w:szCs w:val="24"/>
          <w:lang w:eastAsia="en-GB"/>
          <w14:ligatures w14:val="none"/>
        </w:rPr>
        <w:t>ding</w:t>
      </w:r>
      <w:r w:rsidR="00F32855">
        <w:rPr>
          <w:rFonts w:ascii="Cambria" w:eastAsia="Times New Roman" w:hAnsi="Cambria" w:cs="Times New Roman"/>
          <w:kern w:val="0"/>
          <w:sz w:val="24"/>
          <w:szCs w:val="24"/>
          <w:lang w:eastAsia="en-GB"/>
          <w14:ligatures w14:val="none"/>
        </w:rPr>
        <w:t xml:space="preserve"> </w:t>
      </w:r>
      <w:r w:rsidR="00BA170D">
        <w:rPr>
          <w:rFonts w:ascii="Cambria" w:eastAsia="Times New Roman" w:hAnsi="Cambria" w:cs="Times New Roman"/>
          <w:kern w:val="0"/>
          <w:sz w:val="24"/>
          <w:szCs w:val="24"/>
          <w:lang w:eastAsia="en-GB"/>
          <w14:ligatures w14:val="none"/>
        </w:rPr>
        <w:t>on</w:t>
      </w:r>
      <w:r w:rsidR="00F32855">
        <w:rPr>
          <w:rFonts w:ascii="Cambria" w:eastAsia="Times New Roman" w:hAnsi="Cambria" w:cs="Times New Roman"/>
          <w:kern w:val="0"/>
          <w:sz w:val="24"/>
          <w:szCs w:val="24"/>
          <w:lang w:eastAsia="en-GB"/>
          <w14:ligatures w14:val="none"/>
        </w:rPr>
        <w:t>-premises vs</w:t>
      </w:r>
      <w:r w:rsidR="002B2103">
        <w:rPr>
          <w:rFonts w:ascii="Cambria" w:eastAsia="Times New Roman" w:hAnsi="Cambria" w:cs="Times New Roman"/>
          <w:kern w:val="0"/>
          <w:sz w:val="24"/>
          <w:szCs w:val="24"/>
          <w:lang w:eastAsia="en-GB"/>
          <w14:ligatures w14:val="none"/>
        </w:rPr>
        <w:t xml:space="preserve"> Microsoft</w:t>
      </w:r>
      <w:r w:rsidR="00435772">
        <w:rPr>
          <w:rFonts w:ascii="Cambria" w:eastAsia="Times New Roman" w:hAnsi="Cambria" w:cs="Times New Roman"/>
          <w:kern w:val="0"/>
          <w:sz w:val="24"/>
          <w:szCs w:val="24"/>
          <w:lang w:eastAsia="en-GB"/>
          <w14:ligatures w14:val="none"/>
        </w:rPr>
        <w:t xml:space="preserve"> Azure pricing charts.</w:t>
      </w:r>
    </w:p>
    <w:p w14:paraId="58FA14DD" w14:textId="75159E27" w:rsidR="00435772" w:rsidRPr="00435772" w:rsidRDefault="00435772" w:rsidP="0043577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35772">
        <w:rPr>
          <w:rFonts w:ascii="Times New Roman" w:eastAsia="Times New Roman" w:hAnsi="Times New Roman" w:cs="Times New Roman"/>
          <w:noProof/>
          <w:kern w:val="0"/>
          <w:sz w:val="24"/>
          <w:szCs w:val="24"/>
          <w:lang w:eastAsia="en-GB"/>
          <w14:ligatures w14:val="none"/>
        </w:rPr>
        <w:drawing>
          <wp:inline distT="0" distB="0" distL="0" distR="0" wp14:anchorId="6D61B8C3" wp14:editId="4159C4C7">
            <wp:extent cx="5731510" cy="2720340"/>
            <wp:effectExtent l="0" t="0" r="0" b="0"/>
            <wp:docPr id="275009801" name="Picture 8"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009801" name="Picture 8" descr="A graph with a lin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0340"/>
                    </a:xfrm>
                    <a:prstGeom prst="rect">
                      <a:avLst/>
                    </a:prstGeom>
                    <a:noFill/>
                    <a:ln>
                      <a:noFill/>
                    </a:ln>
                  </pic:spPr>
                </pic:pic>
              </a:graphicData>
            </a:graphic>
          </wp:inline>
        </w:drawing>
      </w:r>
    </w:p>
    <w:p w14:paraId="2DD24552" w14:textId="77777777" w:rsidR="00A44C31" w:rsidRPr="00A44C31" w:rsidRDefault="00A44C31" w:rsidP="00A44C31">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kern w:val="0"/>
          <w:sz w:val="24"/>
          <w:szCs w:val="24"/>
          <w:lang w:eastAsia="en-GB"/>
          <w14:ligatures w14:val="none"/>
        </w:rPr>
        <w:lastRenderedPageBreak/>
        <w:t>The screenshot provides information on a Microsoft Azure pricing chart. The chart compares the on-premises cost of running workloads over five years to the estimated cost of running those workloads in Azure over the same period.</w:t>
      </w:r>
    </w:p>
    <w:p w14:paraId="76BA3466" w14:textId="77777777" w:rsidR="00A44C31" w:rsidRPr="00A44C31" w:rsidRDefault="00A44C31" w:rsidP="00A44C31">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kern w:val="0"/>
          <w:sz w:val="24"/>
          <w:szCs w:val="24"/>
          <w:lang w:eastAsia="en-GB"/>
          <w14:ligatures w14:val="none"/>
        </w:rPr>
        <w:t>The chart shows the following:</w:t>
      </w:r>
    </w:p>
    <w:p w14:paraId="6079368C" w14:textId="77777777" w:rsidR="00A44C31" w:rsidRPr="00A44C31" w:rsidRDefault="00A44C31" w:rsidP="00A44C31">
      <w:pPr>
        <w:numPr>
          <w:ilvl w:val="0"/>
          <w:numId w:val="2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b/>
          <w:bCs/>
          <w:kern w:val="0"/>
          <w:sz w:val="24"/>
          <w:szCs w:val="24"/>
          <w:lang w:eastAsia="en-GB"/>
          <w14:ligatures w14:val="none"/>
        </w:rPr>
        <w:t>X-axis:</w:t>
      </w:r>
      <w:r w:rsidRPr="00A44C31">
        <w:rPr>
          <w:rFonts w:ascii="Cambria" w:eastAsia="Times New Roman" w:hAnsi="Cambria" w:cs="Times New Roman"/>
          <w:kern w:val="0"/>
          <w:sz w:val="24"/>
          <w:szCs w:val="24"/>
          <w:lang w:eastAsia="en-GB"/>
          <w14:ligatures w14:val="none"/>
        </w:rPr>
        <w:t> The X-axis of the chart is labelled "Time (Years)" and shows a timeframe of five years (0 to 5).</w:t>
      </w:r>
    </w:p>
    <w:p w14:paraId="252E7EB0" w14:textId="77777777" w:rsidR="00A44C31" w:rsidRPr="00A44C31" w:rsidRDefault="00A44C31" w:rsidP="00A44C31">
      <w:pPr>
        <w:numPr>
          <w:ilvl w:val="0"/>
          <w:numId w:val="2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b/>
          <w:bCs/>
          <w:kern w:val="0"/>
          <w:sz w:val="24"/>
          <w:szCs w:val="24"/>
          <w:lang w:eastAsia="en-GB"/>
          <w14:ligatures w14:val="none"/>
        </w:rPr>
        <w:t>Y-axis:</w:t>
      </w:r>
      <w:r w:rsidRPr="00A44C31">
        <w:rPr>
          <w:rFonts w:ascii="Cambria" w:eastAsia="Times New Roman" w:hAnsi="Cambria" w:cs="Times New Roman"/>
          <w:kern w:val="0"/>
          <w:sz w:val="24"/>
          <w:szCs w:val="24"/>
          <w:lang w:eastAsia="en-GB"/>
          <w14:ligatures w14:val="none"/>
        </w:rPr>
        <w:t> The Y-axis of the chart is labelled "Total Cost (£)" and goes from £0 to £300,000.</w:t>
      </w:r>
    </w:p>
    <w:p w14:paraId="03BEFA03" w14:textId="77777777" w:rsidR="00A44C31" w:rsidRPr="00A44C31" w:rsidRDefault="00A44C31" w:rsidP="00A44C31">
      <w:pPr>
        <w:numPr>
          <w:ilvl w:val="0"/>
          <w:numId w:val="2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b/>
          <w:bCs/>
          <w:kern w:val="0"/>
          <w:sz w:val="24"/>
          <w:szCs w:val="24"/>
          <w:lang w:eastAsia="en-GB"/>
          <w14:ligatures w14:val="none"/>
        </w:rPr>
        <w:t>On-premises cost:</w:t>
      </w:r>
      <w:r w:rsidRPr="00A44C31">
        <w:rPr>
          <w:rFonts w:ascii="Cambria" w:eastAsia="Times New Roman" w:hAnsi="Cambria" w:cs="Times New Roman"/>
          <w:kern w:val="0"/>
          <w:sz w:val="24"/>
          <w:szCs w:val="24"/>
          <w:lang w:eastAsia="en-GB"/>
          <w14:ligatures w14:val="none"/>
        </w:rPr>
        <w:t> The on-premises cost is represented by a blue line that starts at £300,000 at year 0 and increases to £300,000 at year 5. This suggests that the cost of running workloads on-premises remains constant over the five years.</w:t>
      </w:r>
    </w:p>
    <w:p w14:paraId="5089F0EC" w14:textId="77777777" w:rsidR="00A44C31" w:rsidRPr="00A44C31" w:rsidRDefault="00A44C31" w:rsidP="00A44C31">
      <w:pPr>
        <w:numPr>
          <w:ilvl w:val="0"/>
          <w:numId w:val="2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b/>
          <w:bCs/>
          <w:kern w:val="0"/>
          <w:sz w:val="24"/>
          <w:szCs w:val="24"/>
          <w:lang w:eastAsia="en-GB"/>
          <w14:ligatures w14:val="none"/>
        </w:rPr>
        <w:t>Azure cost:</w:t>
      </w:r>
      <w:r w:rsidRPr="00A44C31">
        <w:rPr>
          <w:rFonts w:ascii="Cambria" w:eastAsia="Times New Roman" w:hAnsi="Cambria" w:cs="Times New Roman"/>
          <w:kern w:val="0"/>
          <w:sz w:val="24"/>
          <w:szCs w:val="24"/>
          <w:lang w:eastAsia="en-GB"/>
          <w14:ligatures w14:val="none"/>
        </w:rPr>
        <w:t> The Azure cost is represented by a green line that starts at a lower cost than the on-premises cost in year 0 (around £225,000) and decreases slightly over the five years to around £200,000.</w:t>
      </w:r>
    </w:p>
    <w:p w14:paraId="56EC718A" w14:textId="77777777" w:rsidR="00A44C31" w:rsidRPr="00A44C31" w:rsidRDefault="00A44C31" w:rsidP="00A44C31">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kern w:val="0"/>
          <w:sz w:val="24"/>
          <w:szCs w:val="24"/>
          <w:lang w:eastAsia="en-GB"/>
          <w14:ligatures w14:val="none"/>
        </w:rPr>
        <w:t>The chart title, labels, and data points are not visible in this snippet, so I cannot provide more specific details.</w:t>
      </w:r>
    </w:p>
    <w:p w14:paraId="47CC92E0" w14:textId="77777777" w:rsidR="00A44C31" w:rsidRPr="00A44C31" w:rsidRDefault="00A44C31" w:rsidP="00A44C31">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kern w:val="0"/>
          <w:sz w:val="24"/>
          <w:szCs w:val="24"/>
          <w:lang w:eastAsia="en-GB"/>
          <w14:ligatures w14:val="none"/>
        </w:rPr>
        <w:t>Overall, the chart suggests that migrating your workloads to Azure could result in significant cost savings over five years. However, it is important to note that this is just an estimate. Your actual costs may vary depending on several factors, such as:</w:t>
      </w:r>
    </w:p>
    <w:p w14:paraId="0E2B69C1" w14:textId="77777777" w:rsidR="00A44C31" w:rsidRPr="00A44C31" w:rsidRDefault="00A44C31" w:rsidP="00A44C31">
      <w:pPr>
        <w:numPr>
          <w:ilvl w:val="0"/>
          <w:numId w:val="2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kern w:val="0"/>
          <w:sz w:val="24"/>
          <w:szCs w:val="24"/>
          <w:lang w:eastAsia="en-GB"/>
          <w14:ligatures w14:val="none"/>
        </w:rPr>
        <w:t xml:space="preserve">The specific Azure services that you </w:t>
      </w:r>
      <w:proofErr w:type="gramStart"/>
      <w:r w:rsidRPr="00A44C31">
        <w:rPr>
          <w:rFonts w:ascii="Cambria" w:eastAsia="Times New Roman" w:hAnsi="Cambria" w:cs="Times New Roman"/>
          <w:kern w:val="0"/>
          <w:sz w:val="24"/>
          <w:szCs w:val="24"/>
          <w:lang w:eastAsia="en-GB"/>
          <w14:ligatures w14:val="none"/>
        </w:rPr>
        <w:t>use</w:t>
      </w:r>
      <w:proofErr w:type="gramEnd"/>
    </w:p>
    <w:p w14:paraId="3284C471" w14:textId="77777777" w:rsidR="00A44C31" w:rsidRPr="00A44C31" w:rsidRDefault="00A44C31" w:rsidP="00A44C31">
      <w:pPr>
        <w:numPr>
          <w:ilvl w:val="0"/>
          <w:numId w:val="2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kern w:val="0"/>
          <w:sz w:val="24"/>
          <w:szCs w:val="24"/>
          <w:lang w:eastAsia="en-GB"/>
          <w14:ligatures w14:val="none"/>
        </w:rPr>
        <w:t xml:space="preserve">The </w:t>
      </w:r>
      <w:proofErr w:type="gramStart"/>
      <w:r w:rsidRPr="00A44C31">
        <w:rPr>
          <w:rFonts w:ascii="Cambria" w:eastAsia="Times New Roman" w:hAnsi="Cambria" w:cs="Times New Roman"/>
          <w:kern w:val="0"/>
          <w:sz w:val="24"/>
          <w:szCs w:val="24"/>
          <w:lang w:eastAsia="en-GB"/>
          <w14:ligatures w14:val="none"/>
        </w:rPr>
        <w:t>amount</w:t>
      </w:r>
      <w:proofErr w:type="gramEnd"/>
      <w:r w:rsidRPr="00A44C31">
        <w:rPr>
          <w:rFonts w:ascii="Cambria" w:eastAsia="Times New Roman" w:hAnsi="Cambria" w:cs="Times New Roman"/>
          <w:kern w:val="0"/>
          <w:sz w:val="24"/>
          <w:szCs w:val="24"/>
          <w:lang w:eastAsia="en-GB"/>
          <w14:ligatures w14:val="none"/>
        </w:rPr>
        <w:t xml:space="preserve"> of resources that you use</w:t>
      </w:r>
    </w:p>
    <w:p w14:paraId="2A70E6CA" w14:textId="77777777" w:rsidR="00A44C31" w:rsidRPr="00A44C31" w:rsidRDefault="00A44C31" w:rsidP="00A44C31">
      <w:pPr>
        <w:numPr>
          <w:ilvl w:val="0"/>
          <w:numId w:val="2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kern w:val="0"/>
          <w:sz w:val="24"/>
          <w:szCs w:val="24"/>
          <w:lang w:eastAsia="en-GB"/>
          <w14:ligatures w14:val="none"/>
        </w:rPr>
        <w:t xml:space="preserve">The region where you deploy your </w:t>
      </w:r>
      <w:proofErr w:type="gramStart"/>
      <w:r w:rsidRPr="00A44C31">
        <w:rPr>
          <w:rFonts w:ascii="Cambria" w:eastAsia="Times New Roman" w:hAnsi="Cambria" w:cs="Times New Roman"/>
          <w:kern w:val="0"/>
          <w:sz w:val="24"/>
          <w:szCs w:val="24"/>
          <w:lang w:eastAsia="en-GB"/>
          <w14:ligatures w14:val="none"/>
        </w:rPr>
        <w:t>resources</w:t>
      </w:r>
      <w:proofErr w:type="gramEnd"/>
    </w:p>
    <w:p w14:paraId="48528EA7" w14:textId="77777777" w:rsidR="00A44C31" w:rsidRDefault="00A44C31" w:rsidP="00A44C31">
      <w:pPr>
        <w:numPr>
          <w:ilvl w:val="0"/>
          <w:numId w:val="2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44C31">
        <w:rPr>
          <w:rFonts w:ascii="Cambria" w:eastAsia="Times New Roman" w:hAnsi="Cambria" w:cs="Times New Roman"/>
          <w:kern w:val="0"/>
          <w:sz w:val="24"/>
          <w:szCs w:val="24"/>
          <w:lang w:eastAsia="en-GB"/>
          <w14:ligatures w14:val="none"/>
        </w:rPr>
        <w:t xml:space="preserve">The type of licensing program that you </w:t>
      </w:r>
      <w:proofErr w:type="gramStart"/>
      <w:r w:rsidRPr="00A44C31">
        <w:rPr>
          <w:rFonts w:ascii="Cambria" w:eastAsia="Times New Roman" w:hAnsi="Cambria" w:cs="Times New Roman"/>
          <w:kern w:val="0"/>
          <w:sz w:val="24"/>
          <w:szCs w:val="24"/>
          <w:lang w:eastAsia="en-GB"/>
          <w14:ligatures w14:val="none"/>
        </w:rPr>
        <w:t>use</w:t>
      </w:r>
      <w:proofErr w:type="gramEnd"/>
    </w:p>
    <w:p w14:paraId="1AE6DD8A" w14:textId="77777777" w:rsidR="00A44C31" w:rsidRDefault="00A44C31" w:rsidP="00A44C31">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60E59403" w14:textId="77777777" w:rsidR="00A44C31" w:rsidRDefault="00A44C31" w:rsidP="00A44C31">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2DF2ABFD" w14:textId="2D19F811" w:rsidR="00D217B9" w:rsidRPr="00D217B9" w:rsidRDefault="00D217B9" w:rsidP="00D217B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217B9">
        <w:rPr>
          <w:rFonts w:ascii="Times New Roman" w:eastAsia="Times New Roman" w:hAnsi="Times New Roman" w:cs="Times New Roman"/>
          <w:noProof/>
          <w:kern w:val="0"/>
          <w:sz w:val="24"/>
          <w:szCs w:val="24"/>
          <w:lang w:eastAsia="en-GB"/>
          <w14:ligatures w14:val="none"/>
        </w:rPr>
        <w:drawing>
          <wp:inline distT="0" distB="0" distL="0" distR="0" wp14:anchorId="564847AD" wp14:editId="227CF4A9">
            <wp:extent cx="5731510" cy="2690495"/>
            <wp:effectExtent l="0" t="0" r="0" b="0"/>
            <wp:docPr id="400378303" name="Picture 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378303" name="Picture 9" descr="A screenshot of a graph&#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690495"/>
                    </a:xfrm>
                    <a:prstGeom prst="rect">
                      <a:avLst/>
                    </a:prstGeom>
                    <a:noFill/>
                    <a:ln>
                      <a:noFill/>
                    </a:ln>
                  </pic:spPr>
                </pic:pic>
              </a:graphicData>
            </a:graphic>
          </wp:inline>
        </w:drawing>
      </w:r>
    </w:p>
    <w:p w14:paraId="5C3682E3" w14:textId="77777777" w:rsidR="00C83A43" w:rsidRPr="00C83A43" w:rsidRDefault="00C83A43" w:rsidP="00C83A43">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lastRenderedPageBreak/>
        <w:t>The screenshot provides Azure Total Cost of Ownership (TCO) calculator. The image shows a comparison of the total cost of ownership (TCO) of on-premises environments and Azure environments over five years.</w:t>
      </w:r>
    </w:p>
    <w:p w14:paraId="32481FA6" w14:textId="77777777" w:rsidR="00C83A43" w:rsidRPr="00C83A43" w:rsidRDefault="00C83A43" w:rsidP="00C83A43">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The text at the top of the image states: "Azure Total Cost of Ownership (TCO) Calculator".</w:t>
      </w:r>
    </w:p>
    <w:p w14:paraId="13F2ED56" w14:textId="77777777" w:rsidR="00C83A43" w:rsidRPr="00C83A43" w:rsidRDefault="00C83A43" w:rsidP="00C83A43">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Here are the specific details visible in the image:</w:t>
      </w:r>
    </w:p>
    <w:p w14:paraId="6987C166" w14:textId="77777777" w:rsidR="00C83A43" w:rsidRPr="00C83A43" w:rsidRDefault="00C83A43" w:rsidP="00C83A43">
      <w:pPr>
        <w:numPr>
          <w:ilvl w:val="0"/>
          <w:numId w:val="23"/>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b/>
          <w:bCs/>
          <w:kern w:val="0"/>
          <w:sz w:val="24"/>
          <w:szCs w:val="24"/>
          <w:lang w:eastAsia="en-GB"/>
          <w14:ligatures w14:val="none"/>
        </w:rPr>
        <w:t>Cost Breakdown:</w:t>
      </w:r>
      <w:r w:rsidRPr="00C83A43">
        <w:rPr>
          <w:rFonts w:ascii="Cambria" w:eastAsia="Times New Roman" w:hAnsi="Cambria" w:cs="Times New Roman"/>
          <w:kern w:val="0"/>
          <w:sz w:val="24"/>
          <w:szCs w:val="24"/>
          <w:lang w:eastAsia="en-GB"/>
          <w14:ligatures w14:val="none"/>
        </w:rPr>
        <w:t> The chart is divided into two sections, one for on-premises costs and one for Azure costs. Each section is further divided into subcategories that represent different cost factors.</w:t>
      </w:r>
    </w:p>
    <w:p w14:paraId="181358FF" w14:textId="77777777" w:rsidR="00C83A43" w:rsidRPr="00C83A43" w:rsidRDefault="00C83A43" w:rsidP="00C83A43">
      <w:pPr>
        <w:numPr>
          <w:ilvl w:val="0"/>
          <w:numId w:val="23"/>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b/>
          <w:bCs/>
          <w:kern w:val="0"/>
          <w:sz w:val="24"/>
          <w:szCs w:val="24"/>
          <w:lang w:eastAsia="en-GB"/>
          <w14:ligatures w14:val="none"/>
        </w:rPr>
        <w:t>On-premises Costs:</w:t>
      </w:r>
      <w:r w:rsidRPr="00C83A43">
        <w:rPr>
          <w:rFonts w:ascii="Cambria" w:eastAsia="Times New Roman" w:hAnsi="Cambria" w:cs="Times New Roman"/>
          <w:kern w:val="0"/>
          <w:sz w:val="24"/>
          <w:szCs w:val="24"/>
          <w:lang w:eastAsia="en-GB"/>
          <w14:ligatures w14:val="none"/>
        </w:rPr>
        <w:t> The on-premises costs section shows the following subcategories:</w:t>
      </w:r>
    </w:p>
    <w:p w14:paraId="3949FA8A" w14:textId="77777777" w:rsidR="00C83A43" w:rsidRPr="00C83A43" w:rsidRDefault="00C83A43" w:rsidP="00C83A43">
      <w:pPr>
        <w:numPr>
          <w:ilvl w:val="1"/>
          <w:numId w:val="2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Compute</w:t>
      </w:r>
    </w:p>
    <w:p w14:paraId="661D5A0B" w14:textId="77777777" w:rsidR="00C83A43" w:rsidRPr="00C83A43" w:rsidRDefault="00C83A43" w:rsidP="00C83A43">
      <w:pPr>
        <w:numPr>
          <w:ilvl w:val="1"/>
          <w:numId w:val="2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Datacenter</w:t>
      </w:r>
    </w:p>
    <w:p w14:paraId="0F145701" w14:textId="77777777" w:rsidR="00C83A43" w:rsidRPr="00C83A43" w:rsidRDefault="00C83A43" w:rsidP="00C83A43">
      <w:pPr>
        <w:numPr>
          <w:ilvl w:val="1"/>
          <w:numId w:val="2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Networking</w:t>
      </w:r>
    </w:p>
    <w:p w14:paraId="1A5A7045" w14:textId="77777777" w:rsidR="00C83A43" w:rsidRPr="00C83A43" w:rsidRDefault="00C83A43" w:rsidP="00C83A43">
      <w:pPr>
        <w:numPr>
          <w:ilvl w:val="1"/>
          <w:numId w:val="2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Storage</w:t>
      </w:r>
    </w:p>
    <w:p w14:paraId="1A91D5AB" w14:textId="77777777" w:rsidR="00C83A43" w:rsidRPr="00C83A43" w:rsidRDefault="00C83A43" w:rsidP="00C83A43">
      <w:pPr>
        <w:numPr>
          <w:ilvl w:val="1"/>
          <w:numId w:val="2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Labour</w:t>
      </w:r>
    </w:p>
    <w:p w14:paraId="67BEC95A" w14:textId="77777777" w:rsidR="00C83A43" w:rsidRPr="00C83A43" w:rsidRDefault="00C83A43" w:rsidP="00C83A43">
      <w:pPr>
        <w:numPr>
          <w:ilvl w:val="0"/>
          <w:numId w:val="23"/>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b/>
          <w:bCs/>
          <w:kern w:val="0"/>
          <w:sz w:val="24"/>
          <w:szCs w:val="24"/>
          <w:lang w:eastAsia="en-GB"/>
          <w14:ligatures w14:val="none"/>
        </w:rPr>
        <w:t>Azure Costs:</w:t>
      </w:r>
      <w:r w:rsidRPr="00C83A43">
        <w:rPr>
          <w:rFonts w:ascii="Cambria" w:eastAsia="Times New Roman" w:hAnsi="Cambria" w:cs="Times New Roman"/>
          <w:kern w:val="0"/>
          <w:sz w:val="24"/>
          <w:szCs w:val="24"/>
          <w:lang w:eastAsia="en-GB"/>
          <w14:ligatures w14:val="none"/>
        </w:rPr>
        <w:t> The Azure costs section shows the following subcategories:</w:t>
      </w:r>
    </w:p>
    <w:p w14:paraId="1D3F5F6F" w14:textId="77777777" w:rsidR="00C83A43" w:rsidRPr="00C83A43" w:rsidRDefault="00C83A43" w:rsidP="00C83A43">
      <w:pPr>
        <w:numPr>
          <w:ilvl w:val="1"/>
          <w:numId w:val="2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Compute</w:t>
      </w:r>
    </w:p>
    <w:p w14:paraId="233CE1B8" w14:textId="77777777" w:rsidR="00C83A43" w:rsidRPr="00C83A43" w:rsidRDefault="00C83A43" w:rsidP="00C83A43">
      <w:pPr>
        <w:numPr>
          <w:ilvl w:val="1"/>
          <w:numId w:val="3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Datacenter</w:t>
      </w:r>
    </w:p>
    <w:p w14:paraId="71AC12C1" w14:textId="77777777" w:rsidR="00C83A43" w:rsidRPr="00C83A43" w:rsidRDefault="00C83A43" w:rsidP="00C83A43">
      <w:pPr>
        <w:numPr>
          <w:ilvl w:val="1"/>
          <w:numId w:val="3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Networking</w:t>
      </w:r>
    </w:p>
    <w:p w14:paraId="715857D1" w14:textId="77777777" w:rsidR="00C83A43" w:rsidRPr="00C83A43" w:rsidRDefault="00C83A43" w:rsidP="00C83A43">
      <w:pPr>
        <w:numPr>
          <w:ilvl w:val="1"/>
          <w:numId w:val="3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Storage</w:t>
      </w:r>
    </w:p>
    <w:p w14:paraId="652DE7BB" w14:textId="77777777" w:rsidR="00C83A43" w:rsidRPr="00C83A43" w:rsidRDefault="00C83A43" w:rsidP="00C83A43">
      <w:pPr>
        <w:numPr>
          <w:ilvl w:val="1"/>
          <w:numId w:val="33"/>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Labour</w:t>
      </w:r>
    </w:p>
    <w:p w14:paraId="2D1FE60C" w14:textId="77777777" w:rsidR="00C83A43" w:rsidRPr="00C83A43" w:rsidRDefault="00C83A43" w:rsidP="00C83A43">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The cost for each subcategory is represented by a pie chart. The size of each slice of the pie chart represents the relative proportion of the total cost for that subcategory.</w:t>
      </w:r>
    </w:p>
    <w:p w14:paraId="3BC93087" w14:textId="77777777" w:rsidR="00C83A43" w:rsidRPr="00C83A43" w:rsidRDefault="00C83A43" w:rsidP="00C83A43">
      <w:pPr>
        <w:numPr>
          <w:ilvl w:val="0"/>
          <w:numId w:val="3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b/>
          <w:bCs/>
          <w:kern w:val="0"/>
          <w:sz w:val="24"/>
          <w:szCs w:val="24"/>
          <w:lang w:eastAsia="en-GB"/>
          <w14:ligatures w14:val="none"/>
        </w:rPr>
        <w:t>Total Cost:</w:t>
      </w:r>
      <w:r w:rsidRPr="00C83A43">
        <w:rPr>
          <w:rFonts w:ascii="Cambria" w:eastAsia="Times New Roman" w:hAnsi="Cambria" w:cs="Times New Roman"/>
          <w:kern w:val="0"/>
          <w:sz w:val="24"/>
          <w:szCs w:val="24"/>
          <w:lang w:eastAsia="en-GB"/>
          <w14:ligatures w14:val="none"/>
        </w:rPr>
        <w:t> The total cost for both on-premises and Azure is displayed to the right of the pie charts. In the screenshot, the total on-premises cost over five years is £304,745 and the total Azure cost over five years is £267,253.</w:t>
      </w:r>
    </w:p>
    <w:p w14:paraId="3057808A" w14:textId="77777777" w:rsidR="00C83A43" w:rsidRPr="00C83A43" w:rsidRDefault="00C83A43" w:rsidP="00C83A43">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b/>
          <w:bCs/>
          <w:kern w:val="0"/>
          <w:sz w:val="24"/>
          <w:szCs w:val="24"/>
          <w:lang w:eastAsia="en-GB"/>
          <w14:ligatures w14:val="none"/>
        </w:rPr>
        <w:t>Key Observations:</w:t>
      </w:r>
    </w:p>
    <w:p w14:paraId="27EAEB47" w14:textId="77777777" w:rsidR="00C83A43" w:rsidRPr="00C83A43" w:rsidRDefault="00C83A43" w:rsidP="00C83A43">
      <w:pPr>
        <w:numPr>
          <w:ilvl w:val="0"/>
          <w:numId w:val="3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The image suggests that Azure costs can be lower than on-premises costs over five years.</w:t>
      </w:r>
    </w:p>
    <w:p w14:paraId="7A50BEA8" w14:textId="77777777" w:rsidR="00C83A43" w:rsidRPr="00C83A43" w:rsidRDefault="00C83A43" w:rsidP="00C83A43">
      <w:pPr>
        <w:numPr>
          <w:ilvl w:val="0"/>
          <w:numId w:val="3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In the specific scenario shown in the screenshot, a significant portion of the on-premises cost is attributed to compute and data centre costs, whereas in Azure, these costs are lower.</w:t>
      </w:r>
    </w:p>
    <w:p w14:paraId="06AF3842" w14:textId="77777777" w:rsidR="00C83A43" w:rsidRPr="00C83A43" w:rsidRDefault="00C83A43" w:rsidP="00C83A43">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b/>
          <w:bCs/>
          <w:kern w:val="0"/>
          <w:sz w:val="24"/>
          <w:szCs w:val="24"/>
          <w:lang w:eastAsia="en-GB"/>
          <w14:ligatures w14:val="none"/>
        </w:rPr>
        <w:t>Important Considerations:</w:t>
      </w:r>
    </w:p>
    <w:p w14:paraId="0B0DEDF5" w14:textId="77777777" w:rsidR="00C83A43" w:rsidRPr="00C83A43" w:rsidRDefault="00C83A43" w:rsidP="00C83A43">
      <w:pPr>
        <w:numPr>
          <w:ilvl w:val="0"/>
          <w:numId w:val="3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 xml:space="preserve">It is important to remember that this is just a sample scenario. GLI actual costs may vary depending on several factors, including the specific workloads you migrate to Azure, GLI resource usage patterns, and </w:t>
      </w:r>
      <w:proofErr w:type="gramStart"/>
      <w:r w:rsidRPr="00C83A43">
        <w:rPr>
          <w:rFonts w:ascii="Cambria" w:eastAsia="Times New Roman" w:hAnsi="Cambria" w:cs="Times New Roman"/>
          <w:kern w:val="0"/>
          <w:sz w:val="24"/>
          <w:szCs w:val="24"/>
          <w:lang w:eastAsia="en-GB"/>
          <w14:ligatures w14:val="none"/>
        </w:rPr>
        <w:t>your</w:t>
      </w:r>
      <w:proofErr w:type="gramEnd"/>
      <w:r w:rsidRPr="00C83A43">
        <w:rPr>
          <w:rFonts w:ascii="Cambria" w:eastAsia="Times New Roman" w:hAnsi="Cambria" w:cs="Times New Roman"/>
          <w:kern w:val="0"/>
          <w:sz w:val="24"/>
          <w:szCs w:val="24"/>
          <w:lang w:eastAsia="en-GB"/>
          <w14:ligatures w14:val="none"/>
        </w:rPr>
        <w:t xml:space="preserve"> existing on-premises infrastructure.</w:t>
      </w:r>
    </w:p>
    <w:p w14:paraId="306E8966" w14:textId="77777777" w:rsidR="00C83A43" w:rsidRPr="00C83A43" w:rsidRDefault="00C83A43" w:rsidP="00C83A43">
      <w:pPr>
        <w:numPr>
          <w:ilvl w:val="0"/>
          <w:numId w:val="3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83A43">
        <w:rPr>
          <w:rFonts w:ascii="Cambria" w:eastAsia="Times New Roman" w:hAnsi="Cambria" w:cs="Times New Roman"/>
          <w:kern w:val="0"/>
          <w:sz w:val="24"/>
          <w:szCs w:val="24"/>
          <w:lang w:eastAsia="en-GB"/>
          <w14:ligatures w14:val="none"/>
        </w:rPr>
        <w:t>The Azure TCO calculator is a tool that can help GLI estimate the potential cost savings of migrating to Azure.</w:t>
      </w:r>
    </w:p>
    <w:p w14:paraId="74E1DB25" w14:textId="77777777" w:rsidR="00D217B9" w:rsidRDefault="00D217B9" w:rsidP="00A44C31">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160EC5E8" w14:textId="77777777" w:rsidR="000919BE" w:rsidRDefault="000919BE" w:rsidP="00A44C31">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5698E836" w14:textId="2594586E" w:rsidR="000919BE" w:rsidRPr="000919BE" w:rsidRDefault="000919BE" w:rsidP="000919B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919BE">
        <w:rPr>
          <w:rFonts w:ascii="Times New Roman" w:eastAsia="Times New Roman" w:hAnsi="Times New Roman" w:cs="Times New Roman"/>
          <w:noProof/>
          <w:kern w:val="0"/>
          <w:sz w:val="24"/>
          <w:szCs w:val="24"/>
          <w:lang w:eastAsia="en-GB"/>
          <w14:ligatures w14:val="none"/>
        </w:rPr>
        <w:drawing>
          <wp:inline distT="0" distB="0" distL="0" distR="0" wp14:anchorId="0945D213" wp14:editId="06410CD6">
            <wp:extent cx="5731510" cy="2706370"/>
            <wp:effectExtent l="0" t="0" r="0" b="0"/>
            <wp:docPr id="309036807"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036807" name="Picture 10"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06370"/>
                    </a:xfrm>
                    <a:prstGeom prst="rect">
                      <a:avLst/>
                    </a:prstGeom>
                    <a:noFill/>
                    <a:ln>
                      <a:noFill/>
                    </a:ln>
                  </pic:spPr>
                </pic:pic>
              </a:graphicData>
            </a:graphic>
          </wp:inline>
        </w:drawing>
      </w:r>
    </w:p>
    <w:p w14:paraId="3A3B963D" w14:textId="77777777" w:rsidR="000919BE" w:rsidRPr="00A44C31" w:rsidRDefault="000919BE" w:rsidP="00A44C31">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62B6B691" w14:textId="77777777" w:rsidR="006857E5" w:rsidRPr="006857E5" w:rsidRDefault="006857E5" w:rsidP="006857E5">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b/>
          <w:bCs/>
          <w:kern w:val="0"/>
          <w:sz w:val="24"/>
          <w:szCs w:val="24"/>
          <w:lang w:eastAsia="en-GB"/>
          <w14:ligatures w14:val="none"/>
        </w:rPr>
        <w:t>The chart</w:t>
      </w:r>
      <w:r w:rsidRPr="006857E5">
        <w:rPr>
          <w:rFonts w:ascii="Cambria" w:eastAsia="Times New Roman" w:hAnsi="Cambria" w:cs="Times New Roman"/>
          <w:kern w:val="0"/>
          <w:sz w:val="24"/>
          <w:szCs w:val="24"/>
          <w:lang w:eastAsia="en-GB"/>
          <w14:ligatures w14:val="none"/>
        </w:rPr>
        <w:t> is divided into two sections, labelled “</w:t>
      </w:r>
      <w:r w:rsidRPr="006857E5">
        <w:rPr>
          <w:rFonts w:ascii="Cambria" w:eastAsia="Times New Roman" w:hAnsi="Cambria" w:cs="Times New Roman"/>
          <w:b/>
          <w:bCs/>
          <w:kern w:val="0"/>
          <w:sz w:val="24"/>
          <w:szCs w:val="24"/>
          <w:lang w:eastAsia="en-GB"/>
          <w14:ligatures w14:val="none"/>
        </w:rPr>
        <w:t>Total on-premises cost breakdown”</w:t>
      </w:r>
      <w:r w:rsidRPr="006857E5">
        <w:rPr>
          <w:rFonts w:ascii="Cambria" w:eastAsia="Times New Roman" w:hAnsi="Cambria" w:cs="Times New Roman"/>
          <w:kern w:val="0"/>
          <w:sz w:val="24"/>
          <w:szCs w:val="24"/>
          <w:lang w:eastAsia="en-GB"/>
          <w14:ligatures w14:val="none"/>
        </w:rPr>
        <w:t> and “</w:t>
      </w:r>
      <w:r w:rsidRPr="006857E5">
        <w:rPr>
          <w:rFonts w:ascii="Cambria" w:eastAsia="Times New Roman" w:hAnsi="Cambria" w:cs="Times New Roman"/>
          <w:b/>
          <w:bCs/>
          <w:kern w:val="0"/>
          <w:sz w:val="24"/>
          <w:szCs w:val="24"/>
          <w:lang w:eastAsia="en-GB"/>
          <w14:ligatures w14:val="none"/>
        </w:rPr>
        <w:t>Total Azure cost breakdown</w:t>
      </w:r>
      <w:r w:rsidRPr="006857E5">
        <w:rPr>
          <w:rFonts w:ascii="Cambria" w:eastAsia="Times New Roman" w:hAnsi="Cambria" w:cs="Times New Roman"/>
          <w:kern w:val="0"/>
          <w:sz w:val="24"/>
          <w:szCs w:val="24"/>
          <w:lang w:eastAsia="en-GB"/>
          <w14:ligatures w14:val="none"/>
        </w:rPr>
        <w:t>”. </w:t>
      </w:r>
    </w:p>
    <w:p w14:paraId="1686B404" w14:textId="77777777" w:rsidR="006857E5" w:rsidRPr="006857E5" w:rsidRDefault="006857E5" w:rsidP="006857E5">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Each section shows pie charts that represent the breakdown of costs associated with different categories.</w:t>
      </w:r>
    </w:p>
    <w:p w14:paraId="48B4C10A" w14:textId="77777777" w:rsidR="006857E5" w:rsidRPr="006857E5" w:rsidRDefault="006857E5" w:rsidP="006857E5">
      <w:pPr>
        <w:numPr>
          <w:ilvl w:val="0"/>
          <w:numId w:val="3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b/>
          <w:bCs/>
          <w:kern w:val="0"/>
          <w:sz w:val="24"/>
          <w:szCs w:val="24"/>
          <w:lang w:eastAsia="en-GB"/>
          <w14:ligatures w14:val="none"/>
        </w:rPr>
        <w:t>Cost Categories:</w:t>
      </w:r>
      <w:r w:rsidRPr="006857E5">
        <w:rPr>
          <w:rFonts w:ascii="Cambria" w:eastAsia="Times New Roman" w:hAnsi="Cambria" w:cs="Times New Roman"/>
          <w:kern w:val="0"/>
          <w:sz w:val="24"/>
          <w:szCs w:val="24"/>
          <w:lang w:eastAsia="en-GB"/>
          <w14:ligatures w14:val="none"/>
        </w:rPr>
        <w:t> The on-premises cost breakdown includes the following categories:</w:t>
      </w:r>
    </w:p>
    <w:p w14:paraId="595E7054" w14:textId="77777777" w:rsidR="006857E5" w:rsidRPr="006857E5" w:rsidRDefault="006857E5" w:rsidP="006857E5">
      <w:pPr>
        <w:numPr>
          <w:ilvl w:val="1"/>
          <w:numId w:val="3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Hardware</w:t>
      </w:r>
    </w:p>
    <w:p w14:paraId="17081C3D" w14:textId="77777777" w:rsidR="006857E5" w:rsidRPr="006857E5" w:rsidRDefault="006857E5" w:rsidP="006857E5">
      <w:pPr>
        <w:numPr>
          <w:ilvl w:val="1"/>
          <w:numId w:val="3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Software</w:t>
      </w:r>
    </w:p>
    <w:p w14:paraId="2D2FFBD8" w14:textId="77777777" w:rsidR="006857E5" w:rsidRPr="006857E5" w:rsidRDefault="006857E5" w:rsidP="006857E5">
      <w:pPr>
        <w:numPr>
          <w:ilvl w:val="1"/>
          <w:numId w:val="4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Electricity</w:t>
      </w:r>
    </w:p>
    <w:p w14:paraId="24DD6357" w14:textId="77777777" w:rsidR="006857E5" w:rsidRPr="006857E5" w:rsidRDefault="006857E5" w:rsidP="006857E5">
      <w:pPr>
        <w:numPr>
          <w:ilvl w:val="1"/>
          <w:numId w:val="4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 xml:space="preserve">Data </w:t>
      </w:r>
      <w:proofErr w:type="spellStart"/>
      <w:r w:rsidRPr="006857E5">
        <w:rPr>
          <w:rFonts w:ascii="Cambria" w:eastAsia="Times New Roman" w:hAnsi="Cambria" w:cs="Times New Roman"/>
          <w:kern w:val="0"/>
          <w:sz w:val="24"/>
          <w:szCs w:val="24"/>
          <w:lang w:eastAsia="en-GB"/>
          <w14:ligatures w14:val="none"/>
        </w:rPr>
        <w:t>Center</w:t>
      </w:r>
      <w:proofErr w:type="spellEnd"/>
    </w:p>
    <w:p w14:paraId="5C38BA39" w14:textId="77777777" w:rsidR="006857E5" w:rsidRPr="006857E5" w:rsidRDefault="006857E5" w:rsidP="006857E5">
      <w:pPr>
        <w:numPr>
          <w:ilvl w:val="1"/>
          <w:numId w:val="4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IT Labor</w:t>
      </w:r>
    </w:p>
    <w:p w14:paraId="074D10B3" w14:textId="77777777" w:rsidR="006857E5" w:rsidRPr="006857E5" w:rsidRDefault="006857E5" w:rsidP="006857E5">
      <w:pPr>
        <w:numPr>
          <w:ilvl w:val="0"/>
          <w:numId w:val="3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b/>
          <w:bCs/>
          <w:kern w:val="0"/>
          <w:sz w:val="24"/>
          <w:szCs w:val="24"/>
          <w:lang w:eastAsia="en-GB"/>
          <w14:ligatures w14:val="none"/>
        </w:rPr>
        <w:t>Cost Categories:</w:t>
      </w:r>
      <w:r w:rsidRPr="006857E5">
        <w:rPr>
          <w:rFonts w:ascii="Cambria" w:eastAsia="Times New Roman" w:hAnsi="Cambria" w:cs="Times New Roman"/>
          <w:kern w:val="0"/>
          <w:sz w:val="24"/>
          <w:szCs w:val="24"/>
          <w:lang w:eastAsia="en-GB"/>
          <w14:ligatures w14:val="none"/>
        </w:rPr>
        <w:t> The Azure cost breakdown includes the following categories:</w:t>
      </w:r>
    </w:p>
    <w:p w14:paraId="32865D66" w14:textId="77777777" w:rsidR="006857E5" w:rsidRPr="006857E5" w:rsidRDefault="006857E5" w:rsidP="006857E5">
      <w:pPr>
        <w:numPr>
          <w:ilvl w:val="1"/>
          <w:numId w:val="43"/>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Compute</w:t>
      </w:r>
    </w:p>
    <w:p w14:paraId="67B9D8A3" w14:textId="77777777" w:rsidR="006857E5" w:rsidRPr="006857E5" w:rsidRDefault="006857E5" w:rsidP="006857E5">
      <w:pPr>
        <w:numPr>
          <w:ilvl w:val="1"/>
          <w:numId w:val="4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 xml:space="preserve">Data </w:t>
      </w:r>
      <w:proofErr w:type="spellStart"/>
      <w:r w:rsidRPr="006857E5">
        <w:rPr>
          <w:rFonts w:ascii="Cambria" w:eastAsia="Times New Roman" w:hAnsi="Cambria" w:cs="Times New Roman"/>
          <w:kern w:val="0"/>
          <w:sz w:val="24"/>
          <w:szCs w:val="24"/>
          <w:lang w:eastAsia="en-GB"/>
          <w14:ligatures w14:val="none"/>
        </w:rPr>
        <w:t>Center</w:t>
      </w:r>
      <w:proofErr w:type="spellEnd"/>
    </w:p>
    <w:p w14:paraId="5FB8C319" w14:textId="77777777" w:rsidR="006857E5" w:rsidRPr="006857E5" w:rsidRDefault="006857E5" w:rsidP="006857E5">
      <w:pPr>
        <w:numPr>
          <w:ilvl w:val="1"/>
          <w:numId w:val="4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Networking</w:t>
      </w:r>
    </w:p>
    <w:p w14:paraId="4E2186C6" w14:textId="77777777" w:rsidR="006857E5" w:rsidRPr="006857E5" w:rsidRDefault="006857E5" w:rsidP="006857E5">
      <w:pPr>
        <w:numPr>
          <w:ilvl w:val="1"/>
          <w:numId w:val="4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Storage</w:t>
      </w:r>
    </w:p>
    <w:p w14:paraId="773C3AF5" w14:textId="77777777" w:rsidR="006857E5" w:rsidRPr="006857E5" w:rsidRDefault="006857E5" w:rsidP="006857E5">
      <w:pPr>
        <w:numPr>
          <w:ilvl w:val="1"/>
          <w:numId w:val="4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IT Labor</w:t>
      </w:r>
    </w:p>
    <w:p w14:paraId="5CAED1D2" w14:textId="77777777" w:rsidR="006857E5" w:rsidRPr="006857E5" w:rsidRDefault="006857E5" w:rsidP="006857E5">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b/>
          <w:bCs/>
          <w:kern w:val="0"/>
          <w:sz w:val="24"/>
          <w:szCs w:val="24"/>
          <w:lang w:eastAsia="en-GB"/>
          <w14:ligatures w14:val="none"/>
        </w:rPr>
        <w:t>Observations:</w:t>
      </w:r>
    </w:p>
    <w:p w14:paraId="39B45934" w14:textId="77777777" w:rsidR="006857E5" w:rsidRPr="006857E5" w:rsidRDefault="006857E5" w:rsidP="006857E5">
      <w:pPr>
        <w:numPr>
          <w:ilvl w:val="0"/>
          <w:numId w:val="4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The pie charts show the relative proportion of the total cost for each category. It’s important to note that the specific values within the pie charts are not visible in the image.</w:t>
      </w:r>
    </w:p>
    <w:p w14:paraId="56CEF9A7" w14:textId="77777777" w:rsidR="006857E5" w:rsidRPr="006857E5" w:rsidRDefault="006857E5" w:rsidP="006857E5">
      <w:pPr>
        <w:numPr>
          <w:ilvl w:val="0"/>
          <w:numId w:val="4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 xml:space="preserve">Below the pie charts, there are totals listed for the “Cost over 5 years” for both on-premises and Azure. While the exact values are not shown, the text indicates </w:t>
      </w:r>
      <w:r w:rsidRPr="006857E5">
        <w:rPr>
          <w:rFonts w:ascii="Cambria" w:eastAsia="Times New Roman" w:hAnsi="Cambria" w:cs="Times New Roman"/>
          <w:kern w:val="0"/>
          <w:sz w:val="24"/>
          <w:szCs w:val="24"/>
          <w:lang w:eastAsia="en-GB"/>
          <w14:ligatures w14:val="none"/>
        </w:rPr>
        <w:lastRenderedPageBreak/>
        <w:t>that the total Azure cost is lower than the total on-premises cost over the five years.</w:t>
      </w:r>
    </w:p>
    <w:p w14:paraId="367A2097" w14:textId="77777777" w:rsidR="000919BE" w:rsidRDefault="000919BE" w:rsidP="006857E5">
      <w:pPr>
        <w:spacing w:before="100" w:beforeAutospacing="1" w:after="100" w:afterAutospacing="1" w:line="240" w:lineRule="auto"/>
        <w:rPr>
          <w:rFonts w:ascii="Cambria" w:eastAsia="Times New Roman" w:hAnsi="Cambria" w:cs="Times New Roman"/>
          <w:b/>
          <w:bCs/>
          <w:kern w:val="0"/>
          <w:sz w:val="24"/>
          <w:szCs w:val="24"/>
          <w:lang w:eastAsia="en-GB"/>
          <w14:ligatures w14:val="none"/>
        </w:rPr>
      </w:pPr>
    </w:p>
    <w:p w14:paraId="5D4C6CBC" w14:textId="13F4EECE" w:rsidR="006857E5" w:rsidRPr="006857E5" w:rsidRDefault="006857E5" w:rsidP="006857E5">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b/>
          <w:bCs/>
          <w:kern w:val="0"/>
          <w:sz w:val="24"/>
          <w:szCs w:val="24"/>
          <w:lang w:eastAsia="en-GB"/>
          <w14:ligatures w14:val="none"/>
        </w:rPr>
        <w:t>Key Points:</w:t>
      </w:r>
    </w:p>
    <w:p w14:paraId="57F445CE" w14:textId="77777777" w:rsidR="006857E5" w:rsidRPr="006857E5" w:rsidRDefault="006857E5" w:rsidP="006857E5">
      <w:pPr>
        <w:numPr>
          <w:ilvl w:val="0"/>
          <w:numId w:val="4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The screenshot promotes the use of the Azure TCO calculator, which helps GLI estimate the cost benefits of migrating workloads from on-premises environments to the Azure cloud platform.</w:t>
      </w:r>
    </w:p>
    <w:p w14:paraId="5126E40D" w14:textId="77777777" w:rsidR="006857E5" w:rsidRPr="00E25571" w:rsidRDefault="006857E5" w:rsidP="006857E5">
      <w:pPr>
        <w:numPr>
          <w:ilvl w:val="0"/>
          <w:numId w:val="4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857E5">
        <w:rPr>
          <w:rFonts w:ascii="Cambria" w:eastAsia="Times New Roman" w:hAnsi="Cambria" w:cs="Times New Roman"/>
          <w:kern w:val="0"/>
          <w:sz w:val="24"/>
          <w:szCs w:val="24"/>
          <w:lang w:eastAsia="en-GB"/>
          <w14:ligatures w14:val="none"/>
        </w:rPr>
        <w:t>Without the exact values in the pie charts, it’s impossible to determine the specific cost savings. However, the image suggests that Azure can potentially offer a lower total cost of ownership compared to on-premises environments over five years.</w:t>
      </w:r>
    </w:p>
    <w:p w14:paraId="73FDA3F3" w14:textId="77777777" w:rsidR="00E25571" w:rsidRDefault="00E25571" w:rsidP="00E25571">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411FCAE1" w14:textId="77777777" w:rsidR="00E25571" w:rsidRDefault="00E25571" w:rsidP="00E25571">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36A24FCE" w14:textId="77777777" w:rsidR="00E25571" w:rsidRDefault="00E25571" w:rsidP="00E25571">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233550D9" w14:textId="77777777" w:rsidR="00E25571" w:rsidRDefault="00E25571" w:rsidP="00E25571">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646831D9" w14:textId="77777777" w:rsidR="00E25571" w:rsidRPr="006857E5" w:rsidRDefault="00E25571" w:rsidP="00E2557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B3A4D00" w14:textId="7939CC40" w:rsidR="00E25571" w:rsidRDefault="00E25571" w:rsidP="0097185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25571">
        <w:rPr>
          <w:noProof/>
          <w:lang w:eastAsia="en-GB"/>
        </w:rPr>
        <w:drawing>
          <wp:inline distT="0" distB="0" distL="0" distR="0" wp14:anchorId="0AC4C2E7" wp14:editId="5087DD8F">
            <wp:extent cx="5731510" cy="2708275"/>
            <wp:effectExtent l="0" t="0" r="0" b="0"/>
            <wp:docPr id="23455605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556056" name="Picture 11"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08275"/>
                    </a:xfrm>
                    <a:prstGeom prst="rect">
                      <a:avLst/>
                    </a:prstGeom>
                    <a:noFill/>
                    <a:ln>
                      <a:noFill/>
                    </a:ln>
                  </pic:spPr>
                </pic:pic>
              </a:graphicData>
            </a:graphic>
          </wp:inline>
        </w:drawing>
      </w:r>
    </w:p>
    <w:p w14:paraId="3B65CA1F" w14:textId="66B548A4" w:rsidR="00435772" w:rsidRDefault="00C06951"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06951">
        <w:rPr>
          <w:rFonts w:ascii="Cambria" w:hAnsi="Cambria"/>
          <w:sz w:val="24"/>
          <w:szCs w:val="24"/>
        </w:rPr>
        <w:t>Here's a breakdown of the information visible </w:t>
      </w:r>
      <w:r w:rsidRPr="00C06951">
        <w:rPr>
          <w:rStyle w:val="Strong"/>
          <w:rFonts w:ascii="Cambria" w:hAnsi="Cambria"/>
          <w:sz w:val="24"/>
          <w:szCs w:val="24"/>
        </w:rPr>
        <w:t>Cost Comparison Table:</w:t>
      </w:r>
    </w:p>
    <w:p w14:paraId="39121B6B" w14:textId="43A4B211" w:rsidR="001F633D" w:rsidRPr="001F633D" w:rsidRDefault="001F633D" w:rsidP="001F633D">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1F633D">
        <w:rPr>
          <w:rFonts w:ascii="Cambria" w:eastAsia="Times New Roman" w:hAnsi="Cambria" w:cs="Times New Roman"/>
          <w:kern w:val="0"/>
          <w:sz w:val="24"/>
          <w:szCs w:val="24"/>
          <w:lang w:eastAsia="en-GB"/>
          <w14:ligatures w14:val="none"/>
        </w:rPr>
        <w:t>The main content of the table compares the estimated costs of on-premises workloads to the estimated costs of running those workloads in Azure.</w:t>
      </w:r>
    </w:p>
    <w:p w14:paraId="06B29EC2" w14:textId="77777777" w:rsidR="001F633D" w:rsidRPr="001F633D" w:rsidRDefault="001F633D" w:rsidP="001F633D">
      <w:pPr>
        <w:numPr>
          <w:ilvl w:val="1"/>
          <w:numId w:val="5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1F633D">
        <w:rPr>
          <w:rFonts w:ascii="Cambria" w:eastAsia="Times New Roman" w:hAnsi="Cambria" w:cs="Times New Roman"/>
          <w:b/>
          <w:bCs/>
          <w:kern w:val="0"/>
          <w:sz w:val="24"/>
          <w:szCs w:val="24"/>
          <w:lang w:eastAsia="en-GB"/>
          <w14:ligatures w14:val="none"/>
        </w:rPr>
        <w:t>Workload:</w:t>
      </w:r>
      <w:r w:rsidRPr="001F633D">
        <w:rPr>
          <w:rFonts w:ascii="Cambria" w:eastAsia="Times New Roman" w:hAnsi="Cambria" w:cs="Times New Roman"/>
          <w:kern w:val="0"/>
          <w:sz w:val="24"/>
          <w:szCs w:val="24"/>
          <w:lang w:eastAsia="en-GB"/>
          <w14:ligatures w14:val="none"/>
        </w:rPr>
        <w:t> The workload appears to be named "Ivo Windows VM".</w:t>
      </w:r>
    </w:p>
    <w:p w14:paraId="0D812583" w14:textId="77777777" w:rsidR="001F633D" w:rsidRPr="001F633D" w:rsidRDefault="001F633D" w:rsidP="001F633D">
      <w:pPr>
        <w:numPr>
          <w:ilvl w:val="1"/>
          <w:numId w:val="5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1F633D">
        <w:rPr>
          <w:rFonts w:ascii="Cambria" w:eastAsia="Times New Roman" w:hAnsi="Cambria" w:cs="Times New Roman"/>
          <w:b/>
          <w:bCs/>
          <w:kern w:val="0"/>
          <w:sz w:val="24"/>
          <w:szCs w:val="24"/>
          <w:lang w:eastAsia="en-GB"/>
          <w14:ligatures w14:val="none"/>
        </w:rPr>
        <w:t>Environment:</w:t>
      </w:r>
      <w:r w:rsidRPr="001F633D">
        <w:rPr>
          <w:rFonts w:ascii="Cambria" w:eastAsia="Times New Roman" w:hAnsi="Cambria" w:cs="Times New Roman"/>
          <w:kern w:val="0"/>
          <w:sz w:val="24"/>
          <w:szCs w:val="24"/>
          <w:lang w:eastAsia="en-GB"/>
          <w14:ligatures w14:val="none"/>
        </w:rPr>
        <w:t> It's listed as "Virtual Machines".</w:t>
      </w:r>
    </w:p>
    <w:p w14:paraId="2E88CC70" w14:textId="77777777" w:rsidR="001F633D" w:rsidRPr="001F633D" w:rsidRDefault="001F633D" w:rsidP="001F633D">
      <w:pPr>
        <w:numPr>
          <w:ilvl w:val="1"/>
          <w:numId w:val="5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1F633D">
        <w:rPr>
          <w:rFonts w:ascii="Cambria" w:eastAsia="Times New Roman" w:hAnsi="Cambria" w:cs="Times New Roman"/>
          <w:b/>
          <w:bCs/>
          <w:kern w:val="0"/>
          <w:sz w:val="24"/>
          <w:szCs w:val="24"/>
          <w:lang w:eastAsia="en-GB"/>
          <w14:ligatures w14:val="none"/>
        </w:rPr>
        <w:lastRenderedPageBreak/>
        <w:t>Other Details:</w:t>
      </w:r>
      <w:r w:rsidRPr="001F633D">
        <w:rPr>
          <w:rFonts w:ascii="Cambria" w:eastAsia="Times New Roman" w:hAnsi="Cambria" w:cs="Times New Roman"/>
          <w:kern w:val="0"/>
          <w:sz w:val="24"/>
          <w:szCs w:val="24"/>
          <w:lang w:eastAsia="en-GB"/>
          <w14:ligatures w14:val="none"/>
        </w:rPr>
        <w:t> The table shows details such as the number of VMs (5), the operating system (Windows), and the type of virtualization (Hyper-V).</w:t>
      </w:r>
    </w:p>
    <w:p w14:paraId="5117A0DB" w14:textId="77777777" w:rsidR="001F633D" w:rsidRPr="001F633D" w:rsidRDefault="001F633D" w:rsidP="001F633D">
      <w:pPr>
        <w:numPr>
          <w:ilvl w:val="1"/>
          <w:numId w:val="5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1F633D">
        <w:rPr>
          <w:rFonts w:ascii="Cambria" w:eastAsia="Times New Roman" w:hAnsi="Cambria" w:cs="Times New Roman"/>
          <w:b/>
          <w:bCs/>
          <w:kern w:val="0"/>
          <w:sz w:val="24"/>
          <w:szCs w:val="24"/>
          <w:lang w:eastAsia="en-GB"/>
          <w14:ligatures w14:val="none"/>
        </w:rPr>
        <w:t>Cost Columns:</w:t>
      </w:r>
      <w:r w:rsidRPr="001F633D">
        <w:rPr>
          <w:rFonts w:ascii="Cambria" w:eastAsia="Times New Roman" w:hAnsi="Cambria" w:cs="Times New Roman"/>
          <w:kern w:val="0"/>
          <w:sz w:val="24"/>
          <w:szCs w:val="24"/>
          <w:lang w:eastAsia="en-GB"/>
          <w14:ligatures w14:val="none"/>
        </w:rPr>
        <w:t> The table has two main cost columns: "On-premises cost (5 years)" and "Estimated Azure cost (5 years)".</w:t>
      </w:r>
    </w:p>
    <w:p w14:paraId="1282C5EE" w14:textId="77777777" w:rsidR="001F633D" w:rsidRPr="001F633D" w:rsidRDefault="001F633D" w:rsidP="001F633D">
      <w:pPr>
        <w:numPr>
          <w:ilvl w:val="0"/>
          <w:numId w:val="5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1F633D">
        <w:rPr>
          <w:rFonts w:ascii="Cambria" w:eastAsia="Times New Roman" w:hAnsi="Cambria" w:cs="Times New Roman"/>
          <w:b/>
          <w:bCs/>
          <w:kern w:val="0"/>
          <w:sz w:val="24"/>
          <w:szCs w:val="24"/>
          <w:lang w:eastAsia="en-GB"/>
          <w14:ligatures w14:val="none"/>
        </w:rPr>
        <w:t>Currency:</w:t>
      </w:r>
      <w:r w:rsidRPr="001F633D">
        <w:rPr>
          <w:rFonts w:ascii="Cambria" w:eastAsia="Times New Roman" w:hAnsi="Cambria" w:cs="Times New Roman"/>
          <w:kern w:val="0"/>
          <w:sz w:val="24"/>
          <w:szCs w:val="24"/>
          <w:lang w:eastAsia="en-GB"/>
          <w14:ligatures w14:val="none"/>
        </w:rPr>
        <w:t> The currency used in the table is pound sterling (£).</w:t>
      </w:r>
    </w:p>
    <w:p w14:paraId="68CEDB60" w14:textId="6DFE96EF" w:rsidR="004E37CE" w:rsidRPr="009F4890" w:rsidRDefault="009F4890" w:rsidP="009F489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F4890">
        <w:rPr>
          <w:noProof/>
          <w:lang w:eastAsia="en-GB"/>
        </w:rPr>
        <w:drawing>
          <wp:inline distT="0" distB="0" distL="0" distR="0" wp14:anchorId="70CC4162" wp14:editId="2D420D1F">
            <wp:extent cx="5731510" cy="4780280"/>
            <wp:effectExtent l="0" t="0" r="0" b="0"/>
            <wp:docPr id="1265239268"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39268" name="Picture 12"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780280"/>
                    </a:xfrm>
                    <a:prstGeom prst="rect">
                      <a:avLst/>
                    </a:prstGeom>
                    <a:noFill/>
                    <a:ln>
                      <a:noFill/>
                    </a:ln>
                  </pic:spPr>
                </pic:pic>
              </a:graphicData>
            </a:graphic>
          </wp:inline>
        </w:drawing>
      </w:r>
    </w:p>
    <w:p w14:paraId="684FC328" w14:textId="77777777" w:rsidR="004E37CE" w:rsidRDefault="004E37CE" w:rsidP="00FB73D7">
      <w:pPr>
        <w:spacing w:before="100" w:beforeAutospacing="1" w:after="100" w:afterAutospacing="1" w:line="240" w:lineRule="auto"/>
        <w:rPr>
          <w:rFonts w:ascii="Cambria" w:hAnsi="Cambria"/>
          <w:sz w:val="24"/>
          <w:szCs w:val="24"/>
        </w:rPr>
      </w:pPr>
    </w:p>
    <w:p w14:paraId="3E267912" w14:textId="4F070F73" w:rsidR="00592176" w:rsidRDefault="004E37CE" w:rsidP="00FB73D7">
      <w:pPr>
        <w:spacing w:before="100" w:beforeAutospacing="1" w:after="100" w:afterAutospacing="1" w:line="240" w:lineRule="auto"/>
      </w:pPr>
      <w:bookmarkStart w:id="2" w:name="_Hlk165232883"/>
      <w:r w:rsidRPr="004E37CE">
        <w:rPr>
          <w:rFonts w:ascii="Cambria" w:hAnsi="Cambria"/>
          <w:sz w:val="24"/>
          <w:szCs w:val="24"/>
        </w:rPr>
        <w:t xml:space="preserve">The table on the screenshot appears to Total Cost </w:t>
      </w:r>
      <w:r w:rsidR="009F4890" w:rsidRPr="004E37CE">
        <w:rPr>
          <w:rFonts w:ascii="Cambria" w:hAnsi="Cambria"/>
          <w:sz w:val="24"/>
          <w:szCs w:val="24"/>
        </w:rPr>
        <w:t>Ownership (</w:t>
      </w:r>
      <w:r w:rsidRPr="004E37CE">
        <w:rPr>
          <w:rFonts w:ascii="Cambria" w:hAnsi="Cambria"/>
          <w:sz w:val="24"/>
          <w:szCs w:val="24"/>
        </w:rPr>
        <w:t>TCO) and be a comparison of the on-premises cost of running workloads over five years to the estimated cost of running those workloads in Azure over the same period in </w:t>
      </w:r>
      <w:r w:rsidRPr="004E37CE">
        <w:rPr>
          <w:rStyle w:val="Strong"/>
          <w:rFonts w:ascii="Cambria" w:hAnsi="Cambria"/>
          <w:sz w:val="24"/>
          <w:szCs w:val="24"/>
        </w:rPr>
        <w:t>East Asia</w:t>
      </w:r>
      <w:r>
        <w:t>.</w:t>
      </w:r>
    </w:p>
    <w:bookmarkEnd w:id="2"/>
    <w:p w14:paraId="37B66939" w14:textId="77777777" w:rsidR="00907AC7" w:rsidRDefault="00907AC7" w:rsidP="00FB73D7">
      <w:pPr>
        <w:spacing w:before="100" w:beforeAutospacing="1" w:after="100" w:afterAutospacing="1" w:line="240" w:lineRule="auto"/>
      </w:pPr>
    </w:p>
    <w:p w14:paraId="184F02DC" w14:textId="243521BE" w:rsidR="00A1275B" w:rsidRPr="00A1275B" w:rsidRDefault="00A1275B" w:rsidP="00A1275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1275B">
        <w:rPr>
          <w:rFonts w:ascii="Times New Roman" w:eastAsia="Times New Roman" w:hAnsi="Times New Roman" w:cs="Times New Roman"/>
          <w:noProof/>
          <w:kern w:val="0"/>
          <w:sz w:val="24"/>
          <w:szCs w:val="24"/>
          <w:lang w:eastAsia="en-GB"/>
          <w14:ligatures w14:val="none"/>
        </w:rPr>
        <w:lastRenderedPageBreak/>
        <w:drawing>
          <wp:inline distT="0" distB="0" distL="0" distR="0" wp14:anchorId="7EEAFF3F" wp14:editId="111D22D7">
            <wp:extent cx="5731510" cy="2720340"/>
            <wp:effectExtent l="0" t="0" r="0" b="0"/>
            <wp:docPr id="1037873448" name="Picture 13"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873448" name="Picture 13" descr="A graph with a lin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0340"/>
                    </a:xfrm>
                    <a:prstGeom prst="rect">
                      <a:avLst/>
                    </a:prstGeom>
                    <a:noFill/>
                    <a:ln>
                      <a:noFill/>
                    </a:ln>
                  </pic:spPr>
                </pic:pic>
              </a:graphicData>
            </a:graphic>
          </wp:inline>
        </w:drawing>
      </w:r>
    </w:p>
    <w:p w14:paraId="1315AB76" w14:textId="29C69CB5" w:rsidR="00A1275B" w:rsidRDefault="00A1275B" w:rsidP="00A1275B">
      <w:pPr>
        <w:spacing w:before="100" w:beforeAutospacing="1" w:after="100" w:afterAutospacing="1" w:line="240" w:lineRule="auto"/>
      </w:pPr>
      <w:r w:rsidRPr="004E37CE">
        <w:rPr>
          <w:rFonts w:ascii="Cambria" w:hAnsi="Cambria"/>
          <w:sz w:val="24"/>
          <w:szCs w:val="24"/>
        </w:rPr>
        <w:t>The table on the screenshot appears to Total Cost Ownership (TCO) and be a comparison of the on-premises cost of running workloads over five years to the estimated cost of running those workloads in Azure over the same period in </w:t>
      </w:r>
      <w:r w:rsidR="002B6D14">
        <w:rPr>
          <w:rStyle w:val="Strong"/>
          <w:rFonts w:ascii="Cambria" w:hAnsi="Cambria"/>
          <w:sz w:val="24"/>
          <w:szCs w:val="24"/>
        </w:rPr>
        <w:t>UK South</w:t>
      </w:r>
      <w:r>
        <w:t>.</w:t>
      </w:r>
    </w:p>
    <w:p w14:paraId="7451086A" w14:textId="01F5C850" w:rsidR="003E5D9A" w:rsidRPr="009E5A3A" w:rsidRDefault="00CB5B39" w:rsidP="009E5A3A">
      <w:pPr>
        <w:pStyle w:val="Heading1"/>
      </w:pPr>
      <w:bookmarkStart w:id="3" w:name="_Toc165318832"/>
      <w:r w:rsidRPr="009E5A3A">
        <w:rPr>
          <w:rStyle w:val="Heading1Char"/>
        </w:rPr>
        <w:t>Critically Analyse Azure File Storage</w:t>
      </w:r>
      <w:bookmarkEnd w:id="3"/>
    </w:p>
    <w:p w14:paraId="1D6A5AF4" w14:textId="37110A13" w:rsidR="00942ACA" w:rsidRPr="00942ACA" w:rsidRDefault="00942ACA" w:rsidP="00942ACA">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 xml:space="preserve">As a cloud architect </w:t>
      </w:r>
      <w:r w:rsidR="00ED50DD" w:rsidRPr="00942ACA">
        <w:rPr>
          <w:rFonts w:ascii="Cambria" w:eastAsia="Times New Roman" w:hAnsi="Cambria" w:cs="Times New Roman"/>
          <w:kern w:val="0"/>
          <w:sz w:val="24"/>
          <w:szCs w:val="24"/>
          <w:lang w:eastAsia="en-GB"/>
          <w14:ligatures w14:val="none"/>
        </w:rPr>
        <w:t>analysing</w:t>
      </w:r>
      <w:r w:rsidRPr="00942ACA">
        <w:rPr>
          <w:rFonts w:ascii="Cambria" w:eastAsia="Times New Roman" w:hAnsi="Cambria" w:cs="Times New Roman"/>
          <w:kern w:val="0"/>
          <w:sz w:val="24"/>
          <w:szCs w:val="24"/>
          <w:lang w:eastAsia="en-GB"/>
          <w14:ligatures w14:val="none"/>
        </w:rPr>
        <w:t xml:space="preserve"> the migration to Azure File Storage, </w:t>
      </w:r>
      <w:r w:rsidR="00D86ECC">
        <w:rPr>
          <w:rFonts w:ascii="Cambria" w:eastAsia="Times New Roman" w:hAnsi="Cambria" w:cs="Times New Roman"/>
          <w:kern w:val="0"/>
          <w:sz w:val="24"/>
          <w:szCs w:val="24"/>
          <w:lang w:eastAsia="en-GB"/>
          <w14:ligatures w14:val="none"/>
        </w:rPr>
        <w:t>we</w:t>
      </w:r>
      <w:r w:rsidRPr="00942ACA">
        <w:rPr>
          <w:rFonts w:ascii="Cambria" w:eastAsia="Times New Roman" w:hAnsi="Cambria" w:cs="Times New Roman"/>
          <w:kern w:val="0"/>
          <w:sz w:val="24"/>
          <w:szCs w:val="24"/>
          <w:lang w:eastAsia="en-GB"/>
          <w14:ligatures w14:val="none"/>
        </w:rPr>
        <w:t> will need to look at several aspects of Azure File Storage and its associated features that will benefit GLI.</w:t>
      </w:r>
    </w:p>
    <w:p w14:paraId="143008C7" w14:textId="77777777" w:rsidR="00942ACA" w:rsidRPr="00942ACA" w:rsidRDefault="00942ACA" w:rsidP="00942ACA">
      <w:pPr>
        <w:numPr>
          <w:ilvl w:val="0"/>
          <w:numId w:val="6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Critical Analysis of Azure File Storage for GLI</w:t>
      </w:r>
    </w:p>
    <w:p w14:paraId="11CD6E5F" w14:textId="77777777" w:rsidR="00942ACA" w:rsidRPr="00942ACA" w:rsidRDefault="00942ACA" w:rsidP="00942ACA">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b/>
          <w:bCs/>
          <w:kern w:val="0"/>
          <w:sz w:val="24"/>
          <w:szCs w:val="24"/>
          <w:lang w:eastAsia="en-GB"/>
          <w14:ligatures w14:val="none"/>
        </w:rPr>
        <w:t>Scalability</w:t>
      </w:r>
      <w:r w:rsidRPr="00942ACA">
        <w:rPr>
          <w:rFonts w:ascii="Cambria" w:eastAsia="Times New Roman" w:hAnsi="Cambria" w:cs="Times New Roman"/>
          <w:kern w:val="0"/>
          <w:sz w:val="24"/>
          <w:szCs w:val="24"/>
          <w:lang w:eastAsia="en-GB"/>
          <w14:ligatures w14:val="none"/>
        </w:rPr>
        <w:t>:</w:t>
      </w:r>
    </w:p>
    <w:p w14:paraId="110FEF35" w14:textId="77777777" w:rsidR="00942ACA" w:rsidRPr="00942ACA" w:rsidRDefault="00942ACA" w:rsidP="00942ACA">
      <w:pPr>
        <w:numPr>
          <w:ilvl w:val="0"/>
          <w:numId w:val="6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Azure File Storage can automatically scale to meet GLI's increasing storage needs without manual intervention.</w:t>
      </w:r>
    </w:p>
    <w:p w14:paraId="2B587CAD" w14:textId="77777777" w:rsidR="00942ACA" w:rsidRPr="00942ACA" w:rsidRDefault="00942ACA" w:rsidP="00942ACA">
      <w:pPr>
        <w:numPr>
          <w:ilvl w:val="0"/>
          <w:numId w:val="6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Offers the flexibility to pay for only the storage GLI uses, which can be beneficial for a growing educational institution.</w:t>
      </w:r>
    </w:p>
    <w:p w14:paraId="7CB3CA11" w14:textId="77777777" w:rsidR="00942ACA" w:rsidRPr="00942ACA" w:rsidRDefault="00942ACA" w:rsidP="00942ACA">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b/>
          <w:bCs/>
          <w:kern w:val="0"/>
          <w:sz w:val="24"/>
          <w:szCs w:val="24"/>
          <w:lang w:eastAsia="en-GB"/>
          <w14:ligatures w14:val="none"/>
        </w:rPr>
        <w:t>Accessibility</w:t>
      </w:r>
      <w:r w:rsidRPr="00942ACA">
        <w:rPr>
          <w:rFonts w:ascii="Cambria" w:eastAsia="Times New Roman" w:hAnsi="Cambria" w:cs="Times New Roman"/>
          <w:kern w:val="0"/>
          <w:sz w:val="24"/>
          <w:szCs w:val="24"/>
          <w:lang w:eastAsia="en-GB"/>
          <w14:ligatures w14:val="none"/>
        </w:rPr>
        <w:t>:</w:t>
      </w:r>
    </w:p>
    <w:p w14:paraId="185BEA7C" w14:textId="77777777" w:rsidR="00942ACA" w:rsidRPr="00942ACA" w:rsidRDefault="00942ACA" w:rsidP="00942ACA">
      <w:pPr>
        <w:numPr>
          <w:ilvl w:val="0"/>
          <w:numId w:val="63"/>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Files stored on Azure can be accessed from anywhere, making it ideal for online courses and certifications.</w:t>
      </w:r>
    </w:p>
    <w:p w14:paraId="193F57B6" w14:textId="77777777" w:rsidR="00942ACA" w:rsidRPr="00942ACA" w:rsidRDefault="00942ACA" w:rsidP="00942ACA">
      <w:pPr>
        <w:numPr>
          <w:ilvl w:val="0"/>
          <w:numId w:val="63"/>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It supports SMB protocol, meaning it can be mounted as a shared drive on Windows, Linux, and macOS.</w:t>
      </w:r>
    </w:p>
    <w:p w14:paraId="2E14B197" w14:textId="77777777" w:rsidR="00942ACA" w:rsidRPr="00942ACA" w:rsidRDefault="00942ACA" w:rsidP="00942ACA">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b/>
          <w:bCs/>
          <w:kern w:val="0"/>
          <w:sz w:val="24"/>
          <w:szCs w:val="24"/>
          <w:lang w:eastAsia="en-GB"/>
          <w14:ligatures w14:val="none"/>
        </w:rPr>
        <w:t>Performance</w:t>
      </w:r>
      <w:r w:rsidRPr="00942ACA">
        <w:rPr>
          <w:rFonts w:ascii="Cambria" w:eastAsia="Times New Roman" w:hAnsi="Cambria" w:cs="Times New Roman"/>
          <w:kern w:val="0"/>
          <w:sz w:val="24"/>
          <w:szCs w:val="24"/>
          <w:lang w:eastAsia="en-GB"/>
          <w14:ligatures w14:val="none"/>
        </w:rPr>
        <w:t>:</w:t>
      </w:r>
    </w:p>
    <w:p w14:paraId="6AEDCAD7" w14:textId="77777777" w:rsidR="00942ACA" w:rsidRPr="00942ACA" w:rsidRDefault="00942ACA" w:rsidP="00942ACA">
      <w:pPr>
        <w:numPr>
          <w:ilvl w:val="0"/>
          <w:numId w:val="6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Azure offers different storage tiers (hot, cool, and archive) which can be used based on how frequently the data is accessed, balancing cost and performance.</w:t>
      </w:r>
    </w:p>
    <w:p w14:paraId="3F8B83E8" w14:textId="77777777" w:rsidR="00942ACA" w:rsidRPr="00942ACA" w:rsidRDefault="00942ACA" w:rsidP="00942ACA">
      <w:pPr>
        <w:numPr>
          <w:ilvl w:val="0"/>
          <w:numId w:val="6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GLI can leverage Azure's large-scale infrastructure to ensure high performance and low latency.</w:t>
      </w:r>
    </w:p>
    <w:p w14:paraId="6650210A" w14:textId="77777777" w:rsidR="00942ACA" w:rsidRPr="00942ACA" w:rsidRDefault="00942ACA" w:rsidP="00942ACA">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b/>
          <w:bCs/>
          <w:kern w:val="0"/>
          <w:sz w:val="24"/>
          <w:szCs w:val="24"/>
          <w:lang w:eastAsia="en-GB"/>
          <w14:ligatures w14:val="none"/>
        </w:rPr>
        <w:lastRenderedPageBreak/>
        <w:t>Security</w:t>
      </w:r>
      <w:r w:rsidRPr="00942ACA">
        <w:rPr>
          <w:rFonts w:ascii="Cambria" w:eastAsia="Times New Roman" w:hAnsi="Cambria" w:cs="Times New Roman"/>
          <w:kern w:val="0"/>
          <w:sz w:val="24"/>
          <w:szCs w:val="24"/>
          <w:lang w:eastAsia="en-GB"/>
          <w14:ligatures w14:val="none"/>
        </w:rPr>
        <w:t>:</w:t>
      </w:r>
    </w:p>
    <w:p w14:paraId="2B105A98" w14:textId="77777777" w:rsidR="00942ACA" w:rsidRPr="00942ACA" w:rsidRDefault="00942ACA" w:rsidP="00942ACA">
      <w:pPr>
        <w:numPr>
          <w:ilvl w:val="0"/>
          <w:numId w:val="6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Azure provides strong security measures, such as encryption at rest and in transit.</w:t>
      </w:r>
    </w:p>
    <w:p w14:paraId="2D704A84" w14:textId="77777777" w:rsidR="00942ACA" w:rsidRPr="00942ACA" w:rsidRDefault="00942ACA" w:rsidP="00942ACA">
      <w:pPr>
        <w:numPr>
          <w:ilvl w:val="0"/>
          <w:numId w:val="6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Integration with Azure Active Directory allows for fine-grained access control, ensuring that only authorized users can access the data.</w:t>
      </w:r>
    </w:p>
    <w:p w14:paraId="47E786DD" w14:textId="77777777" w:rsidR="00942ACA" w:rsidRPr="00942ACA" w:rsidRDefault="00942ACA" w:rsidP="00942ACA">
      <w:pPr>
        <w:numPr>
          <w:ilvl w:val="0"/>
          <w:numId w:val="6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Offers advanced threat protection to monitor and identify unusual activity indicating potential security threats.</w:t>
      </w:r>
    </w:p>
    <w:p w14:paraId="182DAF1E" w14:textId="77777777" w:rsidR="00942ACA" w:rsidRPr="00942ACA" w:rsidRDefault="00942ACA" w:rsidP="00942ACA">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b/>
          <w:bCs/>
          <w:kern w:val="0"/>
          <w:sz w:val="24"/>
          <w:szCs w:val="24"/>
          <w:lang w:eastAsia="en-GB"/>
          <w14:ligatures w14:val="none"/>
        </w:rPr>
        <w:t>Data Protection and Recovery</w:t>
      </w:r>
      <w:r w:rsidRPr="00942ACA">
        <w:rPr>
          <w:rFonts w:ascii="Cambria" w:eastAsia="Times New Roman" w:hAnsi="Cambria" w:cs="Times New Roman"/>
          <w:kern w:val="0"/>
          <w:sz w:val="24"/>
          <w:szCs w:val="24"/>
          <w:lang w:eastAsia="en-GB"/>
          <w14:ligatures w14:val="none"/>
        </w:rPr>
        <w:t>:</w:t>
      </w:r>
    </w:p>
    <w:p w14:paraId="2BA3DBC8" w14:textId="77777777" w:rsidR="00942ACA" w:rsidRPr="00942ACA" w:rsidRDefault="00942ACA" w:rsidP="00942ACA">
      <w:pPr>
        <w:numPr>
          <w:ilvl w:val="0"/>
          <w:numId w:val="6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Azure's built-in backup and recovery solutions safeguard against data loss.</w:t>
      </w:r>
    </w:p>
    <w:p w14:paraId="48333EE1" w14:textId="77777777" w:rsidR="00942ACA" w:rsidRPr="00942ACA" w:rsidRDefault="00942ACA" w:rsidP="00942ACA">
      <w:pPr>
        <w:numPr>
          <w:ilvl w:val="0"/>
          <w:numId w:val="6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Snapshot and geo-redundant features ensure that data can be restored to a point in time or maintained across multiple regions for disaster recovery.</w:t>
      </w:r>
    </w:p>
    <w:p w14:paraId="7100128E" w14:textId="77777777" w:rsidR="00942ACA" w:rsidRPr="00942ACA" w:rsidRDefault="00942ACA" w:rsidP="00942ACA">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b/>
          <w:bCs/>
          <w:kern w:val="0"/>
          <w:sz w:val="24"/>
          <w:szCs w:val="24"/>
          <w:lang w:eastAsia="en-GB"/>
          <w14:ligatures w14:val="none"/>
        </w:rPr>
        <w:t>Compliance</w:t>
      </w:r>
      <w:r w:rsidRPr="00942ACA">
        <w:rPr>
          <w:rFonts w:ascii="Cambria" w:eastAsia="Times New Roman" w:hAnsi="Cambria" w:cs="Times New Roman"/>
          <w:kern w:val="0"/>
          <w:sz w:val="24"/>
          <w:szCs w:val="24"/>
          <w:lang w:eastAsia="en-GB"/>
          <w14:ligatures w14:val="none"/>
        </w:rPr>
        <w:t>:</w:t>
      </w:r>
    </w:p>
    <w:p w14:paraId="2AD4C31B" w14:textId="40205AE8" w:rsidR="00942ACA" w:rsidRDefault="00942ACA" w:rsidP="00942ACA">
      <w:pPr>
        <w:numPr>
          <w:ilvl w:val="0"/>
          <w:numId w:val="6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942ACA">
        <w:rPr>
          <w:rFonts w:ascii="Cambria" w:eastAsia="Times New Roman" w:hAnsi="Cambria" w:cs="Times New Roman"/>
          <w:kern w:val="0"/>
          <w:sz w:val="24"/>
          <w:szCs w:val="24"/>
          <w:lang w:eastAsia="en-GB"/>
          <w14:ligatures w14:val="none"/>
        </w:rPr>
        <w:t>Microsoft's commitment to compliance with various industry standards can be a significant advantage for educational institutions like GLI that handle sensitive student data</w:t>
      </w:r>
      <w:r w:rsidR="00252A5E">
        <w:rPr>
          <w:rFonts w:ascii="Cambria" w:eastAsia="Times New Roman" w:hAnsi="Cambria" w:cs="Times New Roman"/>
          <w:kern w:val="0"/>
          <w:sz w:val="24"/>
          <w:szCs w:val="24"/>
          <w:lang w:eastAsia="en-GB"/>
          <w14:ligatures w14:val="none"/>
        </w:rPr>
        <w:t>.</w:t>
      </w:r>
    </w:p>
    <w:p w14:paraId="6D7F9462" w14:textId="77777777" w:rsidR="00252A5E" w:rsidRPr="00942ACA" w:rsidRDefault="00252A5E" w:rsidP="00252A5E">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779D00B9" w14:textId="07B59B3D" w:rsidR="00FC5C96" w:rsidRDefault="00252A5E" w:rsidP="00684BEF">
      <w:pPr>
        <w:pStyle w:val="Heading1"/>
      </w:pPr>
      <w:bookmarkStart w:id="4" w:name="_Toc165318833"/>
      <w:r w:rsidRPr="00FC5C96">
        <w:t>Evaluation Different Azure Database</w:t>
      </w:r>
      <w:bookmarkEnd w:id="4"/>
    </w:p>
    <w:p w14:paraId="7E7E35F4" w14:textId="77777777" w:rsidR="00CA0772" w:rsidRPr="00CA0772" w:rsidRDefault="00CA0772" w:rsidP="00CA077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t>When evaluating the most suitable Azure database service for storing user profiles for the Global Learning Institute (GLI), we should consider several factors such as the type of data, the expected load, scalability, compatibility with existing applications, and cost.</w:t>
      </w:r>
    </w:p>
    <w:p w14:paraId="4AE8DF08" w14:textId="77777777" w:rsidR="00CA0772" w:rsidRPr="00CA0772" w:rsidRDefault="00CA0772" w:rsidP="00CA077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5" w:name="_Toc165318834"/>
      <w:r w:rsidRPr="00CA0772">
        <w:rPr>
          <w:rFonts w:ascii="Cambria" w:eastAsia="Times New Roman" w:hAnsi="Cambria" w:cs="Times New Roman"/>
          <w:b/>
          <w:bCs/>
          <w:kern w:val="0"/>
          <w:sz w:val="24"/>
          <w:szCs w:val="24"/>
          <w:lang w:eastAsia="en-GB"/>
          <w14:ligatures w14:val="none"/>
        </w:rPr>
        <w:t>Azure SQL Database</w:t>
      </w:r>
      <w:bookmarkEnd w:id="5"/>
    </w:p>
    <w:p w14:paraId="62C10674" w14:textId="77777777" w:rsidR="00CA0772" w:rsidRPr="00CA0772" w:rsidRDefault="00CA0772" w:rsidP="00CA0772">
      <w:pPr>
        <w:numPr>
          <w:ilvl w:val="0"/>
          <w:numId w:val="6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t>A fully managed relational database with auto-scaling, built-in intelligence, and robust security.</w:t>
      </w:r>
    </w:p>
    <w:p w14:paraId="22217419" w14:textId="77777777" w:rsidR="00CA0772" w:rsidRPr="00CA0772" w:rsidRDefault="00CA0772" w:rsidP="00CA0772">
      <w:pPr>
        <w:numPr>
          <w:ilvl w:val="0"/>
          <w:numId w:val="6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t>Best for organizations that already use SQL Server and .NET applications.</w:t>
      </w:r>
    </w:p>
    <w:p w14:paraId="786FA265" w14:textId="77777777" w:rsidR="00CA0772" w:rsidRPr="00CA0772" w:rsidRDefault="00CA0772" w:rsidP="00CA0772">
      <w:pPr>
        <w:numPr>
          <w:ilvl w:val="0"/>
          <w:numId w:val="6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t>Offers the broadest SQL Server engine compatibility.</w:t>
      </w:r>
    </w:p>
    <w:p w14:paraId="6DB5E92F" w14:textId="77777777" w:rsidR="00CA0772" w:rsidRPr="00CA0772" w:rsidRDefault="00CA0772" w:rsidP="00CA077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6" w:name="_Toc165318835"/>
      <w:r w:rsidRPr="00CA0772">
        <w:rPr>
          <w:rFonts w:ascii="Cambria" w:eastAsia="Times New Roman" w:hAnsi="Cambria" w:cs="Times New Roman"/>
          <w:b/>
          <w:bCs/>
          <w:kern w:val="0"/>
          <w:sz w:val="24"/>
          <w:szCs w:val="24"/>
          <w:lang w:eastAsia="en-GB"/>
          <w14:ligatures w14:val="none"/>
        </w:rPr>
        <w:t>Azure Database for MySQL</w:t>
      </w:r>
      <w:bookmarkEnd w:id="6"/>
    </w:p>
    <w:p w14:paraId="76BFB0DF" w14:textId="77777777" w:rsidR="00CA0772" w:rsidRPr="00CA0772" w:rsidRDefault="00CA0772" w:rsidP="00CA0772">
      <w:pPr>
        <w:numPr>
          <w:ilvl w:val="0"/>
          <w:numId w:val="6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t>A fully managed, scalable MySQL relational database with high availability and security.</w:t>
      </w:r>
    </w:p>
    <w:p w14:paraId="32F16482" w14:textId="77777777" w:rsidR="00CA0772" w:rsidRPr="00CA0772" w:rsidRDefault="00CA0772" w:rsidP="00CA0772">
      <w:pPr>
        <w:numPr>
          <w:ilvl w:val="0"/>
          <w:numId w:val="6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t>Ideal for open-source applications that require MySQL databases.</w:t>
      </w:r>
    </w:p>
    <w:p w14:paraId="71A98EB0" w14:textId="77777777" w:rsidR="00CA0772" w:rsidRPr="00CA0772" w:rsidRDefault="00CA0772" w:rsidP="00CA0772">
      <w:pPr>
        <w:numPr>
          <w:ilvl w:val="0"/>
          <w:numId w:val="6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t>A good choice if you use PHP or Node.js for web app development.</w:t>
      </w:r>
    </w:p>
    <w:p w14:paraId="10D3F060" w14:textId="77777777" w:rsidR="00CA0772" w:rsidRPr="00CA0772" w:rsidRDefault="00CA0772" w:rsidP="00CA077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7" w:name="_Toc165318836"/>
      <w:r w:rsidRPr="00CA0772">
        <w:rPr>
          <w:rFonts w:ascii="Cambria" w:eastAsia="Times New Roman" w:hAnsi="Cambria" w:cs="Times New Roman"/>
          <w:b/>
          <w:bCs/>
          <w:kern w:val="0"/>
          <w:sz w:val="24"/>
          <w:szCs w:val="24"/>
          <w:lang w:eastAsia="en-GB"/>
          <w14:ligatures w14:val="none"/>
        </w:rPr>
        <w:t>Azure Database for PostgreSQL</w:t>
      </w:r>
      <w:bookmarkEnd w:id="7"/>
    </w:p>
    <w:p w14:paraId="2DB93EDC" w14:textId="77777777" w:rsidR="00CA0772" w:rsidRPr="00CA0772" w:rsidRDefault="00CA0772" w:rsidP="00CA0772">
      <w:pPr>
        <w:numPr>
          <w:ilvl w:val="0"/>
          <w:numId w:val="7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t>A managed service for PostgreSQL that is built for developers who choose open-source databases.</w:t>
      </w:r>
    </w:p>
    <w:p w14:paraId="36AD494D" w14:textId="77777777" w:rsidR="00CA0772" w:rsidRPr="00CA0772" w:rsidRDefault="00CA0772" w:rsidP="00CA0772">
      <w:pPr>
        <w:numPr>
          <w:ilvl w:val="0"/>
          <w:numId w:val="7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lastRenderedPageBreak/>
        <w:t>Best if GLI's applications use technologies that traditionally pair with PostgreSQL.</w:t>
      </w:r>
    </w:p>
    <w:p w14:paraId="30E1DE79" w14:textId="77777777" w:rsidR="00CA0772" w:rsidRPr="00CA0772" w:rsidRDefault="00CA0772" w:rsidP="00CA0772">
      <w:pPr>
        <w:numPr>
          <w:ilvl w:val="0"/>
          <w:numId w:val="7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t>Offers features like automatic backups, built-in monitoring, and security.</w:t>
      </w:r>
    </w:p>
    <w:p w14:paraId="64209714" w14:textId="77777777" w:rsidR="00CA0772" w:rsidRPr="00CA0772" w:rsidRDefault="00CA0772" w:rsidP="00CA077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8" w:name="_Toc165318837"/>
      <w:r w:rsidRPr="00CA0772">
        <w:rPr>
          <w:rFonts w:ascii="Cambria" w:eastAsia="Times New Roman" w:hAnsi="Cambria" w:cs="Times New Roman"/>
          <w:b/>
          <w:bCs/>
          <w:kern w:val="0"/>
          <w:sz w:val="24"/>
          <w:szCs w:val="24"/>
          <w:lang w:eastAsia="en-GB"/>
          <w14:ligatures w14:val="none"/>
        </w:rPr>
        <w:t>Recommendation for User Profiles</w:t>
      </w:r>
      <w:bookmarkEnd w:id="8"/>
    </w:p>
    <w:p w14:paraId="5150D346" w14:textId="77777777" w:rsidR="00CA0772" w:rsidRPr="00CA0772" w:rsidRDefault="00CA0772" w:rsidP="00CA077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CA0772">
        <w:rPr>
          <w:rFonts w:ascii="Cambria" w:eastAsia="Times New Roman" w:hAnsi="Cambria" w:cs="Times New Roman"/>
          <w:kern w:val="0"/>
          <w:sz w:val="24"/>
          <w:szCs w:val="24"/>
          <w:lang w:eastAsia="en-GB"/>
          <w14:ligatures w14:val="none"/>
        </w:rPr>
        <w:t>For user profiles, which typically involve structured data with relationships (users, courses, progress, etc.), either Azure SQL Database or PostgreSQL could be suitable options. If GLI uses .NET or is heavily invested in Microsoft's technology stack, </w:t>
      </w:r>
      <w:r w:rsidRPr="00CA0772">
        <w:rPr>
          <w:rFonts w:ascii="Cambria" w:eastAsia="Times New Roman" w:hAnsi="Cambria" w:cs="Times New Roman"/>
          <w:b/>
          <w:bCs/>
          <w:kern w:val="0"/>
          <w:sz w:val="24"/>
          <w:szCs w:val="24"/>
          <w:lang w:eastAsia="en-GB"/>
          <w14:ligatures w14:val="none"/>
        </w:rPr>
        <w:t>Azure SQL Database</w:t>
      </w:r>
      <w:r w:rsidRPr="00CA0772">
        <w:rPr>
          <w:rFonts w:ascii="Cambria" w:eastAsia="Times New Roman" w:hAnsi="Cambria" w:cs="Times New Roman"/>
          <w:kern w:val="0"/>
          <w:sz w:val="24"/>
          <w:szCs w:val="24"/>
          <w:lang w:eastAsia="en-GB"/>
          <w14:ligatures w14:val="none"/>
        </w:rPr>
        <w:t> would be the most seamless integration. If GLI prefers open-source solutions or if the existing infrastructure is built around PostgreSQL, </w:t>
      </w:r>
      <w:r w:rsidRPr="00CA0772">
        <w:rPr>
          <w:rFonts w:ascii="Cambria" w:eastAsia="Times New Roman" w:hAnsi="Cambria" w:cs="Times New Roman"/>
          <w:b/>
          <w:bCs/>
          <w:kern w:val="0"/>
          <w:sz w:val="24"/>
          <w:szCs w:val="24"/>
          <w:lang w:eastAsia="en-GB"/>
          <w14:ligatures w14:val="none"/>
        </w:rPr>
        <w:t>Azure Database for PostgreSQL</w:t>
      </w:r>
      <w:r w:rsidRPr="00CA0772">
        <w:rPr>
          <w:rFonts w:ascii="Cambria" w:eastAsia="Times New Roman" w:hAnsi="Cambria" w:cs="Times New Roman"/>
          <w:kern w:val="0"/>
          <w:sz w:val="24"/>
          <w:szCs w:val="24"/>
          <w:lang w:eastAsia="en-GB"/>
          <w14:ligatures w14:val="none"/>
        </w:rPr>
        <w:t> would be appropriate.</w:t>
      </w:r>
    </w:p>
    <w:p w14:paraId="24C60BAF" w14:textId="77777777" w:rsidR="00CA0772" w:rsidRPr="00CA0772" w:rsidRDefault="00CA0772" w:rsidP="00CA0772">
      <w:pPr>
        <w:spacing w:before="100" w:beforeAutospacing="1" w:after="100" w:afterAutospacing="1" w:line="240" w:lineRule="auto"/>
        <w:rPr>
          <w:rFonts w:ascii="Cambria" w:eastAsia="Times New Roman" w:hAnsi="Cambria" w:cs="Times New Roman"/>
          <w:b/>
          <w:bCs/>
          <w:kern w:val="0"/>
          <w:sz w:val="24"/>
          <w:szCs w:val="24"/>
          <w:lang w:eastAsia="en-GB"/>
          <w14:ligatures w14:val="none"/>
        </w:rPr>
      </w:pPr>
      <w:r w:rsidRPr="00CA0772">
        <w:rPr>
          <w:rFonts w:ascii="Cambria" w:eastAsia="Times New Roman" w:hAnsi="Cambria" w:cs="Times New Roman"/>
          <w:b/>
          <w:bCs/>
          <w:kern w:val="0"/>
          <w:sz w:val="24"/>
          <w:szCs w:val="24"/>
          <w:lang w:eastAsia="en-GB"/>
          <w14:ligatures w14:val="none"/>
        </w:rPr>
        <w:t>Given the typical use case for user profiles, let's proceed with Azure SQL Database for this example, as it's highly optimized for online transaction processing (OLTP) scenarios which is a common use case for user profiles.</w:t>
      </w:r>
    </w:p>
    <w:p w14:paraId="796B7EB6" w14:textId="1C8F4156" w:rsidR="00896C3C" w:rsidRPr="00896C3C" w:rsidRDefault="00896C3C" w:rsidP="00896C3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96C3C">
        <w:rPr>
          <w:rFonts w:ascii="Times New Roman" w:eastAsia="Times New Roman" w:hAnsi="Times New Roman" w:cs="Times New Roman"/>
          <w:noProof/>
          <w:kern w:val="0"/>
          <w:sz w:val="24"/>
          <w:szCs w:val="24"/>
          <w:lang w:eastAsia="en-GB"/>
          <w14:ligatures w14:val="none"/>
        </w:rPr>
        <w:drawing>
          <wp:inline distT="0" distB="0" distL="0" distR="0" wp14:anchorId="06EAD149" wp14:editId="0D3B6C1E">
            <wp:extent cx="5731510" cy="2889250"/>
            <wp:effectExtent l="0" t="0" r="0" b="0"/>
            <wp:docPr id="8926359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635913" name="Picture 1"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89250"/>
                    </a:xfrm>
                    <a:prstGeom prst="rect">
                      <a:avLst/>
                    </a:prstGeom>
                    <a:noFill/>
                    <a:ln>
                      <a:noFill/>
                    </a:ln>
                  </pic:spPr>
                </pic:pic>
              </a:graphicData>
            </a:graphic>
          </wp:inline>
        </w:drawing>
      </w:r>
    </w:p>
    <w:p w14:paraId="36AC5B68" w14:textId="334653E2" w:rsidR="00896C3C" w:rsidRDefault="00224750"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r>
        <w:rPr>
          <w:rFonts w:ascii="Cambria" w:eastAsia="Times New Roman" w:hAnsi="Cambria" w:cs="Times New Roman"/>
          <w:kern w:val="0"/>
          <w:sz w:val="24"/>
          <w:szCs w:val="24"/>
          <w:lang w:eastAsia="en-GB"/>
          <w14:ligatures w14:val="none"/>
        </w:rPr>
        <w:t xml:space="preserve">The screenshot is a </w:t>
      </w:r>
      <w:r w:rsidR="0024201B">
        <w:rPr>
          <w:rFonts w:ascii="Cambria" w:eastAsia="Times New Roman" w:hAnsi="Cambria" w:cs="Times New Roman"/>
          <w:kern w:val="0"/>
          <w:sz w:val="24"/>
          <w:szCs w:val="24"/>
          <w:lang w:eastAsia="en-GB"/>
          <w14:ligatures w14:val="none"/>
        </w:rPr>
        <w:t>first step</w:t>
      </w:r>
      <w:r>
        <w:rPr>
          <w:rFonts w:ascii="Cambria" w:eastAsia="Times New Roman" w:hAnsi="Cambria" w:cs="Times New Roman"/>
          <w:kern w:val="0"/>
          <w:sz w:val="24"/>
          <w:szCs w:val="24"/>
          <w:lang w:eastAsia="en-GB"/>
          <w14:ligatures w14:val="none"/>
        </w:rPr>
        <w:t xml:space="preserve"> of </w:t>
      </w:r>
      <w:r w:rsidR="008218D4">
        <w:rPr>
          <w:rFonts w:ascii="Cambria" w:eastAsia="Times New Roman" w:hAnsi="Cambria" w:cs="Times New Roman"/>
          <w:kern w:val="0"/>
          <w:sz w:val="24"/>
          <w:szCs w:val="24"/>
          <w:lang w:eastAsia="en-GB"/>
          <w14:ligatures w14:val="none"/>
        </w:rPr>
        <w:t xml:space="preserve">Creating </w:t>
      </w:r>
      <w:r w:rsidR="00F260F6">
        <w:rPr>
          <w:rFonts w:ascii="Cambria" w:eastAsia="Times New Roman" w:hAnsi="Cambria" w:cs="Times New Roman"/>
          <w:kern w:val="0"/>
          <w:sz w:val="24"/>
          <w:szCs w:val="24"/>
          <w:lang w:eastAsia="en-GB"/>
          <w14:ligatures w14:val="none"/>
        </w:rPr>
        <w:t>Azure Database Server.</w:t>
      </w:r>
    </w:p>
    <w:p w14:paraId="0F1CF5A8" w14:textId="77777777" w:rsidR="001D6913" w:rsidRDefault="001D6913"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0239931A" w14:textId="77777777" w:rsidR="0024201B" w:rsidRDefault="0024201B"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414C5D83" w14:textId="1CE23830" w:rsidR="0024201B" w:rsidRDefault="0024201B" w:rsidP="0024201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4201B">
        <w:rPr>
          <w:rFonts w:ascii="Times New Roman" w:eastAsia="Times New Roman" w:hAnsi="Times New Roman" w:cs="Times New Roman"/>
          <w:noProof/>
          <w:kern w:val="0"/>
          <w:sz w:val="24"/>
          <w:szCs w:val="24"/>
          <w:lang w:eastAsia="en-GB"/>
          <w14:ligatures w14:val="none"/>
        </w:rPr>
        <w:lastRenderedPageBreak/>
        <w:drawing>
          <wp:inline distT="0" distB="0" distL="0" distR="0" wp14:anchorId="5C8A50D8" wp14:editId="0D5A2677">
            <wp:extent cx="5731510" cy="2882265"/>
            <wp:effectExtent l="0" t="0" r="0" b="0"/>
            <wp:docPr id="26639483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394838" name="Picture 2"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882265"/>
                    </a:xfrm>
                    <a:prstGeom prst="rect">
                      <a:avLst/>
                    </a:prstGeom>
                    <a:noFill/>
                    <a:ln>
                      <a:noFill/>
                    </a:ln>
                  </pic:spPr>
                </pic:pic>
              </a:graphicData>
            </a:graphic>
          </wp:inline>
        </w:drawing>
      </w:r>
    </w:p>
    <w:p w14:paraId="5FC5BE80" w14:textId="1E2BB20C" w:rsidR="0024201B" w:rsidRDefault="0024201B" w:rsidP="0024201B">
      <w:pPr>
        <w:spacing w:before="100" w:beforeAutospacing="1" w:after="100" w:afterAutospacing="1" w:line="240" w:lineRule="auto"/>
        <w:rPr>
          <w:rFonts w:ascii="Cambria" w:eastAsia="Times New Roman" w:hAnsi="Cambria" w:cs="Times New Roman"/>
          <w:kern w:val="0"/>
          <w:sz w:val="24"/>
          <w:szCs w:val="24"/>
          <w:lang w:eastAsia="en-GB"/>
          <w14:ligatures w14:val="none"/>
        </w:rPr>
      </w:pPr>
      <w:r>
        <w:rPr>
          <w:rFonts w:ascii="Cambria" w:eastAsia="Times New Roman" w:hAnsi="Cambria" w:cs="Times New Roman"/>
          <w:kern w:val="0"/>
          <w:sz w:val="24"/>
          <w:szCs w:val="24"/>
          <w:lang w:eastAsia="en-GB"/>
          <w14:ligatures w14:val="none"/>
        </w:rPr>
        <w:t>The screenshot is a second step of Creating Azure Database Server.</w:t>
      </w:r>
    </w:p>
    <w:p w14:paraId="79C398B1" w14:textId="77777777" w:rsidR="0024201B" w:rsidRDefault="0024201B" w:rsidP="0024201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108EB31" w14:textId="77777777" w:rsidR="00CD0379" w:rsidRPr="0024201B" w:rsidRDefault="00CD0379" w:rsidP="0024201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85A7159" w14:textId="6117C78D" w:rsidR="00CD0379" w:rsidRPr="00CD0379" w:rsidRDefault="00CD0379" w:rsidP="00CD037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379">
        <w:rPr>
          <w:rFonts w:ascii="Times New Roman" w:eastAsia="Times New Roman" w:hAnsi="Times New Roman" w:cs="Times New Roman"/>
          <w:noProof/>
          <w:kern w:val="0"/>
          <w:sz w:val="24"/>
          <w:szCs w:val="24"/>
          <w:lang w:eastAsia="en-GB"/>
          <w14:ligatures w14:val="none"/>
        </w:rPr>
        <w:drawing>
          <wp:inline distT="0" distB="0" distL="0" distR="0" wp14:anchorId="73C78587" wp14:editId="1E336D6D">
            <wp:extent cx="5731510" cy="2869565"/>
            <wp:effectExtent l="0" t="0" r="0" b="0"/>
            <wp:docPr id="125816108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161086" name="Picture 3" descr="A screenshot of a compu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869565"/>
                    </a:xfrm>
                    <a:prstGeom prst="rect">
                      <a:avLst/>
                    </a:prstGeom>
                    <a:noFill/>
                    <a:ln>
                      <a:noFill/>
                    </a:ln>
                  </pic:spPr>
                </pic:pic>
              </a:graphicData>
            </a:graphic>
          </wp:inline>
        </w:drawing>
      </w:r>
    </w:p>
    <w:p w14:paraId="53607F78" w14:textId="45606524" w:rsidR="0024201B" w:rsidRDefault="00042677"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r>
        <w:rPr>
          <w:rFonts w:ascii="Cambria" w:eastAsia="Times New Roman" w:hAnsi="Cambria" w:cs="Times New Roman"/>
          <w:kern w:val="0"/>
          <w:sz w:val="24"/>
          <w:szCs w:val="24"/>
          <w:lang w:eastAsia="en-GB"/>
          <w14:ligatures w14:val="none"/>
        </w:rPr>
        <w:t>Deployment</w:t>
      </w:r>
      <w:r w:rsidR="00CA4D66">
        <w:rPr>
          <w:rFonts w:ascii="Cambria" w:eastAsia="Times New Roman" w:hAnsi="Cambria" w:cs="Times New Roman"/>
          <w:kern w:val="0"/>
          <w:sz w:val="24"/>
          <w:szCs w:val="24"/>
          <w:lang w:eastAsia="en-GB"/>
          <w14:ligatures w14:val="none"/>
        </w:rPr>
        <w:t xml:space="preserve"> is in progress of Microsoft SQL Database Server</w:t>
      </w:r>
    </w:p>
    <w:p w14:paraId="79CFEFD8" w14:textId="77777777" w:rsidR="00B764E6" w:rsidRDefault="00B764E6"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2F9EC168" w14:textId="77777777" w:rsidR="00B764E6" w:rsidRDefault="00B764E6"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3F85C8BD" w14:textId="2B581EA0" w:rsidR="00B764E6" w:rsidRDefault="00B764E6" w:rsidP="00B764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764E6">
        <w:rPr>
          <w:rFonts w:ascii="Times New Roman" w:eastAsia="Times New Roman" w:hAnsi="Times New Roman" w:cs="Times New Roman"/>
          <w:noProof/>
          <w:kern w:val="0"/>
          <w:sz w:val="24"/>
          <w:szCs w:val="24"/>
          <w:lang w:eastAsia="en-GB"/>
          <w14:ligatures w14:val="none"/>
        </w:rPr>
        <w:lastRenderedPageBreak/>
        <w:drawing>
          <wp:inline distT="0" distB="0" distL="0" distR="0" wp14:anchorId="3E89977F" wp14:editId="535ED4DB">
            <wp:extent cx="5731510" cy="2872740"/>
            <wp:effectExtent l="0" t="0" r="0" b="0"/>
            <wp:docPr id="51510754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07549" name="Picture 4" descr="A screenshot of a compu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872740"/>
                    </a:xfrm>
                    <a:prstGeom prst="rect">
                      <a:avLst/>
                    </a:prstGeom>
                    <a:noFill/>
                    <a:ln>
                      <a:noFill/>
                    </a:ln>
                  </pic:spPr>
                </pic:pic>
              </a:graphicData>
            </a:graphic>
          </wp:inline>
        </w:drawing>
      </w:r>
    </w:p>
    <w:p w14:paraId="3AEA8E38" w14:textId="5B50185F" w:rsidR="00B764E6" w:rsidRDefault="008931B3" w:rsidP="00B764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Deployment Mic</w:t>
      </w:r>
      <w:r w:rsidR="00464965">
        <w:rPr>
          <w:rFonts w:ascii="Times New Roman" w:eastAsia="Times New Roman" w:hAnsi="Times New Roman" w:cs="Times New Roman"/>
          <w:kern w:val="0"/>
          <w:sz w:val="24"/>
          <w:szCs w:val="24"/>
          <w:lang w:eastAsia="en-GB"/>
          <w14:ligatures w14:val="none"/>
        </w:rPr>
        <w:t xml:space="preserve">rosoft SQL Database </w:t>
      </w:r>
      <w:r w:rsidR="00464965" w:rsidRPr="007C128A">
        <w:rPr>
          <w:rFonts w:ascii="Cambria" w:eastAsia="Times New Roman" w:hAnsi="Cambria" w:cs="Times New Roman"/>
          <w:kern w:val="0"/>
          <w:sz w:val="24"/>
          <w:szCs w:val="24"/>
          <w:lang w:eastAsia="en-GB"/>
          <w14:ligatures w14:val="none"/>
        </w:rPr>
        <w:t>Server</w:t>
      </w:r>
      <w:r w:rsidRPr="007C128A">
        <w:rPr>
          <w:rFonts w:ascii="Cambria" w:eastAsia="Times New Roman" w:hAnsi="Cambria" w:cs="Times New Roman"/>
          <w:kern w:val="0"/>
          <w:sz w:val="24"/>
          <w:szCs w:val="24"/>
          <w:lang w:eastAsia="en-GB"/>
          <w14:ligatures w14:val="none"/>
        </w:rPr>
        <w:t xml:space="preserve"> is completed</w:t>
      </w:r>
      <w:r w:rsidR="0072572E" w:rsidRPr="007C128A">
        <w:rPr>
          <w:rFonts w:ascii="Cambria" w:eastAsia="Times New Roman" w:hAnsi="Cambria" w:cs="Times New Roman"/>
          <w:kern w:val="0"/>
          <w:sz w:val="24"/>
          <w:szCs w:val="24"/>
          <w:lang w:eastAsia="en-GB"/>
          <w14:ligatures w14:val="none"/>
        </w:rPr>
        <w:t>.</w:t>
      </w:r>
    </w:p>
    <w:p w14:paraId="159CEF33" w14:textId="77777777" w:rsidR="00464965" w:rsidRDefault="00464965" w:rsidP="00B764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FFFCAF0" w14:textId="77777777" w:rsidR="00464965" w:rsidRDefault="00464965" w:rsidP="00B764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34D7708" w14:textId="2C231CC4" w:rsidR="006E7921" w:rsidRPr="00B764E6" w:rsidRDefault="006E7921" w:rsidP="00B764E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921">
        <w:rPr>
          <w:rFonts w:ascii="Times New Roman" w:eastAsia="Times New Roman" w:hAnsi="Times New Roman" w:cs="Times New Roman"/>
          <w:noProof/>
          <w:kern w:val="0"/>
          <w:sz w:val="24"/>
          <w:szCs w:val="24"/>
          <w:lang w:eastAsia="en-GB"/>
          <w14:ligatures w14:val="none"/>
        </w:rPr>
        <w:drawing>
          <wp:inline distT="0" distB="0" distL="0" distR="0" wp14:anchorId="5A1345A5" wp14:editId="78A1F242">
            <wp:extent cx="5731510" cy="2894965"/>
            <wp:effectExtent l="0" t="0" r="0" b="0"/>
            <wp:docPr id="15386705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670527" name="Picture 1" descr="A screenshot of a computer&#10;&#10;Description automatically generated"/>
                    <pic:cNvPicPr/>
                  </pic:nvPicPr>
                  <pic:blipFill>
                    <a:blip r:embed="rId23"/>
                    <a:stretch>
                      <a:fillRect/>
                    </a:stretch>
                  </pic:blipFill>
                  <pic:spPr>
                    <a:xfrm>
                      <a:off x="0" y="0"/>
                      <a:ext cx="5731510" cy="2894965"/>
                    </a:xfrm>
                    <a:prstGeom prst="rect">
                      <a:avLst/>
                    </a:prstGeom>
                  </pic:spPr>
                </pic:pic>
              </a:graphicData>
            </a:graphic>
          </wp:inline>
        </w:drawing>
      </w:r>
    </w:p>
    <w:p w14:paraId="23666B61" w14:textId="14F0625D" w:rsidR="001D6913" w:rsidRPr="007C128A" w:rsidRDefault="0072572E" w:rsidP="00FB73D7">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C128A">
        <w:rPr>
          <w:rFonts w:ascii="Cambria" w:hAnsi="Cambria"/>
        </w:rPr>
        <w:t>The screenshot shows that the database is set up and ready for use. It's positioned for development and integration into applications, with the essential configurations in place and additional settings and tools accessible from the navigation pane.</w:t>
      </w:r>
    </w:p>
    <w:p w14:paraId="6C5C6E1B" w14:textId="77777777" w:rsidR="00FB73D7" w:rsidRDefault="00FB73D7" w:rsidP="003C42E0">
      <w:pPr>
        <w:rPr>
          <w:rFonts w:ascii="Cambria" w:hAnsi="Cambria"/>
          <w:sz w:val="24"/>
          <w:szCs w:val="24"/>
        </w:rPr>
      </w:pPr>
    </w:p>
    <w:p w14:paraId="0729AB0A" w14:textId="77777777" w:rsidR="00DB317A" w:rsidRDefault="00DB317A" w:rsidP="003C42E0">
      <w:pPr>
        <w:rPr>
          <w:rFonts w:ascii="Cambria" w:hAnsi="Cambria"/>
          <w:sz w:val="24"/>
          <w:szCs w:val="24"/>
        </w:rPr>
      </w:pPr>
    </w:p>
    <w:p w14:paraId="00212C1C" w14:textId="77777777" w:rsidR="00DB317A" w:rsidRDefault="00DB317A" w:rsidP="003C42E0">
      <w:pPr>
        <w:rPr>
          <w:rFonts w:ascii="Cambria" w:hAnsi="Cambria"/>
          <w:sz w:val="24"/>
          <w:szCs w:val="24"/>
        </w:rPr>
      </w:pPr>
    </w:p>
    <w:p w14:paraId="397BBF94" w14:textId="6AD4285B" w:rsidR="00DB317A" w:rsidRDefault="00DB317A" w:rsidP="00DB317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17A">
        <w:rPr>
          <w:rFonts w:ascii="Times New Roman" w:eastAsia="Times New Roman" w:hAnsi="Times New Roman" w:cs="Times New Roman"/>
          <w:noProof/>
          <w:kern w:val="0"/>
          <w:sz w:val="24"/>
          <w:szCs w:val="24"/>
          <w:lang w:eastAsia="en-GB"/>
          <w14:ligatures w14:val="none"/>
        </w:rPr>
        <w:lastRenderedPageBreak/>
        <w:drawing>
          <wp:inline distT="0" distB="0" distL="0" distR="0" wp14:anchorId="73FFDAD9" wp14:editId="663FC01A">
            <wp:extent cx="5731510" cy="2863850"/>
            <wp:effectExtent l="0" t="0" r="0" b="0"/>
            <wp:docPr id="66156218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562189" name="Picture 5"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863850"/>
                    </a:xfrm>
                    <a:prstGeom prst="rect">
                      <a:avLst/>
                    </a:prstGeom>
                    <a:noFill/>
                    <a:ln>
                      <a:noFill/>
                    </a:ln>
                  </pic:spPr>
                </pic:pic>
              </a:graphicData>
            </a:graphic>
          </wp:inline>
        </w:drawing>
      </w:r>
    </w:p>
    <w:p w14:paraId="321798B3" w14:textId="2BF10DD6" w:rsidR="00151184" w:rsidRDefault="00151184" w:rsidP="007C128A">
      <w:pPr>
        <w:spacing w:before="100" w:beforeAutospacing="1" w:after="100" w:afterAutospacing="1" w:line="240" w:lineRule="auto"/>
        <w:rPr>
          <w:rFonts w:ascii="Cambria" w:eastAsia="Times New Roman" w:hAnsi="Cambria" w:cs="Times New Roman"/>
          <w:kern w:val="0"/>
          <w:sz w:val="24"/>
          <w:szCs w:val="24"/>
          <w:lang w:eastAsia="en-GB"/>
          <w14:ligatures w14:val="none"/>
        </w:rPr>
      </w:pPr>
      <w:r>
        <w:rPr>
          <w:rFonts w:ascii="Cambria" w:eastAsia="Times New Roman" w:hAnsi="Cambria" w:cs="Times New Roman"/>
          <w:kern w:val="0"/>
          <w:sz w:val="24"/>
          <w:szCs w:val="24"/>
          <w:lang w:eastAsia="en-GB"/>
          <w14:ligatures w14:val="none"/>
        </w:rPr>
        <w:t xml:space="preserve">The screenshot shows Monitoring </w:t>
      </w:r>
      <w:r w:rsidR="009468E1">
        <w:rPr>
          <w:rFonts w:ascii="Cambria" w:eastAsia="Times New Roman" w:hAnsi="Cambria" w:cs="Times New Roman"/>
          <w:kern w:val="0"/>
          <w:sz w:val="24"/>
          <w:szCs w:val="24"/>
          <w:lang w:eastAsia="en-GB"/>
          <w14:ligatures w14:val="none"/>
        </w:rPr>
        <w:t>Dashboard.</w:t>
      </w:r>
    </w:p>
    <w:p w14:paraId="6ABD2CB3" w14:textId="2F177606" w:rsidR="007C128A" w:rsidRPr="007C128A" w:rsidRDefault="007C128A" w:rsidP="007C128A">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C128A">
        <w:rPr>
          <w:rFonts w:ascii="Cambria" w:eastAsia="Times New Roman" w:hAnsi="Cambria" w:cs="Times New Roman"/>
          <w:kern w:val="0"/>
          <w:sz w:val="24"/>
          <w:szCs w:val="24"/>
          <w:lang w:eastAsia="en-GB"/>
          <w14:ligatures w14:val="none"/>
        </w:rPr>
        <w:t>This monitoring dashboard is crucial for database administrators as it provides a quick glance at how the database is performing, how much storage it is using, and whether it is operating within expected parameters. The compute utilization graph is particularly important, as it can indicate times of high load or potential performance issues. The spike in CPU usage could be a point of investigation to ensure there are no underlying problems causing unexpected load.</w:t>
      </w:r>
    </w:p>
    <w:p w14:paraId="44023869" w14:textId="667B4072" w:rsidR="00003FA0" w:rsidRDefault="007C128A"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C128A">
        <w:rPr>
          <w:rFonts w:ascii="Cambria" w:eastAsia="Times New Roman" w:hAnsi="Cambria" w:cs="Times New Roman"/>
          <w:kern w:val="0"/>
          <w:sz w:val="24"/>
          <w:szCs w:val="24"/>
          <w:lang w:eastAsia="en-GB"/>
          <w14:ligatures w14:val="none"/>
        </w:rPr>
        <w:t>Overall, the screenshot indicates that the "IvoGLI" database is currently using minimal resources and is likely in a state of low activity, based on the used space and compute utilization metrics shown.</w:t>
      </w:r>
    </w:p>
    <w:p w14:paraId="1D5E4C4D" w14:textId="77777777" w:rsidR="00F256AB" w:rsidRDefault="00F256AB"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714D3256" w14:textId="77777777" w:rsidR="00F256AB" w:rsidRDefault="00F256AB"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6546BF71" w14:textId="77777777" w:rsidR="00640232" w:rsidRDefault="00640232"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2236D061" w14:textId="77777777" w:rsidR="00640232" w:rsidRDefault="00640232"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07DE287F" w14:textId="77777777" w:rsidR="00640232" w:rsidRDefault="00640232"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32E1810A" w14:textId="77777777" w:rsidR="00640232" w:rsidRDefault="00640232"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3B4A3A7F" w14:textId="77777777" w:rsidR="00640232" w:rsidRDefault="00640232"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50E4D3E3" w14:textId="77777777" w:rsidR="00640232" w:rsidRDefault="00640232"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5432A897" w14:textId="77777777" w:rsidR="00640232" w:rsidRDefault="00640232"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13904860" w14:textId="77777777" w:rsidR="00640232" w:rsidRDefault="00640232" w:rsidP="00DB317A">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146BFFF0" w14:textId="0AA9B873" w:rsidR="00640232" w:rsidRPr="00E24241" w:rsidRDefault="00E24241" w:rsidP="00E42C3C">
      <w:pPr>
        <w:pStyle w:val="Heading1"/>
        <w:rPr>
          <w:rFonts w:eastAsiaTheme="minorHAnsi" w:cstheme="minorBidi"/>
        </w:rPr>
      </w:pPr>
      <w:bookmarkStart w:id="9" w:name="_Toc165318838"/>
      <w:r>
        <w:lastRenderedPageBreak/>
        <w:t>Azure Backup File Storage</w:t>
      </w:r>
      <w:r w:rsidR="00DA417D">
        <w:t xml:space="preserve"> and Side Recovery</w:t>
      </w:r>
      <w:bookmarkEnd w:id="9"/>
    </w:p>
    <w:p w14:paraId="3F15470C" w14:textId="39C23300" w:rsidR="001D1068" w:rsidRDefault="001D1068" w:rsidP="00AB40CE">
      <w:pPr>
        <w:pStyle w:val="Title"/>
        <w:rPr>
          <w:rFonts w:eastAsia="Times New Roman"/>
          <w:lang w:eastAsia="en-GB"/>
        </w:rPr>
      </w:pPr>
      <w:r w:rsidRPr="001D1068">
        <w:rPr>
          <w:rFonts w:eastAsia="Times New Roman"/>
          <w:noProof/>
          <w:lang w:eastAsia="en-GB"/>
        </w:rPr>
        <w:drawing>
          <wp:inline distT="0" distB="0" distL="0" distR="0" wp14:anchorId="129D7EC7" wp14:editId="4F4425E9">
            <wp:extent cx="5731510" cy="2875280"/>
            <wp:effectExtent l="0" t="0" r="0" b="0"/>
            <wp:docPr id="718431905" name="Picture 6" descr="A computer screen with a blu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431905" name="Picture 6" descr="A computer screen with a blue bord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875280"/>
                    </a:xfrm>
                    <a:prstGeom prst="rect">
                      <a:avLst/>
                    </a:prstGeom>
                    <a:noFill/>
                    <a:ln>
                      <a:noFill/>
                    </a:ln>
                  </pic:spPr>
                </pic:pic>
              </a:graphicData>
            </a:graphic>
          </wp:inline>
        </w:drawing>
      </w:r>
    </w:p>
    <w:p w14:paraId="4920D653" w14:textId="2F4D54D7" w:rsidR="00A75A54" w:rsidRPr="0081798F" w:rsidRDefault="00342FA2" w:rsidP="001D106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screenshot displays the </w:t>
      </w:r>
      <w:r w:rsidR="0081798F">
        <w:rPr>
          <w:rFonts w:ascii="Times New Roman" w:eastAsia="Times New Roman" w:hAnsi="Times New Roman" w:cs="Times New Roman"/>
          <w:b/>
          <w:bCs/>
          <w:kern w:val="0"/>
          <w:sz w:val="24"/>
          <w:szCs w:val="24"/>
          <w:lang w:eastAsia="en-GB"/>
          <w14:ligatures w14:val="none"/>
        </w:rPr>
        <w:t xml:space="preserve">Backup </w:t>
      </w:r>
      <w:r w:rsidR="0081798F">
        <w:rPr>
          <w:rFonts w:ascii="Times New Roman" w:eastAsia="Times New Roman" w:hAnsi="Times New Roman" w:cs="Times New Roman"/>
          <w:kern w:val="0"/>
          <w:sz w:val="24"/>
          <w:szCs w:val="24"/>
          <w:lang w:eastAsia="en-GB"/>
          <w14:ligatures w14:val="none"/>
        </w:rPr>
        <w:t>plane for the SQL Server</w:t>
      </w:r>
      <w:r w:rsidR="0033778C">
        <w:rPr>
          <w:rFonts w:ascii="Times New Roman" w:eastAsia="Times New Roman" w:hAnsi="Times New Roman" w:cs="Times New Roman"/>
          <w:kern w:val="0"/>
          <w:sz w:val="24"/>
          <w:szCs w:val="24"/>
          <w:lang w:eastAsia="en-GB"/>
          <w14:ligatures w14:val="none"/>
        </w:rPr>
        <w:t xml:space="preserve">, focused on the </w:t>
      </w:r>
      <w:r w:rsidR="00352A4B">
        <w:rPr>
          <w:rFonts w:ascii="Times New Roman" w:eastAsia="Times New Roman" w:hAnsi="Times New Roman" w:cs="Times New Roman"/>
          <w:kern w:val="0"/>
          <w:sz w:val="24"/>
          <w:szCs w:val="24"/>
          <w:lang w:eastAsia="en-GB"/>
          <w14:ligatures w14:val="none"/>
        </w:rPr>
        <w:t>database.</w:t>
      </w:r>
    </w:p>
    <w:p w14:paraId="4FD25773" w14:textId="77777777" w:rsidR="00A14B59" w:rsidRPr="00A14B59" w:rsidRDefault="00A14B59" w:rsidP="00A14B59">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kern w:val="0"/>
          <w:sz w:val="24"/>
          <w:szCs w:val="24"/>
          <w:lang w:eastAsia="en-GB"/>
          <w14:ligatures w14:val="none"/>
        </w:rPr>
        <w:t xml:space="preserve">Azure Site Recovery (ASR) is an essential service for business continuity and disaster recovery (BCDR) strategy. It ensures that applications running in Azure VMs and on-premises </w:t>
      </w:r>
      <w:proofErr w:type="gramStart"/>
      <w:r w:rsidRPr="00A14B59">
        <w:rPr>
          <w:rFonts w:ascii="Cambria" w:eastAsia="Times New Roman" w:hAnsi="Cambria" w:cs="Times New Roman"/>
          <w:kern w:val="0"/>
          <w:sz w:val="24"/>
          <w:szCs w:val="24"/>
          <w:lang w:eastAsia="en-GB"/>
          <w14:ligatures w14:val="none"/>
        </w:rPr>
        <w:t>VMs</w:t>
      </w:r>
      <w:proofErr w:type="gramEnd"/>
      <w:r w:rsidRPr="00A14B59">
        <w:rPr>
          <w:rFonts w:ascii="Cambria" w:eastAsia="Times New Roman" w:hAnsi="Cambria" w:cs="Times New Roman"/>
          <w:kern w:val="0"/>
          <w:sz w:val="24"/>
          <w:szCs w:val="24"/>
          <w:lang w:eastAsia="en-GB"/>
          <w14:ligatures w14:val="none"/>
        </w:rPr>
        <w:t xml:space="preserve"> and physical servers remain available in the event of a site outage or disaster. Here's how ASR would assist GLI in protecting their storage and databases:</w:t>
      </w:r>
    </w:p>
    <w:p w14:paraId="5371B689" w14:textId="77777777" w:rsidR="00A14B59" w:rsidRPr="00A14B59" w:rsidRDefault="00A14B59" w:rsidP="00A14B59">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10" w:name="_Toc165318839"/>
      <w:r w:rsidRPr="00A14B59">
        <w:rPr>
          <w:rFonts w:ascii="Cambria" w:eastAsia="Times New Roman" w:hAnsi="Cambria" w:cs="Times New Roman"/>
          <w:b/>
          <w:bCs/>
          <w:kern w:val="0"/>
          <w:sz w:val="24"/>
          <w:szCs w:val="24"/>
          <w:lang w:eastAsia="en-GB"/>
          <w14:ligatures w14:val="none"/>
        </w:rPr>
        <w:t>Replication and Failover Capabilities:</w:t>
      </w:r>
      <w:bookmarkEnd w:id="10"/>
    </w:p>
    <w:p w14:paraId="4C7484DA" w14:textId="77777777" w:rsidR="00A14B59" w:rsidRPr="00A14B59" w:rsidRDefault="00A14B59" w:rsidP="00A14B59">
      <w:pPr>
        <w:numPr>
          <w:ilvl w:val="0"/>
          <w:numId w:val="7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kern w:val="0"/>
          <w:sz w:val="24"/>
          <w:szCs w:val="24"/>
          <w:lang w:eastAsia="en-GB"/>
          <w14:ligatures w14:val="none"/>
        </w:rPr>
        <w:t>ASR continuously replicates data to a secondary site, which can be another Azure region or an on-premises location. This ensures that if the primary site fails, GLI can quickly switch to the replicated site, minimizing downtime.</w:t>
      </w:r>
    </w:p>
    <w:p w14:paraId="2D198C4B" w14:textId="77777777" w:rsidR="00A14B59" w:rsidRPr="00A14B59" w:rsidRDefault="00A14B59" w:rsidP="00A14B59">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11" w:name="_Toc165318840"/>
      <w:r w:rsidRPr="00A14B59">
        <w:rPr>
          <w:rFonts w:ascii="Cambria" w:eastAsia="Times New Roman" w:hAnsi="Cambria" w:cs="Times New Roman"/>
          <w:b/>
          <w:bCs/>
          <w:kern w:val="0"/>
          <w:sz w:val="24"/>
          <w:szCs w:val="24"/>
          <w:lang w:eastAsia="en-GB"/>
          <w14:ligatures w14:val="none"/>
        </w:rPr>
        <w:t>Recovery Plans:</w:t>
      </w:r>
      <w:bookmarkEnd w:id="11"/>
    </w:p>
    <w:p w14:paraId="4827DEB4" w14:textId="77777777" w:rsidR="00A14B59" w:rsidRPr="00A14B59" w:rsidRDefault="00A14B59" w:rsidP="00A14B59">
      <w:pPr>
        <w:numPr>
          <w:ilvl w:val="0"/>
          <w:numId w:val="72"/>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kern w:val="0"/>
          <w:sz w:val="24"/>
          <w:szCs w:val="24"/>
          <w:lang w:eastAsia="en-GB"/>
          <w14:ligatures w14:val="none"/>
        </w:rPr>
        <w:t>Customizable recovery plans can be created within ASR, which define the order in which virtual machines, applications, and databases come online during a failover. This helps in restoring service in a coordinated manner, ensuring dependencies are correctly handled.</w:t>
      </w:r>
    </w:p>
    <w:p w14:paraId="3C9787D7" w14:textId="77777777" w:rsidR="00A14B59" w:rsidRPr="00A14B59" w:rsidRDefault="00A14B59" w:rsidP="00A14B59">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12" w:name="_Toc165318841"/>
      <w:r w:rsidRPr="00A14B59">
        <w:rPr>
          <w:rFonts w:ascii="Cambria" w:eastAsia="Times New Roman" w:hAnsi="Cambria" w:cs="Times New Roman"/>
          <w:b/>
          <w:bCs/>
          <w:kern w:val="0"/>
          <w:sz w:val="24"/>
          <w:szCs w:val="24"/>
          <w:lang w:eastAsia="en-GB"/>
          <w14:ligatures w14:val="none"/>
        </w:rPr>
        <w:t>RPO and RTO:</w:t>
      </w:r>
      <w:bookmarkEnd w:id="12"/>
    </w:p>
    <w:p w14:paraId="1C4324E4" w14:textId="77777777" w:rsidR="00A14B59" w:rsidRPr="00A14B59" w:rsidRDefault="00A14B59" w:rsidP="00A14B59">
      <w:pPr>
        <w:numPr>
          <w:ilvl w:val="0"/>
          <w:numId w:val="73"/>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kern w:val="0"/>
          <w:sz w:val="24"/>
          <w:szCs w:val="24"/>
          <w:lang w:eastAsia="en-GB"/>
          <w14:ligatures w14:val="none"/>
        </w:rPr>
        <w:t>Recovery Point Objective (RPO) and Recovery Time Objective (RTO) are vital metrics in disaster recovery. ASR aims to provide low RPOs and RTOs, which translates to less data loss and faster recovery, respectively.</w:t>
      </w:r>
    </w:p>
    <w:p w14:paraId="56EAF3E0" w14:textId="77777777" w:rsidR="00A14B59" w:rsidRPr="00A14B59" w:rsidRDefault="00A14B59" w:rsidP="00A14B59">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13" w:name="_Toc165318842"/>
      <w:r w:rsidRPr="00A14B59">
        <w:rPr>
          <w:rFonts w:ascii="Cambria" w:eastAsia="Times New Roman" w:hAnsi="Cambria" w:cs="Times New Roman"/>
          <w:b/>
          <w:bCs/>
          <w:kern w:val="0"/>
          <w:sz w:val="24"/>
          <w:szCs w:val="24"/>
          <w:lang w:eastAsia="en-GB"/>
          <w14:ligatures w14:val="none"/>
        </w:rPr>
        <w:t>Testing:</w:t>
      </w:r>
      <w:bookmarkEnd w:id="13"/>
    </w:p>
    <w:p w14:paraId="0E9AC94C" w14:textId="77777777" w:rsidR="00A14B59" w:rsidRPr="00A14B59" w:rsidRDefault="00A14B59" w:rsidP="00A14B59">
      <w:pPr>
        <w:numPr>
          <w:ilvl w:val="0"/>
          <w:numId w:val="7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kern w:val="0"/>
          <w:sz w:val="24"/>
          <w:szCs w:val="24"/>
          <w:lang w:eastAsia="en-GB"/>
          <w14:ligatures w14:val="none"/>
        </w:rPr>
        <w:lastRenderedPageBreak/>
        <w:t>ASR allows for non-disruptive disaster recovery drills, enabling GLI to test its disaster recovery plan without impacting production environments. This helps in validating the plan and ensuring staff are familiar with the procedure.</w:t>
      </w:r>
    </w:p>
    <w:p w14:paraId="632911D1" w14:textId="77777777" w:rsidR="00A14B59" w:rsidRPr="00A14B59" w:rsidRDefault="00A14B59" w:rsidP="00A14B59">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14" w:name="_Toc165318843"/>
      <w:r w:rsidRPr="00A14B59">
        <w:rPr>
          <w:rFonts w:ascii="Cambria" w:eastAsia="Times New Roman" w:hAnsi="Cambria" w:cs="Times New Roman"/>
          <w:b/>
          <w:bCs/>
          <w:kern w:val="0"/>
          <w:sz w:val="24"/>
          <w:szCs w:val="24"/>
          <w:lang w:eastAsia="en-GB"/>
          <w14:ligatures w14:val="none"/>
        </w:rPr>
        <w:t>Application Consistency:</w:t>
      </w:r>
      <w:bookmarkEnd w:id="14"/>
    </w:p>
    <w:p w14:paraId="399D7B62" w14:textId="77777777" w:rsidR="00A14B59" w:rsidRPr="00A14B59" w:rsidRDefault="00A14B59" w:rsidP="00A14B59">
      <w:pPr>
        <w:numPr>
          <w:ilvl w:val="0"/>
          <w:numId w:val="7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kern w:val="0"/>
          <w:sz w:val="24"/>
          <w:szCs w:val="24"/>
          <w:lang w:eastAsia="en-GB"/>
          <w14:ligatures w14:val="none"/>
        </w:rPr>
        <w:t>ASR ensures that data remains consistent, not just at the storage level but also at the application level. This is critical for databases that require transactions to be in a consistent state.</w:t>
      </w:r>
    </w:p>
    <w:p w14:paraId="69932D20" w14:textId="77777777" w:rsidR="00A14B59" w:rsidRPr="00A14B59" w:rsidRDefault="00A14B59" w:rsidP="00A14B59">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15" w:name="_Toc165318844"/>
      <w:r w:rsidRPr="00A14B59">
        <w:rPr>
          <w:rFonts w:ascii="Cambria" w:eastAsia="Times New Roman" w:hAnsi="Cambria" w:cs="Times New Roman"/>
          <w:b/>
          <w:bCs/>
          <w:kern w:val="0"/>
          <w:sz w:val="24"/>
          <w:szCs w:val="24"/>
          <w:lang w:eastAsia="en-GB"/>
          <w14:ligatures w14:val="none"/>
        </w:rPr>
        <w:t>Integration with Azure Backup:</w:t>
      </w:r>
      <w:bookmarkEnd w:id="15"/>
    </w:p>
    <w:p w14:paraId="4E370C40" w14:textId="77777777" w:rsidR="00A14B59" w:rsidRPr="00A14B59" w:rsidRDefault="00A14B59" w:rsidP="00A14B59">
      <w:pPr>
        <w:numPr>
          <w:ilvl w:val="0"/>
          <w:numId w:val="7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kern w:val="0"/>
          <w:sz w:val="24"/>
          <w:szCs w:val="24"/>
          <w:lang w:eastAsia="en-GB"/>
          <w14:ligatures w14:val="none"/>
        </w:rPr>
        <w:t>While ASR ensures application uptime during a disaster, Azure Backup complements it by providing data backups that are useful for different scenarios such as accidental deletion, data corruption, or ransomware attacks.</w:t>
      </w:r>
    </w:p>
    <w:p w14:paraId="30DDD51C" w14:textId="77777777" w:rsidR="00A14B59" w:rsidRPr="00A14B59" w:rsidRDefault="00A14B59" w:rsidP="00A14B59">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16" w:name="_Toc165318845"/>
      <w:r w:rsidRPr="00A14B59">
        <w:rPr>
          <w:rFonts w:ascii="Cambria" w:eastAsia="Times New Roman" w:hAnsi="Cambria" w:cs="Times New Roman"/>
          <w:b/>
          <w:bCs/>
          <w:kern w:val="0"/>
          <w:sz w:val="24"/>
          <w:szCs w:val="24"/>
          <w:lang w:eastAsia="en-GB"/>
          <w14:ligatures w14:val="none"/>
        </w:rPr>
        <w:t>Multi-tier Applications Support:</w:t>
      </w:r>
      <w:bookmarkEnd w:id="16"/>
    </w:p>
    <w:p w14:paraId="49454F30" w14:textId="77777777" w:rsidR="00A14B59" w:rsidRPr="00A14B59" w:rsidRDefault="00A14B59" w:rsidP="00A14B59">
      <w:pPr>
        <w:numPr>
          <w:ilvl w:val="0"/>
          <w:numId w:val="77"/>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kern w:val="0"/>
          <w:sz w:val="24"/>
          <w:szCs w:val="24"/>
          <w:lang w:eastAsia="en-GB"/>
          <w14:ligatures w14:val="none"/>
        </w:rPr>
        <w:t>GLI likely has multi-tier applications with web servers, application servers, and databases. ASR can handle the complexity of these applications, ensuring that each tier is recovered in the proper order.</w:t>
      </w:r>
    </w:p>
    <w:p w14:paraId="02FBD13D" w14:textId="77777777" w:rsidR="00A14B59" w:rsidRPr="00A14B59" w:rsidRDefault="00A14B59" w:rsidP="00A14B59">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17" w:name="_Toc165318846"/>
      <w:r w:rsidRPr="00A14B59">
        <w:rPr>
          <w:rFonts w:ascii="Cambria" w:eastAsia="Times New Roman" w:hAnsi="Cambria" w:cs="Times New Roman"/>
          <w:b/>
          <w:bCs/>
          <w:kern w:val="0"/>
          <w:sz w:val="24"/>
          <w:szCs w:val="24"/>
          <w:lang w:eastAsia="en-GB"/>
          <w14:ligatures w14:val="none"/>
        </w:rPr>
        <w:t>Compliance:</w:t>
      </w:r>
      <w:bookmarkEnd w:id="17"/>
    </w:p>
    <w:p w14:paraId="1196BAC0" w14:textId="77777777" w:rsidR="00A14B59" w:rsidRPr="00A14B59" w:rsidRDefault="00A14B59" w:rsidP="00A14B59">
      <w:pPr>
        <w:numPr>
          <w:ilvl w:val="0"/>
          <w:numId w:val="78"/>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kern w:val="0"/>
          <w:sz w:val="24"/>
          <w:szCs w:val="24"/>
          <w:lang w:eastAsia="en-GB"/>
          <w14:ligatures w14:val="none"/>
        </w:rPr>
        <w:t>ASR helps in meeting compliance requirements for disaster recovery. The service includes built-in reports that detail the recovery plan, test failovers, and actual failovers, which can be used for audit purposes.</w:t>
      </w:r>
    </w:p>
    <w:p w14:paraId="5E8703F5" w14:textId="77777777" w:rsidR="00A14B59" w:rsidRPr="00A14B59" w:rsidRDefault="00A14B59" w:rsidP="00A14B59">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18" w:name="_Toc165318847"/>
      <w:r w:rsidRPr="00A14B59">
        <w:rPr>
          <w:rFonts w:ascii="Cambria" w:eastAsia="Times New Roman" w:hAnsi="Cambria" w:cs="Times New Roman"/>
          <w:b/>
          <w:bCs/>
          <w:kern w:val="0"/>
          <w:sz w:val="24"/>
          <w:szCs w:val="24"/>
          <w:lang w:eastAsia="en-GB"/>
          <w14:ligatures w14:val="none"/>
        </w:rPr>
        <w:t>How GLI Would Implement ASR:</w:t>
      </w:r>
      <w:bookmarkEnd w:id="18"/>
    </w:p>
    <w:p w14:paraId="7CAFC549" w14:textId="77777777" w:rsidR="00A14B59" w:rsidRPr="00A14B59" w:rsidRDefault="00A14B59" w:rsidP="00A14B59">
      <w:pPr>
        <w:numPr>
          <w:ilvl w:val="0"/>
          <w:numId w:val="7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b/>
          <w:bCs/>
          <w:kern w:val="0"/>
          <w:sz w:val="24"/>
          <w:szCs w:val="24"/>
          <w:lang w:eastAsia="en-GB"/>
          <w14:ligatures w14:val="none"/>
        </w:rPr>
        <w:t>Assessment</w:t>
      </w:r>
      <w:r w:rsidRPr="00A14B59">
        <w:rPr>
          <w:rFonts w:ascii="Cambria" w:eastAsia="Times New Roman" w:hAnsi="Cambria" w:cs="Times New Roman"/>
          <w:kern w:val="0"/>
          <w:sz w:val="24"/>
          <w:szCs w:val="24"/>
          <w:lang w:eastAsia="en-GB"/>
          <w14:ligatures w14:val="none"/>
        </w:rPr>
        <w:t>: Identify critical workloads that need to be protected, including file storage and databases.</w:t>
      </w:r>
    </w:p>
    <w:p w14:paraId="7E308850" w14:textId="77777777" w:rsidR="00A14B59" w:rsidRPr="00A14B59" w:rsidRDefault="00A14B59" w:rsidP="00A14B59">
      <w:pPr>
        <w:numPr>
          <w:ilvl w:val="0"/>
          <w:numId w:val="7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b/>
          <w:bCs/>
          <w:kern w:val="0"/>
          <w:sz w:val="24"/>
          <w:szCs w:val="24"/>
          <w:lang w:eastAsia="en-GB"/>
          <w14:ligatures w14:val="none"/>
        </w:rPr>
        <w:t>Enable Replication</w:t>
      </w:r>
      <w:r w:rsidRPr="00A14B59">
        <w:rPr>
          <w:rFonts w:ascii="Cambria" w:eastAsia="Times New Roman" w:hAnsi="Cambria" w:cs="Times New Roman"/>
          <w:kern w:val="0"/>
          <w:sz w:val="24"/>
          <w:szCs w:val="24"/>
          <w:lang w:eastAsia="en-GB"/>
          <w14:ligatures w14:val="none"/>
        </w:rPr>
        <w:t>: Set up and configure replication for these workloads to a secondary Azure region or on-premises servers.</w:t>
      </w:r>
    </w:p>
    <w:p w14:paraId="26EA5C93" w14:textId="77777777" w:rsidR="00A14B59" w:rsidRPr="00A14B59" w:rsidRDefault="00A14B59" w:rsidP="00A14B59">
      <w:pPr>
        <w:numPr>
          <w:ilvl w:val="0"/>
          <w:numId w:val="7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b/>
          <w:bCs/>
          <w:kern w:val="0"/>
          <w:sz w:val="24"/>
          <w:szCs w:val="24"/>
          <w:lang w:eastAsia="en-GB"/>
          <w14:ligatures w14:val="none"/>
        </w:rPr>
        <w:t>Create Recovery Plans</w:t>
      </w:r>
      <w:r w:rsidRPr="00A14B59">
        <w:rPr>
          <w:rFonts w:ascii="Cambria" w:eastAsia="Times New Roman" w:hAnsi="Cambria" w:cs="Times New Roman"/>
          <w:kern w:val="0"/>
          <w:sz w:val="24"/>
          <w:szCs w:val="24"/>
          <w:lang w:eastAsia="en-GB"/>
          <w14:ligatures w14:val="none"/>
        </w:rPr>
        <w:t>: Develop a comprehensive recovery plan for orchestrated failover and failback.</w:t>
      </w:r>
    </w:p>
    <w:p w14:paraId="07EE4275" w14:textId="77777777" w:rsidR="00A14B59" w:rsidRPr="00A14B59" w:rsidRDefault="00A14B59" w:rsidP="00A14B59">
      <w:pPr>
        <w:numPr>
          <w:ilvl w:val="0"/>
          <w:numId w:val="7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b/>
          <w:bCs/>
          <w:kern w:val="0"/>
          <w:sz w:val="24"/>
          <w:szCs w:val="24"/>
          <w:lang w:eastAsia="en-GB"/>
          <w14:ligatures w14:val="none"/>
        </w:rPr>
        <w:t>Test the Recovery Plans</w:t>
      </w:r>
      <w:r w:rsidRPr="00A14B59">
        <w:rPr>
          <w:rFonts w:ascii="Cambria" w:eastAsia="Times New Roman" w:hAnsi="Cambria" w:cs="Times New Roman"/>
          <w:kern w:val="0"/>
          <w:sz w:val="24"/>
          <w:szCs w:val="24"/>
          <w:lang w:eastAsia="en-GB"/>
          <w14:ligatures w14:val="none"/>
        </w:rPr>
        <w:t>: Periodically test the recovery process to ensure that it meets the defined RTOs and RPOs.</w:t>
      </w:r>
    </w:p>
    <w:p w14:paraId="5A7827D1" w14:textId="77777777" w:rsidR="00A14B59" w:rsidRPr="00A14B59" w:rsidRDefault="00A14B59" w:rsidP="00A14B59">
      <w:pPr>
        <w:numPr>
          <w:ilvl w:val="0"/>
          <w:numId w:val="79"/>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b/>
          <w:bCs/>
          <w:kern w:val="0"/>
          <w:sz w:val="24"/>
          <w:szCs w:val="24"/>
          <w:lang w:eastAsia="en-GB"/>
          <w14:ligatures w14:val="none"/>
        </w:rPr>
        <w:t>Monitoring</w:t>
      </w:r>
      <w:r w:rsidRPr="00A14B59">
        <w:rPr>
          <w:rFonts w:ascii="Cambria" w:eastAsia="Times New Roman" w:hAnsi="Cambria" w:cs="Times New Roman"/>
          <w:kern w:val="0"/>
          <w:sz w:val="24"/>
          <w:szCs w:val="24"/>
          <w:lang w:eastAsia="en-GB"/>
          <w14:ligatures w14:val="none"/>
        </w:rPr>
        <w:t>: Continuously monitor replication health to ensure that the RPOs are within acceptable limits.</w:t>
      </w:r>
    </w:p>
    <w:p w14:paraId="4E9C684C" w14:textId="77777777" w:rsidR="00A14B59" w:rsidRPr="00A14B59" w:rsidRDefault="00A14B59" w:rsidP="00A14B59">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A14B59">
        <w:rPr>
          <w:rFonts w:ascii="Cambria" w:eastAsia="Times New Roman" w:hAnsi="Cambria" w:cs="Times New Roman"/>
          <w:kern w:val="0"/>
          <w:sz w:val="24"/>
          <w:szCs w:val="24"/>
          <w:lang w:eastAsia="en-GB"/>
          <w14:ligatures w14:val="none"/>
        </w:rPr>
        <w:t>By implementing ASR, GLI can ensure that their storage and databases are protected against regional outages and disasters, which could otherwise result in significant downtime and disrupt their educational services. ASR would provide GLI with the tools necessary to maintain resilience and availability of their critical workloads, safeguarding the continuity of their business operations.</w:t>
      </w:r>
    </w:p>
    <w:p w14:paraId="70262EE9" w14:textId="77777777" w:rsidR="00E24241" w:rsidRDefault="00E24241" w:rsidP="001D106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D11F406" w14:textId="147E2AD4" w:rsidR="00132698" w:rsidRPr="00132698" w:rsidRDefault="00132698" w:rsidP="001326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32698">
        <w:rPr>
          <w:rFonts w:ascii="Times New Roman" w:eastAsia="Times New Roman" w:hAnsi="Times New Roman" w:cs="Times New Roman"/>
          <w:noProof/>
          <w:kern w:val="0"/>
          <w:sz w:val="24"/>
          <w:szCs w:val="24"/>
          <w:lang w:eastAsia="en-GB"/>
          <w14:ligatures w14:val="none"/>
        </w:rPr>
        <w:lastRenderedPageBreak/>
        <w:drawing>
          <wp:inline distT="0" distB="0" distL="0" distR="0" wp14:anchorId="0AF39118" wp14:editId="3D5C33E5">
            <wp:extent cx="5731510" cy="2880995"/>
            <wp:effectExtent l="0" t="0" r="0" b="0"/>
            <wp:docPr id="1669041451" name="Picture 7" descr="A computer screen with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041451" name="Picture 7" descr="A computer screen with a messag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880995"/>
                    </a:xfrm>
                    <a:prstGeom prst="rect">
                      <a:avLst/>
                    </a:prstGeom>
                    <a:noFill/>
                    <a:ln>
                      <a:noFill/>
                    </a:ln>
                  </pic:spPr>
                </pic:pic>
              </a:graphicData>
            </a:graphic>
          </wp:inline>
        </w:drawing>
      </w:r>
    </w:p>
    <w:p w14:paraId="4CB9226F" w14:textId="430B009C" w:rsidR="00D634C4" w:rsidRDefault="0032438B" w:rsidP="001D106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screenshot </w:t>
      </w:r>
      <w:r w:rsidR="001737D1">
        <w:rPr>
          <w:rFonts w:ascii="Times New Roman" w:eastAsia="Times New Roman" w:hAnsi="Times New Roman" w:cs="Times New Roman"/>
          <w:kern w:val="0"/>
          <w:sz w:val="24"/>
          <w:szCs w:val="24"/>
          <w:lang w:eastAsia="en-GB"/>
          <w14:ligatures w14:val="none"/>
        </w:rPr>
        <w:t xml:space="preserve">shows </w:t>
      </w:r>
      <w:r w:rsidR="001737D1">
        <w:rPr>
          <w:rFonts w:ascii="Times New Roman" w:eastAsia="Times New Roman" w:hAnsi="Times New Roman" w:cs="Times New Roman"/>
          <w:b/>
          <w:bCs/>
          <w:kern w:val="0"/>
          <w:sz w:val="24"/>
          <w:szCs w:val="24"/>
          <w:lang w:eastAsia="en-GB"/>
          <w14:ligatures w14:val="none"/>
        </w:rPr>
        <w:t>Retention Poli</w:t>
      </w:r>
      <w:r w:rsidR="0088305B">
        <w:rPr>
          <w:rFonts w:ascii="Times New Roman" w:eastAsia="Times New Roman" w:hAnsi="Times New Roman" w:cs="Times New Roman"/>
          <w:b/>
          <w:bCs/>
          <w:kern w:val="0"/>
          <w:sz w:val="24"/>
          <w:szCs w:val="24"/>
          <w:lang w:eastAsia="en-GB"/>
          <w14:ligatures w14:val="none"/>
        </w:rPr>
        <w:t xml:space="preserve">cies </w:t>
      </w:r>
      <w:r w:rsidR="0088305B">
        <w:rPr>
          <w:rFonts w:ascii="Times New Roman" w:eastAsia="Times New Roman" w:hAnsi="Times New Roman" w:cs="Times New Roman"/>
          <w:kern w:val="0"/>
          <w:sz w:val="24"/>
          <w:szCs w:val="24"/>
          <w:lang w:eastAsia="en-GB"/>
          <w14:ligatures w14:val="none"/>
        </w:rPr>
        <w:t>configuration</w:t>
      </w:r>
      <w:r w:rsidR="00CA3FFB">
        <w:rPr>
          <w:rFonts w:ascii="Times New Roman" w:eastAsia="Times New Roman" w:hAnsi="Times New Roman" w:cs="Times New Roman"/>
          <w:kern w:val="0"/>
          <w:sz w:val="24"/>
          <w:szCs w:val="24"/>
          <w:lang w:eastAsia="en-GB"/>
          <w14:ligatures w14:val="none"/>
        </w:rPr>
        <w:t xml:space="preserve"> pane for an Azure SQL Database.</w:t>
      </w:r>
    </w:p>
    <w:p w14:paraId="6719257C" w14:textId="77777777" w:rsidR="00FA64A7" w:rsidRDefault="00FA64A7" w:rsidP="001D106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132F426" w14:textId="21B40653" w:rsidR="00FA64A7" w:rsidRDefault="00607581" w:rsidP="001D1068">
      <w:pPr>
        <w:spacing w:before="100" w:beforeAutospacing="1" w:after="100" w:afterAutospacing="1" w:line="240" w:lineRule="auto"/>
        <w:rPr>
          <w:rFonts w:ascii="Cambria" w:hAnsi="Cambria"/>
          <w:sz w:val="24"/>
          <w:szCs w:val="24"/>
        </w:rPr>
      </w:pPr>
      <w:r w:rsidRPr="00607581">
        <w:rPr>
          <w:rFonts w:ascii="Cambria" w:hAnsi="Cambria"/>
          <w:sz w:val="24"/>
          <w:szCs w:val="24"/>
        </w:rPr>
        <w:t>This page is where you can define how long the backups for this database are retained, which is essential for both recovery purposes and compliance with data retention policies.</w:t>
      </w:r>
    </w:p>
    <w:p w14:paraId="052EAD30" w14:textId="77777777" w:rsidR="0048003E" w:rsidRPr="0048003E" w:rsidRDefault="0048003E" w:rsidP="0048003E">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48003E">
        <w:rPr>
          <w:rFonts w:ascii="Cambria" w:eastAsia="Times New Roman" w:hAnsi="Cambria" w:cs="Times New Roman"/>
          <w:kern w:val="0"/>
          <w:sz w:val="24"/>
          <w:szCs w:val="24"/>
          <w:lang w:eastAsia="en-GB"/>
          <w14:ligatures w14:val="none"/>
        </w:rPr>
        <w:t>Here are the key elements in the screenshot:</w:t>
      </w:r>
    </w:p>
    <w:p w14:paraId="6AB6AACE" w14:textId="77777777" w:rsidR="0048003E" w:rsidRPr="0048003E" w:rsidRDefault="0048003E" w:rsidP="0048003E">
      <w:pPr>
        <w:numPr>
          <w:ilvl w:val="0"/>
          <w:numId w:val="8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48003E">
        <w:rPr>
          <w:rFonts w:ascii="Cambria" w:eastAsia="Times New Roman" w:hAnsi="Cambria" w:cs="Times New Roman"/>
          <w:b/>
          <w:bCs/>
          <w:kern w:val="0"/>
          <w:sz w:val="24"/>
          <w:szCs w:val="24"/>
          <w:lang w:eastAsia="en-GB"/>
          <w14:ligatures w14:val="none"/>
        </w:rPr>
        <w:t>Database Name</w:t>
      </w:r>
    </w:p>
    <w:p w14:paraId="7CC39B07" w14:textId="77777777" w:rsidR="0048003E" w:rsidRPr="0048003E" w:rsidRDefault="0048003E" w:rsidP="0048003E">
      <w:pPr>
        <w:numPr>
          <w:ilvl w:val="0"/>
          <w:numId w:val="8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48003E">
        <w:rPr>
          <w:rFonts w:ascii="Cambria" w:eastAsia="Times New Roman" w:hAnsi="Cambria" w:cs="Times New Roman"/>
          <w:b/>
          <w:bCs/>
          <w:kern w:val="0"/>
          <w:sz w:val="24"/>
          <w:szCs w:val="24"/>
          <w:lang w:eastAsia="en-GB"/>
          <w14:ligatures w14:val="none"/>
        </w:rPr>
        <w:t>Point-in-Time Restore (PITR)</w:t>
      </w:r>
    </w:p>
    <w:p w14:paraId="771F4EB4" w14:textId="77777777" w:rsidR="0048003E" w:rsidRPr="0048003E" w:rsidRDefault="0048003E" w:rsidP="0048003E">
      <w:pPr>
        <w:numPr>
          <w:ilvl w:val="0"/>
          <w:numId w:val="8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48003E">
        <w:rPr>
          <w:rFonts w:ascii="Cambria" w:eastAsia="Times New Roman" w:hAnsi="Cambria" w:cs="Times New Roman"/>
          <w:b/>
          <w:bCs/>
          <w:kern w:val="0"/>
          <w:sz w:val="24"/>
          <w:szCs w:val="24"/>
          <w:lang w:eastAsia="en-GB"/>
          <w14:ligatures w14:val="none"/>
        </w:rPr>
        <w:t>Differential Backup Frequency</w:t>
      </w:r>
    </w:p>
    <w:p w14:paraId="071B56A4" w14:textId="77777777" w:rsidR="0048003E" w:rsidRPr="00EA593C" w:rsidRDefault="0048003E" w:rsidP="0048003E">
      <w:pPr>
        <w:numPr>
          <w:ilvl w:val="0"/>
          <w:numId w:val="80"/>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48003E">
        <w:rPr>
          <w:rFonts w:ascii="Cambria" w:eastAsia="Times New Roman" w:hAnsi="Cambria" w:cs="Times New Roman"/>
          <w:b/>
          <w:bCs/>
          <w:kern w:val="0"/>
          <w:sz w:val="24"/>
          <w:szCs w:val="24"/>
          <w:lang w:eastAsia="en-GB"/>
          <w14:ligatures w14:val="none"/>
        </w:rPr>
        <w:t>Long-Term Retention (LTR)</w:t>
      </w:r>
    </w:p>
    <w:p w14:paraId="095F7FC5" w14:textId="77777777" w:rsidR="00EA593C" w:rsidRPr="0048003E" w:rsidRDefault="00EA593C" w:rsidP="00EA593C">
      <w:pPr>
        <w:spacing w:before="100" w:beforeAutospacing="1" w:after="100" w:afterAutospacing="1" w:line="240" w:lineRule="auto"/>
        <w:ind w:left="720"/>
        <w:rPr>
          <w:rFonts w:ascii="Cambria" w:eastAsia="Times New Roman" w:hAnsi="Cambria" w:cs="Times New Roman"/>
          <w:kern w:val="0"/>
          <w:sz w:val="24"/>
          <w:szCs w:val="24"/>
          <w:lang w:eastAsia="en-GB"/>
          <w14:ligatures w14:val="none"/>
        </w:rPr>
      </w:pPr>
    </w:p>
    <w:p w14:paraId="151E4E69" w14:textId="2FB5524E" w:rsidR="00EA593C" w:rsidRPr="00EA593C" w:rsidRDefault="00EA593C" w:rsidP="00EA593C">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EA593C">
        <w:rPr>
          <w:rFonts w:ascii="Cambria" w:eastAsia="Times New Roman" w:hAnsi="Cambria" w:cs="Times New Roman"/>
          <w:kern w:val="0"/>
          <w:sz w:val="24"/>
          <w:szCs w:val="24"/>
          <w:lang w:eastAsia="en-GB"/>
          <w14:ligatures w14:val="none"/>
        </w:rPr>
        <w:t>Important options include how many days point-in-time backups are kept, and while differential backups are not applicable for Hyperscale databases, there are fields to set up long-term retention for weekly and monthly backups.</w:t>
      </w:r>
    </w:p>
    <w:p w14:paraId="53937396" w14:textId="278BFA18" w:rsidR="00EA593C" w:rsidRPr="00EA593C" w:rsidRDefault="00EA593C" w:rsidP="00EA593C">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EA593C">
        <w:rPr>
          <w:rFonts w:ascii="Cambria" w:eastAsia="Times New Roman" w:hAnsi="Cambria" w:cs="Times New Roman"/>
          <w:kern w:val="0"/>
          <w:sz w:val="24"/>
          <w:szCs w:val="24"/>
          <w:lang w:eastAsia="en-GB"/>
          <w14:ligatures w14:val="none"/>
        </w:rPr>
        <w:t>This configuration is critical for ensuring that the database can be restored to a specific point in time in the event of data loss, corruption, or a cyberattack. The retention settings also help GLI comply with any industry regulations or internal policies they may have regarding data retention. By properly configuring these settings, GLI ensures that they can recover their databases to a known good state in case of an incident, which is vital for maintaining business continuity.</w:t>
      </w:r>
    </w:p>
    <w:p w14:paraId="6E6A1BDE" w14:textId="77777777" w:rsidR="0048003E" w:rsidRPr="0048003E" w:rsidRDefault="0048003E" w:rsidP="0048003E">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4B1B2B49" w14:textId="77777777" w:rsidR="00607581" w:rsidRPr="00607581" w:rsidRDefault="00607581" w:rsidP="001D1068">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408BC45B" w14:textId="4F880412" w:rsidR="00B30C24" w:rsidRPr="00B30C24" w:rsidRDefault="00B30C24" w:rsidP="00B30C2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30C24">
        <w:rPr>
          <w:rFonts w:ascii="Times New Roman" w:eastAsia="Times New Roman" w:hAnsi="Times New Roman" w:cs="Times New Roman"/>
          <w:noProof/>
          <w:kern w:val="0"/>
          <w:sz w:val="24"/>
          <w:szCs w:val="24"/>
          <w:lang w:eastAsia="en-GB"/>
          <w14:ligatures w14:val="none"/>
        </w:rPr>
        <w:lastRenderedPageBreak/>
        <w:drawing>
          <wp:inline distT="0" distB="0" distL="0" distR="0" wp14:anchorId="40D18297" wp14:editId="497D25BB">
            <wp:extent cx="5731510" cy="2896235"/>
            <wp:effectExtent l="0" t="0" r="0" b="0"/>
            <wp:docPr id="187514049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40495" name="Picture 8"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896235"/>
                    </a:xfrm>
                    <a:prstGeom prst="rect">
                      <a:avLst/>
                    </a:prstGeom>
                    <a:noFill/>
                    <a:ln>
                      <a:noFill/>
                    </a:ln>
                  </pic:spPr>
                </pic:pic>
              </a:graphicData>
            </a:graphic>
          </wp:inline>
        </w:drawing>
      </w:r>
    </w:p>
    <w:p w14:paraId="198E7084" w14:textId="0F1EDB3C" w:rsidR="00CA3FFB" w:rsidRDefault="00480E66" w:rsidP="001D1068">
      <w:pPr>
        <w:spacing w:before="100" w:beforeAutospacing="1" w:after="100" w:afterAutospacing="1" w:line="240" w:lineRule="auto"/>
        <w:rPr>
          <w:rFonts w:ascii="Cambria" w:hAnsi="Cambria"/>
          <w:sz w:val="24"/>
          <w:szCs w:val="24"/>
        </w:rPr>
      </w:pPr>
      <w:r w:rsidRPr="00171C30">
        <w:rPr>
          <w:rFonts w:ascii="Cambria" w:hAnsi="Cambria"/>
          <w:sz w:val="24"/>
          <w:szCs w:val="24"/>
        </w:rPr>
        <w:t>The screenshot displays a successful deployment message from the Microsoft Azure portal, indicating that a deployment operation BackUpPolicies has been completed.</w:t>
      </w:r>
    </w:p>
    <w:p w14:paraId="222097F3" w14:textId="1D4F24F3" w:rsidR="00F530EA" w:rsidRPr="00171C30" w:rsidRDefault="00F530EA" w:rsidP="001D1068">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F530EA">
        <w:rPr>
          <w:rFonts w:ascii="Cambria" w:hAnsi="Cambria"/>
          <w:sz w:val="24"/>
          <w:szCs w:val="24"/>
        </w:rPr>
        <w:t>Overall, the screenshot indicates that GLI administrator has successfully set or updated backup policies for a SQL database in Azure and now has options for further action or resource review</w:t>
      </w:r>
      <w:r>
        <w:t>.</w:t>
      </w:r>
    </w:p>
    <w:p w14:paraId="139D7685" w14:textId="77777777" w:rsidR="00CA3FFB" w:rsidRDefault="00CA3FFB" w:rsidP="001D106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12AD8EA" w14:textId="77777777" w:rsidR="006E019F" w:rsidRDefault="006E019F" w:rsidP="001D106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76CDC65" w14:textId="5BEC7804" w:rsidR="006E019F" w:rsidRDefault="006E019F" w:rsidP="006E019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019F">
        <w:rPr>
          <w:rFonts w:ascii="Times New Roman" w:eastAsia="Times New Roman" w:hAnsi="Times New Roman" w:cs="Times New Roman"/>
          <w:noProof/>
          <w:kern w:val="0"/>
          <w:sz w:val="24"/>
          <w:szCs w:val="24"/>
          <w:lang w:eastAsia="en-GB"/>
          <w14:ligatures w14:val="none"/>
        </w:rPr>
        <w:drawing>
          <wp:inline distT="0" distB="0" distL="0" distR="0" wp14:anchorId="10B97FEA" wp14:editId="0F67B262">
            <wp:extent cx="5731510" cy="2894330"/>
            <wp:effectExtent l="0" t="0" r="0" b="0"/>
            <wp:docPr id="213898557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85572" name="Picture 9"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894330"/>
                    </a:xfrm>
                    <a:prstGeom prst="rect">
                      <a:avLst/>
                    </a:prstGeom>
                    <a:noFill/>
                    <a:ln>
                      <a:noFill/>
                    </a:ln>
                  </pic:spPr>
                </pic:pic>
              </a:graphicData>
            </a:graphic>
          </wp:inline>
        </w:drawing>
      </w:r>
    </w:p>
    <w:p w14:paraId="7A253F1B" w14:textId="77777777" w:rsidR="002224F2" w:rsidRPr="002224F2" w:rsidRDefault="002224F2" w:rsidP="002224F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224F2">
        <w:rPr>
          <w:rFonts w:ascii="Cambria" w:eastAsia="Times New Roman" w:hAnsi="Cambria" w:cs="Times New Roman"/>
          <w:kern w:val="0"/>
          <w:sz w:val="24"/>
          <w:szCs w:val="24"/>
          <w:lang w:eastAsia="en-GB"/>
          <w14:ligatures w14:val="none"/>
        </w:rPr>
        <w:t>The screenshot shows a part of the Azure portal where backup retention policies for a specific Azure SQL Database are displayed. The focus is on the "Default" retention policy settings.                            </w:t>
      </w:r>
    </w:p>
    <w:p w14:paraId="01F2F635" w14:textId="77777777" w:rsidR="002224F2" w:rsidRPr="002224F2" w:rsidRDefault="002224F2" w:rsidP="002224F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224F2">
        <w:rPr>
          <w:rFonts w:ascii="Cambria" w:eastAsia="Times New Roman" w:hAnsi="Cambria" w:cs="Times New Roman"/>
          <w:kern w:val="0"/>
          <w:sz w:val="24"/>
          <w:szCs w:val="24"/>
          <w:lang w:eastAsia="en-GB"/>
          <w14:ligatures w14:val="none"/>
        </w:rPr>
        <w:lastRenderedPageBreak/>
        <w:t>Key information presented:</w:t>
      </w:r>
    </w:p>
    <w:p w14:paraId="60DC0B6B" w14:textId="77777777" w:rsidR="002224F2" w:rsidRPr="002224F2" w:rsidRDefault="002224F2" w:rsidP="002224F2">
      <w:pPr>
        <w:numPr>
          <w:ilvl w:val="0"/>
          <w:numId w:val="8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224F2">
        <w:rPr>
          <w:rFonts w:ascii="Cambria" w:eastAsia="Times New Roman" w:hAnsi="Cambria" w:cs="Times New Roman"/>
          <w:b/>
          <w:bCs/>
          <w:kern w:val="0"/>
          <w:sz w:val="24"/>
          <w:szCs w:val="24"/>
          <w:lang w:eastAsia="en-GB"/>
          <w14:ligatures w14:val="none"/>
        </w:rPr>
        <w:t>Resource Group</w:t>
      </w:r>
    </w:p>
    <w:p w14:paraId="74AF029A" w14:textId="77777777" w:rsidR="002224F2" w:rsidRPr="002224F2" w:rsidRDefault="002224F2" w:rsidP="002224F2">
      <w:pPr>
        <w:numPr>
          <w:ilvl w:val="0"/>
          <w:numId w:val="8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224F2">
        <w:rPr>
          <w:rFonts w:ascii="Cambria" w:eastAsia="Times New Roman" w:hAnsi="Cambria" w:cs="Times New Roman"/>
          <w:b/>
          <w:bCs/>
          <w:kern w:val="0"/>
          <w:sz w:val="24"/>
          <w:szCs w:val="24"/>
          <w:lang w:eastAsia="en-GB"/>
          <w14:ligatures w14:val="none"/>
        </w:rPr>
        <w:t>Subscription</w:t>
      </w:r>
    </w:p>
    <w:p w14:paraId="3B0A84F6" w14:textId="77777777" w:rsidR="00275465" w:rsidRDefault="002224F2" w:rsidP="00275465">
      <w:pPr>
        <w:numPr>
          <w:ilvl w:val="0"/>
          <w:numId w:val="8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224F2">
        <w:rPr>
          <w:rFonts w:ascii="Cambria" w:eastAsia="Times New Roman" w:hAnsi="Cambria" w:cs="Times New Roman"/>
          <w:b/>
          <w:bCs/>
          <w:kern w:val="0"/>
          <w:sz w:val="24"/>
          <w:szCs w:val="24"/>
          <w:lang w:eastAsia="en-GB"/>
          <w14:ligatures w14:val="none"/>
        </w:rPr>
        <w:t>Properties</w:t>
      </w:r>
    </w:p>
    <w:p w14:paraId="486CBA7E" w14:textId="77777777" w:rsidR="004C74F5" w:rsidRDefault="002224F2" w:rsidP="004C74F5">
      <w:pPr>
        <w:numPr>
          <w:ilvl w:val="0"/>
          <w:numId w:val="8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224F2">
        <w:rPr>
          <w:rFonts w:ascii="Cambria" w:eastAsia="Times New Roman" w:hAnsi="Cambria" w:cs="Times New Roman"/>
          <w:b/>
          <w:bCs/>
          <w:kern w:val="0"/>
          <w:sz w:val="24"/>
          <w:szCs w:val="24"/>
          <w:lang w:eastAsia="en-GB"/>
          <w14:ligatures w14:val="none"/>
        </w:rPr>
        <w:t>Retention days</w:t>
      </w:r>
    </w:p>
    <w:p w14:paraId="353E59AE" w14:textId="08BFFD80" w:rsidR="002224F2" w:rsidRPr="002224F2" w:rsidRDefault="002224F2" w:rsidP="004C74F5">
      <w:pPr>
        <w:numPr>
          <w:ilvl w:val="0"/>
          <w:numId w:val="81"/>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224F2">
        <w:rPr>
          <w:rFonts w:ascii="Cambria" w:eastAsia="Times New Roman" w:hAnsi="Cambria" w:cs="Times New Roman"/>
          <w:b/>
          <w:bCs/>
          <w:kern w:val="0"/>
          <w:sz w:val="24"/>
          <w:szCs w:val="24"/>
          <w:lang w:eastAsia="en-GB"/>
          <w14:ligatures w14:val="none"/>
        </w:rPr>
        <w:t xml:space="preserve">Diff backup interval in </w:t>
      </w:r>
      <w:proofErr w:type="gramStart"/>
      <w:r w:rsidRPr="002224F2">
        <w:rPr>
          <w:rFonts w:ascii="Cambria" w:eastAsia="Times New Roman" w:hAnsi="Cambria" w:cs="Times New Roman"/>
          <w:b/>
          <w:bCs/>
          <w:kern w:val="0"/>
          <w:sz w:val="24"/>
          <w:szCs w:val="24"/>
          <w:lang w:eastAsia="en-GB"/>
          <w14:ligatures w14:val="none"/>
        </w:rPr>
        <w:t>hours</w:t>
      </w:r>
      <w:proofErr w:type="gramEnd"/>
    </w:p>
    <w:p w14:paraId="34032F65" w14:textId="77777777" w:rsidR="002224F2" w:rsidRPr="002224F2" w:rsidRDefault="002224F2" w:rsidP="002224F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2224F2">
        <w:rPr>
          <w:rFonts w:ascii="Cambria" w:eastAsia="Times New Roman" w:hAnsi="Cambria" w:cs="Times New Roman"/>
          <w:kern w:val="0"/>
          <w:sz w:val="24"/>
          <w:szCs w:val="24"/>
          <w:lang w:eastAsia="en-GB"/>
          <w14:ligatures w14:val="none"/>
        </w:rPr>
        <w:t>The page is part of Azure's database backup feature, where administrators can manage the retention period for backups, ensuring that they can recover from data loss within the defined time frame. This is crucial for maintaining data integrity and availability, and the settings must align with GLI's data retention requirements and regulatory compliance obligations. The screenshot indicates that these settings might be in a default or newly configured state and may need reviewing or adjusting to meet GLI's specific operational needs.</w:t>
      </w:r>
    </w:p>
    <w:p w14:paraId="5BF45B97" w14:textId="77777777" w:rsidR="002224F2" w:rsidRDefault="002224F2" w:rsidP="006E019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57128BA" w14:textId="4F71E92B" w:rsidR="00C6490F" w:rsidRDefault="00C6490F" w:rsidP="00C6490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6490F">
        <w:rPr>
          <w:rFonts w:ascii="Times New Roman" w:eastAsia="Times New Roman" w:hAnsi="Times New Roman" w:cs="Times New Roman"/>
          <w:noProof/>
          <w:kern w:val="0"/>
          <w:sz w:val="24"/>
          <w:szCs w:val="24"/>
          <w:lang w:eastAsia="en-GB"/>
          <w14:ligatures w14:val="none"/>
        </w:rPr>
        <w:drawing>
          <wp:inline distT="0" distB="0" distL="0" distR="0" wp14:anchorId="5FBFA030" wp14:editId="7B68CE4C">
            <wp:extent cx="5731510" cy="2867660"/>
            <wp:effectExtent l="0" t="0" r="0" b="0"/>
            <wp:docPr id="166380946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809463" name="Picture 10"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867660"/>
                    </a:xfrm>
                    <a:prstGeom prst="rect">
                      <a:avLst/>
                    </a:prstGeom>
                    <a:noFill/>
                    <a:ln>
                      <a:noFill/>
                    </a:ln>
                  </pic:spPr>
                </pic:pic>
              </a:graphicData>
            </a:graphic>
          </wp:inline>
        </w:drawing>
      </w:r>
    </w:p>
    <w:p w14:paraId="19E6164D" w14:textId="59905666" w:rsidR="00B228E2" w:rsidRDefault="00B228E2" w:rsidP="00C6490F">
      <w:pPr>
        <w:spacing w:before="100" w:beforeAutospacing="1" w:after="100" w:afterAutospacing="1" w:line="240" w:lineRule="auto"/>
        <w:rPr>
          <w:rFonts w:ascii="Cambria" w:hAnsi="Cambria"/>
          <w:sz w:val="24"/>
          <w:szCs w:val="24"/>
        </w:rPr>
      </w:pPr>
      <w:r w:rsidRPr="00B228E2">
        <w:rPr>
          <w:rFonts w:ascii="Cambria" w:hAnsi="Cambria"/>
          <w:sz w:val="24"/>
          <w:szCs w:val="24"/>
        </w:rPr>
        <w:t>This screen is particularly important for database administrators to monitor available backups, set up retention policies, and initiate restore operations when necessary. The absence of LTR backups implies that either the database is new and LTR backups have not yet been configured or performed, or the retention policy does not include LTR backups. GLI administrators must configure these backups, particularly for business-critical databases, to ensure recovery from data loss or corruption scenarios.</w:t>
      </w:r>
    </w:p>
    <w:p w14:paraId="1C7514F3" w14:textId="77777777" w:rsidR="00B30ECD" w:rsidRDefault="00B30ECD" w:rsidP="00C6490F">
      <w:pPr>
        <w:spacing w:before="100" w:beforeAutospacing="1" w:after="100" w:afterAutospacing="1" w:line="240" w:lineRule="auto"/>
        <w:rPr>
          <w:rFonts w:ascii="Cambria" w:hAnsi="Cambria"/>
          <w:sz w:val="24"/>
          <w:szCs w:val="24"/>
        </w:rPr>
      </w:pPr>
    </w:p>
    <w:p w14:paraId="39CD5478" w14:textId="77777777" w:rsidR="008C468C" w:rsidRPr="008C468C" w:rsidRDefault="008C468C" w:rsidP="008C468C">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kern w:val="0"/>
          <w:sz w:val="24"/>
          <w:szCs w:val="24"/>
          <w:lang w:eastAsia="en-GB"/>
          <w14:ligatures w14:val="none"/>
        </w:rPr>
        <w:t>The transition of GLI to Azure Cloud Services, as evidenced by the screenshots and descriptions provided, demonstrates a well-planned approach to leveraging cloud technology for increased security, reliability, and cost efficiency.</w:t>
      </w:r>
    </w:p>
    <w:p w14:paraId="152E564A" w14:textId="77777777" w:rsidR="008C468C" w:rsidRPr="008C468C" w:rsidRDefault="008C468C" w:rsidP="008C468C">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kern w:val="0"/>
          <w:sz w:val="24"/>
          <w:szCs w:val="24"/>
          <w:lang w:eastAsia="en-GB"/>
          <w14:ligatures w14:val="none"/>
        </w:rPr>
        <w:t>Here's a conclusion on the safety, satisfaction, and financial implications for GLI:</w:t>
      </w:r>
    </w:p>
    <w:p w14:paraId="2DB10E6E" w14:textId="77777777" w:rsidR="008C468C" w:rsidRPr="008C468C" w:rsidRDefault="008C468C" w:rsidP="008C468C">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19" w:name="_Toc165318848"/>
      <w:r w:rsidRPr="008C468C">
        <w:rPr>
          <w:rFonts w:ascii="Cambria" w:eastAsia="Times New Roman" w:hAnsi="Cambria" w:cs="Times New Roman"/>
          <w:b/>
          <w:bCs/>
          <w:kern w:val="0"/>
          <w:sz w:val="24"/>
          <w:szCs w:val="24"/>
          <w:lang w:eastAsia="en-GB"/>
          <w14:ligatures w14:val="none"/>
        </w:rPr>
        <w:lastRenderedPageBreak/>
        <w:t>Safety:</w:t>
      </w:r>
      <w:bookmarkEnd w:id="19"/>
    </w:p>
    <w:p w14:paraId="7C83589D" w14:textId="77777777" w:rsidR="008C468C" w:rsidRPr="008C468C" w:rsidRDefault="008C468C" w:rsidP="008C468C">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kern w:val="0"/>
          <w:sz w:val="24"/>
          <w:szCs w:val="24"/>
          <w:lang w:eastAsia="en-GB"/>
          <w14:ligatures w14:val="none"/>
        </w:rPr>
        <w:t>Azure's infrastructure provides a high level of safety for GLI's data and services:</w:t>
      </w:r>
    </w:p>
    <w:p w14:paraId="55EB8A40" w14:textId="77777777" w:rsidR="008C468C" w:rsidRPr="008C468C" w:rsidRDefault="008C468C" w:rsidP="008C468C">
      <w:pPr>
        <w:numPr>
          <w:ilvl w:val="0"/>
          <w:numId w:val="8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b/>
          <w:bCs/>
          <w:kern w:val="0"/>
          <w:sz w:val="24"/>
          <w:szCs w:val="24"/>
          <w:lang w:eastAsia="en-GB"/>
          <w14:ligatures w14:val="none"/>
        </w:rPr>
        <w:t>Backups and Recovery</w:t>
      </w:r>
      <w:r w:rsidRPr="008C468C">
        <w:rPr>
          <w:rFonts w:ascii="Cambria" w:eastAsia="Times New Roman" w:hAnsi="Cambria" w:cs="Times New Roman"/>
          <w:kern w:val="0"/>
          <w:sz w:val="24"/>
          <w:szCs w:val="24"/>
          <w:lang w:eastAsia="en-GB"/>
          <w14:ligatures w14:val="none"/>
        </w:rPr>
        <w:t>: Azure's automated backups and point-in-time restore capabilities ensure data integrity and the ability to configure long-term retention policies further strengthens data safety.</w:t>
      </w:r>
    </w:p>
    <w:p w14:paraId="4823A5F9" w14:textId="77777777" w:rsidR="008C468C" w:rsidRPr="008C468C" w:rsidRDefault="008C468C" w:rsidP="008C468C">
      <w:pPr>
        <w:numPr>
          <w:ilvl w:val="0"/>
          <w:numId w:val="8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b/>
          <w:bCs/>
          <w:kern w:val="0"/>
          <w:sz w:val="24"/>
          <w:szCs w:val="24"/>
          <w:lang w:eastAsia="en-GB"/>
          <w14:ligatures w14:val="none"/>
        </w:rPr>
        <w:t>Disaster Recovery</w:t>
      </w:r>
      <w:r w:rsidRPr="008C468C">
        <w:rPr>
          <w:rFonts w:ascii="Cambria" w:eastAsia="Times New Roman" w:hAnsi="Cambria" w:cs="Times New Roman"/>
          <w:kern w:val="0"/>
          <w:sz w:val="24"/>
          <w:szCs w:val="24"/>
          <w:lang w:eastAsia="en-GB"/>
          <w14:ligatures w14:val="none"/>
        </w:rPr>
        <w:t>: With Azure Site Recovery, GLI is equipped to maintain business continuity even in the face of disruptions, ensuring minimal downtime.</w:t>
      </w:r>
    </w:p>
    <w:p w14:paraId="1AA30A71" w14:textId="77777777" w:rsidR="008C468C" w:rsidRPr="008C468C" w:rsidRDefault="008C468C" w:rsidP="008C468C">
      <w:pPr>
        <w:numPr>
          <w:ilvl w:val="0"/>
          <w:numId w:val="84"/>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b/>
          <w:bCs/>
          <w:kern w:val="0"/>
          <w:sz w:val="24"/>
          <w:szCs w:val="24"/>
          <w:lang w:eastAsia="en-GB"/>
          <w14:ligatures w14:val="none"/>
        </w:rPr>
        <w:t>Security</w:t>
      </w:r>
      <w:r w:rsidRPr="008C468C">
        <w:rPr>
          <w:rFonts w:ascii="Cambria" w:eastAsia="Times New Roman" w:hAnsi="Cambria" w:cs="Times New Roman"/>
          <w:kern w:val="0"/>
          <w:sz w:val="24"/>
          <w:szCs w:val="24"/>
          <w:lang w:eastAsia="en-GB"/>
          <w14:ligatures w14:val="none"/>
        </w:rPr>
        <w:t>: Azure's robust security features, including network security, identity management, and threat protection, offer a secure environment for GLI's operations.</w:t>
      </w:r>
    </w:p>
    <w:p w14:paraId="7BD44160" w14:textId="77777777" w:rsidR="008C468C" w:rsidRPr="008C468C" w:rsidRDefault="008C468C" w:rsidP="008C468C">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20" w:name="_Toc165318849"/>
      <w:r w:rsidRPr="008C468C">
        <w:rPr>
          <w:rFonts w:ascii="Cambria" w:eastAsia="Times New Roman" w:hAnsi="Cambria" w:cs="Times New Roman"/>
          <w:b/>
          <w:bCs/>
          <w:kern w:val="0"/>
          <w:sz w:val="24"/>
          <w:szCs w:val="24"/>
          <w:lang w:eastAsia="en-GB"/>
          <w14:ligatures w14:val="none"/>
        </w:rPr>
        <w:t>Satisfaction:</w:t>
      </w:r>
      <w:bookmarkEnd w:id="20"/>
    </w:p>
    <w:p w14:paraId="18DD0626" w14:textId="77777777" w:rsidR="008C468C" w:rsidRPr="008C468C" w:rsidRDefault="008C468C" w:rsidP="008C468C">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kern w:val="0"/>
          <w:sz w:val="24"/>
          <w:szCs w:val="24"/>
          <w:lang w:eastAsia="en-GB"/>
          <w14:ligatures w14:val="none"/>
        </w:rPr>
        <w:t>The migration is likely to enhance satisfaction among GLI's staff and students:</w:t>
      </w:r>
    </w:p>
    <w:p w14:paraId="7241A676" w14:textId="77777777" w:rsidR="008C468C" w:rsidRPr="008C468C" w:rsidRDefault="008C468C" w:rsidP="008C468C">
      <w:pPr>
        <w:numPr>
          <w:ilvl w:val="0"/>
          <w:numId w:val="8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b/>
          <w:bCs/>
          <w:kern w:val="0"/>
          <w:sz w:val="24"/>
          <w:szCs w:val="24"/>
          <w:lang w:eastAsia="en-GB"/>
          <w14:ligatures w14:val="none"/>
        </w:rPr>
        <w:t>Accessibility</w:t>
      </w:r>
      <w:r w:rsidRPr="008C468C">
        <w:rPr>
          <w:rFonts w:ascii="Cambria" w:eastAsia="Times New Roman" w:hAnsi="Cambria" w:cs="Times New Roman"/>
          <w:kern w:val="0"/>
          <w:sz w:val="24"/>
          <w:szCs w:val="24"/>
          <w:lang w:eastAsia="en-GB"/>
          <w14:ligatures w14:val="none"/>
        </w:rPr>
        <w:t>: Azure's global presence ensures fast and reliable access to GLI's resources, improving user experience.</w:t>
      </w:r>
    </w:p>
    <w:p w14:paraId="5B9BE1B8" w14:textId="77777777" w:rsidR="008C468C" w:rsidRPr="008C468C" w:rsidRDefault="008C468C" w:rsidP="008C468C">
      <w:pPr>
        <w:numPr>
          <w:ilvl w:val="0"/>
          <w:numId w:val="8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b/>
          <w:bCs/>
          <w:kern w:val="0"/>
          <w:sz w:val="24"/>
          <w:szCs w:val="24"/>
          <w:lang w:eastAsia="en-GB"/>
          <w14:ligatures w14:val="none"/>
        </w:rPr>
        <w:t>Performance</w:t>
      </w:r>
      <w:r w:rsidRPr="008C468C">
        <w:rPr>
          <w:rFonts w:ascii="Cambria" w:eastAsia="Times New Roman" w:hAnsi="Cambria" w:cs="Times New Roman"/>
          <w:kern w:val="0"/>
          <w:sz w:val="24"/>
          <w:szCs w:val="24"/>
          <w:lang w:eastAsia="en-GB"/>
          <w14:ligatures w14:val="none"/>
        </w:rPr>
        <w:t>: The scalability of Azure services allows GLI to adapt to changing demands seamlessly, contributing to smooth and efficient educational delivery.</w:t>
      </w:r>
    </w:p>
    <w:p w14:paraId="062F3C92" w14:textId="77777777" w:rsidR="008C468C" w:rsidRPr="008C468C" w:rsidRDefault="008C468C" w:rsidP="008C468C">
      <w:pPr>
        <w:numPr>
          <w:ilvl w:val="0"/>
          <w:numId w:val="85"/>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b/>
          <w:bCs/>
          <w:kern w:val="0"/>
          <w:sz w:val="24"/>
          <w:szCs w:val="24"/>
          <w:lang w:eastAsia="en-GB"/>
          <w14:ligatures w14:val="none"/>
        </w:rPr>
        <w:t>Support</w:t>
      </w:r>
      <w:r w:rsidRPr="008C468C">
        <w:rPr>
          <w:rFonts w:ascii="Cambria" w:eastAsia="Times New Roman" w:hAnsi="Cambria" w:cs="Times New Roman"/>
          <w:kern w:val="0"/>
          <w:sz w:val="24"/>
          <w:szCs w:val="24"/>
          <w:lang w:eastAsia="en-GB"/>
          <w14:ligatures w14:val="none"/>
        </w:rPr>
        <w:t>: Azure's comprehensive monitoring and support services enable proactive issue resolution and optimization of resources, leading to a positive administrative experience.</w:t>
      </w:r>
    </w:p>
    <w:p w14:paraId="5D334FA8" w14:textId="77777777" w:rsidR="008C468C" w:rsidRPr="008C468C" w:rsidRDefault="008C468C" w:rsidP="008C468C">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21" w:name="_Toc165318850"/>
      <w:r w:rsidRPr="008C468C">
        <w:rPr>
          <w:rFonts w:ascii="Cambria" w:eastAsia="Times New Roman" w:hAnsi="Cambria" w:cs="Times New Roman"/>
          <w:b/>
          <w:bCs/>
          <w:kern w:val="0"/>
          <w:sz w:val="24"/>
          <w:szCs w:val="24"/>
          <w:lang w:eastAsia="en-GB"/>
          <w14:ligatures w14:val="none"/>
        </w:rPr>
        <w:t>Cost Efficiency:</w:t>
      </w:r>
      <w:bookmarkEnd w:id="21"/>
    </w:p>
    <w:p w14:paraId="1483B6BA" w14:textId="77777777" w:rsidR="008C468C" w:rsidRPr="008C468C" w:rsidRDefault="008C468C" w:rsidP="008C468C">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kern w:val="0"/>
          <w:sz w:val="24"/>
          <w:szCs w:val="24"/>
          <w:lang w:eastAsia="en-GB"/>
          <w14:ligatures w14:val="none"/>
        </w:rPr>
        <w:t>Azure offers several avenues for cost savings:</w:t>
      </w:r>
    </w:p>
    <w:p w14:paraId="1C05B71E" w14:textId="77777777" w:rsidR="008C468C" w:rsidRPr="008C468C" w:rsidRDefault="008C468C" w:rsidP="008C468C">
      <w:pPr>
        <w:numPr>
          <w:ilvl w:val="0"/>
          <w:numId w:val="8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b/>
          <w:bCs/>
          <w:kern w:val="0"/>
          <w:sz w:val="24"/>
          <w:szCs w:val="24"/>
          <w:lang w:eastAsia="en-GB"/>
          <w14:ligatures w14:val="none"/>
        </w:rPr>
        <w:t>Pay-as-you-go Pricing</w:t>
      </w:r>
      <w:r w:rsidRPr="008C468C">
        <w:rPr>
          <w:rFonts w:ascii="Cambria" w:eastAsia="Times New Roman" w:hAnsi="Cambria" w:cs="Times New Roman"/>
          <w:kern w:val="0"/>
          <w:sz w:val="24"/>
          <w:szCs w:val="24"/>
          <w:lang w:eastAsia="en-GB"/>
          <w14:ligatures w14:val="none"/>
        </w:rPr>
        <w:t>: GLI pays only for the resources it uses, with the ability to scale up or down based on demand, avoiding upfront capital expenditure.</w:t>
      </w:r>
    </w:p>
    <w:p w14:paraId="224EC08F" w14:textId="77777777" w:rsidR="008C468C" w:rsidRPr="008C468C" w:rsidRDefault="008C468C" w:rsidP="008C468C">
      <w:pPr>
        <w:numPr>
          <w:ilvl w:val="0"/>
          <w:numId w:val="8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b/>
          <w:bCs/>
          <w:kern w:val="0"/>
          <w:sz w:val="24"/>
          <w:szCs w:val="24"/>
          <w:lang w:eastAsia="en-GB"/>
          <w14:ligatures w14:val="none"/>
        </w:rPr>
        <w:t>Reduced Overheads</w:t>
      </w:r>
      <w:r w:rsidRPr="008C468C">
        <w:rPr>
          <w:rFonts w:ascii="Cambria" w:eastAsia="Times New Roman" w:hAnsi="Cambria" w:cs="Times New Roman"/>
          <w:kern w:val="0"/>
          <w:sz w:val="24"/>
          <w:szCs w:val="24"/>
          <w:lang w:eastAsia="en-GB"/>
          <w14:ligatures w14:val="none"/>
        </w:rPr>
        <w:t>: With no on-premises data centre to maintain, GLI saves on costs related to physical infrastructure, energy consumption, and maintenance labour.</w:t>
      </w:r>
    </w:p>
    <w:p w14:paraId="423DEC71" w14:textId="77777777" w:rsidR="008C468C" w:rsidRPr="008C468C" w:rsidRDefault="008C468C" w:rsidP="008C468C">
      <w:pPr>
        <w:numPr>
          <w:ilvl w:val="0"/>
          <w:numId w:val="86"/>
        </w:num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b/>
          <w:bCs/>
          <w:kern w:val="0"/>
          <w:sz w:val="24"/>
          <w:szCs w:val="24"/>
          <w:lang w:eastAsia="en-GB"/>
          <w14:ligatures w14:val="none"/>
        </w:rPr>
        <w:t>Optimized Resources</w:t>
      </w:r>
      <w:r w:rsidRPr="008C468C">
        <w:rPr>
          <w:rFonts w:ascii="Cambria" w:eastAsia="Times New Roman" w:hAnsi="Cambria" w:cs="Times New Roman"/>
          <w:kern w:val="0"/>
          <w:sz w:val="24"/>
          <w:szCs w:val="24"/>
          <w:lang w:eastAsia="en-GB"/>
          <w14:ligatures w14:val="none"/>
        </w:rPr>
        <w:t>: Azure's pricing tiers and cost management tools enable GLI to select the most cost-effective options for their requirements.</w:t>
      </w:r>
    </w:p>
    <w:p w14:paraId="5CA47142" w14:textId="77777777" w:rsidR="008C468C" w:rsidRPr="008C468C" w:rsidRDefault="008C468C" w:rsidP="008C468C">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8C468C">
        <w:rPr>
          <w:rFonts w:ascii="Cambria" w:eastAsia="Times New Roman" w:hAnsi="Cambria" w:cs="Times New Roman"/>
          <w:kern w:val="0"/>
          <w:sz w:val="24"/>
          <w:szCs w:val="24"/>
          <w:lang w:eastAsia="en-GB"/>
          <w14:ligatures w14:val="none"/>
        </w:rPr>
        <w:t>In summary, GLI's migration to Azure appears to be a strategic move that provides enhanced safety for its digital assets, improves overall satisfaction for users and administrators through reliable and performant cloud services, and presents opportunities for significant cost savings by optimizing resource utilization and reducing overheads. The whole evidence above-mentioned indicates a thoughtfully executed migration with attention to critical aspects such as data retention, security, and disaster recovery planning.</w:t>
      </w:r>
    </w:p>
    <w:p w14:paraId="70291276"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 xml:space="preserve">As a medium-sized educational institution like GLI looks forward to the next five years, transitioning to Azure Cloud Services can </w:t>
      </w:r>
      <w:proofErr w:type="spellStart"/>
      <w:r w:rsidRPr="007E76C2">
        <w:rPr>
          <w:rFonts w:ascii="Cambria" w:eastAsia="Times New Roman" w:hAnsi="Cambria" w:cs="Times New Roman"/>
          <w:kern w:val="0"/>
          <w:sz w:val="24"/>
          <w:szCs w:val="24"/>
          <w:lang w:eastAsia="en-GB"/>
          <w14:ligatures w14:val="none"/>
        </w:rPr>
        <w:t>catalyze</w:t>
      </w:r>
      <w:proofErr w:type="spellEnd"/>
      <w:r w:rsidRPr="007E76C2">
        <w:rPr>
          <w:rFonts w:ascii="Cambria" w:eastAsia="Times New Roman" w:hAnsi="Cambria" w:cs="Times New Roman"/>
          <w:kern w:val="0"/>
          <w:sz w:val="24"/>
          <w:szCs w:val="24"/>
          <w:lang w:eastAsia="en-GB"/>
          <w14:ligatures w14:val="none"/>
        </w:rPr>
        <w:t xml:space="preserve"> several key benefits and opportunities for growth. Here’s a comprehensive look at the expectations:</w:t>
      </w:r>
    </w:p>
    <w:p w14:paraId="72B61A6C" w14:textId="77777777" w:rsidR="007E76C2" w:rsidRPr="007E76C2" w:rsidRDefault="007E76C2" w:rsidP="007E76C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22" w:name="_Toc165318851"/>
      <w:r w:rsidRPr="007E76C2">
        <w:rPr>
          <w:rFonts w:ascii="Cambria" w:eastAsia="Times New Roman" w:hAnsi="Cambria" w:cs="Times New Roman"/>
          <w:b/>
          <w:bCs/>
          <w:kern w:val="0"/>
          <w:sz w:val="24"/>
          <w:szCs w:val="24"/>
          <w:lang w:eastAsia="en-GB"/>
          <w14:ligatures w14:val="none"/>
        </w:rPr>
        <w:lastRenderedPageBreak/>
        <w:t>Scalability and Flexibility</w:t>
      </w:r>
      <w:bookmarkEnd w:id="22"/>
    </w:p>
    <w:p w14:paraId="4F208E41"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 xml:space="preserve">Azure's cloud infrastructure can dynamically scale to accommodate the growth of GLI’s student body and the expansion of course offerings. This elasticity means that during peak times, such as </w:t>
      </w:r>
      <w:proofErr w:type="spellStart"/>
      <w:r w:rsidRPr="007E76C2">
        <w:rPr>
          <w:rFonts w:ascii="Cambria" w:eastAsia="Times New Roman" w:hAnsi="Cambria" w:cs="Times New Roman"/>
          <w:kern w:val="0"/>
          <w:sz w:val="24"/>
          <w:szCs w:val="24"/>
          <w:lang w:eastAsia="en-GB"/>
          <w14:ligatures w14:val="none"/>
        </w:rPr>
        <w:t>enrollment</w:t>
      </w:r>
      <w:proofErr w:type="spellEnd"/>
      <w:r w:rsidRPr="007E76C2">
        <w:rPr>
          <w:rFonts w:ascii="Cambria" w:eastAsia="Times New Roman" w:hAnsi="Cambria" w:cs="Times New Roman"/>
          <w:kern w:val="0"/>
          <w:sz w:val="24"/>
          <w:szCs w:val="24"/>
          <w:lang w:eastAsia="en-GB"/>
          <w14:ligatures w14:val="none"/>
        </w:rPr>
        <w:t xml:space="preserve"> periods or exam seasons, resources can be scaled up to meet demand, and scaled down during quieter periods to manage costs effectively.</w:t>
      </w:r>
    </w:p>
    <w:p w14:paraId="2EFE388B" w14:textId="77777777" w:rsidR="007E76C2" w:rsidRPr="007E76C2" w:rsidRDefault="007E76C2" w:rsidP="007E76C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23" w:name="_Toc165318852"/>
      <w:r w:rsidRPr="007E76C2">
        <w:rPr>
          <w:rFonts w:ascii="Cambria" w:eastAsia="Times New Roman" w:hAnsi="Cambria" w:cs="Times New Roman"/>
          <w:b/>
          <w:bCs/>
          <w:kern w:val="0"/>
          <w:sz w:val="24"/>
          <w:szCs w:val="24"/>
          <w:lang w:eastAsia="en-GB"/>
          <w14:ligatures w14:val="none"/>
        </w:rPr>
        <w:t>Cost Savings and Predictable Spending</w:t>
      </w:r>
      <w:bookmarkEnd w:id="23"/>
    </w:p>
    <w:p w14:paraId="69CBF9AC"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Migrating to the cloud translates into a shift from capital expenditure (</w:t>
      </w:r>
      <w:proofErr w:type="spellStart"/>
      <w:r w:rsidRPr="007E76C2">
        <w:rPr>
          <w:rFonts w:ascii="Cambria" w:eastAsia="Times New Roman" w:hAnsi="Cambria" w:cs="Times New Roman"/>
          <w:kern w:val="0"/>
          <w:sz w:val="24"/>
          <w:szCs w:val="24"/>
          <w:lang w:eastAsia="en-GB"/>
          <w14:ligatures w14:val="none"/>
        </w:rPr>
        <w:t>CapEx</w:t>
      </w:r>
      <w:proofErr w:type="spellEnd"/>
      <w:r w:rsidRPr="007E76C2">
        <w:rPr>
          <w:rFonts w:ascii="Cambria" w:eastAsia="Times New Roman" w:hAnsi="Cambria" w:cs="Times New Roman"/>
          <w:kern w:val="0"/>
          <w:sz w:val="24"/>
          <w:szCs w:val="24"/>
          <w:lang w:eastAsia="en-GB"/>
          <w14:ligatures w14:val="none"/>
        </w:rPr>
        <w:t>) to operational expenditure (</w:t>
      </w:r>
      <w:proofErr w:type="spellStart"/>
      <w:r w:rsidRPr="007E76C2">
        <w:rPr>
          <w:rFonts w:ascii="Cambria" w:eastAsia="Times New Roman" w:hAnsi="Cambria" w:cs="Times New Roman"/>
          <w:kern w:val="0"/>
          <w:sz w:val="24"/>
          <w:szCs w:val="24"/>
          <w:lang w:eastAsia="en-GB"/>
          <w14:ligatures w14:val="none"/>
        </w:rPr>
        <w:t>OpEx</w:t>
      </w:r>
      <w:proofErr w:type="spellEnd"/>
      <w:r w:rsidRPr="007E76C2">
        <w:rPr>
          <w:rFonts w:ascii="Cambria" w:eastAsia="Times New Roman" w:hAnsi="Cambria" w:cs="Times New Roman"/>
          <w:kern w:val="0"/>
          <w:sz w:val="24"/>
          <w:szCs w:val="24"/>
          <w:lang w:eastAsia="en-GB"/>
          <w14:ligatures w14:val="none"/>
        </w:rPr>
        <w:t>). With Azure's pay-as-you-go model, GLI can expect to see a reduction in upfront hardware costs, lower ongoing maintenance fees, and the elimination of costs associated with over-provisioning. Azure’s cost management tools can provide predictive analytics to better manage future spending.</w:t>
      </w:r>
    </w:p>
    <w:p w14:paraId="513618C5" w14:textId="77777777" w:rsidR="007E76C2" w:rsidRPr="007E76C2" w:rsidRDefault="007E76C2" w:rsidP="007E76C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24" w:name="_Toc165318853"/>
      <w:r w:rsidRPr="007E76C2">
        <w:rPr>
          <w:rFonts w:ascii="Cambria" w:eastAsia="Times New Roman" w:hAnsi="Cambria" w:cs="Times New Roman"/>
          <w:b/>
          <w:bCs/>
          <w:kern w:val="0"/>
          <w:sz w:val="24"/>
          <w:szCs w:val="24"/>
          <w:lang w:eastAsia="en-GB"/>
          <w14:ligatures w14:val="none"/>
        </w:rPr>
        <w:t>Enhanced Collaboration and Accessibility</w:t>
      </w:r>
      <w:bookmarkEnd w:id="24"/>
    </w:p>
    <w:p w14:paraId="23611CE1"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Cloud services facilitate collaboration between students, educators, and administrative staff, regardless of location. Azure provides a suite of tools such as Office 365, Microsoft Teams, and Azure Dev Tools for Teaching, which can enhance the educational experience and administrative efficiency.</w:t>
      </w:r>
    </w:p>
    <w:p w14:paraId="5F9D9903" w14:textId="77777777" w:rsidR="007E76C2" w:rsidRPr="007E76C2" w:rsidRDefault="007E76C2" w:rsidP="007E76C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25" w:name="_Toc165318854"/>
      <w:r w:rsidRPr="007E76C2">
        <w:rPr>
          <w:rFonts w:ascii="Cambria" w:eastAsia="Times New Roman" w:hAnsi="Cambria" w:cs="Times New Roman"/>
          <w:b/>
          <w:bCs/>
          <w:kern w:val="0"/>
          <w:sz w:val="24"/>
          <w:szCs w:val="24"/>
          <w:lang w:eastAsia="en-GB"/>
          <w14:ligatures w14:val="none"/>
        </w:rPr>
        <w:t>Data-Driven Decision Making</w:t>
      </w:r>
      <w:bookmarkEnd w:id="25"/>
    </w:p>
    <w:p w14:paraId="3C03E78D"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 xml:space="preserve">Azure's robust analytics services, like Azure Synapse Analytics and Power BI, can empower GLI to harness big data for insights. These tools can </w:t>
      </w:r>
      <w:proofErr w:type="spellStart"/>
      <w:r w:rsidRPr="007E76C2">
        <w:rPr>
          <w:rFonts w:ascii="Cambria" w:eastAsia="Times New Roman" w:hAnsi="Cambria" w:cs="Times New Roman"/>
          <w:kern w:val="0"/>
          <w:sz w:val="24"/>
          <w:szCs w:val="24"/>
          <w:lang w:eastAsia="en-GB"/>
          <w14:ligatures w14:val="none"/>
        </w:rPr>
        <w:t>analyze</w:t>
      </w:r>
      <w:proofErr w:type="spellEnd"/>
      <w:r w:rsidRPr="007E76C2">
        <w:rPr>
          <w:rFonts w:ascii="Cambria" w:eastAsia="Times New Roman" w:hAnsi="Cambria" w:cs="Times New Roman"/>
          <w:kern w:val="0"/>
          <w:sz w:val="24"/>
          <w:szCs w:val="24"/>
          <w:lang w:eastAsia="en-GB"/>
          <w14:ligatures w14:val="none"/>
        </w:rPr>
        <w:t xml:space="preserve"> student performance, optimize resource allocation, and refine the curriculum, leading to informed decision-making and enhanced educational outcomes.</w:t>
      </w:r>
    </w:p>
    <w:p w14:paraId="7CD6CF6E" w14:textId="77777777" w:rsidR="007E76C2" w:rsidRPr="007E76C2" w:rsidRDefault="007E76C2" w:rsidP="007E76C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26" w:name="_Toc165318855"/>
      <w:r w:rsidRPr="007E76C2">
        <w:rPr>
          <w:rFonts w:ascii="Cambria" w:eastAsia="Times New Roman" w:hAnsi="Cambria" w:cs="Times New Roman"/>
          <w:b/>
          <w:bCs/>
          <w:kern w:val="0"/>
          <w:sz w:val="24"/>
          <w:szCs w:val="24"/>
          <w:lang w:eastAsia="en-GB"/>
          <w14:ligatures w14:val="none"/>
        </w:rPr>
        <w:t>Innovation Through Advanced Cloud Services</w:t>
      </w:r>
      <w:bookmarkEnd w:id="26"/>
    </w:p>
    <w:p w14:paraId="57E0AC8A"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Azure provides access to advanced services in AI, machine learning, and IoT which GLI can leverage to offer innovative learning experiences, automate administrative tasks, and modernize their IT infrastructure, positioning them at the forefront of educational technology.</w:t>
      </w:r>
    </w:p>
    <w:p w14:paraId="61481474" w14:textId="77777777" w:rsidR="007E76C2" w:rsidRPr="007E76C2" w:rsidRDefault="007E76C2" w:rsidP="007E76C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27" w:name="_Toc165318856"/>
      <w:r w:rsidRPr="007E76C2">
        <w:rPr>
          <w:rFonts w:ascii="Cambria" w:eastAsia="Times New Roman" w:hAnsi="Cambria" w:cs="Times New Roman"/>
          <w:b/>
          <w:bCs/>
          <w:kern w:val="0"/>
          <w:sz w:val="24"/>
          <w:szCs w:val="24"/>
          <w:lang w:eastAsia="en-GB"/>
          <w14:ligatures w14:val="none"/>
        </w:rPr>
        <w:t>Security and Compliance</w:t>
      </w:r>
      <w:bookmarkEnd w:id="27"/>
    </w:p>
    <w:p w14:paraId="25459CAE"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Azure's comprehensive security features ensure that GLI’s data is protected against threats. As the institution grows, so does its responsibility to protect student data. Azure complies with various industry standards and regulations, assisting GLI in meeting legal compliance requirements for data protection.</w:t>
      </w:r>
    </w:p>
    <w:p w14:paraId="7A988052" w14:textId="77777777" w:rsidR="007E76C2" w:rsidRPr="007E76C2" w:rsidRDefault="007E76C2" w:rsidP="007E76C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28" w:name="_Toc165318857"/>
      <w:r w:rsidRPr="007E76C2">
        <w:rPr>
          <w:rFonts w:ascii="Cambria" w:eastAsia="Times New Roman" w:hAnsi="Cambria" w:cs="Times New Roman"/>
          <w:b/>
          <w:bCs/>
          <w:kern w:val="0"/>
          <w:sz w:val="24"/>
          <w:szCs w:val="24"/>
          <w:lang w:eastAsia="en-GB"/>
          <w14:ligatures w14:val="none"/>
        </w:rPr>
        <w:t>Business Continuity and Disaster Recovery</w:t>
      </w:r>
      <w:bookmarkEnd w:id="28"/>
    </w:p>
    <w:p w14:paraId="477FC412"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Azure Site Recovery and Azure Backup ensure that GLI’s operations can continue uninterrupted, even in the event of a disaster. Over the next five years, GLI can expect to solidify its reputation as a reliable institution that safeguards its educational continuity.</w:t>
      </w:r>
    </w:p>
    <w:p w14:paraId="0B91D12A" w14:textId="77777777" w:rsidR="007E76C2" w:rsidRPr="007E76C2" w:rsidRDefault="007E76C2" w:rsidP="007E76C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29" w:name="_Toc165318858"/>
      <w:r w:rsidRPr="007E76C2">
        <w:rPr>
          <w:rFonts w:ascii="Cambria" w:eastAsia="Times New Roman" w:hAnsi="Cambria" w:cs="Times New Roman"/>
          <w:b/>
          <w:bCs/>
          <w:kern w:val="0"/>
          <w:sz w:val="24"/>
          <w:szCs w:val="24"/>
          <w:lang w:eastAsia="en-GB"/>
          <w14:ligatures w14:val="none"/>
        </w:rPr>
        <w:lastRenderedPageBreak/>
        <w:t>Environmentally Sustainable Growth</w:t>
      </w:r>
      <w:bookmarkEnd w:id="29"/>
    </w:p>
    <w:p w14:paraId="7411FDF0"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 xml:space="preserve">Azure provides an eco-friendly IT solution. As GLI grows, it can minimize its carbon footprint through Azure’s commitment to sustainability and use of renewable energy in data centres, aligning with environmental goals and appealing to </w:t>
      </w:r>
      <w:proofErr w:type="gramStart"/>
      <w:r w:rsidRPr="007E76C2">
        <w:rPr>
          <w:rFonts w:ascii="Cambria" w:eastAsia="Times New Roman" w:hAnsi="Cambria" w:cs="Times New Roman"/>
          <w:kern w:val="0"/>
          <w:sz w:val="24"/>
          <w:szCs w:val="24"/>
          <w:lang w:eastAsia="en-GB"/>
          <w14:ligatures w14:val="none"/>
        </w:rPr>
        <w:t>environmentally-conscious</w:t>
      </w:r>
      <w:proofErr w:type="gramEnd"/>
      <w:r w:rsidRPr="007E76C2">
        <w:rPr>
          <w:rFonts w:ascii="Cambria" w:eastAsia="Times New Roman" w:hAnsi="Cambria" w:cs="Times New Roman"/>
          <w:kern w:val="0"/>
          <w:sz w:val="24"/>
          <w:szCs w:val="24"/>
          <w:lang w:eastAsia="en-GB"/>
          <w14:ligatures w14:val="none"/>
        </w:rPr>
        <w:t xml:space="preserve"> stakeholders.</w:t>
      </w:r>
    </w:p>
    <w:p w14:paraId="7147DD8A" w14:textId="77777777" w:rsidR="007E76C2" w:rsidRPr="007E76C2" w:rsidRDefault="007E76C2" w:rsidP="007E76C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30" w:name="_Toc165318859"/>
      <w:r w:rsidRPr="007E76C2">
        <w:rPr>
          <w:rFonts w:ascii="Cambria" w:eastAsia="Times New Roman" w:hAnsi="Cambria" w:cs="Times New Roman"/>
          <w:b/>
          <w:bCs/>
          <w:kern w:val="0"/>
          <w:sz w:val="24"/>
          <w:szCs w:val="24"/>
          <w:lang w:eastAsia="en-GB"/>
          <w14:ligatures w14:val="none"/>
        </w:rPr>
        <w:t>Competitive Edge in the Education Market</w:t>
      </w:r>
      <w:bookmarkEnd w:id="30"/>
    </w:p>
    <w:p w14:paraId="6D0AF2FD"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The agility provided by Azure can help GLI quickly adapt to the changing educational landscape. Cloud-enabled innovation can differentiate GLI’s offerings and attract students and educators looking for a cutting-edge learning environment.</w:t>
      </w:r>
    </w:p>
    <w:p w14:paraId="5818B77D" w14:textId="77777777" w:rsidR="007E76C2" w:rsidRPr="007E76C2" w:rsidRDefault="007E76C2" w:rsidP="007E76C2">
      <w:pPr>
        <w:spacing w:before="100" w:beforeAutospacing="1" w:after="100" w:afterAutospacing="1" w:line="240" w:lineRule="auto"/>
        <w:outlineLvl w:val="2"/>
        <w:rPr>
          <w:rFonts w:ascii="Cambria" w:eastAsia="Times New Roman" w:hAnsi="Cambria" w:cs="Times New Roman"/>
          <w:b/>
          <w:bCs/>
          <w:kern w:val="0"/>
          <w:sz w:val="24"/>
          <w:szCs w:val="24"/>
          <w:lang w:eastAsia="en-GB"/>
          <w14:ligatures w14:val="none"/>
        </w:rPr>
      </w:pPr>
      <w:bookmarkStart w:id="31" w:name="_Toc165318860"/>
      <w:r w:rsidRPr="007E76C2">
        <w:rPr>
          <w:rFonts w:ascii="Cambria" w:eastAsia="Times New Roman" w:hAnsi="Cambria" w:cs="Times New Roman"/>
          <w:b/>
          <w:bCs/>
          <w:kern w:val="0"/>
          <w:sz w:val="24"/>
          <w:szCs w:val="24"/>
          <w:lang w:eastAsia="en-GB"/>
          <w14:ligatures w14:val="none"/>
        </w:rPr>
        <w:t>Long-Term Cultural Transformation</w:t>
      </w:r>
      <w:bookmarkEnd w:id="31"/>
    </w:p>
    <w:p w14:paraId="47441FAF" w14:textId="77777777" w:rsidR="007E76C2" w:rsidRPr="007E76C2" w:rsidRDefault="007E76C2" w:rsidP="007E76C2">
      <w:pPr>
        <w:spacing w:before="100" w:beforeAutospacing="1" w:after="100" w:afterAutospacing="1" w:line="240" w:lineRule="auto"/>
        <w:rPr>
          <w:rFonts w:ascii="Cambria" w:eastAsia="Times New Roman" w:hAnsi="Cambria"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Embracing cloud technology can foster a culture of continuous improvement and learning within GLI. This cultural shift can facilitate the institution's growth by attracting talent and establishing GLI as a forward-thinking educational leader.</w:t>
      </w:r>
    </w:p>
    <w:p w14:paraId="1B805E49" w14:textId="77777777" w:rsidR="007E76C2" w:rsidRPr="007E76C2" w:rsidRDefault="007E76C2" w:rsidP="007E76C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E76C2">
        <w:rPr>
          <w:rFonts w:ascii="Cambria" w:eastAsia="Times New Roman" w:hAnsi="Cambria" w:cs="Times New Roman"/>
          <w:kern w:val="0"/>
          <w:sz w:val="24"/>
          <w:szCs w:val="24"/>
          <w:lang w:eastAsia="en-GB"/>
          <w14:ligatures w14:val="none"/>
        </w:rPr>
        <w:t>In summary, over the next five years, GLI’s transition to Azure Cloud could be transformative, yielding significant operational efficiencies, cost benefits, and opportunities for innovation. By embracing cloud capabilities, GLI can enhance its educational services, improve resilience, and maintain a competitive edge in the rapidly evolving sector of higher education.</w:t>
      </w:r>
    </w:p>
    <w:p w14:paraId="7E4169C4" w14:textId="77777777" w:rsidR="00B30ECD" w:rsidRPr="00C6490F" w:rsidRDefault="00B30ECD" w:rsidP="00C6490F">
      <w:pPr>
        <w:spacing w:before="100" w:beforeAutospacing="1" w:after="100" w:afterAutospacing="1" w:line="240" w:lineRule="auto"/>
        <w:rPr>
          <w:rFonts w:ascii="Cambria" w:eastAsia="Times New Roman" w:hAnsi="Cambria" w:cs="Times New Roman"/>
          <w:kern w:val="0"/>
          <w:sz w:val="24"/>
          <w:szCs w:val="24"/>
          <w:lang w:eastAsia="en-GB"/>
          <w14:ligatures w14:val="none"/>
        </w:rPr>
      </w:pPr>
    </w:p>
    <w:p w14:paraId="0B7ACE34" w14:textId="77777777" w:rsidR="00C6490F" w:rsidRPr="006E019F" w:rsidRDefault="00C6490F" w:rsidP="006E019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866C48C" w14:textId="77777777" w:rsidR="006E019F" w:rsidRPr="0088305B" w:rsidRDefault="006E019F" w:rsidP="001D106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9B55BB4" w14:textId="77777777" w:rsidR="00F256AB" w:rsidRPr="001D1068" w:rsidRDefault="00F256AB" w:rsidP="001D106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E8666B3" w14:textId="77777777" w:rsidR="00DB317A" w:rsidRPr="003C42E0" w:rsidRDefault="00DB317A" w:rsidP="003C42E0">
      <w:pPr>
        <w:rPr>
          <w:rFonts w:ascii="Cambria" w:hAnsi="Cambria"/>
          <w:sz w:val="24"/>
          <w:szCs w:val="24"/>
        </w:rPr>
      </w:pPr>
    </w:p>
    <w:sectPr w:rsidR="00DB317A" w:rsidRPr="003C42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B3683"/>
    <w:multiLevelType w:val="multilevel"/>
    <w:tmpl w:val="FC366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A23F98"/>
    <w:multiLevelType w:val="multilevel"/>
    <w:tmpl w:val="C9542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FC260F"/>
    <w:multiLevelType w:val="multilevel"/>
    <w:tmpl w:val="8E9C8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6A0430"/>
    <w:multiLevelType w:val="hybridMultilevel"/>
    <w:tmpl w:val="18AE2AB8"/>
    <w:lvl w:ilvl="0" w:tplc="0C08D9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5845514"/>
    <w:multiLevelType w:val="multilevel"/>
    <w:tmpl w:val="3F3E9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366E53"/>
    <w:multiLevelType w:val="multilevel"/>
    <w:tmpl w:val="86E802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8E1DD5"/>
    <w:multiLevelType w:val="multilevel"/>
    <w:tmpl w:val="42C02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ED22C9"/>
    <w:multiLevelType w:val="multilevel"/>
    <w:tmpl w:val="625E1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9E4311"/>
    <w:multiLevelType w:val="multilevel"/>
    <w:tmpl w:val="475E4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497C88"/>
    <w:multiLevelType w:val="multilevel"/>
    <w:tmpl w:val="80220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C02D5D"/>
    <w:multiLevelType w:val="multilevel"/>
    <w:tmpl w:val="0B80A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88515E"/>
    <w:multiLevelType w:val="multilevel"/>
    <w:tmpl w:val="82CE9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EF4D70"/>
    <w:multiLevelType w:val="multilevel"/>
    <w:tmpl w:val="F78AE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8E692D"/>
    <w:multiLevelType w:val="multilevel"/>
    <w:tmpl w:val="70922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875E5B"/>
    <w:multiLevelType w:val="multilevel"/>
    <w:tmpl w:val="2CB47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A75A99"/>
    <w:multiLevelType w:val="multilevel"/>
    <w:tmpl w:val="D8387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763694"/>
    <w:multiLevelType w:val="multilevel"/>
    <w:tmpl w:val="2824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92669D"/>
    <w:multiLevelType w:val="multilevel"/>
    <w:tmpl w:val="C99C1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027E43"/>
    <w:multiLevelType w:val="multilevel"/>
    <w:tmpl w:val="667C1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92352D"/>
    <w:multiLevelType w:val="multilevel"/>
    <w:tmpl w:val="6110F8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A37776"/>
    <w:multiLevelType w:val="hybridMultilevel"/>
    <w:tmpl w:val="B30A3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4C28AD"/>
    <w:multiLevelType w:val="multilevel"/>
    <w:tmpl w:val="585C1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B9554D"/>
    <w:multiLevelType w:val="multilevel"/>
    <w:tmpl w:val="7F64B6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241B0D"/>
    <w:multiLevelType w:val="multilevel"/>
    <w:tmpl w:val="12BE7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D20A99"/>
    <w:multiLevelType w:val="multilevel"/>
    <w:tmpl w:val="6DBE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1919C7"/>
    <w:multiLevelType w:val="multilevel"/>
    <w:tmpl w:val="36D01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16202C2"/>
    <w:multiLevelType w:val="multilevel"/>
    <w:tmpl w:val="1BFCF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3486F93"/>
    <w:multiLevelType w:val="multilevel"/>
    <w:tmpl w:val="5CAC8C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CC772B"/>
    <w:multiLevelType w:val="multilevel"/>
    <w:tmpl w:val="002CE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D604A2"/>
    <w:multiLevelType w:val="multilevel"/>
    <w:tmpl w:val="C826D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4DE4BE4"/>
    <w:multiLevelType w:val="multilevel"/>
    <w:tmpl w:val="6BF2B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60C758E"/>
    <w:multiLevelType w:val="multilevel"/>
    <w:tmpl w:val="3E6E95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BD72C33"/>
    <w:multiLevelType w:val="multilevel"/>
    <w:tmpl w:val="C75EE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DF60997"/>
    <w:multiLevelType w:val="multilevel"/>
    <w:tmpl w:val="38E4C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914072"/>
    <w:multiLevelType w:val="multilevel"/>
    <w:tmpl w:val="07E64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05F02AC"/>
    <w:multiLevelType w:val="multilevel"/>
    <w:tmpl w:val="800489C4"/>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B72820"/>
    <w:multiLevelType w:val="multilevel"/>
    <w:tmpl w:val="2D80F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31629EB"/>
    <w:multiLevelType w:val="hybridMultilevel"/>
    <w:tmpl w:val="DE621A8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65F4EF1"/>
    <w:multiLevelType w:val="multilevel"/>
    <w:tmpl w:val="7ED89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83E188F"/>
    <w:multiLevelType w:val="hybridMultilevel"/>
    <w:tmpl w:val="D06C3DC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0" w15:restartNumberingAfterBreak="0">
    <w:nsid w:val="599D2232"/>
    <w:multiLevelType w:val="multilevel"/>
    <w:tmpl w:val="FF04D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BD413D9"/>
    <w:multiLevelType w:val="multilevel"/>
    <w:tmpl w:val="64E4D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F0E7435"/>
    <w:multiLevelType w:val="multilevel"/>
    <w:tmpl w:val="C37A9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4182959"/>
    <w:multiLevelType w:val="multilevel"/>
    <w:tmpl w:val="0910F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6714AA3"/>
    <w:multiLevelType w:val="multilevel"/>
    <w:tmpl w:val="40F20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7A1614A"/>
    <w:multiLevelType w:val="multilevel"/>
    <w:tmpl w:val="1E1A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DDD1513"/>
    <w:multiLevelType w:val="hybridMultilevel"/>
    <w:tmpl w:val="C81E9FE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7" w15:restartNumberingAfterBreak="0">
    <w:nsid w:val="6E1F6D55"/>
    <w:multiLevelType w:val="hybridMultilevel"/>
    <w:tmpl w:val="54C8002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8" w15:restartNumberingAfterBreak="0">
    <w:nsid w:val="70B466CD"/>
    <w:multiLevelType w:val="hybridMultilevel"/>
    <w:tmpl w:val="3A8428A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9" w15:restartNumberingAfterBreak="0">
    <w:nsid w:val="750D40A2"/>
    <w:multiLevelType w:val="multilevel"/>
    <w:tmpl w:val="851A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55D4080"/>
    <w:multiLevelType w:val="multilevel"/>
    <w:tmpl w:val="740EE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5DF2A9F"/>
    <w:multiLevelType w:val="multilevel"/>
    <w:tmpl w:val="B68A7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635219F"/>
    <w:multiLevelType w:val="multilevel"/>
    <w:tmpl w:val="F2F8C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7985AFE"/>
    <w:multiLevelType w:val="multilevel"/>
    <w:tmpl w:val="F920E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9493276"/>
    <w:multiLevelType w:val="multilevel"/>
    <w:tmpl w:val="3C448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AC70715"/>
    <w:multiLevelType w:val="hybridMultilevel"/>
    <w:tmpl w:val="DE621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0600107">
    <w:abstractNumId w:val="55"/>
  </w:num>
  <w:num w:numId="2" w16cid:durableId="170876609">
    <w:abstractNumId w:val="20"/>
  </w:num>
  <w:num w:numId="3" w16cid:durableId="754322041">
    <w:abstractNumId w:val="3"/>
  </w:num>
  <w:num w:numId="4" w16cid:durableId="355162707">
    <w:abstractNumId w:val="47"/>
  </w:num>
  <w:num w:numId="5" w16cid:durableId="832259455">
    <w:abstractNumId w:val="39"/>
  </w:num>
  <w:num w:numId="6" w16cid:durableId="1195343382">
    <w:abstractNumId w:val="30"/>
  </w:num>
  <w:num w:numId="7" w16cid:durableId="1548641169">
    <w:abstractNumId w:val="46"/>
  </w:num>
  <w:num w:numId="8" w16cid:durableId="543837568">
    <w:abstractNumId w:val="48"/>
  </w:num>
  <w:num w:numId="9" w16cid:durableId="439496443">
    <w:abstractNumId w:val="4"/>
  </w:num>
  <w:num w:numId="10" w16cid:durableId="435905688">
    <w:abstractNumId w:val="1"/>
  </w:num>
  <w:num w:numId="11" w16cid:durableId="357197440">
    <w:abstractNumId w:val="51"/>
  </w:num>
  <w:num w:numId="12" w16cid:durableId="1982541646">
    <w:abstractNumId w:val="7"/>
  </w:num>
  <w:num w:numId="13" w16cid:durableId="1938709914">
    <w:abstractNumId w:val="23"/>
  </w:num>
  <w:num w:numId="14" w16cid:durableId="1149520771">
    <w:abstractNumId w:val="18"/>
  </w:num>
  <w:num w:numId="15" w16cid:durableId="1240870672">
    <w:abstractNumId w:val="16"/>
  </w:num>
  <w:num w:numId="16" w16cid:durableId="102266172">
    <w:abstractNumId w:val="25"/>
  </w:num>
  <w:num w:numId="17" w16cid:durableId="1355886726">
    <w:abstractNumId w:val="43"/>
  </w:num>
  <w:num w:numId="18" w16cid:durableId="1081415312">
    <w:abstractNumId w:val="21"/>
  </w:num>
  <w:num w:numId="19" w16cid:durableId="1529222779">
    <w:abstractNumId w:val="24"/>
  </w:num>
  <w:num w:numId="20" w16cid:durableId="167983190">
    <w:abstractNumId w:val="13"/>
  </w:num>
  <w:num w:numId="21" w16cid:durableId="873033815">
    <w:abstractNumId w:val="9"/>
  </w:num>
  <w:num w:numId="22" w16cid:durableId="550533427">
    <w:abstractNumId w:val="11"/>
  </w:num>
  <w:num w:numId="23" w16cid:durableId="1681003284">
    <w:abstractNumId w:val="27"/>
  </w:num>
  <w:num w:numId="24" w16cid:durableId="1548909343">
    <w:abstractNumId w:val="27"/>
    <w:lvlOverride w:ilvl="1">
      <w:lvl w:ilvl="1">
        <w:numFmt w:val="bullet"/>
        <w:lvlText w:val=""/>
        <w:lvlJc w:val="left"/>
        <w:pPr>
          <w:tabs>
            <w:tab w:val="num" w:pos="1440"/>
          </w:tabs>
          <w:ind w:left="1440" w:hanging="360"/>
        </w:pPr>
        <w:rPr>
          <w:rFonts w:ascii="Symbol" w:hAnsi="Symbol" w:hint="default"/>
          <w:sz w:val="20"/>
        </w:rPr>
      </w:lvl>
    </w:lvlOverride>
  </w:num>
  <w:num w:numId="25" w16cid:durableId="269238011">
    <w:abstractNumId w:val="27"/>
    <w:lvlOverride w:ilvl="1">
      <w:lvl w:ilvl="1">
        <w:numFmt w:val="bullet"/>
        <w:lvlText w:val=""/>
        <w:lvlJc w:val="left"/>
        <w:pPr>
          <w:tabs>
            <w:tab w:val="num" w:pos="1440"/>
          </w:tabs>
          <w:ind w:left="1440" w:hanging="360"/>
        </w:pPr>
        <w:rPr>
          <w:rFonts w:ascii="Symbol" w:hAnsi="Symbol" w:hint="default"/>
          <w:sz w:val="20"/>
        </w:rPr>
      </w:lvl>
    </w:lvlOverride>
  </w:num>
  <w:num w:numId="26" w16cid:durableId="1198466778">
    <w:abstractNumId w:val="27"/>
    <w:lvlOverride w:ilvl="1">
      <w:lvl w:ilvl="1">
        <w:numFmt w:val="bullet"/>
        <w:lvlText w:val=""/>
        <w:lvlJc w:val="left"/>
        <w:pPr>
          <w:tabs>
            <w:tab w:val="num" w:pos="1440"/>
          </w:tabs>
          <w:ind w:left="1440" w:hanging="360"/>
        </w:pPr>
        <w:rPr>
          <w:rFonts w:ascii="Symbol" w:hAnsi="Symbol" w:hint="default"/>
          <w:sz w:val="20"/>
        </w:rPr>
      </w:lvl>
    </w:lvlOverride>
  </w:num>
  <w:num w:numId="27" w16cid:durableId="766315862">
    <w:abstractNumId w:val="27"/>
    <w:lvlOverride w:ilvl="1">
      <w:lvl w:ilvl="1">
        <w:numFmt w:val="bullet"/>
        <w:lvlText w:val=""/>
        <w:lvlJc w:val="left"/>
        <w:pPr>
          <w:tabs>
            <w:tab w:val="num" w:pos="1440"/>
          </w:tabs>
          <w:ind w:left="1440" w:hanging="360"/>
        </w:pPr>
        <w:rPr>
          <w:rFonts w:ascii="Symbol" w:hAnsi="Symbol" w:hint="default"/>
          <w:sz w:val="20"/>
        </w:rPr>
      </w:lvl>
    </w:lvlOverride>
  </w:num>
  <w:num w:numId="28" w16cid:durableId="264962551">
    <w:abstractNumId w:val="27"/>
    <w:lvlOverride w:ilvl="1">
      <w:lvl w:ilvl="1">
        <w:numFmt w:val="bullet"/>
        <w:lvlText w:val=""/>
        <w:lvlJc w:val="left"/>
        <w:pPr>
          <w:tabs>
            <w:tab w:val="num" w:pos="1440"/>
          </w:tabs>
          <w:ind w:left="1440" w:hanging="360"/>
        </w:pPr>
        <w:rPr>
          <w:rFonts w:ascii="Symbol" w:hAnsi="Symbol" w:hint="default"/>
          <w:sz w:val="20"/>
        </w:rPr>
      </w:lvl>
    </w:lvlOverride>
  </w:num>
  <w:num w:numId="29" w16cid:durableId="548539732">
    <w:abstractNumId w:val="27"/>
    <w:lvlOverride w:ilvl="1">
      <w:lvl w:ilvl="1">
        <w:numFmt w:val="bullet"/>
        <w:lvlText w:val=""/>
        <w:lvlJc w:val="left"/>
        <w:pPr>
          <w:tabs>
            <w:tab w:val="num" w:pos="1440"/>
          </w:tabs>
          <w:ind w:left="1440" w:hanging="360"/>
        </w:pPr>
        <w:rPr>
          <w:rFonts w:ascii="Symbol" w:hAnsi="Symbol" w:hint="default"/>
          <w:sz w:val="20"/>
        </w:rPr>
      </w:lvl>
    </w:lvlOverride>
  </w:num>
  <w:num w:numId="30" w16cid:durableId="1366714548">
    <w:abstractNumId w:val="27"/>
    <w:lvlOverride w:ilvl="1">
      <w:lvl w:ilvl="1">
        <w:numFmt w:val="bullet"/>
        <w:lvlText w:val=""/>
        <w:lvlJc w:val="left"/>
        <w:pPr>
          <w:tabs>
            <w:tab w:val="num" w:pos="1440"/>
          </w:tabs>
          <w:ind w:left="1440" w:hanging="360"/>
        </w:pPr>
        <w:rPr>
          <w:rFonts w:ascii="Symbol" w:hAnsi="Symbol" w:hint="default"/>
          <w:sz w:val="20"/>
        </w:rPr>
      </w:lvl>
    </w:lvlOverride>
  </w:num>
  <w:num w:numId="31" w16cid:durableId="904027260">
    <w:abstractNumId w:val="27"/>
    <w:lvlOverride w:ilvl="1">
      <w:lvl w:ilvl="1">
        <w:numFmt w:val="bullet"/>
        <w:lvlText w:val=""/>
        <w:lvlJc w:val="left"/>
        <w:pPr>
          <w:tabs>
            <w:tab w:val="num" w:pos="1440"/>
          </w:tabs>
          <w:ind w:left="1440" w:hanging="360"/>
        </w:pPr>
        <w:rPr>
          <w:rFonts w:ascii="Symbol" w:hAnsi="Symbol" w:hint="default"/>
          <w:sz w:val="20"/>
        </w:rPr>
      </w:lvl>
    </w:lvlOverride>
  </w:num>
  <w:num w:numId="32" w16cid:durableId="1991641277">
    <w:abstractNumId w:val="27"/>
    <w:lvlOverride w:ilvl="1">
      <w:lvl w:ilvl="1">
        <w:numFmt w:val="bullet"/>
        <w:lvlText w:val=""/>
        <w:lvlJc w:val="left"/>
        <w:pPr>
          <w:tabs>
            <w:tab w:val="num" w:pos="1440"/>
          </w:tabs>
          <w:ind w:left="1440" w:hanging="360"/>
        </w:pPr>
        <w:rPr>
          <w:rFonts w:ascii="Symbol" w:hAnsi="Symbol" w:hint="default"/>
          <w:sz w:val="20"/>
        </w:rPr>
      </w:lvl>
    </w:lvlOverride>
  </w:num>
  <w:num w:numId="33" w16cid:durableId="1727410816">
    <w:abstractNumId w:val="27"/>
    <w:lvlOverride w:ilvl="1">
      <w:lvl w:ilvl="1">
        <w:numFmt w:val="bullet"/>
        <w:lvlText w:val=""/>
        <w:lvlJc w:val="left"/>
        <w:pPr>
          <w:tabs>
            <w:tab w:val="num" w:pos="1440"/>
          </w:tabs>
          <w:ind w:left="1440" w:hanging="360"/>
        </w:pPr>
        <w:rPr>
          <w:rFonts w:ascii="Symbol" w:hAnsi="Symbol" w:hint="default"/>
          <w:sz w:val="20"/>
        </w:rPr>
      </w:lvl>
    </w:lvlOverride>
  </w:num>
  <w:num w:numId="34" w16cid:durableId="1670986121">
    <w:abstractNumId w:val="0"/>
  </w:num>
  <w:num w:numId="35" w16cid:durableId="744912030">
    <w:abstractNumId w:val="52"/>
  </w:num>
  <w:num w:numId="36" w16cid:durableId="1690987887">
    <w:abstractNumId w:val="10"/>
  </w:num>
  <w:num w:numId="37" w16cid:durableId="530146420">
    <w:abstractNumId w:val="5"/>
  </w:num>
  <w:num w:numId="38" w16cid:durableId="516844946">
    <w:abstractNumId w:val="5"/>
    <w:lvlOverride w:ilvl="1">
      <w:lvl w:ilvl="1">
        <w:numFmt w:val="bullet"/>
        <w:lvlText w:val=""/>
        <w:lvlJc w:val="left"/>
        <w:pPr>
          <w:tabs>
            <w:tab w:val="num" w:pos="1440"/>
          </w:tabs>
          <w:ind w:left="1440" w:hanging="360"/>
        </w:pPr>
        <w:rPr>
          <w:rFonts w:ascii="Symbol" w:hAnsi="Symbol" w:hint="default"/>
          <w:sz w:val="20"/>
        </w:rPr>
      </w:lvl>
    </w:lvlOverride>
  </w:num>
  <w:num w:numId="39" w16cid:durableId="1897736097">
    <w:abstractNumId w:val="5"/>
    <w:lvlOverride w:ilvl="1">
      <w:lvl w:ilvl="1">
        <w:numFmt w:val="bullet"/>
        <w:lvlText w:val=""/>
        <w:lvlJc w:val="left"/>
        <w:pPr>
          <w:tabs>
            <w:tab w:val="num" w:pos="1440"/>
          </w:tabs>
          <w:ind w:left="1440" w:hanging="360"/>
        </w:pPr>
        <w:rPr>
          <w:rFonts w:ascii="Symbol" w:hAnsi="Symbol" w:hint="default"/>
          <w:sz w:val="20"/>
        </w:rPr>
      </w:lvl>
    </w:lvlOverride>
  </w:num>
  <w:num w:numId="40" w16cid:durableId="364713666">
    <w:abstractNumId w:val="5"/>
    <w:lvlOverride w:ilvl="1">
      <w:lvl w:ilvl="1">
        <w:numFmt w:val="bullet"/>
        <w:lvlText w:val=""/>
        <w:lvlJc w:val="left"/>
        <w:pPr>
          <w:tabs>
            <w:tab w:val="num" w:pos="1440"/>
          </w:tabs>
          <w:ind w:left="1440" w:hanging="360"/>
        </w:pPr>
        <w:rPr>
          <w:rFonts w:ascii="Symbol" w:hAnsi="Symbol" w:hint="default"/>
          <w:sz w:val="20"/>
        </w:rPr>
      </w:lvl>
    </w:lvlOverride>
  </w:num>
  <w:num w:numId="41" w16cid:durableId="1830365944">
    <w:abstractNumId w:val="5"/>
    <w:lvlOverride w:ilvl="1">
      <w:lvl w:ilvl="1">
        <w:numFmt w:val="bullet"/>
        <w:lvlText w:val=""/>
        <w:lvlJc w:val="left"/>
        <w:pPr>
          <w:tabs>
            <w:tab w:val="num" w:pos="1440"/>
          </w:tabs>
          <w:ind w:left="1440" w:hanging="360"/>
        </w:pPr>
        <w:rPr>
          <w:rFonts w:ascii="Symbol" w:hAnsi="Symbol" w:hint="default"/>
          <w:sz w:val="20"/>
        </w:rPr>
      </w:lvl>
    </w:lvlOverride>
  </w:num>
  <w:num w:numId="42" w16cid:durableId="374694524">
    <w:abstractNumId w:val="5"/>
    <w:lvlOverride w:ilvl="1">
      <w:lvl w:ilvl="1">
        <w:numFmt w:val="bullet"/>
        <w:lvlText w:val=""/>
        <w:lvlJc w:val="left"/>
        <w:pPr>
          <w:tabs>
            <w:tab w:val="num" w:pos="1440"/>
          </w:tabs>
          <w:ind w:left="1440" w:hanging="360"/>
        </w:pPr>
        <w:rPr>
          <w:rFonts w:ascii="Symbol" w:hAnsi="Symbol" w:hint="default"/>
          <w:sz w:val="20"/>
        </w:rPr>
      </w:lvl>
    </w:lvlOverride>
  </w:num>
  <w:num w:numId="43" w16cid:durableId="1802073091">
    <w:abstractNumId w:val="5"/>
    <w:lvlOverride w:ilvl="1">
      <w:lvl w:ilvl="1">
        <w:numFmt w:val="bullet"/>
        <w:lvlText w:val=""/>
        <w:lvlJc w:val="left"/>
        <w:pPr>
          <w:tabs>
            <w:tab w:val="num" w:pos="1440"/>
          </w:tabs>
          <w:ind w:left="1440" w:hanging="360"/>
        </w:pPr>
        <w:rPr>
          <w:rFonts w:ascii="Symbol" w:hAnsi="Symbol" w:hint="default"/>
          <w:sz w:val="20"/>
        </w:rPr>
      </w:lvl>
    </w:lvlOverride>
  </w:num>
  <w:num w:numId="44" w16cid:durableId="1606378876">
    <w:abstractNumId w:val="5"/>
    <w:lvlOverride w:ilvl="1">
      <w:lvl w:ilvl="1">
        <w:numFmt w:val="bullet"/>
        <w:lvlText w:val=""/>
        <w:lvlJc w:val="left"/>
        <w:pPr>
          <w:tabs>
            <w:tab w:val="num" w:pos="1440"/>
          </w:tabs>
          <w:ind w:left="1440" w:hanging="360"/>
        </w:pPr>
        <w:rPr>
          <w:rFonts w:ascii="Symbol" w:hAnsi="Symbol" w:hint="default"/>
          <w:sz w:val="20"/>
        </w:rPr>
      </w:lvl>
    </w:lvlOverride>
  </w:num>
  <w:num w:numId="45" w16cid:durableId="1969702059">
    <w:abstractNumId w:val="5"/>
    <w:lvlOverride w:ilvl="1">
      <w:lvl w:ilvl="1">
        <w:numFmt w:val="bullet"/>
        <w:lvlText w:val=""/>
        <w:lvlJc w:val="left"/>
        <w:pPr>
          <w:tabs>
            <w:tab w:val="num" w:pos="1440"/>
          </w:tabs>
          <w:ind w:left="1440" w:hanging="360"/>
        </w:pPr>
        <w:rPr>
          <w:rFonts w:ascii="Symbol" w:hAnsi="Symbol" w:hint="default"/>
          <w:sz w:val="20"/>
        </w:rPr>
      </w:lvl>
    </w:lvlOverride>
  </w:num>
  <w:num w:numId="46" w16cid:durableId="1074201288">
    <w:abstractNumId w:val="5"/>
    <w:lvlOverride w:ilvl="1">
      <w:lvl w:ilvl="1">
        <w:numFmt w:val="bullet"/>
        <w:lvlText w:val=""/>
        <w:lvlJc w:val="left"/>
        <w:pPr>
          <w:tabs>
            <w:tab w:val="num" w:pos="1440"/>
          </w:tabs>
          <w:ind w:left="1440" w:hanging="360"/>
        </w:pPr>
        <w:rPr>
          <w:rFonts w:ascii="Symbol" w:hAnsi="Symbol" w:hint="default"/>
          <w:sz w:val="20"/>
        </w:rPr>
      </w:lvl>
    </w:lvlOverride>
  </w:num>
  <w:num w:numId="47" w16cid:durableId="1848247896">
    <w:abstractNumId w:val="5"/>
    <w:lvlOverride w:ilvl="1">
      <w:lvl w:ilvl="1">
        <w:numFmt w:val="bullet"/>
        <w:lvlText w:val=""/>
        <w:lvlJc w:val="left"/>
        <w:pPr>
          <w:tabs>
            <w:tab w:val="num" w:pos="1440"/>
          </w:tabs>
          <w:ind w:left="1440" w:hanging="360"/>
        </w:pPr>
        <w:rPr>
          <w:rFonts w:ascii="Symbol" w:hAnsi="Symbol" w:hint="default"/>
          <w:sz w:val="20"/>
        </w:rPr>
      </w:lvl>
    </w:lvlOverride>
  </w:num>
  <w:num w:numId="48" w16cid:durableId="982348659">
    <w:abstractNumId w:val="54"/>
  </w:num>
  <w:num w:numId="49" w16cid:durableId="127087056">
    <w:abstractNumId w:val="34"/>
  </w:num>
  <w:num w:numId="50" w16cid:durableId="1223172263">
    <w:abstractNumId w:val="19"/>
  </w:num>
  <w:num w:numId="51" w16cid:durableId="972953241">
    <w:abstractNumId w:val="19"/>
    <w:lvlOverride w:ilvl="1">
      <w:lvl w:ilvl="1">
        <w:numFmt w:val="bullet"/>
        <w:lvlText w:val=""/>
        <w:lvlJc w:val="left"/>
        <w:pPr>
          <w:tabs>
            <w:tab w:val="num" w:pos="1440"/>
          </w:tabs>
          <w:ind w:left="1440" w:hanging="360"/>
        </w:pPr>
        <w:rPr>
          <w:rFonts w:ascii="Symbol" w:hAnsi="Symbol" w:hint="default"/>
          <w:sz w:val="20"/>
        </w:rPr>
      </w:lvl>
    </w:lvlOverride>
  </w:num>
  <w:num w:numId="52" w16cid:durableId="717361620">
    <w:abstractNumId w:val="19"/>
    <w:lvlOverride w:ilvl="1">
      <w:lvl w:ilvl="1">
        <w:numFmt w:val="bullet"/>
        <w:lvlText w:val=""/>
        <w:lvlJc w:val="left"/>
        <w:pPr>
          <w:tabs>
            <w:tab w:val="num" w:pos="1440"/>
          </w:tabs>
          <w:ind w:left="1440" w:hanging="360"/>
        </w:pPr>
        <w:rPr>
          <w:rFonts w:ascii="Symbol" w:hAnsi="Symbol" w:hint="default"/>
          <w:sz w:val="20"/>
        </w:rPr>
      </w:lvl>
    </w:lvlOverride>
  </w:num>
  <w:num w:numId="53" w16cid:durableId="162285203">
    <w:abstractNumId w:val="19"/>
    <w:lvlOverride w:ilvl="1">
      <w:lvl w:ilvl="1">
        <w:numFmt w:val="bullet"/>
        <w:lvlText w:val=""/>
        <w:lvlJc w:val="left"/>
        <w:pPr>
          <w:tabs>
            <w:tab w:val="num" w:pos="1440"/>
          </w:tabs>
          <w:ind w:left="1440" w:hanging="360"/>
        </w:pPr>
        <w:rPr>
          <w:rFonts w:ascii="Symbol" w:hAnsi="Symbol" w:hint="default"/>
          <w:sz w:val="20"/>
        </w:rPr>
      </w:lvl>
    </w:lvlOverride>
  </w:num>
  <w:num w:numId="54" w16cid:durableId="1700862220">
    <w:abstractNumId w:val="19"/>
    <w:lvlOverride w:ilvl="1">
      <w:lvl w:ilvl="1">
        <w:numFmt w:val="bullet"/>
        <w:lvlText w:val=""/>
        <w:lvlJc w:val="left"/>
        <w:pPr>
          <w:tabs>
            <w:tab w:val="num" w:pos="1440"/>
          </w:tabs>
          <w:ind w:left="1440" w:hanging="360"/>
        </w:pPr>
        <w:rPr>
          <w:rFonts w:ascii="Symbol" w:hAnsi="Symbol" w:hint="default"/>
          <w:sz w:val="20"/>
        </w:rPr>
      </w:lvl>
    </w:lvlOverride>
  </w:num>
  <w:num w:numId="55" w16cid:durableId="970944579">
    <w:abstractNumId w:val="31"/>
  </w:num>
  <w:num w:numId="56" w16cid:durableId="1914579924">
    <w:abstractNumId w:val="31"/>
    <w:lvlOverride w:ilvl="1">
      <w:lvl w:ilvl="1">
        <w:numFmt w:val="bullet"/>
        <w:lvlText w:val=""/>
        <w:lvlJc w:val="left"/>
        <w:pPr>
          <w:tabs>
            <w:tab w:val="num" w:pos="1440"/>
          </w:tabs>
          <w:ind w:left="1440" w:hanging="360"/>
        </w:pPr>
        <w:rPr>
          <w:rFonts w:ascii="Symbol" w:hAnsi="Symbol" w:hint="default"/>
          <w:sz w:val="20"/>
        </w:rPr>
      </w:lvl>
    </w:lvlOverride>
  </w:num>
  <w:num w:numId="57" w16cid:durableId="507142008">
    <w:abstractNumId w:val="31"/>
    <w:lvlOverride w:ilvl="1">
      <w:lvl w:ilvl="1">
        <w:numFmt w:val="bullet"/>
        <w:lvlText w:val=""/>
        <w:lvlJc w:val="left"/>
        <w:pPr>
          <w:tabs>
            <w:tab w:val="num" w:pos="1440"/>
          </w:tabs>
          <w:ind w:left="1440" w:hanging="360"/>
        </w:pPr>
        <w:rPr>
          <w:rFonts w:ascii="Symbol" w:hAnsi="Symbol" w:hint="default"/>
          <w:sz w:val="20"/>
        </w:rPr>
      </w:lvl>
    </w:lvlOverride>
  </w:num>
  <w:num w:numId="58" w16cid:durableId="197593498">
    <w:abstractNumId w:val="31"/>
    <w:lvlOverride w:ilvl="1">
      <w:lvl w:ilvl="1">
        <w:numFmt w:val="bullet"/>
        <w:lvlText w:val=""/>
        <w:lvlJc w:val="left"/>
        <w:pPr>
          <w:tabs>
            <w:tab w:val="num" w:pos="1440"/>
          </w:tabs>
          <w:ind w:left="1440" w:hanging="360"/>
        </w:pPr>
        <w:rPr>
          <w:rFonts w:ascii="Symbol" w:hAnsi="Symbol" w:hint="default"/>
          <w:sz w:val="20"/>
        </w:rPr>
      </w:lvl>
    </w:lvlOverride>
  </w:num>
  <w:num w:numId="59" w16cid:durableId="1467312545">
    <w:abstractNumId w:val="31"/>
    <w:lvlOverride w:ilvl="1">
      <w:lvl w:ilvl="1">
        <w:numFmt w:val="bullet"/>
        <w:lvlText w:val=""/>
        <w:lvlJc w:val="left"/>
        <w:pPr>
          <w:tabs>
            <w:tab w:val="num" w:pos="1440"/>
          </w:tabs>
          <w:ind w:left="1440" w:hanging="360"/>
        </w:pPr>
        <w:rPr>
          <w:rFonts w:ascii="Symbol" w:hAnsi="Symbol" w:hint="default"/>
          <w:sz w:val="20"/>
        </w:rPr>
      </w:lvl>
    </w:lvlOverride>
  </w:num>
  <w:num w:numId="60" w16cid:durableId="1333727918">
    <w:abstractNumId w:val="37"/>
  </w:num>
  <w:num w:numId="61" w16cid:durableId="2011710314">
    <w:abstractNumId w:val="41"/>
  </w:num>
  <w:num w:numId="62" w16cid:durableId="659231535">
    <w:abstractNumId w:val="8"/>
  </w:num>
  <w:num w:numId="63" w16cid:durableId="1431007374">
    <w:abstractNumId w:val="12"/>
  </w:num>
  <w:num w:numId="64" w16cid:durableId="95910498">
    <w:abstractNumId w:val="36"/>
  </w:num>
  <w:num w:numId="65" w16cid:durableId="1971206135">
    <w:abstractNumId w:val="44"/>
  </w:num>
  <w:num w:numId="66" w16cid:durableId="847714373">
    <w:abstractNumId w:val="26"/>
  </w:num>
  <w:num w:numId="67" w16cid:durableId="1455367033">
    <w:abstractNumId w:val="35"/>
  </w:num>
  <w:num w:numId="68" w16cid:durableId="1633633219">
    <w:abstractNumId w:val="28"/>
  </w:num>
  <w:num w:numId="69" w16cid:durableId="602038531">
    <w:abstractNumId w:val="32"/>
  </w:num>
  <w:num w:numId="70" w16cid:durableId="2016682947">
    <w:abstractNumId w:val="2"/>
  </w:num>
  <w:num w:numId="71" w16cid:durableId="1049111157">
    <w:abstractNumId w:val="38"/>
  </w:num>
  <w:num w:numId="72" w16cid:durableId="760952453">
    <w:abstractNumId w:val="53"/>
  </w:num>
  <w:num w:numId="73" w16cid:durableId="1186938371">
    <w:abstractNumId w:val="40"/>
  </w:num>
  <w:num w:numId="74" w16cid:durableId="1062676908">
    <w:abstractNumId w:val="17"/>
  </w:num>
  <w:num w:numId="75" w16cid:durableId="418916743">
    <w:abstractNumId w:val="45"/>
  </w:num>
  <w:num w:numId="76" w16cid:durableId="1735422850">
    <w:abstractNumId w:val="33"/>
  </w:num>
  <w:num w:numId="77" w16cid:durableId="1758136192">
    <w:abstractNumId w:val="6"/>
  </w:num>
  <w:num w:numId="78" w16cid:durableId="1149401788">
    <w:abstractNumId w:val="42"/>
  </w:num>
  <w:num w:numId="79" w16cid:durableId="1066493567">
    <w:abstractNumId w:val="29"/>
  </w:num>
  <w:num w:numId="80" w16cid:durableId="106975986">
    <w:abstractNumId w:val="15"/>
  </w:num>
  <w:num w:numId="81" w16cid:durableId="1218202387">
    <w:abstractNumId w:val="22"/>
  </w:num>
  <w:num w:numId="82" w16cid:durableId="845751373">
    <w:abstractNumId w:val="22"/>
    <w:lvlOverride w:ilvl="1">
      <w:lvl w:ilvl="1">
        <w:numFmt w:val="bullet"/>
        <w:lvlText w:val=""/>
        <w:lvlJc w:val="left"/>
        <w:pPr>
          <w:tabs>
            <w:tab w:val="num" w:pos="1440"/>
          </w:tabs>
          <w:ind w:left="1440" w:hanging="360"/>
        </w:pPr>
        <w:rPr>
          <w:rFonts w:ascii="Symbol" w:hAnsi="Symbol" w:hint="default"/>
          <w:sz w:val="20"/>
        </w:rPr>
      </w:lvl>
    </w:lvlOverride>
  </w:num>
  <w:num w:numId="83" w16cid:durableId="870415400">
    <w:abstractNumId w:val="22"/>
    <w:lvlOverride w:ilvl="1">
      <w:lvl w:ilvl="1">
        <w:numFmt w:val="bullet"/>
        <w:lvlText w:val=""/>
        <w:lvlJc w:val="left"/>
        <w:pPr>
          <w:tabs>
            <w:tab w:val="num" w:pos="1440"/>
          </w:tabs>
          <w:ind w:left="1440" w:hanging="360"/>
        </w:pPr>
        <w:rPr>
          <w:rFonts w:ascii="Symbol" w:hAnsi="Symbol" w:hint="default"/>
          <w:sz w:val="20"/>
        </w:rPr>
      </w:lvl>
    </w:lvlOverride>
  </w:num>
  <w:num w:numId="84" w16cid:durableId="830413831">
    <w:abstractNumId w:val="14"/>
  </w:num>
  <w:num w:numId="85" w16cid:durableId="622545046">
    <w:abstractNumId w:val="50"/>
  </w:num>
  <w:num w:numId="86" w16cid:durableId="1928149236">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426"/>
    <w:rsid w:val="000026E5"/>
    <w:rsid w:val="00003FA0"/>
    <w:rsid w:val="00006562"/>
    <w:rsid w:val="0001060B"/>
    <w:rsid w:val="00027DA7"/>
    <w:rsid w:val="00030BC4"/>
    <w:rsid w:val="00036855"/>
    <w:rsid w:val="00042677"/>
    <w:rsid w:val="00060532"/>
    <w:rsid w:val="000919BE"/>
    <w:rsid w:val="000B6257"/>
    <w:rsid w:val="000C001F"/>
    <w:rsid w:val="00101726"/>
    <w:rsid w:val="0011119E"/>
    <w:rsid w:val="00126166"/>
    <w:rsid w:val="00132698"/>
    <w:rsid w:val="00136AAF"/>
    <w:rsid w:val="00151184"/>
    <w:rsid w:val="00162327"/>
    <w:rsid w:val="00171C30"/>
    <w:rsid w:val="001737D1"/>
    <w:rsid w:val="00181167"/>
    <w:rsid w:val="0019104E"/>
    <w:rsid w:val="00195E07"/>
    <w:rsid w:val="001A3ABC"/>
    <w:rsid w:val="001B30A5"/>
    <w:rsid w:val="001B49A7"/>
    <w:rsid w:val="001C7E8D"/>
    <w:rsid w:val="001D1068"/>
    <w:rsid w:val="001D5008"/>
    <w:rsid w:val="001D5168"/>
    <w:rsid w:val="001D6913"/>
    <w:rsid w:val="001E1DE4"/>
    <w:rsid w:val="001F470D"/>
    <w:rsid w:val="001F633D"/>
    <w:rsid w:val="00205D50"/>
    <w:rsid w:val="002224F2"/>
    <w:rsid w:val="00224750"/>
    <w:rsid w:val="0023033D"/>
    <w:rsid w:val="00235C54"/>
    <w:rsid w:val="0024201B"/>
    <w:rsid w:val="00252A5E"/>
    <w:rsid w:val="002555FF"/>
    <w:rsid w:val="00275465"/>
    <w:rsid w:val="002814A0"/>
    <w:rsid w:val="002857DE"/>
    <w:rsid w:val="002A1217"/>
    <w:rsid w:val="002A421D"/>
    <w:rsid w:val="002B2103"/>
    <w:rsid w:val="002B6D14"/>
    <w:rsid w:val="002E20DB"/>
    <w:rsid w:val="002F459D"/>
    <w:rsid w:val="00316BEF"/>
    <w:rsid w:val="00317E34"/>
    <w:rsid w:val="00321143"/>
    <w:rsid w:val="0032438B"/>
    <w:rsid w:val="0033778C"/>
    <w:rsid w:val="00342FA2"/>
    <w:rsid w:val="00352A4B"/>
    <w:rsid w:val="00355FAC"/>
    <w:rsid w:val="003609AB"/>
    <w:rsid w:val="00371E80"/>
    <w:rsid w:val="0038334C"/>
    <w:rsid w:val="003A10D2"/>
    <w:rsid w:val="003A3829"/>
    <w:rsid w:val="003A5042"/>
    <w:rsid w:val="003A7FA7"/>
    <w:rsid w:val="003B787F"/>
    <w:rsid w:val="003C3A8F"/>
    <w:rsid w:val="003C42E0"/>
    <w:rsid w:val="003E5D9A"/>
    <w:rsid w:val="004140B6"/>
    <w:rsid w:val="00423E0F"/>
    <w:rsid w:val="00432C11"/>
    <w:rsid w:val="00435772"/>
    <w:rsid w:val="00464965"/>
    <w:rsid w:val="00476031"/>
    <w:rsid w:val="0048003E"/>
    <w:rsid w:val="00480E66"/>
    <w:rsid w:val="004830DF"/>
    <w:rsid w:val="00487154"/>
    <w:rsid w:val="004977B2"/>
    <w:rsid w:val="004C74F5"/>
    <w:rsid w:val="004E23B2"/>
    <w:rsid w:val="004E37CE"/>
    <w:rsid w:val="004E6E60"/>
    <w:rsid w:val="004F217A"/>
    <w:rsid w:val="00506505"/>
    <w:rsid w:val="005312A3"/>
    <w:rsid w:val="005351F3"/>
    <w:rsid w:val="00580922"/>
    <w:rsid w:val="0058697F"/>
    <w:rsid w:val="00587788"/>
    <w:rsid w:val="00591DDE"/>
    <w:rsid w:val="00592176"/>
    <w:rsid w:val="005951B7"/>
    <w:rsid w:val="00596FE0"/>
    <w:rsid w:val="005A53C7"/>
    <w:rsid w:val="005E1D40"/>
    <w:rsid w:val="005F3F08"/>
    <w:rsid w:val="005F71B1"/>
    <w:rsid w:val="0060345E"/>
    <w:rsid w:val="00607581"/>
    <w:rsid w:val="0061691C"/>
    <w:rsid w:val="006254FE"/>
    <w:rsid w:val="006311FF"/>
    <w:rsid w:val="00640232"/>
    <w:rsid w:val="00651CEC"/>
    <w:rsid w:val="00657FC2"/>
    <w:rsid w:val="00667B29"/>
    <w:rsid w:val="00676C4E"/>
    <w:rsid w:val="00684BEF"/>
    <w:rsid w:val="006857E5"/>
    <w:rsid w:val="00693A8D"/>
    <w:rsid w:val="00696C3D"/>
    <w:rsid w:val="006E019F"/>
    <w:rsid w:val="006E45B6"/>
    <w:rsid w:val="006E7921"/>
    <w:rsid w:val="00714F8A"/>
    <w:rsid w:val="0072572E"/>
    <w:rsid w:val="007352B9"/>
    <w:rsid w:val="00761AC8"/>
    <w:rsid w:val="007731DD"/>
    <w:rsid w:val="00777706"/>
    <w:rsid w:val="007878A6"/>
    <w:rsid w:val="00793DFE"/>
    <w:rsid w:val="007C128A"/>
    <w:rsid w:val="007D510D"/>
    <w:rsid w:val="007E76C2"/>
    <w:rsid w:val="00807770"/>
    <w:rsid w:val="00814C50"/>
    <w:rsid w:val="0081798F"/>
    <w:rsid w:val="008218D4"/>
    <w:rsid w:val="00825081"/>
    <w:rsid w:val="00856C8A"/>
    <w:rsid w:val="00871F22"/>
    <w:rsid w:val="00880280"/>
    <w:rsid w:val="0088305B"/>
    <w:rsid w:val="008931B3"/>
    <w:rsid w:val="00896C3C"/>
    <w:rsid w:val="008A49B3"/>
    <w:rsid w:val="008B09EB"/>
    <w:rsid w:val="008B446E"/>
    <w:rsid w:val="008C468C"/>
    <w:rsid w:val="008D0F47"/>
    <w:rsid w:val="008E0B96"/>
    <w:rsid w:val="00907AC7"/>
    <w:rsid w:val="00910171"/>
    <w:rsid w:val="009302DB"/>
    <w:rsid w:val="00942ACA"/>
    <w:rsid w:val="009468E1"/>
    <w:rsid w:val="0095364B"/>
    <w:rsid w:val="009562B8"/>
    <w:rsid w:val="00957C6E"/>
    <w:rsid w:val="00967B73"/>
    <w:rsid w:val="0097185D"/>
    <w:rsid w:val="009968A5"/>
    <w:rsid w:val="009A1AA5"/>
    <w:rsid w:val="009A45E0"/>
    <w:rsid w:val="009B18F4"/>
    <w:rsid w:val="009C5209"/>
    <w:rsid w:val="009C7B49"/>
    <w:rsid w:val="009E5A3A"/>
    <w:rsid w:val="009F4890"/>
    <w:rsid w:val="00A1275B"/>
    <w:rsid w:val="00A14B59"/>
    <w:rsid w:val="00A26606"/>
    <w:rsid w:val="00A34732"/>
    <w:rsid w:val="00A44C31"/>
    <w:rsid w:val="00A75A54"/>
    <w:rsid w:val="00A91CA2"/>
    <w:rsid w:val="00AB40CE"/>
    <w:rsid w:val="00AB481C"/>
    <w:rsid w:val="00B20B8C"/>
    <w:rsid w:val="00B228E2"/>
    <w:rsid w:val="00B30C24"/>
    <w:rsid w:val="00B30ECD"/>
    <w:rsid w:val="00B43ECB"/>
    <w:rsid w:val="00B55988"/>
    <w:rsid w:val="00B61821"/>
    <w:rsid w:val="00B70485"/>
    <w:rsid w:val="00B764E6"/>
    <w:rsid w:val="00B8725A"/>
    <w:rsid w:val="00B946D7"/>
    <w:rsid w:val="00B948C8"/>
    <w:rsid w:val="00BA0E61"/>
    <w:rsid w:val="00BA170D"/>
    <w:rsid w:val="00BB3867"/>
    <w:rsid w:val="00BE4F29"/>
    <w:rsid w:val="00BE6ACE"/>
    <w:rsid w:val="00BF70E3"/>
    <w:rsid w:val="00C06951"/>
    <w:rsid w:val="00C203C0"/>
    <w:rsid w:val="00C2262F"/>
    <w:rsid w:val="00C6490F"/>
    <w:rsid w:val="00C77BE9"/>
    <w:rsid w:val="00C83A43"/>
    <w:rsid w:val="00CA0772"/>
    <w:rsid w:val="00CA3FFB"/>
    <w:rsid w:val="00CA4D66"/>
    <w:rsid w:val="00CB5B39"/>
    <w:rsid w:val="00CD0379"/>
    <w:rsid w:val="00D217B9"/>
    <w:rsid w:val="00D276C8"/>
    <w:rsid w:val="00D51426"/>
    <w:rsid w:val="00D53779"/>
    <w:rsid w:val="00D63365"/>
    <w:rsid w:val="00D634C4"/>
    <w:rsid w:val="00D719DD"/>
    <w:rsid w:val="00D74E81"/>
    <w:rsid w:val="00D82FFE"/>
    <w:rsid w:val="00D85598"/>
    <w:rsid w:val="00D86ECC"/>
    <w:rsid w:val="00DA417D"/>
    <w:rsid w:val="00DB317A"/>
    <w:rsid w:val="00DC28AE"/>
    <w:rsid w:val="00E03EE9"/>
    <w:rsid w:val="00E24241"/>
    <w:rsid w:val="00E25571"/>
    <w:rsid w:val="00E42C3C"/>
    <w:rsid w:val="00E5373A"/>
    <w:rsid w:val="00E91A10"/>
    <w:rsid w:val="00EA593C"/>
    <w:rsid w:val="00EC02F0"/>
    <w:rsid w:val="00EC5C6D"/>
    <w:rsid w:val="00ED50DD"/>
    <w:rsid w:val="00EF661D"/>
    <w:rsid w:val="00F21D71"/>
    <w:rsid w:val="00F256AB"/>
    <w:rsid w:val="00F260F6"/>
    <w:rsid w:val="00F32855"/>
    <w:rsid w:val="00F41830"/>
    <w:rsid w:val="00F460D1"/>
    <w:rsid w:val="00F530EA"/>
    <w:rsid w:val="00F56F06"/>
    <w:rsid w:val="00F654A8"/>
    <w:rsid w:val="00FA64A7"/>
    <w:rsid w:val="00FB6C6F"/>
    <w:rsid w:val="00FB73D7"/>
    <w:rsid w:val="00FC5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1748B"/>
  <w15:chartTrackingRefBased/>
  <w15:docId w15:val="{B00F1C63-2B7A-4223-B492-C6A571A1D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01B"/>
  </w:style>
  <w:style w:type="paragraph" w:styleId="Heading1">
    <w:name w:val="heading 1"/>
    <w:basedOn w:val="Normal"/>
    <w:next w:val="Normal"/>
    <w:link w:val="Heading1Char"/>
    <w:uiPriority w:val="9"/>
    <w:qFormat/>
    <w:rsid w:val="00D514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14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14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14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14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14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14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14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14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4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14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14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14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14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14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14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14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1426"/>
    <w:rPr>
      <w:rFonts w:eastAsiaTheme="majorEastAsia" w:cstheme="majorBidi"/>
      <w:color w:val="272727" w:themeColor="text1" w:themeTint="D8"/>
    </w:rPr>
  </w:style>
  <w:style w:type="paragraph" w:styleId="Title">
    <w:name w:val="Title"/>
    <w:basedOn w:val="Normal"/>
    <w:next w:val="Normal"/>
    <w:link w:val="TitleChar"/>
    <w:uiPriority w:val="10"/>
    <w:qFormat/>
    <w:rsid w:val="00D514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14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14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14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1426"/>
    <w:pPr>
      <w:spacing w:before="160"/>
      <w:jc w:val="center"/>
    </w:pPr>
    <w:rPr>
      <w:i/>
      <w:iCs/>
      <w:color w:val="404040" w:themeColor="text1" w:themeTint="BF"/>
    </w:rPr>
  </w:style>
  <w:style w:type="character" w:customStyle="1" w:styleId="QuoteChar">
    <w:name w:val="Quote Char"/>
    <w:basedOn w:val="DefaultParagraphFont"/>
    <w:link w:val="Quote"/>
    <w:uiPriority w:val="29"/>
    <w:rsid w:val="00D51426"/>
    <w:rPr>
      <w:i/>
      <w:iCs/>
      <w:color w:val="404040" w:themeColor="text1" w:themeTint="BF"/>
    </w:rPr>
  </w:style>
  <w:style w:type="paragraph" w:styleId="ListParagraph">
    <w:name w:val="List Paragraph"/>
    <w:basedOn w:val="Normal"/>
    <w:uiPriority w:val="34"/>
    <w:qFormat/>
    <w:rsid w:val="00D51426"/>
    <w:pPr>
      <w:ind w:left="720"/>
      <w:contextualSpacing/>
    </w:pPr>
  </w:style>
  <w:style w:type="character" w:styleId="IntenseEmphasis">
    <w:name w:val="Intense Emphasis"/>
    <w:basedOn w:val="DefaultParagraphFont"/>
    <w:uiPriority w:val="21"/>
    <w:qFormat/>
    <w:rsid w:val="00D51426"/>
    <w:rPr>
      <w:i/>
      <w:iCs/>
      <w:color w:val="0F4761" w:themeColor="accent1" w:themeShade="BF"/>
    </w:rPr>
  </w:style>
  <w:style w:type="paragraph" w:styleId="IntenseQuote">
    <w:name w:val="Intense Quote"/>
    <w:basedOn w:val="Normal"/>
    <w:next w:val="Normal"/>
    <w:link w:val="IntenseQuoteChar"/>
    <w:uiPriority w:val="30"/>
    <w:qFormat/>
    <w:rsid w:val="00D514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1426"/>
    <w:rPr>
      <w:i/>
      <w:iCs/>
      <w:color w:val="0F4761" w:themeColor="accent1" w:themeShade="BF"/>
    </w:rPr>
  </w:style>
  <w:style w:type="character" w:styleId="IntenseReference">
    <w:name w:val="Intense Reference"/>
    <w:basedOn w:val="DefaultParagraphFont"/>
    <w:uiPriority w:val="32"/>
    <w:qFormat/>
    <w:rsid w:val="00D51426"/>
    <w:rPr>
      <w:b/>
      <w:bCs/>
      <w:smallCaps/>
      <w:color w:val="0F4761" w:themeColor="accent1" w:themeShade="BF"/>
      <w:spacing w:val="5"/>
    </w:rPr>
  </w:style>
  <w:style w:type="paragraph" w:styleId="NormalWeb">
    <w:name w:val="Normal (Web)"/>
    <w:basedOn w:val="Normal"/>
    <w:uiPriority w:val="99"/>
    <w:unhideWhenUsed/>
    <w:rsid w:val="005351F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D82FFE"/>
    <w:rPr>
      <w:b/>
      <w:bCs/>
    </w:rPr>
  </w:style>
  <w:style w:type="paragraph" w:styleId="NoSpacing">
    <w:name w:val="No Spacing"/>
    <w:uiPriority w:val="1"/>
    <w:qFormat/>
    <w:rsid w:val="00F654A8"/>
    <w:pPr>
      <w:spacing w:after="0" w:line="240" w:lineRule="auto"/>
    </w:pPr>
  </w:style>
  <w:style w:type="paragraph" w:styleId="TOCHeading">
    <w:name w:val="TOC Heading"/>
    <w:basedOn w:val="Heading1"/>
    <w:next w:val="Normal"/>
    <w:uiPriority w:val="39"/>
    <w:unhideWhenUsed/>
    <w:qFormat/>
    <w:rsid w:val="00371E80"/>
    <w:pPr>
      <w:spacing w:before="240" w:after="0"/>
      <w:outlineLvl w:val="9"/>
    </w:pPr>
    <w:rPr>
      <w:kern w:val="0"/>
      <w:sz w:val="32"/>
      <w:szCs w:val="32"/>
      <w:lang w:val="en-US"/>
    </w:rPr>
  </w:style>
  <w:style w:type="paragraph" w:styleId="TOC3">
    <w:name w:val="toc 3"/>
    <w:basedOn w:val="Normal"/>
    <w:next w:val="Normal"/>
    <w:autoRedefine/>
    <w:uiPriority w:val="39"/>
    <w:unhideWhenUsed/>
    <w:rsid w:val="00371E80"/>
    <w:pPr>
      <w:spacing w:after="100"/>
      <w:ind w:left="440"/>
    </w:pPr>
  </w:style>
  <w:style w:type="character" w:styleId="Hyperlink">
    <w:name w:val="Hyperlink"/>
    <w:basedOn w:val="DefaultParagraphFont"/>
    <w:uiPriority w:val="99"/>
    <w:unhideWhenUsed/>
    <w:rsid w:val="00371E80"/>
    <w:rPr>
      <w:color w:val="467886" w:themeColor="hyperlink"/>
      <w:u w:val="single"/>
    </w:rPr>
  </w:style>
  <w:style w:type="paragraph" w:styleId="TOC2">
    <w:name w:val="toc 2"/>
    <w:basedOn w:val="Normal"/>
    <w:next w:val="Normal"/>
    <w:autoRedefine/>
    <w:uiPriority w:val="39"/>
    <w:unhideWhenUsed/>
    <w:rsid w:val="00696C3D"/>
    <w:pPr>
      <w:spacing w:after="100"/>
      <w:ind w:left="220"/>
    </w:pPr>
    <w:rPr>
      <w:rFonts w:eastAsiaTheme="minorEastAsia" w:cs="Times New Roman"/>
      <w:kern w:val="0"/>
      <w:lang w:val="en-US"/>
    </w:rPr>
  </w:style>
  <w:style w:type="paragraph" w:styleId="TOC1">
    <w:name w:val="toc 1"/>
    <w:basedOn w:val="Normal"/>
    <w:next w:val="Normal"/>
    <w:autoRedefine/>
    <w:uiPriority w:val="39"/>
    <w:unhideWhenUsed/>
    <w:rsid w:val="00696C3D"/>
    <w:pPr>
      <w:spacing w:after="100"/>
    </w:pPr>
    <w:rPr>
      <w:rFonts w:eastAsiaTheme="minorEastAsia" w:cs="Times New Roman"/>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24874">
      <w:bodyDiv w:val="1"/>
      <w:marLeft w:val="0"/>
      <w:marRight w:val="0"/>
      <w:marTop w:val="0"/>
      <w:marBottom w:val="0"/>
      <w:divBdr>
        <w:top w:val="none" w:sz="0" w:space="0" w:color="auto"/>
        <w:left w:val="none" w:sz="0" w:space="0" w:color="auto"/>
        <w:bottom w:val="none" w:sz="0" w:space="0" w:color="auto"/>
        <w:right w:val="none" w:sz="0" w:space="0" w:color="auto"/>
      </w:divBdr>
    </w:div>
    <w:div w:id="79260759">
      <w:bodyDiv w:val="1"/>
      <w:marLeft w:val="0"/>
      <w:marRight w:val="0"/>
      <w:marTop w:val="0"/>
      <w:marBottom w:val="0"/>
      <w:divBdr>
        <w:top w:val="none" w:sz="0" w:space="0" w:color="auto"/>
        <w:left w:val="none" w:sz="0" w:space="0" w:color="auto"/>
        <w:bottom w:val="none" w:sz="0" w:space="0" w:color="auto"/>
        <w:right w:val="none" w:sz="0" w:space="0" w:color="auto"/>
      </w:divBdr>
    </w:div>
    <w:div w:id="160854675">
      <w:bodyDiv w:val="1"/>
      <w:marLeft w:val="0"/>
      <w:marRight w:val="0"/>
      <w:marTop w:val="0"/>
      <w:marBottom w:val="0"/>
      <w:divBdr>
        <w:top w:val="none" w:sz="0" w:space="0" w:color="auto"/>
        <w:left w:val="none" w:sz="0" w:space="0" w:color="auto"/>
        <w:bottom w:val="none" w:sz="0" w:space="0" w:color="auto"/>
        <w:right w:val="none" w:sz="0" w:space="0" w:color="auto"/>
      </w:divBdr>
    </w:div>
    <w:div w:id="187180532">
      <w:bodyDiv w:val="1"/>
      <w:marLeft w:val="0"/>
      <w:marRight w:val="0"/>
      <w:marTop w:val="0"/>
      <w:marBottom w:val="0"/>
      <w:divBdr>
        <w:top w:val="none" w:sz="0" w:space="0" w:color="auto"/>
        <w:left w:val="none" w:sz="0" w:space="0" w:color="auto"/>
        <w:bottom w:val="none" w:sz="0" w:space="0" w:color="auto"/>
        <w:right w:val="none" w:sz="0" w:space="0" w:color="auto"/>
      </w:divBdr>
    </w:div>
    <w:div w:id="322245572">
      <w:bodyDiv w:val="1"/>
      <w:marLeft w:val="0"/>
      <w:marRight w:val="0"/>
      <w:marTop w:val="0"/>
      <w:marBottom w:val="0"/>
      <w:divBdr>
        <w:top w:val="none" w:sz="0" w:space="0" w:color="auto"/>
        <w:left w:val="none" w:sz="0" w:space="0" w:color="auto"/>
        <w:bottom w:val="none" w:sz="0" w:space="0" w:color="auto"/>
        <w:right w:val="none" w:sz="0" w:space="0" w:color="auto"/>
      </w:divBdr>
    </w:div>
    <w:div w:id="329598594">
      <w:bodyDiv w:val="1"/>
      <w:marLeft w:val="0"/>
      <w:marRight w:val="0"/>
      <w:marTop w:val="0"/>
      <w:marBottom w:val="0"/>
      <w:divBdr>
        <w:top w:val="none" w:sz="0" w:space="0" w:color="auto"/>
        <w:left w:val="none" w:sz="0" w:space="0" w:color="auto"/>
        <w:bottom w:val="none" w:sz="0" w:space="0" w:color="auto"/>
        <w:right w:val="none" w:sz="0" w:space="0" w:color="auto"/>
      </w:divBdr>
    </w:div>
    <w:div w:id="344402574">
      <w:bodyDiv w:val="1"/>
      <w:marLeft w:val="0"/>
      <w:marRight w:val="0"/>
      <w:marTop w:val="0"/>
      <w:marBottom w:val="0"/>
      <w:divBdr>
        <w:top w:val="none" w:sz="0" w:space="0" w:color="auto"/>
        <w:left w:val="none" w:sz="0" w:space="0" w:color="auto"/>
        <w:bottom w:val="none" w:sz="0" w:space="0" w:color="auto"/>
        <w:right w:val="none" w:sz="0" w:space="0" w:color="auto"/>
      </w:divBdr>
    </w:div>
    <w:div w:id="433749365">
      <w:bodyDiv w:val="1"/>
      <w:marLeft w:val="0"/>
      <w:marRight w:val="0"/>
      <w:marTop w:val="0"/>
      <w:marBottom w:val="0"/>
      <w:divBdr>
        <w:top w:val="none" w:sz="0" w:space="0" w:color="auto"/>
        <w:left w:val="none" w:sz="0" w:space="0" w:color="auto"/>
        <w:bottom w:val="none" w:sz="0" w:space="0" w:color="auto"/>
        <w:right w:val="none" w:sz="0" w:space="0" w:color="auto"/>
      </w:divBdr>
    </w:div>
    <w:div w:id="568542900">
      <w:bodyDiv w:val="1"/>
      <w:marLeft w:val="0"/>
      <w:marRight w:val="0"/>
      <w:marTop w:val="0"/>
      <w:marBottom w:val="0"/>
      <w:divBdr>
        <w:top w:val="none" w:sz="0" w:space="0" w:color="auto"/>
        <w:left w:val="none" w:sz="0" w:space="0" w:color="auto"/>
        <w:bottom w:val="none" w:sz="0" w:space="0" w:color="auto"/>
        <w:right w:val="none" w:sz="0" w:space="0" w:color="auto"/>
      </w:divBdr>
    </w:div>
    <w:div w:id="571043133">
      <w:bodyDiv w:val="1"/>
      <w:marLeft w:val="0"/>
      <w:marRight w:val="0"/>
      <w:marTop w:val="0"/>
      <w:marBottom w:val="0"/>
      <w:divBdr>
        <w:top w:val="none" w:sz="0" w:space="0" w:color="auto"/>
        <w:left w:val="none" w:sz="0" w:space="0" w:color="auto"/>
        <w:bottom w:val="none" w:sz="0" w:space="0" w:color="auto"/>
        <w:right w:val="none" w:sz="0" w:space="0" w:color="auto"/>
      </w:divBdr>
    </w:div>
    <w:div w:id="611858765">
      <w:bodyDiv w:val="1"/>
      <w:marLeft w:val="0"/>
      <w:marRight w:val="0"/>
      <w:marTop w:val="0"/>
      <w:marBottom w:val="0"/>
      <w:divBdr>
        <w:top w:val="none" w:sz="0" w:space="0" w:color="auto"/>
        <w:left w:val="none" w:sz="0" w:space="0" w:color="auto"/>
        <w:bottom w:val="none" w:sz="0" w:space="0" w:color="auto"/>
        <w:right w:val="none" w:sz="0" w:space="0" w:color="auto"/>
      </w:divBdr>
    </w:div>
    <w:div w:id="688797068">
      <w:bodyDiv w:val="1"/>
      <w:marLeft w:val="0"/>
      <w:marRight w:val="0"/>
      <w:marTop w:val="0"/>
      <w:marBottom w:val="0"/>
      <w:divBdr>
        <w:top w:val="none" w:sz="0" w:space="0" w:color="auto"/>
        <w:left w:val="none" w:sz="0" w:space="0" w:color="auto"/>
        <w:bottom w:val="none" w:sz="0" w:space="0" w:color="auto"/>
        <w:right w:val="none" w:sz="0" w:space="0" w:color="auto"/>
      </w:divBdr>
    </w:div>
    <w:div w:id="697973845">
      <w:bodyDiv w:val="1"/>
      <w:marLeft w:val="0"/>
      <w:marRight w:val="0"/>
      <w:marTop w:val="0"/>
      <w:marBottom w:val="0"/>
      <w:divBdr>
        <w:top w:val="none" w:sz="0" w:space="0" w:color="auto"/>
        <w:left w:val="none" w:sz="0" w:space="0" w:color="auto"/>
        <w:bottom w:val="none" w:sz="0" w:space="0" w:color="auto"/>
        <w:right w:val="none" w:sz="0" w:space="0" w:color="auto"/>
      </w:divBdr>
    </w:div>
    <w:div w:id="799149656">
      <w:bodyDiv w:val="1"/>
      <w:marLeft w:val="0"/>
      <w:marRight w:val="0"/>
      <w:marTop w:val="0"/>
      <w:marBottom w:val="0"/>
      <w:divBdr>
        <w:top w:val="none" w:sz="0" w:space="0" w:color="auto"/>
        <w:left w:val="none" w:sz="0" w:space="0" w:color="auto"/>
        <w:bottom w:val="none" w:sz="0" w:space="0" w:color="auto"/>
        <w:right w:val="none" w:sz="0" w:space="0" w:color="auto"/>
      </w:divBdr>
    </w:div>
    <w:div w:id="802162471">
      <w:bodyDiv w:val="1"/>
      <w:marLeft w:val="0"/>
      <w:marRight w:val="0"/>
      <w:marTop w:val="0"/>
      <w:marBottom w:val="0"/>
      <w:divBdr>
        <w:top w:val="none" w:sz="0" w:space="0" w:color="auto"/>
        <w:left w:val="none" w:sz="0" w:space="0" w:color="auto"/>
        <w:bottom w:val="none" w:sz="0" w:space="0" w:color="auto"/>
        <w:right w:val="none" w:sz="0" w:space="0" w:color="auto"/>
      </w:divBdr>
    </w:div>
    <w:div w:id="868682502">
      <w:bodyDiv w:val="1"/>
      <w:marLeft w:val="0"/>
      <w:marRight w:val="0"/>
      <w:marTop w:val="0"/>
      <w:marBottom w:val="0"/>
      <w:divBdr>
        <w:top w:val="none" w:sz="0" w:space="0" w:color="auto"/>
        <w:left w:val="none" w:sz="0" w:space="0" w:color="auto"/>
        <w:bottom w:val="none" w:sz="0" w:space="0" w:color="auto"/>
        <w:right w:val="none" w:sz="0" w:space="0" w:color="auto"/>
      </w:divBdr>
    </w:div>
    <w:div w:id="907812610">
      <w:bodyDiv w:val="1"/>
      <w:marLeft w:val="0"/>
      <w:marRight w:val="0"/>
      <w:marTop w:val="0"/>
      <w:marBottom w:val="0"/>
      <w:divBdr>
        <w:top w:val="none" w:sz="0" w:space="0" w:color="auto"/>
        <w:left w:val="none" w:sz="0" w:space="0" w:color="auto"/>
        <w:bottom w:val="none" w:sz="0" w:space="0" w:color="auto"/>
        <w:right w:val="none" w:sz="0" w:space="0" w:color="auto"/>
      </w:divBdr>
    </w:div>
    <w:div w:id="957487692">
      <w:bodyDiv w:val="1"/>
      <w:marLeft w:val="0"/>
      <w:marRight w:val="0"/>
      <w:marTop w:val="0"/>
      <w:marBottom w:val="0"/>
      <w:divBdr>
        <w:top w:val="none" w:sz="0" w:space="0" w:color="auto"/>
        <w:left w:val="none" w:sz="0" w:space="0" w:color="auto"/>
        <w:bottom w:val="none" w:sz="0" w:space="0" w:color="auto"/>
        <w:right w:val="none" w:sz="0" w:space="0" w:color="auto"/>
      </w:divBdr>
    </w:div>
    <w:div w:id="997808801">
      <w:bodyDiv w:val="1"/>
      <w:marLeft w:val="0"/>
      <w:marRight w:val="0"/>
      <w:marTop w:val="0"/>
      <w:marBottom w:val="0"/>
      <w:divBdr>
        <w:top w:val="none" w:sz="0" w:space="0" w:color="auto"/>
        <w:left w:val="none" w:sz="0" w:space="0" w:color="auto"/>
        <w:bottom w:val="none" w:sz="0" w:space="0" w:color="auto"/>
        <w:right w:val="none" w:sz="0" w:space="0" w:color="auto"/>
      </w:divBdr>
    </w:div>
    <w:div w:id="1092317369">
      <w:bodyDiv w:val="1"/>
      <w:marLeft w:val="0"/>
      <w:marRight w:val="0"/>
      <w:marTop w:val="0"/>
      <w:marBottom w:val="0"/>
      <w:divBdr>
        <w:top w:val="none" w:sz="0" w:space="0" w:color="auto"/>
        <w:left w:val="none" w:sz="0" w:space="0" w:color="auto"/>
        <w:bottom w:val="none" w:sz="0" w:space="0" w:color="auto"/>
        <w:right w:val="none" w:sz="0" w:space="0" w:color="auto"/>
      </w:divBdr>
    </w:div>
    <w:div w:id="1103065603">
      <w:bodyDiv w:val="1"/>
      <w:marLeft w:val="0"/>
      <w:marRight w:val="0"/>
      <w:marTop w:val="0"/>
      <w:marBottom w:val="0"/>
      <w:divBdr>
        <w:top w:val="none" w:sz="0" w:space="0" w:color="auto"/>
        <w:left w:val="none" w:sz="0" w:space="0" w:color="auto"/>
        <w:bottom w:val="none" w:sz="0" w:space="0" w:color="auto"/>
        <w:right w:val="none" w:sz="0" w:space="0" w:color="auto"/>
      </w:divBdr>
    </w:div>
    <w:div w:id="1108424888">
      <w:bodyDiv w:val="1"/>
      <w:marLeft w:val="0"/>
      <w:marRight w:val="0"/>
      <w:marTop w:val="0"/>
      <w:marBottom w:val="0"/>
      <w:divBdr>
        <w:top w:val="none" w:sz="0" w:space="0" w:color="auto"/>
        <w:left w:val="none" w:sz="0" w:space="0" w:color="auto"/>
        <w:bottom w:val="none" w:sz="0" w:space="0" w:color="auto"/>
        <w:right w:val="none" w:sz="0" w:space="0" w:color="auto"/>
      </w:divBdr>
    </w:div>
    <w:div w:id="1110473906">
      <w:bodyDiv w:val="1"/>
      <w:marLeft w:val="0"/>
      <w:marRight w:val="0"/>
      <w:marTop w:val="0"/>
      <w:marBottom w:val="0"/>
      <w:divBdr>
        <w:top w:val="none" w:sz="0" w:space="0" w:color="auto"/>
        <w:left w:val="none" w:sz="0" w:space="0" w:color="auto"/>
        <w:bottom w:val="none" w:sz="0" w:space="0" w:color="auto"/>
        <w:right w:val="none" w:sz="0" w:space="0" w:color="auto"/>
      </w:divBdr>
    </w:div>
    <w:div w:id="1170872731">
      <w:bodyDiv w:val="1"/>
      <w:marLeft w:val="0"/>
      <w:marRight w:val="0"/>
      <w:marTop w:val="0"/>
      <w:marBottom w:val="0"/>
      <w:divBdr>
        <w:top w:val="none" w:sz="0" w:space="0" w:color="auto"/>
        <w:left w:val="none" w:sz="0" w:space="0" w:color="auto"/>
        <w:bottom w:val="none" w:sz="0" w:space="0" w:color="auto"/>
        <w:right w:val="none" w:sz="0" w:space="0" w:color="auto"/>
      </w:divBdr>
    </w:div>
    <w:div w:id="1311404154">
      <w:bodyDiv w:val="1"/>
      <w:marLeft w:val="0"/>
      <w:marRight w:val="0"/>
      <w:marTop w:val="0"/>
      <w:marBottom w:val="0"/>
      <w:divBdr>
        <w:top w:val="none" w:sz="0" w:space="0" w:color="auto"/>
        <w:left w:val="none" w:sz="0" w:space="0" w:color="auto"/>
        <w:bottom w:val="none" w:sz="0" w:space="0" w:color="auto"/>
        <w:right w:val="none" w:sz="0" w:space="0" w:color="auto"/>
      </w:divBdr>
    </w:div>
    <w:div w:id="1371220050">
      <w:bodyDiv w:val="1"/>
      <w:marLeft w:val="0"/>
      <w:marRight w:val="0"/>
      <w:marTop w:val="0"/>
      <w:marBottom w:val="0"/>
      <w:divBdr>
        <w:top w:val="none" w:sz="0" w:space="0" w:color="auto"/>
        <w:left w:val="none" w:sz="0" w:space="0" w:color="auto"/>
        <w:bottom w:val="none" w:sz="0" w:space="0" w:color="auto"/>
        <w:right w:val="none" w:sz="0" w:space="0" w:color="auto"/>
      </w:divBdr>
    </w:div>
    <w:div w:id="1389652076">
      <w:bodyDiv w:val="1"/>
      <w:marLeft w:val="0"/>
      <w:marRight w:val="0"/>
      <w:marTop w:val="0"/>
      <w:marBottom w:val="0"/>
      <w:divBdr>
        <w:top w:val="none" w:sz="0" w:space="0" w:color="auto"/>
        <w:left w:val="none" w:sz="0" w:space="0" w:color="auto"/>
        <w:bottom w:val="none" w:sz="0" w:space="0" w:color="auto"/>
        <w:right w:val="none" w:sz="0" w:space="0" w:color="auto"/>
      </w:divBdr>
    </w:div>
    <w:div w:id="1401751605">
      <w:bodyDiv w:val="1"/>
      <w:marLeft w:val="0"/>
      <w:marRight w:val="0"/>
      <w:marTop w:val="0"/>
      <w:marBottom w:val="0"/>
      <w:divBdr>
        <w:top w:val="none" w:sz="0" w:space="0" w:color="auto"/>
        <w:left w:val="none" w:sz="0" w:space="0" w:color="auto"/>
        <w:bottom w:val="none" w:sz="0" w:space="0" w:color="auto"/>
        <w:right w:val="none" w:sz="0" w:space="0" w:color="auto"/>
      </w:divBdr>
    </w:div>
    <w:div w:id="1440488820">
      <w:bodyDiv w:val="1"/>
      <w:marLeft w:val="0"/>
      <w:marRight w:val="0"/>
      <w:marTop w:val="0"/>
      <w:marBottom w:val="0"/>
      <w:divBdr>
        <w:top w:val="none" w:sz="0" w:space="0" w:color="auto"/>
        <w:left w:val="none" w:sz="0" w:space="0" w:color="auto"/>
        <w:bottom w:val="none" w:sz="0" w:space="0" w:color="auto"/>
        <w:right w:val="none" w:sz="0" w:space="0" w:color="auto"/>
      </w:divBdr>
    </w:div>
    <w:div w:id="1481078258">
      <w:bodyDiv w:val="1"/>
      <w:marLeft w:val="0"/>
      <w:marRight w:val="0"/>
      <w:marTop w:val="0"/>
      <w:marBottom w:val="0"/>
      <w:divBdr>
        <w:top w:val="none" w:sz="0" w:space="0" w:color="auto"/>
        <w:left w:val="none" w:sz="0" w:space="0" w:color="auto"/>
        <w:bottom w:val="none" w:sz="0" w:space="0" w:color="auto"/>
        <w:right w:val="none" w:sz="0" w:space="0" w:color="auto"/>
      </w:divBdr>
    </w:div>
    <w:div w:id="1538545352">
      <w:bodyDiv w:val="1"/>
      <w:marLeft w:val="0"/>
      <w:marRight w:val="0"/>
      <w:marTop w:val="0"/>
      <w:marBottom w:val="0"/>
      <w:divBdr>
        <w:top w:val="none" w:sz="0" w:space="0" w:color="auto"/>
        <w:left w:val="none" w:sz="0" w:space="0" w:color="auto"/>
        <w:bottom w:val="none" w:sz="0" w:space="0" w:color="auto"/>
        <w:right w:val="none" w:sz="0" w:space="0" w:color="auto"/>
      </w:divBdr>
    </w:div>
    <w:div w:id="1568952780">
      <w:bodyDiv w:val="1"/>
      <w:marLeft w:val="0"/>
      <w:marRight w:val="0"/>
      <w:marTop w:val="0"/>
      <w:marBottom w:val="0"/>
      <w:divBdr>
        <w:top w:val="none" w:sz="0" w:space="0" w:color="auto"/>
        <w:left w:val="none" w:sz="0" w:space="0" w:color="auto"/>
        <w:bottom w:val="none" w:sz="0" w:space="0" w:color="auto"/>
        <w:right w:val="none" w:sz="0" w:space="0" w:color="auto"/>
      </w:divBdr>
    </w:div>
    <w:div w:id="1579902459">
      <w:bodyDiv w:val="1"/>
      <w:marLeft w:val="0"/>
      <w:marRight w:val="0"/>
      <w:marTop w:val="0"/>
      <w:marBottom w:val="0"/>
      <w:divBdr>
        <w:top w:val="none" w:sz="0" w:space="0" w:color="auto"/>
        <w:left w:val="none" w:sz="0" w:space="0" w:color="auto"/>
        <w:bottom w:val="none" w:sz="0" w:space="0" w:color="auto"/>
        <w:right w:val="none" w:sz="0" w:space="0" w:color="auto"/>
      </w:divBdr>
    </w:div>
    <w:div w:id="1637370719">
      <w:bodyDiv w:val="1"/>
      <w:marLeft w:val="0"/>
      <w:marRight w:val="0"/>
      <w:marTop w:val="0"/>
      <w:marBottom w:val="0"/>
      <w:divBdr>
        <w:top w:val="none" w:sz="0" w:space="0" w:color="auto"/>
        <w:left w:val="none" w:sz="0" w:space="0" w:color="auto"/>
        <w:bottom w:val="none" w:sz="0" w:space="0" w:color="auto"/>
        <w:right w:val="none" w:sz="0" w:space="0" w:color="auto"/>
      </w:divBdr>
    </w:div>
    <w:div w:id="1762919025">
      <w:bodyDiv w:val="1"/>
      <w:marLeft w:val="0"/>
      <w:marRight w:val="0"/>
      <w:marTop w:val="0"/>
      <w:marBottom w:val="0"/>
      <w:divBdr>
        <w:top w:val="none" w:sz="0" w:space="0" w:color="auto"/>
        <w:left w:val="none" w:sz="0" w:space="0" w:color="auto"/>
        <w:bottom w:val="none" w:sz="0" w:space="0" w:color="auto"/>
        <w:right w:val="none" w:sz="0" w:space="0" w:color="auto"/>
      </w:divBdr>
    </w:div>
    <w:div w:id="1807776339">
      <w:bodyDiv w:val="1"/>
      <w:marLeft w:val="0"/>
      <w:marRight w:val="0"/>
      <w:marTop w:val="0"/>
      <w:marBottom w:val="0"/>
      <w:divBdr>
        <w:top w:val="none" w:sz="0" w:space="0" w:color="auto"/>
        <w:left w:val="none" w:sz="0" w:space="0" w:color="auto"/>
        <w:bottom w:val="none" w:sz="0" w:space="0" w:color="auto"/>
        <w:right w:val="none" w:sz="0" w:space="0" w:color="auto"/>
      </w:divBdr>
    </w:div>
    <w:div w:id="1830824581">
      <w:bodyDiv w:val="1"/>
      <w:marLeft w:val="0"/>
      <w:marRight w:val="0"/>
      <w:marTop w:val="0"/>
      <w:marBottom w:val="0"/>
      <w:divBdr>
        <w:top w:val="none" w:sz="0" w:space="0" w:color="auto"/>
        <w:left w:val="none" w:sz="0" w:space="0" w:color="auto"/>
        <w:bottom w:val="none" w:sz="0" w:space="0" w:color="auto"/>
        <w:right w:val="none" w:sz="0" w:space="0" w:color="auto"/>
      </w:divBdr>
    </w:div>
    <w:div w:id="1848985325">
      <w:bodyDiv w:val="1"/>
      <w:marLeft w:val="0"/>
      <w:marRight w:val="0"/>
      <w:marTop w:val="0"/>
      <w:marBottom w:val="0"/>
      <w:divBdr>
        <w:top w:val="none" w:sz="0" w:space="0" w:color="auto"/>
        <w:left w:val="none" w:sz="0" w:space="0" w:color="auto"/>
        <w:bottom w:val="none" w:sz="0" w:space="0" w:color="auto"/>
        <w:right w:val="none" w:sz="0" w:space="0" w:color="auto"/>
      </w:divBdr>
    </w:div>
    <w:div w:id="1951159321">
      <w:bodyDiv w:val="1"/>
      <w:marLeft w:val="0"/>
      <w:marRight w:val="0"/>
      <w:marTop w:val="0"/>
      <w:marBottom w:val="0"/>
      <w:divBdr>
        <w:top w:val="none" w:sz="0" w:space="0" w:color="auto"/>
        <w:left w:val="none" w:sz="0" w:space="0" w:color="auto"/>
        <w:bottom w:val="none" w:sz="0" w:space="0" w:color="auto"/>
        <w:right w:val="none" w:sz="0" w:space="0" w:color="auto"/>
      </w:divBdr>
    </w:div>
    <w:div w:id="1978876184">
      <w:bodyDiv w:val="1"/>
      <w:marLeft w:val="0"/>
      <w:marRight w:val="0"/>
      <w:marTop w:val="0"/>
      <w:marBottom w:val="0"/>
      <w:divBdr>
        <w:top w:val="none" w:sz="0" w:space="0" w:color="auto"/>
        <w:left w:val="none" w:sz="0" w:space="0" w:color="auto"/>
        <w:bottom w:val="none" w:sz="0" w:space="0" w:color="auto"/>
        <w:right w:val="none" w:sz="0" w:space="0" w:color="auto"/>
      </w:divBdr>
    </w:div>
    <w:div w:id="2012684128">
      <w:bodyDiv w:val="1"/>
      <w:marLeft w:val="0"/>
      <w:marRight w:val="0"/>
      <w:marTop w:val="0"/>
      <w:marBottom w:val="0"/>
      <w:divBdr>
        <w:top w:val="none" w:sz="0" w:space="0" w:color="auto"/>
        <w:left w:val="none" w:sz="0" w:space="0" w:color="auto"/>
        <w:bottom w:val="none" w:sz="0" w:space="0" w:color="auto"/>
        <w:right w:val="none" w:sz="0" w:space="0" w:color="auto"/>
      </w:divBdr>
    </w:div>
    <w:div w:id="2069330201">
      <w:bodyDiv w:val="1"/>
      <w:marLeft w:val="0"/>
      <w:marRight w:val="0"/>
      <w:marTop w:val="0"/>
      <w:marBottom w:val="0"/>
      <w:divBdr>
        <w:top w:val="none" w:sz="0" w:space="0" w:color="auto"/>
        <w:left w:val="none" w:sz="0" w:space="0" w:color="auto"/>
        <w:bottom w:val="none" w:sz="0" w:space="0" w:color="auto"/>
        <w:right w:val="none" w:sz="0" w:space="0" w:color="auto"/>
      </w:divBdr>
    </w:div>
    <w:div w:id="2082749098">
      <w:bodyDiv w:val="1"/>
      <w:marLeft w:val="0"/>
      <w:marRight w:val="0"/>
      <w:marTop w:val="0"/>
      <w:marBottom w:val="0"/>
      <w:divBdr>
        <w:top w:val="none" w:sz="0" w:space="0" w:color="auto"/>
        <w:left w:val="none" w:sz="0" w:space="0" w:color="auto"/>
        <w:bottom w:val="none" w:sz="0" w:space="0" w:color="auto"/>
        <w:right w:val="none" w:sz="0" w:space="0" w:color="auto"/>
      </w:divBdr>
    </w:div>
    <w:div w:id="2093693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image" Target="media/image23.jpeg"/><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33BAB-6C6A-484F-A862-2B6788508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5443</Words>
  <Characters>31029</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Ivanov</dc:creator>
  <cp:keywords/>
  <dc:description/>
  <cp:lastModifiedBy>Ivo Ivanov</cp:lastModifiedBy>
  <cp:revision>2</cp:revision>
  <dcterms:created xsi:type="dcterms:W3CDTF">2024-04-29T20:43:00Z</dcterms:created>
  <dcterms:modified xsi:type="dcterms:W3CDTF">2024-04-29T20:43:00Z</dcterms:modified>
</cp:coreProperties>
</file>