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97557127"/>
        <w:docPartObj>
          <w:docPartGallery w:val="Cover Pages"/>
          <w:docPartUnique/>
        </w:docPartObj>
      </w:sdtPr>
      <w:sdtEndPr>
        <w:rPr>
          <w:rFonts w:ascii="Arial" w:hAnsi="Arial" w:cs="Arial"/>
          <w:color w:val="auto"/>
          <w:sz w:val="22"/>
          <w:szCs w:val="22"/>
          <w:lang w:val="en-GB"/>
        </w:rPr>
      </w:sdtEndPr>
      <w:sdtContent>
        <w:p w14:paraId="610B44A4" w14:textId="56BC04A0" w:rsidR="00285CE2" w:rsidRDefault="00285CE2">
          <w:pPr>
            <w:pStyle w:val="NoSpacing"/>
          </w:pPr>
          <w:r>
            <w:rPr>
              <w:noProof/>
            </w:rPr>
            <mc:AlternateContent>
              <mc:Choice Requires="wpg">
                <w:drawing>
                  <wp:anchor distT="0" distB="0" distL="114300" distR="114300" simplePos="0" relativeHeight="251659264" behindDoc="1" locked="0" layoutInCell="1" allowOverlap="1" wp14:anchorId="085543BD" wp14:editId="4A145C5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11-11T00:00:00Z">
                                      <w:dateFormat w:val="M/d/yyyy"/>
                                      <w:lid w:val="en-US"/>
                                      <w:storeMappedDataAs w:val="dateTime"/>
                                      <w:calendar w:val="gregorian"/>
                                    </w:date>
                                  </w:sdtPr>
                                  <w:sdtContent>
                                    <w:p w14:paraId="4F9A3411" w14:textId="755C2669" w:rsidR="00285CE2" w:rsidRDefault="00285CE2">
                                      <w:pPr>
                                        <w:pStyle w:val="NoSpacing"/>
                                        <w:jc w:val="right"/>
                                        <w:rPr>
                                          <w:color w:val="FFFFFF" w:themeColor="background1"/>
                                          <w:sz w:val="28"/>
                                          <w:szCs w:val="28"/>
                                        </w:rPr>
                                      </w:pPr>
                                      <w:r>
                                        <w:rPr>
                                          <w:color w:val="FFFFFF" w:themeColor="background1"/>
                                          <w:sz w:val="28"/>
                                          <w:szCs w:val="28"/>
                                        </w:rPr>
                                        <w:t>11/11/2022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85543BD"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11-11T00:00:00Z">
                                <w:dateFormat w:val="M/d/yyyy"/>
                                <w:lid w:val="en-US"/>
                                <w:storeMappedDataAs w:val="dateTime"/>
                                <w:calendar w:val="gregorian"/>
                              </w:date>
                            </w:sdtPr>
                            <w:sdtContent>
                              <w:p w14:paraId="4F9A3411" w14:textId="755C2669" w:rsidR="00285CE2" w:rsidRDefault="00285CE2">
                                <w:pPr>
                                  <w:pStyle w:val="NoSpacing"/>
                                  <w:jc w:val="right"/>
                                  <w:rPr>
                                    <w:color w:val="FFFFFF" w:themeColor="background1"/>
                                    <w:sz w:val="28"/>
                                    <w:szCs w:val="28"/>
                                  </w:rPr>
                                </w:pPr>
                                <w:r>
                                  <w:rPr>
                                    <w:color w:val="FFFFFF" w:themeColor="background1"/>
                                    <w:sz w:val="28"/>
                                    <w:szCs w:val="28"/>
                                  </w:rPr>
                                  <w:t>11/11/2022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A263AD0" wp14:editId="77AAF78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CC4AFD" w14:textId="5B6A1E19" w:rsidR="00285CE2" w:rsidRDefault="00285CE2">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carrie jelfs - 1912214</w:t>
                                    </w:r>
                                  </w:sdtContent>
                                </w:sdt>
                              </w:p>
                              <w:p w14:paraId="5D65AB71" w14:textId="582A07A3" w:rsidR="00285CE2" w:rsidRDefault="00285CE2">
                                <w:pPr>
                                  <w:pStyle w:val="NoSpacing"/>
                                  <w:rPr>
                                    <w:color w:val="595959" w:themeColor="text1" w:themeTint="A6"/>
                                  </w:rPr>
                                </w:pPr>
                                <w:sdt>
                                  <w:sdtPr>
                                    <w:rPr>
                                      <w:caps/>
                                      <w:color w:val="595959" w:themeColor="text1" w:themeTint="A6"/>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rPr>
                                      <w:t xml:space="preserve">University of wales trinity st david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A263AD0"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9CC4AFD" w14:textId="5B6A1E19" w:rsidR="00285CE2" w:rsidRDefault="00285CE2">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carrie jelfs - 1912214</w:t>
                              </w:r>
                            </w:sdtContent>
                          </w:sdt>
                        </w:p>
                        <w:p w14:paraId="5D65AB71" w14:textId="582A07A3" w:rsidR="00285CE2" w:rsidRDefault="00285CE2">
                          <w:pPr>
                            <w:pStyle w:val="NoSpacing"/>
                            <w:rPr>
                              <w:color w:val="595959" w:themeColor="text1" w:themeTint="A6"/>
                            </w:rPr>
                          </w:pPr>
                          <w:sdt>
                            <w:sdtPr>
                              <w:rPr>
                                <w:caps/>
                                <w:color w:val="595959" w:themeColor="text1" w:themeTint="A6"/>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rPr>
                                <w:t xml:space="preserve">University of wales trinity st david </w:t>
                              </w:r>
                            </w:sdtContent>
                          </w:sdt>
                        </w:p>
                      </w:txbxContent>
                    </v:textbox>
                    <w10:wrap anchorx="page" anchory="page"/>
                  </v:shape>
                </w:pict>
              </mc:Fallback>
            </mc:AlternateContent>
          </w:r>
        </w:p>
        <w:p w14:paraId="66EE7906" w14:textId="77777777" w:rsidR="00285CE2" w:rsidRDefault="00285CE2">
          <w:pPr>
            <w:rPr>
              <w:rFonts w:ascii="Arial" w:hAnsi="Arial" w:cs="Arial"/>
            </w:rPr>
          </w:pPr>
          <w:r>
            <w:rPr>
              <w:noProof/>
            </w:rPr>
            <mc:AlternateContent>
              <mc:Choice Requires="wps">
                <w:drawing>
                  <wp:anchor distT="0" distB="0" distL="114300" distR="114300" simplePos="0" relativeHeight="251660288" behindDoc="0" locked="0" layoutInCell="1" allowOverlap="1" wp14:anchorId="74E7F30D" wp14:editId="37F7D955">
                    <wp:simplePos x="0" y="0"/>
                    <wp:positionH relativeFrom="margin">
                      <wp:posOffset>2557780</wp:posOffset>
                    </wp:positionH>
                    <wp:positionV relativeFrom="page">
                      <wp:posOffset>1404620</wp:posOffset>
                    </wp:positionV>
                    <wp:extent cx="3657600" cy="5100474"/>
                    <wp:effectExtent l="0" t="0" r="7620" b="5080"/>
                    <wp:wrapNone/>
                    <wp:docPr id="1" name="Text Box 1"/>
                    <wp:cNvGraphicFramePr/>
                    <a:graphic xmlns:a="http://schemas.openxmlformats.org/drawingml/2006/main">
                      <a:graphicData uri="http://schemas.microsoft.com/office/word/2010/wordprocessingShape">
                        <wps:wsp>
                          <wps:cNvSpPr txBox="1"/>
                          <wps:spPr>
                            <a:xfrm>
                              <a:off x="0" y="0"/>
                              <a:ext cx="3657600" cy="510047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8F47C3" w14:textId="079AB822" w:rsidR="00285CE2" w:rsidRDefault="00285CE2" w:rsidP="00285CE2">
                                <w:pPr>
                                  <w:pStyle w:val="NoSpacing"/>
                                  <w:rPr>
                                    <w:rFonts w:asciiTheme="majorHAnsi" w:eastAsiaTheme="majorEastAsia" w:hAnsiTheme="majorHAnsi" w:cstheme="majorBidi"/>
                                    <w:color w:val="262626" w:themeColor="text1" w:themeTint="D9"/>
                                    <w:sz w:val="72"/>
                                    <w:szCs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BSc Health and social Care </w:t>
                                    </w:r>
                                  </w:sdtContent>
                                </w:sdt>
                              </w:p>
                              <w:p w14:paraId="673975E6" w14:textId="77777777" w:rsidR="00285CE2" w:rsidRDefault="00285CE2" w:rsidP="00285CE2">
                                <w:pPr>
                                  <w:pStyle w:val="NoSpacing"/>
                                  <w:rPr>
                                    <w:rFonts w:asciiTheme="majorHAnsi" w:eastAsiaTheme="majorEastAsia" w:hAnsiTheme="majorHAnsi" w:cstheme="majorBidi"/>
                                    <w:color w:val="262626" w:themeColor="text1" w:themeTint="D9"/>
                                    <w:sz w:val="44"/>
                                    <w:szCs w:val="44"/>
                                  </w:rPr>
                                </w:pPr>
                              </w:p>
                              <w:p w14:paraId="4978FD2F" w14:textId="77777777" w:rsidR="00285CE2" w:rsidRDefault="00285CE2" w:rsidP="00285CE2">
                                <w:pPr>
                                  <w:pStyle w:val="NoSpacing"/>
                                  <w:rPr>
                                    <w:rFonts w:asciiTheme="majorHAnsi" w:eastAsiaTheme="majorEastAsia" w:hAnsiTheme="majorHAnsi" w:cstheme="majorBidi"/>
                                    <w:color w:val="262626" w:themeColor="text1" w:themeTint="D9"/>
                                    <w:sz w:val="44"/>
                                    <w:szCs w:val="44"/>
                                  </w:rPr>
                                </w:pPr>
                              </w:p>
                              <w:p w14:paraId="48FC741C" w14:textId="485BB7F9" w:rsidR="00285CE2" w:rsidRDefault="00285CE2" w:rsidP="00285CE2">
                                <w:pPr>
                                  <w:pStyle w:val="NoSpacing"/>
                                  <w:rPr>
                                    <w:rFonts w:asciiTheme="majorHAnsi" w:eastAsiaTheme="majorEastAsia" w:hAnsiTheme="majorHAnsi" w:cstheme="majorBidi"/>
                                    <w:color w:val="262626" w:themeColor="text1" w:themeTint="D9"/>
                                    <w:sz w:val="44"/>
                                    <w:szCs w:val="44"/>
                                  </w:rPr>
                                </w:pPr>
                                <w:r w:rsidRPr="00285CE2">
                                  <w:rPr>
                                    <w:rFonts w:asciiTheme="majorHAnsi" w:eastAsiaTheme="majorEastAsia" w:hAnsiTheme="majorHAnsi" w:cstheme="majorBidi"/>
                                    <w:color w:val="262626" w:themeColor="text1" w:themeTint="D9"/>
                                    <w:sz w:val="44"/>
                                    <w:szCs w:val="44"/>
                                  </w:rPr>
                                  <w:t>BMHP5003_BIRM</w:t>
                                </w:r>
                              </w:p>
                              <w:p w14:paraId="7DC5051D" w14:textId="77777777" w:rsidR="00285CE2" w:rsidRDefault="00285CE2" w:rsidP="00285CE2">
                                <w:pPr>
                                  <w:pStyle w:val="NoSpacing"/>
                                  <w:rPr>
                                    <w:rFonts w:asciiTheme="majorHAnsi" w:eastAsiaTheme="majorEastAsia" w:hAnsiTheme="majorHAnsi" w:cstheme="majorBidi"/>
                                    <w:color w:val="262626" w:themeColor="text1" w:themeTint="D9"/>
                                    <w:sz w:val="44"/>
                                    <w:szCs w:val="44"/>
                                  </w:rPr>
                                </w:pPr>
                                <w:r>
                                  <w:rPr>
                                    <w:rFonts w:asciiTheme="majorHAnsi" w:eastAsiaTheme="majorEastAsia" w:hAnsiTheme="majorHAnsi" w:cstheme="majorBidi"/>
                                    <w:color w:val="262626" w:themeColor="text1" w:themeTint="D9"/>
                                    <w:sz w:val="44"/>
                                    <w:szCs w:val="44"/>
                                  </w:rPr>
                                  <w:t>Lecturer -</w:t>
                                </w:r>
                                <w:r w:rsidRPr="00285CE2">
                                  <w:rPr>
                                    <w:rFonts w:asciiTheme="majorHAnsi" w:eastAsiaTheme="majorEastAsia" w:hAnsiTheme="majorHAnsi" w:cstheme="majorBidi"/>
                                    <w:color w:val="262626" w:themeColor="text1" w:themeTint="D9"/>
                                    <w:sz w:val="44"/>
                                    <w:szCs w:val="44"/>
                                  </w:rPr>
                                  <w:t>Rachael Rivers</w:t>
                                </w:r>
                              </w:p>
                              <w:p w14:paraId="01ADA5F9" w14:textId="77777777" w:rsidR="00285CE2" w:rsidRPr="00285CE2" w:rsidRDefault="00285CE2" w:rsidP="00285CE2">
                                <w:pPr>
                                  <w:pStyle w:val="NoSpacing"/>
                                  <w:rPr>
                                    <w:rFonts w:asciiTheme="majorHAnsi" w:eastAsiaTheme="majorEastAsia" w:hAnsiTheme="majorHAnsi" w:cstheme="majorBidi"/>
                                    <w:color w:val="262626" w:themeColor="text1" w:themeTint="D9"/>
                                    <w:sz w:val="44"/>
                                    <w:szCs w:val="44"/>
                                  </w:rPr>
                                </w:pPr>
                              </w:p>
                              <w:p w14:paraId="67B8D780" w14:textId="12EC07A3" w:rsidR="00285CE2" w:rsidRPr="00285CE2" w:rsidRDefault="00285CE2" w:rsidP="00285CE2">
                                <w:pPr>
                                  <w:pStyle w:val="NoSpacing"/>
                                  <w:rPr>
                                    <w:rFonts w:asciiTheme="majorHAnsi" w:eastAsiaTheme="majorEastAsia" w:hAnsiTheme="majorHAnsi" w:cstheme="majorBidi"/>
                                    <w:color w:val="262626" w:themeColor="text1" w:themeTint="D9"/>
                                    <w:sz w:val="44"/>
                                    <w:szCs w:val="44"/>
                                  </w:rPr>
                                </w:pPr>
                                <w:r w:rsidRPr="00285CE2">
                                  <w:rPr>
                                    <w:rFonts w:asciiTheme="majorHAnsi" w:eastAsiaTheme="majorEastAsia" w:hAnsiTheme="majorHAnsi" w:cstheme="majorBidi"/>
                                    <w:color w:val="262626" w:themeColor="text1" w:themeTint="D9"/>
                                    <w:sz w:val="44"/>
                                    <w:szCs w:val="44"/>
                                  </w:rPr>
                                  <w:t>Introduction to Physiology</w:t>
                                </w:r>
                              </w:p>
                              <w:p w14:paraId="03EDA57A" w14:textId="6974FEB1" w:rsidR="00285CE2" w:rsidRPr="00285CE2" w:rsidRDefault="00285CE2" w:rsidP="00285CE2">
                                <w:pPr>
                                  <w:pStyle w:val="NoSpacing"/>
                                  <w:rPr>
                                    <w:rFonts w:asciiTheme="majorHAnsi" w:eastAsiaTheme="majorEastAsia" w:hAnsiTheme="majorHAnsi" w:cstheme="majorBidi"/>
                                    <w:color w:val="262626" w:themeColor="text1" w:themeTint="D9"/>
                                    <w:sz w:val="44"/>
                                    <w:szCs w:val="44"/>
                                  </w:rPr>
                                </w:pPr>
                                <w:r w:rsidRPr="00285CE2">
                                  <w:rPr>
                                    <w:rFonts w:asciiTheme="majorHAnsi" w:eastAsiaTheme="majorEastAsia" w:hAnsiTheme="majorHAnsi" w:cstheme="majorBidi"/>
                                    <w:b/>
                                    <w:bCs/>
                                    <w:color w:val="262626" w:themeColor="text1" w:themeTint="D9"/>
                                    <w:sz w:val="44"/>
                                    <w:szCs w:val="44"/>
                                  </w:rPr>
                                  <w:t>Task 2</w:t>
                                </w:r>
                                <w:r w:rsidRPr="00285CE2">
                                  <w:rPr>
                                    <w:rFonts w:asciiTheme="majorHAnsi" w:eastAsiaTheme="majorEastAsia" w:hAnsiTheme="majorHAnsi" w:cstheme="majorBidi"/>
                                    <w:color w:val="262626" w:themeColor="text1" w:themeTint="D9"/>
                                    <w:sz w:val="44"/>
                                    <w:szCs w:val="44"/>
                                  </w:rPr>
                                  <w:t xml:space="preserve"> – Written assessment </w:t>
                                </w:r>
                              </w:p>
                              <w:p w14:paraId="2DF93C01" w14:textId="39232B93" w:rsidR="00285CE2" w:rsidRDefault="00285CE2" w:rsidP="00285CE2">
                                <w:pPr>
                                  <w:pStyle w:val="NoSpacing"/>
                                  <w:rPr>
                                    <w:rFonts w:asciiTheme="majorHAnsi" w:eastAsiaTheme="majorEastAsia" w:hAnsiTheme="majorHAnsi" w:cstheme="majorBidi"/>
                                    <w:color w:val="262626" w:themeColor="text1" w:themeTint="D9"/>
                                    <w:sz w:val="72"/>
                                    <w:szCs w:val="72"/>
                                  </w:rPr>
                                </w:pPr>
                              </w:p>
                              <w:p w14:paraId="65E6F9EC" w14:textId="77777777" w:rsidR="00285CE2" w:rsidRDefault="00285CE2" w:rsidP="00285CE2">
                                <w:pPr>
                                  <w:pStyle w:val="NoSpacing"/>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74E7F30D" id="Text Box 1" o:spid="_x0000_s1056" type="#_x0000_t202" style="position:absolute;margin-left:201.4pt;margin-top:110.6pt;width:4in;height:401.6pt;z-index:251660288;visibility:visible;mso-wrap-style:square;mso-width-percent:450;mso-height-percent:0;mso-wrap-distance-left:9pt;mso-wrap-distance-top:0;mso-wrap-distance-right:9pt;mso-wrap-distance-bottom:0;mso-position-horizontal:absolute;mso-position-horizontal-relative:margin;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" filled="f" stroked="f" strokeweight=".5pt">
                    <v:textbox inset="0,0,0,0">
                      <w:txbxContent>
                        <w:p w14:paraId="2A8F47C3" w14:textId="079AB822" w:rsidR="00285CE2" w:rsidRDefault="00285CE2" w:rsidP="00285CE2">
                          <w:pPr>
                            <w:pStyle w:val="NoSpacing"/>
                            <w:rPr>
                              <w:rFonts w:asciiTheme="majorHAnsi" w:eastAsiaTheme="majorEastAsia" w:hAnsiTheme="majorHAnsi" w:cstheme="majorBidi"/>
                              <w:color w:val="262626" w:themeColor="text1" w:themeTint="D9"/>
                              <w:sz w:val="72"/>
                              <w:szCs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BSc Health and social Care </w:t>
                              </w:r>
                            </w:sdtContent>
                          </w:sdt>
                        </w:p>
                        <w:p w14:paraId="673975E6" w14:textId="77777777" w:rsidR="00285CE2" w:rsidRDefault="00285CE2" w:rsidP="00285CE2">
                          <w:pPr>
                            <w:pStyle w:val="NoSpacing"/>
                            <w:rPr>
                              <w:rFonts w:asciiTheme="majorHAnsi" w:eastAsiaTheme="majorEastAsia" w:hAnsiTheme="majorHAnsi" w:cstheme="majorBidi"/>
                              <w:color w:val="262626" w:themeColor="text1" w:themeTint="D9"/>
                              <w:sz w:val="44"/>
                              <w:szCs w:val="44"/>
                            </w:rPr>
                          </w:pPr>
                        </w:p>
                        <w:p w14:paraId="4978FD2F" w14:textId="77777777" w:rsidR="00285CE2" w:rsidRDefault="00285CE2" w:rsidP="00285CE2">
                          <w:pPr>
                            <w:pStyle w:val="NoSpacing"/>
                            <w:rPr>
                              <w:rFonts w:asciiTheme="majorHAnsi" w:eastAsiaTheme="majorEastAsia" w:hAnsiTheme="majorHAnsi" w:cstheme="majorBidi"/>
                              <w:color w:val="262626" w:themeColor="text1" w:themeTint="D9"/>
                              <w:sz w:val="44"/>
                              <w:szCs w:val="44"/>
                            </w:rPr>
                          </w:pPr>
                        </w:p>
                        <w:p w14:paraId="48FC741C" w14:textId="485BB7F9" w:rsidR="00285CE2" w:rsidRDefault="00285CE2" w:rsidP="00285CE2">
                          <w:pPr>
                            <w:pStyle w:val="NoSpacing"/>
                            <w:rPr>
                              <w:rFonts w:asciiTheme="majorHAnsi" w:eastAsiaTheme="majorEastAsia" w:hAnsiTheme="majorHAnsi" w:cstheme="majorBidi"/>
                              <w:color w:val="262626" w:themeColor="text1" w:themeTint="D9"/>
                              <w:sz w:val="44"/>
                              <w:szCs w:val="44"/>
                            </w:rPr>
                          </w:pPr>
                          <w:r w:rsidRPr="00285CE2">
                            <w:rPr>
                              <w:rFonts w:asciiTheme="majorHAnsi" w:eastAsiaTheme="majorEastAsia" w:hAnsiTheme="majorHAnsi" w:cstheme="majorBidi"/>
                              <w:color w:val="262626" w:themeColor="text1" w:themeTint="D9"/>
                              <w:sz w:val="44"/>
                              <w:szCs w:val="44"/>
                            </w:rPr>
                            <w:t>BMHP5003_BIRM</w:t>
                          </w:r>
                        </w:p>
                        <w:p w14:paraId="7DC5051D" w14:textId="77777777" w:rsidR="00285CE2" w:rsidRDefault="00285CE2" w:rsidP="00285CE2">
                          <w:pPr>
                            <w:pStyle w:val="NoSpacing"/>
                            <w:rPr>
                              <w:rFonts w:asciiTheme="majorHAnsi" w:eastAsiaTheme="majorEastAsia" w:hAnsiTheme="majorHAnsi" w:cstheme="majorBidi"/>
                              <w:color w:val="262626" w:themeColor="text1" w:themeTint="D9"/>
                              <w:sz w:val="44"/>
                              <w:szCs w:val="44"/>
                            </w:rPr>
                          </w:pPr>
                          <w:r>
                            <w:rPr>
                              <w:rFonts w:asciiTheme="majorHAnsi" w:eastAsiaTheme="majorEastAsia" w:hAnsiTheme="majorHAnsi" w:cstheme="majorBidi"/>
                              <w:color w:val="262626" w:themeColor="text1" w:themeTint="D9"/>
                              <w:sz w:val="44"/>
                              <w:szCs w:val="44"/>
                            </w:rPr>
                            <w:t>Lecturer -</w:t>
                          </w:r>
                          <w:r w:rsidRPr="00285CE2">
                            <w:rPr>
                              <w:rFonts w:asciiTheme="majorHAnsi" w:eastAsiaTheme="majorEastAsia" w:hAnsiTheme="majorHAnsi" w:cstheme="majorBidi"/>
                              <w:color w:val="262626" w:themeColor="text1" w:themeTint="D9"/>
                              <w:sz w:val="44"/>
                              <w:szCs w:val="44"/>
                            </w:rPr>
                            <w:t>Rachael Rivers</w:t>
                          </w:r>
                        </w:p>
                        <w:p w14:paraId="01ADA5F9" w14:textId="77777777" w:rsidR="00285CE2" w:rsidRPr="00285CE2" w:rsidRDefault="00285CE2" w:rsidP="00285CE2">
                          <w:pPr>
                            <w:pStyle w:val="NoSpacing"/>
                            <w:rPr>
                              <w:rFonts w:asciiTheme="majorHAnsi" w:eastAsiaTheme="majorEastAsia" w:hAnsiTheme="majorHAnsi" w:cstheme="majorBidi"/>
                              <w:color w:val="262626" w:themeColor="text1" w:themeTint="D9"/>
                              <w:sz w:val="44"/>
                              <w:szCs w:val="44"/>
                            </w:rPr>
                          </w:pPr>
                        </w:p>
                        <w:p w14:paraId="67B8D780" w14:textId="12EC07A3" w:rsidR="00285CE2" w:rsidRPr="00285CE2" w:rsidRDefault="00285CE2" w:rsidP="00285CE2">
                          <w:pPr>
                            <w:pStyle w:val="NoSpacing"/>
                            <w:rPr>
                              <w:rFonts w:asciiTheme="majorHAnsi" w:eastAsiaTheme="majorEastAsia" w:hAnsiTheme="majorHAnsi" w:cstheme="majorBidi"/>
                              <w:color w:val="262626" w:themeColor="text1" w:themeTint="D9"/>
                              <w:sz w:val="44"/>
                              <w:szCs w:val="44"/>
                            </w:rPr>
                          </w:pPr>
                          <w:r w:rsidRPr="00285CE2">
                            <w:rPr>
                              <w:rFonts w:asciiTheme="majorHAnsi" w:eastAsiaTheme="majorEastAsia" w:hAnsiTheme="majorHAnsi" w:cstheme="majorBidi"/>
                              <w:color w:val="262626" w:themeColor="text1" w:themeTint="D9"/>
                              <w:sz w:val="44"/>
                              <w:szCs w:val="44"/>
                            </w:rPr>
                            <w:t>Introduction to Physiology</w:t>
                          </w:r>
                        </w:p>
                        <w:p w14:paraId="03EDA57A" w14:textId="6974FEB1" w:rsidR="00285CE2" w:rsidRPr="00285CE2" w:rsidRDefault="00285CE2" w:rsidP="00285CE2">
                          <w:pPr>
                            <w:pStyle w:val="NoSpacing"/>
                            <w:rPr>
                              <w:rFonts w:asciiTheme="majorHAnsi" w:eastAsiaTheme="majorEastAsia" w:hAnsiTheme="majorHAnsi" w:cstheme="majorBidi"/>
                              <w:color w:val="262626" w:themeColor="text1" w:themeTint="D9"/>
                              <w:sz w:val="44"/>
                              <w:szCs w:val="44"/>
                            </w:rPr>
                          </w:pPr>
                          <w:r w:rsidRPr="00285CE2">
                            <w:rPr>
                              <w:rFonts w:asciiTheme="majorHAnsi" w:eastAsiaTheme="majorEastAsia" w:hAnsiTheme="majorHAnsi" w:cstheme="majorBidi"/>
                              <w:b/>
                              <w:bCs/>
                              <w:color w:val="262626" w:themeColor="text1" w:themeTint="D9"/>
                              <w:sz w:val="44"/>
                              <w:szCs w:val="44"/>
                            </w:rPr>
                            <w:t>Task 2</w:t>
                          </w:r>
                          <w:r w:rsidRPr="00285CE2">
                            <w:rPr>
                              <w:rFonts w:asciiTheme="majorHAnsi" w:eastAsiaTheme="majorEastAsia" w:hAnsiTheme="majorHAnsi" w:cstheme="majorBidi"/>
                              <w:color w:val="262626" w:themeColor="text1" w:themeTint="D9"/>
                              <w:sz w:val="44"/>
                              <w:szCs w:val="44"/>
                            </w:rPr>
                            <w:t xml:space="preserve"> – Written assessment </w:t>
                          </w:r>
                        </w:p>
                        <w:p w14:paraId="2DF93C01" w14:textId="39232B93" w:rsidR="00285CE2" w:rsidRDefault="00285CE2" w:rsidP="00285CE2">
                          <w:pPr>
                            <w:pStyle w:val="NoSpacing"/>
                            <w:rPr>
                              <w:rFonts w:asciiTheme="majorHAnsi" w:eastAsiaTheme="majorEastAsia" w:hAnsiTheme="majorHAnsi" w:cstheme="majorBidi"/>
                              <w:color w:val="262626" w:themeColor="text1" w:themeTint="D9"/>
                              <w:sz w:val="72"/>
                              <w:szCs w:val="72"/>
                            </w:rPr>
                          </w:pPr>
                        </w:p>
                        <w:p w14:paraId="65E6F9EC" w14:textId="77777777" w:rsidR="00285CE2" w:rsidRDefault="00285CE2" w:rsidP="00285CE2">
                          <w:pPr>
                            <w:pStyle w:val="NoSpacing"/>
                            <w:rPr>
                              <w:color w:val="404040" w:themeColor="text1" w:themeTint="BF"/>
                              <w:sz w:val="36"/>
                              <w:szCs w:val="36"/>
                            </w:rPr>
                          </w:pPr>
                        </w:p>
                      </w:txbxContent>
                    </v:textbox>
                    <w10:wrap anchorx="margin" anchory="page"/>
                  </v:shape>
                </w:pict>
              </mc:Fallback>
            </mc:AlternateContent>
          </w:r>
          <w:r>
            <w:rPr>
              <w:rFonts w:ascii="Arial" w:hAnsi="Arial" w:cs="Arial"/>
            </w:rPr>
            <w:br w:type="page"/>
          </w:r>
        </w:p>
        <w:p w14:paraId="2F223D66" w14:textId="11117CD4" w:rsidR="00285CE2" w:rsidRDefault="00285CE2">
          <w:pPr>
            <w:rPr>
              <w:rFonts w:ascii="Arial" w:hAnsi="Arial" w:cs="Arial"/>
            </w:rPr>
          </w:pPr>
        </w:p>
      </w:sdtContent>
    </w:sdt>
    <w:p w14:paraId="7EA1F4BD" w14:textId="57DC07C0" w:rsidR="00557EFC" w:rsidRPr="00CC77E7" w:rsidRDefault="00A05EFF">
      <w:pPr>
        <w:rPr>
          <w:rFonts w:ascii="Arial" w:hAnsi="Arial" w:cs="Arial"/>
          <w:sz w:val="28"/>
          <w:szCs w:val="28"/>
        </w:rPr>
      </w:pPr>
      <w:r w:rsidRPr="00CC77E7">
        <w:rPr>
          <w:rFonts w:ascii="Arial" w:hAnsi="Arial" w:cs="Arial"/>
          <w:sz w:val="28"/>
          <w:szCs w:val="28"/>
        </w:rPr>
        <w:t>Contents</w:t>
      </w:r>
      <w:r w:rsidR="00CC77E7">
        <w:rPr>
          <w:rFonts w:ascii="Arial" w:hAnsi="Arial" w:cs="Arial"/>
          <w:sz w:val="28"/>
          <w:szCs w:val="28"/>
        </w:rPr>
        <w:t xml:space="preserve"> Page </w:t>
      </w:r>
    </w:p>
    <w:p w14:paraId="2683C434" w14:textId="77777777" w:rsidR="00557EFC" w:rsidRDefault="00557EFC">
      <w:pPr>
        <w:rPr>
          <w:rFonts w:ascii="Arial" w:hAnsi="Arial" w:cs="Arial"/>
          <w:sz w:val="32"/>
          <w:szCs w:val="32"/>
        </w:rPr>
      </w:pPr>
    </w:p>
    <w:p w14:paraId="4331EF38" w14:textId="77777777" w:rsidR="00557EFC" w:rsidRDefault="00557EFC">
      <w:pPr>
        <w:rPr>
          <w:rFonts w:ascii="Arial" w:hAnsi="Arial" w:cs="Arial"/>
          <w:sz w:val="32"/>
          <w:szCs w:val="32"/>
        </w:rPr>
      </w:pPr>
    </w:p>
    <w:p w14:paraId="07BB7FDD" w14:textId="77777777" w:rsidR="00557EFC" w:rsidRDefault="00557EFC">
      <w:pPr>
        <w:rPr>
          <w:rFonts w:ascii="Arial" w:hAnsi="Arial" w:cs="Arial"/>
          <w:sz w:val="32"/>
          <w:szCs w:val="32"/>
        </w:rPr>
      </w:pPr>
    </w:p>
    <w:p w14:paraId="09DF96B8" w14:textId="77777777" w:rsidR="00557EFC" w:rsidRDefault="00557EFC">
      <w:pPr>
        <w:rPr>
          <w:rFonts w:ascii="Arial" w:hAnsi="Arial" w:cs="Arial"/>
          <w:sz w:val="32"/>
          <w:szCs w:val="32"/>
        </w:rPr>
      </w:pPr>
    </w:p>
    <w:p w14:paraId="30B100B8" w14:textId="77777777" w:rsidR="00557EFC" w:rsidRDefault="00557EFC">
      <w:pPr>
        <w:rPr>
          <w:rFonts w:ascii="Arial" w:hAnsi="Arial" w:cs="Arial"/>
          <w:sz w:val="32"/>
          <w:szCs w:val="32"/>
        </w:rPr>
      </w:pPr>
    </w:p>
    <w:p w14:paraId="5F5BD851" w14:textId="77777777" w:rsidR="00557EFC" w:rsidRDefault="00557EFC">
      <w:pPr>
        <w:rPr>
          <w:rFonts w:ascii="Arial" w:hAnsi="Arial" w:cs="Arial"/>
          <w:sz w:val="32"/>
          <w:szCs w:val="32"/>
        </w:rPr>
      </w:pPr>
    </w:p>
    <w:p w14:paraId="7F44B840" w14:textId="77777777" w:rsidR="00557EFC" w:rsidRDefault="00557EFC">
      <w:pPr>
        <w:rPr>
          <w:rFonts w:ascii="Arial" w:hAnsi="Arial" w:cs="Arial"/>
          <w:sz w:val="32"/>
          <w:szCs w:val="32"/>
        </w:rPr>
      </w:pPr>
    </w:p>
    <w:p w14:paraId="3C199771" w14:textId="77777777" w:rsidR="00557EFC" w:rsidRDefault="00557EFC">
      <w:pPr>
        <w:rPr>
          <w:rFonts w:ascii="Arial" w:hAnsi="Arial" w:cs="Arial"/>
          <w:sz w:val="32"/>
          <w:szCs w:val="32"/>
        </w:rPr>
      </w:pPr>
    </w:p>
    <w:p w14:paraId="1DCD58CE" w14:textId="77777777" w:rsidR="00557EFC" w:rsidRDefault="00557EFC">
      <w:pPr>
        <w:rPr>
          <w:rFonts w:ascii="Arial" w:hAnsi="Arial" w:cs="Arial"/>
          <w:sz w:val="32"/>
          <w:szCs w:val="32"/>
        </w:rPr>
      </w:pPr>
    </w:p>
    <w:p w14:paraId="1C0CB6BE" w14:textId="77777777" w:rsidR="00557EFC" w:rsidRDefault="00557EFC">
      <w:pPr>
        <w:rPr>
          <w:rFonts w:ascii="Arial" w:hAnsi="Arial" w:cs="Arial"/>
          <w:sz w:val="32"/>
          <w:szCs w:val="32"/>
        </w:rPr>
      </w:pPr>
    </w:p>
    <w:p w14:paraId="4A3D67EB" w14:textId="77777777" w:rsidR="00557EFC" w:rsidRDefault="00557EFC">
      <w:pPr>
        <w:rPr>
          <w:rFonts w:ascii="Arial" w:hAnsi="Arial" w:cs="Arial"/>
          <w:sz w:val="32"/>
          <w:szCs w:val="32"/>
        </w:rPr>
      </w:pPr>
    </w:p>
    <w:p w14:paraId="175D4944" w14:textId="77777777" w:rsidR="00557EFC" w:rsidRDefault="00557EFC">
      <w:pPr>
        <w:rPr>
          <w:rFonts w:ascii="Arial" w:hAnsi="Arial" w:cs="Arial"/>
          <w:sz w:val="32"/>
          <w:szCs w:val="32"/>
        </w:rPr>
      </w:pPr>
    </w:p>
    <w:p w14:paraId="065CFB84" w14:textId="77777777" w:rsidR="00557EFC" w:rsidRDefault="00557EFC">
      <w:pPr>
        <w:rPr>
          <w:rFonts w:ascii="Arial" w:hAnsi="Arial" w:cs="Arial"/>
          <w:sz w:val="32"/>
          <w:szCs w:val="32"/>
        </w:rPr>
      </w:pPr>
    </w:p>
    <w:p w14:paraId="320BC92B" w14:textId="77777777" w:rsidR="00557EFC" w:rsidRDefault="00557EFC">
      <w:pPr>
        <w:rPr>
          <w:rFonts w:ascii="Arial" w:hAnsi="Arial" w:cs="Arial"/>
          <w:sz w:val="32"/>
          <w:szCs w:val="32"/>
        </w:rPr>
      </w:pPr>
    </w:p>
    <w:p w14:paraId="41B529E3" w14:textId="77777777" w:rsidR="00557EFC" w:rsidRDefault="00557EFC">
      <w:pPr>
        <w:rPr>
          <w:rFonts w:ascii="Arial" w:hAnsi="Arial" w:cs="Arial"/>
          <w:sz w:val="32"/>
          <w:szCs w:val="32"/>
        </w:rPr>
      </w:pPr>
    </w:p>
    <w:p w14:paraId="5DD49629" w14:textId="77777777" w:rsidR="00557EFC" w:rsidRDefault="00557EFC">
      <w:pPr>
        <w:rPr>
          <w:rFonts w:ascii="Arial" w:hAnsi="Arial" w:cs="Arial"/>
          <w:sz w:val="32"/>
          <w:szCs w:val="32"/>
        </w:rPr>
      </w:pPr>
    </w:p>
    <w:p w14:paraId="4F02E095" w14:textId="77777777" w:rsidR="00557EFC" w:rsidRDefault="00557EFC">
      <w:pPr>
        <w:rPr>
          <w:rFonts w:ascii="Arial" w:hAnsi="Arial" w:cs="Arial"/>
          <w:sz w:val="32"/>
          <w:szCs w:val="32"/>
        </w:rPr>
      </w:pPr>
    </w:p>
    <w:p w14:paraId="7BCFCC27" w14:textId="77777777" w:rsidR="00557EFC" w:rsidRDefault="00557EFC">
      <w:pPr>
        <w:rPr>
          <w:rFonts w:ascii="Arial" w:hAnsi="Arial" w:cs="Arial"/>
          <w:sz w:val="32"/>
          <w:szCs w:val="32"/>
        </w:rPr>
      </w:pPr>
    </w:p>
    <w:p w14:paraId="12422131" w14:textId="77777777" w:rsidR="00557EFC" w:rsidRDefault="00557EFC">
      <w:pPr>
        <w:rPr>
          <w:rFonts w:ascii="Arial" w:hAnsi="Arial" w:cs="Arial"/>
          <w:sz w:val="32"/>
          <w:szCs w:val="32"/>
        </w:rPr>
      </w:pPr>
    </w:p>
    <w:p w14:paraId="323EDDFC" w14:textId="77777777" w:rsidR="00557EFC" w:rsidRDefault="00557EFC">
      <w:pPr>
        <w:rPr>
          <w:rFonts w:ascii="Arial" w:hAnsi="Arial" w:cs="Arial"/>
          <w:sz w:val="32"/>
          <w:szCs w:val="32"/>
        </w:rPr>
      </w:pPr>
    </w:p>
    <w:p w14:paraId="3BF89C2D" w14:textId="77777777" w:rsidR="00557EFC" w:rsidRDefault="00557EFC">
      <w:pPr>
        <w:rPr>
          <w:rFonts w:ascii="Arial" w:hAnsi="Arial" w:cs="Arial"/>
          <w:sz w:val="32"/>
          <w:szCs w:val="32"/>
        </w:rPr>
      </w:pPr>
    </w:p>
    <w:p w14:paraId="5F20B71C" w14:textId="77777777" w:rsidR="00557EFC" w:rsidRDefault="00557EFC">
      <w:pPr>
        <w:rPr>
          <w:rFonts w:ascii="Arial" w:hAnsi="Arial" w:cs="Arial"/>
          <w:sz w:val="32"/>
          <w:szCs w:val="32"/>
        </w:rPr>
      </w:pPr>
    </w:p>
    <w:p w14:paraId="58C01089" w14:textId="77777777" w:rsidR="00557EFC" w:rsidRDefault="00557EFC">
      <w:pPr>
        <w:rPr>
          <w:rFonts w:ascii="Arial" w:hAnsi="Arial" w:cs="Arial"/>
          <w:sz w:val="32"/>
          <w:szCs w:val="32"/>
        </w:rPr>
      </w:pPr>
    </w:p>
    <w:p w14:paraId="58EA5571" w14:textId="77777777" w:rsidR="00557EFC" w:rsidRDefault="00557EFC">
      <w:pPr>
        <w:rPr>
          <w:rFonts w:ascii="Arial" w:hAnsi="Arial" w:cs="Arial"/>
          <w:sz w:val="32"/>
          <w:szCs w:val="32"/>
        </w:rPr>
      </w:pPr>
    </w:p>
    <w:p w14:paraId="680C745B" w14:textId="5B4749E2" w:rsidR="00BD2FBB" w:rsidRPr="00557EFC" w:rsidRDefault="00BD2FBB">
      <w:pPr>
        <w:rPr>
          <w:rFonts w:ascii="Arial" w:hAnsi="Arial" w:cs="Arial"/>
          <w:sz w:val="32"/>
          <w:szCs w:val="32"/>
        </w:rPr>
      </w:pPr>
      <w:r w:rsidRPr="000B252A">
        <w:rPr>
          <w:rFonts w:ascii="Arial" w:hAnsi="Arial" w:cs="Arial"/>
          <w:sz w:val="32"/>
          <w:szCs w:val="32"/>
        </w:rPr>
        <w:t xml:space="preserve">Introduction  </w:t>
      </w:r>
    </w:p>
    <w:p w14:paraId="0732BB2B" w14:textId="77777777" w:rsidR="003C67F1" w:rsidRDefault="003C67F1" w:rsidP="00D3445D">
      <w:pPr>
        <w:spacing w:line="360" w:lineRule="auto"/>
        <w:jc w:val="both"/>
        <w:rPr>
          <w:rFonts w:ascii="Arial" w:hAnsi="Arial" w:cs="Arial"/>
        </w:rPr>
      </w:pPr>
    </w:p>
    <w:p w14:paraId="5409B762" w14:textId="2D5F22B4" w:rsidR="00F059BA" w:rsidRDefault="00BD2FBB" w:rsidP="00D3445D">
      <w:pPr>
        <w:spacing w:line="360" w:lineRule="auto"/>
        <w:jc w:val="both"/>
        <w:rPr>
          <w:rFonts w:ascii="Arial" w:hAnsi="Arial" w:cs="Arial"/>
        </w:rPr>
      </w:pPr>
      <w:r>
        <w:rPr>
          <w:rFonts w:ascii="Arial" w:hAnsi="Arial" w:cs="Arial"/>
        </w:rPr>
        <w:t>Th</w:t>
      </w:r>
      <w:r w:rsidR="002D314C">
        <w:rPr>
          <w:rFonts w:ascii="Arial" w:hAnsi="Arial" w:cs="Arial"/>
        </w:rPr>
        <w:t>e aim of this paper</w:t>
      </w:r>
      <w:r>
        <w:rPr>
          <w:rFonts w:ascii="Arial" w:hAnsi="Arial" w:cs="Arial"/>
        </w:rPr>
        <w:t xml:space="preserve"> will</w:t>
      </w:r>
      <w:r w:rsidR="00F059BA">
        <w:rPr>
          <w:rFonts w:ascii="Arial" w:hAnsi="Arial" w:cs="Arial"/>
        </w:rPr>
        <w:t xml:space="preserve"> be to identify and assess health needs and potential risks of un-healthy life style, the problematic issues that surround this and habits that are considered bad for one’s health, the impact causes, hugely affecting later on in their future if not addressed. </w:t>
      </w:r>
    </w:p>
    <w:p w14:paraId="2D5B0BEB" w14:textId="1CF7DC3E" w:rsidR="004E5677" w:rsidRDefault="00F059BA" w:rsidP="00D3445D">
      <w:pPr>
        <w:spacing w:line="360" w:lineRule="auto"/>
        <w:jc w:val="both"/>
        <w:rPr>
          <w:rFonts w:ascii="Arial" w:hAnsi="Arial" w:cs="Arial"/>
        </w:rPr>
      </w:pPr>
      <w:r>
        <w:rPr>
          <w:rFonts w:ascii="Arial" w:hAnsi="Arial" w:cs="Arial"/>
        </w:rPr>
        <w:t xml:space="preserve">To begin, this discussion will </w:t>
      </w:r>
      <w:r w:rsidR="000C4B85">
        <w:rPr>
          <w:rFonts w:ascii="Arial" w:hAnsi="Arial" w:cs="Arial"/>
        </w:rPr>
        <w:t>introduce</w:t>
      </w:r>
      <w:r w:rsidR="00BD2FBB">
        <w:rPr>
          <w:rFonts w:ascii="Arial" w:hAnsi="Arial" w:cs="Arial"/>
        </w:rPr>
        <w:t xml:space="preserve"> the </w:t>
      </w:r>
      <w:r w:rsidR="002D314C">
        <w:rPr>
          <w:rFonts w:ascii="Arial" w:hAnsi="Arial" w:cs="Arial"/>
        </w:rPr>
        <w:t xml:space="preserve">health </w:t>
      </w:r>
      <w:r w:rsidR="00131937">
        <w:rPr>
          <w:rFonts w:ascii="Arial" w:hAnsi="Arial" w:cs="Arial"/>
        </w:rPr>
        <w:t>assessment</w:t>
      </w:r>
      <w:r w:rsidR="00BD2FBB">
        <w:rPr>
          <w:rFonts w:ascii="Arial" w:hAnsi="Arial" w:cs="Arial"/>
        </w:rPr>
        <w:t xml:space="preserve"> of </w:t>
      </w:r>
      <w:r w:rsidR="000C4B85">
        <w:rPr>
          <w:rFonts w:ascii="Arial" w:hAnsi="Arial" w:cs="Arial"/>
        </w:rPr>
        <w:t xml:space="preserve">an </w:t>
      </w:r>
      <w:r w:rsidR="00CC77E7">
        <w:rPr>
          <w:rFonts w:ascii="Arial" w:hAnsi="Arial" w:cs="Arial"/>
        </w:rPr>
        <w:t>individual</w:t>
      </w:r>
      <w:r w:rsidR="000C4B85">
        <w:rPr>
          <w:rFonts w:ascii="Arial" w:hAnsi="Arial" w:cs="Arial"/>
        </w:rPr>
        <w:t xml:space="preserve"> </w:t>
      </w:r>
      <w:r w:rsidR="00AB0227">
        <w:rPr>
          <w:rFonts w:ascii="Arial" w:hAnsi="Arial" w:cs="Arial"/>
        </w:rPr>
        <w:t>named Bob</w:t>
      </w:r>
      <w:r w:rsidR="003C67F1">
        <w:rPr>
          <w:rFonts w:ascii="Arial" w:hAnsi="Arial" w:cs="Arial"/>
        </w:rPr>
        <w:t xml:space="preserve">. Bob is a 52-year-old male truck driver wo lives alone in </w:t>
      </w:r>
      <w:r w:rsidR="004B50B9">
        <w:rPr>
          <w:rFonts w:ascii="Arial" w:hAnsi="Arial" w:cs="Arial"/>
        </w:rPr>
        <w:t>B</w:t>
      </w:r>
      <w:r w:rsidR="00907291">
        <w:rPr>
          <w:rFonts w:ascii="Arial" w:hAnsi="Arial" w:cs="Arial"/>
        </w:rPr>
        <w:t>irmingham</w:t>
      </w:r>
      <w:r w:rsidR="003C67F1">
        <w:rPr>
          <w:rFonts w:ascii="Arial" w:hAnsi="Arial" w:cs="Arial"/>
        </w:rPr>
        <w:t xml:space="preserve"> city where the pollution levels are significancy high</w:t>
      </w:r>
      <w:r w:rsidR="00BA26D6">
        <w:rPr>
          <w:rFonts w:ascii="Arial" w:hAnsi="Arial" w:cs="Arial"/>
        </w:rPr>
        <w:t xml:space="preserve"> GOV.UK (2022)</w:t>
      </w:r>
      <w:r w:rsidR="003C67F1">
        <w:rPr>
          <w:rFonts w:ascii="Arial" w:hAnsi="Arial" w:cs="Arial"/>
        </w:rPr>
        <w:t xml:space="preserve"> with a weight of 15 stone, his </w:t>
      </w:r>
      <w:r w:rsidR="000C4B85">
        <w:rPr>
          <w:rFonts w:ascii="Arial" w:hAnsi="Arial" w:cs="Arial"/>
        </w:rPr>
        <w:t>style</w:t>
      </w:r>
      <w:r w:rsidR="003C67F1">
        <w:rPr>
          <w:rFonts w:ascii="Arial" w:hAnsi="Arial" w:cs="Arial"/>
        </w:rPr>
        <w:t xml:space="preserve"> </w:t>
      </w:r>
      <w:r w:rsidR="000C4B85">
        <w:rPr>
          <w:rFonts w:ascii="Arial" w:hAnsi="Arial" w:cs="Arial"/>
        </w:rPr>
        <w:t xml:space="preserve">and choices that </w:t>
      </w:r>
      <w:r w:rsidR="00D3445D">
        <w:rPr>
          <w:rFonts w:ascii="Arial" w:hAnsi="Arial" w:cs="Arial"/>
        </w:rPr>
        <w:t>he is</w:t>
      </w:r>
      <w:r w:rsidR="00EB02C4">
        <w:rPr>
          <w:rFonts w:ascii="Arial" w:hAnsi="Arial" w:cs="Arial"/>
        </w:rPr>
        <w:t xml:space="preserve"> </w:t>
      </w:r>
      <w:r w:rsidR="00D3445D">
        <w:rPr>
          <w:rFonts w:ascii="Arial" w:hAnsi="Arial" w:cs="Arial"/>
        </w:rPr>
        <w:t>making</w:t>
      </w:r>
      <w:r w:rsidR="00EB02C4">
        <w:rPr>
          <w:rFonts w:ascii="Arial" w:hAnsi="Arial" w:cs="Arial"/>
        </w:rPr>
        <w:t xml:space="preserve"> </w:t>
      </w:r>
      <w:r>
        <w:rPr>
          <w:rFonts w:ascii="Arial" w:hAnsi="Arial" w:cs="Arial"/>
        </w:rPr>
        <w:t xml:space="preserve">at the moment are </w:t>
      </w:r>
      <w:r w:rsidR="005067FB">
        <w:rPr>
          <w:rFonts w:ascii="Arial" w:hAnsi="Arial" w:cs="Arial"/>
        </w:rPr>
        <w:t>significantly</w:t>
      </w:r>
      <w:r w:rsidR="005566FD">
        <w:rPr>
          <w:rFonts w:ascii="Arial" w:hAnsi="Arial" w:cs="Arial"/>
        </w:rPr>
        <w:t xml:space="preserve"> </w:t>
      </w:r>
      <w:r w:rsidR="001E6179">
        <w:rPr>
          <w:rFonts w:ascii="Arial" w:hAnsi="Arial" w:cs="Arial"/>
        </w:rPr>
        <w:t xml:space="preserve">affecting his </w:t>
      </w:r>
      <w:r w:rsidR="00562E66">
        <w:rPr>
          <w:rFonts w:ascii="Arial" w:hAnsi="Arial" w:cs="Arial"/>
        </w:rPr>
        <w:t>d</w:t>
      </w:r>
      <w:bookmarkStart w:id="0" w:name="_Hlk118191868"/>
      <w:r w:rsidR="00562E66">
        <w:rPr>
          <w:rFonts w:ascii="Arial" w:hAnsi="Arial" w:cs="Arial"/>
        </w:rPr>
        <w:t>a</w:t>
      </w:r>
      <w:bookmarkEnd w:id="0"/>
      <w:r w:rsidR="00562E66">
        <w:rPr>
          <w:rFonts w:ascii="Arial" w:hAnsi="Arial" w:cs="Arial"/>
        </w:rPr>
        <w:t xml:space="preserve">ily </w:t>
      </w:r>
      <w:r w:rsidR="004B50B9">
        <w:rPr>
          <w:rFonts w:ascii="Arial" w:hAnsi="Arial" w:cs="Arial"/>
        </w:rPr>
        <w:t>activity levels</w:t>
      </w:r>
      <w:r w:rsidR="00562E66">
        <w:rPr>
          <w:rFonts w:ascii="Arial" w:hAnsi="Arial" w:cs="Arial"/>
        </w:rPr>
        <w:t xml:space="preserve"> and he</w:t>
      </w:r>
      <w:bookmarkStart w:id="1" w:name="_Hlk118192547"/>
      <w:r w:rsidR="00562E66">
        <w:rPr>
          <w:rFonts w:ascii="Arial" w:hAnsi="Arial" w:cs="Arial"/>
        </w:rPr>
        <w:t>a</w:t>
      </w:r>
      <w:bookmarkEnd w:id="1"/>
      <w:r w:rsidR="00562E66">
        <w:rPr>
          <w:rFonts w:ascii="Arial" w:hAnsi="Arial" w:cs="Arial"/>
        </w:rPr>
        <w:t>lth</w:t>
      </w:r>
      <w:r w:rsidR="00CC77E7">
        <w:rPr>
          <w:rFonts w:ascii="Arial" w:hAnsi="Arial" w:cs="Arial"/>
        </w:rPr>
        <w:t xml:space="preserve"> causing </w:t>
      </w:r>
      <w:r w:rsidR="00EB02C4">
        <w:rPr>
          <w:rFonts w:ascii="Arial" w:hAnsi="Arial" w:cs="Arial"/>
        </w:rPr>
        <w:t>nutritional problems</w:t>
      </w:r>
      <w:r>
        <w:rPr>
          <w:rFonts w:ascii="Arial" w:hAnsi="Arial" w:cs="Arial"/>
        </w:rPr>
        <w:t xml:space="preserve"> and </w:t>
      </w:r>
      <w:r w:rsidR="00EB02C4">
        <w:rPr>
          <w:rFonts w:ascii="Arial" w:hAnsi="Arial" w:cs="Arial"/>
        </w:rPr>
        <w:t xml:space="preserve">increasing the risk of further health issues Yanping </w:t>
      </w:r>
      <w:bookmarkStart w:id="2" w:name="_Hlk118706891"/>
      <w:r w:rsidR="00EB02C4">
        <w:rPr>
          <w:rFonts w:ascii="Arial" w:hAnsi="Arial" w:cs="Arial"/>
        </w:rPr>
        <w:t>(2020).</w:t>
      </w:r>
      <w:r w:rsidR="002642A5">
        <w:rPr>
          <w:rFonts w:ascii="Arial" w:hAnsi="Arial" w:cs="Arial"/>
        </w:rPr>
        <w:t xml:space="preserve"> </w:t>
      </w:r>
      <w:bookmarkEnd w:id="2"/>
      <w:r w:rsidR="00CC7500">
        <w:rPr>
          <w:rFonts w:ascii="Arial" w:hAnsi="Arial" w:cs="Arial"/>
        </w:rPr>
        <w:t>A</w:t>
      </w:r>
      <w:r>
        <w:rPr>
          <w:rFonts w:ascii="Arial" w:hAnsi="Arial" w:cs="Arial"/>
        </w:rPr>
        <w:t>ccording</w:t>
      </w:r>
      <w:r w:rsidR="002D314C">
        <w:rPr>
          <w:rFonts w:ascii="Arial" w:hAnsi="Arial" w:cs="Arial"/>
        </w:rPr>
        <w:t xml:space="preserve"> to </w:t>
      </w:r>
      <w:r>
        <w:rPr>
          <w:rFonts w:ascii="Arial" w:hAnsi="Arial" w:cs="Arial"/>
        </w:rPr>
        <w:t xml:space="preserve">the </w:t>
      </w:r>
      <w:r w:rsidR="002642A5">
        <w:rPr>
          <w:rFonts w:ascii="Arial" w:hAnsi="Arial" w:cs="Arial"/>
        </w:rPr>
        <w:t>NHS</w:t>
      </w:r>
      <w:r>
        <w:rPr>
          <w:rFonts w:ascii="Arial" w:hAnsi="Arial" w:cs="Arial"/>
        </w:rPr>
        <w:t xml:space="preserve"> eat well guide</w:t>
      </w:r>
      <w:r w:rsidR="004B50B9">
        <w:rPr>
          <w:rFonts w:ascii="Arial" w:hAnsi="Arial" w:cs="Arial"/>
        </w:rPr>
        <w:t>,</w:t>
      </w:r>
      <w:r>
        <w:rPr>
          <w:rFonts w:ascii="Arial" w:hAnsi="Arial" w:cs="Arial"/>
        </w:rPr>
        <w:t xml:space="preserve"> eating five fresh</w:t>
      </w:r>
      <w:r w:rsidR="004B50B9">
        <w:rPr>
          <w:rFonts w:ascii="Arial" w:hAnsi="Arial" w:cs="Arial"/>
        </w:rPr>
        <w:t xml:space="preserve"> </w:t>
      </w:r>
      <w:r>
        <w:rPr>
          <w:rFonts w:ascii="Arial" w:hAnsi="Arial" w:cs="Arial"/>
        </w:rPr>
        <w:t xml:space="preserve">healthy fruit and vegetables daily can balance and be considered a healthy diet. For someone like </w:t>
      </w:r>
      <w:r w:rsidR="00CC7500">
        <w:rPr>
          <w:rFonts w:ascii="Arial" w:hAnsi="Arial" w:cs="Arial"/>
        </w:rPr>
        <w:t>B</w:t>
      </w:r>
      <w:r>
        <w:rPr>
          <w:rFonts w:ascii="Arial" w:hAnsi="Arial" w:cs="Arial"/>
        </w:rPr>
        <w:t xml:space="preserve">ob this can improve his overall health immensely, </w:t>
      </w:r>
      <w:r w:rsidR="00CC7500">
        <w:rPr>
          <w:rFonts w:ascii="Arial" w:hAnsi="Arial" w:cs="Arial"/>
        </w:rPr>
        <w:t>NHS</w:t>
      </w:r>
      <w:r>
        <w:rPr>
          <w:rFonts w:ascii="Arial" w:hAnsi="Arial" w:cs="Arial"/>
        </w:rPr>
        <w:t xml:space="preserve"> (2022).</w:t>
      </w:r>
      <w:r w:rsidR="004E5677">
        <w:rPr>
          <w:rFonts w:ascii="Arial" w:hAnsi="Arial" w:cs="Arial"/>
        </w:rPr>
        <w:t xml:space="preserve"> </w:t>
      </w:r>
      <w:r w:rsidR="00131937">
        <w:rPr>
          <w:rFonts w:ascii="Arial" w:hAnsi="Arial" w:cs="Arial"/>
        </w:rPr>
        <w:t>Bob has some n</w:t>
      </w:r>
      <w:r w:rsidR="00C126F7">
        <w:rPr>
          <w:rFonts w:ascii="Arial" w:hAnsi="Arial" w:cs="Arial"/>
        </w:rPr>
        <w:t>egative habits</w:t>
      </w:r>
      <w:r>
        <w:rPr>
          <w:rFonts w:ascii="Arial" w:hAnsi="Arial" w:cs="Arial"/>
        </w:rPr>
        <w:t xml:space="preserve"> </w:t>
      </w:r>
      <w:r w:rsidR="00D3445D">
        <w:rPr>
          <w:rFonts w:ascii="Arial" w:hAnsi="Arial" w:cs="Arial"/>
        </w:rPr>
        <w:t>such as</w:t>
      </w:r>
      <w:r w:rsidR="00131937">
        <w:rPr>
          <w:rFonts w:ascii="Arial" w:hAnsi="Arial" w:cs="Arial"/>
        </w:rPr>
        <w:t>:</w:t>
      </w:r>
      <w:r w:rsidR="00D3445D">
        <w:rPr>
          <w:rFonts w:ascii="Arial" w:hAnsi="Arial" w:cs="Arial"/>
        </w:rPr>
        <w:t xml:space="preserve"> binge drinking, smoking excessively and not eating enough or if any</w:t>
      </w:r>
      <w:r w:rsidR="005067FB">
        <w:rPr>
          <w:rFonts w:ascii="Arial" w:hAnsi="Arial" w:cs="Arial"/>
        </w:rPr>
        <w:t xml:space="preserve"> </w:t>
      </w:r>
      <w:r w:rsidR="00D3445D">
        <w:rPr>
          <w:rFonts w:ascii="Arial" w:hAnsi="Arial" w:cs="Arial"/>
        </w:rPr>
        <w:t>nutrients and minerals</w:t>
      </w:r>
      <w:r w:rsidR="005067FB">
        <w:rPr>
          <w:rFonts w:ascii="Arial" w:hAnsi="Arial" w:cs="Arial"/>
        </w:rPr>
        <w:t>,</w:t>
      </w:r>
      <w:r w:rsidR="00D3445D">
        <w:rPr>
          <w:rFonts w:ascii="Arial" w:hAnsi="Arial" w:cs="Arial"/>
        </w:rPr>
        <w:t xml:space="preserve"> </w:t>
      </w:r>
      <w:r w:rsidR="005067FB">
        <w:rPr>
          <w:rFonts w:ascii="Arial" w:hAnsi="Arial" w:cs="Arial"/>
        </w:rPr>
        <w:t xml:space="preserve">which </w:t>
      </w:r>
      <w:r w:rsidR="00D3445D">
        <w:rPr>
          <w:rFonts w:ascii="Arial" w:hAnsi="Arial" w:cs="Arial"/>
        </w:rPr>
        <w:t>help</w:t>
      </w:r>
      <w:r w:rsidR="005067FB">
        <w:rPr>
          <w:rFonts w:ascii="Arial" w:hAnsi="Arial" w:cs="Arial"/>
        </w:rPr>
        <w:t>s</w:t>
      </w:r>
      <w:r w:rsidR="00D3445D">
        <w:rPr>
          <w:rFonts w:ascii="Arial" w:hAnsi="Arial" w:cs="Arial"/>
        </w:rPr>
        <w:t xml:space="preserve"> </w:t>
      </w:r>
      <w:r w:rsidR="00C126F7">
        <w:rPr>
          <w:rFonts w:ascii="Arial" w:hAnsi="Arial" w:cs="Arial"/>
        </w:rPr>
        <w:t>to avoid the risks of</w:t>
      </w:r>
      <w:r w:rsidR="00D3445D">
        <w:rPr>
          <w:rFonts w:ascii="Arial" w:hAnsi="Arial" w:cs="Arial"/>
        </w:rPr>
        <w:t xml:space="preserve"> fatigue</w:t>
      </w:r>
      <w:r w:rsidR="00533BB6">
        <w:rPr>
          <w:rFonts w:ascii="Arial" w:hAnsi="Arial" w:cs="Arial"/>
        </w:rPr>
        <w:t xml:space="preserve"> </w:t>
      </w:r>
      <w:r w:rsidR="00C126F7">
        <w:rPr>
          <w:rFonts w:ascii="Arial" w:hAnsi="Arial" w:cs="Arial"/>
        </w:rPr>
        <w:t xml:space="preserve">and </w:t>
      </w:r>
      <w:r w:rsidR="00533BB6">
        <w:rPr>
          <w:rFonts w:ascii="Arial" w:hAnsi="Arial" w:cs="Arial"/>
        </w:rPr>
        <w:t>other health issues</w:t>
      </w:r>
      <w:r w:rsidR="00131937">
        <w:rPr>
          <w:rFonts w:ascii="Arial" w:hAnsi="Arial" w:cs="Arial"/>
        </w:rPr>
        <w:t xml:space="preserve">, which </w:t>
      </w:r>
      <w:r w:rsidR="005067FB">
        <w:rPr>
          <w:rFonts w:ascii="Arial" w:hAnsi="Arial" w:cs="Arial"/>
        </w:rPr>
        <w:t>can induce the consequences of ill health</w:t>
      </w:r>
      <w:r w:rsidR="00C126F7">
        <w:rPr>
          <w:rFonts w:ascii="Arial" w:hAnsi="Arial" w:cs="Arial"/>
        </w:rPr>
        <w:t xml:space="preserve"> </w:t>
      </w:r>
      <w:r w:rsidR="00D3445D">
        <w:rPr>
          <w:rFonts w:ascii="Arial" w:hAnsi="Arial" w:cs="Arial"/>
        </w:rPr>
        <w:t xml:space="preserve">that he </w:t>
      </w:r>
      <w:r w:rsidR="00AB0227">
        <w:rPr>
          <w:rFonts w:ascii="Arial" w:hAnsi="Arial" w:cs="Arial"/>
        </w:rPr>
        <w:t xml:space="preserve">may be </w:t>
      </w:r>
      <w:r w:rsidR="00D3445D">
        <w:rPr>
          <w:rFonts w:ascii="Arial" w:hAnsi="Arial" w:cs="Arial"/>
        </w:rPr>
        <w:t>experiencing</w:t>
      </w:r>
      <w:r w:rsidR="004E5677">
        <w:rPr>
          <w:rFonts w:ascii="Arial" w:hAnsi="Arial" w:cs="Arial"/>
        </w:rPr>
        <w:t>, Wilson (2020).</w:t>
      </w:r>
    </w:p>
    <w:p w14:paraId="603A3F7D" w14:textId="19CC78B9" w:rsidR="00AC25D5" w:rsidRDefault="00015A21" w:rsidP="00D3445D">
      <w:pPr>
        <w:spacing w:line="360" w:lineRule="auto"/>
        <w:jc w:val="both"/>
        <w:rPr>
          <w:rFonts w:ascii="Arial" w:hAnsi="Arial" w:cs="Arial"/>
        </w:rPr>
      </w:pPr>
      <w:r>
        <w:rPr>
          <w:rFonts w:ascii="Arial" w:hAnsi="Arial" w:cs="Arial"/>
        </w:rPr>
        <w:t xml:space="preserve">The medical field </w:t>
      </w:r>
      <w:r w:rsidR="004E5677">
        <w:rPr>
          <w:rFonts w:ascii="Arial" w:hAnsi="Arial" w:cs="Arial"/>
        </w:rPr>
        <w:t>is</w:t>
      </w:r>
      <w:r>
        <w:rPr>
          <w:rFonts w:ascii="Arial" w:hAnsi="Arial" w:cs="Arial"/>
        </w:rPr>
        <w:t xml:space="preserve"> a </w:t>
      </w:r>
      <w:r w:rsidR="00990666">
        <w:rPr>
          <w:rFonts w:ascii="Arial" w:hAnsi="Arial" w:cs="Arial"/>
        </w:rPr>
        <w:t>never-ending</w:t>
      </w:r>
      <w:r>
        <w:rPr>
          <w:rFonts w:ascii="Arial" w:hAnsi="Arial" w:cs="Arial"/>
        </w:rPr>
        <w:t xml:space="preserve"> progress</w:t>
      </w:r>
      <w:r w:rsidR="006F1323">
        <w:rPr>
          <w:rFonts w:ascii="Arial" w:hAnsi="Arial" w:cs="Arial"/>
        </w:rPr>
        <w:t>ing</w:t>
      </w:r>
      <w:r w:rsidR="004E5677">
        <w:rPr>
          <w:rFonts w:ascii="Arial" w:hAnsi="Arial" w:cs="Arial"/>
        </w:rPr>
        <w:t xml:space="preserve">, </w:t>
      </w:r>
      <w:r w:rsidR="009A766D">
        <w:rPr>
          <w:rFonts w:ascii="Arial" w:hAnsi="Arial" w:cs="Arial"/>
        </w:rPr>
        <w:t>subject based on t</w:t>
      </w:r>
      <w:r w:rsidR="006F1323">
        <w:rPr>
          <w:rFonts w:ascii="Arial" w:hAnsi="Arial" w:cs="Arial"/>
        </w:rPr>
        <w:t>heory and practice</w:t>
      </w:r>
      <w:r w:rsidR="004E5677">
        <w:rPr>
          <w:rFonts w:ascii="Arial" w:hAnsi="Arial" w:cs="Arial"/>
        </w:rPr>
        <w:t xml:space="preserve"> which </w:t>
      </w:r>
      <w:r w:rsidR="00131937">
        <w:rPr>
          <w:rFonts w:ascii="Arial" w:hAnsi="Arial" w:cs="Arial"/>
        </w:rPr>
        <w:t>is designed to improve health and diet for positive outcome</w:t>
      </w:r>
      <w:r w:rsidR="004E5677">
        <w:rPr>
          <w:rFonts w:ascii="Arial" w:hAnsi="Arial" w:cs="Arial"/>
        </w:rPr>
        <w:t xml:space="preserve"> with patients such </w:t>
      </w:r>
      <w:r w:rsidR="00CC7500">
        <w:rPr>
          <w:rFonts w:ascii="Arial" w:hAnsi="Arial" w:cs="Arial"/>
        </w:rPr>
        <w:t>as B</w:t>
      </w:r>
      <w:r w:rsidR="004E5677">
        <w:rPr>
          <w:rFonts w:ascii="Arial" w:hAnsi="Arial" w:cs="Arial"/>
        </w:rPr>
        <w:t>ob</w:t>
      </w:r>
      <w:r w:rsidR="006F1323">
        <w:rPr>
          <w:rFonts w:ascii="Arial" w:hAnsi="Arial" w:cs="Arial"/>
        </w:rPr>
        <w:t xml:space="preserve"> </w:t>
      </w:r>
      <w:r w:rsidR="00B91015">
        <w:rPr>
          <w:rFonts w:ascii="Arial" w:hAnsi="Arial" w:cs="Arial"/>
        </w:rPr>
        <w:t>and</w:t>
      </w:r>
      <w:r w:rsidR="004E5677">
        <w:rPr>
          <w:rFonts w:ascii="Arial" w:hAnsi="Arial" w:cs="Arial"/>
        </w:rPr>
        <w:t xml:space="preserve"> </w:t>
      </w:r>
      <w:r w:rsidR="00AB0227">
        <w:rPr>
          <w:rFonts w:ascii="Arial" w:hAnsi="Arial" w:cs="Arial"/>
        </w:rPr>
        <w:t xml:space="preserve">his essay will </w:t>
      </w:r>
      <w:r w:rsidR="004E5677">
        <w:rPr>
          <w:rFonts w:ascii="Arial" w:hAnsi="Arial" w:cs="Arial"/>
        </w:rPr>
        <w:t>highlight and evaluate</w:t>
      </w:r>
      <w:r w:rsidR="00AB0227">
        <w:rPr>
          <w:rFonts w:ascii="Arial" w:hAnsi="Arial" w:cs="Arial"/>
        </w:rPr>
        <w:t xml:space="preserve"> the consequences of ill health due to Bob’s life style choices and conclude the practical strategies and changes needed for Bob to improve his </w:t>
      </w:r>
      <w:r w:rsidR="001D7A7E">
        <w:rPr>
          <w:rFonts w:ascii="Arial" w:hAnsi="Arial" w:cs="Arial"/>
        </w:rPr>
        <w:t>health and live a healthier, happier life.</w:t>
      </w:r>
      <w:r w:rsidR="00A13CA6">
        <w:rPr>
          <w:rFonts w:ascii="Arial" w:hAnsi="Arial" w:cs="Arial"/>
        </w:rPr>
        <w:t xml:space="preserve"> Bob’s daily choices can majorly affect his health deteriorating his organs, and other major parts of his body that he needs to function well and maintain and healthy lifestyle</w:t>
      </w:r>
      <w:r w:rsidR="00CC7500">
        <w:rPr>
          <w:rFonts w:ascii="Arial" w:hAnsi="Arial" w:cs="Arial"/>
        </w:rPr>
        <w:t xml:space="preserve"> to improve</w:t>
      </w:r>
      <w:r w:rsidR="004C3866">
        <w:rPr>
          <w:rFonts w:ascii="Arial" w:hAnsi="Arial" w:cs="Arial"/>
        </w:rPr>
        <w:t xml:space="preserve"> his life</w:t>
      </w:r>
      <w:r w:rsidR="0060709B">
        <w:rPr>
          <w:rFonts w:ascii="Arial" w:hAnsi="Arial" w:cs="Arial"/>
        </w:rPr>
        <w:t>, supporting and promoting good wellbeing</w:t>
      </w:r>
      <w:r w:rsidR="002642A5">
        <w:rPr>
          <w:rFonts w:ascii="Arial" w:hAnsi="Arial" w:cs="Arial"/>
        </w:rPr>
        <w:t xml:space="preserve"> </w:t>
      </w:r>
      <w:r w:rsidR="00CC7500">
        <w:rPr>
          <w:rFonts w:ascii="Arial" w:hAnsi="Arial" w:cs="Arial"/>
        </w:rPr>
        <w:t>for himself</w:t>
      </w:r>
      <w:r w:rsidR="003C67F1">
        <w:rPr>
          <w:rFonts w:ascii="Arial" w:hAnsi="Arial" w:cs="Arial"/>
        </w:rPr>
        <w:t xml:space="preserve"> NHS (2022).</w:t>
      </w:r>
      <w:r w:rsidR="00CC7500">
        <w:rPr>
          <w:rFonts w:ascii="Arial" w:hAnsi="Arial" w:cs="Arial"/>
        </w:rPr>
        <w:tab/>
      </w:r>
      <w:r w:rsidR="00CC7500">
        <w:rPr>
          <w:rFonts w:ascii="Arial" w:hAnsi="Arial" w:cs="Arial"/>
        </w:rPr>
        <w:tab/>
      </w:r>
      <w:r w:rsidR="00CC7500">
        <w:rPr>
          <w:rFonts w:ascii="Arial" w:hAnsi="Arial" w:cs="Arial"/>
        </w:rPr>
        <w:tab/>
      </w:r>
      <w:r w:rsidR="00CC7500">
        <w:rPr>
          <w:rFonts w:ascii="Arial" w:hAnsi="Arial" w:cs="Arial"/>
        </w:rPr>
        <w:tab/>
      </w:r>
    </w:p>
    <w:p w14:paraId="6F6D2024" w14:textId="77777777" w:rsidR="0086143F" w:rsidRDefault="0086143F" w:rsidP="0086143F">
      <w:pPr>
        <w:spacing w:line="360" w:lineRule="auto"/>
        <w:jc w:val="both"/>
        <w:rPr>
          <w:rFonts w:ascii="Arial" w:hAnsi="Arial" w:cs="Arial"/>
        </w:rPr>
      </w:pPr>
      <w:r>
        <w:rPr>
          <w:rFonts w:ascii="Arial" w:hAnsi="Arial" w:cs="Arial"/>
        </w:rPr>
        <w:t>Bob’s needs and values are important. Person cantered care enhances more In-depth view on the patients’ health, following guidelines for the purpose of delivering the best care practice, and also using skills for the best interest of the patient  (Lloyd 2010).</w:t>
      </w:r>
    </w:p>
    <w:p w14:paraId="54401850" w14:textId="77777777" w:rsidR="0086143F" w:rsidRDefault="0086143F" w:rsidP="00D3445D">
      <w:pPr>
        <w:spacing w:line="360" w:lineRule="auto"/>
        <w:jc w:val="both"/>
        <w:rPr>
          <w:rFonts w:ascii="Arial" w:hAnsi="Arial" w:cs="Arial"/>
        </w:rPr>
      </w:pPr>
    </w:p>
    <w:p w14:paraId="6B243532" w14:textId="1BF15C78" w:rsidR="003C67F1" w:rsidRDefault="00CC5F1B" w:rsidP="004E5677">
      <w:pPr>
        <w:spacing w:line="360" w:lineRule="auto"/>
        <w:jc w:val="both"/>
        <w:rPr>
          <w:rFonts w:ascii="Arial" w:hAnsi="Arial" w:cs="Arial"/>
          <w:sz w:val="32"/>
          <w:szCs w:val="32"/>
        </w:rPr>
      </w:pPr>
      <w:r>
        <w:rPr>
          <w:rFonts w:ascii="Arial" w:hAnsi="Arial" w:cs="Arial"/>
          <w:sz w:val="32"/>
          <w:szCs w:val="32"/>
        </w:rPr>
        <w:t xml:space="preserve">BMI - </w:t>
      </w:r>
    </w:p>
    <w:p w14:paraId="71B3033E" w14:textId="40432661" w:rsidR="004E5677" w:rsidRPr="00543D09" w:rsidRDefault="004E5677" w:rsidP="004E5677">
      <w:pPr>
        <w:spacing w:line="360" w:lineRule="auto"/>
        <w:jc w:val="both"/>
        <w:rPr>
          <w:rFonts w:ascii="Arial" w:hAnsi="Arial" w:cs="Arial"/>
          <w:sz w:val="32"/>
          <w:szCs w:val="32"/>
        </w:rPr>
      </w:pPr>
      <w:r w:rsidRPr="00543D09">
        <w:rPr>
          <w:rFonts w:ascii="Arial" w:hAnsi="Arial" w:cs="Arial"/>
          <w:sz w:val="32"/>
          <w:szCs w:val="32"/>
        </w:rPr>
        <w:t xml:space="preserve">Diet </w:t>
      </w:r>
    </w:p>
    <w:p w14:paraId="4B71679E" w14:textId="70AB1A27" w:rsidR="00573C77" w:rsidRDefault="003C67F1" w:rsidP="00D3445D">
      <w:pPr>
        <w:spacing w:line="360" w:lineRule="auto"/>
        <w:jc w:val="both"/>
        <w:rPr>
          <w:rFonts w:ascii="Arial" w:hAnsi="Arial" w:cs="Arial"/>
        </w:rPr>
      </w:pPr>
      <w:r>
        <w:rPr>
          <w:rFonts w:ascii="Arial" w:hAnsi="Arial" w:cs="Arial"/>
        </w:rPr>
        <w:lastRenderedPageBreak/>
        <w:t xml:space="preserve">Firstly, </w:t>
      </w:r>
      <w:r w:rsidR="00781AFA">
        <w:rPr>
          <w:rFonts w:ascii="Arial" w:hAnsi="Arial" w:cs="Arial"/>
        </w:rPr>
        <w:t xml:space="preserve">Bob’s “eat as I go” diet sems to be a quick solution for him to be able to eat quickly to avoid wasting time. Although this seems quick and affective short term, long term it will impact his health targeting his blood pressure, increasing the risk of heart disease, </w:t>
      </w:r>
      <w:r w:rsidR="00DE6371">
        <w:rPr>
          <w:rFonts w:ascii="Arial" w:hAnsi="Arial" w:cs="Arial"/>
        </w:rPr>
        <w:t xml:space="preserve">obesity, </w:t>
      </w:r>
      <w:r w:rsidR="00781AFA">
        <w:rPr>
          <w:rFonts w:ascii="Arial" w:hAnsi="Arial" w:cs="Arial"/>
        </w:rPr>
        <w:t>and high blood sugar potentially inducing heart disease or diabetes</w:t>
      </w:r>
      <w:r w:rsidR="00573C77">
        <w:rPr>
          <w:rFonts w:ascii="Arial" w:hAnsi="Arial" w:cs="Arial"/>
        </w:rPr>
        <w:t xml:space="preserve"> or worse</w:t>
      </w:r>
      <w:r w:rsidR="009D33FB">
        <w:rPr>
          <w:rFonts w:ascii="Arial" w:hAnsi="Arial" w:cs="Arial"/>
        </w:rPr>
        <w:t xml:space="preserve">, </w:t>
      </w:r>
      <w:r w:rsidR="00573C77">
        <w:rPr>
          <w:rFonts w:ascii="Arial" w:hAnsi="Arial" w:cs="Arial"/>
        </w:rPr>
        <w:t>Cancer</w:t>
      </w:r>
      <w:r w:rsidR="009D33FB">
        <w:rPr>
          <w:rFonts w:ascii="Arial" w:hAnsi="Arial" w:cs="Arial"/>
        </w:rPr>
        <w:t>,</w:t>
      </w:r>
      <w:r w:rsidR="00781AFA">
        <w:rPr>
          <w:rFonts w:ascii="Arial" w:hAnsi="Arial" w:cs="Arial"/>
        </w:rPr>
        <w:t xml:space="preserve"> </w:t>
      </w:r>
      <w:r w:rsidR="009D33FB">
        <w:rPr>
          <w:rFonts w:ascii="Arial" w:hAnsi="Arial" w:cs="Arial"/>
        </w:rPr>
        <w:t>Rodgers, et al, (1994).</w:t>
      </w:r>
    </w:p>
    <w:p w14:paraId="6F1738D6" w14:textId="31D8740C" w:rsidR="005E067C" w:rsidRDefault="005E067C" w:rsidP="00D3445D">
      <w:pPr>
        <w:spacing w:line="360" w:lineRule="auto"/>
        <w:jc w:val="both"/>
        <w:rPr>
          <w:rFonts w:ascii="Arial" w:hAnsi="Arial" w:cs="Arial"/>
        </w:rPr>
      </w:pPr>
      <w:r>
        <w:rPr>
          <w:rFonts w:ascii="Arial" w:hAnsi="Arial" w:cs="Arial"/>
        </w:rPr>
        <w:t xml:space="preserve">Bob eats food that he can eat quickly without any interruption to the time he has o himself when he is not driving his truck </w:t>
      </w:r>
    </w:p>
    <w:p w14:paraId="5A11D39D" w14:textId="43EAB60D" w:rsidR="003C67F1" w:rsidRDefault="005329E9" w:rsidP="00CE1E8F">
      <w:pPr>
        <w:spacing w:line="360" w:lineRule="auto"/>
        <w:jc w:val="both"/>
        <w:rPr>
          <w:rFonts w:ascii="Arial" w:hAnsi="Arial" w:cs="Arial"/>
        </w:rPr>
      </w:pPr>
      <w:r>
        <w:rPr>
          <w:rFonts w:ascii="Arial" w:hAnsi="Arial" w:cs="Arial"/>
        </w:rPr>
        <w:t>S</w:t>
      </w:r>
      <w:r w:rsidR="0086143F">
        <w:rPr>
          <w:rFonts w:ascii="Arial" w:hAnsi="Arial" w:cs="Arial"/>
        </w:rPr>
        <w:t xml:space="preserve">tudies show </w:t>
      </w:r>
      <w:r w:rsidR="00DE6371">
        <w:rPr>
          <w:rFonts w:ascii="Arial" w:hAnsi="Arial" w:cs="Arial"/>
        </w:rPr>
        <w:t xml:space="preserve">that </w:t>
      </w:r>
      <w:r w:rsidR="0086143F">
        <w:rPr>
          <w:rFonts w:ascii="Arial" w:hAnsi="Arial" w:cs="Arial"/>
        </w:rPr>
        <w:t>n</w:t>
      </w:r>
      <w:r w:rsidR="00573C77">
        <w:rPr>
          <w:rFonts w:ascii="Arial" w:hAnsi="Arial" w:cs="Arial"/>
        </w:rPr>
        <w:t xml:space="preserve">ot only does eating </w:t>
      </w:r>
      <w:r w:rsidR="00DE6371">
        <w:rPr>
          <w:rFonts w:ascii="Arial" w:hAnsi="Arial" w:cs="Arial"/>
        </w:rPr>
        <w:t>a</w:t>
      </w:r>
      <w:r w:rsidR="00573C77">
        <w:rPr>
          <w:rFonts w:ascii="Arial" w:hAnsi="Arial" w:cs="Arial"/>
        </w:rPr>
        <w:t>n unbalanced diet</w:t>
      </w:r>
      <w:r w:rsidR="007326FB">
        <w:rPr>
          <w:rFonts w:ascii="Arial" w:hAnsi="Arial" w:cs="Arial"/>
        </w:rPr>
        <w:t>,</w:t>
      </w:r>
      <w:r w:rsidR="00573C77">
        <w:rPr>
          <w:rFonts w:ascii="Arial" w:hAnsi="Arial" w:cs="Arial"/>
        </w:rPr>
        <w:t xml:space="preserve"> </w:t>
      </w:r>
      <w:r w:rsidR="00DE6371">
        <w:rPr>
          <w:rFonts w:ascii="Arial" w:hAnsi="Arial" w:cs="Arial"/>
        </w:rPr>
        <w:t xml:space="preserve">which is a threat to bob’s internal </w:t>
      </w:r>
      <w:r w:rsidR="00573C77">
        <w:rPr>
          <w:rFonts w:ascii="Arial" w:hAnsi="Arial" w:cs="Arial"/>
        </w:rPr>
        <w:t>health</w:t>
      </w:r>
      <w:r w:rsidR="00CE1E8F">
        <w:rPr>
          <w:rFonts w:ascii="Arial" w:hAnsi="Arial" w:cs="Arial"/>
        </w:rPr>
        <w:t>. The thirty-one participants were from a mental health centre, a range of individuals that described eating fast food as a way to sooth anxiety due to stress and not sleeping. P</w:t>
      </w:r>
      <w:r w:rsidR="00573C77">
        <w:rPr>
          <w:rFonts w:ascii="Arial" w:hAnsi="Arial" w:cs="Arial"/>
        </w:rPr>
        <w:t>sychologically</w:t>
      </w:r>
      <w:r w:rsidR="00CE1E8F">
        <w:rPr>
          <w:rFonts w:ascii="Arial" w:hAnsi="Arial" w:cs="Arial"/>
        </w:rPr>
        <w:t>,</w:t>
      </w:r>
      <w:r w:rsidR="007326FB">
        <w:rPr>
          <w:rFonts w:ascii="Arial" w:hAnsi="Arial" w:cs="Arial"/>
        </w:rPr>
        <w:t xml:space="preserve"> </w:t>
      </w:r>
      <w:r w:rsidR="00573C77">
        <w:rPr>
          <w:rFonts w:ascii="Arial" w:hAnsi="Arial" w:cs="Arial"/>
        </w:rPr>
        <w:t xml:space="preserve">it increases </w:t>
      </w:r>
      <w:r w:rsidR="007326FB">
        <w:rPr>
          <w:rFonts w:ascii="Arial" w:hAnsi="Arial" w:cs="Arial"/>
        </w:rPr>
        <w:t xml:space="preserve">an </w:t>
      </w:r>
      <w:r w:rsidR="00573C77">
        <w:rPr>
          <w:rFonts w:ascii="Arial" w:hAnsi="Arial" w:cs="Arial"/>
        </w:rPr>
        <w:t>unhea</w:t>
      </w:r>
      <w:r w:rsidR="00DE6371">
        <w:rPr>
          <w:rFonts w:ascii="Arial" w:hAnsi="Arial" w:cs="Arial"/>
        </w:rPr>
        <w:t>lthy mind</w:t>
      </w:r>
      <w:r w:rsidR="007326FB">
        <w:rPr>
          <w:rFonts w:ascii="Arial" w:hAnsi="Arial" w:cs="Arial"/>
        </w:rPr>
        <w:t xml:space="preserve"> for Bob and this will is </w:t>
      </w:r>
      <w:r w:rsidR="005E067C">
        <w:rPr>
          <w:rFonts w:ascii="Arial" w:hAnsi="Arial" w:cs="Arial"/>
        </w:rPr>
        <w:t>a</w:t>
      </w:r>
      <w:r w:rsidR="007326FB">
        <w:rPr>
          <w:rFonts w:ascii="Arial" w:hAnsi="Arial" w:cs="Arial"/>
        </w:rPr>
        <w:t xml:space="preserve"> </w:t>
      </w:r>
      <w:r w:rsidR="00573C77">
        <w:rPr>
          <w:rFonts w:ascii="Arial" w:hAnsi="Arial" w:cs="Arial"/>
        </w:rPr>
        <w:t xml:space="preserve">contributing </w:t>
      </w:r>
      <w:r w:rsidR="007326FB">
        <w:rPr>
          <w:rFonts w:ascii="Arial" w:hAnsi="Arial" w:cs="Arial"/>
        </w:rPr>
        <w:t xml:space="preserve">factor </w:t>
      </w:r>
      <w:r w:rsidR="00573C77">
        <w:rPr>
          <w:rFonts w:ascii="Arial" w:hAnsi="Arial" w:cs="Arial"/>
        </w:rPr>
        <w:t xml:space="preserve">to </w:t>
      </w:r>
      <w:r w:rsidR="007326FB">
        <w:rPr>
          <w:rFonts w:ascii="Arial" w:hAnsi="Arial" w:cs="Arial"/>
        </w:rPr>
        <w:t xml:space="preserve">his </w:t>
      </w:r>
      <w:r w:rsidR="00DE6371">
        <w:rPr>
          <w:rFonts w:ascii="Arial" w:hAnsi="Arial" w:cs="Arial"/>
        </w:rPr>
        <w:t>mental</w:t>
      </w:r>
      <w:r w:rsidR="007326FB">
        <w:rPr>
          <w:rFonts w:ascii="Arial" w:hAnsi="Arial" w:cs="Arial"/>
        </w:rPr>
        <w:t xml:space="preserve"> state</w:t>
      </w:r>
      <w:r w:rsidR="00DE6371">
        <w:rPr>
          <w:rFonts w:ascii="Arial" w:hAnsi="Arial" w:cs="Arial"/>
        </w:rPr>
        <w:t xml:space="preserve">, developing symptoms of fatigue, pain </w:t>
      </w:r>
      <w:r w:rsidR="007326FB">
        <w:rPr>
          <w:rFonts w:ascii="Arial" w:hAnsi="Arial" w:cs="Arial"/>
        </w:rPr>
        <w:t>and depression Barre, et al, (2011).</w:t>
      </w:r>
    </w:p>
    <w:p w14:paraId="4874811D" w14:textId="67373E82" w:rsidR="005329E9" w:rsidRDefault="0086143F" w:rsidP="005329E9">
      <w:pPr>
        <w:spacing w:line="360" w:lineRule="auto"/>
        <w:jc w:val="both"/>
        <w:rPr>
          <w:rFonts w:ascii="Arial" w:hAnsi="Arial" w:cs="Arial"/>
        </w:rPr>
      </w:pPr>
      <w:bookmarkStart w:id="3" w:name="_Hlk118711721"/>
      <w:r>
        <w:rPr>
          <w:rFonts w:ascii="Arial" w:hAnsi="Arial" w:cs="Arial"/>
        </w:rPr>
        <w:t xml:space="preserve">Recommendations </w:t>
      </w:r>
      <w:r w:rsidR="005329E9">
        <w:rPr>
          <w:rFonts w:ascii="Arial" w:hAnsi="Arial" w:cs="Arial"/>
        </w:rPr>
        <w:t>Nutrients to improve a healthy mind seaward (2017)</w:t>
      </w:r>
    </w:p>
    <w:p w14:paraId="752069CA" w14:textId="388A03B0" w:rsidR="004E5677" w:rsidRDefault="004E5677" w:rsidP="0086143F">
      <w:pPr>
        <w:spacing w:line="360" w:lineRule="auto"/>
        <w:rPr>
          <w:rFonts w:ascii="Arial" w:hAnsi="Arial" w:cs="Arial"/>
        </w:rPr>
      </w:pPr>
    </w:p>
    <w:bookmarkEnd w:id="3"/>
    <w:p w14:paraId="4833CE42" w14:textId="77777777" w:rsidR="004E5677" w:rsidRDefault="004E5677" w:rsidP="0086143F">
      <w:pPr>
        <w:spacing w:line="360" w:lineRule="auto"/>
        <w:rPr>
          <w:rFonts w:ascii="Arial" w:hAnsi="Arial" w:cs="Arial"/>
        </w:rPr>
      </w:pPr>
    </w:p>
    <w:p w14:paraId="49692E46" w14:textId="47F86CBB" w:rsidR="00635027" w:rsidRPr="00635027" w:rsidRDefault="00334A39" w:rsidP="00D3445D">
      <w:pPr>
        <w:spacing w:line="360" w:lineRule="auto"/>
        <w:jc w:val="both"/>
        <w:rPr>
          <w:rFonts w:ascii="Arial" w:hAnsi="Arial" w:cs="Arial"/>
          <w:sz w:val="28"/>
          <w:szCs w:val="28"/>
        </w:rPr>
      </w:pPr>
      <w:r>
        <w:rPr>
          <w:rFonts w:ascii="Arial" w:hAnsi="Arial" w:cs="Arial"/>
          <w:sz w:val="28"/>
          <w:szCs w:val="28"/>
        </w:rPr>
        <w:t>A</w:t>
      </w:r>
      <w:r w:rsidR="00543D09" w:rsidRPr="00635027">
        <w:rPr>
          <w:rFonts w:ascii="Arial" w:hAnsi="Arial" w:cs="Arial"/>
          <w:sz w:val="28"/>
          <w:szCs w:val="28"/>
        </w:rPr>
        <w:t>ctivity</w:t>
      </w:r>
      <w:r w:rsidR="00635027" w:rsidRPr="00635027">
        <w:rPr>
          <w:rFonts w:ascii="Arial" w:hAnsi="Arial" w:cs="Arial"/>
          <w:sz w:val="28"/>
          <w:szCs w:val="28"/>
        </w:rPr>
        <w:t xml:space="preserve"> and Exercise </w:t>
      </w:r>
    </w:p>
    <w:p w14:paraId="6D1165AA" w14:textId="3170B34D" w:rsidR="00841EE4" w:rsidRDefault="00841EE4" w:rsidP="00841EE4">
      <w:pPr>
        <w:spacing w:line="360" w:lineRule="auto"/>
        <w:jc w:val="both"/>
        <w:rPr>
          <w:rFonts w:ascii="Arial" w:hAnsi="Arial" w:cs="Arial"/>
        </w:rPr>
      </w:pPr>
      <w:r>
        <w:rPr>
          <w:rFonts w:ascii="Arial" w:hAnsi="Arial" w:cs="Arial"/>
        </w:rPr>
        <w:t>When  it is important to remember what the patient can bear exercise, and maybe some talking therapy, Bob would benefit from releasing some of the emotions that he is experiencing; to enhance his moods and positive mindset, reducing the alcohol intake and smoking (</w:t>
      </w:r>
    </w:p>
    <w:p w14:paraId="4B9B5B87" w14:textId="44C2BC0C" w:rsidR="003E766E" w:rsidRDefault="003E766E" w:rsidP="00841EE4">
      <w:pPr>
        <w:spacing w:line="360" w:lineRule="auto"/>
        <w:jc w:val="both"/>
        <w:rPr>
          <w:rFonts w:ascii="Arial" w:hAnsi="Arial" w:cs="Arial"/>
        </w:rPr>
      </w:pPr>
      <w:r>
        <w:rPr>
          <w:rFonts w:ascii="Arial" w:hAnsi="Arial" w:cs="Arial"/>
        </w:rPr>
        <w:t>Stress on the bones causing bad blood circulation (Homeostasis)</w:t>
      </w:r>
    </w:p>
    <w:p w14:paraId="0F9F7964" w14:textId="77777777" w:rsidR="002E3083" w:rsidRDefault="002E3083" w:rsidP="00505EB0">
      <w:pPr>
        <w:spacing w:line="360" w:lineRule="auto"/>
        <w:jc w:val="both"/>
        <w:rPr>
          <w:rFonts w:ascii="Arial" w:hAnsi="Arial" w:cs="Arial"/>
        </w:rPr>
      </w:pPr>
    </w:p>
    <w:p w14:paraId="1E0F3A20" w14:textId="7740E509" w:rsidR="00841EE4" w:rsidRPr="00841EE4" w:rsidRDefault="00841EE4" w:rsidP="00505EB0">
      <w:pPr>
        <w:spacing w:line="360" w:lineRule="auto"/>
        <w:jc w:val="both"/>
        <w:rPr>
          <w:rFonts w:ascii="Arial" w:hAnsi="Arial" w:cs="Arial"/>
          <w:sz w:val="28"/>
          <w:szCs w:val="28"/>
        </w:rPr>
      </w:pPr>
      <w:r w:rsidRPr="00841EE4">
        <w:rPr>
          <w:rFonts w:ascii="Arial" w:hAnsi="Arial" w:cs="Arial"/>
          <w:sz w:val="28"/>
          <w:szCs w:val="28"/>
        </w:rPr>
        <w:t xml:space="preserve">Life Style Choices </w:t>
      </w:r>
    </w:p>
    <w:p w14:paraId="5CDF18AB" w14:textId="0A5EB10E" w:rsidR="00505EB0" w:rsidRDefault="00016AE4" w:rsidP="00505EB0">
      <w:pPr>
        <w:spacing w:line="360" w:lineRule="auto"/>
        <w:jc w:val="both"/>
        <w:rPr>
          <w:rFonts w:ascii="Arial" w:hAnsi="Arial" w:cs="Arial"/>
        </w:rPr>
      </w:pPr>
      <w:r>
        <w:rPr>
          <w:rFonts w:ascii="Arial" w:hAnsi="Arial" w:cs="Arial"/>
        </w:rPr>
        <w:t>Stress can contribute major health issues on the body having affects on the bodies internal systems causing interruption and in some cases permanent damage (</w:t>
      </w:r>
      <w:r w:rsidR="006F1323">
        <w:rPr>
          <w:rFonts w:ascii="Arial" w:hAnsi="Arial" w:cs="Arial"/>
        </w:rPr>
        <w:t>Cash, 2006</w:t>
      </w:r>
      <w:r>
        <w:rPr>
          <w:rFonts w:ascii="Arial" w:hAnsi="Arial" w:cs="Arial"/>
        </w:rPr>
        <w:t xml:space="preserve">). </w:t>
      </w:r>
      <w:r w:rsidR="00505EB0">
        <w:rPr>
          <w:rFonts w:ascii="Arial" w:hAnsi="Arial" w:cs="Arial"/>
        </w:rPr>
        <w:t>Post-traumatic stress is one of the number one factors to internal breakdown of the bodies organs especially having a negative effect on the nervous system. Bob will be experiencing feelings of worry and negative thought and emotional stres</w:t>
      </w:r>
      <w:r w:rsidR="002D69A1">
        <w:rPr>
          <w:rFonts w:ascii="Arial" w:hAnsi="Arial" w:cs="Arial"/>
        </w:rPr>
        <w:t>s</w:t>
      </w:r>
      <w:r w:rsidR="00505EB0">
        <w:rPr>
          <w:rFonts w:ascii="Arial" w:hAnsi="Arial" w:cs="Arial"/>
        </w:rPr>
        <w:t xml:space="preserve"> causing the nervous system to go into a decline </w:t>
      </w:r>
      <w:r w:rsidR="002D69A1">
        <w:rPr>
          <w:rFonts w:ascii="Arial" w:hAnsi="Arial" w:cs="Arial"/>
        </w:rPr>
        <w:t>of</w:t>
      </w:r>
      <w:r w:rsidR="00505EB0">
        <w:rPr>
          <w:rFonts w:ascii="Arial" w:hAnsi="Arial" w:cs="Arial"/>
        </w:rPr>
        <w:t xml:space="preserve"> </w:t>
      </w:r>
      <w:r w:rsidR="002D69A1">
        <w:rPr>
          <w:rFonts w:ascii="Arial" w:hAnsi="Arial" w:cs="Arial"/>
        </w:rPr>
        <w:t>order of systematic</w:t>
      </w:r>
      <w:r w:rsidR="00505EB0">
        <w:rPr>
          <w:rFonts w:ascii="Arial" w:hAnsi="Arial" w:cs="Arial"/>
        </w:rPr>
        <w:t xml:space="preserve"> order causing </w:t>
      </w:r>
      <w:r w:rsidR="002D69A1">
        <w:rPr>
          <w:rFonts w:ascii="Arial" w:hAnsi="Arial" w:cs="Arial"/>
        </w:rPr>
        <w:t>permanent</w:t>
      </w:r>
      <w:r w:rsidR="00505EB0">
        <w:rPr>
          <w:rFonts w:ascii="Arial" w:hAnsi="Arial" w:cs="Arial"/>
        </w:rPr>
        <w:t xml:space="preserve"> damage and resulting In on-going health problems (</w:t>
      </w:r>
    </w:p>
    <w:p w14:paraId="3E37F654" w14:textId="78037F1E" w:rsidR="00CC7500" w:rsidRDefault="00CC7500" w:rsidP="00CC7500">
      <w:pPr>
        <w:spacing w:line="360" w:lineRule="auto"/>
        <w:jc w:val="both"/>
        <w:rPr>
          <w:rFonts w:ascii="Arial" w:hAnsi="Arial" w:cs="Arial"/>
        </w:rPr>
      </w:pPr>
      <w:r>
        <w:rPr>
          <w:rFonts w:ascii="Arial" w:hAnsi="Arial" w:cs="Arial"/>
        </w:rPr>
        <w:t xml:space="preserve">Bob is divorced and lives alone. While some would consider divorce as the best option, for some it can leave psychological issues such as loneliness, </w:t>
      </w:r>
      <w:r w:rsidR="00907291">
        <w:rPr>
          <w:rFonts w:ascii="Arial" w:hAnsi="Arial" w:cs="Arial"/>
        </w:rPr>
        <w:t>post-traumatic</w:t>
      </w:r>
      <w:r>
        <w:rPr>
          <w:rFonts w:ascii="Arial" w:hAnsi="Arial" w:cs="Arial"/>
        </w:rPr>
        <w:t xml:space="preserve"> stress disorder, </w:t>
      </w:r>
      <w:r>
        <w:rPr>
          <w:rFonts w:ascii="Arial" w:hAnsi="Arial" w:cs="Arial"/>
        </w:rPr>
        <w:lastRenderedPageBreak/>
        <w:t xml:space="preserve">feelings of not feeling good enough and also, not having any support system in the home to relive his worries and to add to this; Bob also has a daughter which he does not have much contact with due to distance leading to a breakdown of relationships, causing emotional distress  (Cash, 2006). </w:t>
      </w:r>
    </w:p>
    <w:p w14:paraId="6DBB1C42" w14:textId="77777777" w:rsidR="00CC7500" w:rsidRDefault="00CC7500" w:rsidP="00505EB0">
      <w:pPr>
        <w:spacing w:line="360" w:lineRule="auto"/>
        <w:jc w:val="both"/>
        <w:rPr>
          <w:rFonts w:ascii="Arial" w:hAnsi="Arial" w:cs="Arial"/>
        </w:rPr>
      </w:pPr>
    </w:p>
    <w:p w14:paraId="1587D8AC" w14:textId="20EE7032" w:rsidR="00AC25D5" w:rsidRDefault="00AC25D5" w:rsidP="00D3445D">
      <w:pPr>
        <w:spacing w:line="360" w:lineRule="auto"/>
        <w:jc w:val="both"/>
        <w:rPr>
          <w:rFonts w:ascii="Arial" w:hAnsi="Arial" w:cs="Arial"/>
          <w:sz w:val="32"/>
          <w:szCs w:val="32"/>
        </w:rPr>
      </w:pPr>
      <w:r>
        <w:rPr>
          <w:rFonts w:ascii="Arial" w:hAnsi="Arial" w:cs="Arial"/>
          <w:sz w:val="32"/>
          <w:szCs w:val="32"/>
        </w:rPr>
        <w:t xml:space="preserve">Conclusion </w:t>
      </w:r>
    </w:p>
    <w:p w14:paraId="67E5DCDF" w14:textId="3BF54DE6" w:rsidR="00635027" w:rsidRDefault="00635027" w:rsidP="00635027">
      <w:pPr>
        <w:spacing w:line="360" w:lineRule="auto"/>
        <w:jc w:val="both"/>
        <w:rPr>
          <w:rFonts w:ascii="Arial" w:hAnsi="Arial" w:cs="Arial"/>
        </w:rPr>
      </w:pPr>
      <w:r>
        <w:rPr>
          <w:rFonts w:ascii="Arial" w:hAnsi="Arial" w:cs="Arial"/>
        </w:rPr>
        <w:t>Medical theories suggest risk factors of an unhealthy life style can cause a patient similar to Bob’s case, to become vulnerable in the community; because of this Bob may not be wary or have any self-awareness of his potential health issues (</w:t>
      </w:r>
    </w:p>
    <w:p w14:paraId="20C7E1BF" w14:textId="62C15946" w:rsidR="005329E9" w:rsidRDefault="005329E9" w:rsidP="005329E9">
      <w:pPr>
        <w:spacing w:line="360" w:lineRule="auto"/>
        <w:jc w:val="both"/>
        <w:rPr>
          <w:rFonts w:ascii="Arial" w:hAnsi="Arial" w:cs="Arial"/>
        </w:rPr>
      </w:pPr>
      <w:r>
        <w:rPr>
          <w:rFonts w:ascii="Arial" w:hAnsi="Arial" w:cs="Arial"/>
        </w:rPr>
        <w:t xml:space="preserve">unhealthy </w:t>
      </w:r>
      <w:r w:rsidR="00231377">
        <w:rPr>
          <w:rFonts w:ascii="Arial" w:hAnsi="Arial" w:cs="Arial"/>
        </w:rPr>
        <w:t>behaviour</w:t>
      </w:r>
      <w:r>
        <w:rPr>
          <w:rFonts w:ascii="Arial" w:hAnsi="Arial" w:cs="Arial"/>
        </w:rPr>
        <w:t xml:space="preserve"> habits </w:t>
      </w:r>
    </w:p>
    <w:p w14:paraId="4CBA43CD" w14:textId="77777777" w:rsidR="005329E9" w:rsidRDefault="005329E9" w:rsidP="00635027">
      <w:pPr>
        <w:spacing w:line="360" w:lineRule="auto"/>
        <w:jc w:val="both"/>
        <w:rPr>
          <w:rFonts w:ascii="Arial" w:hAnsi="Arial" w:cs="Arial"/>
        </w:rPr>
      </w:pPr>
    </w:p>
    <w:p w14:paraId="7652F74B" w14:textId="77777777" w:rsidR="00635027" w:rsidRPr="00D827F6" w:rsidRDefault="00635027" w:rsidP="00D3445D">
      <w:pPr>
        <w:spacing w:line="360" w:lineRule="auto"/>
        <w:jc w:val="both"/>
        <w:rPr>
          <w:rFonts w:ascii="Arial" w:hAnsi="Arial" w:cs="Arial"/>
          <w:sz w:val="32"/>
          <w:szCs w:val="32"/>
        </w:rPr>
      </w:pPr>
    </w:p>
    <w:p w14:paraId="0CC2C3B3" w14:textId="77777777" w:rsidR="00DC737E" w:rsidRPr="00DC737E" w:rsidRDefault="00DC737E" w:rsidP="00D3445D">
      <w:pPr>
        <w:spacing w:line="360" w:lineRule="auto"/>
        <w:jc w:val="both"/>
        <w:rPr>
          <w:rFonts w:ascii="Arial" w:hAnsi="Arial" w:cs="Arial"/>
          <w:sz w:val="32"/>
          <w:szCs w:val="32"/>
        </w:rPr>
      </w:pPr>
    </w:p>
    <w:p w14:paraId="3E477A3B" w14:textId="6FE11085" w:rsidR="00A13CA6" w:rsidRPr="00F059BA" w:rsidRDefault="00A05EFF" w:rsidP="00F059BA">
      <w:pPr>
        <w:rPr>
          <w:rFonts w:ascii="Arial" w:hAnsi="Arial" w:cs="Arial"/>
        </w:rPr>
      </w:pPr>
      <w:r w:rsidRPr="00A05EFF">
        <w:rPr>
          <w:rFonts w:ascii="Arial" w:hAnsi="Arial" w:cs="Arial"/>
          <w:sz w:val="32"/>
          <w:szCs w:val="32"/>
        </w:rPr>
        <w:t xml:space="preserve">References </w:t>
      </w:r>
    </w:p>
    <w:p w14:paraId="33A8E278" w14:textId="2E8AC944" w:rsidR="003C67F1" w:rsidRDefault="003C67F1" w:rsidP="00D3445D">
      <w:pPr>
        <w:spacing w:line="360" w:lineRule="auto"/>
        <w:jc w:val="both"/>
        <w:rPr>
          <w:rFonts w:ascii="Arial" w:hAnsi="Arial" w:cs="Arial"/>
        </w:rPr>
      </w:pPr>
    </w:p>
    <w:p w14:paraId="1D5812B1" w14:textId="2B0AA8A4" w:rsidR="00231377" w:rsidRDefault="00231377" w:rsidP="00231377">
      <w:pPr>
        <w:spacing w:line="360" w:lineRule="auto"/>
        <w:rPr>
          <w:rFonts w:ascii="Arial" w:hAnsi="Arial" w:cs="Arial"/>
        </w:rPr>
      </w:pPr>
      <w:r>
        <w:rPr>
          <w:rFonts w:ascii="Arial" w:hAnsi="Arial" w:cs="Arial"/>
        </w:rPr>
        <w:t xml:space="preserve">Barre, K L., Ferron, C J., Davis, E K., Whitley, R. (2011) ‘Healthy eating in persons with serious mental health illnesses: understanding </w:t>
      </w:r>
      <w:proofErr w:type="gramStart"/>
      <w:r>
        <w:rPr>
          <w:rFonts w:ascii="Arial" w:hAnsi="Arial" w:cs="Arial"/>
        </w:rPr>
        <w:t>barriers’</w:t>
      </w:r>
      <w:proofErr w:type="gramEnd"/>
      <w:r>
        <w:rPr>
          <w:rFonts w:ascii="Arial" w:hAnsi="Arial" w:cs="Arial"/>
        </w:rPr>
        <w:t xml:space="preserve">. </w:t>
      </w:r>
      <w:r w:rsidRPr="00231377">
        <w:rPr>
          <w:rFonts w:ascii="Arial" w:hAnsi="Arial" w:cs="Arial"/>
          <w:i/>
          <w:iCs/>
        </w:rPr>
        <w:t>Psychiatric rehabilitation Journal</w:t>
      </w:r>
      <w:r>
        <w:rPr>
          <w:rFonts w:ascii="Arial" w:hAnsi="Arial" w:cs="Arial"/>
        </w:rPr>
        <w:t>. 34(4), pp.304.</w:t>
      </w:r>
    </w:p>
    <w:p w14:paraId="3646CF43" w14:textId="77777777" w:rsidR="00231377" w:rsidRDefault="00231377" w:rsidP="00D3445D">
      <w:pPr>
        <w:spacing w:line="360" w:lineRule="auto"/>
        <w:jc w:val="both"/>
        <w:rPr>
          <w:rFonts w:ascii="Arial" w:hAnsi="Arial" w:cs="Arial"/>
        </w:rPr>
      </w:pPr>
    </w:p>
    <w:p w14:paraId="5CEA71B7" w14:textId="6E726984" w:rsidR="00972D6A" w:rsidRPr="00972D6A" w:rsidRDefault="00972D6A" w:rsidP="00D3445D">
      <w:pPr>
        <w:spacing w:line="360" w:lineRule="auto"/>
        <w:jc w:val="both"/>
        <w:rPr>
          <w:rFonts w:ascii="Arial" w:hAnsi="Arial" w:cs="Arial"/>
        </w:rPr>
      </w:pPr>
      <w:r>
        <w:rPr>
          <w:rFonts w:ascii="Arial" w:hAnsi="Arial" w:cs="Arial"/>
        </w:rPr>
        <w:t xml:space="preserve">Cash, A. (2006) Post </w:t>
      </w:r>
      <w:r w:rsidRPr="00972D6A">
        <w:rPr>
          <w:rFonts w:ascii="Arial" w:hAnsi="Arial" w:cs="Arial"/>
          <w:i/>
          <w:iCs/>
        </w:rPr>
        <w:t>Traumatic stress disorder</w:t>
      </w:r>
      <w:r>
        <w:rPr>
          <w:rFonts w:ascii="Arial" w:hAnsi="Arial" w:cs="Arial"/>
          <w:i/>
          <w:iCs/>
        </w:rPr>
        <w:t>.</w:t>
      </w:r>
      <w:r>
        <w:rPr>
          <w:rFonts w:ascii="Arial" w:hAnsi="Arial" w:cs="Arial"/>
        </w:rPr>
        <w:t xml:space="preserve"> Hoboken, NJ: Wiley.</w:t>
      </w:r>
    </w:p>
    <w:p w14:paraId="59A6C8CE" w14:textId="77777777" w:rsidR="00231377" w:rsidRDefault="00231377" w:rsidP="00D3445D">
      <w:pPr>
        <w:spacing w:line="360" w:lineRule="auto"/>
        <w:jc w:val="both"/>
        <w:rPr>
          <w:rFonts w:ascii="Arial" w:hAnsi="Arial" w:cs="Arial"/>
        </w:rPr>
      </w:pPr>
    </w:p>
    <w:p w14:paraId="618BD51C" w14:textId="16E4914C" w:rsidR="003C44E5" w:rsidRDefault="003C44E5" w:rsidP="00D3445D">
      <w:pPr>
        <w:spacing w:line="360" w:lineRule="auto"/>
        <w:jc w:val="both"/>
        <w:rPr>
          <w:rFonts w:ascii="Arial" w:hAnsi="Arial" w:cs="Arial"/>
        </w:rPr>
      </w:pPr>
      <w:r>
        <w:rPr>
          <w:rFonts w:ascii="Arial" w:hAnsi="Arial" w:cs="Arial"/>
        </w:rPr>
        <w:t>Hospital case management (2022)</w:t>
      </w:r>
      <w:r w:rsidR="00665CBE">
        <w:rPr>
          <w:rFonts w:ascii="Arial" w:hAnsi="Arial" w:cs="Arial"/>
        </w:rPr>
        <w:t xml:space="preserve"> </w:t>
      </w:r>
      <w:r w:rsidR="00972D6A">
        <w:rPr>
          <w:rFonts w:ascii="Arial" w:hAnsi="Arial" w:cs="Arial"/>
        </w:rPr>
        <w:t>‘</w:t>
      </w:r>
      <w:r>
        <w:rPr>
          <w:rFonts w:ascii="Arial" w:hAnsi="Arial" w:cs="Arial"/>
        </w:rPr>
        <w:t>The Essential Guide to Hospital-Based Care Planning</w:t>
      </w:r>
      <w:r w:rsidR="00665CBE">
        <w:rPr>
          <w:rFonts w:ascii="Arial" w:hAnsi="Arial" w:cs="Arial"/>
        </w:rPr>
        <w:t>’</w:t>
      </w:r>
      <w:r>
        <w:rPr>
          <w:rFonts w:ascii="Arial" w:hAnsi="Arial" w:cs="Arial"/>
        </w:rPr>
        <w:t xml:space="preserve"> </w:t>
      </w:r>
      <w:r w:rsidRPr="00665CBE">
        <w:rPr>
          <w:rFonts w:ascii="Arial" w:hAnsi="Arial" w:cs="Arial"/>
          <w:i/>
          <w:iCs/>
        </w:rPr>
        <w:t>Atlanta.</w:t>
      </w:r>
      <w:r>
        <w:rPr>
          <w:rFonts w:ascii="Arial" w:hAnsi="Arial" w:cs="Arial"/>
        </w:rPr>
        <w:t xml:space="preserve"> Vol 30 (7).</w:t>
      </w:r>
    </w:p>
    <w:p w14:paraId="36797078" w14:textId="77777777" w:rsidR="00BA26D6" w:rsidRDefault="00BA26D6" w:rsidP="00D3445D">
      <w:pPr>
        <w:spacing w:line="360" w:lineRule="auto"/>
        <w:jc w:val="both"/>
        <w:rPr>
          <w:rFonts w:ascii="Arial" w:hAnsi="Arial" w:cs="Arial"/>
        </w:rPr>
      </w:pPr>
    </w:p>
    <w:p w14:paraId="1CC05976" w14:textId="37FB15A0" w:rsidR="00BA26D6" w:rsidRDefault="00BA26D6" w:rsidP="00231377">
      <w:pPr>
        <w:spacing w:line="360" w:lineRule="auto"/>
        <w:rPr>
          <w:rFonts w:ascii="Arial" w:hAnsi="Arial" w:cs="Arial"/>
        </w:rPr>
      </w:pPr>
      <w:r>
        <w:rPr>
          <w:rFonts w:ascii="Arial" w:hAnsi="Arial" w:cs="Arial"/>
        </w:rPr>
        <w:t>GOV.UK (2022) ‘</w:t>
      </w:r>
      <w:r w:rsidRPr="00B03322">
        <w:rPr>
          <w:rFonts w:ascii="Arial" w:hAnsi="Arial" w:cs="Arial"/>
          <w:i/>
          <w:iCs/>
        </w:rPr>
        <w:t>clean air zones’</w:t>
      </w:r>
      <w:r>
        <w:rPr>
          <w:rFonts w:ascii="Arial" w:hAnsi="Arial" w:cs="Arial"/>
        </w:rPr>
        <w:t xml:space="preserve"> department for environment, food, Rural affairs.</w:t>
      </w:r>
    </w:p>
    <w:p w14:paraId="4B4BDA1B" w14:textId="77777777" w:rsidR="00BA26D6" w:rsidRDefault="00BA26D6" w:rsidP="00231377">
      <w:pPr>
        <w:spacing w:line="360" w:lineRule="auto"/>
        <w:rPr>
          <w:rFonts w:ascii="Arial" w:hAnsi="Arial" w:cs="Arial"/>
        </w:rPr>
      </w:pPr>
      <w:r>
        <w:rPr>
          <w:rFonts w:ascii="Arial" w:hAnsi="Arial" w:cs="Arial"/>
        </w:rPr>
        <w:t xml:space="preserve">Available at: </w:t>
      </w:r>
      <w:hyperlink r:id="rId7" w:history="1">
        <w:r w:rsidRPr="00741475">
          <w:rPr>
            <w:rStyle w:val="Hyperlink"/>
            <w:rFonts w:ascii="Arial" w:hAnsi="Arial" w:cs="Arial"/>
          </w:rPr>
          <w:t>www.GOV.UK</w:t>
        </w:r>
      </w:hyperlink>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
    <w:p w14:paraId="1447F466" w14:textId="1AB921A1" w:rsidR="00BA26D6" w:rsidRPr="003C44E5" w:rsidRDefault="00BA26D6" w:rsidP="00231377">
      <w:pPr>
        <w:spacing w:line="360" w:lineRule="auto"/>
        <w:rPr>
          <w:rFonts w:ascii="Arial" w:hAnsi="Arial" w:cs="Arial"/>
        </w:rPr>
      </w:pPr>
      <w:r>
        <w:rPr>
          <w:rFonts w:ascii="Arial" w:hAnsi="Arial" w:cs="Arial"/>
        </w:rPr>
        <w:t>(Access 7</w:t>
      </w:r>
      <w:r w:rsidRPr="00BA26D6">
        <w:rPr>
          <w:rFonts w:ascii="Arial" w:hAnsi="Arial" w:cs="Arial"/>
          <w:vertAlign w:val="superscript"/>
        </w:rPr>
        <w:t>th</w:t>
      </w:r>
      <w:r>
        <w:rPr>
          <w:rFonts w:ascii="Arial" w:hAnsi="Arial" w:cs="Arial"/>
        </w:rPr>
        <w:t xml:space="preserve"> November 2022).</w:t>
      </w:r>
    </w:p>
    <w:p w14:paraId="662B7DF1" w14:textId="77777777" w:rsidR="003C67F1" w:rsidRDefault="003C67F1" w:rsidP="00231377">
      <w:pPr>
        <w:spacing w:line="360" w:lineRule="auto"/>
        <w:rPr>
          <w:rFonts w:ascii="Arial" w:hAnsi="Arial" w:cs="Arial"/>
        </w:rPr>
      </w:pPr>
    </w:p>
    <w:p w14:paraId="2AD554A6" w14:textId="7104F4AD" w:rsidR="00AF755E" w:rsidRDefault="00AF755E" w:rsidP="00D3445D">
      <w:pPr>
        <w:spacing w:line="360" w:lineRule="auto"/>
        <w:jc w:val="both"/>
        <w:rPr>
          <w:rFonts w:ascii="Arial" w:hAnsi="Arial" w:cs="Arial"/>
        </w:rPr>
      </w:pPr>
      <w:r w:rsidRPr="00AF755E">
        <w:rPr>
          <w:rFonts w:ascii="Arial" w:hAnsi="Arial" w:cs="Arial"/>
        </w:rPr>
        <w:t>Lloyd</w:t>
      </w:r>
      <w:r w:rsidR="00723D77">
        <w:rPr>
          <w:rFonts w:ascii="Arial" w:hAnsi="Arial" w:cs="Arial"/>
        </w:rPr>
        <w:t>, M. (20</w:t>
      </w:r>
      <w:bookmarkStart w:id="4" w:name="_Hlk118707304"/>
      <w:r w:rsidR="00723D77">
        <w:rPr>
          <w:rFonts w:ascii="Arial" w:hAnsi="Arial" w:cs="Arial"/>
        </w:rPr>
        <w:t>1</w:t>
      </w:r>
      <w:bookmarkEnd w:id="4"/>
      <w:r w:rsidR="00723D77">
        <w:rPr>
          <w:rFonts w:ascii="Arial" w:hAnsi="Arial" w:cs="Arial"/>
        </w:rPr>
        <w:t>0)</w:t>
      </w:r>
      <w:r w:rsidR="00972D6A">
        <w:rPr>
          <w:rFonts w:ascii="Arial" w:hAnsi="Arial" w:cs="Arial"/>
        </w:rPr>
        <w:t xml:space="preserve"> </w:t>
      </w:r>
      <w:r w:rsidR="00723D77" w:rsidRPr="00723D77">
        <w:rPr>
          <w:rFonts w:ascii="Arial" w:hAnsi="Arial" w:cs="Arial"/>
          <w:i/>
          <w:iCs/>
        </w:rPr>
        <w:t>A practical guide to care planning in health and social care</w:t>
      </w:r>
      <w:r w:rsidR="00972D6A">
        <w:rPr>
          <w:rFonts w:ascii="Arial" w:hAnsi="Arial" w:cs="Arial"/>
          <w:i/>
          <w:iCs/>
        </w:rPr>
        <w:t xml:space="preserve">. </w:t>
      </w:r>
      <w:r w:rsidR="00723D77">
        <w:rPr>
          <w:rFonts w:ascii="Arial" w:hAnsi="Arial" w:cs="Arial"/>
        </w:rPr>
        <w:t>Open University Press.</w:t>
      </w:r>
    </w:p>
    <w:p w14:paraId="59AF8EF6" w14:textId="77777777" w:rsidR="003C67F1" w:rsidRDefault="003C67F1" w:rsidP="00D3445D">
      <w:pPr>
        <w:spacing w:line="360" w:lineRule="auto"/>
        <w:jc w:val="both"/>
        <w:rPr>
          <w:rFonts w:ascii="Arial" w:hAnsi="Arial" w:cs="Arial"/>
        </w:rPr>
      </w:pPr>
    </w:p>
    <w:p w14:paraId="063464B2" w14:textId="37CDF5F1" w:rsidR="00F059BA" w:rsidRPr="003C67F1" w:rsidRDefault="003C67F1" w:rsidP="00D3445D">
      <w:pPr>
        <w:spacing w:line="360" w:lineRule="auto"/>
        <w:jc w:val="both"/>
        <w:rPr>
          <w:rFonts w:ascii="Arial" w:hAnsi="Arial" w:cs="Arial"/>
        </w:rPr>
      </w:pPr>
      <w:r w:rsidRPr="003C67F1">
        <w:rPr>
          <w:rFonts w:ascii="Arial" w:hAnsi="Arial" w:cs="Arial"/>
        </w:rPr>
        <w:t>NHS</w:t>
      </w:r>
      <w:r w:rsidR="00F059BA" w:rsidRPr="003C67F1">
        <w:rPr>
          <w:rFonts w:ascii="Arial" w:hAnsi="Arial" w:cs="Arial"/>
        </w:rPr>
        <w:t xml:space="preserve"> </w:t>
      </w:r>
      <w:r w:rsidRPr="003C67F1">
        <w:rPr>
          <w:rFonts w:ascii="Arial" w:hAnsi="Arial" w:cs="Arial"/>
        </w:rPr>
        <w:t>(</w:t>
      </w:r>
      <w:r w:rsidR="00F059BA" w:rsidRPr="003C67F1">
        <w:rPr>
          <w:rFonts w:ascii="Arial" w:hAnsi="Arial" w:cs="Arial"/>
        </w:rPr>
        <w:t>2019</w:t>
      </w:r>
      <w:r w:rsidRPr="003C67F1">
        <w:rPr>
          <w:rFonts w:ascii="Arial" w:hAnsi="Arial" w:cs="Arial"/>
        </w:rPr>
        <w:t>)</w:t>
      </w:r>
      <w:r w:rsidR="00F059BA" w:rsidRPr="003C67F1">
        <w:rPr>
          <w:rFonts w:ascii="Arial" w:hAnsi="Arial" w:cs="Arial"/>
        </w:rPr>
        <w:t xml:space="preserve"> ‘</w:t>
      </w:r>
      <w:r w:rsidRPr="00B03322">
        <w:rPr>
          <w:rFonts w:ascii="Arial" w:hAnsi="Arial" w:cs="Arial"/>
          <w:i/>
          <w:iCs/>
        </w:rPr>
        <w:t>The</w:t>
      </w:r>
      <w:r w:rsidR="00F059BA" w:rsidRPr="00B03322">
        <w:rPr>
          <w:rFonts w:ascii="Arial" w:hAnsi="Arial" w:cs="Arial"/>
          <w:i/>
          <w:iCs/>
        </w:rPr>
        <w:t xml:space="preserve"> Eatwell </w:t>
      </w:r>
      <w:r w:rsidRPr="00B03322">
        <w:rPr>
          <w:rFonts w:ascii="Arial" w:hAnsi="Arial" w:cs="Arial"/>
          <w:i/>
          <w:iCs/>
        </w:rPr>
        <w:t>G</w:t>
      </w:r>
      <w:r w:rsidR="00F059BA" w:rsidRPr="00B03322">
        <w:rPr>
          <w:rFonts w:ascii="Arial" w:hAnsi="Arial" w:cs="Arial"/>
          <w:i/>
          <w:iCs/>
        </w:rPr>
        <w:t>uide’</w:t>
      </w:r>
      <w:r w:rsidR="00F059BA" w:rsidRPr="003C67F1">
        <w:rPr>
          <w:rFonts w:ascii="Arial" w:hAnsi="Arial" w:cs="Arial"/>
        </w:rPr>
        <w:t xml:space="preserve"> </w:t>
      </w:r>
    </w:p>
    <w:p w14:paraId="408CE560" w14:textId="0B5878F5" w:rsidR="004E5677" w:rsidRDefault="00F059BA" w:rsidP="00D3445D">
      <w:pPr>
        <w:spacing w:line="360" w:lineRule="auto"/>
        <w:jc w:val="both"/>
        <w:rPr>
          <w:rFonts w:ascii="Arial" w:hAnsi="Arial" w:cs="Arial"/>
        </w:rPr>
      </w:pPr>
      <w:r w:rsidRPr="003C67F1">
        <w:rPr>
          <w:rFonts w:ascii="Arial" w:hAnsi="Arial" w:cs="Arial"/>
        </w:rPr>
        <w:t>Available at</w:t>
      </w:r>
      <w:r w:rsidR="003C67F1">
        <w:rPr>
          <w:rFonts w:ascii="Arial" w:hAnsi="Arial" w:cs="Arial"/>
        </w:rPr>
        <w:t xml:space="preserve">: </w:t>
      </w:r>
      <w:hyperlink r:id="rId8" w:history="1">
        <w:r w:rsidR="003C67F1" w:rsidRPr="00741475">
          <w:rPr>
            <w:rStyle w:val="Hyperlink"/>
            <w:rFonts w:ascii="Arial" w:hAnsi="Arial" w:cs="Arial"/>
          </w:rPr>
          <w:t>www.nhs.uk</w:t>
        </w:r>
      </w:hyperlink>
      <w:r w:rsidR="003C67F1">
        <w:rPr>
          <w:rFonts w:ascii="Arial" w:hAnsi="Arial" w:cs="Arial"/>
        </w:rPr>
        <w:t xml:space="preserve"> </w:t>
      </w:r>
    </w:p>
    <w:p w14:paraId="76BF4D32" w14:textId="2C3C9315" w:rsidR="00BA26D6" w:rsidRPr="003C67F1" w:rsidRDefault="00BA26D6" w:rsidP="00BA26D6">
      <w:pPr>
        <w:spacing w:line="360" w:lineRule="auto"/>
        <w:jc w:val="both"/>
        <w:rPr>
          <w:rFonts w:ascii="Arial" w:hAnsi="Arial" w:cs="Arial"/>
        </w:rPr>
      </w:pPr>
      <w:r>
        <w:rPr>
          <w:rFonts w:ascii="Arial" w:hAnsi="Arial" w:cs="Arial"/>
        </w:rPr>
        <w:t>(A</w:t>
      </w:r>
      <w:r w:rsidRPr="003C67F1">
        <w:rPr>
          <w:rFonts w:ascii="Arial" w:hAnsi="Arial" w:cs="Arial"/>
        </w:rPr>
        <w:t>ssessed 6</w:t>
      </w:r>
      <w:r w:rsidRPr="003C67F1">
        <w:rPr>
          <w:rFonts w:ascii="Arial" w:hAnsi="Arial" w:cs="Arial"/>
          <w:vertAlign w:val="superscript"/>
        </w:rPr>
        <w:t>th</w:t>
      </w:r>
      <w:r w:rsidRPr="003C67F1">
        <w:rPr>
          <w:rFonts w:ascii="Arial" w:hAnsi="Arial" w:cs="Arial"/>
        </w:rPr>
        <w:t xml:space="preserve"> November 2022</w:t>
      </w:r>
      <w:r>
        <w:rPr>
          <w:rFonts w:ascii="Arial" w:hAnsi="Arial" w:cs="Arial"/>
        </w:rPr>
        <w:t>).</w:t>
      </w:r>
    </w:p>
    <w:p w14:paraId="060E898B" w14:textId="77777777" w:rsidR="00BA26D6" w:rsidRDefault="00BA26D6" w:rsidP="00D3445D">
      <w:pPr>
        <w:spacing w:line="360" w:lineRule="auto"/>
        <w:jc w:val="both"/>
        <w:rPr>
          <w:rFonts w:ascii="Arial" w:hAnsi="Arial" w:cs="Arial"/>
        </w:rPr>
      </w:pPr>
    </w:p>
    <w:p w14:paraId="7DC37799" w14:textId="06EFB906" w:rsidR="003C67F1" w:rsidRDefault="003C67F1" w:rsidP="00D3445D">
      <w:pPr>
        <w:spacing w:line="360" w:lineRule="auto"/>
        <w:jc w:val="both"/>
        <w:rPr>
          <w:rFonts w:ascii="Arial" w:hAnsi="Arial" w:cs="Arial"/>
        </w:rPr>
      </w:pPr>
      <w:r>
        <w:rPr>
          <w:rFonts w:ascii="Arial" w:hAnsi="Arial" w:cs="Arial"/>
        </w:rPr>
        <w:t>NHS (2022) ‘</w:t>
      </w:r>
      <w:r w:rsidRPr="00B03322">
        <w:rPr>
          <w:rFonts w:ascii="Arial" w:hAnsi="Arial" w:cs="Arial"/>
          <w:i/>
          <w:iCs/>
        </w:rPr>
        <w:t>Better Health’</w:t>
      </w:r>
      <w:r>
        <w:rPr>
          <w:rFonts w:ascii="Arial" w:hAnsi="Arial" w:cs="Arial"/>
        </w:rPr>
        <w:t>.</w:t>
      </w:r>
    </w:p>
    <w:p w14:paraId="41DE87FB" w14:textId="63760F1F" w:rsidR="003C67F1" w:rsidRDefault="003C67F1" w:rsidP="00D3445D">
      <w:pPr>
        <w:spacing w:line="360" w:lineRule="auto"/>
        <w:jc w:val="both"/>
        <w:rPr>
          <w:rFonts w:ascii="Arial" w:hAnsi="Arial" w:cs="Arial"/>
        </w:rPr>
      </w:pPr>
      <w:r>
        <w:rPr>
          <w:rFonts w:ascii="Arial" w:hAnsi="Arial" w:cs="Arial"/>
        </w:rPr>
        <w:t xml:space="preserve">Available at: </w:t>
      </w:r>
      <w:hyperlink r:id="rId9" w:history="1">
        <w:r w:rsidRPr="00741475">
          <w:rPr>
            <w:rStyle w:val="Hyperlink"/>
            <w:rFonts w:ascii="Arial" w:hAnsi="Arial" w:cs="Arial"/>
          </w:rPr>
          <w:t>www.nhs.uk</w:t>
        </w:r>
      </w:hyperlink>
      <w:r>
        <w:rPr>
          <w:rFonts w:ascii="Arial" w:hAnsi="Arial" w:cs="Arial"/>
        </w:rPr>
        <w:t xml:space="preserve">. </w:t>
      </w:r>
    </w:p>
    <w:p w14:paraId="004344FC" w14:textId="5A3CC59F" w:rsidR="00BA26D6" w:rsidRDefault="00BA26D6" w:rsidP="00BA26D6">
      <w:pPr>
        <w:spacing w:line="360" w:lineRule="auto"/>
        <w:jc w:val="both"/>
        <w:rPr>
          <w:rFonts w:ascii="Arial" w:hAnsi="Arial" w:cs="Arial"/>
        </w:rPr>
      </w:pPr>
      <w:r>
        <w:rPr>
          <w:rFonts w:ascii="Arial" w:hAnsi="Arial" w:cs="Arial"/>
        </w:rPr>
        <w:t>(Accessed 6</w:t>
      </w:r>
      <w:r w:rsidRPr="003C67F1">
        <w:rPr>
          <w:rFonts w:ascii="Arial" w:hAnsi="Arial" w:cs="Arial"/>
          <w:vertAlign w:val="superscript"/>
        </w:rPr>
        <w:t>th</w:t>
      </w:r>
      <w:r>
        <w:rPr>
          <w:rFonts w:ascii="Arial" w:hAnsi="Arial" w:cs="Arial"/>
        </w:rPr>
        <w:t xml:space="preserve"> November 2022).</w:t>
      </w:r>
    </w:p>
    <w:p w14:paraId="6876450B" w14:textId="1C43A07F" w:rsidR="00B03322" w:rsidRDefault="00B03322" w:rsidP="00BA26D6">
      <w:pPr>
        <w:spacing w:line="360" w:lineRule="auto"/>
        <w:jc w:val="both"/>
        <w:rPr>
          <w:rFonts w:ascii="Arial" w:hAnsi="Arial" w:cs="Arial"/>
        </w:rPr>
      </w:pPr>
    </w:p>
    <w:p w14:paraId="6970F862" w14:textId="1C6EC75C" w:rsidR="00B03322" w:rsidRDefault="00B03322" w:rsidP="00231377">
      <w:pPr>
        <w:spacing w:line="360" w:lineRule="auto"/>
        <w:rPr>
          <w:rFonts w:ascii="Arial" w:hAnsi="Arial" w:cs="Arial"/>
        </w:rPr>
      </w:pPr>
      <w:r>
        <w:rPr>
          <w:rFonts w:ascii="Arial" w:hAnsi="Arial" w:cs="Arial"/>
        </w:rPr>
        <w:t xml:space="preserve">Rodgers, Brown, A., Kessler, G L., Portnov, B., Potosky, L A., Patterson, B. (1994) ‘“Eat for Health” a supermarket intervention for nutrition and cancer risk reduction’. </w:t>
      </w:r>
      <w:r w:rsidRPr="00B03322">
        <w:rPr>
          <w:rFonts w:ascii="Arial" w:hAnsi="Arial" w:cs="Arial"/>
          <w:i/>
          <w:iCs/>
        </w:rPr>
        <w:t>American journal of Public Health.</w:t>
      </w:r>
      <w:r>
        <w:rPr>
          <w:rFonts w:ascii="Arial" w:hAnsi="Arial" w:cs="Arial"/>
        </w:rPr>
        <w:t xml:space="preserve"> 84(1), 72-76.</w:t>
      </w:r>
    </w:p>
    <w:p w14:paraId="432F14F1" w14:textId="77777777" w:rsidR="00BA26D6" w:rsidRDefault="00BA26D6" w:rsidP="00D3445D">
      <w:pPr>
        <w:spacing w:line="360" w:lineRule="auto"/>
        <w:jc w:val="both"/>
        <w:rPr>
          <w:rFonts w:ascii="Arial" w:hAnsi="Arial" w:cs="Arial"/>
        </w:rPr>
      </w:pPr>
    </w:p>
    <w:p w14:paraId="64DD9442" w14:textId="77777777" w:rsidR="003C67F1" w:rsidRDefault="003C67F1" w:rsidP="00D3445D">
      <w:pPr>
        <w:spacing w:line="360" w:lineRule="auto"/>
        <w:jc w:val="both"/>
        <w:rPr>
          <w:rFonts w:ascii="Arial" w:hAnsi="Arial" w:cs="Arial"/>
        </w:rPr>
      </w:pPr>
    </w:p>
    <w:p w14:paraId="4DDC1563" w14:textId="794EF36D" w:rsidR="004E5677" w:rsidRPr="003C67F1" w:rsidRDefault="004E5677" w:rsidP="00D3445D">
      <w:pPr>
        <w:spacing w:line="360" w:lineRule="auto"/>
        <w:jc w:val="both"/>
        <w:rPr>
          <w:rFonts w:ascii="Arial" w:hAnsi="Arial" w:cs="Arial"/>
        </w:rPr>
      </w:pPr>
      <w:r w:rsidRPr="003C67F1">
        <w:rPr>
          <w:rFonts w:ascii="Arial" w:hAnsi="Arial" w:cs="Arial"/>
        </w:rPr>
        <w:t>Wilson, c (2020) ‘</w:t>
      </w:r>
      <w:r w:rsidR="003C67F1">
        <w:rPr>
          <w:rFonts w:ascii="Arial" w:hAnsi="Arial" w:cs="Arial"/>
        </w:rPr>
        <w:t>A</w:t>
      </w:r>
      <w:r w:rsidRPr="003C67F1">
        <w:rPr>
          <w:rFonts w:ascii="Arial" w:hAnsi="Arial" w:cs="Arial"/>
        </w:rPr>
        <w:t xml:space="preserve">lcohol, smoking, and other substance use in the perinatal period’. </w:t>
      </w:r>
      <w:r w:rsidRPr="003C67F1">
        <w:rPr>
          <w:rFonts w:ascii="Arial" w:hAnsi="Arial" w:cs="Arial"/>
          <w:i/>
          <w:iCs/>
        </w:rPr>
        <w:t>Thebmj.</w:t>
      </w:r>
      <w:r w:rsidRPr="003C67F1">
        <w:rPr>
          <w:rFonts w:ascii="Arial" w:hAnsi="Arial" w:cs="Arial"/>
        </w:rPr>
        <w:t xml:space="preserve"> https;//doi.org/10.1136/bmj.m1627. </w:t>
      </w:r>
    </w:p>
    <w:p w14:paraId="37F39695" w14:textId="77777777" w:rsidR="00231377" w:rsidRDefault="00231377" w:rsidP="00D3445D">
      <w:pPr>
        <w:spacing w:line="360" w:lineRule="auto"/>
        <w:jc w:val="both"/>
        <w:rPr>
          <w:rFonts w:ascii="Arial" w:hAnsi="Arial" w:cs="Arial"/>
        </w:rPr>
      </w:pPr>
    </w:p>
    <w:p w14:paraId="572B6E37" w14:textId="69493142" w:rsidR="003C67F1" w:rsidRDefault="00957CB5" w:rsidP="00D3445D">
      <w:pPr>
        <w:spacing w:line="360" w:lineRule="auto"/>
        <w:jc w:val="both"/>
        <w:rPr>
          <w:rFonts w:ascii="Arial" w:hAnsi="Arial" w:cs="Arial"/>
        </w:rPr>
      </w:pPr>
      <w:r>
        <w:rPr>
          <w:rFonts w:ascii="Arial" w:hAnsi="Arial" w:cs="Arial"/>
        </w:rPr>
        <w:t>Seaward, b. (2017) ‘</w:t>
      </w:r>
      <w:r w:rsidRPr="00957CB5">
        <w:rPr>
          <w:rFonts w:ascii="Arial" w:hAnsi="Arial" w:cs="Arial"/>
          <w:i/>
          <w:iCs/>
        </w:rPr>
        <w:t>Managing stress’</w:t>
      </w:r>
      <w:r>
        <w:rPr>
          <w:rFonts w:ascii="Arial" w:hAnsi="Arial" w:cs="Arial"/>
        </w:rPr>
        <w:t xml:space="preserve">. Jones &amp; Bartlett Learning. </w:t>
      </w:r>
    </w:p>
    <w:p w14:paraId="06D660B8" w14:textId="77777777" w:rsidR="00231377" w:rsidRDefault="00231377" w:rsidP="00D3445D">
      <w:pPr>
        <w:spacing w:line="360" w:lineRule="auto"/>
        <w:jc w:val="both"/>
        <w:rPr>
          <w:rFonts w:ascii="Arial" w:hAnsi="Arial" w:cs="Arial"/>
        </w:rPr>
      </w:pPr>
    </w:p>
    <w:p w14:paraId="6D3D25F6" w14:textId="52F4726B" w:rsidR="00EB02C4" w:rsidRDefault="00EB02C4" w:rsidP="00231377">
      <w:pPr>
        <w:spacing w:line="360" w:lineRule="auto"/>
        <w:rPr>
          <w:rFonts w:ascii="Arial" w:hAnsi="Arial" w:cs="Arial"/>
        </w:rPr>
      </w:pPr>
      <w:r>
        <w:rPr>
          <w:rFonts w:ascii="Arial" w:hAnsi="Arial" w:cs="Arial"/>
        </w:rPr>
        <w:t xml:space="preserve">Yangping, Li (2020) </w:t>
      </w:r>
      <w:r w:rsidR="00D0523B">
        <w:rPr>
          <w:rFonts w:ascii="Arial" w:hAnsi="Arial" w:cs="Arial"/>
        </w:rPr>
        <w:t>‘</w:t>
      </w:r>
      <w:r>
        <w:rPr>
          <w:rFonts w:ascii="Arial" w:hAnsi="Arial" w:cs="Arial"/>
        </w:rPr>
        <w:t xml:space="preserve">Healthy lifestyle </w:t>
      </w:r>
      <w:r w:rsidR="00D0523B">
        <w:rPr>
          <w:rFonts w:ascii="Arial" w:hAnsi="Arial" w:cs="Arial"/>
        </w:rPr>
        <w:t>and</w:t>
      </w:r>
      <w:r>
        <w:rPr>
          <w:rFonts w:ascii="Arial" w:hAnsi="Arial" w:cs="Arial"/>
        </w:rPr>
        <w:t xml:space="preserve"> life </w:t>
      </w:r>
      <w:r w:rsidR="00D0523B">
        <w:rPr>
          <w:rFonts w:ascii="Arial" w:hAnsi="Arial" w:cs="Arial"/>
        </w:rPr>
        <w:t>expectancy</w:t>
      </w:r>
      <w:r>
        <w:rPr>
          <w:rFonts w:ascii="Arial" w:hAnsi="Arial" w:cs="Arial"/>
        </w:rPr>
        <w:t xml:space="preserve"> free of </w:t>
      </w:r>
      <w:r w:rsidR="00D0523B">
        <w:rPr>
          <w:rFonts w:ascii="Arial" w:hAnsi="Arial" w:cs="Arial"/>
        </w:rPr>
        <w:t>cancer</w:t>
      </w:r>
      <w:r>
        <w:rPr>
          <w:rFonts w:ascii="Arial" w:hAnsi="Arial" w:cs="Arial"/>
        </w:rPr>
        <w:t xml:space="preserve">, </w:t>
      </w:r>
      <w:r w:rsidR="00D0523B">
        <w:rPr>
          <w:rFonts w:ascii="Arial" w:hAnsi="Arial" w:cs="Arial"/>
        </w:rPr>
        <w:t>cardiovascular</w:t>
      </w:r>
      <w:r>
        <w:rPr>
          <w:rFonts w:ascii="Arial" w:hAnsi="Arial" w:cs="Arial"/>
        </w:rPr>
        <w:t xml:space="preserve"> </w:t>
      </w:r>
      <w:r w:rsidR="00D0523B">
        <w:rPr>
          <w:rFonts w:ascii="Arial" w:hAnsi="Arial" w:cs="Arial"/>
        </w:rPr>
        <w:t>disease</w:t>
      </w:r>
      <w:r>
        <w:rPr>
          <w:rFonts w:ascii="Arial" w:hAnsi="Arial" w:cs="Arial"/>
        </w:rPr>
        <w:t xml:space="preserve">, </w:t>
      </w:r>
      <w:r w:rsidR="00D0523B">
        <w:rPr>
          <w:rFonts w:ascii="Arial" w:hAnsi="Arial" w:cs="Arial"/>
        </w:rPr>
        <w:t>and</w:t>
      </w:r>
      <w:r>
        <w:rPr>
          <w:rFonts w:ascii="Arial" w:hAnsi="Arial" w:cs="Arial"/>
        </w:rPr>
        <w:t xml:space="preserve"> type 2 </w:t>
      </w:r>
      <w:r w:rsidR="00D0523B">
        <w:rPr>
          <w:rFonts w:ascii="Arial" w:hAnsi="Arial" w:cs="Arial"/>
        </w:rPr>
        <w:t xml:space="preserve">diabetes: prospective study’. </w:t>
      </w:r>
      <w:r w:rsidR="00D0523B" w:rsidRPr="00D0523B">
        <w:rPr>
          <w:rFonts w:ascii="Arial" w:hAnsi="Arial" w:cs="Arial"/>
          <w:i/>
          <w:iCs/>
        </w:rPr>
        <w:t>thebmj.</w:t>
      </w:r>
      <w:r w:rsidR="00D0523B">
        <w:rPr>
          <w:rFonts w:ascii="Arial" w:hAnsi="Arial" w:cs="Arial"/>
          <w:i/>
          <w:iCs/>
        </w:rPr>
        <w:t xml:space="preserve"> </w:t>
      </w:r>
      <w:r w:rsidR="00D0523B">
        <w:rPr>
          <w:rFonts w:ascii="Arial" w:hAnsi="Arial" w:cs="Arial"/>
        </w:rPr>
        <w:t>doi:https://doi.org/10.1136/bmj.</w:t>
      </w:r>
      <w:r w:rsidR="00D0523B" w:rsidRPr="00D0523B">
        <w:rPr>
          <w:rFonts w:ascii="Arial" w:hAnsi="Arial" w:cs="Arial"/>
        </w:rPr>
        <w:t xml:space="preserve"> </w:t>
      </w:r>
      <w:r w:rsidR="00D0523B">
        <w:rPr>
          <w:rFonts w:ascii="Arial" w:hAnsi="Arial" w:cs="Arial"/>
        </w:rPr>
        <w:t xml:space="preserve">16669. </w:t>
      </w:r>
    </w:p>
    <w:p w14:paraId="2DD00F28" w14:textId="77777777" w:rsidR="003C67F1" w:rsidRPr="00D0523B" w:rsidRDefault="003C67F1" w:rsidP="00231377">
      <w:pPr>
        <w:spacing w:line="360" w:lineRule="auto"/>
        <w:rPr>
          <w:rFonts w:ascii="Arial" w:hAnsi="Arial" w:cs="Arial"/>
        </w:rPr>
      </w:pPr>
    </w:p>
    <w:sectPr w:rsidR="003C67F1" w:rsidRPr="00D0523B" w:rsidSect="00B47FBB">
      <w:head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73BD48" w14:textId="77777777" w:rsidR="00EE7BA1" w:rsidRDefault="00EE7BA1" w:rsidP="00BD2FBB">
      <w:pPr>
        <w:spacing w:after="0" w:line="240" w:lineRule="auto"/>
      </w:pPr>
      <w:r>
        <w:separator/>
      </w:r>
    </w:p>
  </w:endnote>
  <w:endnote w:type="continuationSeparator" w:id="0">
    <w:p w14:paraId="4F9A98DF" w14:textId="77777777" w:rsidR="00EE7BA1" w:rsidRDefault="00EE7BA1" w:rsidP="00BD2F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DF59C2" w14:textId="77777777" w:rsidR="00EE7BA1" w:rsidRDefault="00EE7BA1" w:rsidP="00BD2FBB">
      <w:pPr>
        <w:spacing w:after="0" w:line="240" w:lineRule="auto"/>
      </w:pPr>
      <w:r>
        <w:separator/>
      </w:r>
    </w:p>
  </w:footnote>
  <w:footnote w:type="continuationSeparator" w:id="0">
    <w:p w14:paraId="6FB59A5F" w14:textId="77777777" w:rsidR="00EE7BA1" w:rsidRDefault="00EE7BA1" w:rsidP="00BD2F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2817135"/>
      <w:docPartObj>
        <w:docPartGallery w:val="Page Numbers (Top of Page)"/>
        <w:docPartUnique/>
      </w:docPartObj>
    </w:sdtPr>
    <w:sdtEndPr>
      <w:rPr>
        <w:noProof/>
      </w:rPr>
    </w:sdtEndPr>
    <w:sdtContent>
      <w:p w14:paraId="4A000050" w14:textId="3C5554F6" w:rsidR="00BD2FBB" w:rsidRDefault="00BD2FBB">
        <w:pPr>
          <w:pStyle w:val="Header"/>
        </w:pPr>
        <w:r>
          <w:fldChar w:fldCharType="begin"/>
        </w:r>
        <w:r>
          <w:instrText xml:space="preserve"> PAGE   \* MERGEFORMAT </w:instrText>
        </w:r>
        <w:r>
          <w:fldChar w:fldCharType="separate"/>
        </w:r>
        <w:r>
          <w:rPr>
            <w:noProof/>
          </w:rPr>
          <w:t>2</w:t>
        </w:r>
        <w:r>
          <w:rPr>
            <w:noProof/>
          </w:rPr>
          <w:fldChar w:fldCharType="end"/>
        </w:r>
      </w:p>
    </w:sdtContent>
  </w:sdt>
  <w:p w14:paraId="6BF5CE21" w14:textId="77777777" w:rsidR="00BD2FBB" w:rsidRDefault="00BD2FB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3E0E"/>
    <w:rsid w:val="00015A21"/>
    <w:rsid w:val="00016AE4"/>
    <w:rsid w:val="00035B10"/>
    <w:rsid w:val="00086193"/>
    <w:rsid w:val="000B252A"/>
    <w:rsid w:val="000B6AFE"/>
    <w:rsid w:val="000C4B85"/>
    <w:rsid w:val="00131937"/>
    <w:rsid w:val="00133E0E"/>
    <w:rsid w:val="00145661"/>
    <w:rsid w:val="00194187"/>
    <w:rsid w:val="001B3DA8"/>
    <w:rsid w:val="001D7A7E"/>
    <w:rsid w:val="001E6179"/>
    <w:rsid w:val="00202EB1"/>
    <w:rsid w:val="00206514"/>
    <w:rsid w:val="002207F0"/>
    <w:rsid w:val="00222F87"/>
    <w:rsid w:val="00231377"/>
    <w:rsid w:val="002642A5"/>
    <w:rsid w:val="00285CE2"/>
    <w:rsid w:val="002C6AE3"/>
    <w:rsid w:val="002D314C"/>
    <w:rsid w:val="002D69A1"/>
    <w:rsid w:val="002E3083"/>
    <w:rsid w:val="00300469"/>
    <w:rsid w:val="00304531"/>
    <w:rsid w:val="00334A39"/>
    <w:rsid w:val="0039039D"/>
    <w:rsid w:val="003C44E5"/>
    <w:rsid w:val="003C67F1"/>
    <w:rsid w:val="003E766E"/>
    <w:rsid w:val="004B50B9"/>
    <w:rsid w:val="004C3866"/>
    <w:rsid w:val="004D5237"/>
    <w:rsid w:val="004E5677"/>
    <w:rsid w:val="00505EB0"/>
    <w:rsid w:val="005067FB"/>
    <w:rsid w:val="005263CD"/>
    <w:rsid w:val="005329E9"/>
    <w:rsid w:val="00533BB6"/>
    <w:rsid w:val="005372CC"/>
    <w:rsid w:val="00543D09"/>
    <w:rsid w:val="00554E76"/>
    <w:rsid w:val="005566FD"/>
    <w:rsid w:val="00557EFC"/>
    <w:rsid w:val="00562E66"/>
    <w:rsid w:val="00570ECB"/>
    <w:rsid w:val="00573C77"/>
    <w:rsid w:val="005D7AAD"/>
    <w:rsid w:val="005E067C"/>
    <w:rsid w:val="0060709B"/>
    <w:rsid w:val="00635027"/>
    <w:rsid w:val="00665CBE"/>
    <w:rsid w:val="006D1AA9"/>
    <w:rsid w:val="006F1323"/>
    <w:rsid w:val="00723D77"/>
    <w:rsid w:val="007326FB"/>
    <w:rsid w:val="00752BCC"/>
    <w:rsid w:val="007601E5"/>
    <w:rsid w:val="00781AFA"/>
    <w:rsid w:val="00794259"/>
    <w:rsid w:val="00841EE4"/>
    <w:rsid w:val="008459A4"/>
    <w:rsid w:val="0086143F"/>
    <w:rsid w:val="00907291"/>
    <w:rsid w:val="00913FD5"/>
    <w:rsid w:val="00957CB5"/>
    <w:rsid w:val="00965D52"/>
    <w:rsid w:val="00972D6A"/>
    <w:rsid w:val="00990666"/>
    <w:rsid w:val="009A766D"/>
    <w:rsid w:val="009B2F89"/>
    <w:rsid w:val="009D33FB"/>
    <w:rsid w:val="00A05EFF"/>
    <w:rsid w:val="00A13CA6"/>
    <w:rsid w:val="00AA15E6"/>
    <w:rsid w:val="00AB0227"/>
    <w:rsid w:val="00AC25D5"/>
    <w:rsid w:val="00AF755E"/>
    <w:rsid w:val="00B03322"/>
    <w:rsid w:val="00B33436"/>
    <w:rsid w:val="00B47FBB"/>
    <w:rsid w:val="00B91015"/>
    <w:rsid w:val="00BA26D6"/>
    <w:rsid w:val="00BA507B"/>
    <w:rsid w:val="00BC12F2"/>
    <w:rsid w:val="00BD207D"/>
    <w:rsid w:val="00BD2FBB"/>
    <w:rsid w:val="00BD7C51"/>
    <w:rsid w:val="00C126F7"/>
    <w:rsid w:val="00C80A2C"/>
    <w:rsid w:val="00C85D56"/>
    <w:rsid w:val="00CA0FB3"/>
    <w:rsid w:val="00CC5F1B"/>
    <w:rsid w:val="00CC7500"/>
    <w:rsid w:val="00CC77E7"/>
    <w:rsid w:val="00CE1E8F"/>
    <w:rsid w:val="00D0523B"/>
    <w:rsid w:val="00D3445D"/>
    <w:rsid w:val="00D37DB7"/>
    <w:rsid w:val="00D827F6"/>
    <w:rsid w:val="00D84619"/>
    <w:rsid w:val="00DB3FC0"/>
    <w:rsid w:val="00DB62B0"/>
    <w:rsid w:val="00DC5808"/>
    <w:rsid w:val="00DC737E"/>
    <w:rsid w:val="00DD0995"/>
    <w:rsid w:val="00DE6371"/>
    <w:rsid w:val="00E41DFE"/>
    <w:rsid w:val="00EB02C4"/>
    <w:rsid w:val="00ED07CD"/>
    <w:rsid w:val="00EE7BA1"/>
    <w:rsid w:val="00F059BA"/>
    <w:rsid w:val="00F102B5"/>
    <w:rsid w:val="00F24F6F"/>
    <w:rsid w:val="00F45EED"/>
    <w:rsid w:val="00F47D95"/>
    <w:rsid w:val="00F61B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62462"/>
  <w15:chartTrackingRefBased/>
  <w15:docId w15:val="{A2275670-8A03-45ED-9560-3D979FF152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2F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2FBB"/>
  </w:style>
  <w:style w:type="paragraph" w:styleId="Footer">
    <w:name w:val="footer"/>
    <w:basedOn w:val="Normal"/>
    <w:link w:val="FooterChar"/>
    <w:uiPriority w:val="99"/>
    <w:unhideWhenUsed/>
    <w:rsid w:val="00BD2F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2FBB"/>
  </w:style>
  <w:style w:type="paragraph" w:styleId="NoSpacing">
    <w:name w:val="No Spacing"/>
    <w:link w:val="NoSpacingChar"/>
    <w:uiPriority w:val="1"/>
    <w:qFormat/>
    <w:rsid w:val="00B47FBB"/>
    <w:pPr>
      <w:spacing w:after="0" w:line="240" w:lineRule="auto"/>
    </w:pPr>
    <w:rPr>
      <w:color w:val="44546A" w:themeColor="text2"/>
      <w:sz w:val="20"/>
      <w:szCs w:val="20"/>
      <w:lang w:val="en-US"/>
    </w:rPr>
  </w:style>
  <w:style w:type="character" w:styleId="Hyperlink">
    <w:name w:val="Hyperlink"/>
    <w:basedOn w:val="DefaultParagraphFont"/>
    <w:uiPriority w:val="99"/>
    <w:unhideWhenUsed/>
    <w:rsid w:val="00F059BA"/>
    <w:rPr>
      <w:color w:val="0563C1" w:themeColor="hyperlink"/>
      <w:u w:val="single"/>
    </w:rPr>
  </w:style>
  <w:style w:type="character" w:styleId="UnresolvedMention">
    <w:name w:val="Unresolved Mention"/>
    <w:basedOn w:val="DefaultParagraphFont"/>
    <w:uiPriority w:val="99"/>
    <w:semiHidden/>
    <w:unhideWhenUsed/>
    <w:rsid w:val="00F059BA"/>
    <w:rPr>
      <w:color w:val="605E5C"/>
      <w:shd w:val="clear" w:color="auto" w:fill="E1DFDD"/>
    </w:rPr>
  </w:style>
  <w:style w:type="character" w:customStyle="1" w:styleId="NoSpacingChar">
    <w:name w:val="No Spacing Char"/>
    <w:basedOn w:val="DefaultParagraphFont"/>
    <w:link w:val="NoSpacing"/>
    <w:uiPriority w:val="1"/>
    <w:rsid w:val="00285CE2"/>
    <w:rPr>
      <w:color w:val="44546A" w:themeColor="text2"/>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hs.uk" TargetMode="External"/><Relationship Id="rId3" Type="http://schemas.openxmlformats.org/officeDocument/2006/relationships/settings" Target="settings.xml"/><Relationship Id="rId7" Type="http://schemas.openxmlformats.org/officeDocument/2006/relationships/hyperlink" Target="http://www.GOV.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2022-11-11T00:00:00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665</TotalTime>
  <Pages>6</Pages>
  <Words>976</Words>
  <Characters>5566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Introduction to Physiology</vt:lpstr>
    </vt:vector>
  </TitlesOfParts>
  <Company>University of wales trinity st david</Company>
  <LinksUpToDate>false</LinksUpToDate>
  <CharactersWithSpaces>6529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BSc Health and social Care</dc:title>
  <dc:subject>BMHP5003_BIRM</dc:subject>
  <dc:creator>carrie jelfs - 1912214</dc:creator>
  <cp:keywords/>
  <dc:description/>
  <cp:lastModifiedBy>Carrie Jelfs (1912214)</cp:lastModifiedBy>
  <cp:revision>90</cp:revision>
  <dcterms:created xsi:type="dcterms:W3CDTF">2022-09-20T10:33:00Z</dcterms:created>
  <dcterms:modified xsi:type="dcterms:W3CDTF">2022-11-07T12:42:00Z</dcterms:modified>
</cp:coreProperties>
</file>