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D5E4DA" w14:textId="7D773CED" w:rsidR="00AB7415" w:rsidRDefault="00AB7415" w:rsidP="00AB7415">
      <w:pPr>
        <w:pStyle w:val="Heading2"/>
        <w:rPr>
          <w:rFonts w:eastAsia="Times New Roman"/>
          <w:b/>
          <w:bCs/>
        </w:rPr>
      </w:pPr>
      <w:r>
        <w:rPr>
          <w:noProof/>
          <w:sz w:val="40"/>
          <w:szCs w:val="40"/>
        </w:rPr>
        <w:drawing>
          <wp:inline distT="0" distB="0" distL="0" distR="0" wp14:anchorId="62695D8F" wp14:editId="7F3734C0">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603FA26B" w14:textId="77777777" w:rsidR="00AB7415" w:rsidRDefault="00AB7415" w:rsidP="00AB7415"/>
    <w:p w14:paraId="00E7D0F1" w14:textId="77777777" w:rsidR="00AB7415" w:rsidRPr="005853A4" w:rsidRDefault="00AB7415" w:rsidP="00AB7415">
      <w:pPr>
        <w:spacing w:line="360" w:lineRule="auto"/>
        <w:jc w:val="both"/>
        <w:rPr>
          <w:sz w:val="40"/>
          <w:szCs w:val="40"/>
        </w:rPr>
      </w:pPr>
      <w:r w:rsidRPr="005853A4">
        <w:rPr>
          <w:sz w:val="40"/>
          <w:szCs w:val="40"/>
        </w:rPr>
        <w:t>Student Name:</w:t>
      </w:r>
      <w:r>
        <w:rPr>
          <w:sz w:val="40"/>
          <w:szCs w:val="40"/>
        </w:rPr>
        <w:t xml:space="preserve"> Lyubomir Markov</w:t>
      </w:r>
    </w:p>
    <w:p w14:paraId="58475902" w14:textId="77777777" w:rsidR="00AB7415" w:rsidRPr="005853A4" w:rsidRDefault="00AB7415" w:rsidP="00AB7415">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442E890E" w14:textId="71481516" w:rsidR="00AB7415" w:rsidRPr="00D75AF1" w:rsidRDefault="00AB7415" w:rsidP="00AB7415">
      <w:pPr>
        <w:spacing w:line="360" w:lineRule="auto"/>
        <w:jc w:val="both"/>
        <w:rPr>
          <w:sz w:val="40"/>
          <w:szCs w:val="40"/>
        </w:rPr>
      </w:pPr>
      <w:r w:rsidRPr="005853A4">
        <w:rPr>
          <w:sz w:val="40"/>
          <w:szCs w:val="40"/>
        </w:rPr>
        <w:t>Module code</w:t>
      </w:r>
      <w:r>
        <w:rPr>
          <w:sz w:val="40"/>
          <w:szCs w:val="40"/>
        </w:rPr>
        <w:t xml:space="preserve">: </w:t>
      </w:r>
      <w:r w:rsidRPr="00D75AF1">
        <w:rPr>
          <w:sz w:val="40"/>
          <w:szCs w:val="40"/>
        </w:rPr>
        <w:t>BMSW</w:t>
      </w:r>
      <w:r>
        <w:rPr>
          <w:sz w:val="40"/>
          <w:szCs w:val="40"/>
        </w:rPr>
        <w:t>6106</w:t>
      </w:r>
    </w:p>
    <w:p w14:paraId="484CAF88" w14:textId="6C724C6A" w:rsidR="00AB7415" w:rsidRDefault="00AB7415" w:rsidP="00AB7415">
      <w:pPr>
        <w:spacing w:line="360" w:lineRule="auto"/>
        <w:jc w:val="both"/>
        <w:rPr>
          <w:sz w:val="40"/>
          <w:szCs w:val="40"/>
        </w:rPr>
      </w:pPr>
      <w:r>
        <w:rPr>
          <w:sz w:val="40"/>
          <w:szCs w:val="40"/>
        </w:rPr>
        <w:t xml:space="preserve">Module Title: </w:t>
      </w:r>
      <w:r w:rsidRPr="00AB7415">
        <w:rPr>
          <w:sz w:val="40"/>
          <w:szCs w:val="40"/>
        </w:rPr>
        <w:t>Developing Emotional Intelligence Skills for the Workplace</w:t>
      </w:r>
    </w:p>
    <w:p w14:paraId="40F6DF41" w14:textId="00B98609" w:rsidR="00AB7415" w:rsidRDefault="00AB7415" w:rsidP="00AB7415">
      <w:pPr>
        <w:spacing w:line="360" w:lineRule="auto"/>
        <w:jc w:val="both"/>
        <w:rPr>
          <w:rFonts w:cs="Arial"/>
          <w:color w:val="424242"/>
          <w:sz w:val="40"/>
          <w:szCs w:val="40"/>
          <w:shd w:val="clear" w:color="auto" w:fill="FFFFFF"/>
        </w:rPr>
      </w:pPr>
      <w:r w:rsidRPr="005853A4">
        <w:rPr>
          <w:sz w:val="40"/>
          <w:szCs w:val="40"/>
        </w:rPr>
        <w:t xml:space="preserve">Lecturer Name: </w:t>
      </w:r>
      <w:r w:rsidRPr="00AB7415">
        <w:rPr>
          <w:rFonts w:cs="Arial"/>
          <w:color w:val="424242"/>
          <w:sz w:val="40"/>
          <w:szCs w:val="40"/>
          <w:shd w:val="clear" w:color="auto" w:fill="FFFFFF"/>
        </w:rPr>
        <w:t>Charles Nwaogwugwu</w:t>
      </w:r>
    </w:p>
    <w:p w14:paraId="59DF9B33" w14:textId="77777777" w:rsidR="00AB7415" w:rsidRDefault="00AB7415" w:rsidP="00AB7415">
      <w:pPr>
        <w:spacing w:line="360" w:lineRule="auto"/>
        <w:jc w:val="both"/>
        <w:rPr>
          <w:sz w:val="40"/>
          <w:szCs w:val="40"/>
        </w:rPr>
      </w:pPr>
      <w:r w:rsidRPr="005853A4">
        <w:rPr>
          <w:sz w:val="40"/>
          <w:szCs w:val="40"/>
        </w:rPr>
        <w:t>Assignment Title:</w:t>
      </w:r>
      <w:r>
        <w:rPr>
          <w:sz w:val="40"/>
          <w:szCs w:val="40"/>
        </w:rPr>
        <w:t xml:space="preserve"> </w:t>
      </w:r>
      <w:r w:rsidRPr="005853A4">
        <w:rPr>
          <w:sz w:val="40"/>
          <w:szCs w:val="40"/>
        </w:rPr>
        <w:t>Individual Report</w:t>
      </w:r>
    </w:p>
    <w:p w14:paraId="2D5FCEA3" w14:textId="77777777" w:rsidR="00AB7415" w:rsidRPr="00AB7415" w:rsidRDefault="00AB7415" w:rsidP="00AB7415"/>
    <w:p w14:paraId="0847F6BB" w14:textId="77777777" w:rsidR="00AB7415" w:rsidRDefault="00AB7415">
      <w:pPr>
        <w:rPr>
          <w:rFonts w:asciiTheme="majorHAnsi" w:eastAsia="Times New Roman" w:hAnsiTheme="majorHAnsi" w:cstheme="majorBidi"/>
          <w:b/>
          <w:bCs/>
          <w:color w:val="0F4761" w:themeColor="accent1" w:themeShade="BF"/>
          <w:sz w:val="32"/>
          <w:szCs w:val="32"/>
        </w:rPr>
      </w:pPr>
      <w:r>
        <w:rPr>
          <w:rFonts w:eastAsia="Times New Roman"/>
          <w:b/>
          <w:bCs/>
        </w:rPr>
        <w:br w:type="page"/>
      </w:r>
    </w:p>
    <w:sdt>
      <w:sdtPr>
        <w:id w:val="-1465191420"/>
        <w:docPartObj>
          <w:docPartGallery w:val="Table of Contents"/>
          <w:docPartUnique/>
        </w:docPartObj>
      </w:sdtPr>
      <w:sdtEndPr>
        <w:rPr>
          <w:rFonts w:ascii="Arial" w:eastAsiaTheme="minorHAnsi" w:hAnsi="Arial" w:cstheme="minorBidi"/>
          <w:noProof/>
          <w:color w:val="auto"/>
          <w:kern w:val="2"/>
          <w:sz w:val="24"/>
          <w:szCs w:val="24"/>
          <w14:ligatures w14:val="standardContextual"/>
        </w:rPr>
      </w:sdtEndPr>
      <w:sdtContent>
        <w:p w14:paraId="40AFC36A" w14:textId="686DB8C2" w:rsidR="00AB7415" w:rsidRDefault="00AB7415">
          <w:pPr>
            <w:pStyle w:val="TOCHeading"/>
          </w:pPr>
          <w:r>
            <w:t>Table of Contents</w:t>
          </w:r>
        </w:p>
        <w:p w14:paraId="6CD70185" w14:textId="259AE5AD" w:rsidR="00AB7415" w:rsidRDefault="00AB7415">
          <w:pPr>
            <w:pStyle w:val="TOC2"/>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97086010" w:history="1">
            <w:r w:rsidRPr="001F7DD0">
              <w:rPr>
                <w:rStyle w:val="Hyperlink"/>
                <w:rFonts w:eastAsia="Times New Roman"/>
                <w:noProof/>
              </w:rPr>
              <w:t>Introduction</w:t>
            </w:r>
            <w:r>
              <w:rPr>
                <w:noProof/>
                <w:webHidden/>
              </w:rPr>
              <w:tab/>
            </w:r>
            <w:r>
              <w:rPr>
                <w:noProof/>
                <w:webHidden/>
              </w:rPr>
              <w:fldChar w:fldCharType="begin"/>
            </w:r>
            <w:r>
              <w:rPr>
                <w:noProof/>
                <w:webHidden/>
              </w:rPr>
              <w:instrText xml:space="preserve"> PAGEREF _Toc197086010 \h </w:instrText>
            </w:r>
            <w:r>
              <w:rPr>
                <w:noProof/>
                <w:webHidden/>
              </w:rPr>
            </w:r>
            <w:r>
              <w:rPr>
                <w:noProof/>
                <w:webHidden/>
              </w:rPr>
              <w:fldChar w:fldCharType="separate"/>
            </w:r>
            <w:r>
              <w:rPr>
                <w:noProof/>
                <w:webHidden/>
              </w:rPr>
              <w:t>3</w:t>
            </w:r>
            <w:r>
              <w:rPr>
                <w:noProof/>
                <w:webHidden/>
              </w:rPr>
              <w:fldChar w:fldCharType="end"/>
            </w:r>
          </w:hyperlink>
        </w:p>
        <w:p w14:paraId="0F623844" w14:textId="5FD2B61A" w:rsidR="00AB7415" w:rsidRDefault="00AB7415">
          <w:pPr>
            <w:pStyle w:val="TOC2"/>
            <w:tabs>
              <w:tab w:val="right" w:leader="dot" w:pos="9350"/>
            </w:tabs>
            <w:rPr>
              <w:noProof/>
            </w:rPr>
          </w:pPr>
          <w:hyperlink w:anchor="_Toc197086011" w:history="1">
            <w:r w:rsidRPr="001F7DD0">
              <w:rPr>
                <w:rStyle w:val="Hyperlink"/>
                <w:rFonts w:eastAsia="Times New Roman"/>
                <w:noProof/>
              </w:rPr>
              <w:t>1. Investigating the Role of Emotional Intelligence at FAYE Inc.</w:t>
            </w:r>
            <w:r>
              <w:rPr>
                <w:noProof/>
                <w:webHidden/>
              </w:rPr>
              <w:tab/>
            </w:r>
            <w:r>
              <w:rPr>
                <w:noProof/>
                <w:webHidden/>
              </w:rPr>
              <w:fldChar w:fldCharType="begin"/>
            </w:r>
            <w:r>
              <w:rPr>
                <w:noProof/>
                <w:webHidden/>
              </w:rPr>
              <w:instrText xml:space="preserve"> PAGEREF _Toc197086011 \h </w:instrText>
            </w:r>
            <w:r>
              <w:rPr>
                <w:noProof/>
                <w:webHidden/>
              </w:rPr>
            </w:r>
            <w:r>
              <w:rPr>
                <w:noProof/>
                <w:webHidden/>
              </w:rPr>
              <w:fldChar w:fldCharType="separate"/>
            </w:r>
            <w:r>
              <w:rPr>
                <w:noProof/>
                <w:webHidden/>
              </w:rPr>
              <w:t>3</w:t>
            </w:r>
            <w:r>
              <w:rPr>
                <w:noProof/>
                <w:webHidden/>
              </w:rPr>
              <w:fldChar w:fldCharType="end"/>
            </w:r>
          </w:hyperlink>
        </w:p>
        <w:p w14:paraId="4615403A" w14:textId="0B126362" w:rsidR="00AB7415" w:rsidRDefault="00AB7415">
          <w:pPr>
            <w:pStyle w:val="TOC2"/>
            <w:tabs>
              <w:tab w:val="right" w:leader="dot" w:pos="9350"/>
            </w:tabs>
            <w:rPr>
              <w:noProof/>
            </w:rPr>
          </w:pPr>
          <w:hyperlink w:anchor="_Toc197086012" w:history="1">
            <w:r w:rsidRPr="001F7DD0">
              <w:rPr>
                <w:rStyle w:val="Hyperlink"/>
                <w:rFonts w:eastAsia="Times New Roman"/>
                <w:noProof/>
              </w:rPr>
              <w:t>2. Discussion of Two Emotional Intelligence Models</w:t>
            </w:r>
            <w:r>
              <w:rPr>
                <w:noProof/>
                <w:webHidden/>
              </w:rPr>
              <w:tab/>
            </w:r>
            <w:r>
              <w:rPr>
                <w:noProof/>
                <w:webHidden/>
              </w:rPr>
              <w:fldChar w:fldCharType="begin"/>
            </w:r>
            <w:r>
              <w:rPr>
                <w:noProof/>
                <w:webHidden/>
              </w:rPr>
              <w:instrText xml:space="preserve"> PAGEREF _Toc197086012 \h </w:instrText>
            </w:r>
            <w:r>
              <w:rPr>
                <w:noProof/>
                <w:webHidden/>
              </w:rPr>
            </w:r>
            <w:r>
              <w:rPr>
                <w:noProof/>
                <w:webHidden/>
              </w:rPr>
              <w:fldChar w:fldCharType="separate"/>
            </w:r>
            <w:r>
              <w:rPr>
                <w:noProof/>
                <w:webHidden/>
              </w:rPr>
              <w:t>4</w:t>
            </w:r>
            <w:r>
              <w:rPr>
                <w:noProof/>
                <w:webHidden/>
              </w:rPr>
              <w:fldChar w:fldCharType="end"/>
            </w:r>
          </w:hyperlink>
        </w:p>
        <w:p w14:paraId="384DBB66" w14:textId="53FBED78" w:rsidR="00AB7415" w:rsidRDefault="00AB7415">
          <w:pPr>
            <w:pStyle w:val="TOC3"/>
            <w:tabs>
              <w:tab w:val="right" w:leader="dot" w:pos="9350"/>
            </w:tabs>
            <w:rPr>
              <w:noProof/>
            </w:rPr>
          </w:pPr>
          <w:hyperlink w:anchor="_Toc197086013" w:history="1">
            <w:r w:rsidRPr="001F7DD0">
              <w:rPr>
                <w:rStyle w:val="Hyperlink"/>
                <w:rFonts w:eastAsia="Times New Roman" w:cs="Arial"/>
                <w:b/>
                <w:bCs/>
                <w:noProof/>
                <w:kern w:val="0"/>
                <w14:ligatures w14:val="none"/>
              </w:rPr>
              <w:t>2.1 Goleman’s Emotional Intelligence Framework</w:t>
            </w:r>
            <w:r>
              <w:rPr>
                <w:noProof/>
                <w:webHidden/>
              </w:rPr>
              <w:tab/>
            </w:r>
            <w:r>
              <w:rPr>
                <w:noProof/>
                <w:webHidden/>
              </w:rPr>
              <w:fldChar w:fldCharType="begin"/>
            </w:r>
            <w:r>
              <w:rPr>
                <w:noProof/>
                <w:webHidden/>
              </w:rPr>
              <w:instrText xml:space="preserve"> PAGEREF _Toc197086013 \h </w:instrText>
            </w:r>
            <w:r>
              <w:rPr>
                <w:noProof/>
                <w:webHidden/>
              </w:rPr>
            </w:r>
            <w:r>
              <w:rPr>
                <w:noProof/>
                <w:webHidden/>
              </w:rPr>
              <w:fldChar w:fldCharType="separate"/>
            </w:r>
            <w:r>
              <w:rPr>
                <w:noProof/>
                <w:webHidden/>
              </w:rPr>
              <w:t>4</w:t>
            </w:r>
            <w:r>
              <w:rPr>
                <w:noProof/>
                <w:webHidden/>
              </w:rPr>
              <w:fldChar w:fldCharType="end"/>
            </w:r>
          </w:hyperlink>
        </w:p>
        <w:p w14:paraId="191B1917" w14:textId="54440671" w:rsidR="00AB7415" w:rsidRDefault="00AB7415">
          <w:pPr>
            <w:pStyle w:val="TOC3"/>
            <w:tabs>
              <w:tab w:val="right" w:leader="dot" w:pos="9350"/>
            </w:tabs>
            <w:rPr>
              <w:noProof/>
            </w:rPr>
          </w:pPr>
          <w:hyperlink w:anchor="_Toc197086014" w:history="1">
            <w:r w:rsidRPr="001F7DD0">
              <w:rPr>
                <w:rStyle w:val="Hyperlink"/>
                <w:rFonts w:eastAsia="Times New Roman" w:cs="Arial"/>
                <w:b/>
                <w:bCs/>
                <w:noProof/>
                <w:kern w:val="0"/>
                <w14:ligatures w14:val="none"/>
              </w:rPr>
              <w:t>2.2 Mayer and Salovey’s Four-Branch Model</w:t>
            </w:r>
            <w:r>
              <w:rPr>
                <w:noProof/>
                <w:webHidden/>
              </w:rPr>
              <w:tab/>
            </w:r>
            <w:r>
              <w:rPr>
                <w:noProof/>
                <w:webHidden/>
              </w:rPr>
              <w:fldChar w:fldCharType="begin"/>
            </w:r>
            <w:r>
              <w:rPr>
                <w:noProof/>
                <w:webHidden/>
              </w:rPr>
              <w:instrText xml:space="preserve"> PAGEREF _Toc197086014 \h </w:instrText>
            </w:r>
            <w:r>
              <w:rPr>
                <w:noProof/>
                <w:webHidden/>
              </w:rPr>
            </w:r>
            <w:r>
              <w:rPr>
                <w:noProof/>
                <w:webHidden/>
              </w:rPr>
              <w:fldChar w:fldCharType="separate"/>
            </w:r>
            <w:r>
              <w:rPr>
                <w:noProof/>
                <w:webHidden/>
              </w:rPr>
              <w:t>5</w:t>
            </w:r>
            <w:r>
              <w:rPr>
                <w:noProof/>
                <w:webHidden/>
              </w:rPr>
              <w:fldChar w:fldCharType="end"/>
            </w:r>
          </w:hyperlink>
        </w:p>
        <w:p w14:paraId="3F9E4373" w14:textId="359AA04C" w:rsidR="00AB7415" w:rsidRDefault="00AB7415">
          <w:pPr>
            <w:pStyle w:val="TOC3"/>
            <w:tabs>
              <w:tab w:val="right" w:leader="dot" w:pos="9350"/>
            </w:tabs>
            <w:rPr>
              <w:noProof/>
            </w:rPr>
          </w:pPr>
          <w:hyperlink w:anchor="_Toc197086015" w:history="1">
            <w:r w:rsidRPr="001F7DD0">
              <w:rPr>
                <w:rStyle w:val="Hyperlink"/>
                <w:rFonts w:eastAsia="Times New Roman" w:cs="Arial"/>
                <w:b/>
                <w:bCs/>
                <w:noProof/>
                <w:kern w:val="0"/>
                <w14:ligatures w14:val="none"/>
              </w:rPr>
              <w:t>Summary of Models</w:t>
            </w:r>
            <w:r>
              <w:rPr>
                <w:noProof/>
                <w:webHidden/>
              </w:rPr>
              <w:tab/>
            </w:r>
            <w:r>
              <w:rPr>
                <w:noProof/>
                <w:webHidden/>
              </w:rPr>
              <w:fldChar w:fldCharType="begin"/>
            </w:r>
            <w:r>
              <w:rPr>
                <w:noProof/>
                <w:webHidden/>
              </w:rPr>
              <w:instrText xml:space="preserve"> PAGEREF _Toc197086015 \h </w:instrText>
            </w:r>
            <w:r>
              <w:rPr>
                <w:noProof/>
                <w:webHidden/>
              </w:rPr>
            </w:r>
            <w:r>
              <w:rPr>
                <w:noProof/>
                <w:webHidden/>
              </w:rPr>
              <w:fldChar w:fldCharType="separate"/>
            </w:r>
            <w:r>
              <w:rPr>
                <w:noProof/>
                <w:webHidden/>
              </w:rPr>
              <w:t>6</w:t>
            </w:r>
            <w:r>
              <w:rPr>
                <w:noProof/>
                <w:webHidden/>
              </w:rPr>
              <w:fldChar w:fldCharType="end"/>
            </w:r>
          </w:hyperlink>
        </w:p>
        <w:p w14:paraId="358E602E" w14:textId="2B293625" w:rsidR="00AB7415" w:rsidRDefault="00AB7415">
          <w:pPr>
            <w:pStyle w:val="TOC2"/>
            <w:tabs>
              <w:tab w:val="right" w:leader="dot" w:pos="9350"/>
            </w:tabs>
            <w:rPr>
              <w:noProof/>
            </w:rPr>
          </w:pPr>
          <w:hyperlink w:anchor="_Toc197086016" w:history="1">
            <w:r w:rsidRPr="001F7DD0">
              <w:rPr>
                <w:rStyle w:val="Hyperlink"/>
                <w:rFonts w:eastAsia="Times New Roman"/>
                <w:noProof/>
              </w:rPr>
              <w:t>3. The Role of Culture in Emotional Intelligence and Mindfulness</w:t>
            </w:r>
            <w:r>
              <w:rPr>
                <w:noProof/>
                <w:webHidden/>
              </w:rPr>
              <w:tab/>
            </w:r>
            <w:r>
              <w:rPr>
                <w:noProof/>
                <w:webHidden/>
              </w:rPr>
              <w:fldChar w:fldCharType="begin"/>
            </w:r>
            <w:r>
              <w:rPr>
                <w:noProof/>
                <w:webHidden/>
              </w:rPr>
              <w:instrText xml:space="preserve"> PAGEREF _Toc197086016 \h </w:instrText>
            </w:r>
            <w:r>
              <w:rPr>
                <w:noProof/>
                <w:webHidden/>
              </w:rPr>
            </w:r>
            <w:r>
              <w:rPr>
                <w:noProof/>
                <w:webHidden/>
              </w:rPr>
              <w:fldChar w:fldCharType="separate"/>
            </w:r>
            <w:r>
              <w:rPr>
                <w:noProof/>
                <w:webHidden/>
              </w:rPr>
              <w:t>6</w:t>
            </w:r>
            <w:r>
              <w:rPr>
                <w:noProof/>
                <w:webHidden/>
              </w:rPr>
              <w:fldChar w:fldCharType="end"/>
            </w:r>
          </w:hyperlink>
        </w:p>
        <w:p w14:paraId="320C908A" w14:textId="4355AA43" w:rsidR="00AB7415" w:rsidRDefault="00AB7415">
          <w:pPr>
            <w:pStyle w:val="TOC2"/>
            <w:tabs>
              <w:tab w:val="right" w:leader="dot" w:pos="9350"/>
            </w:tabs>
            <w:rPr>
              <w:noProof/>
            </w:rPr>
          </w:pPr>
          <w:hyperlink w:anchor="_Toc197086017" w:history="1">
            <w:r w:rsidRPr="001F7DD0">
              <w:rPr>
                <w:rStyle w:val="Hyperlink"/>
                <w:rFonts w:eastAsia="Times New Roman"/>
                <w:noProof/>
              </w:rPr>
              <w:t>4. How FAYE Inc. Can Harness the Benefits of EI and Mindfulness</w:t>
            </w:r>
            <w:r>
              <w:rPr>
                <w:noProof/>
                <w:webHidden/>
              </w:rPr>
              <w:tab/>
            </w:r>
            <w:r>
              <w:rPr>
                <w:noProof/>
                <w:webHidden/>
              </w:rPr>
              <w:fldChar w:fldCharType="begin"/>
            </w:r>
            <w:r>
              <w:rPr>
                <w:noProof/>
                <w:webHidden/>
              </w:rPr>
              <w:instrText xml:space="preserve"> PAGEREF _Toc197086017 \h </w:instrText>
            </w:r>
            <w:r>
              <w:rPr>
                <w:noProof/>
                <w:webHidden/>
              </w:rPr>
            </w:r>
            <w:r>
              <w:rPr>
                <w:noProof/>
                <w:webHidden/>
              </w:rPr>
              <w:fldChar w:fldCharType="separate"/>
            </w:r>
            <w:r>
              <w:rPr>
                <w:noProof/>
                <w:webHidden/>
              </w:rPr>
              <w:t>7</w:t>
            </w:r>
            <w:r>
              <w:rPr>
                <w:noProof/>
                <w:webHidden/>
              </w:rPr>
              <w:fldChar w:fldCharType="end"/>
            </w:r>
          </w:hyperlink>
        </w:p>
        <w:p w14:paraId="2711D115" w14:textId="5973B153" w:rsidR="00AB7415" w:rsidRDefault="00AB7415">
          <w:pPr>
            <w:pStyle w:val="TOC2"/>
            <w:tabs>
              <w:tab w:val="right" w:leader="dot" w:pos="9350"/>
            </w:tabs>
            <w:rPr>
              <w:noProof/>
            </w:rPr>
          </w:pPr>
          <w:hyperlink w:anchor="_Toc197086018" w:history="1">
            <w:r w:rsidRPr="001F7DD0">
              <w:rPr>
                <w:rStyle w:val="Hyperlink"/>
                <w:rFonts w:eastAsia="Times New Roman"/>
                <w:noProof/>
              </w:rPr>
              <w:t>5. Summary</w:t>
            </w:r>
            <w:r>
              <w:rPr>
                <w:noProof/>
                <w:webHidden/>
              </w:rPr>
              <w:tab/>
            </w:r>
            <w:r>
              <w:rPr>
                <w:noProof/>
                <w:webHidden/>
              </w:rPr>
              <w:fldChar w:fldCharType="begin"/>
            </w:r>
            <w:r>
              <w:rPr>
                <w:noProof/>
                <w:webHidden/>
              </w:rPr>
              <w:instrText xml:space="preserve"> PAGEREF _Toc197086018 \h </w:instrText>
            </w:r>
            <w:r>
              <w:rPr>
                <w:noProof/>
                <w:webHidden/>
              </w:rPr>
            </w:r>
            <w:r>
              <w:rPr>
                <w:noProof/>
                <w:webHidden/>
              </w:rPr>
              <w:fldChar w:fldCharType="separate"/>
            </w:r>
            <w:r>
              <w:rPr>
                <w:noProof/>
                <w:webHidden/>
              </w:rPr>
              <w:t>8</w:t>
            </w:r>
            <w:r>
              <w:rPr>
                <w:noProof/>
                <w:webHidden/>
              </w:rPr>
              <w:fldChar w:fldCharType="end"/>
            </w:r>
          </w:hyperlink>
        </w:p>
        <w:p w14:paraId="718EC906" w14:textId="5FCF40E5" w:rsidR="00AB7415" w:rsidRDefault="00AB7415">
          <w:pPr>
            <w:pStyle w:val="TOC2"/>
            <w:tabs>
              <w:tab w:val="right" w:leader="dot" w:pos="9350"/>
            </w:tabs>
            <w:rPr>
              <w:noProof/>
            </w:rPr>
          </w:pPr>
          <w:hyperlink w:anchor="_Toc197086019" w:history="1">
            <w:r w:rsidRPr="001F7DD0">
              <w:rPr>
                <w:rStyle w:val="Hyperlink"/>
                <w:noProof/>
              </w:rPr>
              <w:t>6. Conclusion</w:t>
            </w:r>
            <w:r>
              <w:rPr>
                <w:noProof/>
                <w:webHidden/>
              </w:rPr>
              <w:tab/>
            </w:r>
            <w:r>
              <w:rPr>
                <w:noProof/>
                <w:webHidden/>
              </w:rPr>
              <w:fldChar w:fldCharType="begin"/>
            </w:r>
            <w:r>
              <w:rPr>
                <w:noProof/>
                <w:webHidden/>
              </w:rPr>
              <w:instrText xml:space="preserve"> PAGEREF _Toc197086019 \h </w:instrText>
            </w:r>
            <w:r>
              <w:rPr>
                <w:noProof/>
                <w:webHidden/>
              </w:rPr>
            </w:r>
            <w:r>
              <w:rPr>
                <w:noProof/>
                <w:webHidden/>
              </w:rPr>
              <w:fldChar w:fldCharType="separate"/>
            </w:r>
            <w:r>
              <w:rPr>
                <w:noProof/>
                <w:webHidden/>
              </w:rPr>
              <w:t>9</w:t>
            </w:r>
            <w:r>
              <w:rPr>
                <w:noProof/>
                <w:webHidden/>
              </w:rPr>
              <w:fldChar w:fldCharType="end"/>
            </w:r>
          </w:hyperlink>
        </w:p>
        <w:p w14:paraId="0DC2E671" w14:textId="1F154C16" w:rsidR="00AB7415" w:rsidRDefault="00AB7415">
          <w:pPr>
            <w:pStyle w:val="TOC2"/>
            <w:tabs>
              <w:tab w:val="right" w:leader="dot" w:pos="9350"/>
            </w:tabs>
            <w:rPr>
              <w:noProof/>
            </w:rPr>
          </w:pPr>
          <w:hyperlink w:anchor="_Toc197086020" w:history="1">
            <w:r w:rsidRPr="001F7DD0">
              <w:rPr>
                <w:rStyle w:val="Hyperlink"/>
                <w:noProof/>
              </w:rPr>
              <w:t>References:</w:t>
            </w:r>
            <w:r>
              <w:rPr>
                <w:noProof/>
                <w:webHidden/>
              </w:rPr>
              <w:tab/>
            </w:r>
            <w:r>
              <w:rPr>
                <w:noProof/>
                <w:webHidden/>
              </w:rPr>
              <w:fldChar w:fldCharType="begin"/>
            </w:r>
            <w:r>
              <w:rPr>
                <w:noProof/>
                <w:webHidden/>
              </w:rPr>
              <w:instrText xml:space="preserve"> PAGEREF _Toc197086020 \h </w:instrText>
            </w:r>
            <w:r>
              <w:rPr>
                <w:noProof/>
                <w:webHidden/>
              </w:rPr>
            </w:r>
            <w:r>
              <w:rPr>
                <w:noProof/>
                <w:webHidden/>
              </w:rPr>
              <w:fldChar w:fldCharType="separate"/>
            </w:r>
            <w:r>
              <w:rPr>
                <w:noProof/>
                <w:webHidden/>
              </w:rPr>
              <w:t>10</w:t>
            </w:r>
            <w:r>
              <w:rPr>
                <w:noProof/>
                <w:webHidden/>
              </w:rPr>
              <w:fldChar w:fldCharType="end"/>
            </w:r>
          </w:hyperlink>
        </w:p>
        <w:p w14:paraId="090F28E3" w14:textId="050656A9" w:rsidR="00AB7415" w:rsidRDefault="00AB7415">
          <w:pPr>
            <w:pStyle w:val="TOC2"/>
            <w:tabs>
              <w:tab w:val="right" w:leader="dot" w:pos="9350"/>
            </w:tabs>
            <w:rPr>
              <w:noProof/>
            </w:rPr>
          </w:pPr>
          <w:hyperlink w:anchor="_Toc197086021" w:history="1">
            <w:r w:rsidRPr="001F7DD0">
              <w:rPr>
                <w:rStyle w:val="Hyperlink"/>
                <w:noProof/>
              </w:rPr>
              <w:t>Appendix A: Portfolio</w:t>
            </w:r>
            <w:r>
              <w:rPr>
                <w:noProof/>
                <w:webHidden/>
              </w:rPr>
              <w:tab/>
            </w:r>
            <w:r>
              <w:rPr>
                <w:noProof/>
                <w:webHidden/>
              </w:rPr>
              <w:fldChar w:fldCharType="begin"/>
            </w:r>
            <w:r>
              <w:rPr>
                <w:noProof/>
                <w:webHidden/>
              </w:rPr>
              <w:instrText xml:space="preserve"> PAGEREF _Toc197086021 \h </w:instrText>
            </w:r>
            <w:r>
              <w:rPr>
                <w:noProof/>
                <w:webHidden/>
              </w:rPr>
            </w:r>
            <w:r>
              <w:rPr>
                <w:noProof/>
                <w:webHidden/>
              </w:rPr>
              <w:fldChar w:fldCharType="separate"/>
            </w:r>
            <w:r>
              <w:rPr>
                <w:noProof/>
                <w:webHidden/>
              </w:rPr>
              <w:t>11</w:t>
            </w:r>
            <w:r>
              <w:rPr>
                <w:noProof/>
                <w:webHidden/>
              </w:rPr>
              <w:fldChar w:fldCharType="end"/>
            </w:r>
          </w:hyperlink>
        </w:p>
        <w:p w14:paraId="31E89B37" w14:textId="5F3752BB" w:rsidR="00AB7415" w:rsidRDefault="00AB7415">
          <w:r>
            <w:rPr>
              <w:b/>
              <w:bCs/>
              <w:noProof/>
            </w:rPr>
            <w:fldChar w:fldCharType="end"/>
          </w:r>
        </w:p>
      </w:sdtContent>
    </w:sdt>
    <w:p w14:paraId="06461B6A" w14:textId="77777777" w:rsidR="00AB7415" w:rsidRDefault="00AB7415" w:rsidP="00AB7415">
      <w:pPr>
        <w:pStyle w:val="Heading2"/>
        <w:rPr>
          <w:rFonts w:eastAsia="Times New Roman"/>
          <w:b/>
          <w:bCs/>
        </w:rPr>
      </w:pPr>
    </w:p>
    <w:p w14:paraId="71DF5663" w14:textId="77777777" w:rsidR="00AB7415" w:rsidRDefault="00AB7415">
      <w:pPr>
        <w:rPr>
          <w:rFonts w:asciiTheme="majorHAnsi" w:eastAsia="Times New Roman" w:hAnsiTheme="majorHAnsi" w:cstheme="majorBidi"/>
          <w:b/>
          <w:bCs/>
          <w:color w:val="0F4761" w:themeColor="accent1" w:themeShade="BF"/>
          <w:sz w:val="32"/>
          <w:szCs w:val="32"/>
        </w:rPr>
      </w:pPr>
      <w:r>
        <w:rPr>
          <w:rFonts w:eastAsia="Times New Roman"/>
          <w:b/>
          <w:bCs/>
        </w:rPr>
        <w:br w:type="page"/>
      </w:r>
    </w:p>
    <w:p w14:paraId="4ADA109A" w14:textId="19B9397E" w:rsidR="008304D9" w:rsidRPr="00AB7415" w:rsidRDefault="008304D9" w:rsidP="00AB7415">
      <w:pPr>
        <w:pStyle w:val="Heading2"/>
        <w:rPr>
          <w:rFonts w:eastAsia="Times New Roman"/>
          <w:b/>
          <w:bCs/>
        </w:rPr>
      </w:pPr>
      <w:bookmarkStart w:id="0" w:name="_Toc197086010"/>
      <w:r w:rsidRPr="00AB7415">
        <w:rPr>
          <w:rFonts w:eastAsia="Times New Roman"/>
          <w:b/>
          <w:bCs/>
        </w:rPr>
        <w:lastRenderedPageBreak/>
        <w:t>Introduction</w:t>
      </w:r>
      <w:bookmarkEnd w:id="0"/>
    </w:p>
    <w:p w14:paraId="0144047C"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As a professional in a diverse and evolving workplace, I have come to understand that emotional intelligence (EI) plays a pivotal role in how we connect, lead, and communicate with others. At FAYE Inc., a company known for its multicultural workforce and rapid system deployment processes, the importance of EI has recently become more apparent. The arrival of a new supervisor, Clarke, has sparked several interpersonal and cultural concerns that shed light on the significance of EI in leadership and team dynamics.</w:t>
      </w:r>
    </w:p>
    <w:p w14:paraId="4DAB59C8"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I found Clarke’s situation particularly striking. Despite his previous experience in a similar organization in Texas, some of his behaviors—such as referring to female colleagues as “my love” or asking Chinese team members to use English names—were not well received in our UK-based office. As I observed this unfolding, it became clear to me that while Clarke’s intentions may not have been harmful, the absence of emotional awareness and cultural sensitivity had caused a dip in team morale and created misunderstandings.</w:t>
      </w:r>
    </w:p>
    <w:p w14:paraId="37645CEE"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In this report, I aim to critically explore how emotional intelligence influences workplace behavior, decision-making, and cross-cultural interaction. I will reflect on the issues raised at FAYE Inc. through Clarke’s experience, drawing upon two well-established EI models that I believe could enhance his effectiveness as a supervisor. Furthermore, I will discuss how culture shapes the expression and perception of emotions and consider practical ways in which FAYE Inc. can promote greater emotional intelligence and mindfulness across the organization. By doing so, I hope to offer thoughtful insights into creating a more empathetic and culturally competent workplace.</w:t>
      </w:r>
    </w:p>
    <w:p w14:paraId="66E567FC" w14:textId="77777777" w:rsidR="008304D9" w:rsidRPr="00AB7415" w:rsidRDefault="008304D9" w:rsidP="00AB7415">
      <w:pPr>
        <w:pStyle w:val="Heading2"/>
        <w:rPr>
          <w:rFonts w:eastAsia="Times New Roman"/>
          <w:b/>
          <w:bCs/>
        </w:rPr>
      </w:pPr>
      <w:bookmarkStart w:id="1" w:name="_Toc197086011"/>
      <w:r w:rsidRPr="00AB7415">
        <w:rPr>
          <w:rFonts w:eastAsia="Times New Roman"/>
          <w:b/>
          <w:bCs/>
        </w:rPr>
        <w:t>1. Investigating the Role of Emotional Intelligence at FAYE Inc.</w:t>
      </w:r>
      <w:bookmarkEnd w:id="1"/>
    </w:p>
    <w:p w14:paraId="010C6319" w14:textId="19739D4B"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In my experience, emotional intelligence (EI) is not just a buzzword—it is the foundation of effective leadership, communication, and employee engagement. At FAYE Inc., the recent concerns surrounding Clarke’s interactions have clearly demonstrated the consequences of limited emotional awareness in a diverse workplace. While Clarke came from a professional environment in Texas where informal greetings were commonplace, he struggled to </w:t>
      </w:r>
      <w:r w:rsidRPr="008304D9">
        <w:rPr>
          <w:rFonts w:eastAsia="Times New Roman" w:cs="Arial"/>
          <w:kern w:val="0"/>
          <w14:ligatures w14:val="none"/>
        </w:rPr>
        <w:t>recognize</w:t>
      </w:r>
      <w:r w:rsidRPr="008304D9">
        <w:rPr>
          <w:rFonts w:eastAsia="Times New Roman" w:cs="Arial"/>
          <w:kern w:val="0"/>
          <w14:ligatures w14:val="none"/>
        </w:rPr>
        <w:t xml:space="preserve"> that the same </w:t>
      </w:r>
      <w:r w:rsidRPr="008304D9">
        <w:rPr>
          <w:rFonts w:eastAsia="Times New Roman" w:cs="Arial"/>
          <w:kern w:val="0"/>
          <w14:ligatures w14:val="none"/>
        </w:rPr>
        <w:t>behavior</w:t>
      </w:r>
      <w:r w:rsidRPr="008304D9">
        <w:rPr>
          <w:rFonts w:eastAsia="Times New Roman" w:cs="Arial"/>
          <w:kern w:val="0"/>
          <w14:ligatures w14:val="none"/>
        </w:rPr>
        <w:t xml:space="preserve"> was interpreted differently in our UK office. This misalignment brought to light the crucial need for EI, particularly in leadership roles.</w:t>
      </w:r>
    </w:p>
    <w:p w14:paraId="335D2134" w14:textId="7DDBD354"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I observed that the issue wasn’t merely about Clarke’s choice of words; it was about his ability to </w:t>
      </w:r>
      <w:r w:rsidRPr="008304D9">
        <w:rPr>
          <w:rFonts w:eastAsia="Times New Roman" w:cs="Arial"/>
          <w:kern w:val="0"/>
          <w14:ligatures w14:val="none"/>
        </w:rPr>
        <w:t>recognize</w:t>
      </w:r>
      <w:r w:rsidRPr="008304D9">
        <w:rPr>
          <w:rFonts w:eastAsia="Times New Roman" w:cs="Arial"/>
          <w:kern w:val="0"/>
          <w14:ligatures w14:val="none"/>
        </w:rPr>
        <w:t xml:space="preserve"> and respond to the emotional cues of others. Female employees felt uncomfortable being called “my love,” which, though possibly meant as a friendly gesture, was perceived as unprofessional and </w:t>
      </w:r>
      <w:r w:rsidRPr="008304D9">
        <w:rPr>
          <w:rFonts w:eastAsia="Times New Roman" w:cs="Arial"/>
          <w:kern w:val="0"/>
          <w14:ligatures w14:val="none"/>
        </w:rPr>
        <w:t>patronizing</w:t>
      </w:r>
      <w:r w:rsidRPr="008304D9">
        <w:rPr>
          <w:rFonts w:eastAsia="Times New Roman" w:cs="Arial"/>
          <w:kern w:val="0"/>
          <w14:ligatures w14:val="none"/>
        </w:rPr>
        <w:t xml:space="preserve"> in this context. Clarke’s reaction—surprise and confusion—indicated a lack of self-awareness and empathy, two core components of emotional intelligence. It reminded me that even well-meaning individuals can cause emotional harm if they are not attuned to how their </w:t>
      </w:r>
      <w:r w:rsidRPr="008304D9">
        <w:rPr>
          <w:rFonts w:eastAsia="Times New Roman" w:cs="Arial"/>
          <w:kern w:val="0"/>
          <w14:ligatures w14:val="none"/>
        </w:rPr>
        <w:t>behavior</w:t>
      </w:r>
      <w:r w:rsidRPr="008304D9">
        <w:rPr>
          <w:rFonts w:eastAsia="Times New Roman" w:cs="Arial"/>
          <w:kern w:val="0"/>
          <w14:ligatures w14:val="none"/>
        </w:rPr>
        <w:t xml:space="preserve"> is received by others.</w:t>
      </w:r>
    </w:p>
    <w:p w14:paraId="36A492CC"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lastRenderedPageBreak/>
        <w:t>Moreover, Clarke’s strict focus on efficiency and schedule, coupled with his reluctance toward small talk, further revealed a gap in social awareness. In many cases, especially in high-stakes environments like system deployment, leaders must balance task completion with interpersonal connection. I believe that employees perform better when they feel understood and respected, and that requires a level of emotional attunement that Clarke had not yet developed in our workplace culture.</w:t>
      </w:r>
    </w:p>
    <w:p w14:paraId="3DE2DF17" w14:textId="4679CBA6"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The situation with the visiting Chinese delegation highlighted another dimension of EI—cultural empathy. Clarke’s idea to ask Chinese colleagues to use English names for the sake of convenience may have appeared efficient on the surface, but I </w:t>
      </w:r>
      <w:r w:rsidRPr="008304D9">
        <w:rPr>
          <w:rFonts w:eastAsia="Times New Roman" w:cs="Arial"/>
          <w:kern w:val="0"/>
          <w14:ligatures w14:val="none"/>
        </w:rPr>
        <w:t>recognized</w:t>
      </w:r>
      <w:r w:rsidRPr="008304D9">
        <w:rPr>
          <w:rFonts w:eastAsia="Times New Roman" w:cs="Arial"/>
          <w:kern w:val="0"/>
          <w14:ligatures w14:val="none"/>
        </w:rPr>
        <w:t xml:space="preserve"> that it could be seen as dismissive of their identity. Emotional intelligence involves understanding and valuing the perspectives of others, especially in multicultural teams. The Chinese culture places a strong emphasis on family, respect, and relationship-building, and I sensed that Clarke’s direct, transactional style could easily alienate team members if left unchecked.</w:t>
      </w:r>
    </w:p>
    <w:p w14:paraId="540BABD1"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From what I’ve seen at FAYE Inc., the lack of emotional intelligence does not just affect individual relationships—it can erode overall morale, reduce team cohesion, and hinder performance. On the other hand, when leaders exhibit high EI, they create psychologically safe environments where employees feel valued and motivated. In Clarke’s case, I believe that developing his emotional intelligence would not only improve his relationships but also enhance the success of the project he is leading.</w:t>
      </w:r>
    </w:p>
    <w:p w14:paraId="373C9BAC" w14:textId="77777777" w:rsidR="008304D9" w:rsidRPr="008304D9" w:rsidRDefault="008304D9" w:rsidP="008304D9">
      <w:pPr>
        <w:spacing w:before="100" w:beforeAutospacing="1" w:after="100" w:afterAutospacing="1" w:line="240" w:lineRule="auto"/>
        <w:jc w:val="both"/>
        <w:rPr>
          <w:rFonts w:ascii="Times New Roman" w:eastAsia="Times New Roman" w:hAnsi="Times New Roman" w:cs="Times New Roman"/>
          <w:kern w:val="0"/>
          <w14:ligatures w14:val="none"/>
        </w:rPr>
      </w:pPr>
      <w:r w:rsidRPr="008304D9">
        <w:rPr>
          <w:rFonts w:eastAsia="Times New Roman" w:cs="Arial"/>
          <w:kern w:val="0"/>
          <w14:ligatures w14:val="none"/>
        </w:rPr>
        <w:t>In summary, emotional intelligence is not a luxury—it is a necessity in modern workplaces like FAYE Inc. It enables leaders to navigate cultural sensitivities, foster trust, and respond constructively to feedback. As I reflect on Clarke’s situation, I am convinced that EI training should be an integral part of leadership development, especially in diverse and global teams</w:t>
      </w:r>
      <w:r w:rsidRPr="008304D9">
        <w:rPr>
          <w:rFonts w:ascii="Times New Roman" w:eastAsia="Times New Roman" w:hAnsi="Times New Roman" w:cs="Times New Roman"/>
          <w:kern w:val="0"/>
          <w14:ligatures w14:val="none"/>
        </w:rPr>
        <w:t>.</w:t>
      </w:r>
    </w:p>
    <w:p w14:paraId="391BBC91" w14:textId="77777777" w:rsidR="008304D9" w:rsidRPr="00AB7415" w:rsidRDefault="008304D9" w:rsidP="00AB7415">
      <w:pPr>
        <w:pStyle w:val="Heading2"/>
        <w:rPr>
          <w:rFonts w:eastAsia="Times New Roman"/>
          <w:b/>
          <w:bCs/>
        </w:rPr>
      </w:pPr>
      <w:bookmarkStart w:id="2" w:name="_Toc197086012"/>
      <w:r w:rsidRPr="00AB7415">
        <w:rPr>
          <w:rFonts w:eastAsia="Times New Roman"/>
          <w:b/>
          <w:bCs/>
        </w:rPr>
        <w:t>2. Discussion of Two Emotional Intelligence Models</w:t>
      </w:r>
      <w:bookmarkEnd w:id="2"/>
    </w:p>
    <w:p w14:paraId="2E184FAB" w14:textId="77777777" w:rsidR="008304D9" w:rsidRPr="008304D9" w:rsidRDefault="008304D9" w:rsidP="008304D9">
      <w:pPr>
        <w:spacing w:before="100" w:beforeAutospacing="1" w:after="100" w:afterAutospacing="1" w:line="240" w:lineRule="auto"/>
        <w:outlineLvl w:val="2"/>
        <w:rPr>
          <w:rFonts w:eastAsia="Times New Roman" w:cs="Arial"/>
          <w:b/>
          <w:bCs/>
          <w:kern w:val="0"/>
          <w14:ligatures w14:val="none"/>
        </w:rPr>
      </w:pPr>
      <w:bookmarkStart w:id="3" w:name="_Toc197086013"/>
      <w:r w:rsidRPr="008304D9">
        <w:rPr>
          <w:rFonts w:eastAsia="Times New Roman" w:cs="Arial"/>
          <w:b/>
          <w:bCs/>
          <w:kern w:val="0"/>
          <w14:ligatures w14:val="none"/>
        </w:rPr>
        <w:t>2.1 Goleman’s Emotional Intelligence Framework</w:t>
      </w:r>
      <w:bookmarkEnd w:id="3"/>
    </w:p>
    <w:p w14:paraId="40ECBDAA" w14:textId="03DAC59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One of the most practical and widely </w:t>
      </w:r>
      <w:r w:rsidRPr="008304D9">
        <w:rPr>
          <w:rFonts w:eastAsia="Times New Roman" w:cs="Arial"/>
          <w:kern w:val="0"/>
          <w14:ligatures w14:val="none"/>
        </w:rPr>
        <w:t>recognized</w:t>
      </w:r>
      <w:r w:rsidRPr="008304D9">
        <w:rPr>
          <w:rFonts w:eastAsia="Times New Roman" w:cs="Arial"/>
          <w:kern w:val="0"/>
          <w14:ligatures w14:val="none"/>
        </w:rPr>
        <w:t xml:space="preserve"> models of emotional intelligence is Daniel Goleman’s framework, which outlines five key components: self-awareness, self-regulation, motivation, empathy, and social skills. From my perspective, this model offers a straightforward lens to assess and improve leadership </w:t>
      </w:r>
      <w:r w:rsidRPr="008304D9">
        <w:rPr>
          <w:rFonts w:eastAsia="Times New Roman" w:cs="Arial"/>
          <w:kern w:val="0"/>
          <w14:ligatures w14:val="none"/>
        </w:rPr>
        <w:t>behavior</w:t>
      </w:r>
      <w:r w:rsidRPr="008304D9">
        <w:rPr>
          <w:rFonts w:eastAsia="Times New Roman" w:cs="Arial"/>
          <w:kern w:val="0"/>
          <w14:ligatures w14:val="none"/>
        </w:rPr>
        <w:t xml:space="preserve"> in real-world settings like FAYE Inc.</w:t>
      </w:r>
    </w:p>
    <w:p w14:paraId="0FDBA715" w14:textId="17C95B8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I believe that Clarke’s challenges began with a limited sense of self-awareness. While he may have considered his </w:t>
      </w:r>
      <w:r w:rsidRPr="008304D9">
        <w:rPr>
          <w:rFonts w:eastAsia="Times New Roman" w:cs="Arial"/>
          <w:kern w:val="0"/>
          <w14:ligatures w14:val="none"/>
        </w:rPr>
        <w:t>behavior</w:t>
      </w:r>
      <w:r w:rsidRPr="008304D9">
        <w:rPr>
          <w:rFonts w:eastAsia="Times New Roman" w:cs="Arial"/>
          <w:kern w:val="0"/>
          <w14:ligatures w14:val="none"/>
        </w:rPr>
        <w:t xml:space="preserve"> normal based on previous experiences, he failed to </w:t>
      </w:r>
      <w:r w:rsidRPr="008304D9">
        <w:rPr>
          <w:rFonts w:eastAsia="Times New Roman" w:cs="Arial"/>
          <w:kern w:val="0"/>
          <w14:ligatures w14:val="none"/>
        </w:rPr>
        <w:t>recognize</w:t>
      </w:r>
      <w:r w:rsidRPr="008304D9">
        <w:rPr>
          <w:rFonts w:eastAsia="Times New Roman" w:cs="Arial"/>
          <w:kern w:val="0"/>
          <w14:ligatures w14:val="none"/>
        </w:rPr>
        <w:t xml:space="preserve"> how his tone and language could be interpreted differently in a new cultural environment. If Clarke were more self-aware, he might have reflected on his communication style before using terms like “my love” and </w:t>
      </w:r>
      <w:r w:rsidRPr="008304D9">
        <w:rPr>
          <w:rFonts w:eastAsia="Times New Roman" w:cs="Arial"/>
          <w:kern w:val="0"/>
          <w14:ligatures w14:val="none"/>
        </w:rPr>
        <w:t>realized</w:t>
      </w:r>
      <w:r w:rsidRPr="008304D9">
        <w:rPr>
          <w:rFonts w:eastAsia="Times New Roman" w:cs="Arial"/>
          <w:kern w:val="0"/>
          <w14:ligatures w14:val="none"/>
        </w:rPr>
        <w:t xml:space="preserve"> the potential discomfort it could cause.</w:t>
      </w:r>
    </w:p>
    <w:p w14:paraId="2EC99A39" w14:textId="1356AD21"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lastRenderedPageBreak/>
        <w:t xml:space="preserve">The second component—self-regulation—is equally crucial. After being made aware of the discomfort he caused, Clarke reportedly expressed surprise but not necessarily any adjustment in his </w:t>
      </w:r>
      <w:r w:rsidRPr="008304D9">
        <w:rPr>
          <w:rFonts w:eastAsia="Times New Roman" w:cs="Arial"/>
          <w:kern w:val="0"/>
          <w14:ligatures w14:val="none"/>
        </w:rPr>
        <w:t>behavior</w:t>
      </w:r>
      <w:r w:rsidRPr="008304D9">
        <w:rPr>
          <w:rFonts w:eastAsia="Times New Roman" w:cs="Arial"/>
          <w:kern w:val="0"/>
          <w14:ligatures w14:val="none"/>
        </w:rPr>
        <w:t>. In my view, a leader with high emotional intelligence would not only acknowledge the feedback but also adapt accordingly to prevent further harm.</w:t>
      </w:r>
    </w:p>
    <w:p w14:paraId="12DB82A9"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I also noticed that Clarke’s focus on structure and avoidance of small talk may point to a high level of motivation but a low level of empathy. While being goal-oriented is important, empathy—the ability to understand and share the feelings of others—is what helps leaders connect with their team. Clarke needs to develop his empathy if he wants to build trust and cohesion among employees from different backgrounds.</w:t>
      </w:r>
    </w:p>
    <w:p w14:paraId="7BB65455"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Lastly, social skills, such as the ability to manage relationships and navigate social complexities, are what bring all these components together. In Clarke’s case, his lack of rapport with both local staff and the Chinese delegation indicates that this area could use significant improvement. I believe Goleman’s model could serve as a practical guide for Clarke to self-assess and make meaningful changes in his interactions at FAYE Inc.</w:t>
      </w:r>
    </w:p>
    <w:p w14:paraId="2C9B774C" w14:textId="77777777" w:rsidR="008304D9" w:rsidRPr="008304D9" w:rsidRDefault="008304D9" w:rsidP="008304D9">
      <w:pPr>
        <w:spacing w:before="100" w:beforeAutospacing="1" w:after="100" w:afterAutospacing="1" w:line="240" w:lineRule="auto"/>
        <w:jc w:val="both"/>
        <w:outlineLvl w:val="2"/>
        <w:rPr>
          <w:rFonts w:eastAsia="Times New Roman" w:cs="Arial"/>
          <w:b/>
          <w:bCs/>
          <w:kern w:val="0"/>
          <w14:ligatures w14:val="none"/>
        </w:rPr>
      </w:pPr>
      <w:bookmarkStart w:id="4" w:name="_Toc197086014"/>
      <w:r w:rsidRPr="008304D9">
        <w:rPr>
          <w:rFonts w:eastAsia="Times New Roman" w:cs="Arial"/>
          <w:b/>
          <w:bCs/>
          <w:kern w:val="0"/>
          <w14:ligatures w14:val="none"/>
        </w:rPr>
        <w:t>2.2 Mayer and Salovey’s Four-Branch Model</w:t>
      </w:r>
      <w:bookmarkEnd w:id="4"/>
    </w:p>
    <w:p w14:paraId="1D25BC28"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Another foundational model I respect is the Four-Branch Model of emotional intelligence by Mayer and Salovey, which includes: perceiving emotions, using emotions to facilitate thought, understanding emotions, and managing emotions. This model adds a more cognitive and developmental perspective, which I find particularly relevant for leaders in transition—like Clarke.</w:t>
      </w:r>
    </w:p>
    <w:p w14:paraId="4D223A36" w14:textId="513F10B5"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The first branch, perceiving emotions, involves accurately </w:t>
      </w:r>
      <w:r w:rsidRPr="008304D9">
        <w:rPr>
          <w:rFonts w:eastAsia="Times New Roman" w:cs="Arial"/>
          <w:kern w:val="0"/>
          <w14:ligatures w14:val="none"/>
        </w:rPr>
        <w:t>recognizing</w:t>
      </w:r>
      <w:r w:rsidRPr="008304D9">
        <w:rPr>
          <w:rFonts w:eastAsia="Times New Roman" w:cs="Arial"/>
          <w:kern w:val="0"/>
          <w14:ligatures w14:val="none"/>
        </w:rPr>
        <w:t xml:space="preserve"> emotional cues in oneself and others. I believe Clarke struggled with this the most. He didn’t pick up on the non-verbal discomfort or hesitation from his colleagues, which could have alerted him early on that his words were not being well received. Improving his ability to read emotional signals—tone of voice, facial expressions, and silence—could help him become more attuned to team dynamics.</w:t>
      </w:r>
    </w:p>
    <w:p w14:paraId="14FD5E0C" w14:textId="683366C6"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The second branch, using emotions to facilitate thinking, is about harnessing emotions to </w:t>
      </w:r>
      <w:r w:rsidRPr="008304D9">
        <w:rPr>
          <w:rFonts w:eastAsia="Times New Roman" w:cs="Arial"/>
          <w:kern w:val="0"/>
          <w14:ligatures w14:val="none"/>
        </w:rPr>
        <w:t>priorities</w:t>
      </w:r>
      <w:r w:rsidRPr="008304D9">
        <w:rPr>
          <w:rFonts w:eastAsia="Times New Roman" w:cs="Arial"/>
          <w:kern w:val="0"/>
          <w14:ligatures w14:val="none"/>
        </w:rPr>
        <w:t xml:space="preserve"> and make decisions. Clarke seems to </w:t>
      </w:r>
      <w:r w:rsidRPr="008304D9">
        <w:rPr>
          <w:rFonts w:eastAsia="Times New Roman" w:cs="Arial"/>
          <w:kern w:val="0"/>
          <w14:ligatures w14:val="none"/>
        </w:rPr>
        <w:t>priorities</w:t>
      </w:r>
      <w:r w:rsidRPr="008304D9">
        <w:rPr>
          <w:rFonts w:eastAsia="Times New Roman" w:cs="Arial"/>
          <w:kern w:val="0"/>
          <w14:ligatures w14:val="none"/>
        </w:rPr>
        <w:t xml:space="preserve"> structure and control over emotional cues, which in a multicultural workplace can lead to missed opportunities for collaboration and creativity. For example, embracing cultural nuances and small talk could help him build rapport and improve team synergy.</w:t>
      </w:r>
    </w:p>
    <w:p w14:paraId="44AAD15E"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The third branch, understanding emotions, is about grasping emotional complexity. If Clarke understood that discomfort can stem from cultural differences or perceived disrespect, he might have taken a more curious and respectful approach with both the British staff and the Chinese delegation. Asking Chinese employees to adopt English names, while well-intended, shows a lack of emotional insight into how this request might affect their sense of identity and inclusion.</w:t>
      </w:r>
    </w:p>
    <w:p w14:paraId="682B8FBA"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lastRenderedPageBreak/>
        <w:t>Finally, managing emotions involves regulating one’s own emotions and influencing those of others. In this case, Clarke’s private frustration and concern could be redirected into positive action—such as open dialogue, team feedback sessions, or personal development in cross-cultural communication. I believe this model encourages deeper reflection and a longer-term approach to emotional intelligence growth.</w:t>
      </w:r>
    </w:p>
    <w:p w14:paraId="2C7C77C5" w14:textId="77777777" w:rsidR="008304D9" w:rsidRPr="008304D9" w:rsidRDefault="008304D9" w:rsidP="008304D9">
      <w:pPr>
        <w:spacing w:before="100" w:beforeAutospacing="1" w:after="100" w:afterAutospacing="1" w:line="240" w:lineRule="auto"/>
        <w:jc w:val="both"/>
        <w:outlineLvl w:val="2"/>
        <w:rPr>
          <w:rFonts w:eastAsia="Times New Roman" w:cs="Arial"/>
          <w:b/>
          <w:bCs/>
          <w:kern w:val="0"/>
          <w14:ligatures w14:val="none"/>
        </w:rPr>
      </w:pPr>
      <w:bookmarkStart w:id="5" w:name="_Toc197086015"/>
      <w:r w:rsidRPr="008304D9">
        <w:rPr>
          <w:rFonts w:eastAsia="Times New Roman" w:cs="Arial"/>
          <w:b/>
          <w:bCs/>
          <w:kern w:val="0"/>
          <w14:ligatures w14:val="none"/>
        </w:rPr>
        <w:t>Summary of Models</w:t>
      </w:r>
      <w:bookmarkEnd w:id="5"/>
    </w:p>
    <w:p w14:paraId="5AD3E01F" w14:textId="77777777" w:rsid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In my view, both Goleman’s and Mayer &amp; Salovey’s models provide valuable insights into Clarke’s situation. Goleman’s framework offers an actionable guide to developing key leadership traits, while the Four-Branch Model helps diagnose specific emotional processes that are lacking. If Clarke engages with both models, I believe he can transform not only his relationships at FAYE Inc. but also his overall effectiveness as a leader.</w:t>
      </w:r>
    </w:p>
    <w:p w14:paraId="5AA31AA5" w14:textId="77777777" w:rsidR="008304D9" w:rsidRPr="008304D9" w:rsidRDefault="008304D9" w:rsidP="008304D9">
      <w:pPr>
        <w:pStyle w:val="Heading2"/>
        <w:rPr>
          <w:rFonts w:eastAsia="Times New Roman"/>
          <w:b/>
          <w:bCs/>
        </w:rPr>
      </w:pPr>
      <w:bookmarkStart w:id="6" w:name="_Toc197086016"/>
      <w:r w:rsidRPr="008304D9">
        <w:rPr>
          <w:rFonts w:eastAsia="Times New Roman"/>
          <w:b/>
          <w:bCs/>
        </w:rPr>
        <w:t>3. The Role of Culture in Emotional Intelligence and Mindfulness</w:t>
      </w:r>
      <w:bookmarkEnd w:id="6"/>
    </w:p>
    <w:p w14:paraId="098DB12C"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As I reflected on Clarke’s interactions at FAYE Inc., it became increasingly clear to me that culture plays a central role in how emotional intelligence is expressed, perceived, and interpreted. Emotional intelligence is not a fixed universal standard; rather, it is shaped by the social norms, values, and communication styles of the culture in which it operates. For someone like Clarke, who recently migrated from Texas to the UK, this cultural adjustment requires more than professional competence—it demands a heightened awareness of diverse emotional expectations.</w:t>
      </w:r>
    </w:p>
    <w:p w14:paraId="7901BA9B"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In Clarke’s case, I believe that his difficulties arose partly from his assumption that what was acceptable in his previous workplace would naturally translate into the new environment. In Texas, informal greetings like “my love” may have been interpreted as friendly or harmless. However, in our UK-based office, such language is seen as overly familiar and potentially inappropriate, especially in professional settings. This disconnect revealed to me the importance of cultural intelligence as a complement to emotional intelligence. Without an understanding of the cultural context, even well-meaning actions can lead to discomfort or offence.</w:t>
      </w:r>
    </w:p>
    <w:p w14:paraId="19AA4746"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The visit from FAYE Inc.’s Chinese delegation added another layer of complexity. Chinese workplace culture values harmony, respect, and relationship-building before business matters are addressed. They often prefer subtlety in communication and expect a degree of personal respect—especially when it comes to names, which carry deep familial and cultural significance. Clarke’s idea to ask team members if they had English names might have been intended to make communication easier, but it showed a lack of cultural sensitivity. I think this could easily be perceived as dismissive or even disrespectful, potentially creating tension and reducing collaboration.</w:t>
      </w:r>
    </w:p>
    <w:p w14:paraId="455FFDA2" w14:textId="16BE4F70"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Mindfulness, in this context, means being present, aware, and open to the experiences and emotions of others. From what I observed, Clarke’s fast-paced and task-driven mindset prevented him from truly listening to and absorbing the emotional atmosphere around him. Mindfulness could have helped him slow down, </w:t>
      </w:r>
      <w:r w:rsidRPr="008304D9">
        <w:rPr>
          <w:rFonts w:eastAsia="Times New Roman" w:cs="Arial"/>
          <w:kern w:val="0"/>
          <w14:ligatures w14:val="none"/>
        </w:rPr>
        <w:t>recognize</w:t>
      </w:r>
      <w:r w:rsidRPr="008304D9">
        <w:rPr>
          <w:rFonts w:eastAsia="Times New Roman" w:cs="Arial"/>
          <w:kern w:val="0"/>
          <w14:ligatures w14:val="none"/>
        </w:rPr>
        <w:t xml:space="preserve"> non-verbal signals, </w:t>
      </w:r>
      <w:r w:rsidRPr="008304D9">
        <w:rPr>
          <w:rFonts w:eastAsia="Times New Roman" w:cs="Arial"/>
          <w:kern w:val="0"/>
          <w14:ligatures w14:val="none"/>
        </w:rPr>
        <w:lastRenderedPageBreak/>
        <w:t>and better understand how others were feeling. In diverse environments like ours, mindfulness is a critical tool that supports inclusive leadership by encouraging empathy, patience, and thoughtful communication.</w:t>
      </w:r>
    </w:p>
    <w:p w14:paraId="15E938B1" w14:textId="28F9F3A7" w:rsid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Cultural awareness and emotional intelligence must go hand in hand. Without cultural understanding, empathy can miss the mark. And without emotional intelligence, even culturally aware individuals may struggle to build genuine connections. For me, the key takeaway from Clarke’s situation is that leadership in a multicultural </w:t>
      </w:r>
      <w:r w:rsidRPr="008304D9">
        <w:rPr>
          <w:rFonts w:eastAsia="Times New Roman" w:cs="Arial"/>
          <w:kern w:val="0"/>
          <w14:ligatures w14:val="none"/>
        </w:rPr>
        <w:t>organization</w:t>
      </w:r>
      <w:r w:rsidRPr="008304D9">
        <w:rPr>
          <w:rFonts w:eastAsia="Times New Roman" w:cs="Arial"/>
          <w:kern w:val="0"/>
          <w14:ligatures w14:val="none"/>
        </w:rPr>
        <w:t xml:space="preserve"> demands both emotional and cultural agility. Clarke’s ability to navigate this will depend on his willingness to reflect, adapt, and grow beyond his previous norms.</w:t>
      </w:r>
    </w:p>
    <w:p w14:paraId="66AD47C7" w14:textId="77777777" w:rsidR="008304D9" w:rsidRPr="008304D9" w:rsidRDefault="008304D9" w:rsidP="008304D9">
      <w:pPr>
        <w:pStyle w:val="Heading2"/>
        <w:rPr>
          <w:rFonts w:eastAsia="Times New Roman"/>
          <w:b/>
          <w:bCs/>
        </w:rPr>
      </w:pPr>
      <w:bookmarkStart w:id="7" w:name="_Toc197086017"/>
      <w:r w:rsidRPr="008304D9">
        <w:rPr>
          <w:rFonts w:eastAsia="Times New Roman"/>
          <w:b/>
          <w:bCs/>
        </w:rPr>
        <w:t>4. How FAYE Inc. Can Harness the Benefits of EI and Mindfulness</w:t>
      </w:r>
      <w:bookmarkEnd w:id="7"/>
    </w:p>
    <w:p w14:paraId="53D1622D" w14:textId="61DB9BB9" w:rsidR="008304D9" w:rsidRPr="008304D9" w:rsidRDefault="008304D9" w:rsidP="008304D9">
      <w:pPr>
        <w:spacing w:before="100" w:beforeAutospacing="1" w:after="100" w:afterAutospacing="1" w:line="240" w:lineRule="auto"/>
        <w:jc w:val="both"/>
        <w:rPr>
          <w:rFonts w:eastAsia="Times New Roman" w:cs="Arial"/>
          <w:kern w:val="0"/>
          <w14:ligatures w14:val="none"/>
        </w:rPr>
      </w:pPr>
      <w:proofErr w:type="gramStart"/>
      <w:r w:rsidRPr="008304D9">
        <w:rPr>
          <w:rFonts w:eastAsia="Times New Roman" w:cs="Arial"/>
          <w:kern w:val="0"/>
          <w14:ligatures w14:val="none"/>
        </w:rPr>
        <w:t>In light of</w:t>
      </w:r>
      <w:proofErr w:type="gramEnd"/>
      <w:r w:rsidRPr="008304D9">
        <w:rPr>
          <w:rFonts w:eastAsia="Times New Roman" w:cs="Arial"/>
          <w:kern w:val="0"/>
          <w14:ligatures w14:val="none"/>
        </w:rPr>
        <w:t xml:space="preserve"> what I’ve observed at FAYE Inc., I strongly believe that emotional intelligence and mindfulness should be embedded more deeply into our company’s culture and leadership practices. The issues surrounding Clarke’s communication and leadership style were not simply individual missteps—they were symptoms of a broader gap in how we prepare our leaders to navigate emotional and cultural complexities in a modern workplace. This is not unique to Clarke; any leader, </w:t>
      </w:r>
      <w:proofErr w:type="gramStart"/>
      <w:r w:rsidRPr="008304D9">
        <w:rPr>
          <w:rFonts w:eastAsia="Times New Roman" w:cs="Arial"/>
          <w:kern w:val="0"/>
          <w14:ligatures w14:val="none"/>
        </w:rPr>
        <w:t>myself</w:t>
      </w:r>
      <w:proofErr w:type="gramEnd"/>
      <w:r w:rsidRPr="008304D9">
        <w:rPr>
          <w:rFonts w:eastAsia="Times New Roman" w:cs="Arial"/>
          <w:kern w:val="0"/>
          <w14:ligatures w14:val="none"/>
        </w:rPr>
        <w:t xml:space="preserve"> included, can fall into similar challenges without continuous development in EI and mindful </w:t>
      </w:r>
      <w:r w:rsidRPr="008304D9">
        <w:rPr>
          <w:rFonts w:eastAsia="Times New Roman" w:cs="Arial"/>
          <w:kern w:val="0"/>
          <w14:ligatures w14:val="none"/>
        </w:rPr>
        <w:t>behavior</w:t>
      </w:r>
      <w:r w:rsidRPr="008304D9">
        <w:rPr>
          <w:rFonts w:eastAsia="Times New Roman" w:cs="Arial"/>
          <w:kern w:val="0"/>
          <w14:ligatures w14:val="none"/>
        </w:rPr>
        <w:t>.</w:t>
      </w:r>
    </w:p>
    <w:p w14:paraId="601A03B9"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One of the first steps FAYE Inc. can take is to introduce structured emotional intelligence training for supervisors and team leads. This training should go beyond basic awareness and involve practical, scenario-based learning that reflects the diversity of our workforce. For example, leaders could participate in simulations involving culturally sensitive conversations, emotionally charged conflict resolution, and feedback exchanges across hierarchical levels. By engaging in these real-world exercises, I believe Clarke and others would develop stronger empathy, situational awareness, and adaptability.</w:t>
      </w:r>
    </w:p>
    <w:p w14:paraId="67C7F76C" w14:textId="4C2B939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Another valuable initiative would be to implement regular mindfulness workshops and guided reflection sessions. These could be offered as team-based check-ins, one-on-one coaching, or even digital modules accessible on-demand. I’ve personally found that mindfulness helps reduce reactive </w:t>
      </w:r>
      <w:r w:rsidRPr="008304D9">
        <w:rPr>
          <w:rFonts w:eastAsia="Times New Roman" w:cs="Arial"/>
          <w:kern w:val="0"/>
          <w14:ligatures w14:val="none"/>
        </w:rPr>
        <w:t>behavior</w:t>
      </w:r>
      <w:r w:rsidRPr="008304D9">
        <w:rPr>
          <w:rFonts w:eastAsia="Times New Roman" w:cs="Arial"/>
          <w:kern w:val="0"/>
          <w14:ligatures w14:val="none"/>
        </w:rPr>
        <w:t xml:space="preserve"> and promotes clarity in communication—two things Clarke seemed to struggle with. For instance, before asking the Chinese team to adopt English names, mindfulness could have prompted Clarke to pause, reflect, and consider a more inclusive way to communicate, such as learning correct pronunciations or simply asking about preferred names respectfully.</w:t>
      </w:r>
    </w:p>
    <w:p w14:paraId="6A525BD0"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Feedback culture also plays a major role in nurturing emotional intelligence. I’ve noticed that employees are often hesitant to give honest feedback unless they feel psychologically safe.</w:t>
      </w:r>
    </w:p>
    <w:p w14:paraId="2BC94D81" w14:textId="60990B46"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FAYE Inc. should promote a more open and supportive feedback system, where concerns can be shared without fear of backlash. This could be implemented through anonymous surveys, peer feedback loops, or regular team reflection circles facilitated by trained </w:t>
      </w:r>
      <w:r w:rsidRPr="008304D9">
        <w:rPr>
          <w:rFonts w:eastAsia="Times New Roman" w:cs="Arial"/>
          <w:kern w:val="0"/>
          <w14:ligatures w14:val="none"/>
        </w:rPr>
        <w:lastRenderedPageBreak/>
        <w:t>moderators. Creating these safe spaces would allow emotional concerns to surface early, preventing issues like Clarke’s from escalating and affecting morale.</w:t>
      </w:r>
    </w:p>
    <w:p w14:paraId="2D7942BD" w14:textId="70DAEDC3"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Additionally, our onboarding process for new leaders—especially those coming from different countries or industries—should include mandatory cultural orientation. This should go beyond corporate policies and focus on how communication styles, </w:t>
      </w:r>
      <w:r w:rsidRPr="008304D9">
        <w:rPr>
          <w:rFonts w:eastAsia="Times New Roman" w:cs="Arial"/>
          <w:kern w:val="0"/>
          <w14:ligatures w14:val="none"/>
        </w:rPr>
        <w:t>humor</w:t>
      </w:r>
      <w:r w:rsidRPr="008304D9">
        <w:rPr>
          <w:rFonts w:eastAsia="Times New Roman" w:cs="Arial"/>
          <w:kern w:val="0"/>
          <w14:ligatures w14:val="none"/>
        </w:rPr>
        <w:t>, authority, and personal space can vary across cultures. Clarke, for example, might have benefited from learning that informal or affectionate terms, while acceptable in some parts of the U.S., may be frowned upon in a UK professional setting. Similarly, he could have explored cultural frameworks like Hofstede’s dimensions to better understand how cultures like China value harmony, indirect communication, and deep respect for names and traditions.</w:t>
      </w:r>
    </w:p>
    <w:p w14:paraId="0AC2EE40"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Moreover, I believe that peer mentoring could be an effective tool in encouraging EI and mindfulness. Pairing new supervisors with experienced mentors who exemplify emotionally intelligent leadership would provide real-time feedback, role modelling, and a safe space to reflect on challenges. Clarke, in his early days, might have gained valuable insight by discussing his decisions with a culturally aware mentor before acting on them.</w:t>
      </w:r>
    </w:p>
    <w:p w14:paraId="2DDE49D1" w14:textId="591A609D"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Finally, I think it’s essential that we lead by example. Senior management should actively model emotionally intelligent </w:t>
      </w:r>
      <w:r w:rsidRPr="008304D9">
        <w:rPr>
          <w:rFonts w:eastAsia="Times New Roman" w:cs="Arial"/>
          <w:kern w:val="0"/>
          <w14:ligatures w14:val="none"/>
        </w:rPr>
        <w:t>behavior</w:t>
      </w:r>
      <w:r w:rsidRPr="008304D9">
        <w:rPr>
          <w:rFonts w:eastAsia="Times New Roman" w:cs="Arial"/>
          <w:kern w:val="0"/>
          <w14:ligatures w14:val="none"/>
        </w:rPr>
        <w:t xml:space="preserve"> by demonstrating empathy, openness, and respect for cultural differences. When leaders at the top show vulnerability, admit mistakes, and make conscious efforts to grow, it sets the tone for the rest of the </w:t>
      </w:r>
      <w:r w:rsidRPr="008304D9">
        <w:rPr>
          <w:rFonts w:eastAsia="Times New Roman" w:cs="Arial"/>
          <w:kern w:val="0"/>
          <w14:ligatures w14:val="none"/>
        </w:rPr>
        <w:t>organization</w:t>
      </w:r>
      <w:r w:rsidRPr="008304D9">
        <w:rPr>
          <w:rFonts w:eastAsia="Times New Roman" w:cs="Arial"/>
          <w:kern w:val="0"/>
          <w14:ligatures w14:val="none"/>
        </w:rPr>
        <w:t>. Clarke’s concern and willingness to reflect are a step in the right direction, but he—and the company as a whole—need a system that supports this growth consistently.</w:t>
      </w:r>
    </w:p>
    <w:p w14:paraId="1B8EC8B6" w14:textId="3100D5F6"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By creating a workplace where emotional intelligence and mindfulness are </w:t>
      </w:r>
      <w:r w:rsidRPr="008304D9">
        <w:rPr>
          <w:rFonts w:eastAsia="Times New Roman" w:cs="Arial"/>
          <w:kern w:val="0"/>
          <w14:ligatures w14:val="none"/>
        </w:rPr>
        <w:t>prioritized</w:t>
      </w:r>
      <w:r w:rsidRPr="008304D9">
        <w:rPr>
          <w:rFonts w:eastAsia="Times New Roman" w:cs="Arial"/>
          <w:kern w:val="0"/>
          <w14:ligatures w14:val="none"/>
        </w:rPr>
        <w:t>, FAYE Inc. can not only improve individual wellbeing but also enhance team collaboration, employee retention, and overall performance. In my view, these are not just soft skills—they are strategic tools for long-term success in today’s diverse and dynamic business world.</w:t>
      </w:r>
    </w:p>
    <w:p w14:paraId="3E0710DE" w14:textId="77777777" w:rsidR="008304D9" w:rsidRPr="008304D9" w:rsidRDefault="008304D9" w:rsidP="008304D9">
      <w:pPr>
        <w:pStyle w:val="Heading2"/>
        <w:rPr>
          <w:rFonts w:eastAsia="Times New Roman"/>
          <w:b/>
          <w:bCs/>
        </w:rPr>
      </w:pPr>
      <w:bookmarkStart w:id="8" w:name="_Toc197086018"/>
      <w:r w:rsidRPr="008304D9">
        <w:rPr>
          <w:rFonts w:eastAsia="Times New Roman"/>
          <w:b/>
          <w:bCs/>
        </w:rPr>
        <w:t>5. Summary</w:t>
      </w:r>
      <w:bookmarkEnd w:id="8"/>
    </w:p>
    <w:p w14:paraId="2CA4AF1C" w14:textId="75287D0C"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Reflecting on the situation at FAYE Inc., I have come to </w:t>
      </w:r>
      <w:r w:rsidRPr="008304D9">
        <w:rPr>
          <w:rFonts w:eastAsia="Times New Roman" w:cs="Arial"/>
          <w:kern w:val="0"/>
          <w14:ligatures w14:val="none"/>
        </w:rPr>
        <w:t>realize</w:t>
      </w:r>
      <w:r w:rsidRPr="008304D9">
        <w:rPr>
          <w:rFonts w:eastAsia="Times New Roman" w:cs="Arial"/>
          <w:kern w:val="0"/>
          <w14:ligatures w14:val="none"/>
        </w:rPr>
        <w:t xml:space="preserve"> just how essential emotional intelligence and mindfulness are in fostering a respectful, inclusive, and high-performing workplace. Clarke’s experience has shown me that even leaders with good intentions can unintentionally harm others if they lack emotional awareness and cultural sensitivity. What may seem like minor habits or preferences—such as informal greetings or </w:t>
      </w:r>
      <w:r w:rsidRPr="008304D9">
        <w:rPr>
          <w:rFonts w:eastAsia="Times New Roman" w:cs="Arial"/>
          <w:kern w:val="0"/>
          <w14:ligatures w14:val="none"/>
        </w:rPr>
        <w:t>prioritizing</w:t>
      </w:r>
      <w:r w:rsidRPr="008304D9">
        <w:rPr>
          <w:rFonts w:eastAsia="Times New Roman" w:cs="Arial"/>
          <w:kern w:val="0"/>
          <w14:ligatures w14:val="none"/>
        </w:rPr>
        <w:t xml:space="preserve"> efficiency over small talk—can carry unintended consequences when applied in diverse environments. His challenges served as a mirror, prompting me to examine my own approach to emotional intelligence in the workplace.</w:t>
      </w:r>
    </w:p>
    <w:p w14:paraId="2B676930" w14:textId="42E9A8FF"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Throughout this report, I explored how emotional intelligence influences leadership </w:t>
      </w:r>
      <w:r w:rsidRPr="008304D9">
        <w:rPr>
          <w:rFonts w:eastAsia="Times New Roman" w:cs="Arial"/>
          <w:kern w:val="0"/>
          <w14:ligatures w14:val="none"/>
        </w:rPr>
        <w:t>behaviors</w:t>
      </w:r>
      <w:r w:rsidRPr="008304D9">
        <w:rPr>
          <w:rFonts w:eastAsia="Times New Roman" w:cs="Arial"/>
          <w:kern w:val="0"/>
          <w14:ligatures w14:val="none"/>
        </w:rPr>
        <w:t xml:space="preserve">, team morale, and cross-cultural communication. Using Goleman’s five-component framework and Mayer and Salovey’s Four-Branch Model, I identified the </w:t>
      </w:r>
      <w:r w:rsidRPr="008304D9">
        <w:rPr>
          <w:rFonts w:eastAsia="Times New Roman" w:cs="Arial"/>
          <w:kern w:val="0"/>
          <w14:ligatures w14:val="none"/>
        </w:rPr>
        <w:lastRenderedPageBreak/>
        <w:t>emotional competencies Clarke lacked and the impact those gaps had on his ability to lead effectively. These models allowed me to break down emotional intelligence into specific, learnable skills like empathy, self-awareness, and emotional regulation. They also reminded me that leadership is not about asserting authority but about inspiring trust and emotional safety.</w:t>
      </w:r>
    </w:p>
    <w:p w14:paraId="29F23C6E" w14:textId="74EA6215"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In addition to emotional skills, I </w:t>
      </w:r>
      <w:r w:rsidRPr="008304D9">
        <w:rPr>
          <w:rFonts w:eastAsia="Times New Roman" w:cs="Arial"/>
          <w:kern w:val="0"/>
          <w14:ligatures w14:val="none"/>
        </w:rPr>
        <w:t>realized</w:t>
      </w:r>
      <w:r w:rsidRPr="008304D9">
        <w:rPr>
          <w:rFonts w:eastAsia="Times New Roman" w:cs="Arial"/>
          <w:kern w:val="0"/>
          <w14:ligatures w14:val="none"/>
        </w:rPr>
        <w:t xml:space="preserve"> that cultural awareness is equally important. The workplace today is more diverse than ever, and cultural norms heavily influence how people express and interpret emotions. Clarke’s request for Chinese colleagues to use English names, for instance, might have seemed efficient to him, but it ignored the cultural significance of names and identity. This disconnect illustrated how cultural empathy and emotional intelligence must work hand in hand. From my perspective, a leader cannot be truly emotionally intelligent without being culturally mindful as well.</w:t>
      </w:r>
    </w:p>
    <w:p w14:paraId="56E07ECF" w14:textId="2B1B5B72" w:rsidR="008304D9" w:rsidRP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 xml:space="preserve">To address these issues, I recommended </w:t>
      </w:r>
      <w:proofErr w:type="gramStart"/>
      <w:r w:rsidRPr="008304D9">
        <w:rPr>
          <w:rFonts w:eastAsia="Times New Roman" w:cs="Arial"/>
          <w:kern w:val="0"/>
          <w14:ligatures w14:val="none"/>
        </w:rPr>
        <w:t>a number of</w:t>
      </w:r>
      <w:proofErr w:type="gramEnd"/>
      <w:r w:rsidRPr="008304D9">
        <w:rPr>
          <w:rFonts w:eastAsia="Times New Roman" w:cs="Arial"/>
          <w:kern w:val="0"/>
          <w14:ligatures w14:val="none"/>
        </w:rPr>
        <w:t xml:space="preserve"> strategies FAYE Inc. can implement, including structured EI training, mindfulness practices, stronger feedback systems, cultural onboarding, and peer mentoring. These are not one-time fixes—they are long-term investments in leadership development and </w:t>
      </w:r>
      <w:r w:rsidRPr="008304D9">
        <w:rPr>
          <w:rFonts w:eastAsia="Times New Roman" w:cs="Arial"/>
          <w:kern w:val="0"/>
          <w14:ligatures w14:val="none"/>
        </w:rPr>
        <w:t>organizational</w:t>
      </w:r>
      <w:r w:rsidRPr="008304D9">
        <w:rPr>
          <w:rFonts w:eastAsia="Times New Roman" w:cs="Arial"/>
          <w:kern w:val="0"/>
          <w14:ligatures w14:val="none"/>
        </w:rPr>
        <w:t xml:space="preserve"> health. I believe that by </w:t>
      </w:r>
      <w:r w:rsidRPr="008304D9">
        <w:rPr>
          <w:rFonts w:eastAsia="Times New Roman" w:cs="Arial"/>
          <w:kern w:val="0"/>
          <w14:ligatures w14:val="none"/>
        </w:rPr>
        <w:t>normalizing</w:t>
      </w:r>
      <w:r w:rsidRPr="008304D9">
        <w:rPr>
          <w:rFonts w:eastAsia="Times New Roman" w:cs="Arial"/>
          <w:kern w:val="0"/>
          <w14:ligatures w14:val="none"/>
        </w:rPr>
        <w:t xml:space="preserve"> these practices across all levels of the business, we can create an environment where people feel safe, valued, and understood, no matter where they come from or how they communicate.</w:t>
      </w:r>
    </w:p>
    <w:p w14:paraId="7618B77F" w14:textId="77777777" w:rsidR="008304D9" w:rsidRDefault="008304D9" w:rsidP="008304D9">
      <w:pPr>
        <w:spacing w:before="100" w:beforeAutospacing="1" w:after="100" w:afterAutospacing="1" w:line="240" w:lineRule="auto"/>
        <w:jc w:val="both"/>
        <w:rPr>
          <w:rFonts w:eastAsia="Times New Roman" w:cs="Arial"/>
          <w:kern w:val="0"/>
          <w14:ligatures w14:val="none"/>
        </w:rPr>
      </w:pPr>
      <w:r w:rsidRPr="008304D9">
        <w:rPr>
          <w:rFonts w:eastAsia="Times New Roman" w:cs="Arial"/>
          <w:kern w:val="0"/>
          <w14:ligatures w14:val="none"/>
        </w:rPr>
        <w:t>This reflection has strengthened my belief that emotional intelligence is not just about managing people—it’s about understanding them. It requires self-reflection, humility, and a willingness to grow. As our workplace continues to evolve and become more globally connected, I am convinced that EI and mindfulness will not only improve individual relationships but will also serve as the foundation for sustainable leadership, innovation, and employee satisfaction.</w:t>
      </w:r>
    </w:p>
    <w:p w14:paraId="3609766E" w14:textId="77777777" w:rsidR="008304D9" w:rsidRDefault="008304D9" w:rsidP="008304D9">
      <w:pPr>
        <w:pStyle w:val="Heading2"/>
        <w:rPr>
          <w:rFonts w:ascii="Times New Roman" w:hAnsi="Times New Roman"/>
        </w:rPr>
      </w:pPr>
      <w:bookmarkStart w:id="9" w:name="_Toc197086019"/>
      <w:r>
        <w:t>6. Conclusion</w:t>
      </w:r>
      <w:bookmarkEnd w:id="9"/>
    </w:p>
    <w:p w14:paraId="4292B5EE" w14:textId="270F4E5D" w:rsidR="008304D9" w:rsidRPr="00F54360" w:rsidRDefault="008304D9" w:rsidP="00F54360">
      <w:pPr>
        <w:pStyle w:val="p3"/>
        <w:jc w:val="both"/>
        <w:rPr>
          <w:rFonts w:ascii="Arial" w:hAnsi="Arial" w:cs="Arial"/>
        </w:rPr>
      </w:pPr>
      <w:r w:rsidRPr="00F54360">
        <w:rPr>
          <w:rFonts w:ascii="Arial" w:hAnsi="Arial" w:cs="Arial"/>
        </w:rPr>
        <w:t xml:space="preserve">Looking back on the case of Clarke at FAYE Inc., I now see how emotional intelligence </w:t>
      </w:r>
      <w:proofErr w:type="gramStart"/>
      <w:r w:rsidRPr="00F54360">
        <w:rPr>
          <w:rFonts w:ascii="Arial" w:hAnsi="Arial" w:cs="Arial"/>
        </w:rPr>
        <w:t>is not just a useful skill</w:t>
      </w:r>
      <w:proofErr w:type="gramEnd"/>
      <w:r w:rsidRPr="00F54360">
        <w:rPr>
          <w:rFonts w:ascii="Arial" w:hAnsi="Arial" w:cs="Arial"/>
        </w:rPr>
        <w:t xml:space="preserve">—it is a critical requirement for effective leadership in any modern, multicultural workplace. Clarke’s situation revealed what can happen when a leader lacks the emotional insight to </w:t>
      </w:r>
      <w:r w:rsidR="00F54360" w:rsidRPr="00F54360">
        <w:rPr>
          <w:rFonts w:ascii="Arial" w:hAnsi="Arial" w:cs="Arial"/>
        </w:rPr>
        <w:t>recognize</w:t>
      </w:r>
      <w:r w:rsidRPr="00F54360">
        <w:rPr>
          <w:rFonts w:ascii="Arial" w:hAnsi="Arial" w:cs="Arial"/>
        </w:rPr>
        <w:t xml:space="preserve"> how their actions affect others. His struggles weren’t due to a lack of competence or effort, but rather a gap in understanding the emotional and cultural dynamics at play in a diverse team.</w:t>
      </w:r>
    </w:p>
    <w:p w14:paraId="0F232C68" w14:textId="16199CC4" w:rsidR="00F54360" w:rsidRPr="00F54360" w:rsidRDefault="008304D9" w:rsidP="00F54360">
      <w:pPr>
        <w:pStyle w:val="p3"/>
        <w:jc w:val="both"/>
        <w:rPr>
          <w:rFonts w:ascii="Arial" w:hAnsi="Arial" w:cs="Arial"/>
        </w:rPr>
      </w:pPr>
      <w:r w:rsidRPr="00F54360">
        <w:rPr>
          <w:rFonts w:ascii="Arial" w:hAnsi="Arial" w:cs="Arial"/>
        </w:rPr>
        <w:t xml:space="preserve">Through this report, I have deepened my understanding of emotional intelligence by engaging with Goleman’s five-component model and Mayer and Salovey’s Four-Branch framework. Both offered valuable perspectives on how emotions influence </w:t>
      </w:r>
      <w:r w:rsidR="00F54360" w:rsidRPr="00F54360">
        <w:rPr>
          <w:rFonts w:ascii="Arial" w:hAnsi="Arial" w:cs="Arial"/>
        </w:rPr>
        <w:t>behavior</w:t>
      </w:r>
      <w:r w:rsidRPr="00F54360">
        <w:rPr>
          <w:rFonts w:ascii="Arial" w:hAnsi="Arial" w:cs="Arial"/>
        </w:rPr>
        <w:t xml:space="preserve"> and how leaders can actively develop these capabilities. I also came to appreciate the importance of cultural awareness in</w:t>
      </w:r>
    </w:p>
    <w:p w14:paraId="4EEACF1A" w14:textId="19989F47" w:rsidR="008304D9" w:rsidRPr="00F54360" w:rsidRDefault="008304D9" w:rsidP="00F54360">
      <w:pPr>
        <w:pStyle w:val="p3"/>
        <w:jc w:val="both"/>
        <w:rPr>
          <w:rFonts w:ascii="Arial" w:hAnsi="Arial" w:cs="Arial"/>
        </w:rPr>
      </w:pPr>
      <w:r w:rsidRPr="00F54360">
        <w:rPr>
          <w:rFonts w:ascii="Arial" w:hAnsi="Arial" w:cs="Arial"/>
        </w:rPr>
        <w:t>applying emotional intelligence effectively, especially when managing global teams or welcoming international visitors, as in Clarke’s case.</w:t>
      </w:r>
    </w:p>
    <w:p w14:paraId="2EE1CA41" w14:textId="61C703D3" w:rsidR="008304D9" w:rsidRDefault="008304D9" w:rsidP="00F54360">
      <w:pPr>
        <w:pStyle w:val="p3"/>
        <w:jc w:val="both"/>
        <w:rPr>
          <w:rFonts w:ascii="Arial" w:hAnsi="Arial" w:cs="Arial"/>
        </w:rPr>
      </w:pPr>
      <w:r w:rsidRPr="00F54360">
        <w:rPr>
          <w:rFonts w:ascii="Arial" w:hAnsi="Arial" w:cs="Arial"/>
        </w:rPr>
        <w:lastRenderedPageBreak/>
        <w:t xml:space="preserve">Going forward, I believe FAYE Inc. has a responsibility to </w:t>
      </w:r>
      <w:r w:rsidR="00F54360" w:rsidRPr="00F54360">
        <w:rPr>
          <w:rFonts w:ascii="Arial" w:hAnsi="Arial" w:cs="Arial"/>
        </w:rPr>
        <w:t>priorities</w:t>
      </w:r>
      <w:r w:rsidRPr="00F54360">
        <w:rPr>
          <w:rFonts w:ascii="Arial" w:hAnsi="Arial" w:cs="Arial"/>
        </w:rPr>
        <w:t xml:space="preserve"> emotional intelligence and mindfulness through training, cultural orientation, and ongoing support for leaders. By doing so, we can prevent misunderstandings, increase morale, and foster a healthier, more inclusive workplace. Personally, this reflection has made me more committed to developing my own EI skills and encouraging others around me to do the same.</w:t>
      </w:r>
    </w:p>
    <w:p w14:paraId="06B4823D" w14:textId="21E6156A" w:rsidR="00F54360" w:rsidRDefault="00F54360" w:rsidP="00F54360">
      <w:pPr>
        <w:pStyle w:val="Heading2"/>
      </w:pPr>
      <w:bookmarkStart w:id="10" w:name="_Toc197086020"/>
      <w:r>
        <w:t>References:</w:t>
      </w:r>
      <w:bookmarkEnd w:id="10"/>
      <w:r>
        <w:t xml:space="preserve"> </w:t>
      </w:r>
    </w:p>
    <w:p w14:paraId="34F1CDA6" w14:textId="2D40EE04" w:rsidR="00F54360" w:rsidRPr="00F54360" w:rsidRDefault="00F54360" w:rsidP="00F54360">
      <w:pPr>
        <w:pStyle w:val="p1"/>
        <w:numPr>
          <w:ilvl w:val="0"/>
          <w:numId w:val="1"/>
        </w:numPr>
        <w:rPr>
          <w:rFonts w:ascii="Arial" w:hAnsi="Arial" w:cs="Arial"/>
        </w:rPr>
      </w:pPr>
      <w:r w:rsidRPr="00F54360">
        <w:rPr>
          <w:rFonts w:ascii="Arial" w:hAnsi="Arial" w:cs="Arial"/>
        </w:rPr>
        <w:t xml:space="preserve">Barbuto, J.E., Gottfredson, R.K. and Searle, T.P. (2014) An examination of emotional intelligence as an antecedent of servant leadership. </w:t>
      </w:r>
      <w:r w:rsidRPr="00F54360">
        <w:rPr>
          <w:rFonts w:ascii="Arial" w:hAnsi="Arial" w:cs="Arial"/>
          <w:i/>
          <w:iCs/>
        </w:rPr>
        <w:t>Journal of Leadership &amp; Organizational Studies</w:t>
      </w:r>
      <w:r w:rsidRPr="00F54360">
        <w:rPr>
          <w:rFonts w:ascii="Arial" w:hAnsi="Arial" w:cs="Arial"/>
        </w:rPr>
        <w:t xml:space="preserve">, 21(3), pp.315–323. Online available at: </w:t>
      </w:r>
      <w:hyperlink r:id="rId7" w:history="1">
        <w:r w:rsidRPr="00F54360">
          <w:rPr>
            <w:rStyle w:val="Hyperlink"/>
            <w:rFonts w:ascii="Arial" w:hAnsi="Arial" w:cs="Arial"/>
          </w:rPr>
          <w:t>https://doi.org/10.1177/1548051814531826</w:t>
        </w:r>
      </w:hyperlink>
      <w:r w:rsidRPr="00F54360">
        <w:rPr>
          <w:rFonts w:ascii="Arial" w:hAnsi="Arial" w:cs="Arial"/>
        </w:rPr>
        <w:t xml:space="preserve"> Accessed on: 10 April 2025.</w:t>
      </w:r>
    </w:p>
    <w:p w14:paraId="3B6B347E" w14:textId="77777777" w:rsidR="00F54360" w:rsidRPr="00F54360" w:rsidRDefault="00F54360" w:rsidP="00F54360">
      <w:pPr>
        <w:pStyle w:val="p2"/>
        <w:rPr>
          <w:rFonts w:ascii="Arial" w:hAnsi="Arial" w:cs="Arial"/>
        </w:rPr>
      </w:pPr>
    </w:p>
    <w:p w14:paraId="1AC9A1CA" w14:textId="6F048E0E" w:rsidR="00F54360" w:rsidRPr="00F54360" w:rsidRDefault="00F54360" w:rsidP="00F54360">
      <w:pPr>
        <w:pStyle w:val="p1"/>
        <w:numPr>
          <w:ilvl w:val="0"/>
          <w:numId w:val="1"/>
        </w:numPr>
        <w:rPr>
          <w:rFonts w:ascii="Arial" w:hAnsi="Arial" w:cs="Arial"/>
        </w:rPr>
      </w:pPr>
      <w:r w:rsidRPr="00F54360">
        <w:rPr>
          <w:rFonts w:ascii="Arial" w:hAnsi="Arial" w:cs="Arial"/>
        </w:rPr>
        <w:t xml:space="preserve">Dane, E. and Brummel, B.J. (2013) Examining workplace mindfulness and its relations to job performance and turnover intention. </w:t>
      </w:r>
      <w:r w:rsidRPr="00F54360">
        <w:rPr>
          <w:rFonts w:ascii="Arial" w:hAnsi="Arial" w:cs="Arial"/>
          <w:i/>
          <w:iCs/>
        </w:rPr>
        <w:t>Human Relations</w:t>
      </w:r>
      <w:r w:rsidRPr="00F54360">
        <w:rPr>
          <w:rFonts w:ascii="Arial" w:hAnsi="Arial" w:cs="Arial"/>
        </w:rPr>
        <w:t xml:space="preserve">, 67(1), pp.105–128. Online available at: </w:t>
      </w:r>
      <w:hyperlink r:id="rId8" w:history="1">
        <w:r w:rsidRPr="00F54360">
          <w:rPr>
            <w:rStyle w:val="Hyperlink"/>
            <w:rFonts w:ascii="Arial" w:hAnsi="Arial" w:cs="Arial"/>
          </w:rPr>
          <w:t>https://doi.org/10.1177/0018726713487753</w:t>
        </w:r>
      </w:hyperlink>
      <w:r w:rsidRPr="00F54360">
        <w:rPr>
          <w:rFonts w:ascii="Arial" w:hAnsi="Arial" w:cs="Arial"/>
        </w:rPr>
        <w:t xml:space="preserve"> Accessed on: 11 April 2025.</w:t>
      </w:r>
    </w:p>
    <w:p w14:paraId="445077F5" w14:textId="77777777" w:rsidR="00F54360" w:rsidRPr="00F54360" w:rsidRDefault="00F54360" w:rsidP="00F54360">
      <w:pPr>
        <w:pStyle w:val="p2"/>
        <w:rPr>
          <w:rFonts w:ascii="Arial" w:hAnsi="Arial" w:cs="Arial"/>
        </w:rPr>
      </w:pPr>
    </w:p>
    <w:p w14:paraId="5E16C6F9" w14:textId="77777777" w:rsidR="00F54360" w:rsidRPr="00F54360" w:rsidRDefault="00F54360" w:rsidP="00F54360">
      <w:pPr>
        <w:pStyle w:val="p1"/>
        <w:numPr>
          <w:ilvl w:val="0"/>
          <w:numId w:val="1"/>
        </w:numPr>
        <w:rPr>
          <w:rFonts w:ascii="Arial" w:hAnsi="Arial" w:cs="Arial"/>
        </w:rPr>
      </w:pPr>
      <w:r w:rsidRPr="00F54360">
        <w:rPr>
          <w:rFonts w:ascii="Arial" w:hAnsi="Arial" w:cs="Arial"/>
        </w:rPr>
        <w:t xml:space="preserve">Goleman, D. (1995) </w:t>
      </w:r>
      <w:r w:rsidRPr="00F54360">
        <w:rPr>
          <w:rFonts w:ascii="Arial" w:hAnsi="Arial" w:cs="Arial"/>
          <w:i/>
          <w:iCs/>
        </w:rPr>
        <w:t>Emotional Intelligence: Why It Can Matter More Than IQ</w:t>
      </w:r>
      <w:r w:rsidRPr="00F54360">
        <w:rPr>
          <w:rFonts w:ascii="Arial" w:hAnsi="Arial" w:cs="Arial"/>
        </w:rPr>
        <w:t>. New York: Bantam Books.</w:t>
      </w:r>
    </w:p>
    <w:p w14:paraId="2ADC178C" w14:textId="77777777" w:rsidR="00F54360" w:rsidRPr="00F54360" w:rsidRDefault="00F54360" w:rsidP="00F54360">
      <w:pPr>
        <w:pStyle w:val="p2"/>
        <w:rPr>
          <w:rFonts w:ascii="Arial" w:hAnsi="Arial" w:cs="Arial"/>
        </w:rPr>
      </w:pPr>
    </w:p>
    <w:p w14:paraId="58802E93" w14:textId="77777777" w:rsidR="00F54360" w:rsidRPr="00F54360" w:rsidRDefault="00F54360" w:rsidP="00F54360">
      <w:pPr>
        <w:pStyle w:val="p1"/>
        <w:numPr>
          <w:ilvl w:val="0"/>
          <w:numId w:val="1"/>
        </w:numPr>
        <w:rPr>
          <w:rFonts w:ascii="Arial" w:hAnsi="Arial" w:cs="Arial"/>
        </w:rPr>
      </w:pPr>
      <w:r w:rsidRPr="00F54360">
        <w:rPr>
          <w:rFonts w:ascii="Arial" w:hAnsi="Arial" w:cs="Arial"/>
        </w:rPr>
        <w:t xml:space="preserve">Hofstede, G. (1980) </w:t>
      </w:r>
      <w:r w:rsidRPr="00F54360">
        <w:rPr>
          <w:rFonts w:ascii="Arial" w:hAnsi="Arial" w:cs="Arial"/>
          <w:i/>
          <w:iCs/>
        </w:rPr>
        <w:t>Culture’s Consequences: International Differences in Work-Related Values</w:t>
      </w:r>
      <w:r w:rsidRPr="00F54360">
        <w:rPr>
          <w:rFonts w:ascii="Arial" w:hAnsi="Arial" w:cs="Arial"/>
        </w:rPr>
        <w:t>. Beverly Hills, CA: Sage Publications.</w:t>
      </w:r>
    </w:p>
    <w:p w14:paraId="488799A4" w14:textId="77777777" w:rsidR="00F54360" w:rsidRPr="00F54360" w:rsidRDefault="00F54360" w:rsidP="00F54360">
      <w:pPr>
        <w:pStyle w:val="p2"/>
        <w:rPr>
          <w:rFonts w:ascii="Arial" w:hAnsi="Arial" w:cs="Arial"/>
        </w:rPr>
      </w:pPr>
    </w:p>
    <w:p w14:paraId="151DF30F" w14:textId="7C434BB1" w:rsidR="00F54360" w:rsidRPr="00F54360" w:rsidRDefault="00F54360" w:rsidP="00F54360">
      <w:pPr>
        <w:pStyle w:val="p1"/>
        <w:numPr>
          <w:ilvl w:val="0"/>
          <w:numId w:val="1"/>
        </w:numPr>
        <w:rPr>
          <w:rFonts w:ascii="Arial" w:hAnsi="Arial" w:cs="Arial"/>
        </w:rPr>
      </w:pPr>
      <w:r w:rsidRPr="00F54360">
        <w:rPr>
          <w:rFonts w:ascii="Arial" w:hAnsi="Arial" w:cs="Arial"/>
        </w:rPr>
        <w:t xml:space="preserve">Langer, E. (2014) Mindfulness in the age of complexity. </w:t>
      </w:r>
      <w:r w:rsidRPr="00F54360">
        <w:rPr>
          <w:rFonts w:ascii="Arial" w:hAnsi="Arial" w:cs="Arial"/>
          <w:i/>
          <w:iCs/>
        </w:rPr>
        <w:t>Harvard Business Review</w:t>
      </w:r>
      <w:r w:rsidRPr="00F54360">
        <w:rPr>
          <w:rFonts w:ascii="Arial" w:hAnsi="Arial" w:cs="Arial"/>
        </w:rPr>
        <w:t xml:space="preserve">. Online available at: </w:t>
      </w:r>
      <w:hyperlink r:id="rId9" w:history="1">
        <w:r w:rsidRPr="00F54360">
          <w:rPr>
            <w:rStyle w:val="Hyperlink"/>
            <w:rFonts w:ascii="Arial" w:hAnsi="Arial" w:cs="Arial"/>
          </w:rPr>
          <w:t>https://hbr.org/2014/03/mindfulness-in-the-age-of-c</w:t>
        </w:r>
        <w:r w:rsidRPr="00F54360">
          <w:rPr>
            <w:rStyle w:val="Hyperlink"/>
            <w:rFonts w:ascii="Arial" w:hAnsi="Arial" w:cs="Arial"/>
          </w:rPr>
          <w:t>o</w:t>
        </w:r>
        <w:r w:rsidRPr="00F54360">
          <w:rPr>
            <w:rStyle w:val="Hyperlink"/>
            <w:rFonts w:ascii="Arial" w:hAnsi="Arial" w:cs="Arial"/>
          </w:rPr>
          <w:t>mplexity</w:t>
        </w:r>
      </w:hyperlink>
      <w:r w:rsidRPr="00F54360">
        <w:rPr>
          <w:rFonts w:ascii="Arial" w:hAnsi="Arial" w:cs="Arial"/>
        </w:rPr>
        <w:t xml:space="preserve"> Accessed on: 12 April 2025.</w:t>
      </w:r>
    </w:p>
    <w:p w14:paraId="39024F0E" w14:textId="77777777" w:rsidR="00F54360" w:rsidRPr="00F54360" w:rsidRDefault="00F54360" w:rsidP="00F54360">
      <w:pPr>
        <w:pStyle w:val="p2"/>
        <w:rPr>
          <w:rFonts w:ascii="Arial" w:hAnsi="Arial" w:cs="Arial"/>
        </w:rPr>
      </w:pPr>
    </w:p>
    <w:p w14:paraId="289FA64D" w14:textId="77777777" w:rsidR="00F54360" w:rsidRPr="00F54360" w:rsidRDefault="00F54360" w:rsidP="00F54360">
      <w:pPr>
        <w:pStyle w:val="p1"/>
        <w:numPr>
          <w:ilvl w:val="0"/>
          <w:numId w:val="1"/>
        </w:numPr>
        <w:rPr>
          <w:rFonts w:ascii="Arial" w:hAnsi="Arial" w:cs="Arial"/>
        </w:rPr>
      </w:pPr>
      <w:r w:rsidRPr="00F54360">
        <w:rPr>
          <w:rFonts w:ascii="Arial" w:hAnsi="Arial" w:cs="Arial"/>
        </w:rPr>
        <w:t xml:space="preserve">Mayer, J.D. and Salovey, P. (1997) What is emotional intelligence? In: Salovey, P. and Sluyter, D., eds. </w:t>
      </w:r>
      <w:r w:rsidRPr="00F54360">
        <w:rPr>
          <w:rFonts w:ascii="Arial" w:hAnsi="Arial" w:cs="Arial"/>
          <w:i/>
          <w:iCs/>
        </w:rPr>
        <w:t>Emotional Development and Emotional Intelligence: Educational Implications</w:t>
      </w:r>
      <w:r w:rsidRPr="00F54360">
        <w:rPr>
          <w:rFonts w:ascii="Arial" w:hAnsi="Arial" w:cs="Arial"/>
        </w:rPr>
        <w:t>. New York: Basic Books, pp.3–31.</w:t>
      </w:r>
    </w:p>
    <w:p w14:paraId="176FDA94" w14:textId="77777777" w:rsidR="00F54360" w:rsidRPr="00F54360" w:rsidRDefault="00F54360" w:rsidP="00F54360">
      <w:pPr>
        <w:pStyle w:val="p1"/>
        <w:rPr>
          <w:rFonts w:ascii="Arial" w:hAnsi="Arial" w:cs="Arial"/>
        </w:rPr>
      </w:pPr>
    </w:p>
    <w:p w14:paraId="13B15509" w14:textId="07D1D1F2" w:rsidR="00F54360" w:rsidRPr="00F54360" w:rsidRDefault="00F54360" w:rsidP="00F54360">
      <w:pPr>
        <w:pStyle w:val="p1"/>
        <w:numPr>
          <w:ilvl w:val="0"/>
          <w:numId w:val="1"/>
        </w:numPr>
        <w:rPr>
          <w:rFonts w:ascii="Arial" w:hAnsi="Arial" w:cs="Arial"/>
        </w:rPr>
      </w:pPr>
      <w:r w:rsidRPr="00F54360">
        <w:rPr>
          <w:rFonts w:ascii="Arial" w:hAnsi="Arial" w:cs="Arial"/>
        </w:rPr>
        <w:t xml:space="preserve">Schutte, N.S., Malouff, J.M. and Thorsteinsson, E.B. (2007) A meta-analytic investigation of the relationship between emotional intelligence and health. </w:t>
      </w:r>
      <w:r w:rsidRPr="00F54360">
        <w:rPr>
          <w:rFonts w:ascii="Arial" w:hAnsi="Arial" w:cs="Arial"/>
          <w:i/>
          <w:iCs/>
        </w:rPr>
        <w:lastRenderedPageBreak/>
        <w:t>Personality and Individual Differences</w:t>
      </w:r>
      <w:r w:rsidRPr="00F54360">
        <w:rPr>
          <w:rFonts w:ascii="Arial" w:hAnsi="Arial" w:cs="Arial"/>
        </w:rPr>
        <w:t xml:space="preserve">, 42(6), pp.921–933. Online available at: </w:t>
      </w:r>
      <w:hyperlink r:id="rId10" w:history="1">
        <w:r w:rsidRPr="00F54360">
          <w:rPr>
            <w:rStyle w:val="Hyperlink"/>
            <w:rFonts w:ascii="Arial" w:hAnsi="Arial" w:cs="Arial"/>
          </w:rPr>
          <w:t>https://doi.org/10.1016/j.paid.2006.09.003</w:t>
        </w:r>
      </w:hyperlink>
      <w:r w:rsidRPr="00F54360">
        <w:rPr>
          <w:rFonts w:ascii="Arial" w:hAnsi="Arial" w:cs="Arial"/>
        </w:rPr>
        <w:t xml:space="preserve"> Accessed on: 14 April 2025.</w:t>
      </w:r>
    </w:p>
    <w:p w14:paraId="1517EBF3" w14:textId="77777777" w:rsidR="00F54360" w:rsidRPr="00F54360" w:rsidRDefault="00F54360" w:rsidP="00F54360">
      <w:pPr>
        <w:pStyle w:val="p2"/>
        <w:rPr>
          <w:rFonts w:ascii="Arial" w:hAnsi="Arial" w:cs="Arial"/>
        </w:rPr>
      </w:pPr>
    </w:p>
    <w:p w14:paraId="51C38D29" w14:textId="5A55040E" w:rsidR="00F54360" w:rsidRPr="00F54360" w:rsidRDefault="00F54360" w:rsidP="00F54360">
      <w:pPr>
        <w:pStyle w:val="p1"/>
        <w:numPr>
          <w:ilvl w:val="0"/>
          <w:numId w:val="1"/>
        </w:numPr>
        <w:rPr>
          <w:rFonts w:ascii="Arial" w:hAnsi="Arial" w:cs="Arial"/>
        </w:rPr>
      </w:pPr>
      <w:r w:rsidRPr="00F54360">
        <w:rPr>
          <w:rFonts w:ascii="Arial" w:hAnsi="Arial" w:cs="Arial"/>
        </w:rPr>
        <w:t xml:space="preserve">The Relationship between Mindfulness and Emotional Intelligence (2021) </w:t>
      </w:r>
      <w:r w:rsidRPr="00F54360">
        <w:rPr>
          <w:rFonts w:ascii="Arial" w:hAnsi="Arial" w:cs="Arial"/>
          <w:i/>
          <w:iCs/>
        </w:rPr>
        <w:t>National Center for Biotechnology Information (NCBI)</w:t>
      </w:r>
      <w:r w:rsidRPr="00F54360">
        <w:rPr>
          <w:rFonts w:ascii="Arial" w:hAnsi="Arial" w:cs="Arial"/>
        </w:rPr>
        <w:t xml:space="preserve">. Online available at: </w:t>
      </w:r>
      <w:hyperlink r:id="rId11" w:history="1">
        <w:r w:rsidRPr="00F54360">
          <w:rPr>
            <w:rStyle w:val="Hyperlink"/>
            <w:rFonts w:ascii="Arial" w:hAnsi="Arial" w:cs="Arial"/>
          </w:rPr>
          <w:t>https://www.ncbi.nlm.nih.gov/pmc/articles/PMC8161054/</w:t>
        </w:r>
      </w:hyperlink>
      <w:r w:rsidRPr="00F54360">
        <w:rPr>
          <w:rFonts w:ascii="Arial" w:hAnsi="Arial" w:cs="Arial"/>
        </w:rPr>
        <w:t xml:space="preserve"> Accessed on: 15 April 2025.</w:t>
      </w:r>
    </w:p>
    <w:p w14:paraId="560B4D76" w14:textId="77777777" w:rsidR="00F54360" w:rsidRPr="00F54360" w:rsidRDefault="00F54360" w:rsidP="00F54360">
      <w:pPr>
        <w:pStyle w:val="p2"/>
        <w:rPr>
          <w:rFonts w:ascii="Arial" w:hAnsi="Arial" w:cs="Arial"/>
        </w:rPr>
      </w:pPr>
    </w:p>
    <w:p w14:paraId="0AA79378" w14:textId="19EF2E59" w:rsidR="00F54360" w:rsidRDefault="00F54360" w:rsidP="00F54360">
      <w:pPr>
        <w:pStyle w:val="p1"/>
        <w:numPr>
          <w:ilvl w:val="0"/>
          <w:numId w:val="1"/>
        </w:numPr>
        <w:rPr>
          <w:rFonts w:ascii="Arial" w:hAnsi="Arial" w:cs="Arial"/>
        </w:rPr>
      </w:pPr>
      <w:r w:rsidRPr="00F54360">
        <w:rPr>
          <w:rFonts w:ascii="Arial" w:hAnsi="Arial" w:cs="Arial"/>
        </w:rPr>
        <w:t xml:space="preserve">Utilizing Emotional Intelligence in the Workplace (2018) </w:t>
      </w:r>
      <w:proofErr w:type="spellStart"/>
      <w:r w:rsidRPr="00F54360">
        <w:rPr>
          <w:rFonts w:ascii="Arial" w:hAnsi="Arial" w:cs="Arial"/>
          <w:i/>
          <w:iCs/>
        </w:rPr>
        <w:t>Verywell</w:t>
      </w:r>
      <w:proofErr w:type="spellEnd"/>
      <w:r w:rsidRPr="00F54360">
        <w:rPr>
          <w:rFonts w:ascii="Arial" w:hAnsi="Arial" w:cs="Arial"/>
          <w:i/>
          <w:iCs/>
        </w:rPr>
        <w:t xml:space="preserve"> Mind</w:t>
      </w:r>
      <w:r w:rsidRPr="00F54360">
        <w:rPr>
          <w:rFonts w:ascii="Arial" w:hAnsi="Arial" w:cs="Arial"/>
        </w:rPr>
        <w:t xml:space="preserve">. Online available at: </w:t>
      </w:r>
      <w:hyperlink r:id="rId12" w:history="1">
        <w:r w:rsidRPr="00F54360">
          <w:rPr>
            <w:rStyle w:val="Hyperlink"/>
            <w:rFonts w:ascii="Arial" w:hAnsi="Arial" w:cs="Arial"/>
          </w:rPr>
          <w:t>https://www.verywellmind.com/utilizing-emotional-int</w:t>
        </w:r>
        <w:r w:rsidRPr="00F54360">
          <w:rPr>
            <w:rStyle w:val="Hyperlink"/>
            <w:rFonts w:ascii="Arial" w:hAnsi="Arial" w:cs="Arial"/>
          </w:rPr>
          <w:t>e</w:t>
        </w:r>
        <w:r w:rsidRPr="00F54360">
          <w:rPr>
            <w:rStyle w:val="Hyperlink"/>
            <w:rFonts w:ascii="Arial" w:hAnsi="Arial" w:cs="Arial"/>
          </w:rPr>
          <w:t>lligence-in-the-workplace-4164713</w:t>
        </w:r>
      </w:hyperlink>
      <w:r w:rsidRPr="00F54360">
        <w:rPr>
          <w:rFonts w:ascii="Arial" w:hAnsi="Arial" w:cs="Arial"/>
        </w:rPr>
        <w:t xml:space="preserve"> Accessed on: 16 April 2025.</w:t>
      </w:r>
    </w:p>
    <w:p w14:paraId="44B7C6A2" w14:textId="77777777" w:rsidR="00F54360" w:rsidRPr="00F54360" w:rsidRDefault="00F54360" w:rsidP="00F54360">
      <w:pPr>
        <w:pStyle w:val="p1"/>
        <w:rPr>
          <w:rFonts w:ascii="Arial" w:hAnsi="Arial" w:cs="Arial"/>
        </w:rPr>
      </w:pPr>
    </w:p>
    <w:p w14:paraId="455CEB86" w14:textId="159942E7" w:rsidR="00F54360" w:rsidRPr="00F54360" w:rsidRDefault="00F54360" w:rsidP="00F54360">
      <w:pPr>
        <w:pStyle w:val="p1"/>
        <w:numPr>
          <w:ilvl w:val="0"/>
          <w:numId w:val="1"/>
        </w:numPr>
        <w:rPr>
          <w:rFonts w:ascii="Arial" w:hAnsi="Arial" w:cs="Arial"/>
        </w:rPr>
      </w:pPr>
      <w:r w:rsidRPr="00F54360">
        <w:rPr>
          <w:rFonts w:ascii="Arial" w:hAnsi="Arial" w:cs="Arial"/>
        </w:rPr>
        <w:t>Gelles, D. (2015) Why Google, Target, and General Mills Are Investing in Mindfulness. Harvard Business Review.</w:t>
      </w:r>
      <w:r w:rsidRPr="00F54360">
        <w:rPr>
          <w:rFonts w:ascii="Arial" w:hAnsi="Arial" w:cs="Arial"/>
        </w:rPr>
        <w:t xml:space="preserve"> </w:t>
      </w:r>
      <w:r w:rsidRPr="00F54360">
        <w:rPr>
          <w:rFonts w:ascii="Arial" w:hAnsi="Arial" w:cs="Arial"/>
        </w:rPr>
        <w:t xml:space="preserve">Online available at: </w:t>
      </w:r>
      <w:hyperlink r:id="rId13" w:history="1">
        <w:r w:rsidRPr="00F54360">
          <w:rPr>
            <w:rStyle w:val="Hyperlink"/>
            <w:rFonts w:ascii="Arial" w:hAnsi="Arial" w:cs="Arial"/>
          </w:rPr>
          <w:t>https://hbr.org/2015/12/why-goo</w:t>
        </w:r>
        <w:r w:rsidRPr="00F54360">
          <w:rPr>
            <w:rStyle w:val="Hyperlink"/>
            <w:rFonts w:ascii="Arial" w:hAnsi="Arial" w:cs="Arial"/>
          </w:rPr>
          <w:t>g</w:t>
        </w:r>
        <w:r w:rsidRPr="00F54360">
          <w:rPr>
            <w:rStyle w:val="Hyperlink"/>
            <w:rFonts w:ascii="Arial" w:hAnsi="Arial" w:cs="Arial"/>
          </w:rPr>
          <w:t>le-target-and-general-mills-are-investing-in-mindfulness</w:t>
        </w:r>
      </w:hyperlink>
      <w:r w:rsidRPr="00F54360">
        <w:rPr>
          <w:rFonts w:ascii="Arial" w:hAnsi="Arial" w:cs="Arial"/>
        </w:rPr>
        <w:t xml:space="preserve"> </w:t>
      </w:r>
      <w:r w:rsidRPr="00F54360">
        <w:rPr>
          <w:rFonts w:ascii="Arial" w:hAnsi="Arial" w:cs="Arial"/>
        </w:rPr>
        <w:t xml:space="preserve">Accessed on: </w:t>
      </w:r>
      <w:r w:rsidRPr="00F54360">
        <w:rPr>
          <w:rFonts w:ascii="Arial" w:hAnsi="Arial" w:cs="Arial"/>
        </w:rPr>
        <w:t>16</w:t>
      </w:r>
      <w:r w:rsidRPr="00F54360">
        <w:rPr>
          <w:rFonts w:ascii="Arial" w:hAnsi="Arial" w:cs="Arial"/>
        </w:rPr>
        <w:t xml:space="preserve"> April 2025.</w:t>
      </w:r>
    </w:p>
    <w:p w14:paraId="58C8F3FE" w14:textId="77777777" w:rsidR="00F54360" w:rsidRPr="00F54360" w:rsidRDefault="00F54360" w:rsidP="00F54360"/>
    <w:p w14:paraId="7A1C32BE" w14:textId="21CA9131" w:rsidR="00F54360" w:rsidRDefault="00AB7415" w:rsidP="00AB7415">
      <w:pPr>
        <w:pStyle w:val="Heading2"/>
      </w:pPr>
      <w:bookmarkStart w:id="11" w:name="_Toc197086021"/>
      <w:r>
        <w:t>Appendix A: Portfolio</w:t>
      </w:r>
      <w:bookmarkEnd w:id="11"/>
    </w:p>
    <w:p w14:paraId="32E8C1A0" w14:textId="7F924D44" w:rsidR="00AB7415" w:rsidRPr="00AB7415" w:rsidRDefault="00AB7415" w:rsidP="00AB7415">
      <w:r>
        <w:rPr>
          <w:noProof/>
        </w:rPr>
        <w:drawing>
          <wp:inline distT="0" distB="0" distL="0" distR="0" wp14:anchorId="2AAB2184" wp14:editId="19B3B7B3">
            <wp:extent cx="6113172" cy="3438659"/>
            <wp:effectExtent l="0" t="0" r="0" b="3175"/>
            <wp:docPr id="465267793" name="Picture 1" descr="A pencils in a holde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267793" name="Picture 1" descr="A pencils in a holder on a tabl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185703" cy="3479458"/>
                    </a:xfrm>
                    <a:prstGeom prst="rect">
                      <a:avLst/>
                    </a:prstGeom>
                  </pic:spPr>
                </pic:pic>
              </a:graphicData>
            </a:graphic>
          </wp:inline>
        </w:drawing>
      </w:r>
    </w:p>
    <w:p w14:paraId="029914EF"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p>
    <w:p w14:paraId="25098C3D"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p>
    <w:p w14:paraId="4EEA54D6" w14:textId="77777777" w:rsidR="008304D9" w:rsidRPr="008304D9" w:rsidRDefault="008304D9" w:rsidP="008304D9">
      <w:pPr>
        <w:spacing w:before="100" w:beforeAutospacing="1" w:after="100" w:afterAutospacing="1" w:line="240" w:lineRule="auto"/>
        <w:jc w:val="both"/>
        <w:rPr>
          <w:rFonts w:eastAsia="Times New Roman" w:cs="Arial"/>
          <w:kern w:val="0"/>
          <w14:ligatures w14:val="none"/>
        </w:rPr>
      </w:pPr>
    </w:p>
    <w:p w14:paraId="57098A48" w14:textId="77777777" w:rsidR="00CD7ACF" w:rsidRPr="008304D9" w:rsidRDefault="00CD7ACF" w:rsidP="008304D9">
      <w:pPr>
        <w:jc w:val="both"/>
        <w:rPr>
          <w:rFonts w:cs="Arial"/>
        </w:rPr>
      </w:pPr>
    </w:p>
    <w:sectPr w:rsidR="00CD7ACF" w:rsidRPr="008304D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D7B9E"/>
    <w:multiLevelType w:val="hybridMultilevel"/>
    <w:tmpl w:val="58FC14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2057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4D9"/>
    <w:rsid w:val="00567B90"/>
    <w:rsid w:val="005B6ECC"/>
    <w:rsid w:val="008304D9"/>
    <w:rsid w:val="00AB7415"/>
    <w:rsid w:val="00CD7ACF"/>
    <w:rsid w:val="00F54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CC501"/>
  <w15:chartTrackingRefBased/>
  <w15:docId w15:val="{4F398617-A196-1D41-8EE1-A7B085112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ACF"/>
    <w:rPr>
      <w:rFonts w:ascii="Arial" w:hAnsi="Arial"/>
    </w:rPr>
  </w:style>
  <w:style w:type="paragraph" w:styleId="Heading1">
    <w:name w:val="heading 1"/>
    <w:basedOn w:val="Normal"/>
    <w:next w:val="Normal"/>
    <w:link w:val="Heading1Char"/>
    <w:uiPriority w:val="9"/>
    <w:qFormat/>
    <w:rsid w:val="00830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0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304D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4D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04D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04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04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04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04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0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30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4D9"/>
    <w:rPr>
      <w:rFonts w:eastAsiaTheme="majorEastAsia" w:cstheme="majorBidi"/>
      <w:color w:val="272727" w:themeColor="text1" w:themeTint="D8"/>
    </w:rPr>
  </w:style>
  <w:style w:type="paragraph" w:styleId="Title">
    <w:name w:val="Title"/>
    <w:basedOn w:val="Normal"/>
    <w:next w:val="Normal"/>
    <w:link w:val="TitleChar"/>
    <w:uiPriority w:val="10"/>
    <w:qFormat/>
    <w:rsid w:val="00830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4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4D9"/>
    <w:pPr>
      <w:spacing w:before="160"/>
      <w:jc w:val="center"/>
    </w:pPr>
    <w:rPr>
      <w:i/>
      <w:iCs/>
      <w:color w:val="404040" w:themeColor="text1" w:themeTint="BF"/>
    </w:rPr>
  </w:style>
  <w:style w:type="character" w:customStyle="1" w:styleId="QuoteChar">
    <w:name w:val="Quote Char"/>
    <w:basedOn w:val="DefaultParagraphFont"/>
    <w:link w:val="Quote"/>
    <w:uiPriority w:val="29"/>
    <w:rsid w:val="008304D9"/>
    <w:rPr>
      <w:rFonts w:ascii="Arial" w:hAnsi="Arial"/>
      <w:i/>
      <w:iCs/>
      <w:color w:val="404040" w:themeColor="text1" w:themeTint="BF"/>
    </w:rPr>
  </w:style>
  <w:style w:type="paragraph" w:styleId="ListParagraph">
    <w:name w:val="List Paragraph"/>
    <w:basedOn w:val="Normal"/>
    <w:uiPriority w:val="34"/>
    <w:qFormat/>
    <w:rsid w:val="008304D9"/>
    <w:pPr>
      <w:ind w:left="720"/>
      <w:contextualSpacing/>
    </w:pPr>
  </w:style>
  <w:style w:type="character" w:styleId="IntenseEmphasis">
    <w:name w:val="Intense Emphasis"/>
    <w:basedOn w:val="DefaultParagraphFont"/>
    <w:uiPriority w:val="21"/>
    <w:qFormat/>
    <w:rsid w:val="008304D9"/>
    <w:rPr>
      <w:i/>
      <w:iCs/>
      <w:color w:val="0F4761" w:themeColor="accent1" w:themeShade="BF"/>
    </w:rPr>
  </w:style>
  <w:style w:type="paragraph" w:styleId="IntenseQuote">
    <w:name w:val="Intense Quote"/>
    <w:basedOn w:val="Normal"/>
    <w:next w:val="Normal"/>
    <w:link w:val="IntenseQuoteChar"/>
    <w:uiPriority w:val="30"/>
    <w:qFormat/>
    <w:rsid w:val="00830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4D9"/>
    <w:rPr>
      <w:rFonts w:ascii="Arial" w:hAnsi="Arial"/>
      <w:i/>
      <w:iCs/>
      <w:color w:val="0F4761" w:themeColor="accent1" w:themeShade="BF"/>
    </w:rPr>
  </w:style>
  <w:style w:type="character" w:styleId="IntenseReference">
    <w:name w:val="Intense Reference"/>
    <w:basedOn w:val="DefaultParagraphFont"/>
    <w:uiPriority w:val="32"/>
    <w:qFormat/>
    <w:rsid w:val="008304D9"/>
    <w:rPr>
      <w:b/>
      <w:bCs/>
      <w:smallCaps/>
      <w:color w:val="0F4761" w:themeColor="accent1" w:themeShade="BF"/>
      <w:spacing w:val="5"/>
    </w:rPr>
  </w:style>
  <w:style w:type="paragraph" w:customStyle="1" w:styleId="p2">
    <w:name w:val="p2"/>
    <w:basedOn w:val="Normal"/>
    <w:rsid w:val="008304D9"/>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Normal"/>
    <w:rsid w:val="008304D9"/>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1">
    <w:name w:val="s1"/>
    <w:basedOn w:val="DefaultParagraphFont"/>
    <w:rsid w:val="008304D9"/>
  </w:style>
  <w:style w:type="character" w:customStyle="1" w:styleId="s2">
    <w:name w:val="s2"/>
    <w:basedOn w:val="DefaultParagraphFont"/>
    <w:rsid w:val="008304D9"/>
  </w:style>
  <w:style w:type="paragraph" w:customStyle="1" w:styleId="p1">
    <w:name w:val="p1"/>
    <w:basedOn w:val="Normal"/>
    <w:rsid w:val="00F5436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F54360"/>
    <w:rPr>
      <w:color w:val="467886" w:themeColor="hyperlink"/>
      <w:u w:val="single"/>
    </w:rPr>
  </w:style>
  <w:style w:type="character" w:styleId="UnresolvedMention">
    <w:name w:val="Unresolved Mention"/>
    <w:basedOn w:val="DefaultParagraphFont"/>
    <w:uiPriority w:val="99"/>
    <w:semiHidden/>
    <w:unhideWhenUsed/>
    <w:rsid w:val="00F54360"/>
    <w:rPr>
      <w:color w:val="605E5C"/>
      <w:shd w:val="clear" w:color="auto" w:fill="E1DFDD"/>
    </w:rPr>
  </w:style>
  <w:style w:type="character" w:styleId="FollowedHyperlink">
    <w:name w:val="FollowedHyperlink"/>
    <w:basedOn w:val="DefaultParagraphFont"/>
    <w:uiPriority w:val="99"/>
    <w:semiHidden/>
    <w:unhideWhenUsed/>
    <w:rsid w:val="00F54360"/>
    <w:rPr>
      <w:color w:val="96607D" w:themeColor="followedHyperlink"/>
      <w:u w:val="single"/>
    </w:rPr>
  </w:style>
  <w:style w:type="paragraph" w:styleId="TOCHeading">
    <w:name w:val="TOC Heading"/>
    <w:basedOn w:val="Heading1"/>
    <w:next w:val="Normal"/>
    <w:uiPriority w:val="39"/>
    <w:unhideWhenUsed/>
    <w:qFormat/>
    <w:rsid w:val="00AB7415"/>
    <w:pPr>
      <w:spacing w:before="480" w:after="0" w:line="276" w:lineRule="auto"/>
      <w:outlineLvl w:val="9"/>
    </w:pPr>
    <w:rPr>
      <w:b/>
      <w:bCs/>
      <w:kern w:val="0"/>
      <w:sz w:val="28"/>
      <w:szCs w:val="28"/>
      <w14:ligatures w14:val="none"/>
    </w:rPr>
  </w:style>
  <w:style w:type="paragraph" w:styleId="TOC2">
    <w:name w:val="toc 2"/>
    <w:basedOn w:val="Normal"/>
    <w:next w:val="Normal"/>
    <w:autoRedefine/>
    <w:uiPriority w:val="39"/>
    <w:unhideWhenUsed/>
    <w:rsid w:val="00AB7415"/>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AB7415"/>
    <w:pPr>
      <w:spacing w:after="0"/>
      <w:ind w:left="480"/>
    </w:pPr>
    <w:rPr>
      <w:rFonts w:asciiTheme="minorHAnsi" w:hAnsiTheme="minorHAnsi"/>
      <w:sz w:val="20"/>
      <w:szCs w:val="20"/>
    </w:rPr>
  </w:style>
  <w:style w:type="paragraph" w:styleId="TOC1">
    <w:name w:val="toc 1"/>
    <w:basedOn w:val="Normal"/>
    <w:next w:val="Normal"/>
    <w:autoRedefine/>
    <w:uiPriority w:val="39"/>
    <w:semiHidden/>
    <w:unhideWhenUsed/>
    <w:rsid w:val="00AB7415"/>
    <w:pPr>
      <w:spacing w:before="120" w:after="0"/>
    </w:pPr>
    <w:rPr>
      <w:rFonts w:asciiTheme="minorHAnsi" w:hAnsiTheme="minorHAnsi"/>
      <w:b/>
      <w:bCs/>
      <w:i/>
      <w:iCs/>
    </w:rPr>
  </w:style>
  <w:style w:type="paragraph" w:styleId="TOC4">
    <w:name w:val="toc 4"/>
    <w:basedOn w:val="Normal"/>
    <w:next w:val="Normal"/>
    <w:autoRedefine/>
    <w:uiPriority w:val="39"/>
    <w:semiHidden/>
    <w:unhideWhenUsed/>
    <w:rsid w:val="00AB741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AB741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AB741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AB741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AB741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AB7415"/>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134239">
      <w:bodyDiv w:val="1"/>
      <w:marLeft w:val="0"/>
      <w:marRight w:val="0"/>
      <w:marTop w:val="0"/>
      <w:marBottom w:val="0"/>
      <w:divBdr>
        <w:top w:val="none" w:sz="0" w:space="0" w:color="auto"/>
        <w:left w:val="none" w:sz="0" w:space="0" w:color="auto"/>
        <w:bottom w:val="none" w:sz="0" w:space="0" w:color="auto"/>
        <w:right w:val="none" w:sz="0" w:space="0" w:color="auto"/>
      </w:divBdr>
    </w:div>
    <w:div w:id="405494114">
      <w:bodyDiv w:val="1"/>
      <w:marLeft w:val="0"/>
      <w:marRight w:val="0"/>
      <w:marTop w:val="0"/>
      <w:marBottom w:val="0"/>
      <w:divBdr>
        <w:top w:val="none" w:sz="0" w:space="0" w:color="auto"/>
        <w:left w:val="none" w:sz="0" w:space="0" w:color="auto"/>
        <w:bottom w:val="none" w:sz="0" w:space="0" w:color="auto"/>
        <w:right w:val="none" w:sz="0" w:space="0" w:color="auto"/>
      </w:divBdr>
    </w:div>
    <w:div w:id="818232428">
      <w:bodyDiv w:val="1"/>
      <w:marLeft w:val="0"/>
      <w:marRight w:val="0"/>
      <w:marTop w:val="0"/>
      <w:marBottom w:val="0"/>
      <w:divBdr>
        <w:top w:val="none" w:sz="0" w:space="0" w:color="auto"/>
        <w:left w:val="none" w:sz="0" w:space="0" w:color="auto"/>
        <w:bottom w:val="none" w:sz="0" w:space="0" w:color="auto"/>
        <w:right w:val="none" w:sz="0" w:space="0" w:color="auto"/>
      </w:divBdr>
    </w:div>
    <w:div w:id="840314565">
      <w:bodyDiv w:val="1"/>
      <w:marLeft w:val="0"/>
      <w:marRight w:val="0"/>
      <w:marTop w:val="0"/>
      <w:marBottom w:val="0"/>
      <w:divBdr>
        <w:top w:val="none" w:sz="0" w:space="0" w:color="auto"/>
        <w:left w:val="none" w:sz="0" w:space="0" w:color="auto"/>
        <w:bottom w:val="none" w:sz="0" w:space="0" w:color="auto"/>
        <w:right w:val="none" w:sz="0" w:space="0" w:color="auto"/>
      </w:divBdr>
    </w:div>
    <w:div w:id="860045302">
      <w:bodyDiv w:val="1"/>
      <w:marLeft w:val="0"/>
      <w:marRight w:val="0"/>
      <w:marTop w:val="0"/>
      <w:marBottom w:val="0"/>
      <w:divBdr>
        <w:top w:val="none" w:sz="0" w:space="0" w:color="auto"/>
        <w:left w:val="none" w:sz="0" w:space="0" w:color="auto"/>
        <w:bottom w:val="none" w:sz="0" w:space="0" w:color="auto"/>
        <w:right w:val="none" w:sz="0" w:space="0" w:color="auto"/>
      </w:divBdr>
    </w:div>
    <w:div w:id="1006443091">
      <w:bodyDiv w:val="1"/>
      <w:marLeft w:val="0"/>
      <w:marRight w:val="0"/>
      <w:marTop w:val="0"/>
      <w:marBottom w:val="0"/>
      <w:divBdr>
        <w:top w:val="none" w:sz="0" w:space="0" w:color="auto"/>
        <w:left w:val="none" w:sz="0" w:space="0" w:color="auto"/>
        <w:bottom w:val="none" w:sz="0" w:space="0" w:color="auto"/>
        <w:right w:val="none" w:sz="0" w:space="0" w:color="auto"/>
      </w:divBdr>
    </w:div>
    <w:div w:id="1226642407">
      <w:bodyDiv w:val="1"/>
      <w:marLeft w:val="0"/>
      <w:marRight w:val="0"/>
      <w:marTop w:val="0"/>
      <w:marBottom w:val="0"/>
      <w:divBdr>
        <w:top w:val="none" w:sz="0" w:space="0" w:color="auto"/>
        <w:left w:val="none" w:sz="0" w:space="0" w:color="auto"/>
        <w:bottom w:val="none" w:sz="0" w:space="0" w:color="auto"/>
        <w:right w:val="none" w:sz="0" w:space="0" w:color="auto"/>
      </w:divBdr>
    </w:div>
    <w:div w:id="1256205306">
      <w:bodyDiv w:val="1"/>
      <w:marLeft w:val="0"/>
      <w:marRight w:val="0"/>
      <w:marTop w:val="0"/>
      <w:marBottom w:val="0"/>
      <w:divBdr>
        <w:top w:val="none" w:sz="0" w:space="0" w:color="auto"/>
        <w:left w:val="none" w:sz="0" w:space="0" w:color="auto"/>
        <w:bottom w:val="none" w:sz="0" w:space="0" w:color="auto"/>
        <w:right w:val="none" w:sz="0" w:space="0" w:color="auto"/>
      </w:divBdr>
    </w:div>
    <w:div w:id="1379278697">
      <w:bodyDiv w:val="1"/>
      <w:marLeft w:val="0"/>
      <w:marRight w:val="0"/>
      <w:marTop w:val="0"/>
      <w:marBottom w:val="0"/>
      <w:divBdr>
        <w:top w:val="none" w:sz="0" w:space="0" w:color="auto"/>
        <w:left w:val="none" w:sz="0" w:space="0" w:color="auto"/>
        <w:bottom w:val="none" w:sz="0" w:space="0" w:color="auto"/>
        <w:right w:val="none" w:sz="0" w:space="0" w:color="auto"/>
      </w:divBdr>
    </w:div>
    <w:div w:id="1948778948">
      <w:bodyDiv w:val="1"/>
      <w:marLeft w:val="0"/>
      <w:marRight w:val="0"/>
      <w:marTop w:val="0"/>
      <w:marBottom w:val="0"/>
      <w:divBdr>
        <w:top w:val="none" w:sz="0" w:space="0" w:color="auto"/>
        <w:left w:val="none" w:sz="0" w:space="0" w:color="auto"/>
        <w:bottom w:val="none" w:sz="0" w:space="0" w:color="auto"/>
        <w:right w:val="none" w:sz="0" w:space="0" w:color="auto"/>
      </w:divBdr>
    </w:div>
    <w:div w:id="2100978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18726713487753" TargetMode="External"/><Relationship Id="rId13" Type="http://schemas.openxmlformats.org/officeDocument/2006/relationships/hyperlink" Target="https://hbr.org/2015/12/why-google-target-and-general-mills-are-investing-in-mindfulness" TargetMode="External"/><Relationship Id="rId3" Type="http://schemas.openxmlformats.org/officeDocument/2006/relationships/styles" Target="styles.xml"/><Relationship Id="rId7" Type="http://schemas.openxmlformats.org/officeDocument/2006/relationships/hyperlink" Target="https://doi.org/10.1177/1548051814531826" TargetMode="External"/><Relationship Id="rId12" Type="http://schemas.openxmlformats.org/officeDocument/2006/relationships/hyperlink" Target="https://www.verywellmind.com/utilizing-emotional-intelligence-in-the-workplace-416471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cbi.nlm.nih.gov/pmc/articles/PMC816105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16/j.paid.2006.09.003" TargetMode="External"/><Relationship Id="rId4" Type="http://schemas.openxmlformats.org/officeDocument/2006/relationships/settings" Target="settings.xml"/><Relationship Id="rId9" Type="http://schemas.openxmlformats.org/officeDocument/2006/relationships/hyperlink" Target="https://hbr.org/2014/03/mindfulness-in-the-age-of-complexity"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AE782-99A1-484F-8AA2-A97871763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3719</Words>
  <Characters>22130</Characters>
  <Application>Microsoft Office Word</Application>
  <DocSecurity>0</DocSecurity>
  <Lines>451</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2025-05-02T10:20:00Z</dcterms:created>
  <dcterms:modified xsi:type="dcterms:W3CDTF">2025-05-02T10:51:00Z</dcterms:modified>
</cp:coreProperties>
</file>