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EAD8F" w14:textId="77777777" w:rsidR="003B6DFE" w:rsidRDefault="003B6DFE" w:rsidP="003B6DFE">
      <w:pPr>
        <w:pStyle w:val="Body"/>
        <w:spacing w:line="360" w:lineRule="auto"/>
        <w:rPr>
          <w:rFonts w:ascii="Calibri" w:hAnsi="Calibri"/>
          <w:sz w:val="22"/>
          <w:szCs w:val="22"/>
        </w:rPr>
      </w:pPr>
      <w:r>
        <w:rPr>
          <w:rFonts w:ascii="Calibri" w:hAnsi="Calibri"/>
          <w:noProof/>
          <w:sz w:val="22"/>
          <w:szCs w:val="22"/>
        </w:rPr>
        <w:drawing>
          <wp:anchor distT="57150" distB="57150" distL="57150" distR="57150" simplePos="0" relativeHeight="251659264" behindDoc="0" locked="0" layoutInCell="1" allowOverlap="1" wp14:anchorId="289309A3" wp14:editId="2BE578CD">
            <wp:simplePos x="0" y="0"/>
            <wp:positionH relativeFrom="column">
              <wp:posOffset>0</wp:posOffset>
            </wp:positionH>
            <wp:positionV relativeFrom="line">
              <wp:posOffset>292100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5335115A" w14:textId="77777777" w:rsidR="003B6DFE" w:rsidRDefault="003B6DFE" w:rsidP="003B6DFE">
      <w:pPr>
        <w:pStyle w:val="Body"/>
        <w:spacing w:line="360" w:lineRule="auto"/>
        <w:rPr>
          <w:rFonts w:ascii="Calibri" w:hAnsi="Calibri"/>
          <w:sz w:val="22"/>
          <w:szCs w:val="22"/>
        </w:rPr>
      </w:pPr>
    </w:p>
    <w:p w14:paraId="35E791B2" w14:textId="77777777" w:rsidR="003B6DFE" w:rsidRDefault="003B6DFE" w:rsidP="003B6DFE">
      <w:pPr>
        <w:pStyle w:val="Body"/>
        <w:spacing w:line="360" w:lineRule="auto"/>
        <w:rPr>
          <w:rFonts w:ascii="Calibri" w:hAnsi="Calibri"/>
          <w:sz w:val="22"/>
          <w:szCs w:val="22"/>
        </w:rPr>
      </w:pPr>
    </w:p>
    <w:p w14:paraId="0FCD3801" w14:textId="77777777" w:rsidR="003B6DFE" w:rsidRDefault="003B6DFE" w:rsidP="003B6DFE">
      <w:pPr>
        <w:pStyle w:val="Body"/>
        <w:spacing w:line="360" w:lineRule="auto"/>
        <w:rPr>
          <w:rFonts w:ascii="Calibri" w:hAnsi="Calibri"/>
          <w:sz w:val="22"/>
          <w:szCs w:val="22"/>
        </w:rPr>
      </w:pPr>
    </w:p>
    <w:p w14:paraId="4EEA25C6" w14:textId="77777777" w:rsidR="003B6DFE" w:rsidRDefault="003B6DFE" w:rsidP="003B6DFE">
      <w:pPr>
        <w:pStyle w:val="Body"/>
        <w:tabs>
          <w:tab w:val="left" w:pos="6540"/>
        </w:tabs>
        <w:spacing w:line="360" w:lineRule="auto"/>
        <w:rPr>
          <w:rFonts w:ascii="Calibri" w:hAnsi="Calibri"/>
          <w:sz w:val="22"/>
          <w:szCs w:val="22"/>
        </w:rPr>
      </w:pPr>
    </w:p>
    <w:p w14:paraId="07B80B9A" w14:textId="2618E4AA" w:rsidR="003B6DFE" w:rsidRPr="00733FCC" w:rsidRDefault="003B6DFE" w:rsidP="003B6DFE">
      <w:pPr>
        <w:pStyle w:val="Body"/>
        <w:tabs>
          <w:tab w:val="left" w:pos="6540"/>
        </w:tabs>
        <w:spacing w:line="360" w:lineRule="auto"/>
        <w:jc w:val="center"/>
        <w:rPr>
          <w:rFonts w:ascii="Arial" w:eastAsia="Arial" w:hAnsi="Arial" w:cs="Arial"/>
          <w:b/>
          <w:bCs/>
          <w:sz w:val="32"/>
          <w:szCs w:val="32"/>
        </w:rPr>
      </w:pPr>
      <w:r w:rsidRPr="00733FCC">
        <w:rPr>
          <w:rFonts w:ascii="Arial" w:hAnsi="Arial"/>
          <w:b/>
          <w:bCs/>
          <w:sz w:val="32"/>
          <w:szCs w:val="30"/>
          <w:lang w:val="nl-NL"/>
        </w:rPr>
        <w:t>Module name:</w:t>
      </w:r>
      <w:r w:rsidR="00733FCC" w:rsidRPr="00733FCC">
        <w:rPr>
          <w:rFonts w:ascii="Arial" w:hAnsi="Arial"/>
          <w:b/>
          <w:bCs/>
          <w:sz w:val="32"/>
          <w:szCs w:val="30"/>
          <w:lang w:val="nl-NL"/>
        </w:rPr>
        <w:t xml:space="preserve"> Introduction to Health and Social Care</w:t>
      </w:r>
    </w:p>
    <w:p w14:paraId="3AA1D149" w14:textId="235BD04B" w:rsidR="003B6DFE" w:rsidRPr="00733FCC" w:rsidRDefault="003B6DFE" w:rsidP="003B6DFE">
      <w:pPr>
        <w:pStyle w:val="Body"/>
        <w:tabs>
          <w:tab w:val="left" w:pos="6540"/>
        </w:tabs>
        <w:spacing w:line="360" w:lineRule="auto"/>
        <w:jc w:val="center"/>
        <w:rPr>
          <w:rFonts w:ascii="Arial" w:eastAsia="Arial" w:hAnsi="Arial" w:cs="Arial"/>
          <w:b/>
          <w:bCs/>
          <w:sz w:val="32"/>
          <w:szCs w:val="32"/>
        </w:rPr>
      </w:pPr>
      <w:r w:rsidRPr="00733FCC">
        <w:rPr>
          <w:rFonts w:ascii="Arial" w:hAnsi="Arial"/>
          <w:b/>
          <w:bCs/>
          <w:sz w:val="32"/>
          <w:szCs w:val="30"/>
          <w:lang w:val="fr-FR"/>
        </w:rPr>
        <w:t>Module code</w:t>
      </w:r>
      <w:r w:rsidRPr="00733FCC">
        <w:rPr>
          <w:rFonts w:ascii="Arial" w:hAnsi="Arial"/>
          <w:b/>
          <w:bCs/>
          <w:sz w:val="32"/>
          <w:szCs w:val="30"/>
        </w:rPr>
        <w:t>:</w:t>
      </w:r>
      <w:r w:rsidR="00733FCC" w:rsidRPr="00733FCC">
        <w:rPr>
          <w:rFonts w:ascii="Arial" w:hAnsi="Arial"/>
          <w:b/>
          <w:bCs/>
          <w:sz w:val="32"/>
          <w:szCs w:val="30"/>
        </w:rPr>
        <w:t xml:space="preserve"> LCHS4003</w:t>
      </w:r>
    </w:p>
    <w:p w14:paraId="6CE6BC27" w14:textId="30651CCE" w:rsidR="003B6DFE" w:rsidRDefault="003B6DFE" w:rsidP="003B6DFE">
      <w:pPr>
        <w:pStyle w:val="Body"/>
        <w:tabs>
          <w:tab w:val="left" w:pos="6540"/>
        </w:tabs>
        <w:spacing w:line="360" w:lineRule="auto"/>
        <w:jc w:val="center"/>
        <w:rPr>
          <w:rFonts w:ascii="Arial" w:eastAsia="Arial" w:hAnsi="Arial" w:cs="Arial"/>
          <w:b/>
          <w:bCs/>
          <w:sz w:val="28"/>
          <w:szCs w:val="28"/>
          <w:lang w:val="nl-NL"/>
        </w:rPr>
      </w:pPr>
    </w:p>
    <w:p w14:paraId="320EE7C0" w14:textId="00DD6D39" w:rsidR="006629F1" w:rsidRDefault="006629F1" w:rsidP="003B6DFE">
      <w:pPr>
        <w:pStyle w:val="Body"/>
        <w:tabs>
          <w:tab w:val="left" w:pos="6540"/>
        </w:tabs>
        <w:spacing w:line="360" w:lineRule="auto"/>
        <w:jc w:val="center"/>
        <w:rPr>
          <w:rFonts w:ascii="Arial" w:eastAsia="Arial" w:hAnsi="Arial" w:cs="Arial"/>
          <w:b/>
          <w:bCs/>
          <w:sz w:val="28"/>
          <w:szCs w:val="28"/>
          <w:lang w:val="nl-NL"/>
        </w:rPr>
      </w:pPr>
    </w:p>
    <w:p w14:paraId="49B3C739" w14:textId="10EEB34C" w:rsidR="006629F1" w:rsidRDefault="006629F1" w:rsidP="00305ECD">
      <w:pPr>
        <w:pStyle w:val="Body"/>
        <w:tabs>
          <w:tab w:val="left" w:pos="6540"/>
        </w:tabs>
        <w:spacing w:line="360" w:lineRule="auto"/>
        <w:rPr>
          <w:rFonts w:ascii="Arial" w:eastAsia="Arial" w:hAnsi="Arial" w:cs="Arial"/>
          <w:b/>
          <w:bCs/>
          <w:sz w:val="28"/>
          <w:szCs w:val="28"/>
          <w:lang w:val="nl-NL"/>
        </w:rPr>
      </w:pPr>
    </w:p>
    <w:p w14:paraId="30612488" w14:textId="77777777" w:rsidR="006629F1" w:rsidRPr="00733FCC" w:rsidRDefault="006629F1" w:rsidP="003B6DFE">
      <w:pPr>
        <w:pStyle w:val="Body"/>
        <w:tabs>
          <w:tab w:val="left" w:pos="6540"/>
        </w:tabs>
        <w:spacing w:line="360" w:lineRule="auto"/>
        <w:jc w:val="center"/>
        <w:rPr>
          <w:rFonts w:ascii="Arial" w:eastAsia="Arial" w:hAnsi="Arial" w:cs="Arial"/>
          <w:b/>
          <w:bCs/>
          <w:sz w:val="28"/>
          <w:szCs w:val="28"/>
          <w:lang w:val="nl-NL"/>
        </w:rPr>
      </w:pPr>
    </w:p>
    <w:p w14:paraId="71A0C7DC" w14:textId="3325D3F0" w:rsidR="00733FCC" w:rsidRPr="00733FCC" w:rsidRDefault="00733FCC" w:rsidP="003B6DFE">
      <w:pPr>
        <w:pStyle w:val="Body"/>
        <w:tabs>
          <w:tab w:val="left" w:pos="6540"/>
        </w:tabs>
        <w:spacing w:line="360" w:lineRule="auto"/>
        <w:jc w:val="center"/>
        <w:rPr>
          <w:rFonts w:ascii="Arial" w:eastAsia="Arial" w:hAnsi="Arial" w:cs="Arial"/>
          <w:b/>
          <w:bCs/>
          <w:i/>
          <w:iCs/>
          <w:lang w:val="nl-NL"/>
        </w:rPr>
      </w:pPr>
      <w:r w:rsidRPr="00733FCC">
        <w:rPr>
          <w:rFonts w:ascii="Arial" w:eastAsia="Arial" w:hAnsi="Arial" w:cs="Arial"/>
          <w:b/>
          <w:bCs/>
          <w:i/>
          <w:iCs/>
          <w:lang w:val="nl-NL"/>
        </w:rPr>
        <w:t>Enhancing Communication, Administrative Practice, and Collaborative Working in the Care of Mr Ahmed</w:t>
      </w:r>
    </w:p>
    <w:p w14:paraId="3034DA60" w14:textId="1452A537" w:rsidR="00733FCC" w:rsidRDefault="00733FCC" w:rsidP="003B6DFE">
      <w:pPr>
        <w:pStyle w:val="Body"/>
        <w:tabs>
          <w:tab w:val="left" w:pos="6540"/>
        </w:tabs>
        <w:spacing w:line="360" w:lineRule="auto"/>
        <w:jc w:val="center"/>
        <w:rPr>
          <w:rFonts w:ascii="Arial" w:eastAsia="Arial" w:hAnsi="Arial" w:cs="Arial"/>
          <w:b/>
          <w:bCs/>
          <w:sz w:val="28"/>
          <w:szCs w:val="28"/>
          <w:lang w:val="nl-NL"/>
        </w:rPr>
      </w:pPr>
    </w:p>
    <w:p w14:paraId="4198EBE6" w14:textId="229EA3E2" w:rsidR="00733FCC" w:rsidRDefault="00733FCC" w:rsidP="003B6DFE">
      <w:pPr>
        <w:pStyle w:val="Body"/>
        <w:tabs>
          <w:tab w:val="left" w:pos="6540"/>
        </w:tabs>
        <w:spacing w:line="360" w:lineRule="auto"/>
        <w:jc w:val="center"/>
        <w:rPr>
          <w:rFonts w:ascii="Arial" w:eastAsia="Arial" w:hAnsi="Arial" w:cs="Arial"/>
          <w:b/>
          <w:bCs/>
          <w:sz w:val="28"/>
          <w:szCs w:val="28"/>
          <w:lang w:val="nl-NL"/>
        </w:rPr>
      </w:pPr>
    </w:p>
    <w:p w14:paraId="3B01D9F6" w14:textId="5113896F" w:rsidR="00733FCC" w:rsidRDefault="00733FCC" w:rsidP="003B6DFE">
      <w:pPr>
        <w:pStyle w:val="Body"/>
        <w:tabs>
          <w:tab w:val="left" w:pos="6540"/>
        </w:tabs>
        <w:spacing w:line="360" w:lineRule="auto"/>
        <w:jc w:val="center"/>
        <w:rPr>
          <w:rFonts w:ascii="Arial" w:eastAsia="Arial" w:hAnsi="Arial" w:cs="Arial"/>
          <w:b/>
          <w:bCs/>
          <w:sz w:val="28"/>
          <w:szCs w:val="28"/>
          <w:lang w:val="nl-NL"/>
        </w:rPr>
      </w:pPr>
    </w:p>
    <w:p w14:paraId="715CFCBE" w14:textId="77777777" w:rsidR="006629F1" w:rsidRPr="00305ECD" w:rsidRDefault="006629F1" w:rsidP="00305ECD">
      <w:pPr>
        <w:pStyle w:val="Body"/>
        <w:tabs>
          <w:tab w:val="left" w:pos="6540"/>
        </w:tabs>
        <w:spacing w:line="360" w:lineRule="auto"/>
        <w:rPr>
          <w:rFonts w:eastAsia="Arial" w:cs="Times New Roman"/>
          <w:b/>
          <w:bCs/>
          <w:sz w:val="32"/>
          <w:szCs w:val="32"/>
          <w:lang w:val="nl-NL"/>
        </w:rPr>
      </w:pPr>
    </w:p>
    <w:p w14:paraId="6ACD0DD1" w14:textId="617DCCCB" w:rsidR="003B6DFE" w:rsidRPr="00305ECD" w:rsidRDefault="003B6DFE" w:rsidP="00305ECD">
      <w:pPr>
        <w:pStyle w:val="Body"/>
        <w:tabs>
          <w:tab w:val="left" w:pos="6540"/>
        </w:tabs>
        <w:spacing w:line="360" w:lineRule="auto"/>
        <w:rPr>
          <w:rFonts w:eastAsia="Arial" w:cs="Times New Roman"/>
          <w:b/>
          <w:bCs/>
          <w:sz w:val="32"/>
          <w:szCs w:val="32"/>
        </w:rPr>
      </w:pPr>
      <w:r w:rsidRPr="00305ECD">
        <w:rPr>
          <w:rFonts w:cs="Times New Roman"/>
          <w:b/>
          <w:bCs/>
          <w:sz w:val="32"/>
          <w:szCs w:val="32"/>
          <w:lang w:val="nl-NL"/>
        </w:rPr>
        <w:t>Student name:</w:t>
      </w:r>
      <w:r w:rsidR="00305ECD" w:rsidRPr="00305ECD">
        <w:rPr>
          <w:rFonts w:cs="Times New Roman"/>
          <w:b/>
          <w:bCs/>
          <w:sz w:val="32"/>
          <w:szCs w:val="32"/>
          <w:lang w:val="nl-NL"/>
        </w:rPr>
        <w:t xml:space="preserve"> Senait Woldetsadik</w:t>
      </w:r>
    </w:p>
    <w:p w14:paraId="5797E942" w14:textId="0965A3ED" w:rsidR="003B6DFE" w:rsidRPr="00305ECD" w:rsidRDefault="003B6DFE" w:rsidP="00305ECD">
      <w:pPr>
        <w:pStyle w:val="Body"/>
        <w:tabs>
          <w:tab w:val="left" w:pos="6540"/>
        </w:tabs>
        <w:spacing w:line="360" w:lineRule="auto"/>
        <w:rPr>
          <w:rFonts w:cs="Times New Roman"/>
          <w:b/>
          <w:bCs/>
          <w:sz w:val="32"/>
          <w:szCs w:val="32"/>
          <w:lang w:val="nl-NL"/>
        </w:rPr>
      </w:pPr>
      <w:r w:rsidRPr="00305ECD">
        <w:rPr>
          <w:rFonts w:cs="Times New Roman"/>
          <w:b/>
          <w:bCs/>
          <w:sz w:val="32"/>
          <w:szCs w:val="32"/>
          <w:lang w:val="nl-NL"/>
        </w:rPr>
        <w:t>Student ID:</w:t>
      </w:r>
      <w:r w:rsidR="00305ECD">
        <w:rPr>
          <w:rFonts w:cs="Times New Roman"/>
          <w:b/>
          <w:bCs/>
          <w:sz w:val="32"/>
          <w:szCs w:val="32"/>
          <w:lang w:val="nl-NL"/>
        </w:rPr>
        <w:t xml:space="preserve"> </w:t>
      </w:r>
      <w:r w:rsidR="00305ECD" w:rsidRPr="00305ECD">
        <w:rPr>
          <w:rFonts w:cs="Times New Roman"/>
          <w:b/>
          <w:bCs/>
          <w:sz w:val="32"/>
          <w:szCs w:val="32"/>
          <w:lang w:val="nl-NL"/>
        </w:rPr>
        <w:t>2517215</w:t>
      </w:r>
    </w:p>
    <w:p w14:paraId="478DA250" w14:textId="41B2E97A" w:rsidR="00305ECD" w:rsidRPr="00305ECD" w:rsidRDefault="00305ECD" w:rsidP="00305ECD">
      <w:pPr>
        <w:pStyle w:val="Body"/>
        <w:tabs>
          <w:tab w:val="left" w:pos="6540"/>
        </w:tabs>
        <w:spacing w:line="360" w:lineRule="auto"/>
        <w:rPr>
          <w:rFonts w:cs="Times New Roman"/>
          <w:b/>
          <w:bCs/>
          <w:sz w:val="32"/>
          <w:szCs w:val="32"/>
          <w:lang w:val="en-GB"/>
        </w:rPr>
      </w:pPr>
      <w:r w:rsidRPr="00305ECD">
        <w:rPr>
          <w:rFonts w:cs="Times New Roman"/>
          <w:b/>
          <w:bCs/>
          <w:sz w:val="32"/>
          <w:szCs w:val="32"/>
          <w:lang w:val="nl-NL"/>
        </w:rPr>
        <w:t>Lecturer Name dr.</w:t>
      </w:r>
      <w:r w:rsidRPr="00305ECD">
        <w:rPr>
          <w:rFonts w:eastAsia="Times New Roman" w:cs="Times New Roman"/>
          <w:b/>
          <w:bCs/>
          <w:color w:val="1D2125"/>
          <w:sz w:val="32"/>
          <w:szCs w:val="32"/>
          <w:lang w:val="en-GB" w:eastAsia="en-GB"/>
        </w:rPr>
        <w:t xml:space="preserve"> </w:t>
      </w:r>
      <w:r w:rsidRPr="00305ECD">
        <w:rPr>
          <w:rFonts w:cs="Times New Roman"/>
          <w:b/>
          <w:bCs/>
          <w:sz w:val="32"/>
          <w:szCs w:val="32"/>
          <w:lang w:val="en-GB"/>
        </w:rPr>
        <w:t xml:space="preserve">Eleni </w:t>
      </w:r>
      <w:proofErr w:type="spellStart"/>
      <w:r w:rsidRPr="00305ECD">
        <w:rPr>
          <w:rFonts w:cs="Times New Roman"/>
          <w:b/>
          <w:bCs/>
          <w:sz w:val="32"/>
          <w:szCs w:val="32"/>
          <w:lang w:val="en-GB"/>
        </w:rPr>
        <w:t>Koutsogeorgou</w:t>
      </w:r>
      <w:proofErr w:type="spellEnd"/>
      <w:r w:rsidRPr="00305ECD">
        <w:rPr>
          <w:rFonts w:cs="Times New Roman"/>
          <w:b/>
          <w:bCs/>
          <w:sz w:val="32"/>
          <w:szCs w:val="32"/>
          <w:lang w:val="en-GB"/>
        </w:rPr>
        <w:t>-Andreou</w:t>
      </w:r>
    </w:p>
    <w:p w14:paraId="35102779" w14:textId="1F98BDB7" w:rsidR="00305ECD" w:rsidRPr="00305ECD" w:rsidRDefault="00305ECD" w:rsidP="00305ECD">
      <w:pPr>
        <w:pStyle w:val="Body"/>
        <w:tabs>
          <w:tab w:val="left" w:pos="6540"/>
        </w:tabs>
        <w:spacing w:line="360" w:lineRule="auto"/>
        <w:rPr>
          <w:rFonts w:eastAsia="Arial" w:cs="Times New Roman"/>
          <w:b/>
          <w:bCs/>
          <w:sz w:val="32"/>
          <w:szCs w:val="32"/>
        </w:rPr>
      </w:pPr>
    </w:p>
    <w:p w14:paraId="79DC7D30" w14:textId="77777777" w:rsidR="003B6DFE" w:rsidRPr="00733FCC" w:rsidRDefault="003B6DFE" w:rsidP="003B6DFE">
      <w:pPr>
        <w:pStyle w:val="Body"/>
        <w:tabs>
          <w:tab w:val="left" w:pos="6540"/>
        </w:tabs>
        <w:spacing w:line="360" w:lineRule="auto"/>
        <w:jc w:val="center"/>
        <w:rPr>
          <w:rFonts w:ascii="Arial" w:eastAsia="Arial" w:hAnsi="Arial" w:cs="Arial"/>
          <w:b/>
          <w:bCs/>
          <w:sz w:val="28"/>
          <w:szCs w:val="28"/>
          <w:lang w:val="nl-NL"/>
        </w:rPr>
      </w:pPr>
    </w:p>
    <w:p w14:paraId="1ABB9014" w14:textId="5F98F115" w:rsidR="003B6DFE" w:rsidRPr="00733FCC" w:rsidRDefault="003B6DFE" w:rsidP="00305ECD">
      <w:pPr>
        <w:pStyle w:val="Body"/>
        <w:tabs>
          <w:tab w:val="left" w:pos="6540"/>
        </w:tabs>
        <w:spacing w:line="360" w:lineRule="auto"/>
        <w:rPr>
          <w:rFonts w:ascii="Arial" w:eastAsia="Arial" w:hAnsi="Arial" w:cs="Arial"/>
          <w:b/>
          <w:bCs/>
          <w:sz w:val="28"/>
          <w:szCs w:val="28"/>
        </w:rPr>
      </w:pPr>
    </w:p>
    <w:sdt>
      <w:sdtPr>
        <w:rPr>
          <w:rFonts w:asciiTheme="minorHAnsi" w:eastAsiaTheme="minorHAnsi" w:hAnsiTheme="minorHAnsi" w:cstheme="minorBidi"/>
          <w:color w:val="auto"/>
          <w:kern w:val="2"/>
          <w:sz w:val="22"/>
          <w:szCs w:val="22"/>
          <w14:ligatures w14:val="standardContextual"/>
        </w:rPr>
        <w:id w:val="1608007515"/>
        <w:docPartObj>
          <w:docPartGallery w:val="Table of Contents"/>
          <w:docPartUnique/>
        </w:docPartObj>
      </w:sdtPr>
      <w:sdtEndPr>
        <w:rPr>
          <w:rFonts w:ascii="Arial" w:hAnsi="Arial" w:cs="Arial"/>
          <w:noProof/>
        </w:rPr>
      </w:sdtEndPr>
      <w:sdtContent>
        <w:p w14:paraId="1633B54C" w14:textId="32CA0693" w:rsidR="00733FCC" w:rsidRPr="00733FCC" w:rsidRDefault="00733FCC" w:rsidP="00733FCC">
          <w:pPr>
            <w:pStyle w:val="TOCHeading"/>
            <w:spacing w:line="360" w:lineRule="auto"/>
            <w:jc w:val="center"/>
            <w:rPr>
              <w:rFonts w:ascii="Arial" w:hAnsi="Arial" w:cs="Arial"/>
              <w:b/>
              <w:bCs/>
              <w:color w:val="auto"/>
            </w:rPr>
          </w:pPr>
          <w:r w:rsidRPr="00733FCC">
            <w:rPr>
              <w:rFonts w:ascii="Arial" w:hAnsi="Arial" w:cs="Arial"/>
              <w:b/>
              <w:bCs/>
              <w:color w:val="auto"/>
            </w:rPr>
            <w:t>Table of Contents</w:t>
          </w:r>
        </w:p>
        <w:p w14:paraId="5742D68B" w14:textId="6A375B28" w:rsidR="00733FCC" w:rsidRPr="00733FCC" w:rsidRDefault="00733FCC" w:rsidP="00733FCC">
          <w:pPr>
            <w:pStyle w:val="TOC1"/>
            <w:tabs>
              <w:tab w:val="right" w:leader="dot" w:pos="9350"/>
            </w:tabs>
            <w:jc w:val="both"/>
            <w:rPr>
              <w:rFonts w:ascii="Arial" w:hAnsi="Arial" w:cs="Arial"/>
              <w:noProof/>
            </w:rPr>
          </w:pPr>
          <w:r w:rsidRPr="00733FCC">
            <w:rPr>
              <w:rFonts w:ascii="Arial" w:hAnsi="Arial" w:cs="Arial"/>
            </w:rPr>
            <w:fldChar w:fldCharType="begin"/>
          </w:r>
          <w:r w:rsidRPr="00733FCC">
            <w:rPr>
              <w:rFonts w:ascii="Arial" w:hAnsi="Arial" w:cs="Arial"/>
            </w:rPr>
            <w:instrText xml:space="preserve"> TOC \o "1-3" \h \z \u </w:instrText>
          </w:r>
          <w:r w:rsidRPr="00733FCC">
            <w:rPr>
              <w:rFonts w:ascii="Arial" w:hAnsi="Arial" w:cs="Arial"/>
            </w:rPr>
            <w:fldChar w:fldCharType="separate"/>
          </w:r>
          <w:hyperlink w:anchor="_Toc225561062" w:history="1">
            <w:r w:rsidRPr="00733FCC">
              <w:rPr>
                <w:rStyle w:val="Hyperlink"/>
                <w:rFonts w:ascii="Arial" w:hAnsi="Arial" w:cs="Arial"/>
                <w:noProof/>
              </w:rPr>
              <w:t>Introduction:</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_Toc225561062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3</w:t>
            </w:r>
            <w:r w:rsidRPr="00733FCC">
              <w:rPr>
                <w:rFonts w:ascii="Arial" w:hAnsi="Arial" w:cs="Arial"/>
                <w:noProof/>
                <w:webHidden/>
              </w:rPr>
              <w:fldChar w:fldCharType="end"/>
            </w:r>
          </w:hyperlink>
        </w:p>
        <w:p w14:paraId="3A2D88F5" w14:textId="16D193CA" w:rsidR="00733FCC" w:rsidRPr="00733FCC" w:rsidRDefault="00733FCC" w:rsidP="00733FCC">
          <w:pPr>
            <w:pStyle w:val="TOC1"/>
            <w:tabs>
              <w:tab w:val="right" w:leader="dot" w:pos="9350"/>
            </w:tabs>
            <w:jc w:val="both"/>
            <w:rPr>
              <w:rFonts w:ascii="Arial" w:hAnsi="Arial" w:cs="Arial"/>
              <w:noProof/>
            </w:rPr>
          </w:pPr>
          <w:hyperlink w:anchor="_Toc225561063" w:history="1">
            <w:r w:rsidRPr="00733FCC">
              <w:rPr>
                <w:rStyle w:val="Hyperlink"/>
                <w:rFonts w:ascii="Arial" w:hAnsi="Arial" w:cs="Arial"/>
                <w:noProof/>
              </w:rPr>
              <w:t>Importance of Effective Communication:</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_Toc225561063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3</w:t>
            </w:r>
            <w:r w:rsidRPr="00733FCC">
              <w:rPr>
                <w:rFonts w:ascii="Arial" w:hAnsi="Arial" w:cs="Arial"/>
                <w:noProof/>
                <w:webHidden/>
              </w:rPr>
              <w:fldChar w:fldCharType="end"/>
            </w:r>
          </w:hyperlink>
        </w:p>
        <w:p w14:paraId="7FEBFF82" w14:textId="2D091CF2" w:rsidR="00733FCC" w:rsidRPr="00733FCC" w:rsidRDefault="00733FCC" w:rsidP="00733FCC">
          <w:pPr>
            <w:pStyle w:val="TOC1"/>
            <w:tabs>
              <w:tab w:val="right" w:leader="dot" w:pos="9350"/>
            </w:tabs>
            <w:jc w:val="both"/>
            <w:rPr>
              <w:rFonts w:ascii="Arial" w:hAnsi="Arial" w:cs="Arial"/>
              <w:noProof/>
            </w:rPr>
          </w:pPr>
          <w:hyperlink w:anchor="_Toc225561064" w:history="1">
            <w:r w:rsidRPr="00733FCC">
              <w:rPr>
                <w:rStyle w:val="Hyperlink"/>
                <w:rFonts w:ascii="Arial" w:hAnsi="Arial" w:cs="Arial"/>
                <w:noProof/>
              </w:rPr>
              <w:t>Importance of Good Administrative Skills:</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_Toc225561064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4</w:t>
            </w:r>
            <w:r w:rsidRPr="00733FCC">
              <w:rPr>
                <w:rFonts w:ascii="Arial" w:hAnsi="Arial" w:cs="Arial"/>
                <w:noProof/>
                <w:webHidden/>
              </w:rPr>
              <w:fldChar w:fldCharType="end"/>
            </w:r>
          </w:hyperlink>
        </w:p>
        <w:p w14:paraId="1BB61CA2" w14:textId="4013EEEF" w:rsidR="00733FCC" w:rsidRPr="00733FCC" w:rsidRDefault="00733FCC" w:rsidP="00733FCC">
          <w:pPr>
            <w:pStyle w:val="TOC1"/>
            <w:tabs>
              <w:tab w:val="right" w:leader="dot" w:pos="9350"/>
            </w:tabs>
            <w:jc w:val="both"/>
            <w:rPr>
              <w:rFonts w:ascii="Arial" w:hAnsi="Arial" w:cs="Arial"/>
              <w:noProof/>
            </w:rPr>
          </w:pPr>
          <w:hyperlink w:anchor="_Toc225561065" w:history="1">
            <w:r w:rsidRPr="00733FCC">
              <w:rPr>
                <w:rStyle w:val="Hyperlink"/>
                <w:rFonts w:ascii="Arial" w:hAnsi="Arial" w:cs="Arial"/>
                <w:noProof/>
              </w:rPr>
              <w:t>Importance of Working Collaboratively:</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_Toc225561065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5</w:t>
            </w:r>
            <w:r w:rsidRPr="00733FCC">
              <w:rPr>
                <w:rFonts w:ascii="Arial" w:hAnsi="Arial" w:cs="Arial"/>
                <w:noProof/>
                <w:webHidden/>
              </w:rPr>
              <w:fldChar w:fldCharType="end"/>
            </w:r>
          </w:hyperlink>
        </w:p>
        <w:p w14:paraId="347536D0" w14:textId="4CE4D182" w:rsidR="00733FCC" w:rsidRPr="00733FCC" w:rsidRDefault="00733FCC" w:rsidP="00733FCC">
          <w:pPr>
            <w:pStyle w:val="TOC1"/>
            <w:tabs>
              <w:tab w:val="right" w:leader="dot" w:pos="9350"/>
            </w:tabs>
            <w:jc w:val="both"/>
            <w:rPr>
              <w:rFonts w:ascii="Arial" w:hAnsi="Arial" w:cs="Arial"/>
              <w:noProof/>
            </w:rPr>
          </w:pPr>
          <w:hyperlink w:anchor="_Toc225561066" w:history="1">
            <w:r w:rsidRPr="00733FCC">
              <w:rPr>
                <w:rStyle w:val="Hyperlink"/>
                <w:rFonts w:ascii="Arial" w:hAnsi="Arial" w:cs="Arial"/>
                <w:noProof/>
              </w:rPr>
              <w:t>Conclusion:</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_Toc225561066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6</w:t>
            </w:r>
            <w:r w:rsidRPr="00733FCC">
              <w:rPr>
                <w:rFonts w:ascii="Arial" w:hAnsi="Arial" w:cs="Arial"/>
                <w:noProof/>
                <w:webHidden/>
              </w:rPr>
              <w:fldChar w:fldCharType="end"/>
            </w:r>
          </w:hyperlink>
        </w:p>
        <w:p w14:paraId="0FC499BD" w14:textId="7F97F563" w:rsidR="00733FCC" w:rsidRPr="00733FCC" w:rsidRDefault="00733FCC" w:rsidP="00733FCC">
          <w:pPr>
            <w:pStyle w:val="TOC1"/>
            <w:tabs>
              <w:tab w:val="right" w:leader="dot" w:pos="9350"/>
            </w:tabs>
            <w:jc w:val="both"/>
            <w:rPr>
              <w:rFonts w:ascii="Arial" w:hAnsi="Arial" w:cs="Arial"/>
              <w:noProof/>
            </w:rPr>
          </w:pPr>
          <w:hyperlink w:anchor="_Toc225561067" w:history="1">
            <w:r w:rsidRPr="00733FCC">
              <w:rPr>
                <w:rStyle w:val="Hyperlink"/>
                <w:rFonts w:ascii="Arial" w:hAnsi="Arial" w:cs="Arial"/>
                <w:noProof/>
              </w:rPr>
              <w:t>References:</w:t>
            </w:r>
            <w:r w:rsidRPr="00733FCC">
              <w:rPr>
                <w:rFonts w:ascii="Arial" w:hAnsi="Arial" w:cs="Arial"/>
                <w:noProof/>
                <w:webHidden/>
              </w:rPr>
              <w:tab/>
            </w:r>
            <w:r w:rsidRPr="00733FCC">
              <w:rPr>
                <w:rFonts w:ascii="Arial" w:hAnsi="Arial" w:cs="Arial"/>
                <w:noProof/>
                <w:webHidden/>
              </w:rPr>
              <w:fldChar w:fldCharType="begin"/>
            </w:r>
            <w:r w:rsidRPr="00733FCC">
              <w:rPr>
                <w:rFonts w:ascii="Arial" w:hAnsi="Arial" w:cs="Arial"/>
                <w:noProof/>
                <w:webHidden/>
              </w:rPr>
              <w:instrText xml:space="preserve"> PAGEREF _Toc225561067 \h </w:instrText>
            </w:r>
            <w:r w:rsidRPr="00733FCC">
              <w:rPr>
                <w:rFonts w:ascii="Arial" w:hAnsi="Arial" w:cs="Arial"/>
                <w:noProof/>
                <w:webHidden/>
              </w:rPr>
            </w:r>
            <w:r w:rsidRPr="00733FCC">
              <w:rPr>
                <w:rFonts w:ascii="Arial" w:hAnsi="Arial" w:cs="Arial"/>
                <w:noProof/>
                <w:webHidden/>
              </w:rPr>
              <w:fldChar w:fldCharType="separate"/>
            </w:r>
            <w:r w:rsidR="00852529">
              <w:rPr>
                <w:rFonts w:ascii="Arial" w:hAnsi="Arial" w:cs="Arial"/>
                <w:noProof/>
                <w:webHidden/>
              </w:rPr>
              <w:t>7</w:t>
            </w:r>
            <w:r w:rsidRPr="00733FCC">
              <w:rPr>
                <w:rFonts w:ascii="Arial" w:hAnsi="Arial" w:cs="Arial"/>
                <w:noProof/>
                <w:webHidden/>
              </w:rPr>
              <w:fldChar w:fldCharType="end"/>
            </w:r>
          </w:hyperlink>
        </w:p>
        <w:p w14:paraId="58BEDDA1" w14:textId="044AA8C7" w:rsidR="00733FCC" w:rsidRPr="00733FCC" w:rsidRDefault="00733FCC" w:rsidP="00733FCC">
          <w:pPr>
            <w:jc w:val="both"/>
            <w:rPr>
              <w:rFonts w:ascii="Arial" w:hAnsi="Arial" w:cs="Arial"/>
            </w:rPr>
          </w:pPr>
          <w:r w:rsidRPr="00733FCC">
            <w:rPr>
              <w:rFonts w:ascii="Arial" w:hAnsi="Arial" w:cs="Arial"/>
              <w:noProof/>
            </w:rPr>
            <w:fldChar w:fldCharType="end"/>
          </w:r>
        </w:p>
      </w:sdtContent>
    </w:sdt>
    <w:p w14:paraId="305943A7" w14:textId="6595C4E4" w:rsidR="00E076F2" w:rsidRPr="00733FCC" w:rsidRDefault="00E076F2" w:rsidP="00733FCC">
      <w:pPr>
        <w:jc w:val="both"/>
        <w:rPr>
          <w:rFonts w:ascii="Arial" w:hAnsi="Arial" w:cs="Arial"/>
        </w:rPr>
      </w:pPr>
    </w:p>
    <w:p w14:paraId="3DAF42EF" w14:textId="07A79814" w:rsidR="00733FCC" w:rsidRPr="00733FCC" w:rsidRDefault="00733FCC" w:rsidP="00733FCC">
      <w:pPr>
        <w:jc w:val="both"/>
        <w:rPr>
          <w:rFonts w:ascii="Arial" w:hAnsi="Arial" w:cs="Arial"/>
        </w:rPr>
      </w:pPr>
    </w:p>
    <w:p w14:paraId="4381F528" w14:textId="6BA6DAB7" w:rsidR="00733FCC" w:rsidRDefault="00733FCC"/>
    <w:p w14:paraId="7B21A0DA" w14:textId="5424CD7F" w:rsidR="00733FCC" w:rsidRDefault="00733FCC"/>
    <w:p w14:paraId="22EC562F" w14:textId="5FB302C4" w:rsidR="00733FCC" w:rsidRDefault="00733FCC"/>
    <w:p w14:paraId="717E1428" w14:textId="0CD84582" w:rsidR="00733FCC" w:rsidRDefault="00733FCC"/>
    <w:p w14:paraId="5FEF532F" w14:textId="7B570C6F" w:rsidR="00733FCC" w:rsidRDefault="00733FCC"/>
    <w:p w14:paraId="558500C6" w14:textId="6A7B8EE8" w:rsidR="00733FCC" w:rsidRDefault="00733FCC"/>
    <w:p w14:paraId="21265876" w14:textId="571C7C36" w:rsidR="00733FCC" w:rsidRDefault="00733FCC"/>
    <w:p w14:paraId="7AD5F92F" w14:textId="7DC56A8B" w:rsidR="00733FCC" w:rsidRDefault="00733FCC"/>
    <w:p w14:paraId="19955B0C" w14:textId="11D29B47" w:rsidR="00733FCC" w:rsidRDefault="00733FCC"/>
    <w:p w14:paraId="579BA3F2" w14:textId="08ED5AC0" w:rsidR="00733FCC" w:rsidRDefault="00733FCC"/>
    <w:p w14:paraId="14BF3771" w14:textId="06BEACAA" w:rsidR="00733FCC" w:rsidRDefault="00733FCC"/>
    <w:p w14:paraId="5BF2BB97" w14:textId="0A1374CA" w:rsidR="00733FCC" w:rsidRDefault="00733FCC"/>
    <w:p w14:paraId="27741033" w14:textId="2A9E2B74" w:rsidR="00733FCC" w:rsidRDefault="00733FCC"/>
    <w:p w14:paraId="10F5BA17" w14:textId="3DF0B9A1" w:rsidR="00733FCC" w:rsidRDefault="00733FCC"/>
    <w:p w14:paraId="570E34F2" w14:textId="5712117D" w:rsidR="00733FCC" w:rsidRDefault="00733FCC"/>
    <w:p w14:paraId="6B35BFA0" w14:textId="08054774" w:rsidR="00733FCC" w:rsidRDefault="00733FCC"/>
    <w:p w14:paraId="4D92D706" w14:textId="154FEFA0" w:rsidR="00733FCC" w:rsidRDefault="00733FCC"/>
    <w:p w14:paraId="36A89CED" w14:textId="7D98F4BB" w:rsidR="00733FCC" w:rsidRDefault="00733FCC"/>
    <w:p w14:paraId="17886488" w14:textId="66857B89" w:rsidR="00733FCC" w:rsidRDefault="00733FCC"/>
    <w:p w14:paraId="29E13793" w14:textId="7A38D39B" w:rsidR="00733FCC" w:rsidRPr="00733FCC" w:rsidRDefault="00733FCC" w:rsidP="00733FCC">
      <w:pPr>
        <w:pStyle w:val="Heading1"/>
        <w:spacing w:line="360" w:lineRule="auto"/>
        <w:jc w:val="both"/>
        <w:rPr>
          <w:rFonts w:ascii="Arial" w:hAnsi="Arial" w:cs="Arial"/>
          <w:b/>
          <w:bCs/>
          <w:color w:val="auto"/>
        </w:rPr>
      </w:pPr>
      <w:bookmarkStart w:id="0" w:name="_Toc225561062"/>
      <w:r w:rsidRPr="00733FCC">
        <w:rPr>
          <w:rFonts w:ascii="Arial" w:hAnsi="Arial" w:cs="Arial"/>
          <w:b/>
          <w:bCs/>
          <w:color w:val="auto"/>
        </w:rPr>
        <w:t>Introduction:</w:t>
      </w:r>
      <w:bookmarkEnd w:id="0"/>
    </w:p>
    <w:p w14:paraId="711AD6B8" w14:textId="5DBE0DCA" w:rsidR="00733FCC" w:rsidRDefault="00733FCC" w:rsidP="00733FCC">
      <w:pPr>
        <w:spacing w:line="360" w:lineRule="auto"/>
        <w:jc w:val="both"/>
        <w:rPr>
          <w:rFonts w:ascii="Arial" w:hAnsi="Arial" w:cs="Arial"/>
        </w:rPr>
      </w:pPr>
      <w:r w:rsidRPr="00733FCC">
        <w:rPr>
          <w:rFonts w:ascii="Arial" w:hAnsi="Arial" w:cs="Arial"/>
        </w:rPr>
        <w:t xml:space="preserve">The assignment provided discusses the issues of effective communication, administrative competency, and teamwork as the most significant problems in the environment of </w:t>
      </w:r>
      <w:r w:rsidR="00C66D1D" w:rsidRPr="00733FCC">
        <w:rPr>
          <w:rFonts w:ascii="Arial" w:hAnsi="Arial" w:cs="Arial"/>
        </w:rPr>
        <w:t>Mr.</w:t>
      </w:r>
      <w:r w:rsidRPr="00733FCC">
        <w:rPr>
          <w:rFonts w:ascii="Arial" w:hAnsi="Arial" w:cs="Arial"/>
        </w:rPr>
        <w:t xml:space="preserve"> Ahmed care. </w:t>
      </w:r>
      <w:r w:rsidR="00C66D1D" w:rsidRPr="00733FCC">
        <w:rPr>
          <w:rFonts w:ascii="Arial" w:hAnsi="Arial" w:cs="Arial"/>
        </w:rPr>
        <w:t>Mr.</w:t>
      </w:r>
      <w:r w:rsidRPr="00733FCC">
        <w:rPr>
          <w:rFonts w:ascii="Arial" w:hAnsi="Arial" w:cs="Arial"/>
        </w:rPr>
        <w:t xml:space="preserve"> This report justifies the essence of communication in delivering safe and person-</w:t>
      </w:r>
      <w:r w:rsidR="00C66D1D" w:rsidRPr="00733FCC">
        <w:rPr>
          <w:rFonts w:ascii="Arial" w:hAnsi="Arial" w:cs="Arial"/>
        </w:rPr>
        <w:t>centered</w:t>
      </w:r>
      <w:r w:rsidRPr="00733FCC">
        <w:rPr>
          <w:rFonts w:ascii="Arial" w:hAnsi="Arial" w:cs="Arial"/>
        </w:rPr>
        <w:t xml:space="preserve"> care particularly in communication with individuals having low English. It also explains the significance of good administrative practices like </w:t>
      </w:r>
      <w:r w:rsidR="00A275E6" w:rsidRPr="00733FCC">
        <w:rPr>
          <w:rFonts w:ascii="Arial" w:hAnsi="Arial" w:cs="Arial"/>
        </w:rPr>
        <w:t>keeping</w:t>
      </w:r>
      <w:r w:rsidRPr="00733FCC">
        <w:rPr>
          <w:rFonts w:ascii="Arial" w:hAnsi="Arial" w:cs="Arial"/>
        </w:rPr>
        <w:t xml:space="preserve"> good records and adherence to the data protection act 2018 in promoting professional accountability </w:t>
      </w:r>
      <w:r w:rsidR="00A275E6" w:rsidRPr="00733FCC">
        <w:rPr>
          <w:rFonts w:ascii="Arial" w:hAnsi="Arial" w:cs="Arial"/>
        </w:rPr>
        <w:t xml:space="preserve">Ahmed is a 68-year-old stroke patient who is in the home multidisciplinary care and has additional problems related to language barriers and complex health </w:t>
      </w:r>
      <w:r w:rsidR="00A275E6" w:rsidRPr="00733FCC">
        <w:rPr>
          <w:rFonts w:ascii="Arial" w:hAnsi="Arial" w:cs="Arial"/>
        </w:rPr>
        <w:t>needs. And</w:t>
      </w:r>
      <w:r w:rsidRPr="00733FCC">
        <w:rPr>
          <w:rFonts w:ascii="Arial" w:hAnsi="Arial" w:cs="Arial"/>
        </w:rPr>
        <w:t xml:space="preserve"> protection of sensitive information. Furthermore, the importance of teamwork in healthcare is briefly mentioned, and emphasis is placed on the ways to improve the coordination process and resolve the problems in the multi-agency environment. Overall, the assignment demonstrates how these elements contribute to the improvement of health outcomes and potential high-quality care delivery.</w:t>
      </w:r>
    </w:p>
    <w:p w14:paraId="19DE06EF" w14:textId="0CACDF2A" w:rsidR="00733FCC" w:rsidRPr="00733FCC" w:rsidRDefault="00733FCC" w:rsidP="00733FCC">
      <w:pPr>
        <w:pStyle w:val="Heading1"/>
        <w:spacing w:line="360" w:lineRule="auto"/>
        <w:jc w:val="both"/>
        <w:rPr>
          <w:rFonts w:ascii="Arial" w:hAnsi="Arial" w:cs="Arial"/>
          <w:b/>
          <w:bCs/>
          <w:color w:val="auto"/>
        </w:rPr>
      </w:pPr>
      <w:bookmarkStart w:id="1" w:name="_Toc225561063"/>
      <w:r w:rsidRPr="00733FCC">
        <w:rPr>
          <w:rFonts w:ascii="Arial" w:hAnsi="Arial" w:cs="Arial"/>
          <w:b/>
          <w:bCs/>
          <w:color w:val="auto"/>
        </w:rPr>
        <w:t>Importance of Effective Communication:</w:t>
      </w:r>
      <w:bookmarkEnd w:id="1"/>
    </w:p>
    <w:p w14:paraId="32BB9827" w14:textId="6E0D1181" w:rsidR="00733FCC" w:rsidRPr="00733FCC" w:rsidRDefault="00733FCC" w:rsidP="00733FCC">
      <w:pPr>
        <w:spacing w:line="360" w:lineRule="auto"/>
        <w:jc w:val="both"/>
        <w:rPr>
          <w:rFonts w:ascii="Arial" w:hAnsi="Arial" w:cs="Arial"/>
        </w:rPr>
      </w:pPr>
      <w:r w:rsidRPr="00733FCC">
        <w:rPr>
          <w:rFonts w:ascii="Arial" w:hAnsi="Arial" w:cs="Arial"/>
        </w:rPr>
        <w:t xml:space="preserve">In such a complex case as it is in the case of </w:t>
      </w:r>
      <w:r w:rsidR="00C66D1D" w:rsidRPr="00733FCC">
        <w:rPr>
          <w:rFonts w:ascii="Arial" w:hAnsi="Arial" w:cs="Arial"/>
        </w:rPr>
        <w:t>Mr.</w:t>
      </w:r>
      <w:r w:rsidRPr="00733FCC">
        <w:rPr>
          <w:rFonts w:ascii="Arial" w:hAnsi="Arial" w:cs="Arial"/>
        </w:rPr>
        <w:t xml:space="preserve"> Ahmed, effective communication is the only way that can be effective. The barriers are his language difficulty of bad command of English and post-stroke condition, which block his understanding, decision-making and adherence to the treatment. Other mistakes that happen due to poor communication include failure to carry out the home visit that resulted in incorrect drug administration.</w:t>
      </w:r>
      <w:r>
        <w:rPr>
          <w:rFonts w:ascii="Arial" w:hAnsi="Arial" w:cs="Arial"/>
        </w:rPr>
        <w:t xml:space="preserve"> </w:t>
      </w:r>
      <w:r w:rsidRPr="00733FCC">
        <w:rPr>
          <w:rFonts w:ascii="Arial" w:hAnsi="Arial" w:cs="Arial"/>
        </w:rPr>
        <w:t>The Equality Act 2010</w:t>
      </w:r>
      <w:r w:rsidR="00C66D1D">
        <w:rPr>
          <w:rFonts w:ascii="Arial" w:hAnsi="Arial" w:cs="Arial"/>
        </w:rPr>
        <w:t xml:space="preserve"> is </w:t>
      </w:r>
      <w:r w:rsidR="00A275E6">
        <w:rPr>
          <w:rFonts w:ascii="Arial" w:hAnsi="Arial" w:cs="Arial"/>
        </w:rPr>
        <w:t xml:space="preserve">particularly focused </w:t>
      </w:r>
      <w:r w:rsidR="00A275E6" w:rsidRPr="00733FCC">
        <w:rPr>
          <w:rFonts w:ascii="Arial" w:hAnsi="Arial" w:cs="Arial"/>
        </w:rPr>
        <w:t>on</w:t>
      </w:r>
      <w:r w:rsidRPr="00733FCC">
        <w:rPr>
          <w:rFonts w:ascii="Arial" w:hAnsi="Arial" w:cs="Arial"/>
        </w:rPr>
        <w:t xml:space="preserve"> non-discrimination and equal access to the services and, thus, healthcare providers tend to implement reasonable change to individuals with communication problems (Equality Act, 2010). This, as in the case of </w:t>
      </w:r>
      <w:r w:rsidR="00C66D1D" w:rsidRPr="00733FCC">
        <w:rPr>
          <w:rFonts w:ascii="Arial" w:hAnsi="Arial" w:cs="Arial"/>
        </w:rPr>
        <w:t>Mr.</w:t>
      </w:r>
      <w:r w:rsidRPr="00733FCC">
        <w:rPr>
          <w:rFonts w:ascii="Arial" w:hAnsi="Arial" w:cs="Arial"/>
        </w:rPr>
        <w:t xml:space="preserve"> Ahmed, will mean the </w:t>
      </w:r>
      <w:r w:rsidR="007E20F3">
        <w:rPr>
          <w:rFonts w:ascii="Arial" w:hAnsi="Arial" w:cs="Arial"/>
        </w:rPr>
        <w:t xml:space="preserve">routine </w:t>
      </w:r>
      <w:r w:rsidRPr="00733FCC">
        <w:rPr>
          <w:rFonts w:ascii="Arial" w:hAnsi="Arial" w:cs="Arial"/>
        </w:rPr>
        <w:t xml:space="preserve">approach to the services of interpreters and </w:t>
      </w:r>
      <w:r w:rsidR="00480065" w:rsidRPr="00733FCC">
        <w:rPr>
          <w:rFonts w:ascii="Arial" w:hAnsi="Arial" w:cs="Arial"/>
        </w:rPr>
        <w:t>culturally</w:t>
      </w:r>
      <w:r w:rsidRPr="00733FCC">
        <w:rPr>
          <w:rFonts w:ascii="Arial" w:hAnsi="Arial" w:cs="Arial"/>
        </w:rPr>
        <w:t xml:space="preserve"> sensitive communication and access to information. His respect is another way of promoting dignity, inclusion, and patient autonomy by respecting his linguistic and cultural context (</w:t>
      </w:r>
      <w:proofErr w:type="spellStart"/>
      <w:r w:rsidRPr="00733FCC">
        <w:rPr>
          <w:rFonts w:ascii="Arial" w:hAnsi="Arial" w:cs="Arial"/>
        </w:rPr>
        <w:t>Kaihlanen</w:t>
      </w:r>
      <w:proofErr w:type="spellEnd"/>
      <w:r w:rsidRPr="00733FCC">
        <w:rPr>
          <w:rFonts w:ascii="Arial" w:hAnsi="Arial" w:cs="Arial"/>
        </w:rPr>
        <w:t xml:space="preserve"> et al., 2022).</w:t>
      </w:r>
      <w:r>
        <w:rPr>
          <w:rFonts w:ascii="Arial" w:hAnsi="Arial" w:cs="Arial"/>
        </w:rPr>
        <w:t xml:space="preserve"> </w:t>
      </w:r>
      <w:r w:rsidRPr="00733FCC">
        <w:rPr>
          <w:rFonts w:ascii="Arial" w:hAnsi="Arial" w:cs="Arial"/>
        </w:rPr>
        <w:t xml:space="preserve">The main communication principles to be used in the case include clarity, empathy, active listening, and cultural sensitivity to </w:t>
      </w:r>
      <w:r w:rsidR="00C66D1D" w:rsidRPr="00733FCC">
        <w:rPr>
          <w:rFonts w:ascii="Arial" w:hAnsi="Arial" w:cs="Arial"/>
        </w:rPr>
        <w:t>Mr.</w:t>
      </w:r>
      <w:r w:rsidRPr="00733FCC">
        <w:rPr>
          <w:rFonts w:ascii="Arial" w:hAnsi="Arial" w:cs="Arial"/>
        </w:rPr>
        <w:t xml:space="preserve"> Ahmed and his wife. There is a possibility of miscommunication, </w:t>
      </w:r>
      <w:r w:rsidR="00480065">
        <w:rPr>
          <w:rFonts w:ascii="Arial" w:hAnsi="Arial" w:cs="Arial"/>
        </w:rPr>
        <w:t xml:space="preserve">although Mr. Ahmed wife speaks fluent </w:t>
      </w:r>
      <w:r w:rsidR="00A275E6">
        <w:rPr>
          <w:rFonts w:ascii="Arial" w:hAnsi="Arial" w:cs="Arial"/>
        </w:rPr>
        <w:t>English,</w:t>
      </w:r>
      <w:r w:rsidR="00480065">
        <w:rPr>
          <w:rFonts w:ascii="Arial" w:hAnsi="Arial" w:cs="Arial"/>
        </w:rPr>
        <w:t xml:space="preserve"> </w:t>
      </w:r>
      <w:r w:rsidRPr="00733FCC">
        <w:rPr>
          <w:rFonts w:ascii="Arial" w:hAnsi="Arial" w:cs="Arial"/>
        </w:rPr>
        <w:t xml:space="preserve">they would </w:t>
      </w:r>
      <w:r w:rsidR="00480065">
        <w:rPr>
          <w:rFonts w:ascii="Arial" w:hAnsi="Arial" w:cs="Arial"/>
        </w:rPr>
        <w:t xml:space="preserve">still </w:t>
      </w:r>
      <w:r w:rsidRPr="00733FCC">
        <w:rPr>
          <w:rFonts w:ascii="Arial" w:hAnsi="Arial" w:cs="Arial"/>
        </w:rPr>
        <w:t>need to engage professional interpreters when required to make sure that it is accurate and confidential (NHS England, 2023).</w:t>
      </w:r>
      <w:r>
        <w:rPr>
          <w:rFonts w:ascii="Arial" w:hAnsi="Arial" w:cs="Arial"/>
        </w:rPr>
        <w:t xml:space="preserve"> </w:t>
      </w:r>
      <w:r w:rsidRPr="00733FCC">
        <w:rPr>
          <w:rFonts w:ascii="Arial" w:hAnsi="Arial" w:cs="Arial"/>
        </w:rPr>
        <w:t xml:space="preserve">Among the communication models that can be applied include the Shannon-Weaver Model that </w:t>
      </w:r>
      <w:proofErr w:type="gramStart"/>
      <w:r w:rsidR="00053ADC">
        <w:rPr>
          <w:rFonts w:ascii="Arial" w:hAnsi="Arial" w:cs="Arial"/>
        </w:rPr>
        <w:t xml:space="preserve">emphasis </w:t>
      </w:r>
      <w:r w:rsidRPr="00733FCC">
        <w:rPr>
          <w:rFonts w:ascii="Arial" w:hAnsi="Arial" w:cs="Arial"/>
        </w:rPr>
        <w:t>on</w:t>
      </w:r>
      <w:proofErr w:type="gramEnd"/>
      <w:r w:rsidRPr="00733FCC">
        <w:rPr>
          <w:rFonts w:ascii="Arial" w:hAnsi="Arial" w:cs="Arial"/>
        </w:rPr>
        <w:t xml:space="preserve"> the message delivery, reception, and decoding </w:t>
      </w:r>
      <w:r w:rsidRPr="00733FCC">
        <w:rPr>
          <w:rFonts w:ascii="Arial" w:hAnsi="Arial" w:cs="Arial"/>
        </w:rPr>
        <w:lastRenderedPageBreak/>
        <w:t xml:space="preserve">process in addition to the fact that noise (distractions) could be experienced (Shannon and Weaver, 1949). Language barriers, post stroke cognitive impairment, and emotional stress constitute the noise that can be applied in the case of </w:t>
      </w:r>
      <w:r w:rsidR="00C66D1D" w:rsidRPr="00733FCC">
        <w:rPr>
          <w:rFonts w:ascii="Arial" w:hAnsi="Arial" w:cs="Arial"/>
        </w:rPr>
        <w:t>Mr.</w:t>
      </w:r>
      <w:r w:rsidRPr="00733FCC">
        <w:rPr>
          <w:rFonts w:ascii="Arial" w:hAnsi="Arial" w:cs="Arial"/>
        </w:rPr>
        <w:t xml:space="preserve"> Ahmed to cause disruption in communication. In that instance, the medical personnel should reduce such impediments by simplifying the language, using images and ensuring the information is understood through the multimedia tools </w:t>
      </w:r>
      <w:r w:rsidR="00053ADC">
        <w:rPr>
          <w:rFonts w:ascii="Arial" w:hAnsi="Arial" w:cs="Arial"/>
        </w:rPr>
        <w:t>such as</w:t>
      </w:r>
      <w:r w:rsidRPr="00733FCC">
        <w:rPr>
          <w:rFonts w:ascii="Arial" w:hAnsi="Arial" w:cs="Arial"/>
        </w:rPr>
        <w:t xml:space="preserve"> teach-back (Street et al., 2021).</w:t>
      </w:r>
    </w:p>
    <w:p w14:paraId="429BAEBF" w14:textId="016CF779" w:rsidR="00733FCC" w:rsidRDefault="00733FCC" w:rsidP="00733FCC">
      <w:pPr>
        <w:spacing w:line="360" w:lineRule="auto"/>
        <w:jc w:val="both"/>
        <w:rPr>
          <w:rFonts w:ascii="Arial" w:hAnsi="Arial" w:cs="Arial"/>
        </w:rPr>
      </w:pPr>
      <w:r w:rsidRPr="00733FCC">
        <w:rPr>
          <w:rFonts w:ascii="Arial" w:hAnsi="Arial" w:cs="Arial"/>
        </w:rPr>
        <w:t xml:space="preserve">Besides, </w:t>
      </w:r>
      <w:r w:rsidR="00C66D1D" w:rsidRPr="00733FCC">
        <w:rPr>
          <w:rFonts w:ascii="Arial" w:hAnsi="Arial" w:cs="Arial"/>
        </w:rPr>
        <w:t>communication</w:t>
      </w:r>
      <w:r w:rsidRPr="00733FCC">
        <w:rPr>
          <w:rFonts w:ascii="Arial" w:hAnsi="Arial" w:cs="Arial"/>
        </w:rPr>
        <w:t xml:space="preserve"> needs to be tailored to the health status of </w:t>
      </w:r>
      <w:r w:rsidR="00C66D1D" w:rsidRPr="00733FCC">
        <w:rPr>
          <w:rFonts w:ascii="Arial" w:hAnsi="Arial" w:cs="Arial"/>
        </w:rPr>
        <w:t>Mr.</w:t>
      </w:r>
      <w:r w:rsidRPr="00733FCC">
        <w:rPr>
          <w:rFonts w:ascii="Arial" w:hAnsi="Arial" w:cs="Arial"/>
        </w:rPr>
        <w:t xml:space="preserve"> Ahmed. Speech and swallowing problems may also affect the stroke patients and have to be assisted by the speech and language therapists (Brady et al., 2022). The professionals are expected to make use of the short sentences, to spend more time on the answers and the non-verbal methods of communication that is represented in the form of gestures or pictures</w:t>
      </w:r>
      <w:r>
        <w:rPr>
          <w:rFonts w:ascii="Arial" w:hAnsi="Arial" w:cs="Arial"/>
        </w:rPr>
        <w:t xml:space="preserve"> (NICE, 2022)</w:t>
      </w:r>
      <w:r w:rsidRPr="00733FCC">
        <w:rPr>
          <w:rFonts w:ascii="Arial" w:hAnsi="Arial" w:cs="Arial"/>
        </w:rPr>
        <w:t>.</w:t>
      </w:r>
      <w:r>
        <w:rPr>
          <w:rFonts w:ascii="Arial" w:hAnsi="Arial" w:cs="Arial"/>
        </w:rPr>
        <w:t xml:space="preserve"> </w:t>
      </w:r>
      <w:r w:rsidRPr="00733FCC">
        <w:rPr>
          <w:rFonts w:ascii="Arial" w:hAnsi="Arial" w:cs="Arial"/>
        </w:rPr>
        <w:t xml:space="preserve">Safety and continuity of care is also achieved through great communication. The failure to visit the domiciliary is the expression of the communication disparity between the care team and the client. Handovers are necessary to prevent these incidents, and they should be documented and reported in time (O'Daniel and Rosenstein, 2021). </w:t>
      </w:r>
    </w:p>
    <w:p w14:paraId="1C5DB17D" w14:textId="5A1EDA87" w:rsidR="00733FCC" w:rsidRPr="00733FCC" w:rsidRDefault="00733FCC" w:rsidP="00733FCC">
      <w:pPr>
        <w:pStyle w:val="Heading1"/>
        <w:spacing w:line="360" w:lineRule="auto"/>
        <w:jc w:val="both"/>
        <w:rPr>
          <w:rFonts w:ascii="Arial" w:hAnsi="Arial" w:cs="Arial"/>
          <w:b/>
          <w:bCs/>
          <w:color w:val="auto"/>
        </w:rPr>
      </w:pPr>
      <w:bookmarkStart w:id="2" w:name="_Toc225561064"/>
      <w:r w:rsidRPr="00733FCC">
        <w:rPr>
          <w:rFonts w:ascii="Arial" w:hAnsi="Arial" w:cs="Arial"/>
          <w:b/>
          <w:bCs/>
          <w:color w:val="auto"/>
        </w:rPr>
        <w:t>Importance of Good Administrative Skills:</w:t>
      </w:r>
      <w:bookmarkEnd w:id="2"/>
    </w:p>
    <w:p w14:paraId="24B3CC5A" w14:textId="22BDA4C6" w:rsidR="00733FCC" w:rsidRPr="00733FCC" w:rsidRDefault="00733FCC" w:rsidP="00053ADC">
      <w:pPr>
        <w:spacing w:line="360" w:lineRule="auto"/>
        <w:jc w:val="both"/>
        <w:rPr>
          <w:rFonts w:ascii="Arial" w:hAnsi="Arial" w:cs="Arial"/>
        </w:rPr>
      </w:pPr>
      <w:r w:rsidRPr="00733FCC">
        <w:rPr>
          <w:rFonts w:ascii="Arial" w:hAnsi="Arial" w:cs="Arial"/>
        </w:rPr>
        <w:t xml:space="preserve">Administrative skills that give appropriate documentation, accountability and continuity of care are necessary in the professional practice in health and social care. Some of the consequences of poor administration in the case of </w:t>
      </w:r>
      <w:r w:rsidR="00C66D1D" w:rsidRPr="00733FCC">
        <w:rPr>
          <w:rFonts w:ascii="Arial" w:hAnsi="Arial" w:cs="Arial"/>
        </w:rPr>
        <w:t>Mr.</w:t>
      </w:r>
      <w:r w:rsidRPr="00733FCC">
        <w:rPr>
          <w:rFonts w:ascii="Arial" w:hAnsi="Arial" w:cs="Arial"/>
        </w:rPr>
        <w:t xml:space="preserve"> Ahmed are the absence of the home visit and delay in medication.</w:t>
      </w:r>
      <w:r>
        <w:rPr>
          <w:rFonts w:ascii="Arial" w:hAnsi="Arial" w:cs="Arial"/>
        </w:rPr>
        <w:t xml:space="preserve"> </w:t>
      </w:r>
      <w:r w:rsidRPr="00733FCC">
        <w:rPr>
          <w:rFonts w:ascii="Arial" w:hAnsi="Arial" w:cs="Arial"/>
        </w:rPr>
        <w:t xml:space="preserve">Record keeping is an element of care delivery. Correct, effective, and full documentation may help in making clinical decisions, inter-professional interactions and legal liability (NMC, 2022). Records are to be included in terms of medication administrations, visits to care, blood pressure and speech therapy progress in the case of </w:t>
      </w:r>
      <w:r w:rsidR="00C66D1D" w:rsidRPr="00733FCC">
        <w:rPr>
          <w:rFonts w:ascii="Arial" w:hAnsi="Arial" w:cs="Arial"/>
        </w:rPr>
        <w:t>Mr.</w:t>
      </w:r>
      <w:r w:rsidRPr="00733FCC">
        <w:rPr>
          <w:rFonts w:ascii="Arial" w:hAnsi="Arial" w:cs="Arial"/>
        </w:rPr>
        <w:t xml:space="preserve"> Ahmed. incomplete records may lead to medication mistakes, unnecessary treatment, and omission.</w:t>
      </w:r>
      <w:r>
        <w:rPr>
          <w:rFonts w:ascii="Arial" w:hAnsi="Arial" w:cs="Arial"/>
        </w:rPr>
        <w:t xml:space="preserve"> </w:t>
      </w:r>
      <w:r w:rsidRPr="00733FCC">
        <w:rPr>
          <w:rFonts w:ascii="Arial" w:hAnsi="Arial" w:cs="Arial"/>
        </w:rPr>
        <w:t xml:space="preserve">Data Protection Act 2018 governs the storage, keeping and sharing of personal data ensuring that the information is confidential and private (ICO, 2023). The much-needed principles to be followed by healthcare professionals are that which are lawful, transparent, minimum data and security. The personal information </w:t>
      </w:r>
      <w:proofErr w:type="gramStart"/>
      <w:r w:rsidRPr="00733FCC">
        <w:rPr>
          <w:rFonts w:ascii="Arial" w:hAnsi="Arial" w:cs="Arial"/>
        </w:rPr>
        <w:t>of</w:t>
      </w:r>
      <w:proofErr w:type="gramEnd"/>
      <w:r w:rsidRPr="00733FCC">
        <w:rPr>
          <w:rFonts w:ascii="Arial" w:hAnsi="Arial" w:cs="Arial"/>
        </w:rPr>
        <w:t xml:space="preserve"> </w:t>
      </w:r>
      <w:r w:rsidR="00C66D1D" w:rsidRPr="00733FCC">
        <w:rPr>
          <w:rFonts w:ascii="Arial" w:hAnsi="Arial" w:cs="Arial"/>
        </w:rPr>
        <w:t>Mr.</w:t>
      </w:r>
      <w:r w:rsidRPr="00733FCC">
        <w:rPr>
          <w:rFonts w:ascii="Arial" w:hAnsi="Arial" w:cs="Arial"/>
        </w:rPr>
        <w:t xml:space="preserve"> </w:t>
      </w:r>
      <w:r w:rsidR="00053ADC" w:rsidRPr="00053ADC">
        <w:rPr>
          <w:rFonts w:ascii="Arial" w:hAnsi="Arial" w:cs="Arial"/>
          <w:color w:val="000000"/>
        </w:rPr>
        <w:t>Ahmed's medical history and language preferences should be securely stored and disclosed only to authorized professionals involved in his care.</w:t>
      </w:r>
      <w:r w:rsidR="00053ADC">
        <w:rPr>
          <w:rFonts w:ascii="Arial" w:hAnsi="Arial" w:cs="Arial"/>
          <w:color w:val="000000"/>
        </w:rPr>
        <w:t xml:space="preserve"> </w:t>
      </w:r>
      <w:r>
        <w:rPr>
          <w:rFonts w:ascii="Arial" w:hAnsi="Arial" w:cs="Arial"/>
        </w:rPr>
        <w:t xml:space="preserve"> </w:t>
      </w:r>
      <w:r w:rsidRPr="00733FCC">
        <w:rPr>
          <w:rFonts w:ascii="Arial" w:hAnsi="Arial" w:cs="Arial"/>
        </w:rPr>
        <w:t xml:space="preserve">The Data Protection Act is yet another law enhanced by the UK General Data Protection Regulation (UK GDPR), which assists individuals in their right to the information they hold (Gov.uk, 2023). </w:t>
      </w:r>
      <w:r w:rsidR="00C66D1D" w:rsidRPr="00733FCC">
        <w:rPr>
          <w:rFonts w:ascii="Arial" w:hAnsi="Arial" w:cs="Arial"/>
        </w:rPr>
        <w:t>Mr.</w:t>
      </w:r>
      <w:r w:rsidRPr="00733FCC">
        <w:rPr>
          <w:rFonts w:ascii="Arial" w:hAnsi="Arial" w:cs="Arial"/>
        </w:rPr>
        <w:t xml:space="preserve"> Ahmed must have an opportunity to get his records and understand how his information is handled. This is more so </w:t>
      </w:r>
      <w:r w:rsidRPr="00733FCC">
        <w:rPr>
          <w:rFonts w:ascii="Arial" w:hAnsi="Arial" w:cs="Arial"/>
        </w:rPr>
        <w:lastRenderedPageBreak/>
        <w:t>bearing in mind that he relies on other individuals to communicate with.</w:t>
      </w:r>
      <w:r>
        <w:rPr>
          <w:rFonts w:ascii="Arial" w:hAnsi="Arial" w:cs="Arial"/>
        </w:rPr>
        <w:t xml:space="preserve"> </w:t>
      </w:r>
      <w:r w:rsidRPr="00733FCC">
        <w:rPr>
          <w:rFonts w:ascii="Arial" w:hAnsi="Arial" w:cs="Arial"/>
        </w:rPr>
        <w:t>The importance of appropriate documentation and protection is also evidenced by the Care Act 2014 and NHS Records Management Code of Practice (2021) (Department of Health and Social Care, 2021). These structures ensure that the quality care providers have a high status in respect to record keeping and protection of the vulnerable individuals.</w:t>
      </w:r>
      <w:r>
        <w:rPr>
          <w:rFonts w:ascii="Arial" w:hAnsi="Arial" w:cs="Arial"/>
        </w:rPr>
        <w:t xml:space="preserve"> </w:t>
      </w:r>
      <w:r w:rsidRPr="00733FCC">
        <w:rPr>
          <w:rFonts w:ascii="Arial" w:hAnsi="Arial" w:cs="Arial"/>
        </w:rPr>
        <w:t>It is also good administrative skills to schedule, coordinate and monitor the delivery of care. The domiciliary visit that has not been done suggests that there is an issue in the schedule or communication system</w:t>
      </w:r>
      <w:r>
        <w:rPr>
          <w:rFonts w:ascii="Arial" w:hAnsi="Arial" w:cs="Arial"/>
        </w:rPr>
        <w:t xml:space="preserve"> </w:t>
      </w:r>
      <w:r w:rsidRPr="00733FCC">
        <w:rPr>
          <w:rFonts w:ascii="Arial" w:hAnsi="Arial" w:cs="Arial"/>
        </w:rPr>
        <w:t>(Beauchamp and Childress, 2021). This can be reduced through an efficient administrative system such as online care notes and robots (Topol, 2021). Besides that, regular audits and supervision would be required as well to eliminate loopholes and improve the quality of services.</w:t>
      </w:r>
    </w:p>
    <w:p w14:paraId="19427279" w14:textId="6D62F719" w:rsidR="00733FCC" w:rsidRDefault="00733FCC" w:rsidP="00053ADC">
      <w:pPr>
        <w:spacing w:line="360" w:lineRule="auto"/>
        <w:jc w:val="both"/>
        <w:rPr>
          <w:rFonts w:ascii="Arial" w:hAnsi="Arial" w:cs="Arial"/>
        </w:rPr>
      </w:pPr>
      <w:r w:rsidRPr="00733FCC">
        <w:rPr>
          <w:rFonts w:ascii="Arial" w:hAnsi="Arial" w:cs="Arial"/>
        </w:rPr>
        <w:t xml:space="preserve">Moreover, incident reporting is one of the administrative functions. Late medication is reported and studied, and it has been proven to undergo the stages of preparation and quality control (CQC, 2022). Learning and education Reports of incidents help </w:t>
      </w:r>
      <w:r w:rsidR="00C66D1D" w:rsidRPr="00733FCC">
        <w:rPr>
          <w:rFonts w:ascii="Arial" w:hAnsi="Arial" w:cs="Arial"/>
        </w:rPr>
        <w:t>organizations</w:t>
      </w:r>
      <w:r w:rsidRPr="00733FCC">
        <w:rPr>
          <w:rFonts w:ascii="Arial" w:hAnsi="Arial" w:cs="Arial"/>
        </w:rPr>
        <w:t xml:space="preserve"> to make new lessons and </w:t>
      </w:r>
      <w:r w:rsidR="00C66D1D" w:rsidRPr="00733FCC">
        <w:rPr>
          <w:rFonts w:ascii="Arial" w:hAnsi="Arial" w:cs="Arial"/>
        </w:rPr>
        <w:t>improvements</w:t>
      </w:r>
      <w:r w:rsidR="00C66D1D">
        <w:rPr>
          <w:rFonts w:ascii="Arial" w:hAnsi="Arial" w:cs="Arial"/>
        </w:rPr>
        <w:t>.</w:t>
      </w:r>
      <w:r>
        <w:rPr>
          <w:rFonts w:ascii="Arial" w:hAnsi="Arial" w:cs="Arial"/>
        </w:rPr>
        <w:t xml:space="preserve"> </w:t>
      </w:r>
      <w:r w:rsidRPr="00733FCC">
        <w:rPr>
          <w:rFonts w:ascii="Arial" w:hAnsi="Arial" w:cs="Arial"/>
        </w:rPr>
        <w:t xml:space="preserve">The other significant factor is confidentiality. A medical worker must ensure that the discussion concerning the care of </w:t>
      </w:r>
      <w:r w:rsidR="00C66D1D" w:rsidRPr="00733FCC">
        <w:rPr>
          <w:rFonts w:ascii="Arial" w:hAnsi="Arial" w:cs="Arial"/>
        </w:rPr>
        <w:t>Mr.</w:t>
      </w:r>
      <w:r w:rsidRPr="00733FCC">
        <w:rPr>
          <w:rFonts w:ascii="Arial" w:hAnsi="Arial" w:cs="Arial"/>
        </w:rPr>
        <w:t xml:space="preserve"> </w:t>
      </w:r>
      <w:r w:rsidR="00053ADC" w:rsidRPr="00053ADC">
        <w:rPr>
          <w:rFonts w:ascii="Arial" w:hAnsi="Arial" w:cs="Arial"/>
          <w:color w:val="000000"/>
        </w:rPr>
        <w:t>Ahmed's information is confidential and cannot be shared without his consent, unless required by law.</w:t>
      </w:r>
    </w:p>
    <w:p w14:paraId="0E1FAF88" w14:textId="18113C41" w:rsidR="00733FCC" w:rsidRPr="00733FCC" w:rsidRDefault="00733FCC" w:rsidP="00733FCC">
      <w:pPr>
        <w:pStyle w:val="Heading1"/>
        <w:spacing w:line="360" w:lineRule="auto"/>
        <w:jc w:val="both"/>
        <w:rPr>
          <w:rFonts w:ascii="Arial" w:hAnsi="Arial" w:cs="Arial"/>
          <w:b/>
          <w:bCs/>
          <w:color w:val="auto"/>
        </w:rPr>
      </w:pPr>
      <w:bookmarkStart w:id="3" w:name="_Toc225561065"/>
      <w:r w:rsidRPr="00733FCC">
        <w:rPr>
          <w:rFonts w:ascii="Arial" w:hAnsi="Arial" w:cs="Arial"/>
          <w:b/>
          <w:bCs/>
          <w:color w:val="auto"/>
        </w:rPr>
        <w:t>Importance of Working Collaboratively:</w:t>
      </w:r>
      <w:bookmarkEnd w:id="3"/>
    </w:p>
    <w:p w14:paraId="0671F63E" w14:textId="2F0EE071" w:rsidR="00733FCC" w:rsidRDefault="00733FCC" w:rsidP="00305ECD">
      <w:pPr>
        <w:spacing w:line="360" w:lineRule="auto"/>
        <w:jc w:val="both"/>
        <w:rPr>
          <w:rFonts w:ascii="Arial" w:hAnsi="Arial" w:cs="Arial"/>
        </w:rPr>
      </w:pPr>
      <w:r w:rsidRPr="00733FCC">
        <w:rPr>
          <w:rFonts w:ascii="Arial" w:hAnsi="Arial" w:cs="Arial"/>
        </w:rPr>
        <w:t xml:space="preserve">Teamwork plays a vital role in offering holistic care especially to patients who have a complex need as in the case of </w:t>
      </w:r>
      <w:r w:rsidR="00305ECD" w:rsidRPr="00733FCC">
        <w:rPr>
          <w:rFonts w:ascii="Arial" w:hAnsi="Arial" w:cs="Arial"/>
        </w:rPr>
        <w:t>Mr.</w:t>
      </w:r>
      <w:r w:rsidRPr="00733FCC">
        <w:rPr>
          <w:rFonts w:ascii="Arial" w:hAnsi="Arial" w:cs="Arial"/>
        </w:rPr>
        <w:t xml:space="preserve"> Ahmed. He is treated by many professionals and among them are a GP, a district nurse, domiciliary carers and speech and language therapist. Close cooperation implies that the care is integrated, and the risks are reduced, and patient outcomes are enhanced (Reeves et al., 2022).</w:t>
      </w:r>
      <w:r>
        <w:rPr>
          <w:rFonts w:ascii="Arial" w:hAnsi="Arial" w:cs="Arial"/>
        </w:rPr>
        <w:t xml:space="preserve"> </w:t>
      </w:r>
      <w:r w:rsidRPr="00733FCC">
        <w:rPr>
          <w:rFonts w:ascii="Arial" w:hAnsi="Arial" w:cs="Arial"/>
        </w:rPr>
        <w:t xml:space="preserve">One of the ways of improving collaboration is through interprofessional communication consisting of frequent meetings, mutual care plans, and role definition. In his case, the district nurse who measures the blood pressure of </w:t>
      </w:r>
      <w:r w:rsidR="00C66D1D" w:rsidRPr="00733FCC">
        <w:rPr>
          <w:rFonts w:ascii="Arial" w:hAnsi="Arial" w:cs="Arial"/>
        </w:rPr>
        <w:t>Mr.</w:t>
      </w:r>
      <w:r w:rsidRPr="00733FCC">
        <w:rPr>
          <w:rFonts w:ascii="Arial" w:hAnsi="Arial" w:cs="Arial"/>
        </w:rPr>
        <w:t xml:space="preserve"> </w:t>
      </w:r>
      <w:r w:rsidR="00305ECD" w:rsidRPr="00305ECD">
        <w:rPr>
          <w:rFonts w:ascii="Arial" w:hAnsi="Arial" w:cs="Arial"/>
          <w:color w:val="000000"/>
        </w:rPr>
        <w:t>Ahmed should update the GP on the check's results so treatment can be adjusted if needed.</w:t>
      </w:r>
      <w:r w:rsidR="00305ECD">
        <w:rPr>
          <w:rFonts w:ascii="Arial" w:hAnsi="Arial" w:cs="Arial"/>
          <w:color w:val="000000"/>
        </w:rPr>
        <w:t xml:space="preserve"> </w:t>
      </w:r>
      <w:r w:rsidRPr="00733FCC">
        <w:rPr>
          <w:rFonts w:ascii="Arial" w:hAnsi="Arial" w:cs="Arial"/>
        </w:rPr>
        <w:t xml:space="preserve"> Similarly, the speech and language therapist should have </w:t>
      </w:r>
      <w:r w:rsidR="00305ECD" w:rsidRPr="00733FCC">
        <w:rPr>
          <w:rFonts w:ascii="Arial" w:hAnsi="Arial" w:cs="Arial"/>
        </w:rPr>
        <w:t>made</w:t>
      </w:r>
      <w:r w:rsidRPr="00733FCC">
        <w:rPr>
          <w:rFonts w:ascii="Arial" w:hAnsi="Arial" w:cs="Arial"/>
        </w:rPr>
        <w:t xml:space="preserve"> their recommendations on how the carers would support </w:t>
      </w:r>
      <w:r w:rsidR="00C66D1D" w:rsidRPr="00733FCC">
        <w:rPr>
          <w:rFonts w:ascii="Arial" w:hAnsi="Arial" w:cs="Arial"/>
        </w:rPr>
        <w:t>Mr.</w:t>
      </w:r>
      <w:r w:rsidRPr="00733FCC">
        <w:rPr>
          <w:rFonts w:ascii="Arial" w:hAnsi="Arial" w:cs="Arial"/>
        </w:rPr>
        <w:t xml:space="preserve"> Ahmed during meals.</w:t>
      </w:r>
      <w:r>
        <w:rPr>
          <w:rFonts w:ascii="Arial" w:hAnsi="Arial" w:cs="Arial"/>
        </w:rPr>
        <w:t xml:space="preserve"> </w:t>
      </w:r>
      <w:r w:rsidRPr="00733FCC">
        <w:rPr>
          <w:rFonts w:ascii="Arial" w:hAnsi="Arial" w:cs="Arial"/>
        </w:rPr>
        <w:t>The other important strategy is the use of integrated care systems that enable the sharing of information among services (NHS England, 2022). Information on the existing information will be introduced to all the professionals using digital records with minimal copying and errors.</w:t>
      </w:r>
      <w:r>
        <w:rPr>
          <w:rFonts w:ascii="Arial" w:hAnsi="Arial" w:cs="Arial"/>
        </w:rPr>
        <w:t xml:space="preserve"> </w:t>
      </w:r>
      <w:r w:rsidRPr="00733FCC">
        <w:rPr>
          <w:rFonts w:ascii="Arial" w:hAnsi="Arial" w:cs="Arial"/>
        </w:rPr>
        <w:t xml:space="preserve">However, there are challenges of working in other agencies. These include a communication breakdown, role confusion and difference in </w:t>
      </w:r>
      <w:r w:rsidR="00C66D1D" w:rsidRPr="00733FCC">
        <w:rPr>
          <w:rFonts w:ascii="Arial" w:hAnsi="Arial" w:cs="Arial"/>
        </w:rPr>
        <w:t>organization</w:t>
      </w:r>
      <w:r w:rsidRPr="00733FCC">
        <w:rPr>
          <w:rFonts w:ascii="Arial" w:hAnsi="Arial" w:cs="Arial"/>
        </w:rPr>
        <w:t xml:space="preserve"> (Glasby and Dickinson, 2021). The absence of the coordination between the providers of care is shown by the fact that </w:t>
      </w:r>
      <w:r w:rsidR="00305ECD" w:rsidRPr="00733FCC">
        <w:rPr>
          <w:rFonts w:ascii="Arial" w:hAnsi="Arial" w:cs="Arial"/>
        </w:rPr>
        <w:lastRenderedPageBreak/>
        <w:t>Mr.</w:t>
      </w:r>
      <w:r w:rsidRPr="00733FCC">
        <w:rPr>
          <w:rFonts w:ascii="Arial" w:hAnsi="Arial" w:cs="Arial"/>
        </w:rPr>
        <w:t xml:space="preserve"> Ahmed was not visited.</w:t>
      </w:r>
      <w:r>
        <w:rPr>
          <w:rFonts w:ascii="Arial" w:hAnsi="Arial" w:cs="Arial"/>
        </w:rPr>
        <w:t xml:space="preserve"> </w:t>
      </w:r>
      <w:r w:rsidRPr="00733FCC">
        <w:rPr>
          <w:rFonts w:ascii="Arial" w:hAnsi="Arial" w:cs="Arial"/>
        </w:rPr>
        <w:t>The methods that are applicable in the overcoming of these challenges include</w:t>
      </w:r>
      <w:r>
        <w:rPr>
          <w:rFonts w:ascii="Arial" w:hAnsi="Arial" w:cs="Arial"/>
        </w:rPr>
        <w:t xml:space="preserve"> </w:t>
      </w:r>
      <w:r w:rsidRPr="00733FCC">
        <w:rPr>
          <w:rFonts w:ascii="Arial" w:hAnsi="Arial" w:cs="Arial"/>
        </w:rPr>
        <w:t>frequent talks of multidisciplinary teams (MDTs), a sequence of processes in communication, and training on how to co-operate. The establishment of a key worker or care coordinator is one more element that might contribute to better accountability and continuation (West et al., 2022).</w:t>
      </w:r>
      <w:r>
        <w:rPr>
          <w:rFonts w:ascii="Arial" w:hAnsi="Arial" w:cs="Arial"/>
        </w:rPr>
        <w:t xml:space="preserve"> </w:t>
      </w:r>
      <w:r w:rsidRPr="00733FCC">
        <w:rPr>
          <w:rFonts w:ascii="Arial" w:hAnsi="Arial" w:cs="Arial"/>
        </w:rPr>
        <w:t>Cultural and language barrier may also intervene with collaboration particularly among patients and the families. The use of interpreters and culturally competency care could enhance the degree of comprehension and participation (</w:t>
      </w:r>
      <w:proofErr w:type="spellStart"/>
      <w:r w:rsidRPr="00733FCC">
        <w:rPr>
          <w:rFonts w:ascii="Arial" w:hAnsi="Arial" w:cs="Arial"/>
        </w:rPr>
        <w:t>Kaihlanen</w:t>
      </w:r>
      <w:proofErr w:type="spellEnd"/>
      <w:r w:rsidRPr="00733FCC">
        <w:rPr>
          <w:rFonts w:ascii="Arial" w:hAnsi="Arial" w:cs="Arial"/>
        </w:rPr>
        <w:t xml:space="preserve"> et al., 2022).</w:t>
      </w:r>
    </w:p>
    <w:p w14:paraId="740D8116" w14:textId="64698F2A" w:rsidR="00733FCC" w:rsidRPr="00733FCC" w:rsidRDefault="00733FCC" w:rsidP="00733FCC">
      <w:pPr>
        <w:pStyle w:val="Heading1"/>
        <w:spacing w:line="360" w:lineRule="auto"/>
        <w:jc w:val="both"/>
        <w:rPr>
          <w:rFonts w:ascii="Arial" w:hAnsi="Arial" w:cs="Arial"/>
          <w:b/>
          <w:bCs/>
          <w:color w:val="auto"/>
        </w:rPr>
      </w:pPr>
      <w:bookmarkStart w:id="4" w:name="_Toc225561066"/>
      <w:r w:rsidRPr="00733FCC">
        <w:rPr>
          <w:rFonts w:ascii="Arial" w:hAnsi="Arial" w:cs="Arial"/>
          <w:b/>
          <w:bCs/>
          <w:color w:val="auto"/>
        </w:rPr>
        <w:t>Conclusion:</w:t>
      </w:r>
      <w:bookmarkEnd w:id="4"/>
    </w:p>
    <w:p w14:paraId="4579CBBB" w14:textId="62C8BC05" w:rsidR="00733FCC" w:rsidRDefault="00733FCC" w:rsidP="00733FCC">
      <w:pPr>
        <w:spacing w:line="360" w:lineRule="auto"/>
        <w:jc w:val="both"/>
        <w:rPr>
          <w:rFonts w:ascii="Arial" w:hAnsi="Arial" w:cs="Arial"/>
        </w:rPr>
      </w:pPr>
      <w:r w:rsidRPr="00733FCC">
        <w:rPr>
          <w:rFonts w:ascii="Arial" w:hAnsi="Arial" w:cs="Arial"/>
        </w:rPr>
        <w:t xml:space="preserve">In conclusion, the quality care to be provided to </w:t>
      </w:r>
      <w:r w:rsidR="00C66D1D" w:rsidRPr="00733FCC">
        <w:rPr>
          <w:rFonts w:ascii="Arial" w:hAnsi="Arial" w:cs="Arial"/>
        </w:rPr>
        <w:t>Mr.</w:t>
      </w:r>
      <w:r w:rsidRPr="00733FCC">
        <w:rPr>
          <w:rFonts w:ascii="Arial" w:hAnsi="Arial" w:cs="Arial"/>
        </w:rPr>
        <w:t xml:space="preserve"> Ahmed should entail quality communication, good administrative abilities, and cooperative </w:t>
      </w:r>
      <w:r w:rsidR="00305ECD" w:rsidRPr="00733FCC">
        <w:rPr>
          <w:rFonts w:ascii="Arial" w:hAnsi="Arial" w:cs="Arial"/>
        </w:rPr>
        <w:t>work</w:t>
      </w:r>
      <w:r w:rsidRPr="00733FCC">
        <w:rPr>
          <w:rFonts w:ascii="Arial" w:hAnsi="Arial" w:cs="Arial"/>
        </w:rPr>
        <w:t>. Communication will also assist him in making sure that his needs are heard and respected particularly because of the communication barriers and post-stroke problems. The inclusion and patient-</w:t>
      </w:r>
      <w:r w:rsidR="00C66D1D" w:rsidRPr="00733FCC">
        <w:rPr>
          <w:rFonts w:ascii="Arial" w:hAnsi="Arial" w:cs="Arial"/>
        </w:rPr>
        <w:t>centered</w:t>
      </w:r>
      <w:r w:rsidRPr="00733FCC">
        <w:rPr>
          <w:rFonts w:ascii="Arial" w:hAnsi="Arial" w:cs="Arial"/>
        </w:rPr>
        <w:t xml:space="preserve"> practice application could be improved by the implementation of the Equality Act 2010 and communication models. Possessing administrative skills is a crucial component of maintaining the safety, accountability, and confidentiality like adequate record keeping and adherence to the Data Protection Act 2018. In addition, the collaboration between the healthcare workers ensures a coordinated services and reduced errors as observed in the case of missed visit. The results can be significantly improved by trying to break the barriers in collaboration of various agencies with the assistance of organization and clear communication. All in all, the combination of them will contribute to the ability to enhance the quality of care, patient safety, and support </w:t>
      </w:r>
      <w:r w:rsidR="00C66D1D" w:rsidRPr="00733FCC">
        <w:rPr>
          <w:rFonts w:ascii="Arial" w:hAnsi="Arial" w:cs="Arial"/>
        </w:rPr>
        <w:t>Mr.</w:t>
      </w:r>
      <w:r w:rsidRPr="00733FCC">
        <w:rPr>
          <w:rFonts w:ascii="Arial" w:hAnsi="Arial" w:cs="Arial"/>
        </w:rPr>
        <w:t xml:space="preserve"> Ahmed in the process of recovery and </w:t>
      </w:r>
      <w:r w:rsidR="00305ECD" w:rsidRPr="00733FCC">
        <w:rPr>
          <w:rFonts w:ascii="Arial" w:hAnsi="Arial" w:cs="Arial"/>
        </w:rPr>
        <w:t>well-being</w:t>
      </w:r>
      <w:r w:rsidRPr="00733FCC">
        <w:rPr>
          <w:rFonts w:ascii="Arial" w:hAnsi="Arial" w:cs="Arial"/>
        </w:rPr>
        <w:t xml:space="preserve"> maintenance.</w:t>
      </w:r>
    </w:p>
    <w:p w14:paraId="3777DDFE" w14:textId="0C8C3417" w:rsidR="00733FCC" w:rsidRDefault="00733FCC" w:rsidP="00733FCC">
      <w:pPr>
        <w:spacing w:line="360" w:lineRule="auto"/>
        <w:jc w:val="both"/>
        <w:rPr>
          <w:rFonts w:ascii="Arial" w:hAnsi="Arial" w:cs="Arial"/>
        </w:rPr>
      </w:pPr>
    </w:p>
    <w:p w14:paraId="79B70F86" w14:textId="7EDB7838" w:rsidR="00733FCC" w:rsidRDefault="00733FCC" w:rsidP="00733FCC">
      <w:pPr>
        <w:spacing w:line="360" w:lineRule="auto"/>
        <w:jc w:val="both"/>
        <w:rPr>
          <w:rFonts w:ascii="Arial" w:hAnsi="Arial" w:cs="Arial"/>
        </w:rPr>
      </w:pPr>
    </w:p>
    <w:p w14:paraId="449FF5F4" w14:textId="47AB63FD" w:rsidR="00733FCC" w:rsidRDefault="00733FCC" w:rsidP="00733FCC">
      <w:pPr>
        <w:spacing w:line="360" w:lineRule="auto"/>
        <w:jc w:val="both"/>
        <w:rPr>
          <w:rFonts w:ascii="Arial" w:hAnsi="Arial" w:cs="Arial"/>
        </w:rPr>
      </w:pPr>
    </w:p>
    <w:p w14:paraId="1527AC4A" w14:textId="2E096262" w:rsidR="00733FCC" w:rsidRDefault="00733FCC" w:rsidP="00733FCC">
      <w:pPr>
        <w:spacing w:line="360" w:lineRule="auto"/>
        <w:jc w:val="both"/>
        <w:rPr>
          <w:rFonts w:ascii="Arial" w:hAnsi="Arial" w:cs="Arial"/>
        </w:rPr>
      </w:pPr>
    </w:p>
    <w:p w14:paraId="391018BA" w14:textId="39916A38" w:rsidR="00733FCC" w:rsidRDefault="00733FCC" w:rsidP="00733FCC">
      <w:pPr>
        <w:spacing w:line="360" w:lineRule="auto"/>
        <w:jc w:val="both"/>
        <w:rPr>
          <w:rFonts w:ascii="Arial" w:hAnsi="Arial" w:cs="Arial"/>
        </w:rPr>
      </w:pPr>
    </w:p>
    <w:p w14:paraId="1AA4A73C" w14:textId="39B067D0" w:rsidR="00733FCC" w:rsidRDefault="00733FCC" w:rsidP="00733FCC">
      <w:pPr>
        <w:spacing w:line="360" w:lineRule="auto"/>
        <w:jc w:val="both"/>
        <w:rPr>
          <w:rFonts w:ascii="Arial" w:hAnsi="Arial" w:cs="Arial"/>
        </w:rPr>
      </w:pPr>
    </w:p>
    <w:p w14:paraId="3F8B6730" w14:textId="620260FF" w:rsidR="00733FCC" w:rsidRDefault="00733FCC" w:rsidP="00733FCC">
      <w:pPr>
        <w:spacing w:line="360" w:lineRule="auto"/>
        <w:jc w:val="both"/>
        <w:rPr>
          <w:rFonts w:ascii="Arial" w:hAnsi="Arial" w:cs="Arial"/>
        </w:rPr>
      </w:pPr>
    </w:p>
    <w:p w14:paraId="104FF832" w14:textId="66F15CAB" w:rsidR="00733FCC" w:rsidRDefault="00733FCC" w:rsidP="00733FCC">
      <w:pPr>
        <w:spacing w:line="360" w:lineRule="auto"/>
        <w:jc w:val="both"/>
        <w:rPr>
          <w:rFonts w:ascii="Arial" w:hAnsi="Arial" w:cs="Arial"/>
        </w:rPr>
      </w:pPr>
    </w:p>
    <w:p w14:paraId="547D0966" w14:textId="5BDE82DE" w:rsidR="00733FCC" w:rsidRDefault="00733FCC" w:rsidP="00733FCC">
      <w:pPr>
        <w:spacing w:line="360" w:lineRule="auto"/>
        <w:jc w:val="both"/>
        <w:rPr>
          <w:rFonts w:ascii="Arial" w:hAnsi="Arial" w:cs="Arial"/>
        </w:rPr>
      </w:pPr>
    </w:p>
    <w:p w14:paraId="5474DEA0" w14:textId="228D71A6" w:rsidR="00733FCC" w:rsidRDefault="00733FCC" w:rsidP="00733FCC">
      <w:pPr>
        <w:spacing w:line="360" w:lineRule="auto"/>
        <w:jc w:val="both"/>
        <w:rPr>
          <w:rFonts w:ascii="Arial" w:hAnsi="Arial" w:cs="Arial"/>
        </w:rPr>
      </w:pPr>
    </w:p>
    <w:p w14:paraId="274DB8C2" w14:textId="445D278F" w:rsidR="00733FCC" w:rsidRPr="00733FCC" w:rsidRDefault="00733FCC" w:rsidP="00733FCC">
      <w:pPr>
        <w:pStyle w:val="Heading1"/>
        <w:spacing w:line="360" w:lineRule="auto"/>
        <w:rPr>
          <w:rFonts w:ascii="Arial" w:hAnsi="Arial" w:cs="Arial"/>
          <w:b/>
          <w:bCs/>
          <w:color w:val="auto"/>
        </w:rPr>
      </w:pPr>
      <w:bookmarkStart w:id="5" w:name="_Toc225561067"/>
      <w:r w:rsidRPr="00733FCC">
        <w:rPr>
          <w:rFonts w:ascii="Arial" w:hAnsi="Arial" w:cs="Arial"/>
          <w:b/>
          <w:bCs/>
          <w:color w:val="auto"/>
        </w:rPr>
        <w:t>References:</w:t>
      </w:r>
      <w:bookmarkEnd w:id="5"/>
    </w:p>
    <w:p w14:paraId="7639D506"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Beauchamp, T.L. and Childress, J.F. (2021) </w:t>
      </w:r>
      <w:r w:rsidRPr="00733FCC">
        <w:rPr>
          <w:rStyle w:val="Emphasis"/>
          <w:rFonts w:ascii="Arial" w:hAnsi="Arial" w:cs="Arial"/>
          <w:sz w:val="22"/>
          <w:szCs w:val="22"/>
        </w:rPr>
        <w:t>Principles of biomedical ethics</w:t>
      </w:r>
      <w:r w:rsidRPr="00733FCC">
        <w:rPr>
          <w:rFonts w:ascii="Arial" w:hAnsi="Arial" w:cs="Arial"/>
          <w:sz w:val="22"/>
          <w:szCs w:val="22"/>
        </w:rPr>
        <w:t xml:space="preserve">. 8th </w:t>
      </w:r>
      <w:proofErr w:type="spellStart"/>
      <w:r w:rsidRPr="00733FCC">
        <w:rPr>
          <w:rFonts w:ascii="Arial" w:hAnsi="Arial" w:cs="Arial"/>
          <w:sz w:val="22"/>
          <w:szCs w:val="22"/>
        </w:rPr>
        <w:t>edn</w:t>
      </w:r>
      <w:proofErr w:type="spellEnd"/>
      <w:r w:rsidRPr="00733FCC">
        <w:rPr>
          <w:rFonts w:ascii="Arial" w:hAnsi="Arial" w:cs="Arial"/>
          <w:sz w:val="22"/>
          <w:szCs w:val="22"/>
        </w:rPr>
        <w:t>. Oxford: Oxford University Press.</w:t>
      </w:r>
    </w:p>
    <w:p w14:paraId="23AE40CA"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Brady, M.C., Kelly, H., Godwin, J., Enderby, P. and Campbell, P. (2022) ‘Speech and language therapy for stroke patients’, </w:t>
      </w:r>
      <w:r w:rsidRPr="00733FCC">
        <w:rPr>
          <w:rStyle w:val="Emphasis"/>
          <w:rFonts w:ascii="Arial" w:hAnsi="Arial" w:cs="Arial"/>
          <w:sz w:val="22"/>
          <w:szCs w:val="22"/>
        </w:rPr>
        <w:t>Cochrane Database of Systematic Reviews</w:t>
      </w:r>
      <w:r w:rsidRPr="00733FCC">
        <w:rPr>
          <w:rFonts w:ascii="Arial" w:hAnsi="Arial" w:cs="Arial"/>
          <w:sz w:val="22"/>
          <w:szCs w:val="22"/>
        </w:rPr>
        <w:t>, 5(3), pp. 1–45.</w:t>
      </w:r>
    </w:p>
    <w:p w14:paraId="6EF857BA"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Care Quality Commission (CQC) (2022) </w:t>
      </w:r>
      <w:r w:rsidRPr="00733FCC">
        <w:rPr>
          <w:rStyle w:val="Emphasis"/>
          <w:rFonts w:ascii="Arial" w:hAnsi="Arial" w:cs="Arial"/>
          <w:sz w:val="22"/>
          <w:szCs w:val="22"/>
        </w:rPr>
        <w:t>Regulation and quality standards in health and social care</w:t>
      </w:r>
      <w:r w:rsidRPr="00733FCC">
        <w:rPr>
          <w:rFonts w:ascii="Arial" w:hAnsi="Arial" w:cs="Arial"/>
          <w:sz w:val="22"/>
          <w:szCs w:val="22"/>
        </w:rPr>
        <w:t>. London: Care Quality Commission.</w:t>
      </w:r>
    </w:p>
    <w:p w14:paraId="484A6C50"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Department of Health and Social Care (2021) </w:t>
      </w:r>
      <w:r w:rsidRPr="00733FCC">
        <w:rPr>
          <w:rStyle w:val="Emphasis"/>
          <w:rFonts w:ascii="Arial" w:hAnsi="Arial" w:cs="Arial"/>
          <w:sz w:val="22"/>
          <w:szCs w:val="22"/>
        </w:rPr>
        <w:t>Records management code of practice for health and social care</w:t>
      </w:r>
      <w:r w:rsidRPr="00733FCC">
        <w:rPr>
          <w:rFonts w:ascii="Arial" w:hAnsi="Arial" w:cs="Arial"/>
          <w:sz w:val="22"/>
          <w:szCs w:val="22"/>
        </w:rPr>
        <w:t>. London: DHSC.</w:t>
      </w:r>
    </w:p>
    <w:p w14:paraId="6A2A08B6"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Equality Act (2010) </w:t>
      </w:r>
      <w:r w:rsidRPr="00733FCC">
        <w:rPr>
          <w:rStyle w:val="Emphasis"/>
          <w:rFonts w:ascii="Arial" w:hAnsi="Arial" w:cs="Arial"/>
          <w:sz w:val="22"/>
          <w:szCs w:val="22"/>
        </w:rPr>
        <w:t>Equality Act 2010</w:t>
      </w:r>
      <w:r w:rsidRPr="00733FCC">
        <w:rPr>
          <w:rFonts w:ascii="Arial" w:hAnsi="Arial" w:cs="Arial"/>
          <w:sz w:val="22"/>
          <w:szCs w:val="22"/>
        </w:rPr>
        <w:t>. London: The Stationery Office.</w:t>
      </w:r>
    </w:p>
    <w:p w14:paraId="699D0B2D"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Glasby, J. and Dickinson, H. (2021) </w:t>
      </w:r>
      <w:r w:rsidRPr="00733FCC">
        <w:rPr>
          <w:rStyle w:val="Emphasis"/>
          <w:rFonts w:ascii="Arial" w:hAnsi="Arial" w:cs="Arial"/>
          <w:sz w:val="22"/>
          <w:szCs w:val="22"/>
        </w:rPr>
        <w:t>Partnership working in health and social care</w:t>
      </w:r>
      <w:r w:rsidRPr="00733FCC">
        <w:rPr>
          <w:rFonts w:ascii="Arial" w:hAnsi="Arial" w:cs="Arial"/>
          <w:sz w:val="22"/>
          <w:szCs w:val="22"/>
        </w:rPr>
        <w:t xml:space="preserve">. 3rd </w:t>
      </w:r>
      <w:proofErr w:type="spellStart"/>
      <w:r w:rsidRPr="00733FCC">
        <w:rPr>
          <w:rFonts w:ascii="Arial" w:hAnsi="Arial" w:cs="Arial"/>
          <w:sz w:val="22"/>
          <w:szCs w:val="22"/>
        </w:rPr>
        <w:t>edn</w:t>
      </w:r>
      <w:proofErr w:type="spellEnd"/>
      <w:r w:rsidRPr="00733FCC">
        <w:rPr>
          <w:rFonts w:ascii="Arial" w:hAnsi="Arial" w:cs="Arial"/>
          <w:sz w:val="22"/>
          <w:szCs w:val="22"/>
        </w:rPr>
        <w:t>. Bristol: Policy Press.</w:t>
      </w:r>
    </w:p>
    <w:p w14:paraId="48C2AE1D"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Gov.uk (2023) </w:t>
      </w:r>
      <w:r w:rsidRPr="00733FCC">
        <w:rPr>
          <w:rStyle w:val="Emphasis"/>
          <w:rFonts w:ascii="Arial" w:hAnsi="Arial" w:cs="Arial"/>
          <w:sz w:val="22"/>
          <w:szCs w:val="22"/>
        </w:rPr>
        <w:t>Guide to UK GDPR</w:t>
      </w:r>
      <w:r w:rsidRPr="00733FCC">
        <w:rPr>
          <w:rFonts w:ascii="Arial" w:hAnsi="Arial" w:cs="Arial"/>
          <w:sz w:val="22"/>
          <w:szCs w:val="22"/>
        </w:rPr>
        <w:t xml:space="preserve">. Available at: </w:t>
      </w:r>
      <w:hyperlink r:id="rId8" w:tgtFrame="_new" w:history="1">
        <w:r w:rsidRPr="00733FCC">
          <w:rPr>
            <w:rStyle w:val="Hyperlink"/>
            <w:rFonts w:ascii="Arial" w:hAnsi="Arial" w:cs="Arial"/>
            <w:sz w:val="22"/>
            <w:szCs w:val="22"/>
          </w:rPr>
          <w:t>https://www.gov.uk</w:t>
        </w:r>
      </w:hyperlink>
      <w:r w:rsidRPr="00733FCC">
        <w:rPr>
          <w:rFonts w:ascii="Arial" w:hAnsi="Arial" w:cs="Arial"/>
          <w:sz w:val="22"/>
          <w:szCs w:val="22"/>
        </w:rPr>
        <w:t xml:space="preserve"> (Accessed: 20 March 2026).</w:t>
      </w:r>
    </w:p>
    <w:p w14:paraId="6F9E7688"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Information Commissioner’s Office (ICO) (2023) </w:t>
      </w:r>
      <w:r w:rsidRPr="00733FCC">
        <w:rPr>
          <w:rStyle w:val="Emphasis"/>
          <w:rFonts w:ascii="Arial" w:hAnsi="Arial" w:cs="Arial"/>
          <w:sz w:val="22"/>
          <w:szCs w:val="22"/>
        </w:rPr>
        <w:t>Data Protection Act 2018 guidance</w:t>
      </w:r>
      <w:r w:rsidRPr="00733FCC">
        <w:rPr>
          <w:rFonts w:ascii="Arial" w:hAnsi="Arial" w:cs="Arial"/>
          <w:sz w:val="22"/>
          <w:szCs w:val="22"/>
        </w:rPr>
        <w:t xml:space="preserve">. Available at: </w:t>
      </w:r>
      <w:hyperlink r:id="rId9" w:tgtFrame="_new" w:history="1">
        <w:r w:rsidRPr="00733FCC">
          <w:rPr>
            <w:rStyle w:val="Hyperlink"/>
            <w:rFonts w:ascii="Arial" w:hAnsi="Arial" w:cs="Arial"/>
            <w:sz w:val="22"/>
            <w:szCs w:val="22"/>
          </w:rPr>
          <w:t>https://www.ico.org.uk</w:t>
        </w:r>
      </w:hyperlink>
      <w:r w:rsidRPr="00733FCC">
        <w:rPr>
          <w:rFonts w:ascii="Arial" w:hAnsi="Arial" w:cs="Arial"/>
          <w:sz w:val="22"/>
          <w:szCs w:val="22"/>
        </w:rPr>
        <w:t xml:space="preserve"> (Accessed: 20 March 2026).</w:t>
      </w:r>
    </w:p>
    <w:p w14:paraId="2D36441B" w14:textId="77777777" w:rsidR="00733FCC" w:rsidRPr="00733FCC" w:rsidRDefault="00733FCC" w:rsidP="00733FCC">
      <w:pPr>
        <w:pStyle w:val="NormalWeb"/>
        <w:spacing w:line="360" w:lineRule="auto"/>
        <w:rPr>
          <w:rFonts w:ascii="Arial" w:hAnsi="Arial" w:cs="Arial"/>
          <w:sz w:val="22"/>
          <w:szCs w:val="22"/>
        </w:rPr>
      </w:pPr>
      <w:proofErr w:type="spellStart"/>
      <w:r w:rsidRPr="00733FCC">
        <w:rPr>
          <w:rFonts w:ascii="Arial" w:hAnsi="Arial" w:cs="Arial"/>
          <w:sz w:val="22"/>
          <w:szCs w:val="22"/>
        </w:rPr>
        <w:t>Kaihlanen</w:t>
      </w:r>
      <w:proofErr w:type="spellEnd"/>
      <w:r w:rsidRPr="00733FCC">
        <w:rPr>
          <w:rFonts w:ascii="Arial" w:hAnsi="Arial" w:cs="Arial"/>
          <w:sz w:val="22"/>
          <w:szCs w:val="22"/>
        </w:rPr>
        <w:t xml:space="preserve">, A.M., </w:t>
      </w:r>
      <w:proofErr w:type="spellStart"/>
      <w:r w:rsidRPr="00733FCC">
        <w:rPr>
          <w:rFonts w:ascii="Arial" w:hAnsi="Arial" w:cs="Arial"/>
          <w:sz w:val="22"/>
          <w:szCs w:val="22"/>
        </w:rPr>
        <w:t>Hietapakka</w:t>
      </w:r>
      <w:proofErr w:type="spellEnd"/>
      <w:r w:rsidRPr="00733FCC">
        <w:rPr>
          <w:rFonts w:ascii="Arial" w:hAnsi="Arial" w:cs="Arial"/>
          <w:sz w:val="22"/>
          <w:szCs w:val="22"/>
        </w:rPr>
        <w:t xml:space="preserve">, L. and Heponiemi, T. (2022) ‘Culturally competent healthcare: A systematic review’, </w:t>
      </w:r>
      <w:r w:rsidRPr="00733FCC">
        <w:rPr>
          <w:rStyle w:val="Emphasis"/>
          <w:rFonts w:ascii="Arial" w:hAnsi="Arial" w:cs="Arial"/>
          <w:sz w:val="22"/>
          <w:szCs w:val="22"/>
        </w:rPr>
        <w:t>International Journal of Nursing Studies</w:t>
      </w:r>
      <w:r w:rsidRPr="00733FCC">
        <w:rPr>
          <w:rFonts w:ascii="Arial" w:hAnsi="Arial" w:cs="Arial"/>
          <w:sz w:val="22"/>
          <w:szCs w:val="22"/>
        </w:rPr>
        <w:t>, 129, pp. 1–10.</w:t>
      </w:r>
    </w:p>
    <w:p w14:paraId="15DF8DA9"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NHS England (2022) </w:t>
      </w:r>
      <w:r w:rsidRPr="00733FCC">
        <w:rPr>
          <w:rStyle w:val="Emphasis"/>
          <w:rFonts w:ascii="Arial" w:hAnsi="Arial" w:cs="Arial"/>
          <w:sz w:val="22"/>
          <w:szCs w:val="22"/>
        </w:rPr>
        <w:t>Integrated care systems guidance</w:t>
      </w:r>
      <w:r w:rsidRPr="00733FCC">
        <w:rPr>
          <w:rFonts w:ascii="Arial" w:hAnsi="Arial" w:cs="Arial"/>
          <w:sz w:val="22"/>
          <w:szCs w:val="22"/>
        </w:rPr>
        <w:t>. London: NHS England.</w:t>
      </w:r>
    </w:p>
    <w:p w14:paraId="3C4A5BAB"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NHS England (2023) </w:t>
      </w:r>
      <w:r w:rsidRPr="00733FCC">
        <w:rPr>
          <w:rStyle w:val="Emphasis"/>
          <w:rFonts w:ascii="Arial" w:hAnsi="Arial" w:cs="Arial"/>
          <w:sz w:val="22"/>
          <w:szCs w:val="22"/>
        </w:rPr>
        <w:t>Accessible communication in healthcare</w:t>
      </w:r>
      <w:r w:rsidRPr="00733FCC">
        <w:rPr>
          <w:rFonts w:ascii="Arial" w:hAnsi="Arial" w:cs="Arial"/>
          <w:sz w:val="22"/>
          <w:szCs w:val="22"/>
        </w:rPr>
        <w:t>. London: NHS England.</w:t>
      </w:r>
    </w:p>
    <w:p w14:paraId="0BAB8FB5"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NICE (2022) </w:t>
      </w:r>
      <w:r w:rsidRPr="00733FCC">
        <w:rPr>
          <w:rStyle w:val="Emphasis"/>
          <w:rFonts w:ascii="Arial" w:hAnsi="Arial" w:cs="Arial"/>
          <w:sz w:val="22"/>
          <w:szCs w:val="22"/>
        </w:rPr>
        <w:t>Person-</w:t>
      </w:r>
      <w:proofErr w:type="spellStart"/>
      <w:r w:rsidRPr="00733FCC">
        <w:rPr>
          <w:rStyle w:val="Emphasis"/>
          <w:rFonts w:ascii="Arial" w:hAnsi="Arial" w:cs="Arial"/>
          <w:sz w:val="22"/>
          <w:szCs w:val="22"/>
        </w:rPr>
        <w:t>centred</w:t>
      </w:r>
      <w:proofErr w:type="spellEnd"/>
      <w:r w:rsidRPr="00733FCC">
        <w:rPr>
          <w:rStyle w:val="Emphasis"/>
          <w:rFonts w:ascii="Arial" w:hAnsi="Arial" w:cs="Arial"/>
          <w:sz w:val="22"/>
          <w:szCs w:val="22"/>
        </w:rPr>
        <w:t xml:space="preserve"> care guidelines</w:t>
      </w:r>
      <w:r w:rsidRPr="00733FCC">
        <w:rPr>
          <w:rFonts w:ascii="Arial" w:hAnsi="Arial" w:cs="Arial"/>
          <w:sz w:val="22"/>
          <w:szCs w:val="22"/>
        </w:rPr>
        <w:t>. London: National Institute for Health and Care Excellence.</w:t>
      </w:r>
    </w:p>
    <w:p w14:paraId="4FB4CB66"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lastRenderedPageBreak/>
        <w:t xml:space="preserve">Nursing and Midwifery Council (NMC) (2022) </w:t>
      </w:r>
      <w:r w:rsidRPr="00733FCC">
        <w:rPr>
          <w:rStyle w:val="Emphasis"/>
          <w:rFonts w:ascii="Arial" w:hAnsi="Arial" w:cs="Arial"/>
          <w:sz w:val="22"/>
          <w:szCs w:val="22"/>
        </w:rPr>
        <w:t xml:space="preserve">The code: Professional standards of practice and </w:t>
      </w:r>
      <w:proofErr w:type="spellStart"/>
      <w:r w:rsidRPr="00733FCC">
        <w:rPr>
          <w:rStyle w:val="Emphasis"/>
          <w:rFonts w:ascii="Arial" w:hAnsi="Arial" w:cs="Arial"/>
          <w:sz w:val="22"/>
          <w:szCs w:val="22"/>
        </w:rPr>
        <w:t>behaviour</w:t>
      </w:r>
      <w:proofErr w:type="spellEnd"/>
      <w:r w:rsidRPr="00733FCC">
        <w:rPr>
          <w:rStyle w:val="Emphasis"/>
          <w:rFonts w:ascii="Arial" w:hAnsi="Arial" w:cs="Arial"/>
          <w:sz w:val="22"/>
          <w:szCs w:val="22"/>
        </w:rPr>
        <w:t xml:space="preserve"> for nurses, midwives and nursing associates</w:t>
      </w:r>
      <w:r w:rsidRPr="00733FCC">
        <w:rPr>
          <w:rFonts w:ascii="Arial" w:hAnsi="Arial" w:cs="Arial"/>
          <w:sz w:val="22"/>
          <w:szCs w:val="22"/>
        </w:rPr>
        <w:t>. London: NMC.</w:t>
      </w:r>
    </w:p>
    <w:p w14:paraId="65EBEE2E"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O’Daniel, M. and Rosenstein, A.H. (2021) ‘Professional communication and teamwork’, </w:t>
      </w:r>
      <w:r w:rsidRPr="00733FCC">
        <w:rPr>
          <w:rStyle w:val="Emphasis"/>
          <w:rFonts w:ascii="Arial" w:hAnsi="Arial" w:cs="Arial"/>
          <w:sz w:val="22"/>
          <w:szCs w:val="22"/>
        </w:rPr>
        <w:t>Patient Safety and Quality Journal</w:t>
      </w:r>
      <w:r w:rsidRPr="00733FCC">
        <w:rPr>
          <w:rFonts w:ascii="Arial" w:hAnsi="Arial" w:cs="Arial"/>
          <w:sz w:val="22"/>
          <w:szCs w:val="22"/>
        </w:rPr>
        <w:t>, 4(2), pp. 45–60.</w:t>
      </w:r>
    </w:p>
    <w:p w14:paraId="271D4AA8"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Reeves, S., Lewin, S., Espin, S. and </w:t>
      </w:r>
      <w:proofErr w:type="spellStart"/>
      <w:r w:rsidRPr="00733FCC">
        <w:rPr>
          <w:rFonts w:ascii="Arial" w:hAnsi="Arial" w:cs="Arial"/>
          <w:sz w:val="22"/>
          <w:szCs w:val="22"/>
        </w:rPr>
        <w:t>Zwarenstein</w:t>
      </w:r>
      <w:proofErr w:type="spellEnd"/>
      <w:r w:rsidRPr="00733FCC">
        <w:rPr>
          <w:rFonts w:ascii="Arial" w:hAnsi="Arial" w:cs="Arial"/>
          <w:sz w:val="22"/>
          <w:szCs w:val="22"/>
        </w:rPr>
        <w:t xml:space="preserve">, M. (2022) </w:t>
      </w:r>
      <w:r w:rsidRPr="00733FCC">
        <w:rPr>
          <w:rStyle w:val="Emphasis"/>
          <w:rFonts w:ascii="Arial" w:hAnsi="Arial" w:cs="Arial"/>
          <w:sz w:val="22"/>
          <w:szCs w:val="22"/>
        </w:rPr>
        <w:t>Interprofessional teamwork for health and social care</w:t>
      </w:r>
      <w:r w:rsidRPr="00733FCC">
        <w:rPr>
          <w:rFonts w:ascii="Arial" w:hAnsi="Arial" w:cs="Arial"/>
          <w:sz w:val="22"/>
          <w:szCs w:val="22"/>
        </w:rPr>
        <w:t xml:space="preserve">. 3rd </w:t>
      </w:r>
      <w:proofErr w:type="spellStart"/>
      <w:r w:rsidRPr="00733FCC">
        <w:rPr>
          <w:rFonts w:ascii="Arial" w:hAnsi="Arial" w:cs="Arial"/>
          <w:sz w:val="22"/>
          <w:szCs w:val="22"/>
        </w:rPr>
        <w:t>edn</w:t>
      </w:r>
      <w:proofErr w:type="spellEnd"/>
      <w:r w:rsidRPr="00733FCC">
        <w:rPr>
          <w:rFonts w:ascii="Arial" w:hAnsi="Arial" w:cs="Arial"/>
          <w:sz w:val="22"/>
          <w:szCs w:val="22"/>
        </w:rPr>
        <w:t>. Oxford: Wiley-Blackwell.</w:t>
      </w:r>
    </w:p>
    <w:p w14:paraId="29C5D0BF"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Street, R.L., </w:t>
      </w:r>
      <w:proofErr w:type="spellStart"/>
      <w:r w:rsidRPr="00733FCC">
        <w:rPr>
          <w:rFonts w:ascii="Arial" w:hAnsi="Arial" w:cs="Arial"/>
          <w:sz w:val="22"/>
          <w:szCs w:val="22"/>
        </w:rPr>
        <w:t>Makoul</w:t>
      </w:r>
      <w:proofErr w:type="spellEnd"/>
      <w:r w:rsidRPr="00733FCC">
        <w:rPr>
          <w:rFonts w:ascii="Arial" w:hAnsi="Arial" w:cs="Arial"/>
          <w:sz w:val="22"/>
          <w:szCs w:val="22"/>
        </w:rPr>
        <w:t xml:space="preserve">, G., Arora, N.K. and Epstein, R.M. (2021) ‘How does communication heal? Pathways linking clinician–patient communication to health outcomes’, </w:t>
      </w:r>
      <w:r w:rsidRPr="00733FCC">
        <w:rPr>
          <w:rStyle w:val="Emphasis"/>
          <w:rFonts w:ascii="Arial" w:hAnsi="Arial" w:cs="Arial"/>
          <w:sz w:val="22"/>
          <w:szCs w:val="22"/>
        </w:rPr>
        <w:t>Health Communication</w:t>
      </w:r>
      <w:r w:rsidRPr="00733FCC">
        <w:rPr>
          <w:rFonts w:ascii="Arial" w:hAnsi="Arial" w:cs="Arial"/>
          <w:sz w:val="22"/>
          <w:szCs w:val="22"/>
        </w:rPr>
        <w:t>, 36(1), pp. 1–12.</w:t>
      </w:r>
    </w:p>
    <w:p w14:paraId="24E5EE54"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Topol, E. (2021) </w:t>
      </w:r>
      <w:r w:rsidRPr="00733FCC">
        <w:rPr>
          <w:rStyle w:val="Emphasis"/>
          <w:rFonts w:ascii="Arial" w:hAnsi="Arial" w:cs="Arial"/>
          <w:sz w:val="22"/>
          <w:szCs w:val="22"/>
        </w:rPr>
        <w:t>Deep medicine: How artificial intelligence can make healthcare human again</w:t>
      </w:r>
      <w:r w:rsidRPr="00733FCC">
        <w:rPr>
          <w:rFonts w:ascii="Arial" w:hAnsi="Arial" w:cs="Arial"/>
          <w:sz w:val="22"/>
          <w:szCs w:val="22"/>
        </w:rPr>
        <w:t>. New York: Basic Books.</w:t>
      </w:r>
    </w:p>
    <w:p w14:paraId="23F4D62C" w14:textId="77777777" w:rsidR="00733FCC" w:rsidRPr="00733FCC" w:rsidRDefault="00733FCC" w:rsidP="00733FCC">
      <w:pPr>
        <w:pStyle w:val="NormalWeb"/>
        <w:spacing w:line="360" w:lineRule="auto"/>
        <w:rPr>
          <w:rFonts w:ascii="Arial" w:hAnsi="Arial" w:cs="Arial"/>
          <w:sz w:val="22"/>
          <w:szCs w:val="22"/>
        </w:rPr>
      </w:pPr>
      <w:r w:rsidRPr="00733FCC">
        <w:rPr>
          <w:rFonts w:ascii="Arial" w:hAnsi="Arial" w:cs="Arial"/>
          <w:sz w:val="22"/>
          <w:szCs w:val="22"/>
        </w:rPr>
        <w:t xml:space="preserve">West, M., Eckert, R., Steward, K. and Pasmore, B. (2022) </w:t>
      </w:r>
      <w:r w:rsidRPr="00733FCC">
        <w:rPr>
          <w:rStyle w:val="Emphasis"/>
          <w:rFonts w:ascii="Arial" w:hAnsi="Arial" w:cs="Arial"/>
          <w:sz w:val="22"/>
          <w:szCs w:val="22"/>
        </w:rPr>
        <w:t>Developing collective leadership for healthcare</w:t>
      </w:r>
      <w:r w:rsidRPr="00733FCC">
        <w:rPr>
          <w:rFonts w:ascii="Arial" w:hAnsi="Arial" w:cs="Arial"/>
          <w:sz w:val="22"/>
          <w:szCs w:val="22"/>
        </w:rPr>
        <w:t>. London: The King’s Fund.</w:t>
      </w:r>
    </w:p>
    <w:p w14:paraId="44C38419" w14:textId="77777777" w:rsidR="00733FCC" w:rsidRPr="00733FCC" w:rsidRDefault="00733FCC" w:rsidP="00733FCC">
      <w:pPr>
        <w:spacing w:line="360" w:lineRule="auto"/>
        <w:rPr>
          <w:rFonts w:ascii="Arial" w:hAnsi="Arial" w:cs="Arial"/>
          <w:sz w:val="20"/>
          <w:szCs w:val="20"/>
        </w:rPr>
      </w:pPr>
    </w:p>
    <w:p w14:paraId="234E9CB1" w14:textId="526B499B" w:rsidR="00733FCC" w:rsidRPr="00733FCC" w:rsidRDefault="00733FCC" w:rsidP="00733FCC">
      <w:pPr>
        <w:spacing w:line="360" w:lineRule="auto"/>
        <w:rPr>
          <w:rFonts w:ascii="Arial" w:hAnsi="Arial" w:cs="Arial"/>
          <w:sz w:val="20"/>
          <w:szCs w:val="20"/>
        </w:rPr>
      </w:pPr>
    </w:p>
    <w:sectPr w:rsidR="00733FCC" w:rsidRPr="00733FC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86826" w14:textId="77777777" w:rsidR="00077AEE" w:rsidRDefault="00077AEE" w:rsidP="003B6DFE">
      <w:pPr>
        <w:spacing w:after="0" w:line="240" w:lineRule="auto"/>
      </w:pPr>
      <w:r>
        <w:separator/>
      </w:r>
    </w:p>
  </w:endnote>
  <w:endnote w:type="continuationSeparator" w:id="0">
    <w:p w14:paraId="430BFB09" w14:textId="77777777" w:rsidR="00077AEE" w:rsidRDefault="00077AEE" w:rsidP="003B6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1540B" w14:textId="77777777" w:rsidR="00077AEE" w:rsidRDefault="00077AEE" w:rsidP="003B6DFE">
      <w:pPr>
        <w:spacing w:after="0" w:line="240" w:lineRule="auto"/>
      </w:pPr>
      <w:r>
        <w:separator/>
      </w:r>
    </w:p>
  </w:footnote>
  <w:footnote w:type="continuationSeparator" w:id="0">
    <w:p w14:paraId="63B46008" w14:textId="77777777" w:rsidR="00077AEE" w:rsidRDefault="00077AEE" w:rsidP="003B6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910378"/>
      <w:docPartObj>
        <w:docPartGallery w:val="Page Numbers (Top of Page)"/>
        <w:docPartUnique/>
      </w:docPartObj>
    </w:sdtPr>
    <w:sdtEndPr>
      <w:rPr>
        <w:noProof/>
      </w:rPr>
    </w:sdtEndPr>
    <w:sdtContent>
      <w:p w14:paraId="613E5B49" w14:textId="45BC6F1E" w:rsidR="003B6DFE" w:rsidRDefault="003B6DF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AD57099" w14:textId="77777777" w:rsidR="003B6DFE" w:rsidRDefault="003B6D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B1"/>
    <w:rsid w:val="00053ADC"/>
    <w:rsid w:val="00077AEE"/>
    <w:rsid w:val="00274A37"/>
    <w:rsid w:val="00305ECD"/>
    <w:rsid w:val="003B6DFE"/>
    <w:rsid w:val="00480065"/>
    <w:rsid w:val="006629F1"/>
    <w:rsid w:val="00733FCC"/>
    <w:rsid w:val="0079343F"/>
    <w:rsid w:val="007E20F3"/>
    <w:rsid w:val="00846DB1"/>
    <w:rsid w:val="00852529"/>
    <w:rsid w:val="008C26F7"/>
    <w:rsid w:val="00A275E6"/>
    <w:rsid w:val="00A47381"/>
    <w:rsid w:val="00BE0716"/>
    <w:rsid w:val="00C66D1D"/>
    <w:rsid w:val="00E076F2"/>
    <w:rsid w:val="00E56A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9BB36"/>
  <w15:chartTrackingRefBased/>
  <w15:docId w15:val="{ED07E135-BE18-4B4F-9618-47F04D472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05E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D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6DFE"/>
  </w:style>
  <w:style w:type="paragraph" w:styleId="Footer">
    <w:name w:val="footer"/>
    <w:basedOn w:val="Normal"/>
    <w:link w:val="FooterChar"/>
    <w:uiPriority w:val="99"/>
    <w:unhideWhenUsed/>
    <w:rsid w:val="003B6D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6DFE"/>
  </w:style>
  <w:style w:type="paragraph" w:customStyle="1" w:styleId="Body">
    <w:name w:val="Body"/>
    <w:rsid w:val="003B6DFE"/>
    <w:pPr>
      <w:pBdr>
        <w:top w:val="nil"/>
        <w:left w:val="nil"/>
        <w:bottom w:val="nil"/>
        <w:right w:val="nil"/>
        <w:between w:val="nil"/>
        <w:bar w:val="nil"/>
      </w:pBdr>
    </w:pPr>
    <w:rPr>
      <w:rFonts w:ascii="Times New Roman" w:eastAsia="Arial Unicode MS" w:hAnsi="Times New Roman" w:cs="Arial Unicode MS"/>
      <w:color w:val="000000"/>
      <w:kern w:val="0"/>
      <w:sz w:val="24"/>
      <w:szCs w:val="24"/>
      <w:u w:color="000000"/>
      <w:bdr w:val="nil"/>
      <w14:textOutline w14:w="0" w14:cap="flat" w14:cmpd="sng" w14:algn="ctr">
        <w14:noFill/>
        <w14:prstDash w14:val="solid"/>
        <w14:bevel/>
      </w14:textOutline>
      <w14:ligatures w14:val="none"/>
    </w:rPr>
  </w:style>
  <w:style w:type="character" w:customStyle="1" w:styleId="Heading1Char">
    <w:name w:val="Heading 1 Char"/>
    <w:basedOn w:val="DefaultParagraphFont"/>
    <w:link w:val="Heading1"/>
    <w:uiPriority w:val="9"/>
    <w:rsid w:val="00733F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3FCC"/>
    <w:pPr>
      <w:outlineLvl w:val="9"/>
    </w:pPr>
    <w:rPr>
      <w:kern w:val="0"/>
      <w14:ligatures w14:val="none"/>
    </w:rPr>
  </w:style>
  <w:style w:type="paragraph" w:styleId="NormalWeb">
    <w:name w:val="Normal (Web)"/>
    <w:basedOn w:val="Normal"/>
    <w:uiPriority w:val="99"/>
    <w:semiHidden/>
    <w:unhideWhenUsed/>
    <w:rsid w:val="00733FC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33FCC"/>
    <w:rPr>
      <w:i/>
      <w:iCs/>
    </w:rPr>
  </w:style>
  <w:style w:type="character" w:styleId="Hyperlink">
    <w:name w:val="Hyperlink"/>
    <w:basedOn w:val="DefaultParagraphFont"/>
    <w:uiPriority w:val="99"/>
    <w:unhideWhenUsed/>
    <w:rsid w:val="00733FCC"/>
    <w:rPr>
      <w:color w:val="0000FF"/>
      <w:u w:val="single"/>
    </w:rPr>
  </w:style>
  <w:style w:type="paragraph" w:styleId="TOC1">
    <w:name w:val="toc 1"/>
    <w:basedOn w:val="Normal"/>
    <w:next w:val="Normal"/>
    <w:autoRedefine/>
    <w:uiPriority w:val="39"/>
    <w:unhideWhenUsed/>
    <w:rsid w:val="00733FCC"/>
    <w:pPr>
      <w:spacing w:after="100"/>
    </w:pPr>
  </w:style>
  <w:style w:type="character" w:customStyle="1" w:styleId="Heading2Char">
    <w:name w:val="Heading 2 Char"/>
    <w:basedOn w:val="DefaultParagraphFont"/>
    <w:link w:val="Heading2"/>
    <w:uiPriority w:val="9"/>
    <w:semiHidden/>
    <w:rsid w:val="00305EC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47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6BDC2-B2D1-48E9-AF60-136D31AD4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2010</Words>
  <Characters>11539</Characters>
  <Application>Microsoft Office Word</Application>
  <DocSecurity>0</DocSecurity>
  <Lines>221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senait woldetsadik</dc:creator>
  <cp:keywords/>
  <dc:description/>
  <cp:lastModifiedBy>senait woldetsadik</cp:lastModifiedBy>
  <cp:revision>2</cp:revision>
  <cp:lastPrinted>2026-03-27T21:32:00Z</cp:lastPrinted>
  <dcterms:created xsi:type="dcterms:W3CDTF">2026-04-20T11:53:00Z</dcterms:created>
  <dcterms:modified xsi:type="dcterms:W3CDTF">2026-04-20T11:53:00Z</dcterms:modified>
</cp:coreProperties>
</file>