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3BB97" w14:textId="77777777" w:rsidR="00A54AD8" w:rsidRDefault="00A54AD8">
      <w:pPr>
        <w:pStyle w:val="Title"/>
      </w:pPr>
      <w:bookmarkStart w:id="0" w:name="_heading=h.30j0zll" w:colFirst="0" w:colLast="0"/>
      <w:bookmarkStart w:id="1" w:name="_Hlk180436008"/>
      <w:bookmarkEnd w:id="0"/>
      <w:bookmarkEnd w:id="1"/>
    </w:p>
    <w:p w14:paraId="628796EB" w14:textId="77777777" w:rsidR="00A54AD8" w:rsidRDefault="00A54AD8">
      <w:pPr>
        <w:pStyle w:val="Title"/>
      </w:pPr>
    </w:p>
    <w:p w14:paraId="42DECB6A" w14:textId="07D070E4" w:rsidR="00EF7B39" w:rsidRDefault="00661D3C" w:rsidP="00CF5C6D">
      <w:pPr>
        <w:pStyle w:val="Title"/>
      </w:pPr>
      <w:r w:rsidRPr="004C3725">
        <w:rPr>
          <w:noProof/>
          <w:sz w:val="40"/>
          <w:szCs w:val="40"/>
        </w:rPr>
        <w:drawing>
          <wp:inline distT="0" distB="0" distL="0" distR="0" wp14:anchorId="022DE7CC" wp14:editId="6FEB92C5">
            <wp:extent cx="1525294" cy="825799"/>
            <wp:effectExtent l="0" t="0" r="0" b="0"/>
            <wp:docPr id="1040" name="Picture 1040" descr="A blue and white floral design&#10;&#10;Description automatically generated"/>
            <wp:cNvGraphicFramePr/>
            <a:graphic xmlns:a="http://schemas.openxmlformats.org/drawingml/2006/main">
              <a:graphicData uri="http://schemas.openxmlformats.org/drawingml/2006/picture">
                <pic:pic xmlns:pic="http://schemas.openxmlformats.org/drawingml/2006/picture">
                  <pic:nvPicPr>
                    <pic:cNvPr id="1040" name="Picture 1040" descr="A blue and white floral design&#10;&#10;Description automatically generated"/>
                    <pic:cNvPicPr/>
                  </pic:nvPicPr>
                  <pic:blipFill>
                    <a:blip r:embed="rId7"/>
                    <a:stretch>
                      <a:fillRect/>
                    </a:stretch>
                  </pic:blipFill>
                  <pic:spPr>
                    <a:xfrm>
                      <a:off x="0" y="0"/>
                      <a:ext cx="1525294" cy="825799"/>
                    </a:xfrm>
                    <a:prstGeom prst="rect">
                      <a:avLst/>
                    </a:prstGeom>
                  </pic:spPr>
                </pic:pic>
              </a:graphicData>
            </a:graphic>
          </wp:inline>
        </w:drawing>
      </w:r>
    </w:p>
    <w:p w14:paraId="782E7D4B" w14:textId="77777777" w:rsidR="00EF7B39" w:rsidRDefault="00EF7B39" w:rsidP="00CF5C6D">
      <w:pPr>
        <w:pStyle w:val="Title"/>
      </w:pPr>
      <w:bookmarkStart w:id="2" w:name="_heading=h.1fob9te" w:colFirst="0" w:colLast="0"/>
      <w:bookmarkEnd w:id="2"/>
    </w:p>
    <w:p w14:paraId="2A8993A5" w14:textId="77777777" w:rsidR="00EF7B39" w:rsidRDefault="00EF7B39" w:rsidP="00CF5C6D">
      <w:pPr>
        <w:pStyle w:val="Title"/>
      </w:pPr>
      <w:bookmarkStart w:id="3" w:name="_heading=h.3znysh7" w:colFirst="0" w:colLast="0"/>
      <w:bookmarkEnd w:id="3"/>
    </w:p>
    <w:p w14:paraId="7AF1DBE8" w14:textId="71742B6E" w:rsidR="00EF7B39" w:rsidRDefault="0038442B" w:rsidP="00CF5C6D">
      <w:pPr>
        <w:pStyle w:val="Title"/>
      </w:pPr>
      <w:bookmarkStart w:id="4" w:name="_heading=h.2et92p0" w:colFirst="0" w:colLast="0"/>
      <w:bookmarkStart w:id="5" w:name="_Hlk180435995"/>
      <w:bookmarkEnd w:id="4"/>
      <w:r>
        <w:t xml:space="preserve">“Critically evaluate a range of entrepreneurial traits, motivations and characteristics </w:t>
      </w:r>
      <w:proofErr w:type="gramStart"/>
      <w:r>
        <w:t>using  appropriate</w:t>
      </w:r>
      <w:proofErr w:type="gramEnd"/>
      <w:r>
        <w:t xml:space="preserve"> academic models and theories, further supported by examples of proven and successful  entrepreneurs”</w:t>
      </w:r>
    </w:p>
    <w:p w14:paraId="2B8E519D" w14:textId="3DCDED8D" w:rsidR="00EF7B39" w:rsidRDefault="0038442B" w:rsidP="00CF5C6D">
      <w:pPr>
        <w:pStyle w:val="Title"/>
      </w:pPr>
      <w:bookmarkStart w:id="6" w:name="_heading=h.tyjcwt" w:colFirst="0" w:colLast="0"/>
      <w:bookmarkEnd w:id="6"/>
      <w:r>
        <w:t>Student name:</w:t>
      </w:r>
      <w:r w:rsidR="00A54AD8">
        <w:t xml:space="preserve"> Vasilica </w:t>
      </w:r>
      <w:proofErr w:type="spellStart"/>
      <w:r w:rsidR="00A54AD8">
        <w:t>Crenganis</w:t>
      </w:r>
      <w:proofErr w:type="spellEnd"/>
    </w:p>
    <w:p w14:paraId="0DDDB11B" w14:textId="11FE257A" w:rsidR="00EF7B39" w:rsidRDefault="0038442B" w:rsidP="00CF5C6D">
      <w:pPr>
        <w:pStyle w:val="Title"/>
      </w:pPr>
      <w:bookmarkStart w:id="7" w:name="_heading=h.3dy6vkm" w:colFirst="0" w:colLast="0"/>
      <w:bookmarkEnd w:id="7"/>
      <w:r>
        <w:t>Student ID number:</w:t>
      </w:r>
      <w:r w:rsidR="00A54AD8">
        <w:t xml:space="preserve"> 2221600</w:t>
      </w:r>
    </w:p>
    <w:p w14:paraId="0CE00DB6" w14:textId="3D7A21CE" w:rsidR="00EF7B39" w:rsidRDefault="0038442B" w:rsidP="00CF5C6D">
      <w:pPr>
        <w:pStyle w:val="Title"/>
      </w:pPr>
      <w:bookmarkStart w:id="8" w:name="_heading=h.1t3h5sf" w:colFirst="0" w:colLast="0"/>
      <w:bookmarkEnd w:id="8"/>
      <w:r>
        <w:t>Module Title – BMIH5001 Entrepreneurship</w:t>
      </w:r>
    </w:p>
    <w:p w14:paraId="0A7ABBBD" w14:textId="3D670684" w:rsidR="00EF7B39" w:rsidRDefault="0038442B" w:rsidP="00CF5C6D">
      <w:pPr>
        <w:pStyle w:val="Title"/>
      </w:pPr>
      <w:bookmarkStart w:id="9" w:name="_heading=h.4d34og8" w:colFirst="0" w:colLast="0"/>
      <w:bookmarkEnd w:id="9"/>
      <w:r>
        <w:t>Lecturer’s name:</w:t>
      </w:r>
      <w:r w:rsidR="00A54AD8">
        <w:t xml:space="preserve"> Chris Wilkins</w:t>
      </w:r>
    </w:p>
    <w:p w14:paraId="581BB5B8" w14:textId="77777777" w:rsidR="00661D3C" w:rsidRDefault="00661D3C" w:rsidP="00CF5C6D">
      <w:pPr>
        <w:jc w:val="center"/>
      </w:pPr>
    </w:p>
    <w:p w14:paraId="29D27B1F" w14:textId="77777777" w:rsidR="00661D3C" w:rsidRPr="00661D3C" w:rsidRDefault="00661D3C" w:rsidP="00CF5C6D">
      <w:pPr>
        <w:jc w:val="center"/>
      </w:pPr>
    </w:p>
    <w:bookmarkEnd w:id="5"/>
    <w:p w14:paraId="49EACB41" w14:textId="5C1F112D" w:rsidR="00A54AD8" w:rsidRDefault="00A54AD8" w:rsidP="00CF5C6D">
      <w:pPr>
        <w:jc w:val="center"/>
      </w:pPr>
    </w:p>
    <w:p w14:paraId="2180F31D" w14:textId="6F497E03" w:rsidR="00EF7B39" w:rsidRDefault="00661D3C" w:rsidP="00CF5C6D">
      <w:pPr>
        <w:jc w:val="center"/>
      </w:pPr>
      <w:r w:rsidRPr="004C3725">
        <w:rPr>
          <w:noProof/>
          <w:sz w:val="40"/>
          <w:szCs w:val="40"/>
        </w:rPr>
        <w:drawing>
          <wp:inline distT="0" distB="0" distL="0" distR="0" wp14:anchorId="4A16FA94" wp14:editId="70890FD8">
            <wp:extent cx="811064" cy="486410"/>
            <wp:effectExtent l="0" t="0" r="8255" b="8890"/>
            <wp:docPr id="1041" name="Picture 1041" descr="A shadow of a plane&#10;&#10;Description automatically generated"/>
            <wp:cNvGraphicFramePr/>
            <a:graphic xmlns:a="http://schemas.openxmlformats.org/drawingml/2006/main">
              <a:graphicData uri="http://schemas.openxmlformats.org/drawingml/2006/picture">
                <pic:pic xmlns:pic="http://schemas.openxmlformats.org/drawingml/2006/picture">
                  <pic:nvPicPr>
                    <pic:cNvPr id="1041" name="Picture 1041" descr="A shadow of a plane&#10;&#10;Description automatically generated"/>
                    <pic:cNvPicPr/>
                  </pic:nvPicPr>
                  <pic:blipFill>
                    <a:blip r:embed="rId8"/>
                    <a:stretch>
                      <a:fillRect/>
                    </a:stretch>
                  </pic:blipFill>
                  <pic:spPr>
                    <a:xfrm>
                      <a:off x="0" y="0"/>
                      <a:ext cx="812638" cy="487354"/>
                    </a:xfrm>
                    <a:prstGeom prst="rect">
                      <a:avLst/>
                    </a:prstGeom>
                  </pic:spPr>
                </pic:pic>
              </a:graphicData>
            </a:graphic>
          </wp:inline>
        </w:drawing>
      </w:r>
      <w:r w:rsidR="0038442B">
        <w:br w:type="page"/>
      </w:r>
    </w:p>
    <w:p w14:paraId="05B8948A" w14:textId="761E3490" w:rsidR="00A54AD8" w:rsidRDefault="00A54AD8" w:rsidP="00A54AD8">
      <w:pPr>
        <w:pBdr>
          <w:top w:val="single" w:sz="4" w:space="1" w:color="auto"/>
          <w:left w:val="single" w:sz="4" w:space="4" w:color="auto"/>
          <w:bottom w:val="single" w:sz="4" w:space="1" w:color="auto"/>
          <w:right w:val="single" w:sz="4" w:space="4" w:color="auto"/>
        </w:pBdr>
        <w:jc w:val="center"/>
      </w:pPr>
      <w:r>
        <w:lastRenderedPageBreak/>
        <w:t>I acknowledge the use of Grammarly (https://www.grammarly.com/) on 20.10.2024 to Check my assignment.</w:t>
      </w:r>
    </w:p>
    <w:p w14:paraId="152734F9" w14:textId="77777777" w:rsidR="00A54AD8" w:rsidRDefault="00A54AD8" w:rsidP="00A54AD8">
      <w:pPr>
        <w:pBdr>
          <w:top w:val="single" w:sz="4" w:space="1" w:color="auto"/>
          <w:left w:val="single" w:sz="4" w:space="4" w:color="auto"/>
          <w:bottom w:val="single" w:sz="4" w:space="1" w:color="auto"/>
          <w:right w:val="single" w:sz="4" w:space="4" w:color="auto"/>
        </w:pBdr>
        <w:jc w:val="center"/>
      </w:pPr>
      <w:r>
        <w:t>This prompt is used for the check the following text for readability, grammar and syntax</w:t>
      </w:r>
    </w:p>
    <w:p w14:paraId="1C27E8D6" w14:textId="77777777" w:rsidR="00A54AD8" w:rsidRDefault="00A54AD8" w:rsidP="00A54AD8">
      <w:pPr>
        <w:pBdr>
          <w:top w:val="single" w:sz="4" w:space="1" w:color="auto"/>
          <w:left w:val="single" w:sz="4" w:space="4" w:color="auto"/>
          <w:bottom w:val="single" w:sz="4" w:space="1" w:color="auto"/>
          <w:right w:val="single" w:sz="4" w:space="4" w:color="auto"/>
        </w:pBdr>
        <w:jc w:val="center"/>
      </w:pPr>
      <w:r>
        <w:t>I confirm that I have not presented any AI-generated text as my own work. I confirm I have copies of my drafts, notes, and other resources I used before, and after the use of AI tools which I may be asked to provide in evidence. </w:t>
      </w:r>
    </w:p>
    <w:p w14:paraId="6AFB74E0" w14:textId="73E53175" w:rsidR="00EF7B39" w:rsidRDefault="0038442B" w:rsidP="00A54AD8">
      <w:pPr>
        <w:pBdr>
          <w:top w:val="single" w:sz="4" w:space="1" w:color="auto"/>
          <w:left w:val="single" w:sz="4" w:space="4" w:color="auto"/>
          <w:bottom w:val="single" w:sz="4" w:space="1" w:color="auto"/>
          <w:right w:val="single" w:sz="4" w:space="4" w:color="auto"/>
        </w:pBdr>
        <w:jc w:val="center"/>
        <w:rPr>
          <w:b/>
        </w:rPr>
      </w:pPr>
      <w:r>
        <w:br w:type="page"/>
      </w:r>
    </w:p>
    <w:p w14:paraId="565BEB45" w14:textId="77777777" w:rsidR="00A54AD8" w:rsidRDefault="00A54AD8">
      <w:pPr>
        <w:jc w:val="center"/>
        <w:rPr>
          <w:b/>
        </w:rPr>
      </w:pPr>
    </w:p>
    <w:p w14:paraId="63CE044C" w14:textId="77777777" w:rsidR="00A54AD8" w:rsidRDefault="00A54AD8">
      <w:pPr>
        <w:jc w:val="center"/>
        <w:rPr>
          <w:b/>
        </w:rPr>
      </w:pPr>
    </w:p>
    <w:p w14:paraId="7E61926D" w14:textId="77777777" w:rsidR="00A54AD8" w:rsidRDefault="00A54AD8">
      <w:pPr>
        <w:jc w:val="center"/>
        <w:rPr>
          <w:b/>
        </w:rPr>
      </w:pPr>
    </w:p>
    <w:p w14:paraId="7D23ACD6" w14:textId="77777777" w:rsidR="00CF5C6D" w:rsidRDefault="00CF5C6D">
      <w:pPr>
        <w:jc w:val="center"/>
        <w:rPr>
          <w:b/>
        </w:rPr>
      </w:pPr>
    </w:p>
    <w:p w14:paraId="4BBFB14E" w14:textId="63EC591E" w:rsidR="00EF7B39" w:rsidRDefault="0038442B">
      <w:pPr>
        <w:jc w:val="center"/>
        <w:rPr>
          <w:b/>
        </w:rPr>
      </w:pPr>
      <w:r>
        <w:rPr>
          <w:b/>
        </w:rPr>
        <w:t>Table of Content</w:t>
      </w:r>
    </w:p>
    <w:p w14:paraId="56DE4E5A" w14:textId="77777777" w:rsidR="00CF5C6D" w:rsidRDefault="00CF5C6D">
      <w:pPr>
        <w:jc w:val="center"/>
        <w:rPr>
          <w:b/>
        </w:rPr>
      </w:pPr>
    </w:p>
    <w:p w14:paraId="6410647F" w14:textId="77777777" w:rsidR="00CF5C6D" w:rsidRDefault="00CF5C6D">
      <w:pPr>
        <w:jc w:val="center"/>
        <w:rPr>
          <w:b/>
        </w:rPr>
      </w:pPr>
    </w:p>
    <w:sdt>
      <w:sdtPr>
        <w:id w:val="-1084911633"/>
        <w:docPartObj>
          <w:docPartGallery w:val="Table of Contents"/>
          <w:docPartUnique/>
        </w:docPartObj>
      </w:sdtPr>
      <w:sdtEndPr/>
      <w:sdtContent>
        <w:p w14:paraId="1401E7F6" w14:textId="77777777" w:rsidR="00EF7B39" w:rsidRDefault="0038442B">
          <w:pPr>
            <w:widowControl w:val="0"/>
            <w:tabs>
              <w:tab w:val="right" w:pos="9360"/>
            </w:tabs>
            <w:rPr>
              <w:color w:val="000000"/>
            </w:rPr>
          </w:pPr>
          <w:r>
            <w:fldChar w:fldCharType="begin"/>
          </w:r>
          <w:r>
            <w:instrText xml:space="preserve"> TOC \h \u \z \t "Heading 1,1,Heading 2,2,Heading 3,3,Heading 4,4,Heading 5,5,Heading 6,6,"</w:instrText>
          </w:r>
          <w:r>
            <w:fldChar w:fldCharType="separate"/>
          </w:r>
          <w:hyperlink w:anchor="_heading=h.2s8eyo1">
            <w:r>
              <w:rPr>
                <w:color w:val="000000"/>
              </w:rPr>
              <w:t>Introduction</w:t>
            </w:r>
            <w:r>
              <w:rPr>
                <w:color w:val="000000"/>
              </w:rPr>
              <w:tab/>
            </w:r>
          </w:hyperlink>
          <w:r>
            <w:fldChar w:fldCharType="begin"/>
          </w:r>
          <w:r>
            <w:instrText xml:space="preserve"> PAGEREF _heading=h.2s8eyo1 \h </w:instrText>
          </w:r>
          <w:r>
            <w:fldChar w:fldCharType="separate"/>
          </w:r>
          <w:r>
            <w:t>3</w:t>
          </w:r>
          <w:hyperlink w:anchor="_heading=h.2s8eyo1" w:history="1"/>
        </w:p>
        <w:p w14:paraId="282C8E0D" w14:textId="77777777" w:rsidR="00EF7B39" w:rsidRDefault="0038442B">
          <w:pPr>
            <w:widowControl w:val="0"/>
            <w:tabs>
              <w:tab w:val="right" w:pos="9360"/>
            </w:tabs>
            <w:rPr>
              <w:color w:val="000000"/>
            </w:rPr>
          </w:pPr>
          <w:r>
            <w:fldChar w:fldCharType="end"/>
          </w:r>
          <w:hyperlink w:anchor="_heading=h.3rdcrjn">
            <w:r>
              <w:rPr>
                <w:color w:val="000000"/>
              </w:rPr>
              <w:t>Main Body</w:t>
            </w:r>
            <w:r>
              <w:rPr>
                <w:color w:val="000000"/>
              </w:rPr>
              <w:tab/>
            </w:r>
          </w:hyperlink>
          <w:r>
            <w:fldChar w:fldCharType="begin"/>
          </w:r>
          <w:r>
            <w:instrText xml:space="preserve"> PAGEREF _heading=h.3rdcrjn \h </w:instrText>
          </w:r>
          <w:r>
            <w:fldChar w:fldCharType="separate"/>
          </w:r>
          <w:r>
            <w:t>4</w:t>
          </w:r>
          <w:hyperlink w:anchor="_heading=h.3rdcrjn" w:history="1"/>
        </w:p>
        <w:p w14:paraId="50525FB7" w14:textId="77777777" w:rsidR="00EF7B39" w:rsidRDefault="0038442B">
          <w:pPr>
            <w:widowControl w:val="0"/>
            <w:tabs>
              <w:tab w:val="right" w:pos="9360"/>
            </w:tabs>
            <w:rPr>
              <w:color w:val="000000"/>
            </w:rPr>
          </w:pPr>
          <w:r>
            <w:fldChar w:fldCharType="end"/>
          </w:r>
          <w:hyperlink w:anchor="_heading=h.26in1rg">
            <w:r>
              <w:rPr>
                <w:color w:val="000000"/>
              </w:rPr>
              <w:t>Conclusion</w:t>
            </w:r>
            <w:r>
              <w:rPr>
                <w:color w:val="000000"/>
              </w:rPr>
              <w:tab/>
            </w:r>
          </w:hyperlink>
          <w:r>
            <w:fldChar w:fldCharType="begin"/>
          </w:r>
          <w:r>
            <w:instrText xml:space="preserve"> PAGEREF _heading=h.26in1rg \h </w:instrText>
          </w:r>
          <w:r>
            <w:fldChar w:fldCharType="separate"/>
          </w:r>
          <w:r>
            <w:t>9</w:t>
          </w:r>
          <w:hyperlink w:anchor="_heading=h.26in1rg" w:history="1"/>
        </w:p>
        <w:p w14:paraId="032EC4E7" w14:textId="77777777" w:rsidR="00EF7B39" w:rsidRDefault="0038442B">
          <w:pPr>
            <w:widowControl w:val="0"/>
            <w:tabs>
              <w:tab w:val="right" w:pos="9360"/>
            </w:tabs>
            <w:rPr>
              <w:color w:val="000000"/>
            </w:rPr>
          </w:pPr>
          <w:r>
            <w:fldChar w:fldCharType="end"/>
          </w:r>
          <w:hyperlink w:anchor="_heading=h.lnxbz9">
            <w:r>
              <w:rPr>
                <w:color w:val="000000"/>
              </w:rPr>
              <w:t>References</w:t>
            </w:r>
            <w:r>
              <w:rPr>
                <w:color w:val="000000"/>
              </w:rPr>
              <w:tab/>
            </w:r>
          </w:hyperlink>
          <w:r>
            <w:fldChar w:fldCharType="begin"/>
          </w:r>
          <w:r>
            <w:instrText xml:space="preserve"> PAGEREF _heading=h.lnxbz9 \h </w:instrText>
          </w:r>
          <w:r>
            <w:fldChar w:fldCharType="separate"/>
          </w:r>
          <w:r>
            <w:t>10</w:t>
          </w:r>
          <w:r>
            <w:fldChar w:fldCharType="end"/>
          </w:r>
          <w:r>
            <w:fldChar w:fldCharType="end"/>
          </w:r>
        </w:p>
      </w:sdtContent>
    </w:sdt>
    <w:p w14:paraId="34448818" w14:textId="77777777" w:rsidR="00EF7B39" w:rsidRDefault="0038442B">
      <w:pPr>
        <w:jc w:val="center"/>
      </w:pPr>
      <w:r>
        <w:br w:type="page"/>
      </w:r>
    </w:p>
    <w:p w14:paraId="4425C0B6" w14:textId="77777777" w:rsidR="00EF7B39" w:rsidRDefault="0038442B">
      <w:pPr>
        <w:pStyle w:val="Heading1"/>
      </w:pPr>
      <w:bookmarkStart w:id="10" w:name="_heading=h.2s8eyo1" w:colFirst="0" w:colLast="0"/>
      <w:bookmarkEnd w:id="10"/>
      <w:r>
        <w:lastRenderedPageBreak/>
        <w:t>Introduction</w:t>
      </w:r>
    </w:p>
    <w:p w14:paraId="775ED53D" w14:textId="77777777" w:rsidR="00EF7B39" w:rsidRDefault="0038442B">
      <w:r>
        <w:t xml:space="preserve">It is still defined as the creation of new business, the establishment of new businesses that introduce a new idea, and the creation of a new product or service which introduces a new idea to the market with acceptance of risks for generating profitability. This essay will discuss the advantages of various strategies and the proper use of the terms to undertake a critical evaluation of various entrepreneurial traits, motivations and characteristics concerning the appropriate theory and the context of the hospitality industry in the United Kingdom. This work will, therefore, discuss four different traits and motives, </w:t>
      </w:r>
      <w:proofErr w:type="gramStart"/>
      <w:r>
        <w:t>namely;</w:t>
      </w:r>
      <w:proofErr w:type="gramEnd"/>
      <w:r>
        <w:t xml:space="preserve"> innovativeness, risk-taking, passion and resilience and evaluate how they are reflected in successful entrepreneurial personalities in the industry. A description of every trait or motivation will be provided as an example with a comparison of how it looks in practice. Its main purpose – to give the understanding of motivation of entrepreneurs in the sphere of hospitality based on theoretical and empirical knowledge.</w:t>
      </w:r>
    </w:p>
    <w:p w14:paraId="0C277E2C" w14:textId="77777777" w:rsidR="00EF7B39" w:rsidRDefault="00EF7B39"/>
    <w:p w14:paraId="62201EF2" w14:textId="77777777" w:rsidR="00EF7B39" w:rsidRDefault="00EF7B39"/>
    <w:p w14:paraId="05501644" w14:textId="77777777" w:rsidR="00EF7B39" w:rsidRDefault="0038442B">
      <w:pPr>
        <w:pStyle w:val="Heading1"/>
      </w:pPr>
      <w:bookmarkStart w:id="11" w:name="_heading=h.17dp8vu" w:colFirst="0" w:colLast="0"/>
      <w:bookmarkEnd w:id="11"/>
      <w:r>
        <w:br w:type="page"/>
      </w:r>
    </w:p>
    <w:p w14:paraId="6C72D4D7" w14:textId="77777777" w:rsidR="00EF7B39" w:rsidRDefault="0038442B">
      <w:pPr>
        <w:pStyle w:val="Heading1"/>
      </w:pPr>
      <w:bookmarkStart w:id="12" w:name="_heading=h.3rdcrjn" w:colFirst="0" w:colLast="0"/>
      <w:bookmarkEnd w:id="12"/>
      <w:r>
        <w:lastRenderedPageBreak/>
        <w:t>Main Body</w:t>
      </w:r>
    </w:p>
    <w:p w14:paraId="0C5C2768" w14:textId="77777777" w:rsidR="00EF7B39" w:rsidRDefault="0038442B">
      <w:r>
        <w:t xml:space="preserve">Entrepreneurship is creating a new business by earning profit by gathering resources, taking risks and organising a business venture. They create new ideas, find and implement solutions, and create customer and social value through new offerings or organisational arrangements. They take responsibility for running business ventures in private, public, or social sectors to achieve personal, financial, or social needs for profit, passion or both. A rich body of knowledge exists on entrepreneurship and since then different theories and models have been built to expound as to why, who, when, and how certain individuals qualify to be entrepreneurs. This critical evaluation will discuss four sources of entrepreneurship, which are personality traits or motives and link them with the existing theories and models together with the support of the UK hospitality entrepreneurs (Salmony and </w:t>
      </w:r>
      <w:proofErr w:type="spellStart"/>
      <w:r>
        <w:t>Kanbach</w:t>
      </w:r>
      <w:proofErr w:type="spellEnd"/>
      <w:r>
        <w:t>, 2021).</w:t>
      </w:r>
    </w:p>
    <w:p w14:paraId="46607874" w14:textId="77777777" w:rsidR="00EF7B39" w:rsidRDefault="0038442B">
      <w:r>
        <w:t xml:space="preserve">It has been considered that personal characteristics are important as such traits have the greatest impact on the success and viability of the business. Attributes like risk-taking propensity, creativity, tenacity and leadership pull the entrepreneur into developing, sustaining and expanding business enterprises, more so in unfavourable circumstances. Taking risks helps entrepreneurs move into promising opportunities while innovativeness involves creating new products, services or processes that separate businesses in competitive environments.  For example, in the context of the hospitality industry, where a customer's needs and expectations, as well as the market environment, evolve at a rather high pace, new ideas </w:t>
      </w:r>
      <w:proofErr w:type="gramStart"/>
      <w:r>
        <w:t>have to</w:t>
      </w:r>
      <w:proofErr w:type="gramEnd"/>
      <w:r>
        <w:t xml:space="preserve"> be created to become capable of satisfying these needs (</w:t>
      </w:r>
      <w:proofErr w:type="spellStart"/>
      <w:r>
        <w:t>Pattanayak</w:t>
      </w:r>
      <w:proofErr w:type="spellEnd"/>
      <w:r>
        <w:t xml:space="preserve"> and Kakati, 2021). Courageous characters like perseverance and tenacity help entrepreneurs overcome the odd incidences that are obvious in any business. Furthermore, leadership is crucial for engagement and inspiring teams, as well as helping organisations develop organisational culture and drive the business to fulfil objectives. Inspiration, delegation and decision-making are valuable values that improve business outcomes and employees’ well-being. The internal LOC of an entrepreneur means they are proactive, feeling that they are in control of their success and are responsible for directing these actions. It creates a culture of sustainable development and learning that is fundamental to a business organisation’s growth. In addition, a high need for achievement motivates entrepreneurs to target high standards and constantly attain high-performance outcomes, resulting in high-quality products and customer satisfaction. Taking into account the foregoing, it has been established that entrepreneurial traits as antecedent factors define the business individuals outline the way and </w:t>
      </w:r>
      <w:proofErr w:type="gramStart"/>
      <w:r>
        <w:t>strategies</w:t>
      </w:r>
      <w:proofErr w:type="gramEnd"/>
      <w:r>
        <w:t xml:space="preserve"> they embrace </w:t>
      </w:r>
      <w:r>
        <w:lastRenderedPageBreak/>
        <w:t>to create opportunities and manage risks associated with the market in the implementation of their business ideas (Kerr, Kerr and Xu, 2020).</w:t>
      </w:r>
    </w:p>
    <w:p w14:paraId="7DF9D267" w14:textId="77777777" w:rsidR="00EF7B39" w:rsidRDefault="0038442B">
      <w:r>
        <w:rPr>
          <w:b/>
          <w:i/>
        </w:rPr>
        <w:t xml:space="preserve">Risk-taking </w:t>
      </w:r>
      <w:r>
        <w:t xml:space="preserve">is usually the main characteristic of an entrepreneur since they are not the same as managers or employees. A theory done by Joseph Schumpeter known as </w:t>
      </w:r>
      <w:r>
        <w:rPr>
          <w:b/>
          <w:i/>
        </w:rPr>
        <w:t xml:space="preserve">Innovation Theory </w:t>
      </w:r>
      <w:r>
        <w:t>suggests that entrepreneurs upset the markets by incorporating innovations that can only be triggered by high risks. These behaviours exploit loopholes in the market because they do understand that it is not always that they will reap by avoiding risks. Schumpeter also believed that entrepreneurs were the engines of economic growth through their bearing risks (</w:t>
      </w:r>
      <w:proofErr w:type="spellStart"/>
      <w:r>
        <w:t>Ziemnowicz</w:t>
      </w:r>
      <w:proofErr w:type="spellEnd"/>
      <w:r>
        <w:t xml:space="preserve">, 2020). </w:t>
      </w:r>
      <w:r>
        <w:rPr>
          <w:b/>
          <w:i/>
        </w:rPr>
        <w:t>Tom Kerridge</w:t>
      </w:r>
      <w:r>
        <w:t>, a Michelin-starred chef and restaurateur is perhaps a prime example of risk-taking in the UK hospitality sector. Kerridge has invested most of his capital touching his financial risks, the worst when he opened the first pub, The Hand &amp; Flowers, in 2005. Kerridge dared to enter the molecular gastronomy market at a time when this form of food was just coming into vogue, and as such could not be certain of the public acceptance of the manufacturing division, as well as the profitability of such a division. His success, achieving at some stage two Michelin stars, some might argue signifies his ability to take risks, which according to Schumpeter was the key. However, the intention of risk-taking is different in different entrepreneurs. Angela Malik, a British-Indian chef, is another example of the diversity that spreads risks throughout the strategic approach on the British Asian market; nonetheless, she began with cooking classes before starting a food-related business. Although Kerridge and Malik did display risk-taking, Malik’s risk was moderate and was in line with current models such as Timmon’s Entrepreneurial Process Model which focuses on the practical and realistic measures of risk-taking in an entrepreneurial process (Haines, 2021).</w:t>
      </w:r>
    </w:p>
    <w:p w14:paraId="7409B892" w14:textId="77777777" w:rsidR="00EF7B39" w:rsidRDefault="0038442B">
      <w:r>
        <w:t>As underlined by David McClelland’s “</w:t>
      </w:r>
      <w:r>
        <w:rPr>
          <w:b/>
          <w:i/>
        </w:rPr>
        <w:t>Need for Achievement Theory</w:t>
      </w:r>
      <w:r>
        <w:t xml:space="preserve">”, intrinsically, the entrepreneurs work to perform. McClelland thought that entrepreneurs with a high need for achievement are purposeful, emulation-prone and assume personal control over the consequences. They have specific realistic targets and are always seeking samples of how they are performing (Fripp, 2023). </w:t>
      </w:r>
      <w:r>
        <w:rPr>
          <w:b/>
          <w:i/>
        </w:rPr>
        <w:t>Sally Greene</w:t>
      </w:r>
      <w:r>
        <w:t xml:space="preserve">, a founder of The Old Vic Theatre and The Ivy, needs achievement according to McClelland’s theory. Starting a business in the hospitality industry came from her passion towards the arts, culture, and business especially in bricks-and-mortar properties, aimed at renovating and rejuvenating historic places in London (Gao </w:t>
      </w:r>
      <w:r>
        <w:rPr>
          <w:i/>
        </w:rPr>
        <w:t xml:space="preserve">et al., </w:t>
      </w:r>
      <w:r>
        <w:t xml:space="preserve">2021). Greene’s systematic process of transforming The Ivy into a luxury restaurant from a gastropub, as well as, providing a </w:t>
      </w:r>
      <w:r>
        <w:lastRenderedPageBreak/>
        <w:t xml:space="preserve">culture of excellence, can be analysed in connexion with McClelland’s postulates about the achievement motive that concerns people who aim at recognition and leaving a legacy behind (Greene, 2020). Not all these entrepreneurs are as desperate as the one in the previous section in their need to achieve. Thus, although Greene has a passion for setting a high target, Prue Leith, the founder of Leiths School of Food and Wine, cares far more about the Facebook status signal, or even running a charity than the pursuit of achievement itself. Such a separation raises the idea that the impulses of an entrepreneur are </w:t>
      </w:r>
      <w:proofErr w:type="gramStart"/>
      <w:r>
        <w:t>complex</w:t>
      </w:r>
      <w:proofErr w:type="gramEnd"/>
      <w:r>
        <w:t xml:space="preserve"> and McClelland’s model does not give a full account of the entrepreneurial actions within the hospitality industry (Lux </w:t>
      </w:r>
      <w:r>
        <w:rPr>
          <w:i/>
        </w:rPr>
        <w:t xml:space="preserve">et al., </w:t>
      </w:r>
      <w:r>
        <w:t>2020).</w:t>
      </w:r>
    </w:p>
    <w:p w14:paraId="33FA9C52" w14:textId="77777777" w:rsidR="00EF7B39" w:rsidRDefault="0038442B">
      <w:r>
        <w:t xml:space="preserve">Strategy and the opportunity to implement changes are the components critical to the definition of </w:t>
      </w:r>
      <w:r>
        <w:rPr>
          <w:b/>
          <w:i/>
        </w:rPr>
        <w:t>Schumpeterian entrepreneurship</w:t>
      </w:r>
      <w:r>
        <w:t xml:space="preserve">. Not only do innovators conceive of new offerings but they also destabilise certain sectors by redesigning the way value is provided to consumers (Block, Fisch and Diegel, 2022). Innovativeness is a function of creativity, curiosity, and the ability to anticipate future trends or events that separate an entrepreneur from competitors. One example of innovation in the UK Hospitality industry is </w:t>
      </w:r>
      <w:r>
        <w:rPr>
          <w:b/>
          <w:i/>
        </w:rPr>
        <w:t>Asma Khan</w:t>
      </w:r>
      <w:r>
        <w:t>, founder of Darjeeling Express. Khan experimented by disrupting conventional approaches to restaurants, using an all-female low profile, untrained staff for cooking (Darjeeling Express, 2020). Her restaurant specialises in what they call Indian home-cooked meals quite different from the style which is common with many establishments of the same kind. This is a rather progressive approach, which uses fundamental principles of social entrepreneurship to relate to the impact that Schumpeter attributed to the new combination of resources as the key to success. However, these innovators like Alton Brown get more creative with food education and health-conscious cooking, unlike Jamie Oliver who, despite adopting novelty to his show, has embraced commercial innovation. Cookbooks and restaurants are some of the ventures run by the company’s namesake, Oliver, and all of them target the lowest common denominator by introducing steadily healthier variants into the food industry</w:t>
      </w:r>
      <w:proofErr w:type="gramStart"/>
      <w:r>
        <w:t>. ,</w:t>
      </w:r>
      <w:proofErr w:type="gramEnd"/>
      <w:r>
        <w:t xml:space="preserve"> on the one hand, Khan revealed the aspect of innovativeness with more emphasis on the social aspect, on the other hand, Oliver is focused on commercial success on a mass scale (Oliver, 2023).</w:t>
      </w:r>
    </w:p>
    <w:p w14:paraId="304BC331" w14:textId="77777777" w:rsidR="00EF7B39" w:rsidRDefault="0038442B">
      <w:r>
        <w:t>Owners have a high internal locus of control, which is based on “</w:t>
      </w:r>
      <w:r>
        <w:rPr>
          <w:b/>
          <w:i/>
        </w:rPr>
        <w:t>Julian Rotter’s Social Learning Theory</w:t>
      </w:r>
      <w:r>
        <w:t xml:space="preserve">”. Persons with an internal locus of control feel that they </w:t>
      </w:r>
      <w:proofErr w:type="gramStart"/>
      <w:r>
        <w:t>are in charge of</w:t>
      </w:r>
      <w:proofErr w:type="gramEnd"/>
      <w:r>
        <w:t xml:space="preserve"> events around them through effort and decision while the external control believes that outcomes are predetermined by luck, fate etc (Rotter, 2024). An example of internal LOC can be described as having a globally famous chef and restaurateur, “Gordon Ramsay”. This may sometimes seem </w:t>
      </w:r>
      <w:r>
        <w:lastRenderedPageBreak/>
        <w:t xml:space="preserve">counterintuitive, but Ramsay believes in being personally responsible and working hard to become successful enough to build a chain of international restaurants. The shrewd technique he applied in his programmes still echoes the beliefs he has in echo control of destiny by asserting that results are determined by work and the ability to manipulate his surroundings. Ramsay’s obsession with quality in all things, whether the dishes themselves or their business management: success is not an accident (Carton, Ries and Nowicki Jr., 2021). Another key persona in UK hospitality; </w:t>
      </w:r>
      <w:r>
        <w:rPr>
          <w:b/>
          <w:i/>
        </w:rPr>
        <w:t>Yotam Ottolenghi</w:t>
      </w:r>
      <w:r>
        <w:t>, displays somewhat the internal and external locus of control. Despite a high-spirited individualistic drive, as mirrored in his restaurants and cookbooks, Ottolenghi is not against luck and teamwork. This superposition of internal control and external factors demonstrates that the characterisation of entrepreneurial traits is not a straightforward process in practice (Kelland, 2020).</w:t>
      </w:r>
    </w:p>
    <w:p w14:paraId="658BFAA0" w14:textId="77777777" w:rsidR="00EF7B39" w:rsidRDefault="0038442B">
      <w:r>
        <w:t xml:space="preserve">All the traits are found in different entrepreneurs to different extents, and the need for achievement, risk-taking, innovativeness and locus of control may attach themselves differently depending on motives and business environment. Tom Kerridge who often takes risks in large amounts is an extreme contrast to Angela Malik who takes risks but </w:t>
      </w:r>
      <w:proofErr w:type="spellStart"/>
      <w:r>
        <w:t>to</w:t>
      </w:r>
      <w:proofErr w:type="spellEnd"/>
      <w:r>
        <w:t xml:space="preserve"> much smaller degrees. Sally Greene’s narcissistic needs are also higher than Prue Leith’s, although the latter seems to need recognition to create a legacy for the future (Aglaya Batz </w:t>
      </w:r>
      <w:proofErr w:type="spellStart"/>
      <w:r>
        <w:t>Liñeiro</w:t>
      </w:r>
      <w:proofErr w:type="spellEnd"/>
      <w:r>
        <w:t xml:space="preserve"> </w:t>
      </w:r>
      <w:r>
        <w:rPr>
          <w:i/>
        </w:rPr>
        <w:t>et al.,</w:t>
      </w:r>
      <w:r>
        <w:t xml:space="preserve"> 2024). Even the place and the kind of innovation in which Asma Khan is involved is different from the kind that Jamie Oliver is involved with; while Khan is involved with social entrepreneurship, Oliver is involved with innovations in the marketplace. Finally, Gordon possesses a high internal locus of control, and although Yotam also mainly focuses on personal factors, he combines them with environmental factors showing that, still, even such existing theories as locus of control can be different in real life (Howard and Boudreaux, 2021).</w:t>
      </w:r>
    </w:p>
    <w:p w14:paraId="461AC56F" w14:textId="77777777" w:rsidR="00EF7B39" w:rsidRDefault="0038442B">
      <w:r>
        <w:t xml:space="preserve">The motivations and traits of entrepreneurs are complex, and unique and depend on specific industries. While behaviours associated with such theories as Schumpeter’s Innovation Theory, McClelland’s Need for Achievement, Rotter’s Locus of Control, and others, might act as predictors of such behaviours, examples of these traits would demonstrate how such behaviours can manifest in practise, using the UK hospitality sector case (Sreevas </w:t>
      </w:r>
      <w:proofErr w:type="spellStart"/>
      <w:r>
        <w:t>Sahasranamam</w:t>
      </w:r>
      <w:proofErr w:type="spellEnd"/>
      <w:r>
        <w:t xml:space="preserve"> and Hill, 2022). Applying the model to actual entrepreneurs, it becomes quite clear that risk-taking, innovativeness, achievement, and control are not binary opposites but interrelated aspects of the </w:t>
      </w:r>
      <w:r>
        <w:lastRenderedPageBreak/>
        <w:t>work of Tom Kerridge, Sally Greene, Asma Khan and Gordon Ramsay, thus highlighting the richness and complexity of this already complex research field (</w:t>
      </w:r>
      <w:proofErr w:type="spellStart"/>
      <w:r>
        <w:t>Yangailo</w:t>
      </w:r>
      <w:proofErr w:type="spellEnd"/>
      <w:r>
        <w:t xml:space="preserve"> and </w:t>
      </w:r>
      <w:proofErr w:type="spellStart"/>
      <w:r>
        <w:t>Qutieshat</w:t>
      </w:r>
      <w:proofErr w:type="spellEnd"/>
      <w:r>
        <w:t>, 2022).</w:t>
      </w:r>
    </w:p>
    <w:p w14:paraId="0C151017" w14:textId="77777777" w:rsidR="00EF7B39" w:rsidRDefault="00EF7B39"/>
    <w:p w14:paraId="1F16F0E3" w14:textId="77777777" w:rsidR="00EF7B39" w:rsidRDefault="00EF7B39"/>
    <w:p w14:paraId="4E240696" w14:textId="77777777" w:rsidR="00EF7B39" w:rsidRDefault="00EF7B39"/>
    <w:p w14:paraId="571D8554" w14:textId="77777777" w:rsidR="00EF7B39" w:rsidRDefault="00EF7B39"/>
    <w:p w14:paraId="2290C361" w14:textId="77777777" w:rsidR="00EF7B39" w:rsidRDefault="00EF7B39"/>
    <w:p w14:paraId="26A42E3E" w14:textId="77777777" w:rsidR="00EF7B39" w:rsidRDefault="00EF7B39"/>
    <w:p w14:paraId="038EB760" w14:textId="77777777" w:rsidR="00EF7B39" w:rsidRDefault="00EF7B39"/>
    <w:p w14:paraId="151D8FDB" w14:textId="77777777" w:rsidR="00EF7B39" w:rsidRDefault="00EF7B39"/>
    <w:p w14:paraId="2A247DF5" w14:textId="77777777" w:rsidR="00EF7B39" w:rsidRDefault="0038442B">
      <w:r>
        <w:br w:type="page"/>
      </w:r>
    </w:p>
    <w:p w14:paraId="5500D8B9" w14:textId="77777777" w:rsidR="00EF7B39" w:rsidRDefault="0038442B">
      <w:pPr>
        <w:pStyle w:val="Heading1"/>
      </w:pPr>
      <w:bookmarkStart w:id="13" w:name="_heading=h.26in1rg" w:colFirst="0" w:colLast="0"/>
      <w:bookmarkEnd w:id="13"/>
      <w:r>
        <w:lastRenderedPageBreak/>
        <w:t>Conclusion</w:t>
      </w:r>
    </w:p>
    <w:p w14:paraId="1C871E4E" w14:textId="77777777" w:rsidR="00EF7B39" w:rsidRDefault="0038442B">
      <w:r>
        <w:t>This essay shows that some traits and motives characterise the UK hospitality industry, but every entrepreneur involves certain unique features while also possessing similar features. Thinking innovatively bearing in mind Schumpeter’s Theory of Innovation helped in discovering new markets as demonstrated in dynamic leading figures such as Tom Kerridge. Risk-taking in this series highlighted this essential character as a significant virtue in the building of a business empire personified in the likes of Ruth Rogers who undertook calculated risks as suitable for identified business growth. The desire that went hand in hand with the Big Five Personality Traits provided examples of how intrinsically driven passion was necessary to keep Asma Khan and others like her going. Lastly, resilience, exemplified by Fred Sirieix revealed that hard work and flexibility bearing in mind coming back to operation after winning is crucial in overcoming any challenges. Such comparison illustrates the evidence of the highlighted variety of entrepreneurial actions while stressing the importance of moderation of such traits as to achieve sustainability. The synthesis of formal theories with field cases further consolidates the notion of entrepreneurship as a multi-faceted construct.</w:t>
      </w:r>
    </w:p>
    <w:p w14:paraId="06A25BCC" w14:textId="77777777" w:rsidR="00EF7B39" w:rsidRDefault="0038442B">
      <w:r>
        <w:br w:type="page"/>
      </w:r>
    </w:p>
    <w:p w14:paraId="1DA86333" w14:textId="77777777" w:rsidR="00EF7B39" w:rsidRDefault="0038442B">
      <w:pPr>
        <w:pStyle w:val="Heading1"/>
      </w:pPr>
      <w:bookmarkStart w:id="14" w:name="_heading=h.lnxbz9" w:colFirst="0" w:colLast="0"/>
      <w:bookmarkEnd w:id="14"/>
      <w:r>
        <w:lastRenderedPageBreak/>
        <w:t>References</w:t>
      </w:r>
    </w:p>
    <w:p w14:paraId="5FF256F2" w14:textId="77777777" w:rsidR="00EF7B39" w:rsidRDefault="0038442B">
      <w:r>
        <w:t xml:space="preserve">Aglaya Batz </w:t>
      </w:r>
      <w:proofErr w:type="spellStart"/>
      <w:r>
        <w:t>Liñeiro</w:t>
      </w:r>
      <w:proofErr w:type="spellEnd"/>
      <w:r>
        <w:t xml:space="preserve">, Romero, A. and Montes, J. (2024). Exploring entrepreneurial intentions and motivations: a comparative analysis of opportunity-driven and necessity-driven entrepreneurs. </w:t>
      </w:r>
      <w:r>
        <w:rPr>
          <w:i/>
        </w:rPr>
        <w:t>Journal of Innovation and Entrepreneurship</w:t>
      </w:r>
      <w:r>
        <w:t xml:space="preserve">, 13(1). </w:t>
      </w:r>
      <w:proofErr w:type="spellStart"/>
      <w:proofErr w:type="gramStart"/>
      <w:r>
        <w:t>doi:https</w:t>
      </w:r>
      <w:proofErr w:type="spellEnd"/>
      <w:r>
        <w:t>://doi.org/10.1186/s13731-024-00366-8</w:t>
      </w:r>
      <w:proofErr w:type="gramEnd"/>
      <w:r>
        <w:t>.</w:t>
      </w:r>
    </w:p>
    <w:p w14:paraId="6EFE5D53" w14:textId="77777777" w:rsidR="00EF7B39" w:rsidRDefault="0038442B">
      <w:r>
        <w:t xml:space="preserve">Block, J.H., Fisch, C. and Diegel, W. (2022). Schumpeterian entrepreneurial digital identity and funding from venture capital firms. </w:t>
      </w:r>
      <w:r>
        <w:rPr>
          <w:i/>
        </w:rPr>
        <w:t>The Journal of Technology Transfer</w:t>
      </w:r>
      <w:r>
        <w:t xml:space="preserve">. </w:t>
      </w:r>
      <w:proofErr w:type="spellStart"/>
      <w:proofErr w:type="gramStart"/>
      <w:r>
        <w:t>doi:https</w:t>
      </w:r>
      <w:proofErr w:type="spellEnd"/>
      <w:r>
        <w:t>://doi.org/10.1007/s10961-022-09973-7</w:t>
      </w:r>
      <w:proofErr w:type="gramEnd"/>
      <w:r>
        <w:t>.</w:t>
      </w:r>
    </w:p>
    <w:p w14:paraId="2F4F2A12" w14:textId="77777777" w:rsidR="00EF7B39" w:rsidRDefault="0038442B">
      <w:r>
        <w:t xml:space="preserve">Carton, J.S., Ries, M. and Nowicki Jr., S. (2021). </w:t>
      </w:r>
      <w:r>
        <w:rPr>
          <w:i/>
        </w:rPr>
        <w:t>Parental Antecedents of Locus of Control of Reinforcement: A Qualitative Review</w:t>
      </w:r>
      <w:r>
        <w:t>. [online] Frontiers. Available at: https://www.frontiersin.org/journals/psychology/articles/10.3389/fpsyg.2021.565883/full?form=MG0AV3.</w:t>
      </w:r>
    </w:p>
    <w:p w14:paraId="0B0DC431" w14:textId="77777777" w:rsidR="00EF7B39" w:rsidRDefault="0038442B">
      <w:r>
        <w:t xml:space="preserve">Darjeeling Express (2020). </w:t>
      </w:r>
      <w:r>
        <w:rPr>
          <w:i/>
        </w:rPr>
        <w:t>ABOUT US | Darjeeling Express</w:t>
      </w:r>
      <w:r>
        <w:t>. [online] Darjeeling Express. Available at: https://www.darjeeling-express.com/aboutus?form=MG0AV3 [Accessed 11 Oct. 2024].</w:t>
      </w:r>
    </w:p>
    <w:p w14:paraId="2A2C4280" w14:textId="77777777" w:rsidR="00EF7B39" w:rsidRDefault="0038442B">
      <w:r>
        <w:t xml:space="preserve">Fripp, G. (2023). </w:t>
      </w:r>
      <w:r>
        <w:rPr>
          <w:i/>
        </w:rPr>
        <w:t xml:space="preserve">McClelland’s Theory of Needs - Organizational </w:t>
      </w:r>
      <w:proofErr w:type="spellStart"/>
      <w:r>
        <w:rPr>
          <w:i/>
        </w:rPr>
        <w:t>Behavior</w:t>
      </w:r>
      <w:proofErr w:type="spellEnd"/>
      <w:r>
        <w:t>. [online] My Organisational Behaviour Notes. Available at: https://www.myorganisationalbehaviour.com/understanding-mcclellands-theory-of-needs/?form=MG0AV3 [Accessed 11 Oct. 2024].</w:t>
      </w:r>
    </w:p>
    <w:p w14:paraId="7EFFF2E6" w14:textId="77777777" w:rsidR="00EF7B39" w:rsidRDefault="0038442B">
      <w:r>
        <w:t>Gao, J., Cheng, Y., He, H., &amp; Gu, F. (2021). The Mechanism of Entrepreneurs’ Social Networks on Innovative Startups’ Innovation Performance. Entrepreneurship Research Journal.</w:t>
      </w:r>
    </w:p>
    <w:p w14:paraId="3C166FEB" w14:textId="77777777" w:rsidR="00EF7B39" w:rsidRDefault="0038442B">
      <w:r>
        <w:t xml:space="preserve">Greene, S. (2020). </w:t>
      </w:r>
      <w:r>
        <w:rPr>
          <w:i/>
        </w:rPr>
        <w:t>Sally Greene OBE</w:t>
      </w:r>
      <w:r>
        <w:t>. [online] Sallygreeneobe.com. Available at: https://sallygreeneobe.com/the-old-vic?form=MG0AV3 [Accessed 11 Oct. 2024].</w:t>
      </w:r>
    </w:p>
    <w:p w14:paraId="43D068B5" w14:textId="77777777" w:rsidR="00EF7B39" w:rsidRDefault="0038442B">
      <w:r>
        <w:t xml:space="preserve">Haines, C. (2021). </w:t>
      </w:r>
      <w:r>
        <w:rPr>
          <w:i/>
        </w:rPr>
        <w:t>My Culinary Journey... Tom Kerridge</w:t>
      </w:r>
      <w:r>
        <w:t>. [online] BRITISH TRAVEL JOURNAL. Available at: https://britishtraveljournal.com/my-culinary-journey-tom-kerridge/?form=MG0AV3 [Accessed 11 Oct. 2024].</w:t>
      </w:r>
    </w:p>
    <w:p w14:paraId="2D4DB588" w14:textId="77777777" w:rsidR="00EF7B39" w:rsidRPr="00661D3C" w:rsidRDefault="0038442B">
      <w:pPr>
        <w:rPr>
          <w:lang w:val="fr-FR"/>
        </w:rPr>
      </w:pPr>
      <w:r>
        <w:t xml:space="preserve">Howard, M.C. and Boudreaux, M. (2021). </w:t>
      </w:r>
      <w:r>
        <w:rPr>
          <w:i/>
        </w:rPr>
        <w:t>A Systematic Literature Review and Meta-Analysis of Entrepreneurial Personality</w:t>
      </w:r>
      <w:r>
        <w:t xml:space="preserve">. </w:t>
      </w:r>
      <w:r w:rsidRPr="00661D3C">
        <w:rPr>
          <w:lang w:val="fr-FR"/>
        </w:rPr>
        <w:t>[</w:t>
      </w:r>
      <w:proofErr w:type="gramStart"/>
      <w:r w:rsidRPr="00661D3C">
        <w:rPr>
          <w:lang w:val="fr-FR"/>
        </w:rPr>
        <w:t>online</w:t>
      </w:r>
      <w:proofErr w:type="gramEnd"/>
      <w:r w:rsidRPr="00661D3C">
        <w:rPr>
          <w:lang w:val="fr-FR"/>
        </w:rPr>
        <w:t xml:space="preserve">] De </w:t>
      </w:r>
      <w:proofErr w:type="spellStart"/>
      <w:r w:rsidRPr="00661D3C">
        <w:rPr>
          <w:lang w:val="fr-FR"/>
        </w:rPr>
        <w:t>Gruyter</w:t>
      </w:r>
      <w:proofErr w:type="spellEnd"/>
      <w:r w:rsidRPr="00661D3C">
        <w:rPr>
          <w:lang w:val="fr-FR"/>
        </w:rPr>
        <w:t xml:space="preserve">. </w:t>
      </w:r>
      <w:proofErr w:type="spellStart"/>
      <w:r w:rsidRPr="00661D3C">
        <w:rPr>
          <w:lang w:val="fr-FR"/>
        </w:rPr>
        <w:t>Available</w:t>
      </w:r>
      <w:proofErr w:type="spellEnd"/>
      <w:r w:rsidRPr="00661D3C">
        <w:rPr>
          <w:lang w:val="fr-FR"/>
        </w:rPr>
        <w:t xml:space="preserve"> </w:t>
      </w:r>
      <w:proofErr w:type="gramStart"/>
      <w:r w:rsidRPr="00661D3C">
        <w:rPr>
          <w:lang w:val="fr-FR"/>
        </w:rPr>
        <w:t>at:</w:t>
      </w:r>
      <w:proofErr w:type="gramEnd"/>
      <w:r w:rsidRPr="00661D3C">
        <w:rPr>
          <w:lang w:val="fr-FR"/>
        </w:rPr>
        <w:t xml:space="preserve"> https://www.degruyter.com/document/doi/10.1515/erj-2021-0322/html?form=MG0AV3.</w:t>
      </w:r>
    </w:p>
    <w:p w14:paraId="1939EAB7" w14:textId="77777777" w:rsidR="00EF7B39" w:rsidRDefault="0038442B">
      <w:r>
        <w:t xml:space="preserve">Kelland, M.D. (2020). </w:t>
      </w:r>
      <w:r>
        <w:rPr>
          <w:i/>
        </w:rPr>
        <w:t>18.6: Basic Constructs in Rotter’s Social Learning Theory</w:t>
      </w:r>
      <w:r>
        <w:t xml:space="preserve">. [online] Social Sci </w:t>
      </w:r>
      <w:proofErr w:type="spellStart"/>
      <w:r>
        <w:t>LibreTexts</w:t>
      </w:r>
      <w:proofErr w:type="spellEnd"/>
      <w:r>
        <w:t xml:space="preserve">. Available at: </w:t>
      </w:r>
      <w:r>
        <w:lastRenderedPageBreak/>
        <w:t>https://socialsci.libretexts.org/Bookshelves/Psychology/Culture_and_Community/Personality_Theory_in_a_Cultural_Context_%28Kelland%29/18%3A_Social_Learning_Theory_and_Personality_Development/18.06%3A_Basic_Constructs_in_Rotter%27s_Social_Learning_Theory?form=MG0AV3 [Accessed 11 Oct. 2024].</w:t>
      </w:r>
    </w:p>
    <w:p w14:paraId="5DEE2CD2" w14:textId="77777777" w:rsidR="00EF7B39" w:rsidRDefault="0038442B">
      <w:r>
        <w:t xml:space="preserve">Kerr, S.P., </w:t>
      </w:r>
      <w:proofErr w:type="gramStart"/>
      <w:r>
        <w:t>Kerr ,</w:t>
      </w:r>
      <w:proofErr w:type="gramEnd"/>
      <w:r>
        <w:t xml:space="preserve"> W.R. and Xu, T. (2020). </w:t>
      </w:r>
      <w:r>
        <w:rPr>
          <w:i/>
        </w:rPr>
        <w:t>Personality Traits of Entrepreneurs: A Review of Recent Literature</w:t>
      </w:r>
      <w:r>
        <w:t>. [online] Available at: https://www.hbs.edu/ris/Publication%20Files/18-047_b0074a64-5428-479b-8c83-16f2a0e97eb6.pdf?form=MG0AV3.</w:t>
      </w:r>
    </w:p>
    <w:p w14:paraId="153A52ED" w14:textId="77777777" w:rsidR="00EF7B39" w:rsidRDefault="0038442B">
      <w:r w:rsidRPr="00661D3C">
        <w:rPr>
          <w:lang w:val="fr-FR"/>
        </w:rPr>
        <w:t xml:space="preserve">Lux, A. A., </w:t>
      </w:r>
      <w:proofErr w:type="spellStart"/>
      <w:r w:rsidRPr="00661D3C">
        <w:rPr>
          <w:lang w:val="fr-FR"/>
        </w:rPr>
        <w:t>Macau</w:t>
      </w:r>
      <w:proofErr w:type="spellEnd"/>
      <w:r w:rsidRPr="00661D3C">
        <w:rPr>
          <w:lang w:val="fr-FR"/>
        </w:rPr>
        <w:t xml:space="preserve">, F. R., Brown, K. A. (2020). </w:t>
      </w:r>
      <w:r>
        <w:t xml:space="preserve">Putting the entrepreneur back into entrepreneurial ecosystems. International Journal of Entrepreneurial </w:t>
      </w:r>
      <w:proofErr w:type="spellStart"/>
      <w:r>
        <w:t>Behavior</w:t>
      </w:r>
      <w:proofErr w:type="spellEnd"/>
      <w:r>
        <w:t xml:space="preserve"> &amp; Research.</w:t>
      </w:r>
    </w:p>
    <w:p w14:paraId="798C1161" w14:textId="77777777" w:rsidR="00EF7B39" w:rsidRDefault="0038442B">
      <w:r>
        <w:t xml:space="preserve">Oliver, J. (2023). </w:t>
      </w:r>
      <w:r>
        <w:rPr>
          <w:i/>
        </w:rPr>
        <w:t>Megan Van Someren appointed Chief Commercial Officer at Jamie Oliver Group</w:t>
      </w:r>
      <w:r>
        <w:t>. [online] Jamie Oliver Group. Available at: https://www.jamieolivergroup.com/press-release/megan-van-someren-appointed-chief-commercial-officer-at-jamie-oliver-group/?form=MG0AV3 [Accessed 11 Oct. 2024].</w:t>
      </w:r>
    </w:p>
    <w:p w14:paraId="0D83BACA" w14:textId="77777777" w:rsidR="00EF7B39" w:rsidRDefault="0038442B">
      <w:proofErr w:type="spellStart"/>
      <w:r>
        <w:t>Pattanayak</w:t>
      </w:r>
      <w:proofErr w:type="spellEnd"/>
      <w:r>
        <w:t xml:space="preserve">, S. and Kakati, M. (2021). </w:t>
      </w:r>
      <w:r>
        <w:rPr>
          <w:i/>
        </w:rPr>
        <w:t>An empirical study on entrepreneurial traits and their impact on enterprise success</w:t>
      </w:r>
      <w:r>
        <w:t>. [online] Emerald Insight. Available at: https://www.emerald.com/insight/content/doi/10.1108/XJM-09-2021-0249/full/html?form=MG0AV3.</w:t>
      </w:r>
    </w:p>
    <w:p w14:paraId="11A1974D" w14:textId="77777777" w:rsidR="00EF7B39" w:rsidRDefault="0038442B">
      <w:r>
        <w:t xml:space="preserve">Rotter, J.B. (2024). </w:t>
      </w:r>
      <w:r>
        <w:rPr>
          <w:i/>
        </w:rPr>
        <w:t>The Social Learning Theory of Julian B. Rotter</w:t>
      </w:r>
      <w:r>
        <w:t>. [online] Fullerton.edu. Available at: https://psych.fullerton.edu/jmearns/rotter2.htm?form=MG0AV3 [Accessed 11 Oct. 2024].</w:t>
      </w:r>
    </w:p>
    <w:p w14:paraId="7F36161F" w14:textId="77777777" w:rsidR="00EF7B39" w:rsidRDefault="0038442B">
      <w:r>
        <w:t xml:space="preserve">Salmony, F.U. and </w:t>
      </w:r>
      <w:proofErr w:type="spellStart"/>
      <w:r>
        <w:t>Kanbach</w:t>
      </w:r>
      <w:proofErr w:type="spellEnd"/>
      <w:r>
        <w:t xml:space="preserve">, D.K. (2021). Personality trait differences across types of entrepreneurs: a systematic literature review. </w:t>
      </w:r>
      <w:r>
        <w:rPr>
          <w:i/>
        </w:rPr>
        <w:t>Review of Managerial Science</w:t>
      </w:r>
      <w:r>
        <w:t xml:space="preserve">, [online] 16(3), pp.713–749. </w:t>
      </w:r>
      <w:proofErr w:type="spellStart"/>
      <w:proofErr w:type="gramStart"/>
      <w:r>
        <w:t>doi:https</w:t>
      </w:r>
      <w:proofErr w:type="spellEnd"/>
      <w:r>
        <w:t>://doi.org/10.1007/s11846-021-00466-9</w:t>
      </w:r>
      <w:proofErr w:type="gramEnd"/>
      <w:r>
        <w:t>.</w:t>
      </w:r>
    </w:p>
    <w:p w14:paraId="58FBA975" w14:textId="77777777" w:rsidR="00EF7B39" w:rsidRDefault="0038442B">
      <w:r>
        <w:t xml:space="preserve">Sreevas </w:t>
      </w:r>
      <w:proofErr w:type="spellStart"/>
      <w:r>
        <w:t>Sahasranamam</w:t>
      </w:r>
      <w:proofErr w:type="spellEnd"/>
      <w:r>
        <w:t xml:space="preserve"> and Hill, S. (2022). </w:t>
      </w:r>
      <w:r>
        <w:rPr>
          <w:i/>
        </w:rPr>
        <w:t>6 trends in global entrepreneurship</w:t>
      </w:r>
      <w:r>
        <w:t>. [online] World Economic Forum. Available at: https://www.weforum.org/agenda/2022/03/6-trends-in-global-entrepreneurship/?form=MG0AV3 [Accessed 11 Oct. 2024].</w:t>
      </w:r>
    </w:p>
    <w:p w14:paraId="49A0D3A2" w14:textId="77777777" w:rsidR="00EF7B39" w:rsidRDefault="0038442B">
      <w:proofErr w:type="spellStart"/>
      <w:r>
        <w:t>Yangailo</w:t>
      </w:r>
      <w:proofErr w:type="spellEnd"/>
      <w:r>
        <w:t xml:space="preserve">, T. and </w:t>
      </w:r>
      <w:proofErr w:type="spellStart"/>
      <w:r>
        <w:t>Qutieshat</w:t>
      </w:r>
      <w:proofErr w:type="spellEnd"/>
      <w:r>
        <w:t xml:space="preserve">, A. (2022). Uncovering dominant characteristics for entrepreneurial intention and success in the last decade: systematic literature review. </w:t>
      </w:r>
      <w:r>
        <w:rPr>
          <w:i/>
        </w:rPr>
        <w:t>Entrepreneurship Education</w:t>
      </w:r>
      <w:r>
        <w:t xml:space="preserve">, 5(2). </w:t>
      </w:r>
      <w:proofErr w:type="spellStart"/>
      <w:proofErr w:type="gramStart"/>
      <w:r>
        <w:t>doi:https</w:t>
      </w:r>
      <w:proofErr w:type="spellEnd"/>
      <w:r>
        <w:t>://doi.org/10.1007/s41959-022-00073-z</w:t>
      </w:r>
      <w:proofErr w:type="gramEnd"/>
      <w:r>
        <w:t>.</w:t>
      </w:r>
    </w:p>
    <w:p w14:paraId="39E3B76F" w14:textId="77777777" w:rsidR="00EF7B39" w:rsidRDefault="0038442B">
      <w:proofErr w:type="spellStart"/>
      <w:r>
        <w:lastRenderedPageBreak/>
        <w:t>Ziemnowicz</w:t>
      </w:r>
      <w:proofErr w:type="spellEnd"/>
      <w:r>
        <w:t xml:space="preserve">, C. (2020). Joseph A. Schumpeter and Innovation. </w:t>
      </w:r>
      <w:proofErr w:type="spellStart"/>
      <w:r>
        <w:rPr>
          <w:i/>
        </w:rPr>
        <w:t>Encyclopedia</w:t>
      </w:r>
      <w:proofErr w:type="spellEnd"/>
      <w:r>
        <w:rPr>
          <w:i/>
        </w:rPr>
        <w:t xml:space="preserve"> of Creativity, Invention, Innovation and Entrepreneurship</w:t>
      </w:r>
      <w:r>
        <w:t xml:space="preserve">, pp.1517–1522. </w:t>
      </w:r>
      <w:proofErr w:type="spellStart"/>
      <w:proofErr w:type="gramStart"/>
      <w:r>
        <w:t>doi:https</w:t>
      </w:r>
      <w:proofErr w:type="spellEnd"/>
      <w:r>
        <w:t>://doi.org/10.1007/978-3-319-15347-6_476</w:t>
      </w:r>
      <w:proofErr w:type="gramEnd"/>
      <w:r>
        <w:t>.</w:t>
      </w:r>
    </w:p>
    <w:p w14:paraId="7000DF09" w14:textId="77777777" w:rsidR="00EF7B39" w:rsidRDefault="00EF7B39"/>
    <w:sectPr w:rsidR="00EF7B39" w:rsidSect="00661D3C">
      <w:footerReference w:type="default" r:id="rId9"/>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306D89" w14:textId="77777777" w:rsidR="0038442B" w:rsidRDefault="0038442B">
      <w:pPr>
        <w:spacing w:line="240" w:lineRule="auto"/>
      </w:pPr>
      <w:r>
        <w:separator/>
      </w:r>
    </w:p>
  </w:endnote>
  <w:endnote w:type="continuationSeparator" w:id="0">
    <w:p w14:paraId="1781F4D4" w14:textId="77777777" w:rsidR="0038442B" w:rsidRDefault="003844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4F6D0" w14:textId="77777777" w:rsidR="00EF7B39" w:rsidRDefault="0038442B">
    <w:pPr>
      <w:jc w:val="right"/>
    </w:pPr>
    <w:r>
      <w:fldChar w:fldCharType="begin"/>
    </w:r>
    <w:r>
      <w:instrText>PAGE</w:instrText>
    </w:r>
    <w:r>
      <w:fldChar w:fldCharType="separate"/>
    </w:r>
    <w:r w:rsidR="00661D3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F1382" w14:textId="77777777" w:rsidR="0038442B" w:rsidRDefault="0038442B">
      <w:pPr>
        <w:spacing w:line="240" w:lineRule="auto"/>
      </w:pPr>
      <w:r>
        <w:separator/>
      </w:r>
    </w:p>
  </w:footnote>
  <w:footnote w:type="continuationSeparator" w:id="0">
    <w:p w14:paraId="3CDCD6F7" w14:textId="77777777" w:rsidR="0038442B" w:rsidRDefault="0038442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B39"/>
    <w:rsid w:val="0038442B"/>
    <w:rsid w:val="00644ECB"/>
    <w:rsid w:val="00661D3C"/>
    <w:rsid w:val="0077469D"/>
    <w:rsid w:val="00A54AD8"/>
    <w:rsid w:val="00CF5C6D"/>
    <w:rsid w:val="00EA2E6E"/>
    <w:rsid w:val="00EF7B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7EB48"/>
  <w15:docId w15:val="{0249DF84-4C5D-4EEE-94DD-E5683E828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NoSpacing">
    <w:name w:val="No Spacing"/>
    <w:link w:val="NoSpacingChar"/>
    <w:uiPriority w:val="1"/>
    <w:qFormat/>
    <w:rsid w:val="00661D3C"/>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661D3C"/>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d1JLhss3fmnIKvJBY8WMvp5NAQ==">CgMxLjAyCGguZ2pkZ3hzMgloLjMwajB6bGwyCWguMWZvYjl0ZTIJaC4zem55c2g3MgloLjJldDkycDAyCGgudHlqY3d0MgloLjNkeTZ2a20yCWguMXQzaDVzZjIJaC40ZDM0b2c4MgloLjJzOGV5bzEyCWguMTdkcDh2dTIJaC4zcmRjcmpuMgloLjI2aW4xcmcyCGgubG54Yno5OAByITFUMDg0Y0VRdWRHejVHT1VjM3hEZ3l5Z3M4ZS1kUVdRWg==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2944</Words>
  <Characters>16787</Characters>
  <Application>Microsoft Office Word</Application>
  <DocSecurity>0</DocSecurity>
  <Lines>139</Lines>
  <Paragraphs>39</Paragraphs>
  <ScaleCrop>false</ScaleCrop>
  <Company/>
  <LinksUpToDate>false</LinksUpToDate>
  <CharactersWithSpaces>19692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Mihaela Vasilica</dc:creator>
  <cp:lastModifiedBy>Mihaela Vasilica</cp:lastModifiedBy>
  <cp:revision>3</cp:revision>
  <dcterms:created xsi:type="dcterms:W3CDTF">2024-10-21T20:03:00Z</dcterms:created>
  <dcterms:modified xsi:type="dcterms:W3CDTF">2024-10-21T20:05:00Z</dcterms:modified>
</cp:coreProperties>
</file>