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866F90" w14:textId="67E78B67" w:rsidR="002763A6" w:rsidRPr="00CE0CDE" w:rsidRDefault="002763A6" w:rsidP="000976FC">
      <w:pPr>
        <w:spacing w:line="240" w:lineRule="auto"/>
        <w:jc w:val="both"/>
        <w:rPr>
          <w:rFonts w:ascii="Arial" w:hAnsi="Arial" w:cs="Arial"/>
          <w:b/>
          <w:u w:val="single"/>
        </w:rPr>
      </w:pPr>
      <w:r w:rsidRPr="00CE0CDE">
        <w:rPr>
          <w:rFonts w:ascii="Arial" w:hAnsi="Arial" w:cs="Arial"/>
          <w:b/>
          <w:u w:val="single"/>
        </w:rPr>
        <w:t>Reference list.</w:t>
      </w:r>
    </w:p>
    <w:p w14:paraId="457722C5" w14:textId="77777777" w:rsidR="00CF69D8" w:rsidRPr="00CE0CDE" w:rsidRDefault="00CF69D8" w:rsidP="000976FC">
      <w:pPr>
        <w:pStyle w:val="Heading1"/>
        <w:shd w:val="clear" w:color="auto" w:fill="FFFFFF"/>
        <w:spacing w:before="0" w:beforeAutospacing="0" w:after="225" w:afterAutospacing="0"/>
        <w:jc w:val="both"/>
        <w:textAlignment w:val="baseline"/>
        <w:rPr>
          <w:rFonts w:ascii="Arial" w:hAnsi="Arial" w:cs="Arial"/>
          <w:b w:val="0"/>
          <w:color w:val="161F2D"/>
          <w:sz w:val="22"/>
          <w:szCs w:val="22"/>
        </w:rPr>
      </w:pPr>
      <w:hyperlink r:id="rId6" w:history="1">
        <w:r w:rsidRPr="00CE0CDE">
          <w:rPr>
            <w:rStyle w:val="Hyperlink"/>
            <w:rFonts w:ascii="Arial" w:hAnsi="Arial" w:cs="Arial"/>
            <w:b w:val="0"/>
            <w:bCs w:val="0"/>
            <w:iCs/>
            <w:color w:val="auto"/>
            <w:sz w:val="22"/>
            <w:szCs w:val="22"/>
            <w:u w:val="none"/>
            <w:bdr w:val="none" w:sz="0" w:space="0" w:color="auto" w:frame="1"/>
          </w:rPr>
          <w:t>Akpan</w:t>
        </w:r>
      </w:hyperlink>
      <w:r w:rsidRPr="00CE0CDE">
        <w:rPr>
          <w:rFonts w:ascii="Arial" w:hAnsi="Arial" w:cs="Arial"/>
          <w:b w:val="0"/>
          <w:bCs w:val="0"/>
          <w:iCs/>
          <w:sz w:val="22"/>
          <w:szCs w:val="22"/>
        </w:rPr>
        <w:t>, S. (2017) ‘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Toddlers’ screen time linked to slower speech development, study finds’ </w:t>
      </w:r>
      <w:hyperlink r:id="rId7" w:history="1">
        <w:r w:rsidRPr="00CE0CDE">
          <w:rPr>
            <w:rStyle w:val="Hyperlink"/>
            <w:rFonts w:ascii="Arial" w:hAnsi="Arial" w:cs="Arial"/>
            <w:b w:val="0"/>
            <w:sz w:val="22"/>
            <w:szCs w:val="22"/>
          </w:rPr>
          <w:t>https://www.pbs.org/newshour/health/toddlers-screen-time-linked-slower-speech-development-study-finds</w:t>
        </w:r>
      </w:hyperlink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[Accessed: 27</w:t>
      </w:r>
      <w:r w:rsidRPr="00CE0CDE">
        <w:rPr>
          <w:rFonts w:ascii="Arial" w:hAnsi="Arial" w:cs="Arial"/>
          <w:b w:val="0"/>
          <w:color w:val="161F2D"/>
          <w:sz w:val="22"/>
          <w:szCs w:val="22"/>
          <w:vertAlign w:val="superscript"/>
        </w:rPr>
        <w:t>th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November, 2018].</w:t>
      </w:r>
    </w:p>
    <w:p w14:paraId="067DAC5F" w14:textId="77777777" w:rsidR="00CF69D8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CE0CDE">
        <w:rPr>
          <w:rFonts w:ascii="Arial" w:hAnsi="Arial" w:cs="Arial"/>
        </w:rPr>
        <w:t>Barman</w:t>
      </w:r>
      <w:r w:rsidRPr="00CE0CDE">
        <w:rPr>
          <w:rFonts w:ascii="Arial" w:hAnsi="Arial" w:cs="Arial"/>
        </w:rPr>
        <w:t>, B. (2002) ‘</w:t>
      </w:r>
      <w:r w:rsidRPr="00CE0CDE">
        <w:rPr>
          <w:rFonts w:ascii="Arial" w:hAnsi="Arial" w:cs="Arial"/>
        </w:rPr>
        <w:t>THE LINGUISTIC PHILOSOPHY OF NOAM CHOMSKY</w:t>
      </w:r>
      <w:r w:rsidRPr="00CE0CDE">
        <w:rPr>
          <w:rFonts w:ascii="Arial" w:hAnsi="Arial" w:cs="Arial"/>
        </w:rPr>
        <w:t xml:space="preserve">’, </w:t>
      </w:r>
      <w:r w:rsidRPr="00CE0CDE">
        <w:rPr>
          <w:rFonts w:ascii="Arial" w:hAnsi="Arial" w:cs="Arial"/>
          <w:i/>
        </w:rPr>
        <w:t>Philosophy and Progress</w:t>
      </w:r>
      <w:r w:rsidRPr="00CE0CDE">
        <w:rPr>
          <w:rFonts w:ascii="Arial" w:hAnsi="Arial" w:cs="Arial"/>
          <w:i/>
        </w:rPr>
        <w:t xml:space="preserve">, </w:t>
      </w:r>
      <w:r>
        <w:rPr>
          <w:rFonts w:ascii="Arial" w:hAnsi="Arial" w:cs="Arial"/>
        </w:rPr>
        <w:t xml:space="preserve">Volume 3, pp. 104-122. </w:t>
      </w:r>
    </w:p>
    <w:p w14:paraId="1E4A72F5" w14:textId="77777777" w:rsidR="00CF69D8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7675BC">
        <w:rPr>
          <w:rFonts w:ascii="Arial" w:hAnsi="Arial" w:cs="Arial"/>
        </w:rPr>
        <w:t>Brown,</w:t>
      </w:r>
      <w:r>
        <w:rPr>
          <w:rFonts w:ascii="Arial" w:hAnsi="Arial" w:cs="Arial"/>
        </w:rPr>
        <w:t xml:space="preserve"> T. and Friday, M.</w:t>
      </w:r>
      <w:r w:rsidRPr="007675B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7675BC">
        <w:rPr>
          <w:rFonts w:ascii="Arial" w:hAnsi="Arial" w:cs="Arial"/>
        </w:rPr>
        <w:t>2011</w:t>
      </w:r>
      <w:r>
        <w:rPr>
          <w:rFonts w:ascii="Arial" w:hAnsi="Arial" w:cs="Arial"/>
        </w:rPr>
        <w:t>)</w:t>
      </w:r>
      <w:r w:rsidRPr="007675B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‘</w:t>
      </w:r>
      <w:r w:rsidRPr="007675BC">
        <w:rPr>
          <w:rFonts w:ascii="Arial" w:hAnsi="Arial" w:cs="Arial"/>
        </w:rPr>
        <w:t>The story telling club: bringing literacy to life</w:t>
      </w:r>
      <w:r>
        <w:rPr>
          <w:rFonts w:ascii="Arial" w:hAnsi="Arial" w:cs="Arial"/>
        </w:rPr>
        <w:t xml:space="preserve">’, </w:t>
      </w:r>
      <w:r w:rsidRPr="007675BC">
        <w:rPr>
          <w:rFonts w:ascii="Arial" w:hAnsi="Arial" w:cs="Arial"/>
          <w:i/>
        </w:rPr>
        <w:t>English</w:t>
      </w:r>
      <w:r w:rsidRPr="007675BC">
        <w:rPr>
          <w:rFonts w:ascii="Arial" w:hAnsi="Arial" w:cs="Arial"/>
          <w:i/>
        </w:rPr>
        <w:t xml:space="preserve"> four to eleven</w:t>
      </w:r>
      <w:r w:rsidRPr="007675B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No.</w:t>
      </w:r>
      <w:r w:rsidRPr="007675BC">
        <w:rPr>
          <w:rFonts w:ascii="Arial" w:hAnsi="Arial" w:cs="Arial"/>
        </w:rPr>
        <w:t xml:space="preserve"> 42, pp.3–9.</w:t>
      </w:r>
      <w:r>
        <w:rPr>
          <w:rFonts w:ascii="Arial" w:hAnsi="Arial" w:cs="Arial"/>
        </w:rPr>
        <w:t xml:space="preserve"> [On-line]. Available at: </w:t>
      </w:r>
      <w:hyperlink r:id="rId8" w:history="1">
        <w:r w:rsidRPr="00E00670">
          <w:rPr>
            <w:rStyle w:val="Hyperlink"/>
            <w:rFonts w:ascii="Arial" w:hAnsi="Arial" w:cs="Arial"/>
          </w:rPr>
          <w:t>https://web-b-ebscohost-com.ezproxy.uwtsd.ac.uk/ehost/pdfviewer/pdfviewer?vid=1&amp;sid=6c37f71b-309a-4c6c-b5c1-15d0a4d896ff%40pdc-v-sessmgr02</w:t>
        </w:r>
      </w:hyperlink>
      <w:r>
        <w:rPr>
          <w:rFonts w:ascii="Arial" w:hAnsi="Arial" w:cs="Arial"/>
        </w:rPr>
        <w:t xml:space="preserve"> [Accessed:10</w:t>
      </w:r>
      <w:r w:rsidRPr="007675B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December 2018.</w:t>
      </w:r>
    </w:p>
    <w:p w14:paraId="2928EE8E" w14:textId="77777777" w:rsidR="00CF69D8" w:rsidRPr="00CE0CDE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CE0CDE">
        <w:rPr>
          <w:rFonts w:ascii="Arial" w:hAnsi="Arial" w:cs="Arial"/>
        </w:rPr>
        <w:t xml:space="preserve">Browne, A. </w:t>
      </w:r>
      <w:r w:rsidRPr="00CE0CDE">
        <w:rPr>
          <w:rFonts w:ascii="Arial" w:hAnsi="Arial" w:cs="Arial"/>
        </w:rPr>
        <w:t>(</w:t>
      </w:r>
      <w:r w:rsidRPr="00CE0CDE">
        <w:rPr>
          <w:rFonts w:ascii="Arial" w:hAnsi="Arial" w:cs="Arial"/>
        </w:rPr>
        <w:t>2009</w:t>
      </w:r>
      <w:r w:rsidRPr="00CE0CDE">
        <w:rPr>
          <w:rFonts w:ascii="Arial" w:hAnsi="Arial" w:cs="Arial"/>
        </w:rPr>
        <w:t>)</w:t>
      </w:r>
      <w:r w:rsidRPr="00CE0CDE">
        <w:rPr>
          <w:rFonts w:ascii="Arial" w:hAnsi="Arial" w:cs="Arial"/>
        </w:rPr>
        <w:t xml:space="preserve">. </w:t>
      </w:r>
      <w:r w:rsidRPr="00CE0CDE">
        <w:rPr>
          <w:rFonts w:ascii="Arial" w:hAnsi="Arial" w:cs="Arial"/>
          <w:i/>
        </w:rPr>
        <w:t>Developing language and literacy 3-8 3rd ed</w:t>
      </w:r>
      <w:r w:rsidRPr="00CE0CDE">
        <w:rPr>
          <w:rFonts w:ascii="Arial" w:hAnsi="Arial" w:cs="Arial"/>
        </w:rPr>
        <w:t>. London: SAGE</w:t>
      </w:r>
      <w:r w:rsidRPr="00CE0CDE">
        <w:rPr>
          <w:rFonts w:ascii="Arial" w:hAnsi="Arial" w:cs="Arial"/>
        </w:rPr>
        <w:t xml:space="preserve"> publications</w:t>
      </w:r>
      <w:r w:rsidRPr="00CE0CDE">
        <w:rPr>
          <w:rFonts w:ascii="Arial" w:hAnsi="Arial" w:cs="Arial"/>
        </w:rPr>
        <w:t>.</w:t>
      </w:r>
    </w:p>
    <w:p w14:paraId="2254975A" w14:textId="77777777" w:rsidR="00CF69D8" w:rsidRPr="00CE0CDE" w:rsidRDefault="00CF69D8" w:rsidP="000976FC">
      <w:pPr>
        <w:pStyle w:val="Heading1"/>
        <w:shd w:val="clear" w:color="auto" w:fill="FFFFFF"/>
        <w:spacing w:before="0" w:beforeAutospacing="0" w:after="225" w:afterAutospacing="0"/>
        <w:jc w:val="both"/>
        <w:textAlignment w:val="baseline"/>
        <w:rPr>
          <w:rFonts w:ascii="Arial" w:hAnsi="Arial" w:cs="Arial"/>
          <w:b w:val="0"/>
          <w:color w:val="161F2D"/>
          <w:sz w:val="22"/>
          <w:szCs w:val="22"/>
        </w:rPr>
      </w:pPr>
      <w:r w:rsidRPr="00CE0CDE">
        <w:rPr>
          <w:rFonts w:ascii="Arial" w:hAnsi="Arial" w:cs="Arial"/>
          <w:b w:val="0"/>
          <w:color w:val="161F2D"/>
          <w:sz w:val="22"/>
          <w:szCs w:val="22"/>
        </w:rPr>
        <w:t>Bruner, J.S. (2006).</w:t>
      </w:r>
      <w:r w:rsidRPr="00CE0CDE">
        <w:rPr>
          <w:rFonts w:ascii="Arial" w:hAnsi="Arial" w:cs="Arial"/>
          <w:b w:val="0"/>
          <w:i/>
          <w:color w:val="161F2D"/>
          <w:sz w:val="22"/>
          <w:szCs w:val="22"/>
        </w:rPr>
        <w:t xml:space="preserve"> In search of pedagogy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. London: Routledge.</w:t>
      </w:r>
    </w:p>
    <w:p w14:paraId="223F2267" w14:textId="77777777" w:rsidR="00CF69D8" w:rsidRPr="00CE0CDE" w:rsidRDefault="00CF69D8" w:rsidP="000976FC">
      <w:pPr>
        <w:spacing w:line="240" w:lineRule="auto"/>
        <w:jc w:val="both"/>
        <w:rPr>
          <w:rFonts w:ascii="Arial" w:hAnsi="Arial" w:cs="Arial"/>
          <w:shd w:val="clear" w:color="auto" w:fill="FFFFFF"/>
        </w:rPr>
      </w:pPr>
      <w:r w:rsidRPr="00CE0CDE">
        <w:rPr>
          <w:rFonts w:ascii="Arial" w:hAnsi="Arial" w:cs="Arial"/>
        </w:rPr>
        <w:t xml:space="preserve">Cook. V (2008) ‘Linguistic Contribution to Bilingualism’, in J. </w:t>
      </w:r>
      <w:proofErr w:type="spellStart"/>
      <w:r w:rsidRPr="00CE0CDE">
        <w:rPr>
          <w:rFonts w:ascii="Arial" w:hAnsi="Arial" w:cs="Arial"/>
        </w:rPr>
        <w:t>Altarriba</w:t>
      </w:r>
      <w:proofErr w:type="spellEnd"/>
      <w:r w:rsidRPr="00CE0CDE">
        <w:rPr>
          <w:rFonts w:ascii="Arial" w:hAnsi="Arial" w:cs="Arial"/>
        </w:rPr>
        <w:t xml:space="preserve"> and R. Heredia (eds) </w:t>
      </w:r>
      <w:r w:rsidRPr="00CE0CDE">
        <w:rPr>
          <w:rFonts w:ascii="Arial" w:hAnsi="Arial" w:cs="Arial"/>
          <w:i/>
          <w:iCs/>
          <w:bdr w:val="none" w:sz="0" w:space="0" w:color="auto" w:frame="1"/>
          <w:shd w:val="clear" w:color="auto" w:fill="FFFFFF"/>
        </w:rPr>
        <w:t>An introduction to bilingualism principles and processes</w:t>
      </w:r>
      <w:r w:rsidRPr="00CE0CDE">
        <w:rPr>
          <w:rFonts w:ascii="Arial" w:hAnsi="Arial" w:cs="Arial"/>
          <w:shd w:val="clear" w:color="auto" w:fill="FFFFFF"/>
        </w:rPr>
        <w:t>, New York: Lawrence Erlbaum Associates, pp.245- 261</w:t>
      </w:r>
    </w:p>
    <w:p w14:paraId="6B178090" w14:textId="77777777" w:rsidR="00CF69D8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784190">
        <w:rPr>
          <w:rFonts w:ascii="Arial" w:hAnsi="Arial" w:cs="Arial"/>
        </w:rPr>
        <w:t xml:space="preserve">Corbett, </w:t>
      </w:r>
      <w:r>
        <w:rPr>
          <w:rFonts w:ascii="Arial" w:hAnsi="Arial" w:cs="Arial"/>
        </w:rPr>
        <w:t>P</w:t>
      </w:r>
      <w:r w:rsidRPr="00784190">
        <w:rPr>
          <w:rFonts w:ascii="Arial" w:hAnsi="Arial" w:cs="Arial"/>
        </w:rPr>
        <w:t xml:space="preserve">. Strong, </w:t>
      </w:r>
      <w:r>
        <w:rPr>
          <w:rFonts w:ascii="Arial" w:hAnsi="Arial" w:cs="Arial"/>
        </w:rPr>
        <w:t>J. (</w:t>
      </w:r>
      <w:r w:rsidRPr="00784190">
        <w:rPr>
          <w:rFonts w:ascii="Arial" w:hAnsi="Arial" w:cs="Arial"/>
        </w:rPr>
        <w:t>2011</w:t>
      </w:r>
      <w:r>
        <w:rPr>
          <w:rFonts w:ascii="Arial" w:hAnsi="Arial" w:cs="Arial"/>
        </w:rPr>
        <w:t>)</w:t>
      </w:r>
      <w:r w:rsidRPr="00784190">
        <w:rPr>
          <w:rFonts w:ascii="Arial" w:hAnsi="Arial" w:cs="Arial"/>
        </w:rPr>
        <w:t xml:space="preserve">. </w:t>
      </w:r>
      <w:r w:rsidRPr="00784190">
        <w:rPr>
          <w:rFonts w:ascii="Arial" w:hAnsi="Arial" w:cs="Arial"/>
          <w:i/>
        </w:rPr>
        <w:t xml:space="preserve">Talk for writing across the </w:t>
      </w:r>
      <w:r w:rsidRPr="00784190">
        <w:rPr>
          <w:rFonts w:ascii="Arial" w:hAnsi="Arial" w:cs="Arial"/>
          <w:i/>
        </w:rPr>
        <w:t>curriculum:</w:t>
      </w:r>
      <w:r w:rsidRPr="00784190">
        <w:rPr>
          <w:rFonts w:ascii="Arial" w:hAnsi="Arial" w:cs="Arial"/>
          <w:i/>
        </w:rPr>
        <w:t xml:space="preserve"> how to teach non-fiction writing to </w:t>
      </w:r>
      <w:r w:rsidRPr="00784190">
        <w:rPr>
          <w:rFonts w:ascii="Arial" w:hAnsi="Arial" w:cs="Arial"/>
          <w:i/>
        </w:rPr>
        <w:t>5-12-year</w:t>
      </w:r>
      <w:r w:rsidRPr="00784190">
        <w:rPr>
          <w:rFonts w:ascii="Arial" w:hAnsi="Arial" w:cs="Arial"/>
          <w:i/>
        </w:rPr>
        <w:t xml:space="preserve"> olds</w:t>
      </w:r>
      <w:r>
        <w:rPr>
          <w:rFonts w:ascii="Arial" w:hAnsi="Arial" w:cs="Arial"/>
        </w:rPr>
        <w:t>.</w:t>
      </w:r>
      <w:r w:rsidRPr="00784190">
        <w:rPr>
          <w:rFonts w:ascii="Arial" w:hAnsi="Arial" w:cs="Arial"/>
        </w:rPr>
        <w:t xml:space="preserve"> Maidenhead: Open University Press.</w:t>
      </w:r>
    </w:p>
    <w:p w14:paraId="7FAC0886" w14:textId="77777777" w:rsidR="00CF69D8" w:rsidRPr="00CE0CDE" w:rsidRDefault="00CF69D8" w:rsidP="000976FC">
      <w:pPr>
        <w:pStyle w:val="Heading1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b w:val="0"/>
          <w:bCs w:val="0"/>
          <w:sz w:val="22"/>
          <w:szCs w:val="22"/>
          <w:shd w:val="clear" w:color="auto" w:fill="FFFFFF"/>
        </w:rPr>
      </w:pPr>
      <w:r w:rsidRPr="00CE0CDE">
        <w:rPr>
          <w:rFonts w:ascii="Arial" w:hAnsi="Arial" w:cs="Arial"/>
          <w:b w:val="0"/>
          <w:sz w:val="22"/>
          <w:szCs w:val="22"/>
        </w:rPr>
        <w:t xml:space="preserve">Department for Children, Education, Lifelong Learning and Skills (2009) </w:t>
      </w:r>
      <w:r w:rsidRPr="00CE0CDE">
        <w:rPr>
          <w:rFonts w:ascii="Arial" w:hAnsi="Arial" w:cs="Arial"/>
          <w:b w:val="0"/>
          <w:i/>
          <w:sz w:val="22"/>
          <w:szCs w:val="22"/>
        </w:rPr>
        <w:t>Foundation Phase: Outdoor Learning Handbook</w:t>
      </w:r>
      <w:r w:rsidRPr="00CE0CDE">
        <w:rPr>
          <w:rFonts w:ascii="Arial" w:hAnsi="Arial" w:cs="Arial"/>
          <w:b w:val="0"/>
          <w:sz w:val="22"/>
          <w:szCs w:val="22"/>
        </w:rPr>
        <w:t>. Cardiff: WAG.</w:t>
      </w:r>
    </w:p>
    <w:p w14:paraId="621F6690" w14:textId="77777777" w:rsidR="00E25132" w:rsidRDefault="00E25132" w:rsidP="000976FC">
      <w:pPr>
        <w:spacing w:after="0" w:line="24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05CFF265" w14:textId="62D36039" w:rsidR="00CF69D8" w:rsidRPr="00CE0CDE" w:rsidRDefault="00CF69D8" w:rsidP="000976FC">
      <w:pPr>
        <w:spacing w:after="0" w:line="240" w:lineRule="auto"/>
        <w:jc w:val="both"/>
        <w:rPr>
          <w:rFonts w:ascii="Arial" w:hAnsi="Arial" w:cs="Arial"/>
          <w:i/>
          <w:color w:val="000000"/>
          <w:shd w:val="clear" w:color="auto" w:fill="FFFFFF"/>
        </w:rPr>
      </w:pPr>
      <w:bookmarkStart w:id="0" w:name="_GoBack"/>
      <w:bookmarkEnd w:id="0"/>
      <w:r w:rsidRPr="00CE0CDE">
        <w:rPr>
          <w:rFonts w:ascii="Arial" w:hAnsi="Arial" w:cs="Arial"/>
          <w:color w:val="000000"/>
          <w:shd w:val="clear" w:color="auto" w:fill="FFFFFF"/>
        </w:rPr>
        <w:t xml:space="preserve">Department of Education and Skills (2015) </w:t>
      </w:r>
      <w:r w:rsidRPr="00CE0CDE">
        <w:rPr>
          <w:rFonts w:ascii="Arial" w:hAnsi="Arial" w:cs="Arial"/>
          <w:i/>
          <w:color w:val="000000"/>
          <w:shd w:val="clear" w:color="auto" w:fill="FFFFFF"/>
        </w:rPr>
        <w:t xml:space="preserve">Foundation Phase Framework. </w:t>
      </w:r>
      <w:r w:rsidRPr="00CE0CDE">
        <w:rPr>
          <w:rFonts w:ascii="Arial" w:hAnsi="Arial" w:cs="Arial"/>
          <w:color w:val="000000"/>
          <w:shd w:val="clear" w:color="auto" w:fill="FFFFFF"/>
        </w:rPr>
        <w:t>Cardiff: WAG.</w:t>
      </w:r>
      <w:r w:rsidRPr="00CE0CDE">
        <w:rPr>
          <w:rFonts w:ascii="Arial" w:hAnsi="Arial" w:cs="Arial"/>
          <w:i/>
          <w:color w:val="000000"/>
          <w:shd w:val="clear" w:color="auto" w:fill="FFFFFF"/>
        </w:rPr>
        <w:t xml:space="preserve"> </w:t>
      </w:r>
    </w:p>
    <w:p w14:paraId="4A60135B" w14:textId="77777777" w:rsidR="00E25132" w:rsidRDefault="00E25132" w:rsidP="000976FC">
      <w:pPr>
        <w:spacing w:line="240" w:lineRule="auto"/>
        <w:jc w:val="both"/>
        <w:rPr>
          <w:rFonts w:ascii="Arial" w:hAnsi="Arial" w:cs="Arial"/>
        </w:rPr>
      </w:pPr>
    </w:p>
    <w:p w14:paraId="1592CDF5" w14:textId="36147883" w:rsidR="00CF69D8" w:rsidRPr="00CE0CDE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CE0CDE">
        <w:rPr>
          <w:rFonts w:ascii="Arial" w:hAnsi="Arial" w:cs="Arial"/>
        </w:rPr>
        <w:t>Donaldson, G. (2015) ‘</w:t>
      </w:r>
      <w:r w:rsidRPr="00CE0CDE">
        <w:rPr>
          <w:rFonts w:ascii="Arial" w:hAnsi="Arial" w:cs="Arial"/>
          <w:lang w:val="en-US"/>
        </w:rPr>
        <w:t xml:space="preserve">Successful Futures: Independent Review of Curriculum and Assessment Arrangements in Wales,’ </w:t>
      </w:r>
      <w:hyperlink r:id="rId9" w:history="1">
        <w:r w:rsidRPr="00CE0CDE">
          <w:rPr>
            <w:rStyle w:val="Hyperlink"/>
            <w:rFonts w:ascii="Arial" w:hAnsi="Arial" w:cs="Arial"/>
            <w:lang w:val="en-US"/>
          </w:rPr>
          <w:t>http://</w:t>
        </w:r>
      </w:hyperlink>
      <w:hyperlink r:id="rId10" w:history="1">
        <w:r w:rsidRPr="00CE0CDE">
          <w:rPr>
            <w:rStyle w:val="Hyperlink"/>
            <w:rFonts w:ascii="Arial" w:hAnsi="Arial" w:cs="Arial"/>
            <w:lang w:val="en-US"/>
          </w:rPr>
          <w:t>gov.wales/docs/dcells/publications/150225-successful-futures-en.pdf</w:t>
        </w:r>
      </w:hyperlink>
    </w:p>
    <w:p w14:paraId="3BF3EB7F" w14:textId="77777777" w:rsidR="00CF69D8" w:rsidRPr="00CE0CDE" w:rsidRDefault="00CF69D8" w:rsidP="000976FC">
      <w:pPr>
        <w:spacing w:after="0" w:line="24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CE0CDE">
        <w:rPr>
          <w:rFonts w:ascii="Arial" w:hAnsi="Arial" w:cs="Arial"/>
          <w:color w:val="000000"/>
          <w:shd w:val="clear" w:color="auto" w:fill="FFFFFF"/>
        </w:rPr>
        <w:t xml:space="preserve">Dubinsky, </w:t>
      </w:r>
      <w:r w:rsidRPr="00CE0CDE">
        <w:rPr>
          <w:rFonts w:ascii="Arial" w:hAnsi="Arial" w:cs="Arial"/>
          <w:color w:val="000000"/>
          <w:shd w:val="clear" w:color="auto" w:fill="FFFFFF"/>
        </w:rPr>
        <w:t>J.</w:t>
      </w:r>
      <w:r w:rsidRPr="00CE0CDE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CE0CDE">
        <w:rPr>
          <w:rFonts w:ascii="Arial" w:hAnsi="Arial" w:cs="Arial"/>
          <w:color w:val="000000"/>
          <w:shd w:val="clear" w:color="auto" w:fill="FFFFFF"/>
        </w:rPr>
        <w:t>(</w:t>
      </w:r>
      <w:r w:rsidRPr="00CE0CDE">
        <w:rPr>
          <w:rFonts w:ascii="Arial" w:hAnsi="Arial" w:cs="Arial"/>
          <w:color w:val="000000"/>
          <w:shd w:val="clear" w:color="auto" w:fill="FFFFFF"/>
        </w:rPr>
        <w:t>2002</w:t>
      </w:r>
      <w:r w:rsidRPr="00CE0CDE">
        <w:rPr>
          <w:rFonts w:ascii="Arial" w:hAnsi="Arial" w:cs="Arial"/>
          <w:color w:val="000000"/>
          <w:shd w:val="clear" w:color="auto" w:fill="FFFFFF"/>
        </w:rPr>
        <w:t>)</w:t>
      </w:r>
      <w:r w:rsidRPr="00CE0CDE">
        <w:rPr>
          <w:rFonts w:ascii="Arial" w:hAnsi="Arial" w:cs="Arial"/>
          <w:color w:val="000000"/>
          <w:shd w:val="clear" w:color="auto" w:fill="FFFFFF"/>
        </w:rPr>
        <w:t xml:space="preserve">. </w:t>
      </w:r>
      <w:r w:rsidRPr="00CE0CDE">
        <w:rPr>
          <w:rFonts w:ascii="Arial" w:hAnsi="Arial" w:cs="Arial"/>
          <w:color w:val="000000"/>
          <w:shd w:val="clear" w:color="auto" w:fill="FFFFFF"/>
        </w:rPr>
        <w:t>‘</w:t>
      </w:r>
      <w:r w:rsidRPr="00CE0CDE">
        <w:rPr>
          <w:rFonts w:ascii="Arial" w:hAnsi="Arial" w:cs="Arial"/>
          <w:color w:val="000000"/>
          <w:shd w:val="clear" w:color="auto" w:fill="FFFFFF"/>
        </w:rPr>
        <w:t>Language and the Internet. Business Communication Quarterly</w:t>
      </w:r>
      <w:r w:rsidRPr="00CE0CDE">
        <w:rPr>
          <w:rFonts w:ascii="Arial" w:hAnsi="Arial" w:cs="Arial"/>
          <w:color w:val="000000"/>
          <w:shd w:val="clear" w:color="auto" w:fill="FFFFFF"/>
        </w:rPr>
        <w:t xml:space="preserve">’ </w:t>
      </w:r>
      <w:r w:rsidRPr="00CE0CDE">
        <w:rPr>
          <w:rFonts w:ascii="Arial" w:hAnsi="Arial" w:cs="Arial"/>
          <w:i/>
          <w:color w:val="000000"/>
          <w:shd w:val="clear" w:color="auto" w:fill="FFFFFF"/>
        </w:rPr>
        <w:t>Virginia Tech</w:t>
      </w:r>
      <w:r w:rsidRPr="00CE0CDE">
        <w:rPr>
          <w:rFonts w:ascii="Arial" w:hAnsi="Arial" w:cs="Arial"/>
          <w:color w:val="000000"/>
          <w:shd w:val="clear" w:color="auto" w:fill="FFFFFF"/>
        </w:rPr>
        <w:t xml:space="preserve">. No </w:t>
      </w:r>
      <w:r w:rsidRPr="00CE0CDE">
        <w:rPr>
          <w:rFonts w:ascii="Arial" w:hAnsi="Arial" w:cs="Arial"/>
          <w:color w:val="000000"/>
          <w:shd w:val="clear" w:color="auto" w:fill="FFFFFF"/>
        </w:rPr>
        <w:t>65, pp.115–119.</w:t>
      </w:r>
      <w:r w:rsidRPr="00CE0CDE">
        <w:rPr>
          <w:rFonts w:ascii="Arial" w:hAnsi="Arial" w:cs="Arial"/>
          <w:color w:val="000000"/>
          <w:shd w:val="clear" w:color="auto" w:fill="FFFFFF"/>
        </w:rPr>
        <w:t xml:space="preserve"> [On-line]. Available at: </w:t>
      </w:r>
      <w:hyperlink r:id="rId11" w:history="1">
        <w:r w:rsidRPr="00CE0CDE">
          <w:rPr>
            <w:rStyle w:val="Hyperlink"/>
            <w:rFonts w:ascii="Arial" w:hAnsi="Arial" w:cs="Arial"/>
            <w:shd w:val="clear" w:color="auto" w:fill="FFFFFF"/>
          </w:rPr>
          <w:t>https://web-b-ebscohost-com.ezproxy.uwtsd.ac.uk/ehost/pdfviewer/pdfviewer?vid=1&amp;sid=4317cc3b-7d39-411d-8366-c35facd98273%40pdc-v-sessmgr06</w:t>
        </w:r>
      </w:hyperlink>
      <w:r w:rsidRPr="00CE0CDE">
        <w:rPr>
          <w:rFonts w:ascii="Arial" w:hAnsi="Arial" w:cs="Arial"/>
          <w:color w:val="000000"/>
          <w:shd w:val="clear" w:color="auto" w:fill="FFFFFF"/>
        </w:rPr>
        <w:t xml:space="preserve"> [Accessed: 6</w:t>
      </w:r>
      <w:r w:rsidRPr="00CE0CDE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Pr="00CE0CDE">
        <w:rPr>
          <w:rFonts w:ascii="Arial" w:hAnsi="Arial" w:cs="Arial"/>
          <w:color w:val="000000"/>
          <w:shd w:val="clear" w:color="auto" w:fill="FFFFFF"/>
        </w:rPr>
        <w:t xml:space="preserve"> December 2018]. </w:t>
      </w:r>
    </w:p>
    <w:p w14:paraId="0122FB6F" w14:textId="77777777" w:rsidR="00E25132" w:rsidRDefault="00E25132" w:rsidP="000976FC">
      <w:pPr>
        <w:spacing w:line="240" w:lineRule="auto"/>
        <w:jc w:val="both"/>
        <w:rPr>
          <w:rFonts w:ascii="Arial" w:hAnsi="Arial" w:cs="Arial"/>
        </w:rPr>
      </w:pPr>
    </w:p>
    <w:p w14:paraId="179E4985" w14:textId="748DDB4C" w:rsidR="00CF69D8" w:rsidRDefault="00CF69D8" w:rsidP="000976FC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Education Quality Early Years. (2017) </w:t>
      </w:r>
      <w:r w:rsidRPr="007B6387">
        <w:rPr>
          <w:rFonts w:ascii="Arial" w:hAnsi="Arial" w:cs="Arial"/>
          <w:i/>
        </w:rPr>
        <w:t>Guidance for Early Years practitioners on supporting children learning English as an Additional Language (EAL).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Oxfordshire: Oxfordshire Country Council. </w:t>
      </w:r>
    </w:p>
    <w:p w14:paraId="2E7739C0" w14:textId="77777777" w:rsidR="00CF69D8" w:rsidRPr="00CE0CDE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CE0CDE">
        <w:rPr>
          <w:rFonts w:ascii="Arial" w:hAnsi="Arial" w:cs="Arial"/>
        </w:rPr>
        <w:t xml:space="preserve">Flood, A (2015) ‘Oxford Junior Dictionary’s replacement of ‘natural’ words with 21st-century terms sparks outcry’, </w:t>
      </w:r>
      <w:r w:rsidRPr="00CE0CDE">
        <w:rPr>
          <w:rFonts w:ascii="Arial" w:hAnsi="Arial" w:cs="Arial"/>
          <w:i/>
        </w:rPr>
        <w:t xml:space="preserve">The Guardian, </w:t>
      </w:r>
      <w:r w:rsidRPr="00CE0CDE">
        <w:rPr>
          <w:rFonts w:ascii="Arial" w:hAnsi="Arial" w:cs="Arial"/>
        </w:rPr>
        <w:t>13</w:t>
      </w:r>
      <w:r w:rsidRPr="00CE0CDE">
        <w:rPr>
          <w:rFonts w:ascii="Arial" w:hAnsi="Arial" w:cs="Arial"/>
          <w:vertAlign w:val="superscript"/>
        </w:rPr>
        <w:t xml:space="preserve"> </w:t>
      </w:r>
      <w:r w:rsidRPr="00CE0CDE">
        <w:rPr>
          <w:rFonts w:ascii="Arial" w:hAnsi="Arial" w:cs="Arial"/>
        </w:rPr>
        <w:t xml:space="preserve">January: pp.1. [On-line]. Available at: </w:t>
      </w:r>
      <w:hyperlink r:id="rId12" w:history="1">
        <w:r w:rsidRPr="00CE0CDE">
          <w:rPr>
            <w:rStyle w:val="Hyperlink"/>
            <w:rFonts w:ascii="Arial" w:hAnsi="Arial" w:cs="Arial"/>
            <w:color w:val="auto"/>
          </w:rPr>
          <w:t>https://www.theguardian.com/books/2015/jan/13/oxford-junior-dictionary-replacement-natural-words</w:t>
        </w:r>
      </w:hyperlink>
      <w:r w:rsidRPr="00CE0CDE">
        <w:rPr>
          <w:rFonts w:ascii="Arial" w:hAnsi="Arial" w:cs="Arial"/>
        </w:rPr>
        <w:t xml:space="preserve"> [Accessed: 25th November, 2018].</w:t>
      </w:r>
    </w:p>
    <w:p w14:paraId="2EEF4AB3" w14:textId="77777777" w:rsidR="00CF69D8" w:rsidRPr="00CE0CDE" w:rsidRDefault="00CF69D8" w:rsidP="000976FC">
      <w:pPr>
        <w:pStyle w:val="Heading1"/>
        <w:shd w:val="clear" w:color="auto" w:fill="FFFFFF"/>
        <w:spacing w:before="0" w:beforeAutospacing="0" w:after="225" w:afterAutospacing="0"/>
        <w:jc w:val="both"/>
        <w:textAlignment w:val="baseline"/>
        <w:rPr>
          <w:rFonts w:ascii="Arial" w:hAnsi="Arial" w:cs="Arial"/>
          <w:b w:val="0"/>
          <w:color w:val="161F2D"/>
          <w:sz w:val="22"/>
          <w:szCs w:val="22"/>
        </w:rPr>
      </w:pP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Harris,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K.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(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2016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)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.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‘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Let’s play at the park! family pathways promoting spiritual resources to inspire nature, pretend play, storytelling, intergenerational play and celebrations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’,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</w:t>
      </w:r>
      <w:r w:rsidRPr="00CE0CDE">
        <w:rPr>
          <w:rFonts w:ascii="Arial" w:hAnsi="Arial" w:cs="Arial"/>
          <w:b w:val="0"/>
          <w:i/>
          <w:color w:val="161F2D"/>
          <w:sz w:val="22"/>
          <w:szCs w:val="22"/>
        </w:rPr>
        <w:t>International Journal of Children's Spirituality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,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Volume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21, pp.90–104.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</w:t>
      </w:r>
    </w:p>
    <w:p w14:paraId="2D11879A" w14:textId="77777777" w:rsidR="00CF69D8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1F4FD3">
        <w:rPr>
          <w:rFonts w:ascii="Arial" w:hAnsi="Arial" w:cs="Arial"/>
        </w:rPr>
        <w:t>Horst,</w:t>
      </w:r>
      <w:r>
        <w:rPr>
          <w:rFonts w:ascii="Arial" w:hAnsi="Arial" w:cs="Arial"/>
        </w:rPr>
        <w:t xml:space="preserve"> J. </w:t>
      </w:r>
      <w:r w:rsidRPr="001F4FD3">
        <w:rPr>
          <w:rFonts w:ascii="Arial" w:hAnsi="Arial" w:cs="Arial"/>
        </w:rPr>
        <w:t>Parsons</w:t>
      </w:r>
      <w:r>
        <w:rPr>
          <w:rFonts w:ascii="Arial" w:hAnsi="Arial" w:cs="Arial"/>
        </w:rPr>
        <w:t>, K.</w:t>
      </w:r>
      <w:r w:rsidRPr="001F4FD3">
        <w:rPr>
          <w:rFonts w:ascii="Arial" w:hAnsi="Arial" w:cs="Arial"/>
        </w:rPr>
        <w:t xml:space="preserve"> Bryan,</w:t>
      </w:r>
      <w:r>
        <w:rPr>
          <w:rFonts w:ascii="Arial" w:hAnsi="Arial" w:cs="Arial"/>
        </w:rPr>
        <w:t xml:space="preserve"> N.</w:t>
      </w:r>
      <w:r w:rsidRPr="001F4F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1F4FD3">
        <w:rPr>
          <w:rFonts w:ascii="Arial" w:hAnsi="Arial" w:cs="Arial"/>
        </w:rPr>
        <w:t>2011</w:t>
      </w:r>
      <w:r>
        <w:rPr>
          <w:rFonts w:ascii="Arial" w:hAnsi="Arial" w:cs="Arial"/>
        </w:rPr>
        <w:t>)</w:t>
      </w:r>
      <w:r w:rsidRPr="001F4FD3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‘</w:t>
      </w:r>
      <w:r w:rsidRPr="001F4FD3">
        <w:rPr>
          <w:rFonts w:ascii="Arial" w:hAnsi="Arial" w:cs="Arial"/>
        </w:rPr>
        <w:t>Get the story straight: contextual repetition promotes word learning from storybooks</w:t>
      </w:r>
      <w:r>
        <w:rPr>
          <w:rFonts w:ascii="Arial" w:hAnsi="Arial" w:cs="Arial"/>
        </w:rPr>
        <w:t xml:space="preserve">’, </w:t>
      </w:r>
      <w:r w:rsidRPr="00D8396A">
        <w:rPr>
          <w:rFonts w:ascii="Arial" w:hAnsi="Arial" w:cs="Arial"/>
          <w:i/>
        </w:rPr>
        <w:t>Frontiers in Psychology</w:t>
      </w:r>
      <w:r w:rsidRPr="001F4FD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Volume </w:t>
      </w:r>
      <w:r w:rsidRPr="001F4FD3">
        <w:rPr>
          <w:rFonts w:ascii="Arial" w:hAnsi="Arial" w:cs="Arial"/>
        </w:rPr>
        <w:t>2, p.17.</w:t>
      </w:r>
    </w:p>
    <w:p w14:paraId="148BD8DE" w14:textId="77777777" w:rsidR="00CF69D8" w:rsidRPr="00CE0CDE" w:rsidRDefault="00CF69D8" w:rsidP="000976FC">
      <w:pPr>
        <w:spacing w:line="240" w:lineRule="auto"/>
        <w:jc w:val="both"/>
        <w:rPr>
          <w:rFonts w:ascii="Arial" w:hAnsi="Arial" w:cs="Arial"/>
        </w:rPr>
      </w:pPr>
      <w:r w:rsidRPr="00CE0CDE">
        <w:rPr>
          <w:rFonts w:ascii="Arial" w:hAnsi="Arial" w:cs="Arial"/>
        </w:rPr>
        <w:t xml:space="preserve">Macfarlane, R. &amp; Morris, J. (2017). </w:t>
      </w:r>
      <w:r w:rsidRPr="00CE0CDE">
        <w:rPr>
          <w:rFonts w:ascii="Arial" w:hAnsi="Arial" w:cs="Arial"/>
          <w:i/>
        </w:rPr>
        <w:t>The lost words: a spell book.</w:t>
      </w:r>
      <w:r w:rsidRPr="00CE0CDE">
        <w:rPr>
          <w:rFonts w:ascii="Arial" w:hAnsi="Arial" w:cs="Arial"/>
        </w:rPr>
        <w:t xml:space="preserve">  London: Hamish Hamilton.</w:t>
      </w:r>
    </w:p>
    <w:p w14:paraId="56221509" w14:textId="77777777" w:rsidR="00E25132" w:rsidRDefault="00E25132" w:rsidP="006D4DBA">
      <w:pPr>
        <w:spacing w:after="0" w:line="24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540B7FC9" w14:textId="7E9FDE5A" w:rsidR="00CF69D8" w:rsidRPr="00CE0CDE" w:rsidRDefault="00CF69D8" w:rsidP="006D4DBA">
      <w:pPr>
        <w:spacing w:after="0" w:line="24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CE0CDE">
        <w:rPr>
          <w:rFonts w:ascii="Arial" w:hAnsi="Arial" w:cs="Arial"/>
          <w:color w:val="000000"/>
          <w:shd w:val="clear" w:color="auto" w:fill="FFFFFF"/>
        </w:rPr>
        <w:lastRenderedPageBreak/>
        <w:t>Mooney, C. (2013). </w:t>
      </w:r>
      <w:r w:rsidRPr="00CE0CDE">
        <w:rPr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Theories of childhood: an introduction to Dewey, Montessori, Erikson, Piaget, and Vygotsky</w:t>
      </w:r>
      <w:r w:rsidRPr="00CE0CDE">
        <w:rPr>
          <w:rFonts w:ascii="Arial" w:hAnsi="Arial" w:cs="Arial"/>
          <w:color w:val="000000"/>
          <w:shd w:val="clear" w:color="auto" w:fill="FFFFFF"/>
        </w:rPr>
        <w:t> Second. St. Paul: Red</w:t>
      </w:r>
      <w:r w:rsidRPr="00CE0CDE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CE0CDE">
        <w:rPr>
          <w:rFonts w:ascii="Arial" w:hAnsi="Arial" w:cs="Arial"/>
          <w:color w:val="000000"/>
          <w:shd w:val="clear" w:color="auto" w:fill="FFFFFF"/>
        </w:rPr>
        <w:t>leaf Press.</w:t>
      </w:r>
    </w:p>
    <w:p w14:paraId="58321244" w14:textId="77777777" w:rsidR="00CF69D8" w:rsidRPr="00CE0CDE" w:rsidRDefault="00CF69D8" w:rsidP="0065125E">
      <w:pPr>
        <w:jc w:val="both"/>
        <w:rPr>
          <w:rFonts w:ascii="Arial" w:hAnsi="Arial" w:cs="Arial"/>
        </w:rPr>
      </w:pPr>
      <w:bookmarkStart w:id="1" w:name="_Hlk532215144"/>
      <w:r w:rsidRPr="00CE0CDE">
        <w:rPr>
          <w:rFonts w:ascii="Arial" w:hAnsi="Arial" w:cs="Arial"/>
        </w:rPr>
        <w:t>National Literacy Trust (2017a</w:t>
      </w:r>
      <w:bookmarkEnd w:id="1"/>
      <w:r w:rsidRPr="00CE0CDE">
        <w:rPr>
          <w:rFonts w:ascii="Arial" w:hAnsi="Arial" w:cs="Arial"/>
        </w:rPr>
        <w:t xml:space="preserve">) ‘Reading aloud and sharing books is good for talking,’ </w:t>
      </w:r>
      <w:hyperlink r:id="rId13" w:history="1">
        <w:r w:rsidRPr="00CE0CDE">
          <w:rPr>
            <w:rStyle w:val="Hyperlink"/>
            <w:rFonts w:ascii="Arial" w:hAnsi="Arial" w:cs="Arial"/>
          </w:rPr>
          <w:t>https://literacytrust.org.uk/resources/reading-aloud-and-sharing-books-good-talking/</w:t>
        </w:r>
      </w:hyperlink>
      <w:r w:rsidRPr="00CE0CDE">
        <w:rPr>
          <w:rFonts w:ascii="Arial" w:hAnsi="Arial" w:cs="Arial"/>
        </w:rPr>
        <w:t xml:space="preserve"> [Accessed: </w:t>
      </w:r>
      <w:r w:rsidRPr="00CE0CDE">
        <w:rPr>
          <w:rFonts w:ascii="Arial" w:hAnsi="Arial" w:cs="Arial"/>
        </w:rPr>
        <w:t>7</w:t>
      </w:r>
      <w:r w:rsidRPr="00CE0CDE">
        <w:rPr>
          <w:rFonts w:ascii="Arial" w:hAnsi="Arial" w:cs="Arial"/>
          <w:vertAlign w:val="superscript"/>
        </w:rPr>
        <w:t>th</w:t>
      </w:r>
      <w:r w:rsidRPr="00CE0CDE">
        <w:rPr>
          <w:rFonts w:ascii="Arial" w:hAnsi="Arial" w:cs="Arial"/>
        </w:rPr>
        <w:t xml:space="preserve"> December</w:t>
      </w:r>
      <w:r w:rsidRPr="00CE0CDE">
        <w:rPr>
          <w:rFonts w:ascii="Arial" w:hAnsi="Arial" w:cs="Arial"/>
        </w:rPr>
        <w:t xml:space="preserve"> 2018].</w:t>
      </w:r>
    </w:p>
    <w:p w14:paraId="13F3A927" w14:textId="77777777" w:rsidR="00CF69D8" w:rsidRPr="00CE0CDE" w:rsidRDefault="00CF69D8" w:rsidP="000976FC">
      <w:pPr>
        <w:pStyle w:val="Heading1"/>
        <w:shd w:val="clear" w:color="auto" w:fill="FFFFFF"/>
        <w:spacing w:before="0" w:beforeAutospacing="0" w:after="225" w:afterAutospacing="0"/>
        <w:jc w:val="both"/>
        <w:textAlignment w:val="baseline"/>
        <w:rPr>
          <w:rFonts w:ascii="Arial" w:hAnsi="Arial" w:cs="Arial"/>
          <w:b w:val="0"/>
          <w:color w:val="161F2D"/>
          <w:sz w:val="22"/>
          <w:szCs w:val="22"/>
        </w:rPr>
      </w:pPr>
      <w:proofErr w:type="spellStart"/>
      <w:r w:rsidRPr="00CE0CDE">
        <w:rPr>
          <w:rFonts w:ascii="Arial" w:hAnsi="Arial" w:cs="Arial"/>
          <w:b w:val="0"/>
          <w:color w:val="161F2D"/>
          <w:sz w:val="22"/>
          <w:szCs w:val="22"/>
        </w:rPr>
        <w:t>Nemati</w:t>
      </w:r>
      <w:proofErr w:type="spellEnd"/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,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M.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(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2014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)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.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‘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Development of Interlanguage Pragmatic Competence: Input- and Output-based Instruction in the Zone of Proximal Development. Theory &amp; Practice in Language Studies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’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,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</w:t>
      </w:r>
      <w:r w:rsidRPr="00CE0CDE">
        <w:rPr>
          <w:rFonts w:ascii="Arial" w:hAnsi="Arial" w:cs="Arial"/>
          <w:b w:val="0"/>
          <w:i/>
          <w:sz w:val="22"/>
          <w:szCs w:val="22"/>
        </w:rPr>
        <w:t>Theory and Practice in Language Studies</w:t>
      </w:r>
      <w:r w:rsidRPr="00CE0CDE">
        <w:rPr>
          <w:rFonts w:ascii="Arial" w:hAnsi="Arial" w:cs="Arial"/>
          <w:b w:val="0"/>
          <w:i/>
          <w:color w:val="161F2D"/>
          <w:sz w:val="22"/>
          <w:szCs w:val="22"/>
        </w:rPr>
        <w:t xml:space="preserve">, 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Volume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4, pp.263–272.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[On-line]. Available at: </w:t>
      </w:r>
      <w:hyperlink r:id="rId14" w:history="1">
        <w:r w:rsidRPr="00CE0CDE">
          <w:rPr>
            <w:rStyle w:val="Hyperlink"/>
            <w:rFonts w:ascii="Arial" w:hAnsi="Arial" w:cs="Arial"/>
            <w:b w:val="0"/>
            <w:sz w:val="22"/>
            <w:szCs w:val="22"/>
          </w:rPr>
          <w:t>https://web-a-ebscohost-com.ezproxy.uwtsd.ac.uk/ehost/pdfviewer/pdfviewer?vid=1&amp;sid=69331b79-c5a1-4647-aa8b-597bba703cd6%40sdc-v-sessmgr02</w:t>
        </w:r>
      </w:hyperlink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[Accessed: 7</w:t>
      </w:r>
      <w:r w:rsidRPr="00CE0CDE">
        <w:rPr>
          <w:rFonts w:ascii="Arial" w:hAnsi="Arial" w:cs="Arial"/>
          <w:b w:val="0"/>
          <w:color w:val="161F2D"/>
          <w:sz w:val="22"/>
          <w:szCs w:val="22"/>
          <w:vertAlign w:val="superscript"/>
        </w:rPr>
        <w:t>th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December 2018]. </w:t>
      </w:r>
    </w:p>
    <w:p w14:paraId="05ACE69B" w14:textId="77777777" w:rsidR="00CF69D8" w:rsidRDefault="00CF69D8" w:rsidP="000976FC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Newman, R. Rowe, M. Ratner, N. (2015) ‘Input and uptake at 7 months predicts toddler vocabulary: the role of child-directed speech and infant processing skills in language development’, </w:t>
      </w:r>
      <w:r>
        <w:rPr>
          <w:rFonts w:ascii="Arial" w:hAnsi="Arial" w:cs="Arial"/>
          <w:i/>
        </w:rPr>
        <w:t xml:space="preserve">Journal of Child Language, </w:t>
      </w:r>
      <w:r>
        <w:rPr>
          <w:rFonts w:ascii="Arial" w:hAnsi="Arial" w:cs="Arial"/>
        </w:rPr>
        <w:t xml:space="preserve">Volume 43, Issue 5, pp.1158-1173. </w:t>
      </w:r>
    </w:p>
    <w:p w14:paraId="55178CF1" w14:textId="77777777" w:rsidR="00CF69D8" w:rsidRPr="00CE0CDE" w:rsidRDefault="00CF69D8" w:rsidP="000976FC">
      <w:pPr>
        <w:pStyle w:val="Heading1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b w:val="0"/>
          <w:bCs w:val="0"/>
          <w:sz w:val="22"/>
          <w:szCs w:val="22"/>
          <w:shd w:val="clear" w:color="auto" w:fill="FFFFFF"/>
        </w:rPr>
      </w:pPr>
      <w:hyperlink r:id="rId15" w:history="1">
        <w:r w:rsidRPr="00CE0CDE">
          <w:rPr>
            <w:rStyle w:val="Hyperlink"/>
            <w:rFonts w:ascii="Arial" w:hAnsi="Arial" w:cs="Arial"/>
            <w:b w:val="0"/>
            <w:bCs w:val="0"/>
            <w:color w:val="auto"/>
            <w:sz w:val="22"/>
            <w:szCs w:val="22"/>
            <w:u w:val="none"/>
            <w:shd w:val="clear" w:color="auto" w:fill="FFFFFF"/>
          </w:rPr>
          <w:t>Norbury</w:t>
        </w:r>
      </w:hyperlink>
      <w:r w:rsidRPr="00CE0CDE">
        <w:rPr>
          <w:rFonts w:ascii="Arial" w:hAnsi="Arial" w:cs="Arial"/>
          <w:b w:val="0"/>
          <w:sz w:val="22"/>
          <w:szCs w:val="22"/>
        </w:rPr>
        <w:t>, K (2017) ‘</w:t>
      </w:r>
      <w:r w:rsidRPr="00CE0CDE">
        <w:rPr>
          <w:rFonts w:ascii="Arial" w:hAnsi="Arial" w:cs="Arial"/>
          <w:b w:val="0"/>
          <w:bCs w:val="0"/>
          <w:sz w:val="22"/>
          <w:szCs w:val="22"/>
          <w:shd w:val="clear" w:color="auto" w:fill="FFFFFF"/>
        </w:rPr>
        <w:t xml:space="preserve">The Lost Words by Robert Macfarlane and Jackie Morris review – sumptuous’ </w:t>
      </w:r>
      <w:r w:rsidRPr="00CE0CDE">
        <w:rPr>
          <w:rFonts w:ascii="Arial" w:hAnsi="Arial" w:cs="Arial"/>
          <w:b w:val="0"/>
          <w:bCs w:val="0"/>
          <w:i/>
          <w:sz w:val="22"/>
          <w:szCs w:val="22"/>
          <w:shd w:val="clear" w:color="auto" w:fill="FFFFFF"/>
        </w:rPr>
        <w:t xml:space="preserve">The Guardian, </w:t>
      </w:r>
      <w:r w:rsidRPr="00CE0CDE">
        <w:rPr>
          <w:rFonts w:ascii="Arial" w:hAnsi="Arial" w:cs="Arial"/>
          <w:b w:val="0"/>
          <w:bCs w:val="0"/>
          <w:sz w:val="22"/>
          <w:szCs w:val="22"/>
          <w:shd w:val="clear" w:color="auto" w:fill="FFFFFF"/>
        </w:rPr>
        <w:t xml:space="preserve">2 November: pp.1. [On-line]. Available at: </w:t>
      </w:r>
      <w:hyperlink r:id="rId16" w:history="1">
        <w:r w:rsidRPr="00CE0CDE">
          <w:rPr>
            <w:rStyle w:val="Hyperlink"/>
            <w:rFonts w:ascii="Arial" w:hAnsi="Arial" w:cs="Arial"/>
            <w:b w:val="0"/>
            <w:bCs w:val="0"/>
            <w:sz w:val="22"/>
            <w:szCs w:val="22"/>
            <w:shd w:val="clear" w:color="auto" w:fill="FFFFFF"/>
          </w:rPr>
          <w:t>https://www.theguardian.com/books/2017/oct/02/the-lost-words-robert-macfarlane-jackie-morris-review</w:t>
        </w:r>
      </w:hyperlink>
      <w:r w:rsidRPr="00CE0CDE">
        <w:rPr>
          <w:rFonts w:ascii="Arial" w:hAnsi="Arial" w:cs="Arial"/>
          <w:b w:val="0"/>
          <w:bCs w:val="0"/>
          <w:sz w:val="22"/>
          <w:szCs w:val="22"/>
          <w:shd w:val="clear" w:color="auto" w:fill="FFFFFF"/>
        </w:rPr>
        <w:t xml:space="preserve"> [Accessed: 25</w:t>
      </w:r>
      <w:r w:rsidRPr="00CE0CDE">
        <w:rPr>
          <w:rFonts w:ascii="Arial" w:hAnsi="Arial" w:cs="Arial"/>
          <w:b w:val="0"/>
          <w:bCs w:val="0"/>
          <w:sz w:val="22"/>
          <w:szCs w:val="22"/>
          <w:shd w:val="clear" w:color="auto" w:fill="FFFFFF"/>
          <w:vertAlign w:val="superscript"/>
        </w:rPr>
        <w:t>th</w:t>
      </w:r>
      <w:r w:rsidRPr="00CE0CDE">
        <w:rPr>
          <w:rFonts w:ascii="Arial" w:hAnsi="Arial" w:cs="Arial"/>
          <w:b w:val="0"/>
          <w:bCs w:val="0"/>
          <w:sz w:val="22"/>
          <w:szCs w:val="22"/>
          <w:shd w:val="clear" w:color="auto" w:fill="FFFFFF"/>
        </w:rPr>
        <w:t xml:space="preserve"> November,2018].</w:t>
      </w:r>
    </w:p>
    <w:p w14:paraId="0A29BF63" w14:textId="77777777" w:rsidR="00E25132" w:rsidRDefault="00E25132" w:rsidP="000976FC">
      <w:pPr>
        <w:spacing w:line="240" w:lineRule="auto"/>
        <w:jc w:val="both"/>
        <w:rPr>
          <w:rFonts w:ascii="Arial" w:hAnsi="Arial" w:cs="Arial"/>
        </w:rPr>
      </w:pPr>
    </w:p>
    <w:p w14:paraId="0386E214" w14:textId="3F0A5348" w:rsidR="00CF69D8" w:rsidRDefault="00CF69D8" w:rsidP="000976FC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Oxford Dictionary Press (2003) </w:t>
      </w:r>
      <w:r>
        <w:rPr>
          <w:rFonts w:ascii="Arial" w:hAnsi="Arial" w:cs="Arial"/>
          <w:i/>
        </w:rPr>
        <w:t xml:space="preserve">The Oxford Dictionary of English. </w:t>
      </w:r>
      <w:r>
        <w:rPr>
          <w:rFonts w:ascii="Arial" w:hAnsi="Arial" w:cs="Arial"/>
        </w:rPr>
        <w:t>(3</w:t>
      </w:r>
      <w:r w:rsidRPr="00E23C67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ed). Oxford: Oxford University Press. </w:t>
      </w:r>
    </w:p>
    <w:p w14:paraId="689BDBA6" w14:textId="77777777" w:rsidR="00CF69D8" w:rsidRDefault="00CF69D8" w:rsidP="00E17420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sz w:val="22"/>
          <w:szCs w:val="22"/>
        </w:rPr>
      </w:pPr>
      <w:r w:rsidRPr="00E17420">
        <w:rPr>
          <w:rFonts w:ascii="Arial" w:hAnsi="Arial" w:cs="Arial"/>
          <w:b w:val="0"/>
          <w:sz w:val="22"/>
          <w:szCs w:val="22"/>
        </w:rPr>
        <w:t xml:space="preserve">Rosen, M. (2018) </w:t>
      </w:r>
      <w:r>
        <w:rPr>
          <w:rFonts w:ascii="Arial" w:hAnsi="Arial" w:cs="Arial"/>
          <w:b w:val="0"/>
          <w:sz w:val="22"/>
          <w:szCs w:val="22"/>
        </w:rPr>
        <w:t>‘</w:t>
      </w:r>
      <w:r w:rsidRPr="00E17420">
        <w:rPr>
          <w:rFonts w:ascii="Arial" w:hAnsi="Arial" w:cs="Arial"/>
          <w:b w:val="0"/>
          <w:sz w:val="22"/>
          <w:szCs w:val="22"/>
        </w:rPr>
        <w:t>Michael Rosen: the trick to making children laugh</w:t>
      </w:r>
      <w:r>
        <w:rPr>
          <w:rFonts w:ascii="Arial" w:hAnsi="Arial" w:cs="Arial"/>
          <w:b w:val="0"/>
          <w:sz w:val="22"/>
          <w:szCs w:val="22"/>
        </w:rPr>
        <w:t xml:space="preserve">’, </w:t>
      </w:r>
      <w:r>
        <w:rPr>
          <w:rFonts w:ascii="Arial" w:hAnsi="Arial" w:cs="Arial"/>
          <w:b w:val="0"/>
          <w:i/>
          <w:sz w:val="22"/>
          <w:szCs w:val="22"/>
        </w:rPr>
        <w:t xml:space="preserve">The Guardian, </w:t>
      </w:r>
      <w:r>
        <w:rPr>
          <w:rFonts w:ascii="Arial" w:hAnsi="Arial" w:cs="Arial"/>
          <w:b w:val="0"/>
          <w:sz w:val="22"/>
          <w:szCs w:val="22"/>
        </w:rPr>
        <w:t>28</w:t>
      </w:r>
      <w:r w:rsidRPr="00E17420">
        <w:rPr>
          <w:rFonts w:ascii="Arial" w:hAnsi="Arial" w:cs="Arial"/>
          <w:b w:val="0"/>
          <w:sz w:val="22"/>
          <w:szCs w:val="22"/>
          <w:vertAlign w:val="superscript"/>
        </w:rPr>
        <w:t>th</w:t>
      </w:r>
      <w:r>
        <w:rPr>
          <w:rFonts w:ascii="Arial" w:hAnsi="Arial" w:cs="Arial"/>
          <w:b w:val="0"/>
          <w:sz w:val="22"/>
          <w:szCs w:val="22"/>
        </w:rPr>
        <w:t xml:space="preserve"> July: pp. 1. [On-line] Available at: </w:t>
      </w:r>
      <w:hyperlink r:id="rId17" w:history="1">
        <w:r w:rsidRPr="00E00670">
          <w:rPr>
            <w:rStyle w:val="Hyperlink"/>
            <w:rFonts w:ascii="Arial" w:hAnsi="Arial" w:cs="Arial"/>
            <w:b w:val="0"/>
            <w:sz w:val="22"/>
            <w:szCs w:val="22"/>
          </w:rPr>
          <w:t>https://www.theguardian.com/lifeandstyle/2018/jul/28/michael-rosen-trick-to-making-children-laugh</w:t>
        </w:r>
      </w:hyperlink>
      <w:r>
        <w:rPr>
          <w:rFonts w:ascii="Arial" w:hAnsi="Arial" w:cs="Arial"/>
          <w:b w:val="0"/>
          <w:sz w:val="22"/>
          <w:szCs w:val="22"/>
        </w:rPr>
        <w:t xml:space="preserve"> [Accessed at: 10</w:t>
      </w:r>
      <w:r w:rsidRPr="00E17420">
        <w:rPr>
          <w:rFonts w:ascii="Arial" w:hAnsi="Arial" w:cs="Arial"/>
          <w:b w:val="0"/>
          <w:sz w:val="22"/>
          <w:szCs w:val="22"/>
          <w:vertAlign w:val="superscript"/>
        </w:rPr>
        <w:t>th</w:t>
      </w:r>
      <w:r>
        <w:rPr>
          <w:rFonts w:ascii="Arial" w:hAnsi="Arial" w:cs="Arial"/>
          <w:b w:val="0"/>
          <w:sz w:val="22"/>
          <w:szCs w:val="22"/>
        </w:rPr>
        <w:t xml:space="preserve"> December 2018.</w:t>
      </w:r>
    </w:p>
    <w:p w14:paraId="521903A9" w14:textId="77777777" w:rsidR="00CF69D8" w:rsidRDefault="00CF69D8" w:rsidP="000976FC">
      <w:pPr>
        <w:pStyle w:val="Heading1"/>
        <w:shd w:val="clear" w:color="auto" w:fill="FFFFFF"/>
        <w:spacing w:before="0" w:beforeAutospacing="0" w:after="225" w:afterAutospacing="0"/>
        <w:jc w:val="both"/>
        <w:textAlignment w:val="baseline"/>
        <w:rPr>
          <w:rFonts w:ascii="Arial" w:hAnsi="Arial" w:cs="Arial"/>
          <w:b w:val="0"/>
          <w:color w:val="161F2D"/>
          <w:sz w:val="22"/>
          <w:szCs w:val="22"/>
        </w:rPr>
      </w:pPr>
    </w:p>
    <w:p w14:paraId="3E466CF6" w14:textId="2ECEE44C" w:rsidR="00CF69D8" w:rsidRPr="00CE0CDE" w:rsidRDefault="00CF69D8" w:rsidP="000976FC">
      <w:pPr>
        <w:pStyle w:val="Heading1"/>
        <w:shd w:val="clear" w:color="auto" w:fill="FFFFFF"/>
        <w:spacing w:before="0" w:beforeAutospacing="0" w:after="225" w:afterAutospacing="0"/>
        <w:jc w:val="both"/>
        <w:textAlignment w:val="baseline"/>
        <w:rPr>
          <w:rFonts w:ascii="Arial" w:hAnsi="Arial" w:cs="Arial"/>
          <w:b w:val="0"/>
          <w:color w:val="161F2D"/>
          <w:sz w:val="22"/>
          <w:szCs w:val="22"/>
        </w:rPr>
      </w:pPr>
      <w:r w:rsidRPr="00CE0CDE">
        <w:rPr>
          <w:rFonts w:ascii="Arial" w:hAnsi="Arial" w:cs="Arial"/>
          <w:b w:val="0"/>
          <w:color w:val="161F2D"/>
          <w:sz w:val="22"/>
          <w:szCs w:val="22"/>
        </w:rPr>
        <w:t>Whitehead, M.R.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 xml:space="preserve"> (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2009</w:t>
      </w:r>
      <w:r w:rsidRPr="00CE0CDE">
        <w:rPr>
          <w:rFonts w:ascii="Arial" w:hAnsi="Arial" w:cs="Arial"/>
          <w:b w:val="0"/>
          <w:i/>
          <w:color w:val="161F2D"/>
          <w:sz w:val="22"/>
          <w:szCs w:val="22"/>
        </w:rPr>
        <w:t>)</w:t>
      </w:r>
      <w:r w:rsidRPr="00CE0CDE">
        <w:rPr>
          <w:rFonts w:ascii="Arial" w:hAnsi="Arial" w:cs="Arial"/>
          <w:b w:val="0"/>
          <w:i/>
          <w:color w:val="161F2D"/>
          <w:sz w:val="22"/>
          <w:szCs w:val="22"/>
        </w:rPr>
        <w:t>. Supporting language and literacy development in the early years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. (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2nd ed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)</w:t>
      </w:r>
      <w:r w:rsidRPr="00CE0CDE">
        <w:rPr>
          <w:rFonts w:ascii="Arial" w:hAnsi="Arial" w:cs="Arial"/>
          <w:b w:val="0"/>
          <w:color w:val="161F2D"/>
          <w:sz w:val="22"/>
          <w:szCs w:val="22"/>
        </w:rPr>
        <w:t>. Maidenhead: Open University Press.</w:t>
      </w:r>
    </w:p>
    <w:p w14:paraId="2F301CA7" w14:textId="77777777" w:rsidR="00E17420" w:rsidRPr="00E17420" w:rsidRDefault="00E17420" w:rsidP="00E17420">
      <w:pPr>
        <w:pStyle w:val="Heading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sz w:val="22"/>
          <w:szCs w:val="22"/>
        </w:rPr>
      </w:pPr>
    </w:p>
    <w:sectPr w:rsidR="00E17420" w:rsidRPr="00E1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152CA1" w14:textId="77777777" w:rsidR="00271C1B" w:rsidRDefault="00271C1B" w:rsidP="00871B09">
      <w:pPr>
        <w:spacing w:after="0" w:line="240" w:lineRule="auto"/>
      </w:pPr>
      <w:r>
        <w:separator/>
      </w:r>
    </w:p>
  </w:endnote>
  <w:endnote w:type="continuationSeparator" w:id="0">
    <w:p w14:paraId="173BB7A6" w14:textId="77777777" w:rsidR="00271C1B" w:rsidRDefault="00271C1B" w:rsidP="00871B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74ABFA" w14:textId="77777777" w:rsidR="00271C1B" w:rsidRDefault="00271C1B" w:rsidP="00871B09">
      <w:pPr>
        <w:spacing w:after="0" w:line="240" w:lineRule="auto"/>
      </w:pPr>
      <w:r>
        <w:separator/>
      </w:r>
    </w:p>
  </w:footnote>
  <w:footnote w:type="continuationSeparator" w:id="0">
    <w:p w14:paraId="46E68CDF" w14:textId="77777777" w:rsidR="00271C1B" w:rsidRDefault="00271C1B" w:rsidP="00871B0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3A6"/>
    <w:rsid w:val="000104D5"/>
    <w:rsid w:val="00073AA0"/>
    <w:rsid w:val="000976FC"/>
    <w:rsid w:val="000B149B"/>
    <w:rsid w:val="0011209E"/>
    <w:rsid w:val="00112D4A"/>
    <w:rsid w:val="001F4FD3"/>
    <w:rsid w:val="00207E9B"/>
    <w:rsid w:val="00271C1B"/>
    <w:rsid w:val="002763A6"/>
    <w:rsid w:val="002B43B2"/>
    <w:rsid w:val="00326C38"/>
    <w:rsid w:val="003B1F37"/>
    <w:rsid w:val="003B32A9"/>
    <w:rsid w:val="005524E7"/>
    <w:rsid w:val="005923DD"/>
    <w:rsid w:val="005D0554"/>
    <w:rsid w:val="005E6EA1"/>
    <w:rsid w:val="0065125E"/>
    <w:rsid w:val="006D4DBA"/>
    <w:rsid w:val="007675BC"/>
    <w:rsid w:val="00784190"/>
    <w:rsid w:val="007B6387"/>
    <w:rsid w:val="00871B09"/>
    <w:rsid w:val="00904A86"/>
    <w:rsid w:val="009137A7"/>
    <w:rsid w:val="009C6702"/>
    <w:rsid w:val="009F4956"/>
    <w:rsid w:val="009F7425"/>
    <w:rsid w:val="00A74BAC"/>
    <w:rsid w:val="00A84484"/>
    <w:rsid w:val="00AB2B91"/>
    <w:rsid w:val="00AC7EF7"/>
    <w:rsid w:val="00AE0EBB"/>
    <w:rsid w:val="00B560D9"/>
    <w:rsid w:val="00B966E0"/>
    <w:rsid w:val="00BC3EBD"/>
    <w:rsid w:val="00BF1ED5"/>
    <w:rsid w:val="00CE0CDE"/>
    <w:rsid w:val="00CF69D8"/>
    <w:rsid w:val="00D57DA9"/>
    <w:rsid w:val="00D8396A"/>
    <w:rsid w:val="00E16E17"/>
    <w:rsid w:val="00E17420"/>
    <w:rsid w:val="00E23C67"/>
    <w:rsid w:val="00E25132"/>
    <w:rsid w:val="00E56698"/>
    <w:rsid w:val="00E72EA5"/>
    <w:rsid w:val="00F879B6"/>
    <w:rsid w:val="00FA196F"/>
    <w:rsid w:val="00FC1D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F091C"/>
  <w15:chartTrackingRefBased/>
  <w15:docId w15:val="{A7304DA7-39EC-4AAE-B58B-20ABB6B274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879B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79B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F879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9B6"/>
    <w:rPr>
      <w:color w:val="605E5C"/>
      <w:shd w:val="clear" w:color="auto" w:fill="E1DFDD"/>
    </w:rPr>
  </w:style>
  <w:style w:type="paragraph" w:customStyle="1" w:styleId="postbyline-name">
    <w:name w:val="post__byline-name"/>
    <w:basedOn w:val="Normal"/>
    <w:rsid w:val="005D05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disqus-comment-count">
    <w:name w:val="disqus-comment-count"/>
    <w:basedOn w:val="DefaultParagraphFont"/>
    <w:rsid w:val="005D0554"/>
  </w:style>
  <w:style w:type="paragraph" w:styleId="Header">
    <w:name w:val="header"/>
    <w:basedOn w:val="Normal"/>
    <w:link w:val="HeaderChar"/>
    <w:uiPriority w:val="99"/>
    <w:unhideWhenUsed/>
    <w:rsid w:val="00871B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1B09"/>
  </w:style>
  <w:style w:type="paragraph" w:styleId="Footer">
    <w:name w:val="footer"/>
    <w:basedOn w:val="Normal"/>
    <w:link w:val="FooterChar"/>
    <w:uiPriority w:val="99"/>
    <w:unhideWhenUsed/>
    <w:rsid w:val="00871B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1B09"/>
  </w:style>
  <w:style w:type="character" w:styleId="FollowedHyperlink">
    <w:name w:val="FollowedHyperlink"/>
    <w:basedOn w:val="DefaultParagraphFont"/>
    <w:uiPriority w:val="99"/>
    <w:semiHidden/>
    <w:unhideWhenUsed/>
    <w:rsid w:val="0065125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96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3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604417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18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2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451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842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-b-ebscohost-com.ezproxy.uwtsd.ac.uk/ehost/pdfviewer/pdfviewer?vid=1&amp;sid=6c37f71b-309a-4c6c-b5c1-15d0a4d896ff%40pdc-v-sessmgr02" TargetMode="External"/><Relationship Id="rId13" Type="http://schemas.openxmlformats.org/officeDocument/2006/relationships/hyperlink" Target="https://literacytrust.org.uk/resources/reading-aloud-and-sharing-books-good-talking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bs.org/newshour/health/toddlers-screen-time-linked-slower-speech-development-study-finds" TargetMode="External"/><Relationship Id="rId12" Type="http://schemas.openxmlformats.org/officeDocument/2006/relationships/hyperlink" Target="https://www.theguardian.com/books/2015/jan/13/oxford-junior-dictionary-replacement-natural-words" TargetMode="External"/><Relationship Id="rId17" Type="http://schemas.openxmlformats.org/officeDocument/2006/relationships/hyperlink" Target="https://www.theguardian.com/lifeandstyle/2018/jul/28/michael-rosen-trick-to-making-children-laugh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books/2017/oct/02/the-lost-words-robert-macfarlane-jackie-morris-review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bs.org/newshour/author/nsikan-akpan" TargetMode="External"/><Relationship Id="rId11" Type="http://schemas.openxmlformats.org/officeDocument/2006/relationships/hyperlink" Target="https://web-b-ebscohost-com.ezproxy.uwtsd.ac.uk/ehost/pdfviewer/pdfviewer?vid=1&amp;sid=4317cc3b-7d39-411d-8366-c35facd98273%40pdc-v-sessmgr06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heguardian.com/profile/katharine-norbury" TargetMode="External"/><Relationship Id="rId10" Type="http://schemas.openxmlformats.org/officeDocument/2006/relationships/hyperlink" Target="http://gov.wales/docs/dcells/publications/150225-successful-futures-en.pdf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://gov.wales/docs/dcells/publications/150225-successful-futures-en.pdf" TargetMode="External"/><Relationship Id="rId14" Type="http://schemas.openxmlformats.org/officeDocument/2006/relationships/hyperlink" Target="https://web-a-ebscohost-com.ezproxy.uwtsd.ac.uk/ehost/pdfviewer/pdfviewer?vid=1&amp;sid=69331b79-c5a1-4647-aa8b-597bba703cd6%40sdc-v-sessmgr0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6893</TotalTime>
  <Pages>2</Pages>
  <Words>908</Words>
  <Characters>5179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Roberts (1705125)</dc:creator>
  <cp:keywords/>
  <dc:description/>
  <cp:lastModifiedBy>Ffion Roberts (1705125)</cp:lastModifiedBy>
  <cp:revision>23</cp:revision>
  <dcterms:created xsi:type="dcterms:W3CDTF">2018-11-23T14:22:00Z</dcterms:created>
  <dcterms:modified xsi:type="dcterms:W3CDTF">2018-12-12T17:50:00Z</dcterms:modified>
</cp:coreProperties>
</file>