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F2BBF" w14:textId="49BA4784" w:rsidR="00A4100D" w:rsidRDefault="3FCD1DFA">
      <w:r>
        <w:t xml:space="preserve"> </w:t>
      </w:r>
    </w:p>
    <w:p w14:paraId="01CAD5D2" w14:textId="77777777" w:rsidR="001618B2" w:rsidRDefault="001618B2" w:rsidP="001618B2">
      <w:pPr>
        <w:tabs>
          <w:tab w:val="left" w:pos="1913"/>
        </w:tabs>
      </w:pPr>
    </w:p>
    <w:p w14:paraId="1E305F94" w14:textId="0448F779" w:rsidR="00680E1E" w:rsidRPr="001618B2" w:rsidRDefault="00680E1E" w:rsidP="006E6483">
      <w:pPr>
        <w:pStyle w:val="Title"/>
        <w:rPr>
          <w:sz w:val="24"/>
          <w:szCs w:val="24"/>
        </w:rPr>
      </w:pPr>
      <w:r w:rsidRPr="001618B2">
        <w:t xml:space="preserve">Shadows on the Screen: Broadcasting </w:t>
      </w:r>
      <w:r w:rsidR="00057CFD" w:rsidRPr="001618B2">
        <w:t>counter-archives and dismantling authorized heritage in post-dictatorship Brazil.</w:t>
      </w:r>
    </w:p>
    <w:p w14:paraId="5ADCA478" w14:textId="77777777" w:rsidR="00057CFD" w:rsidRDefault="00057CFD" w:rsidP="00680E1E">
      <w:pPr>
        <w:tabs>
          <w:tab w:val="left" w:pos="2023"/>
        </w:tabs>
      </w:pPr>
    </w:p>
    <w:p w14:paraId="22C0C7AB" w14:textId="3708EADB" w:rsidR="00057CFD" w:rsidRPr="00021A56" w:rsidRDefault="00F450C5" w:rsidP="00680E1E">
      <w:pPr>
        <w:tabs>
          <w:tab w:val="left" w:pos="2023"/>
        </w:tabs>
      </w:pPr>
      <w:r>
        <w:rPr>
          <w:noProof/>
        </w:rPr>
        <mc:AlternateContent>
          <mc:Choice Requires="wps">
            <w:drawing>
              <wp:anchor distT="0" distB="0" distL="114300" distR="114300" simplePos="0" relativeHeight="251660288" behindDoc="0" locked="0" layoutInCell="1" allowOverlap="1" wp14:anchorId="6C269EEF" wp14:editId="5A6FF4A5">
                <wp:simplePos x="0" y="0"/>
                <wp:positionH relativeFrom="column">
                  <wp:posOffset>-38100</wp:posOffset>
                </wp:positionH>
                <wp:positionV relativeFrom="paragraph">
                  <wp:posOffset>3581400</wp:posOffset>
                </wp:positionV>
                <wp:extent cx="5760720" cy="635"/>
                <wp:effectExtent l="0" t="0" r="0" b="0"/>
                <wp:wrapNone/>
                <wp:docPr id="1969002617" name="Text Box 1"/>
                <wp:cNvGraphicFramePr/>
                <a:graphic xmlns:a="http://schemas.openxmlformats.org/drawingml/2006/main">
                  <a:graphicData uri="http://schemas.microsoft.com/office/word/2010/wordprocessingShape">
                    <wps:wsp>
                      <wps:cNvSpPr txBox="1"/>
                      <wps:spPr>
                        <a:xfrm>
                          <a:off x="0" y="0"/>
                          <a:ext cx="5760720" cy="635"/>
                        </a:xfrm>
                        <a:prstGeom prst="rect">
                          <a:avLst/>
                        </a:prstGeom>
                        <a:solidFill>
                          <a:prstClr val="white"/>
                        </a:solidFill>
                        <a:ln>
                          <a:noFill/>
                        </a:ln>
                      </wps:spPr>
                      <wps:txbx>
                        <w:txbxContent>
                          <w:p w14:paraId="421AD016" w14:textId="241A1681" w:rsidR="00F450C5" w:rsidRPr="000F70DB" w:rsidRDefault="00F450C5" w:rsidP="00F450C5">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Left: The Paiva Family Right: The Actors portraying the Paiva Family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C269EEF" id="_x0000_t202" coordsize="21600,21600" o:spt="202" path="m,l,21600r21600,l21600,xe">
                <v:stroke joinstyle="miter"/>
                <v:path gradientshapeok="t" o:connecttype="rect"/>
              </v:shapetype>
              <v:shape id="Text Box 1" o:spid="_x0000_s1026" type="#_x0000_t202" style="position:absolute;margin-left:-3pt;margin-top:282pt;width:453.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" stroked="f">
                <v:textbox style="mso-fit-shape-to-text:t" inset="0,0,0,0">
                  <w:txbxContent>
                    <w:p w14:paraId="421AD016" w14:textId="241A1681" w:rsidR="00F450C5" w:rsidRPr="000F70DB" w:rsidRDefault="00F450C5" w:rsidP="00F450C5">
                      <w:pPr>
                        <w:pStyle w:val="Caption"/>
                        <w:rPr>
                          <w:noProof/>
                        </w:rPr>
                      </w:pPr>
                      <w:r>
                        <w:t xml:space="preserve">Figure </w:t>
                      </w:r>
                      <w:r>
                        <w:fldChar w:fldCharType="begin"/>
                      </w:r>
                      <w:r>
                        <w:instrText xml:space="preserve"> SEQ Figure \* ARABIC </w:instrText>
                      </w:r>
                      <w:r>
                        <w:fldChar w:fldCharType="separate"/>
                      </w:r>
                      <w:r>
                        <w:rPr>
                          <w:noProof/>
                        </w:rPr>
                        <w:t>1</w:t>
                      </w:r>
                      <w:r>
                        <w:fldChar w:fldCharType="end"/>
                      </w:r>
                      <w:r>
                        <w:t xml:space="preserve"> Left: The Paiva Family Right: The Actors portraying the Paiva Family</w:t>
                      </w:r>
                    </w:p>
                  </w:txbxContent>
                </v:textbox>
              </v:shape>
            </w:pict>
          </mc:Fallback>
        </mc:AlternateContent>
      </w:r>
      <w:r>
        <w:rPr>
          <w:noProof/>
        </w:rPr>
        <w:drawing>
          <wp:anchor distT="0" distB="0" distL="114300" distR="114300" simplePos="0" relativeHeight="251658240" behindDoc="0" locked="0" layoutInCell="1" allowOverlap="1" wp14:anchorId="0290D2B4" wp14:editId="17DE18D9">
            <wp:simplePos x="0" y="0"/>
            <wp:positionH relativeFrom="column">
              <wp:posOffset>-38100</wp:posOffset>
            </wp:positionH>
            <wp:positionV relativeFrom="paragraph">
              <wp:posOffset>96203</wp:posOffset>
            </wp:positionV>
            <wp:extent cx="5760720" cy="3428365"/>
            <wp:effectExtent l="0" t="0" r="0" b="635"/>
            <wp:wrapNone/>
            <wp:docPr id="1956157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157012" name="Picture 195615701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0" cy="3428365"/>
                    </a:xfrm>
                    <a:prstGeom prst="rect">
                      <a:avLst/>
                    </a:prstGeom>
                  </pic:spPr>
                </pic:pic>
              </a:graphicData>
            </a:graphic>
          </wp:anchor>
        </w:drawing>
      </w:r>
    </w:p>
    <w:p w14:paraId="47901AB6" w14:textId="3EDBF3CA" w:rsidR="00021A56" w:rsidRPr="00021A56" w:rsidRDefault="00021A56" w:rsidP="00021A56"/>
    <w:p w14:paraId="65C3C08A" w14:textId="0B132E5A" w:rsidR="00021A56" w:rsidRPr="00021A56" w:rsidRDefault="00021A56" w:rsidP="000F77B0">
      <w:pPr>
        <w:ind w:firstLine="708"/>
      </w:pPr>
    </w:p>
    <w:p w14:paraId="1BF2EC19" w14:textId="77777777" w:rsidR="00021A56" w:rsidRPr="00021A56" w:rsidRDefault="00021A56" w:rsidP="00021A56"/>
    <w:p w14:paraId="3FBCAD16" w14:textId="77777777" w:rsidR="00021A56" w:rsidRPr="00021A56" w:rsidRDefault="00021A56" w:rsidP="00021A56"/>
    <w:p w14:paraId="3ECF89C7" w14:textId="77777777" w:rsidR="00021A56" w:rsidRPr="00021A56" w:rsidRDefault="00021A56" w:rsidP="00021A56"/>
    <w:p w14:paraId="0CBF5338" w14:textId="77777777" w:rsidR="00021A56" w:rsidRPr="00021A56" w:rsidRDefault="00021A56" w:rsidP="00021A56"/>
    <w:p w14:paraId="4514B510" w14:textId="77777777" w:rsidR="00021A56" w:rsidRPr="00021A56" w:rsidRDefault="00021A56" w:rsidP="00021A56"/>
    <w:p w14:paraId="42E1AFE1" w14:textId="77777777" w:rsidR="00021A56" w:rsidRPr="00021A56" w:rsidRDefault="00021A56" w:rsidP="00021A56"/>
    <w:p w14:paraId="1452B1F6" w14:textId="77777777" w:rsidR="00021A56" w:rsidRPr="00021A56" w:rsidRDefault="00021A56" w:rsidP="00021A56"/>
    <w:p w14:paraId="6A1CA2A3" w14:textId="77777777" w:rsidR="00021A56" w:rsidRDefault="00021A56" w:rsidP="00021A56"/>
    <w:p w14:paraId="12E5E9C0" w14:textId="77777777" w:rsidR="008A580A" w:rsidRDefault="008A580A" w:rsidP="00021A56"/>
    <w:p w14:paraId="0B4F2CA0" w14:textId="77777777" w:rsidR="008A580A" w:rsidRDefault="008A580A" w:rsidP="00021A56"/>
    <w:p w14:paraId="1300BCA7" w14:textId="77777777" w:rsidR="008A580A" w:rsidRDefault="008A580A" w:rsidP="00021A56"/>
    <w:p w14:paraId="62B1EAE0" w14:textId="4599495B" w:rsidR="00567732" w:rsidRDefault="00567732" w:rsidP="00021A56"/>
    <w:p w14:paraId="7130BA04" w14:textId="77777777" w:rsidR="007F7F94" w:rsidRDefault="007F7F94" w:rsidP="00021A56"/>
    <w:p w14:paraId="108932FE" w14:textId="77777777" w:rsidR="007F7F94" w:rsidRDefault="007F7F94" w:rsidP="00021A56"/>
    <w:p w14:paraId="0B50ECA9" w14:textId="16E41953" w:rsidR="00F450C5" w:rsidRPr="00F450C5" w:rsidRDefault="00567732" w:rsidP="00F450C5">
      <w:r>
        <w:br w:type="page"/>
      </w:r>
      <w:r w:rsidR="00F450C5">
        <w:rPr>
          <w:rFonts w:ascii="Arial" w:hAnsi="Arial" w:cs="Arial"/>
          <w:noProof/>
        </w:rPr>
        <w:lastRenderedPageBreak/>
        <w:drawing>
          <wp:inline distT="0" distB="0" distL="0" distR="0" wp14:anchorId="647B688D" wp14:editId="6D66C89B">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3A93B948"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5037C73D"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06E33EF6"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56F32800"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51BBF">
        <w:rPr>
          <w:rFonts w:ascii="Arial" w:hAnsi="Arial" w:cs="Arial"/>
        </w:rPr>
        <w:t>Name</w:t>
      </w:r>
      <w:r>
        <w:rPr>
          <w:rFonts w:ascii="Arial" w:hAnsi="Arial" w:cs="Arial"/>
        </w:rPr>
        <w:t xml:space="preserve">  Maya</w:t>
      </w:r>
      <w:proofErr w:type="gramEnd"/>
      <w:r>
        <w:rPr>
          <w:rFonts w:ascii="Arial" w:hAnsi="Arial" w:cs="Arial"/>
        </w:rPr>
        <w:t xml:space="preserve"> Bucher</w:t>
      </w:r>
    </w:p>
    <w:p w14:paraId="49527086"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25.09.2026</w:t>
      </w:r>
    </w:p>
    <w:p w14:paraId="7AB3AD6D" w14:textId="77777777" w:rsidR="00F450C5" w:rsidRDefault="00F450C5" w:rsidP="000D21B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2. This dissertation is being submitted in partial fulfilment of the requirements for the degree of </w:t>
      </w:r>
    </w:p>
    <w:p w14:paraId="5A112C40"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rPr>
          <w:rFonts w:ascii="Arial" w:hAnsi="Arial" w:cs="Arial"/>
        </w:rPr>
      </w:pPr>
      <w:r>
        <w:rPr>
          <w:rFonts w:ascii="Arial" w:hAnsi="Arial" w:cs="Arial"/>
        </w:rPr>
        <w:t>MA Heritage</w:t>
      </w:r>
    </w:p>
    <w:p w14:paraId="5FDB849D"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Maya Bucher</w:t>
      </w:r>
    </w:p>
    <w:p w14:paraId="037B746C"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25.09.2026</w:t>
      </w:r>
    </w:p>
    <w:p w14:paraId="322E109A"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2C3FB4B8"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2304C958"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09ACE7EC"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Maya Bucher</w:t>
      </w:r>
    </w:p>
    <w:p w14:paraId="494A0FFE" w14:textId="77777777" w:rsidR="00F450C5" w:rsidRPr="00951BBF" w:rsidRDefault="00F450C5" w:rsidP="008D774E">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Date:  </w:t>
      </w:r>
      <w:r>
        <w:rPr>
          <w:rFonts w:ascii="Arial" w:hAnsi="Arial" w:cs="Arial"/>
        </w:rPr>
        <w:t>25.09.2026</w:t>
      </w:r>
    </w:p>
    <w:p w14:paraId="39545326" w14:textId="4C3F2589" w:rsidR="00F450C5" w:rsidRPr="00951BBF" w:rsidRDefault="00F450C5" w:rsidP="000D21B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w:t>
      </w:r>
      <w:r w:rsidR="00FE0E9B">
        <w:rPr>
          <w:rFonts w:ascii="Arial" w:hAnsi="Arial" w:cs="Arial"/>
        </w:rPr>
        <w:t>inter-library</w:t>
      </w:r>
      <w:r w:rsidRPr="00951BBF">
        <w:rPr>
          <w:rFonts w:ascii="Arial" w:hAnsi="Arial" w:cs="Arial"/>
        </w:rPr>
        <w:t xml:space="preserve"> loan, and for deposit in the University’s digital repository </w:t>
      </w:r>
    </w:p>
    <w:p w14:paraId="7306A468"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 xml:space="preserve"> Maya Bucher</w:t>
      </w:r>
    </w:p>
    <w:p w14:paraId="60DE0E2F"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 xml:space="preserve"> 25.09.2026</w:t>
      </w:r>
    </w:p>
    <w:p w14:paraId="41D30A33"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583B1A4C" w14:textId="77777777" w:rsidR="00F450C5" w:rsidRPr="00951BBF" w:rsidRDefault="00F450C5" w:rsidP="000D21BF">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6E6CB24B" w14:textId="52D12058" w:rsidR="00F450C5" w:rsidRPr="00951BBF" w:rsidRDefault="00F450C5" w:rsidP="000D21BF">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Signed:  </w:t>
      </w:r>
    </w:p>
    <w:p w14:paraId="5B00DB89" w14:textId="1B2AC4EB" w:rsidR="00F450C5" w:rsidRDefault="00F450C5" w:rsidP="000D21BF">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 xml:space="preserve">Date: </w:t>
      </w:r>
    </w:p>
    <w:p w14:paraId="4AF2ED03" w14:textId="77777777" w:rsidR="00F450C5" w:rsidRDefault="00F450C5"/>
    <w:p w14:paraId="0B63F7A9" w14:textId="77777777" w:rsidR="005877B2" w:rsidRDefault="005877B2" w:rsidP="00021A56">
      <w:pPr>
        <w:tabs>
          <w:tab w:val="left" w:pos="1613"/>
        </w:tabs>
        <w:sectPr w:rsidR="005877B2" w:rsidSect="00733638">
          <w:footerReference w:type="default" r:id="rId10"/>
          <w:footerReference w:type="first" r:id="rId11"/>
          <w:pgSz w:w="11906" w:h="16838"/>
          <w:pgMar w:top="1417" w:right="1417" w:bottom="1417" w:left="1417" w:header="708" w:footer="708" w:gutter="0"/>
          <w:pgNumType w:start="1"/>
          <w:cols w:space="708"/>
          <w:titlePg/>
          <w:docGrid w:linePitch="360"/>
        </w:sectPr>
      </w:pPr>
    </w:p>
    <w:p w14:paraId="50DC1626" w14:textId="77777777" w:rsidR="005877B2" w:rsidRDefault="005877B2" w:rsidP="00021A56">
      <w:pPr>
        <w:tabs>
          <w:tab w:val="left" w:pos="1613"/>
        </w:tabs>
        <w:sectPr w:rsidR="005877B2" w:rsidSect="005877B2">
          <w:type w:val="continuous"/>
          <w:pgSz w:w="11906" w:h="16838"/>
          <w:pgMar w:top="1417" w:right="1417" w:bottom="1417" w:left="1417" w:header="708" w:footer="708" w:gutter="0"/>
          <w:pgNumType w:start="1"/>
          <w:cols w:space="708"/>
          <w:docGrid w:linePitch="360"/>
        </w:sectPr>
      </w:pPr>
    </w:p>
    <w:p w14:paraId="374872F0" w14:textId="26EDD67C" w:rsidR="00021A56" w:rsidRDefault="00021A56" w:rsidP="00021A56">
      <w:pPr>
        <w:tabs>
          <w:tab w:val="left" w:pos="1613"/>
        </w:tabs>
      </w:pPr>
    </w:p>
    <w:sdt>
      <w:sdtPr>
        <w:rPr>
          <w:rFonts w:asciiTheme="minorHAnsi" w:eastAsiaTheme="minorEastAsia" w:hAnsiTheme="minorHAnsi" w:cstheme="minorBidi"/>
          <w:color w:val="auto"/>
          <w:kern w:val="2"/>
          <w:sz w:val="24"/>
          <w:szCs w:val="24"/>
          <w:lang w:val="en-GB" w:eastAsia="en-US"/>
          <w14:ligatures w14:val="standardContextual"/>
        </w:rPr>
        <w:id w:val="67703665"/>
        <w:docPartObj>
          <w:docPartGallery w:val="Table of Contents"/>
          <w:docPartUnique/>
        </w:docPartObj>
      </w:sdtPr>
      <w:sdtEndPr>
        <w:rPr>
          <w:b/>
        </w:rPr>
      </w:sdtEndPr>
      <w:sdtContent>
        <w:p w14:paraId="21AA9DFC" w14:textId="4FBDF926" w:rsidR="00021A56" w:rsidRPr="00021A56" w:rsidRDefault="00021A56">
          <w:pPr>
            <w:pStyle w:val="TOCHeading"/>
            <w:rPr>
              <w:lang w:val="en-GB"/>
            </w:rPr>
          </w:pPr>
          <w:r>
            <w:rPr>
              <w:lang w:val="en-GB"/>
            </w:rPr>
            <w:t>Table of Contents</w:t>
          </w:r>
        </w:p>
        <w:p w14:paraId="3572A3A4" w14:textId="1B330D2B" w:rsidR="002022A2" w:rsidRDefault="00021A56">
          <w:pPr>
            <w:pStyle w:val="TOC2"/>
            <w:tabs>
              <w:tab w:val="right" w:leader="dot" w:pos="9062"/>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41249885" w:history="1">
            <w:r w:rsidR="002022A2" w:rsidRPr="00617DEB">
              <w:rPr>
                <w:rStyle w:val="Hyperlink"/>
                <w:noProof/>
              </w:rPr>
              <w:t>Abstract</w:t>
            </w:r>
            <w:r w:rsidR="002022A2">
              <w:rPr>
                <w:noProof/>
                <w:webHidden/>
              </w:rPr>
              <w:tab/>
            </w:r>
            <w:r w:rsidR="002022A2">
              <w:rPr>
                <w:noProof/>
                <w:webHidden/>
              </w:rPr>
              <w:fldChar w:fldCharType="begin"/>
            </w:r>
            <w:r w:rsidR="002022A2">
              <w:rPr>
                <w:noProof/>
                <w:webHidden/>
              </w:rPr>
              <w:instrText xml:space="preserve"> PAGEREF _Toc241249885 \h </w:instrText>
            </w:r>
            <w:r w:rsidR="002022A2">
              <w:rPr>
                <w:noProof/>
                <w:webHidden/>
              </w:rPr>
            </w:r>
            <w:r w:rsidR="002022A2">
              <w:rPr>
                <w:noProof/>
                <w:webHidden/>
              </w:rPr>
              <w:fldChar w:fldCharType="separate"/>
            </w:r>
            <w:r w:rsidR="002022A2">
              <w:rPr>
                <w:noProof/>
                <w:webHidden/>
              </w:rPr>
              <w:t>5</w:t>
            </w:r>
            <w:r w:rsidR="002022A2">
              <w:rPr>
                <w:noProof/>
                <w:webHidden/>
              </w:rPr>
              <w:fldChar w:fldCharType="end"/>
            </w:r>
          </w:hyperlink>
        </w:p>
        <w:p w14:paraId="09FCA818" w14:textId="065F6033" w:rsidR="002022A2" w:rsidRDefault="002022A2">
          <w:pPr>
            <w:pStyle w:val="TOC2"/>
            <w:tabs>
              <w:tab w:val="right" w:leader="dot" w:pos="9062"/>
            </w:tabs>
            <w:rPr>
              <w:rFonts w:cstheme="minorBidi"/>
              <w:noProof/>
              <w:kern w:val="2"/>
              <w:sz w:val="24"/>
              <w:szCs w:val="24"/>
              <w14:ligatures w14:val="standardContextual"/>
            </w:rPr>
          </w:pPr>
          <w:hyperlink w:anchor="_Toc241249886" w:history="1">
            <w:r w:rsidRPr="00617DEB">
              <w:rPr>
                <w:rStyle w:val="Hyperlink"/>
                <w:noProof/>
              </w:rPr>
              <w:t>Introduction</w:t>
            </w:r>
            <w:r>
              <w:rPr>
                <w:noProof/>
                <w:webHidden/>
              </w:rPr>
              <w:tab/>
            </w:r>
            <w:r>
              <w:rPr>
                <w:noProof/>
                <w:webHidden/>
              </w:rPr>
              <w:fldChar w:fldCharType="begin"/>
            </w:r>
            <w:r>
              <w:rPr>
                <w:noProof/>
                <w:webHidden/>
              </w:rPr>
              <w:instrText xml:space="preserve"> PAGEREF _Toc241249886 \h </w:instrText>
            </w:r>
            <w:r>
              <w:rPr>
                <w:noProof/>
                <w:webHidden/>
              </w:rPr>
            </w:r>
            <w:r>
              <w:rPr>
                <w:noProof/>
                <w:webHidden/>
              </w:rPr>
              <w:fldChar w:fldCharType="separate"/>
            </w:r>
            <w:r>
              <w:rPr>
                <w:noProof/>
                <w:webHidden/>
              </w:rPr>
              <w:t>6</w:t>
            </w:r>
            <w:r>
              <w:rPr>
                <w:noProof/>
                <w:webHidden/>
              </w:rPr>
              <w:fldChar w:fldCharType="end"/>
            </w:r>
          </w:hyperlink>
        </w:p>
        <w:p w14:paraId="3CC94835" w14:textId="00493B4A" w:rsidR="002022A2" w:rsidRDefault="002022A2">
          <w:pPr>
            <w:pStyle w:val="TOC3"/>
            <w:tabs>
              <w:tab w:val="right" w:leader="dot" w:pos="9062"/>
            </w:tabs>
            <w:rPr>
              <w:rFonts w:cstheme="minorBidi"/>
              <w:noProof/>
              <w:kern w:val="2"/>
              <w:sz w:val="24"/>
              <w:szCs w:val="24"/>
              <w14:ligatures w14:val="standardContextual"/>
            </w:rPr>
          </w:pPr>
          <w:hyperlink w:anchor="_Toc241249887" w:history="1">
            <w:r w:rsidRPr="00617DEB">
              <w:rPr>
                <w:rStyle w:val="Hyperlink"/>
                <w:noProof/>
              </w:rPr>
              <w:t>Research Context and Scope: Memory, State Terror, and Screen Media in Post-Dictatorship Brazil</w:t>
            </w:r>
            <w:r>
              <w:rPr>
                <w:noProof/>
                <w:webHidden/>
              </w:rPr>
              <w:tab/>
            </w:r>
            <w:r>
              <w:rPr>
                <w:noProof/>
                <w:webHidden/>
              </w:rPr>
              <w:fldChar w:fldCharType="begin"/>
            </w:r>
            <w:r>
              <w:rPr>
                <w:noProof/>
                <w:webHidden/>
              </w:rPr>
              <w:instrText xml:space="preserve"> PAGEREF _Toc241249887 \h </w:instrText>
            </w:r>
            <w:r>
              <w:rPr>
                <w:noProof/>
                <w:webHidden/>
              </w:rPr>
            </w:r>
            <w:r>
              <w:rPr>
                <w:noProof/>
                <w:webHidden/>
              </w:rPr>
              <w:fldChar w:fldCharType="separate"/>
            </w:r>
            <w:r>
              <w:rPr>
                <w:noProof/>
                <w:webHidden/>
              </w:rPr>
              <w:t>6</w:t>
            </w:r>
            <w:r>
              <w:rPr>
                <w:noProof/>
                <w:webHidden/>
              </w:rPr>
              <w:fldChar w:fldCharType="end"/>
            </w:r>
          </w:hyperlink>
        </w:p>
        <w:p w14:paraId="10E3E888" w14:textId="4BB4D9FB" w:rsidR="002022A2" w:rsidRDefault="002022A2">
          <w:pPr>
            <w:pStyle w:val="TOC3"/>
            <w:tabs>
              <w:tab w:val="right" w:leader="dot" w:pos="9062"/>
            </w:tabs>
            <w:rPr>
              <w:rFonts w:cstheme="minorBidi"/>
              <w:noProof/>
              <w:kern w:val="2"/>
              <w:sz w:val="24"/>
              <w:szCs w:val="24"/>
              <w14:ligatures w14:val="standardContextual"/>
            </w:rPr>
          </w:pPr>
          <w:hyperlink w:anchor="_Toc241249888" w:history="1">
            <w:r w:rsidRPr="00617DEB">
              <w:rPr>
                <w:rStyle w:val="Hyperlink"/>
                <w:noProof/>
              </w:rPr>
              <w:t>Theoretical Premise: From Authorized Heritage Discourse to Counter-Archival Media</w:t>
            </w:r>
            <w:r>
              <w:rPr>
                <w:noProof/>
                <w:webHidden/>
              </w:rPr>
              <w:tab/>
            </w:r>
            <w:r>
              <w:rPr>
                <w:noProof/>
                <w:webHidden/>
              </w:rPr>
              <w:fldChar w:fldCharType="begin"/>
            </w:r>
            <w:r>
              <w:rPr>
                <w:noProof/>
                <w:webHidden/>
              </w:rPr>
              <w:instrText xml:space="preserve"> PAGEREF _Toc241249888 \h </w:instrText>
            </w:r>
            <w:r>
              <w:rPr>
                <w:noProof/>
                <w:webHidden/>
              </w:rPr>
            </w:r>
            <w:r>
              <w:rPr>
                <w:noProof/>
                <w:webHidden/>
              </w:rPr>
              <w:fldChar w:fldCharType="separate"/>
            </w:r>
            <w:r>
              <w:rPr>
                <w:noProof/>
                <w:webHidden/>
              </w:rPr>
              <w:t>11</w:t>
            </w:r>
            <w:r>
              <w:rPr>
                <w:noProof/>
                <w:webHidden/>
              </w:rPr>
              <w:fldChar w:fldCharType="end"/>
            </w:r>
          </w:hyperlink>
        </w:p>
        <w:p w14:paraId="125C63A1" w14:textId="5636FC4A" w:rsidR="002022A2" w:rsidRDefault="002022A2">
          <w:pPr>
            <w:pStyle w:val="TOC3"/>
            <w:tabs>
              <w:tab w:val="right" w:leader="dot" w:pos="9062"/>
            </w:tabs>
            <w:rPr>
              <w:rFonts w:cstheme="minorBidi"/>
              <w:noProof/>
              <w:kern w:val="2"/>
              <w:sz w:val="24"/>
              <w:szCs w:val="24"/>
              <w14:ligatures w14:val="standardContextual"/>
            </w:rPr>
          </w:pPr>
          <w:hyperlink w:anchor="_Toc241249889" w:history="1">
            <w:r w:rsidRPr="00617DEB">
              <w:rPr>
                <w:rStyle w:val="Hyperlink"/>
                <w:noProof/>
              </w:rPr>
              <w:t>Aims, Significance, and Core Research Questions</w:t>
            </w:r>
            <w:r>
              <w:rPr>
                <w:noProof/>
                <w:webHidden/>
              </w:rPr>
              <w:tab/>
            </w:r>
            <w:r>
              <w:rPr>
                <w:noProof/>
                <w:webHidden/>
              </w:rPr>
              <w:fldChar w:fldCharType="begin"/>
            </w:r>
            <w:r>
              <w:rPr>
                <w:noProof/>
                <w:webHidden/>
              </w:rPr>
              <w:instrText xml:space="preserve"> PAGEREF _Toc241249889 \h </w:instrText>
            </w:r>
            <w:r>
              <w:rPr>
                <w:noProof/>
                <w:webHidden/>
              </w:rPr>
            </w:r>
            <w:r>
              <w:rPr>
                <w:noProof/>
                <w:webHidden/>
              </w:rPr>
              <w:fldChar w:fldCharType="separate"/>
            </w:r>
            <w:r>
              <w:rPr>
                <w:noProof/>
                <w:webHidden/>
              </w:rPr>
              <w:t>16</w:t>
            </w:r>
            <w:r>
              <w:rPr>
                <w:noProof/>
                <w:webHidden/>
              </w:rPr>
              <w:fldChar w:fldCharType="end"/>
            </w:r>
          </w:hyperlink>
        </w:p>
        <w:p w14:paraId="7D66D021" w14:textId="4FE5FD88" w:rsidR="002022A2" w:rsidRDefault="002022A2">
          <w:pPr>
            <w:pStyle w:val="TOC2"/>
            <w:tabs>
              <w:tab w:val="right" w:leader="dot" w:pos="9062"/>
            </w:tabs>
            <w:rPr>
              <w:rFonts w:cstheme="minorBidi"/>
              <w:noProof/>
              <w:kern w:val="2"/>
              <w:sz w:val="24"/>
              <w:szCs w:val="24"/>
              <w14:ligatures w14:val="standardContextual"/>
            </w:rPr>
          </w:pPr>
          <w:hyperlink w:anchor="_Toc241249890" w:history="1">
            <w:r w:rsidRPr="00617DEB">
              <w:rPr>
                <w:rStyle w:val="Hyperlink"/>
                <w:noProof/>
              </w:rPr>
              <w:t>Theoretical Framework</w:t>
            </w:r>
            <w:r>
              <w:rPr>
                <w:noProof/>
                <w:webHidden/>
              </w:rPr>
              <w:tab/>
            </w:r>
            <w:r>
              <w:rPr>
                <w:noProof/>
                <w:webHidden/>
              </w:rPr>
              <w:fldChar w:fldCharType="begin"/>
            </w:r>
            <w:r>
              <w:rPr>
                <w:noProof/>
                <w:webHidden/>
              </w:rPr>
              <w:instrText xml:space="preserve"> PAGEREF _Toc241249890 \h </w:instrText>
            </w:r>
            <w:r>
              <w:rPr>
                <w:noProof/>
                <w:webHidden/>
              </w:rPr>
            </w:r>
            <w:r>
              <w:rPr>
                <w:noProof/>
                <w:webHidden/>
              </w:rPr>
              <w:fldChar w:fldCharType="separate"/>
            </w:r>
            <w:r>
              <w:rPr>
                <w:noProof/>
                <w:webHidden/>
              </w:rPr>
              <w:t>17</w:t>
            </w:r>
            <w:r>
              <w:rPr>
                <w:noProof/>
                <w:webHidden/>
              </w:rPr>
              <w:fldChar w:fldCharType="end"/>
            </w:r>
          </w:hyperlink>
        </w:p>
        <w:p w14:paraId="6C4B8E7A" w14:textId="2EE59AF5" w:rsidR="002022A2" w:rsidRDefault="002022A2">
          <w:pPr>
            <w:pStyle w:val="TOC3"/>
            <w:tabs>
              <w:tab w:val="right" w:leader="dot" w:pos="9062"/>
            </w:tabs>
            <w:rPr>
              <w:rFonts w:cstheme="minorBidi"/>
              <w:noProof/>
              <w:kern w:val="2"/>
              <w:sz w:val="24"/>
              <w:szCs w:val="24"/>
              <w14:ligatures w14:val="standardContextual"/>
            </w:rPr>
          </w:pPr>
          <w:hyperlink w:anchor="_Toc241249891" w:history="1">
            <w:r w:rsidRPr="00617DEB">
              <w:rPr>
                <w:rStyle w:val="Hyperlink"/>
                <w:noProof/>
              </w:rPr>
              <w:t xml:space="preserve">Spatial Memory and Erasure: Collective Memory, </w:t>
            </w:r>
            <w:r w:rsidRPr="00617DEB">
              <w:rPr>
                <w:rStyle w:val="Hyperlink"/>
                <w:i/>
                <w:iCs/>
                <w:noProof/>
              </w:rPr>
              <w:t>Lieux de Mémoire</w:t>
            </w:r>
            <w:r w:rsidRPr="00617DEB">
              <w:rPr>
                <w:rStyle w:val="Hyperlink"/>
                <w:noProof/>
              </w:rPr>
              <w:t>, and Authorised Heritage</w:t>
            </w:r>
            <w:r>
              <w:rPr>
                <w:noProof/>
                <w:webHidden/>
              </w:rPr>
              <w:tab/>
            </w:r>
            <w:r>
              <w:rPr>
                <w:noProof/>
                <w:webHidden/>
              </w:rPr>
              <w:fldChar w:fldCharType="begin"/>
            </w:r>
            <w:r>
              <w:rPr>
                <w:noProof/>
                <w:webHidden/>
              </w:rPr>
              <w:instrText xml:space="preserve"> PAGEREF _Toc241249891 \h </w:instrText>
            </w:r>
            <w:r>
              <w:rPr>
                <w:noProof/>
                <w:webHidden/>
              </w:rPr>
            </w:r>
            <w:r>
              <w:rPr>
                <w:noProof/>
                <w:webHidden/>
              </w:rPr>
              <w:fldChar w:fldCharType="separate"/>
            </w:r>
            <w:r>
              <w:rPr>
                <w:noProof/>
                <w:webHidden/>
              </w:rPr>
              <w:t>17</w:t>
            </w:r>
            <w:r>
              <w:rPr>
                <w:noProof/>
                <w:webHidden/>
              </w:rPr>
              <w:fldChar w:fldCharType="end"/>
            </w:r>
          </w:hyperlink>
        </w:p>
        <w:p w14:paraId="29A5CE57" w14:textId="107581F1" w:rsidR="002022A2" w:rsidRDefault="002022A2">
          <w:pPr>
            <w:pStyle w:val="TOC3"/>
            <w:tabs>
              <w:tab w:val="right" w:leader="dot" w:pos="9062"/>
            </w:tabs>
            <w:rPr>
              <w:rFonts w:cstheme="minorBidi"/>
              <w:noProof/>
              <w:kern w:val="2"/>
              <w:sz w:val="24"/>
              <w:szCs w:val="24"/>
              <w14:ligatures w14:val="standardContextual"/>
            </w:rPr>
          </w:pPr>
          <w:hyperlink w:anchor="_Toc241249892" w:history="1">
            <w:r w:rsidRPr="00617DEB">
              <w:rPr>
                <w:rStyle w:val="Hyperlink"/>
                <w:noProof/>
              </w:rPr>
              <w:t>Subterranean Memory, Embodied Testimony, and the Politics of the Body</w:t>
            </w:r>
            <w:r>
              <w:rPr>
                <w:noProof/>
                <w:webHidden/>
              </w:rPr>
              <w:tab/>
            </w:r>
            <w:r>
              <w:rPr>
                <w:noProof/>
                <w:webHidden/>
              </w:rPr>
              <w:fldChar w:fldCharType="begin"/>
            </w:r>
            <w:r>
              <w:rPr>
                <w:noProof/>
                <w:webHidden/>
              </w:rPr>
              <w:instrText xml:space="preserve"> PAGEREF _Toc241249892 \h </w:instrText>
            </w:r>
            <w:r>
              <w:rPr>
                <w:noProof/>
                <w:webHidden/>
              </w:rPr>
            </w:r>
            <w:r>
              <w:rPr>
                <w:noProof/>
                <w:webHidden/>
              </w:rPr>
              <w:fldChar w:fldCharType="separate"/>
            </w:r>
            <w:r>
              <w:rPr>
                <w:noProof/>
                <w:webHidden/>
              </w:rPr>
              <w:t>25</w:t>
            </w:r>
            <w:r>
              <w:rPr>
                <w:noProof/>
                <w:webHidden/>
              </w:rPr>
              <w:fldChar w:fldCharType="end"/>
            </w:r>
          </w:hyperlink>
        </w:p>
        <w:p w14:paraId="58E9A85C" w14:textId="24E4E483" w:rsidR="002022A2" w:rsidRDefault="002022A2">
          <w:pPr>
            <w:pStyle w:val="TOC3"/>
            <w:tabs>
              <w:tab w:val="right" w:leader="dot" w:pos="9062"/>
            </w:tabs>
            <w:rPr>
              <w:rFonts w:cstheme="minorBidi"/>
              <w:noProof/>
              <w:kern w:val="2"/>
              <w:sz w:val="24"/>
              <w:szCs w:val="24"/>
              <w14:ligatures w14:val="standardContextual"/>
            </w:rPr>
          </w:pPr>
          <w:hyperlink w:anchor="_Toc241249893" w:history="1">
            <w:r w:rsidRPr="00617DEB">
              <w:rPr>
                <w:rStyle w:val="Hyperlink"/>
                <w:noProof/>
              </w:rPr>
              <w:t>Postmemory, Screen Witnessing, and the Spectral Archive</w:t>
            </w:r>
            <w:r>
              <w:rPr>
                <w:noProof/>
                <w:webHidden/>
              </w:rPr>
              <w:tab/>
            </w:r>
            <w:r>
              <w:rPr>
                <w:noProof/>
                <w:webHidden/>
              </w:rPr>
              <w:fldChar w:fldCharType="begin"/>
            </w:r>
            <w:r>
              <w:rPr>
                <w:noProof/>
                <w:webHidden/>
              </w:rPr>
              <w:instrText xml:space="preserve"> PAGEREF _Toc241249893 \h </w:instrText>
            </w:r>
            <w:r>
              <w:rPr>
                <w:noProof/>
                <w:webHidden/>
              </w:rPr>
            </w:r>
            <w:r>
              <w:rPr>
                <w:noProof/>
                <w:webHidden/>
              </w:rPr>
              <w:fldChar w:fldCharType="separate"/>
            </w:r>
            <w:r>
              <w:rPr>
                <w:noProof/>
                <w:webHidden/>
              </w:rPr>
              <w:t>29</w:t>
            </w:r>
            <w:r>
              <w:rPr>
                <w:noProof/>
                <w:webHidden/>
              </w:rPr>
              <w:fldChar w:fldCharType="end"/>
            </w:r>
          </w:hyperlink>
        </w:p>
        <w:p w14:paraId="16ECB993" w14:textId="5579A030" w:rsidR="002022A2" w:rsidRDefault="002022A2">
          <w:pPr>
            <w:pStyle w:val="TOC2"/>
            <w:tabs>
              <w:tab w:val="right" w:leader="dot" w:pos="9062"/>
            </w:tabs>
            <w:rPr>
              <w:rFonts w:cstheme="minorBidi"/>
              <w:noProof/>
              <w:kern w:val="2"/>
              <w:sz w:val="24"/>
              <w:szCs w:val="24"/>
              <w14:ligatures w14:val="standardContextual"/>
            </w:rPr>
          </w:pPr>
          <w:hyperlink w:anchor="_Toc241249894" w:history="1">
            <w:r w:rsidRPr="00617DEB">
              <w:rPr>
                <w:rStyle w:val="Hyperlink"/>
                <w:noProof/>
              </w:rPr>
              <w:t>Methodology and Corpus Design</w:t>
            </w:r>
            <w:r>
              <w:rPr>
                <w:noProof/>
                <w:webHidden/>
              </w:rPr>
              <w:tab/>
            </w:r>
            <w:r>
              <w:rPr>
                <w:noProof/>
                <w:webHidden/>
              </w:rPr>
              <w:fldChar w:fldCharType="begin"/>
            </w:r>
            <w:r>
              <w:rPr>
                <w:noProof/>
                <w:webHidden/>
              </w:rPr>
              <w:instrText xml:space="preserve"> PAGEREF _Toc241249894 \h </w:instrText>
            </w:r>
            <w:r>
              <w:rPr>
                <w:noProof/>
                <w:webHidden/>
              </w:rPr>
            </w:r>
            <w:r>
              <w:rPr>
                <w:noProof/>
                <w:webHidden/>
              </w:rPr>
              <w:fldChar w:fldCharType="separate"/>
            </w:r>
            <w:r>
              <w:rPr>
                <w:noProof/>
                <w:webHidden/>
              </w:rPr>
              <w:t>35</w:t>
            </w:r>
            <w:r>
              <w:rPr>
                <w:noProof/>
                <w:webHidden/>
              </w:rPr>
              <w:fldChar w:fldCharType="end"/>
            </w:r>
          </w:hyperlink>
        </w:p>
        <w:p w14:paraId="12980250" w14:textId="33CB0704" w:rsidR="002022A2" w:rsidRDefault="002022A2">
          <w:pPr>
            <w:pStyle w:val="TOC3"/>
            <w:tabs>
              <w:tab w:val="right" w:leader="dot" w:pos="9062"/>
            </w:tabs>
            <w:rPr>
              <w:rFonts w:cstheme="minorBidi"/>
              <w:noProof/>
              <w:kern w:val="2"/>
              <w:sz w:val="24"/>
              <w:szCs w:val="24"/>
              <w14:ligatures w14:val="standardContextual"/>
            </w:rPr>
          </w:pPr>
          <w:hyperlink w:anchor="_Toc241249895" w:history="1">
            <w:r w:rsidRPr="00617DEB">
              <w:rPr>
                <w:rStyle w:val="Hyperlink"/>
                <w:noProof/>
              </w:rPr>
              <w:t>Methodological Framework: Archival Close-Reading, Spatial Mapping, and Screen Analysis</w:t>
            </w:r>
            <w:r>
              <w:rPr>
                <w:noProof/>
                <w:webHidden/>
              </w:rPr>
              <w:tab/>
            </w:r>
            <w:r>
              <w:rPr>
                <w:noProof/>
                <w:webHidden/>
              </w:rPr>
              <w:fldChar w:fldCharType="begin"/>
            </w:r>
            <w:r>
              <w:rPr>
                <w:noProof/>
                <w:webHidden/>
              </w:rPr>
              <w:instrText xml:space="preserve"> PAGEREF _Toc241249895 \h </w:instrText>
            </w:r>
            <w:r>
              <w:rPr>
                <w:noProof/>
                <w:webHidden/>
              </w:rPr>
            </w:r>
            <w:r>
              <w:rPr>
                <w:noProof/>
                <w:webHidden/>
              </w:rPr>
              <w:fldChar w:fldCharType="separate"/>
            </w:r>
            <w:r>
              <w:rPr>
                <w:noProof/>
                <w:webHidden/>
              </w:rPr>
              <w:t>35</w:t>
            </w:r>
            <w:r>
              <w:rPr>
                <w:noProof/>
                <w:webHidden/>
              </w:rPr>
              <w:fldChar w:fldCharType="end"/>
            </w:r>
          </w:hyperlink>
        </w:p>
        <w:p w14:paraId="6C9D7C98" w14:textId="34922113" w:rsidR="002022A2" w:rsidRDefault="002022A2">
          <w:pPr>
            <w:pStyle w:val="TOC3"/>
            <w:tabs>
              <w:tab w:val="right" w:leader="dot" w:pos="9062"/>
            </w:tabs>
            <w:rPr>
              <w:rFonts w:cstheme="minorBidi"/>
              <w:noProof/>
              <w:kern w:val="2"/>
              <w:sz w:val="24"/>
              <w:szCs w:val="24"/>
              <w14:ligatures w14:val="standardContextual"/>
            </w:rPr>
          </w:pPr>
          <w:hyperlink w:anchor="_Toc241249896" w:history="1">
            <w:r w:rsidRPr="00617DEB">
              <w:rPr>
                <w:rStyle w:val="Hyperlink"/>
                <w:noProof/>
              </w:rPr>
              <w:t>Comparative Corpus Rationale: Television vs. Cinema Across Eras</w:t>
            </w:r>
            <w:r>
              <w:rPr>
                <w:noProof/>
                <w:webHidden/>
              </w:rPr>
              <w:tab/>
            </w:r>
            <w:r>
              <w:rPr>
                <w:noProof/>
                <w:webHidden/>
              </w:rPr>
              <w:fldChar w:fldCharType="begin"/>
            </w:r>
            <w:r>
              <w:rPr>
                <w:noProof/>
                <w:webHidden/>
              </w:rPr>
              <w:instrText xml:space="preserve"> PAGEREF _Toc241249896 \h </w:instrText>
            </w:r>
            <w:r>
              <w:rPr>
                <w:noProof/>
                <w:webHidden/>
              </w:rPr>
            </w:r>
            <w:r>
              <w:rPr>
                <w:noProof/>
                <w:webHidden/>
              </w:rPr>
              <w:fldChar w:fldCharType="separate"/>
            </w:r>
            <w:r>
              <w:rPr>
                <w:noProof/>
                <w:webHidden/>
              </w:rPr>
              <w:t>38</w:t>
            </w:r>
            <w:r>
              <w:rPr>
                <w:noProof/>
                <w:webHidden/>
              </w:rPr>
              <w:fldChar w:fldCharType="end"/>
            </w:r>
          </w:hyperlink>
        </w:p>
        <w:p w14:paraId="70C1C2A2" w14:textId="0CE05802" w:rsidR="002022A2" w:rsidRDefault="002022A2">
          <w:pPr>
            <w:pStyle w:val="TOC3"/>
            <w:tabs>
              <w:tab w:val="right" w:leader="dot" w:pos="9062"/>
            </w:tabs>
            <w:rPr>
              <w:rFonts w:cstheme="minorBidi"/>
              <w:noProof/>
              <w:kern w:val="2"/>
              <w:sz w:val="24"/>
              <w:szCs w:val="24"/>
              <w14:ligatures w14:val="standardContextual"/>
            </w:rPr>
          </w:pPr>
          <w:hyperlink w:anchor="_Toc241249897" w:history="1">
            <w:r w:rsidRPr="00617DEB">
              <w:rPr>
                <w:rStyle w:val="Hyperlink"/>
                <w:noProof/>
              </w:rPr>
              <w:t xml:space="preserve">Comparative Analytical Framework: Evaluating Micro-Archives, Aesthetics, and State </w:t>
            </w:r>
            <w:r w:rsidRPr="00617DEB">
              <w:rPr>
                <w:rStyle w:val="Hyperlink"/>
                <w:rFonts w:cs="Arial"/>
                <w:noProof/>
              </w:rPr>
              <w:t>Legislation</w:t>
            </w:r>
            <w:r>
              <w:rPr>
                <w:noProof/>
                <w:webHidden/>
              </w:rPr>
              <w:tab/>
            </w:r>
            <w:r>
              <w:rPr>
                <w:noProof/>
                <w:webHidden/>
              </w:rPr>
              <w:fldChar w:fldCharType="begin"/>
            </w:r>
            <w:r>
              <w:rPr>
                <w:noProof/>
                <w:webHidden/>
              </w:rPr>
              <w:instrText xml:space="preserve"> PAGEREF _Toc241249897 \h </w:instrText>
            </w:r>
            <w:r>
              <w:rPr>
                <w:noProof/>
                <w:webHidden/>
              </w:rPr>
            </w:r>
            <w:r>
              <w:rPr>
                <w:noProof/>
                <w:webHidden/>
              </w:rPr>
              <w:fldChar w:fldCharType="separate"/>
            </w:r>
            <w:r>
              <w:rPr>
                <w:noProof/>
                <w:webHidden/>
              </w:rPr>
              <w:t>40</w:t>
            </w:r>
            <w:r>
              <w:rPr>
                <w:noProof/>
                <w:webHidden/>
              </w:rPr>
              <w:fldChar w:fldCharType="end"/>
            </w:r>
          </w:hyperlink>
        </w:p>
        <w:p w14:paraId="5454C4F3" w14:textId="436BE33C" w:rsidR="002022A2" w:rsidRDefault="002022A2">
          <w:pPr>
            <w:pStyle w:val="TOC2"/>
            <w:tabs>
              <w:tab w:val="right" w:leader="dot" w:pos="9062"/>
            </w:tabs>
            <w:rPr>
              <w:rFonts w:cstheme="minorBidi"/>
              <w:noProof/>
              <w:kern w:val="2"/>
              <w:sz w:val="24"/>
              <w:szCs w:val="24"/>
              <w14:ligatures w14:val="standardContextual"/>
            </w:rPr>
          </w:pPr>
          <w:hyperlink w:anchor="_Toc241249898" w:history="1">
            <w:r w:rsidRPr="00617DEB">
              <w:rPr>
                <w:rStyle w:val="Hyperlink"/>
                <w:noProof/>
              </w:rPr>
              <w:t>Textual Analysis and Discussion: Comparative Case Studies</w:t>
            </w:r>
            <w:r>
              <w:rPr>
                <w:noProof/>
                <w:webHidden/>
              </w:rPr>
              <w:tab/>
            </w:r>
            <w:r>
              <w:rPr>
                <w:noProof/>
                <w:webHidden/>
              </w:rPr>
              <w:fldChar w:fldCharType="begin"/>
            </w:r>
            <w:r>
              <w:rPr>
                <w:noProof/>
                <w:webHidden/>
              </w:rPr>
              <w:instrText xml:space="preserve"> PAGEREF _Toc241249898 \h </w:instrText>
            </w:r>
            <w:r>
              <w:rPr>
                <w:noProof/>
                <w:webHidden/>
              </w:rPr>
            </w:r>
            <w:r>
              <w:rPr>
                <w:noProof/>
                <w:webHidden/>
              </w:rPr>
              <w:fldChar w:fldCharType="separate"/>
            </w:r>
            <w:r>
              <w:rPr>
                <w:noProof/>
                <w:webHidden/>
              </w:rPr>
              <w:t>42</w:t>
            </w:r>
            <w:r>
              <w:rPr>
                <w:noProof/>
                <w:webHidden/>
              </w:rPr>
              <w:fldChar w:fldCharType="end"/>
            </w:r>
          </w:hyperlink>
        </w:p>
        <w:p w14:paraId="5314811B" w14:textId="20F4AFCA" w:rsidR="002022A2" w:rsidRDefault="002022A2">
          <w:pPr>
            <w:pStyle w:val="TOC3"/>
            <w:tabs>
              <w:tab w:val="right" w:leader="dot" w:pos="9062"/>
            </w:tabs>
            <w:rPr>
              <w:rFonts w:cstheme="minorBidi"/>
              <w:noProof/>
              <w:kern w:val="2"/>
              <w:sz w:val="24"/>
              <w:szCs w:val="24"/>
              <w14:ligatures w14:val="standardContextual"/>
            </w:rPr>
          </w:pPr>
          <w:hyperlink w:anchor="_Toc241249899" w:history="1">
            <w:r w:rsidRPr="00617DEB">
              <w:rPr>
                <w:rStyle w:val="Hyperlink"/>
                <w:i/>
                <w:iCs/>
                <w:noProof/>
              </w:rPr>
              <w:t>Cabra Marcado para Morrer</w:t>
            </w:r>
            <w:r w:rsidRPr="00617DEB">
              <w:rPr>
                <w:rStyle w:val="Hyperlink"/>
                <w:noProof/>
              </w:rPr>
              <w:t>: Foundational Archival Montage and Interrupted Memory</w:t>
            </w:r>
            <w:r>
              <w:rPr>
                <w:noProof/>
                <w:webHidden/>
              </w:rPr>
              <w:tab/>
            </w:r>
            <w:r>
              <w:rPr>
                <w:noProof/>
                <w:webHidden/>
              </w:rPr>
              <w:fldChar w:fldCharType="begin"/>
            </w:r>
            <w:r>
              <w:rPr>
                <w:noProof/>
                <w:webHidden/>
              </w:rPr>
              <w:instrText xml:space="preserve"> PAGEREF _Toc241249899 \h </w:instrText>
            </w:r>
            <w:r>
              <w:rPr>
                <w:noProof/>
                <w:webHidden/>
              </w:rPr>
            </w:r>
            <w:r>
              <w:rPr>
                <w:noProof/>
                <w:webHidden/>
              </w:rPr>
              <w:fldChar w:fldCharType="separate"/>
            </w:r>
            <w:r>
              <w:rPr>
                <w:noProof/>
                <w:webHidden/>
              </w:rPr>
              <w:t>42</w:t>
            </w:r>
            <w:r>
              <w:rPr>
                <w:noProof/>
                <w:webHidden/>
              </w:rPr>
              <w:fldChar w:fldCharType="end"/>
            </w:r>
          </w:hyperlink>
        </w:p>
        <w:p w14:paraId="54A9D90D" w14:textId="72D2F29B" w:rsidR="002022A2" w:rsidRDefault="002022A2">
          <w:pPr>
            <w:pStyle w:val="TOC3"/>
            <w:tabs>
              <w:tab w:val="right" w:leader="dot" w:pos="9062"/>
            </w:tabs>
            <w:rPr>
              <w:rFonts w:cstheme="minorBidi"/>
              <w:noProof/>
              <w:kern w:val="2"/>
              <w:sz w:val="24"/>
              <w:szCs w:val="24"/>
              <w14:ligatures w14:val="standardContextual"/>
            </w:rPr>
          </w:pPr>
          <w:hyperlink w:anchor="_Toc241249900" w:history="1">
            <w:r w:rsidRPr="00617DEB">
              <w:rPr>
                <w:rStyle w:val="Hyperlink"/>
                <w:noProof/>
              </w:rPr>
              <w:t xml:space="preserve">Mass Television as Public Memory: </w:t>
            </w:r>
            <w:r w:rsidRPr="00617DEB">
              <w:rPr>
                <w:rStyle w:val="Hyperlink"/>
                <w:i/>
                <w:iCs/>
                <w:noProof/>
              </w:rPr>
              <w:t>Roque Santeiro</w:t>
            </w:r>
            <w:r w:rsidRPr="00617DEB">
              <w:rPr>
                <w:rStyle w:val="Hyperlink"/>
                <w:noProof/>
              </w:rPr>
              <w:t xml:space="preserve"> and </w:t>
            </w:r>
            <w:r w:rsidRPr="00617DEB">
              <w:rPr>
                <w:rStyle w:val="Hyperlink"/>
                <w:i/>
                <w:iCs/>
                <w:noProof/>
              </w:rPr>
              <w:t>Anos Rebeldes</w:t>
            </w:r>
            <w:r>
              <w:rPr>
                <w:noProof/>
                <w:webHidden/>
              </w:rPr>
              <w:tab/>
            </w:r>
            <w:r>
              <w:rPr>
                <w:noProof/>
                <w:webHidden/>
              </w:rPr>
              <w:fldChar w:fldCharType="begin"/>
            </w:r>
            <w:r>
              <w:rPr>
                <w:noProof/>
                <w:webHidden/>
              </w:rPr>
              <w:instrText xml:space="preserve"> PAGEREF _Toc241249900 \h </w:instrText>
            </w:r>
            <w:r>
              <w:rPr>
                <w:noProof/>
                <w:webHidden/>
              </w:rPr>
            </w:r>
            <w:r>
              <w:rPr>
                <w:noProof/>
                <w:webHidden/>
              </w:rPr>
              <w:fldChar w:fldCharType="separate"/>
            </w:r>
            <w:r>
              <w:rPr>
                <w:noProof/>
                <w:webHidden/>
              </w:rPr>
              <w:t>46</w:t>
            </w:r>
            <w:r>
              <w:rPr>
                <w:noProof/>
                <w:webHidden/>
              </w:rPr>
              <w:fldChar w:fldCharType="end"/>
            </w:r>
          </w:hyperlink>
        </w:p>
        <w:p w14:paraId="12F8A550" w14:textId="489D1971" w:rsidR="002022A2" w:rsidRDefault="002022A2">
          <w:pPr>
            <w:pStyle w:val="TOC3"/>
            <w:tabs>
              <w:tab w:val="right" w:leader="dot" w:pos="9062"/>
            </w:tabs>
            <w:rPr>
              <w:rFonts w:cstheme="minorBidi"/>
              <w:noProof/>
              <w:kern w:val="2"/>
              <w:sz w:val="24"/>
              <w:szCs w:val="24"/>
              <w14:ligatures w14:val="standardContextual"/>
            </w:rPr>
          </w:pPr>
          <w:hyperlink w:anchor="_Toc241249901" w:history="1">
            <w:r w:rsidRPr="00617DEB">
              <w:rPr>
                <w:rStyle w:val="Hyperlink"/>
                <w:noProof/>
              </w:rPr>
              <w:t xml:space="preserve">Persecution, Archival Retelling, and Urban Space: </w:t>
            </w:r>
            <w:r w:rsidRPr="00617DEB">
              <w:rPr>
                <w:rStyle w:val="Hyperlink"/>
                <w:i/>
                <w:iCs/>
                <w:noProof/>
              </w:rPr>
              <w:t>O Agente Secreto</w:t>
            </w:r>
            <w:r>
              <w:rPr>
                <w:noProof/>
                <w:webHidden/>
              </w:rPr>
              <w:tab/>
            </w:r>
            <w:r>
              <w:rPr>
                <w:noProof/>
                <w:webHidden/>
              </w:rPr>
              <w:fldChar w:fldCharType="begin"/>
            </w:r>
            <w:r>
              <w:rPr>
                <w:noProof/>
                <w:webHidden/>
              </w:rPr>
              <w:instrText xml:space="preserve"> PAGEREF _Toc241249901 \h </w:instrText>
            </w:r>
            <w:r>
              <w:rPr>
                <w:noProof/>
                <w:webHidden/>
              </w:rPr>
            </w:r>
            <w:r>
              <w:rPr>
                <w:noProof/>
                <w:webHidden/>
              </w:rPr>
              <w:fldChar w:fldCharType="separate"/>
            </w:r>
            <w:r>
              <w:rPr>
                <w:noProof/>
                <w:webHidden/>
              </w:rPr>
              <w:t>50</w:t>
            </w:r>
            <w:r>
              <w:rPr>
                <w:noProof/>
                <w:webHidden/>
              </w:rPr>
              <w:fldChar w:fldCharType="end"/>
            </w:r>
          </w:hyperlink>
        </w:p>
        <w:p w14:paraId="67EA9C84" w14:textId="07B1D7AA" w:rsidR="002022A2" w:rsidRDefault="002022A2">
          <w:pPr>
            <w:pStyle w:val="TOC3"/>
            <w:tabs>
              <w:tab w:val="right" w:leader="dot" w:pos="9062"/>
            </w:tabs>
            <w:rPr>
              <w:rFonts w:cstheme="minorBidi"/>
              <w:noProof/>
              <w:kern w:val="2"/>
              <w:sz w:val="24"/>
              <w:szCs w:val="24"/>
              <w14:ligatures w14:val="standardContextual"/>
            </w:rPr>
          </w:pPr>
          <w:hyperlink w:anchor="_Toc241249902" w:history="1">
            <w:r w:rsidRPr="00617DEB">
              <w:rPr>
                <w:rStyle w:val="Hyperlink"/>
                <w:noProof/>
              </w:rPr>
              <w:t xml:space="preserve">Family Memory, Disappearance, and the Truth Commission Era: </w:t>
            </w:r>
            <w:r w:rsidRPr="00617DEB">
              <w:rPr>
                <w:rStyle w:val="Hyperlink"/>
                <w:i/>
                <w:iCs/>
                <w:noProof/>
              </w:rPr>
              <w:t>Ainda Estou Aqui</w:t>
            </w:r>
            <w:r>
              <w:rPr>
                <w:noProof/>
                <w:webHidden/>
              </w:rPr>
              <w:tab/>
            </w:r>
            <w:r>
              <w:rPr>
                <w:noProof/>
                <w:webHidden/>
              </w:rPr>
              <w:fldChar w:fldCharType="begin"/>
            </w:r>
            <w:r>
              <w:rPr>
                <w:noProof/>
                <w:webHidden/>
              </w:rPr>
              <w:instrText xml:space="preserve"> PAGEREF _Toc241249902 \h </w:instrText>
            </w:r>
            <w:r>
              <w:rPr>
                <w:noProof/>
                <w:webHidden/>
              </w:rPr>
            </w:r>
            <w:r>
              <w:rPr>
                <w:noProof/>
                <w:webHidden/>
              </w:rPr>
              <w:fldChar w:fldCharType="separate"/>
            </w:r>
            <w:r>
              <w:rPr>
                <w:noProof/>
                <w:webHidden/>
              </w:rPr>
              <w:t>57</w:t>
            </w:r>
            <w:r>
              <w:rPr>
                <w:noProof/>
                <w:webHidden/>
              </w:rPr>
              <w:fldChar w:fldCharType="end"/>
            </w:r>
          </w:hyperlink>
        </w:p>
        <w:p w14:paraId="2E836579" w14:textId="64D636BF" w:rsidR="002022A2" w:rsidRDefault="002022A2">
          <w:pPr>
            <w:pStyle w:val="TOC3"/>
            <w:tabs>
              <w:tab w:val="right" w:leader="dot" w:pos="9062"/>
            </w:tabs>
            <w:rPr>
              <w:rFonts w:cstheme="minorBidi"/>
              <w:noProof/>
              <w:kern w:val="2"/>
              <w:sz w:val="24"/>
              <w:szCs w:val="24"/>
              <w14:ligatures w14:val="standardContextual"/>
            </w:rPr>
          </w:pPr>
          <w:hyperlink w:anchor="_Toc241249903" w:history="1">
            <w:r w:rsidRPr="00617DEB">
              <w:rPr>
                <w:rStyle w:val="Hyperlink"/>
                <w:noProof/>
              </w:rPr>
              <w:t>CONCLUSION</w:t>
            </w:r>
            <w:r>
              <w:rPr>
                <w:noProof/>
                <w:webHidden/>
              </w:rPr>
              <w:tab/>
            </w:r>
            <w:r>
              <w:rPr>
                <w:noProof/>
                <w:webHidden/>
              </w:rPr>
              <w:fldChar w:fldCharType="begin"/>
            </w:r>
            <w:r>
              <w:rPr>
                <w:noProof/>
                <w:webHidden/>
              </w:rPr>
              <w:instrText xml:space="preserve"> PAGEREF _Toc241249903 \h </w:instrText>
            </w:r>
            <w:r>
              <w:rPr>
                <w:noProof/>
                <w:webHidden/>
              </w:rPr>
            </w:r>
            <w:r>
              <w:rPr>
                <w:noProof/>
                <w:webHidden/>
              </w:rPr>
              <w:fldChar w:fldCharType="separate"/>
            </w:r>
            <w:r>
              <w:rPr>
                <w:noProof/>
                <w:webHidden/>
              </w:rPr>
              <w:t>60</w:t>
            </w:r>
            <w:r>
              <w:rPr>
                <w:noProof/>
                <w:webHidden/>
              </w:rPr>
              <w:fldChar w:fldCharType="end"/>
            </w:r>
          </w:hyperlink>
        </w:p>
        <w:p w14:paraId="01D88D8E" w14:textId="41D3C812" w:rsidR="002022A2" w:rsidRDefault="002022A2">
          <w:pPr>
            <w:pStyle w:val="TOC3"/>
            <w:tabs>
              <w:tab w:val="right" w:leader="dot" w:pos="9062"/>
            </w:tabs>
            <w:rPr>
              <w:rFonts w:cstheme="minorBidi"/>
              <w:noProof/>
              <w:kern w:val="2"/>
              <w:sz w:val="24"/>
              <w:szCs w:val="24"/>
              <w14:ligatures w14:val="standardContextual"/>
            </w:rPr>
          </w:pPr>
          <w:hyperlink w:anchor="_Toc241249904" w:history="1">
            <w:r w:rsidRPr="00617DEB">
              <w:rPr>
                <w:rStyle w:val="Hyperlink"/>
                <w:noProof/>
              </w:rPr>
              <w:t>Synthesis: Screen Media as Brazil’s Counter-Archive</w:t>
            </w:r>
            <w:r>
              <w:rPr>
                <w:noProof/>
                <w:webHidden/>
              </w:rPr>
              <w:tab/>
            </w:r>
            <w:r>
              <w:rPr>
                <w:noProof/>
                <w:webHidden/>
              </w:rPr>
              <w:fldChar w:fldCharType="begin"/>
            </w:r>
            <w:r>
              <w:rPr>
                <w:noProof/>
                <w:webHidden/>
              </w:rPr>
              <w:instrText xml:space="preserve"> PAGEREF _Toc241249904 \h </w:instrText>
            </w:r>
            <w:r>
              <w:rPr>
                <w:noProof/>
                <w:webHidden/>
              </w:rPr>
            </w:r>
            <w:r>
              <w:rPr>
                <w:noProof/>
                <w:webHidden/>
              </w:rPr>
              <w:fldChar w:fldCharType="separate"/>
            </w:r>
            <w:r>
              <w:rPr>
                <w:noProof/>
                <w:webHidden/>
              </w:rPr>
              <w:t>60</w:t>
            </w:r>
            <w:r>
              <w:rPr>
                <w:noProof/>
                <w:webHidden/>
              </w:rPr>
              <w:fldChar w:fldCharType="end"/>
            </w:r>
          </w:hyperlink>
        </w:p>
        <w:p w14:paraId="6BBB35B5" w14:textId="02D203E3" w:rsidR="002022A2" w:rsidRDefault="002022A2">
          <w:pPr>
            <w:pStyle w:val="TOC3"/>
            <w:tabs>
              <w:tab w:val="right" w:leader="dot" w:pos="9062"/>
            </w:tabs>
            <w:rPr>
              <w:rFonts w:cstheme="minorBidi"/>
              <w:noProof/>
              <w:kern w:val="2"/>
              <w:sz w:val="24"/>
              <w:szCs w:val="24"/>
              <w14:ligatures w14:val="standardContextual"/>
            </w:rPr>
          </w:pPr>
          <w:hyperlink w:anchor="_Toc241249905" w:history="1">
            <w:r w:rsidRPr="00617DEB">
              <w:rPr>
                <w:rStyle w:val="Hyperlink"/>
                <w:noProof/>
              </w:rPr>
              <w:t>Theoretical and Heritage Contributions: Bridging Postmemory and Spatial Justice</w:t>
            </w:r>
            <w:r>
              <w:rPr>
                <w:noProof/>
                <w:webHidden/>
              </w:rPr>
              <w:tab/>
            </w:r>
            <w:r>
              <w:rPr>
                <w:noProof/>
                <w:webHidden/>
              </w:rPr>
              <w:fldChar w:fldCharType="begin"/>
            </w:r>
            <w:r>
              <w:rPr>
                <w:noProof/>
                <w:webHidden/>
              </w:rPr>
              <w:instrText xml:space="preserve"> PAGEREF _Toc241249905 \h </w:instrText>
            </w:r>
            <w:r>
              <w:rPr>
                <w:noProof/>
                <w:webHidden/>
              </w:rPr>
            </w:r>
            <w:r>
              <w:rPr>
                <w:noProof/>
                <w:webHidden/>
              </w:rPr>
              <w:fldChar w:fldCharType="separate"/>
            </w:r>
            <w:r>
              <w:rPr>
                <w:noProof/>
                <w:webHidden/>
              </w:rPr>
              <w:t>63</w:t>
            </w:r>
            <w:r>
              <w:rPr>
                <w:noProof/>
                <w:webHidden/>
              </w:rPr>
              <w:fldChar w:fldCharType="end"/>
            </w:r>
          </w:hyperlink>
        </w:p>
        <w:p w14:paraId="080858A5" w14:textId="67C863BE" w:rsidR="002022A2" w:rsidRDefault="002022A2">
          <w:pPr>
            <w:pStyle w:val="TOC3"/>
            <w:tabs>
              <w:tab w:val="right" w:leader="dot" w:pos="9062"/>
            </w:tabs>
            <w:rPr>
              <w:rFonts w:cstheme="minorBidi"/>
              <w:noProof/>
              <w:kern w:val="2"/>
              <w:sz w:val="24"/>
              <w:szCs w:val="24"/>
              <w14:ligatures w14:val="standardContextual"/>
            </w:rPr>
          </w:pPr>
          <w:hyperlink w:anchor="_Toc241249906" w:history="1">
            <w:r w:rsidRPr="00617DEB">
              <w:rPr>
                <w:rStyle w:val="Hyperlink"/>
                <w:noProof/>
              </w:rPr>
              <w:t>Broader implications and future research</w:t>
            </w:r>
            <w:r>
              <w:rPr>
                <w:noProof/>
                <w:webHidden/>
              </w:rPr>
              <w:tab/>
            </w:r>
            <w:r>
              <w:rPr>
                <w:noProof/>
                <w:webHidden/>
              </w:rPr>
              <w:fldChar w:fldCharType="begin"/>
            </w:r>
            <w:r>
              <w:rPr>
                <w:noProof/>
                <w:webHidden/>
              </w:rPr>
              <w:instrText xml:space="preserve"> PAGEREF _Toc241249906 \h </w:instrText>
            </w:r>
            <w:r>
              <w:rPr>
                <w:noProof/>
                <w:webHidden/>
              </w:rPr>
            </w:r>
            <w:r>
              <w:rPr>
                <w:noProof/>
                <w:webHidden/>
              </w:rPr>
              <w:fldChar w:fldCharType="separate"/>
            </w:r>
            <w:r>
              <w:rPr>
                <w:noProof/>
                <w:webHidden/>
              </w:rPr>
              <w:t>65</w:t>
            </w:r>
            <w:r>
              <w:rPr>
                <w:noProof/>
                <w:webHidden/>
              </w:rPr>
              <w:fldChar w:fldCharType="end"/>
            </w:r>
          </w:hyperlink>
        </w:p>
        <w:p w14:paraId="297B86FE" w14:textId="433D6E1C" w:rsidR="00021A56" w:rsidRDefault="00021A56">
          <w:r>
            <w:rPr>
              <w:b/>
              <w:bCs/>
            </w:rPr>
            <w:fldChar w:fldCharType="end"/>
          </w:r>
        </w:p>
      </w:sdtContent>
    </w:sdt>
    <w:p w14:paraId="29A25255" w14:textId="77777777" w:rsidR="00021A56" w:rsidRDefault="00021A56" w:rsidP="00021A56">
      <w:pPr>
        <w:tabs>
          <w:tab w:val="left" w:pos="1613"/>
        </w:tabs>
      </w:pPr>
    </w:p>
    <w:p w14:paraId="41644531" w14:textId="77777777" w:rsidR="00021A56" w:rsidRDefault="00021A56" w:rsidP="00021A56">
      <w:pPr>
        <w:tabs>
          <w:tab w:val="left" w:pos="1613"/>
        </w:tabs>
      </w:pPr>
    </w:p>
    <w:p w14:paraId="73EB7912" w14:textId="77777777" w:rsidR="00A444D2" w:rsidRDefault="00A444D2" w:rsidP="00000D46"/>
    <w:p w14:paraId="40DA6B76" w14:textId="77777777" w:rsidR="00EC5AEF" w:rsidRDefault="00EC5AEF" w:rsidP="00000D46">
      <w:pPr>
        <w:sectPr w:rsidR="00EC5AEF" w:rsidSect="005877B2">
          <w:type w:val="continuous"/>
          <w:pgSz w:w="11906" w:h="16838"/>
          <w:pgMar w:top="1417" w:right="1417" w:bottom="1417" w:left="1417" w:header="708" w:footer="708" w:gutter="0"/>
          <w:pgNumType w:start="1"/>
          <w:cols w:space="708"/>
          <w:docGrid w:linePitch="360"/>
        </w:sectPr>
      </w:pPr>
    </w:p>
    <w:p w14:paraId="1034D8A7" w14:textId="77777777" w:rsidR="002022A2" w:rsidRDefault="002022A2" w:rsidP="00000D46"/>
    <w:p w14:paraId="772D3D8A" w14:textId="77777777" w:rsidR="002022A2" w:rsidRDefault="002022A2" w:rsidP="00000D46"/>
    <w:p w14:paraId="71F14D66" w14:textId="77777777" w:rsidR="002022A2" w:rsidRDefault="002022A2" w:rsidP="00000D46"/>
    <w:p w14:paraId="36A14E60" w14:textId="77777777" w:rsidR="002022A2" w:rsidRDefault="002022A2" w:rsidP="00000D46"/>
    <w:p w14:paraId="2D2B5CE7" w14:textId="6676EFCE" w:rsidR="002022A2" w:rsidRDefault="002022A2" w:rsidP="002022A2">
      <w:pPr>
        <w:pStyle w:val="Heading2"/>
      </w:pPr>
      <w:r>
        <w:t>Abstract</w:t>
      </w:r>
    </w:p>
    <w:p w14:paraId="683AE63F" w14:textId="77777777" w:rsidR="002022A2" w:rsidRDefault="002022A2" w:rsidP="002022A2"/>
    <w:p w14:paraId="53D841E7" w14:textId="300D3029" w:rsidR="002022A2" w:rsidRPr="005C4ACD" w:rsidRDefault="002022A2" w:rsidP="002022A2">
      <w:pPr>
        <w:jc w:val="both"/>
      </w:pPr>
      <w:r>
        <w:t xml:space="preserve">This Dissertation examines how post-dictatorship Brazilian screen media questions historical erasure and politics of memory. It focuses on the lingering shadows of the 1964-1985 military regime and its contemporary repercussions. This study investigates how audiovisual stories unfreeze official history to expose the tense relationship between state-sanctioned narratives and the lived experiences of people on the sidelines. The main aim of this research is to analyse the visual, structural and spatial works through which film and television reconstruct subterranean memories and give form to the regime’s missing images. It moves beyond spectacular depictions of violence and </w:t>
      </w:r>
      <w:r w:rsidR="00265844">
        <w:t>armed conflict,</w:t>
      </w:r>
      <w:r>
        <w:t xml:space="preserve"> prioritizing the clandestine, bureaucratic and domestic aspects of state terror. This dissertation uses a qualitative and interdisciplinary textual and cultural analysis with the combination of memory studies with visual culture and post-dictatorship theory. The theoretical framework synthetises the works of Maurice Halbwachs, Pierre Nora, Achille Mbembe, Marianne Hirsch, Michael Pollak, Eduardo Lissovsky, Carlos Fico, Marcos Napolitano, Lisa Shaw, Stephanie Dennison, Aleida Assmann, André Bazin, Gaston Bachelard and Elizabeth Jelin. Through an analysis of the case studies, including </w:t>
      </w:r>
      <w:r w:rsidRPr="00C76E98">
        <w:rPr>
          <w:i/>
          <w:iCs/>
        </w:rPr>
        <w:t xml:space="preserve">O </w:t>
      </w:r>
      <w:proofErr w:type="spellStart"/>
      <w:r w:rsidRPr="00C76E98">
        <w:rPr>
          <w:i/>
          <w:iCs/>
        </w:rPr>
        <w:t>Agente</w:t>
      </w:r>
      <w:proofErr w:type="spellEnd"/>
      <w:r w:rsidRPr="00C76E98">
        <w:rPr>
          <w:i/>
          <w:iCs/>
        </w:rPr>
        <w:t xml:space="preserve"> Secreto, </w:t>
      </w:r>
      <w:proofErr w:type="spellStart"/>
      <w:r w:rsidRPr="00C76E98">
        <w:rPr>
          <w:i/>
          <w:iCs/>
        </w:rPr>
        <w:t>Ainda</w:t>
      </w:r>
      <w:proofErr w:type="spellEnd"/>
      <w:r w:rsidRPr="00C76E98">
        <w:rPr>
          <w:i/>
          <w:iCs/>
        </w:rPr>
        <w:t xml:space="preserve"> </w:t>
      </w:r>
      <w:proofErr w:type="spellStart"/>
      <w:r w:rsidRPr="00C76E98">
        <w:rPr>
          <w:i/>
          <w:iCs/>
        </w:rPr>
        <w:t>Estou</w:t>
      </w:r>
      <w:proofErr w:type="spellEnd"/>
      <w:r w:rsidRPr="00C76E98">
        <w:rPr>
          <w:i/>
          <w:iCs/>
        </w:rPr>
        <w:t xml:space="preserve"> Aqui, </w:t>
      </w:r>
      <w:proofErr w:type="spellStart"/>
      <w:r w:rsidRPr="00C76E98">
        <w:rPr>
          <w:i/>
          <w:iCs/>
        </w:rPr>
        <w:t>Cabra</w:t>
      </w:r>
      <w:proofErr w:type="spellEnd"/>
      <w:r w:rsidRPr="00C76E98">
        <w:rPr>
          <w:i/>
          <w:iCs/>
        </w:rPr>
        <w:t xml:space="preserve"> Marcado Para </w:t>
      </w:r>
      <w:proofErr w:type="spellStart"/>
      <w:r w:rsidRPr="00C76E98">
        <w:rPr>
          <w:i/>
          <w:iCs/>
        </w:rPr>
        <w:t>Morrer</w:t>
      </w:r>
      <w:proofErr w:type="spellEnd"/>
      <w:r w:rsidRPr="00C76E98">
        <w:rPr>
          <w:i/>
          <w:iCs/>
        </w:rPr>
        <w:t xml:space="preserve">, Anos </w:t>
      </w:r>
      <w:proofErr w:type="spellStart"/>
      <w:r w:rsidRPr="00C76E98">
        <w:rPr>
          <w:i/>
          <w:iCs/>
        </w:rPr>
        <w:t>Rebeldes</w:t>
      </w:r>
      <w:proofErr w:type="spellEnd"/>
      <w:r w:rsidRPr="00C76E98">
        <w:rPr>
          <w:i/>
          <w:iCs/>
        </w:rPr>
        <w:t xml:space="preserve"> and Roque Santeiro</w:t>
      </w:r>
      <w:r>
        <w:rPr>
          <w:i/>
          <w:iCs/>
        </w:rPr>
        <w:t xml:space="preserve">, </w:t>
      </w:r>
      <w:r>
        <w:t xml:space="preserve">this research demonstrates how screen culture operates as an active site of counter memory. With the analysis of the portrayal of clandestine surveillance networks, domestic invasions, fabrication of myths and generalised state denial, this study </w:t>
      </w:r>
      <w:proofErr w:type="spellStart"/>
      <w:r>
        <w:t>fins</w:t>
      </w:r>
      <w:proofErr w:type="spellEnd"/>
      <w:r>
        <w:t xml:space="preserve"> that these works resist institutional amnesia. Ultimately, this dissertation concludes that post-dictatorship screen media in Brazil does not simply recreate past trauma, but it actively dismantles the regime’s archival stasis and reclaims its voice. It asserts an important look against stubborn structure of state violence. </w:t>
      </w:r>
    </w:p>
    <w:p w14:paraId="2EA039DB" w14:textId="77777777" w:rsidR="002022A2" w:rsidRPr="002022A2" w:rsidRDefault="002022A2" w:rsidP="002022A2"/>
    <w:p w14:paraId="6FF78B7B" w14:textId="77777777" w:rsidR="00937B7D" w:rsidRDefault="00937B7D" w:rsidP="00000D46"/>
    <w:p w14:paraId="73015B3D" w14:textId="576DAD22" w:rsidR="005A252E" w:rsidRDefault="005A252E" w:rsidP="00000D46"/>
    <w:p w14:paraId="2597C413" w14:textId="01737886" w:rsidR="005A252E" w:rsidRDefault="005A252E" w:rsidP="005A252E">
      <w:pPr>
        <w:tabs>
          <w:tab w:val="left" w:pos="788"/>
        </w:tabs>
      </w:pPr>
      <w:r>
        <w:br w:type="page"/>
      </w:r>
    </w:p>
    <w:p w14:paraId="1EF9F0D5" w14:textId="77777777" w:rsidR="006C7955" w:rsidRDefault="006C7955" w:rsidP="00000D46">
      <w:pPr>
        <w:sectPr w:rsidR="006C7955" w:rsidSect="00FD493F">
          <w:pgSz w:w="11906" w:h="16838"/>
          <w:pgMar w:top="1417" w:right="1417" w:bottom="1417" w:left="1417" w:header="708" w:footer="708" w:gutter="0"/>
          <w:pgNumType w:start="1"/>
          <w:cols w:space="708"/>
          <w:docGrid w:linePitch="360"/>
        </w:sectPr>
      </w:pPr>
    </w:p>
    <w:p w14:paraId="514822D9" w14:textId="77777777" w:rsidR="00937B7D" w:rsidRDefault="00937B7D" w:rsidP="00000D46"/>
    <w:p w14:paraId="204883E9" w14:textId="77777777" w:rsidR="00CF1287" w:rsidRDefault="00A444D2" w:rsidP="00E7480A">
      <w:pPr>
        <w:pStyle w:val="Heading2"/>
      </w:pPr>
      <w:bookmarkStart w:id="0" w:name="_Toc241249886"/>
      <w:r w:rsidRPr="00D60EE5">
        <w:t>Introduction</w:t>
      </w:r>
      <w:bookmarkEnd w:id="0"/>
    </w:p>
    <w:p w14:paraId="4D9F3922" w14:textId="74B534DF" w:rsidR="00CF1287" w:rsidRDefault="00CF1287" w:rsidP="002E372A">
      <w:pPr>
        <w:pStyle w:val="Heading3"/>
      </w:pPr>
      <w:bookmarkStart w:id="1" w:name="_Toc241249887"/>
      <w:r>
        <w:t>Research Context and Scope: Memory, State Terror, and Screen Media in Post-Dictatorship Brazil</w:t>
      </w:r>
      <w:bookmarkEnd w:id="1"/>
    </w:p>
    <w:p w14:paraId="1E2AF527" w14:textId="77777777" w:rsidR="007A0CB6" w:rsidRPr="007A0CB6" w:rsidRDefault="007A0CB6" w:rsidP="007A0CB6"/>
    <w:p w14:paraId="1054E1E3" w14:textId="7F224D5A" w:rsidR="00493FB1" w:rsidRPr="00493FB1" w:rsidRDefault="00493FB1" w:rsidP="00493FB1">
      <w:pPr>
        <w:spacing w:line="480" w:lineRule="auto"/>
        <w:jc w:val="both"/>
        <w:rPr>
          <w:rFonts w:cs="Arial"/>
        </w:rPr>
      </w:pPr>
      <w:r w:rsidRPr="00493FB1">
        <w:rPr>
          <w:rFonts w:cs="Arial"/>
        </w:rPr>
        <w:t xml:space="preserve">The inspiration for this topic was born in a cinema, during the closing credits of Walter Salles’s </w:t>
      </w:r>
      <w:proofErr w:type="spellStart"/>
      <w:r w:rsidRPr="00493FB1">
        <w:rPr>
          <w:rFonts w:cs="Arial"/>
          <w:i/>
          <w:iCs/>
        </w:rPr>
        <w:t>Ainda</w:t>
      </w:r>
      <w:proofErr w:type="spellEnd"/>
      <w:r w:rsidRPr="00493FB1">
        <w:rPr>
          <w:rFonts w:cs="Arial"/>
          <w:i/>
          <w:iCs/>
        </w:rPr>
        <w:t xml:space="preserve"> </w:t>
      </w:r>
      <w:proofErr w:type="spellStart"/>
      <w:r w:rsidRPr="00493FB1">
        <w:rPr>
          <w:rFonts w:cs="Arial"/>
          <w:i/>
          <w:iCs/>
        </w:rPr>
        <w:t>Estou</w:t>
      </w:r>
      <w:proofErr w:type="spellEnd"/>
      <w:r w:rsidRPr="00493FB1">
        <w:rPr>
          <w:rFonts w:cs="Arial"/>
          <w:i/>
          <w:iCs/>
        </w:rPr>
        <w:t xml:space="preserve"> Aqui</w:t>
      </w:r>
      <w:r w:rsidRPr="00493FB1">
        <w:rPr>
          <w:rFonts w:cs="Arial"/>
        </w:rPr>
        <w:t xml:space="preserve"> </w:t>
      </w:r>
      <w:r w:rsidR="0008108D">
        <w:rPr>
          <w:rFonts w:cs="Arial"/>
        </w:rPr>
        <w:fldChar w:fldCharType="begin"/>
      </w:r>
      <w:r w:rsidR="00C055E8">
        <w:rPr>
          <w:rFonts w:cs="Arial"/>
        </w:rPr>
        <w:instrText xml:space="preserve"> ADDIN ZOTERO_ITEM CSL_CITATION {"citationID":"zVCOPhTZ","properties":{"formattedCitation":"(2024)","plainCitation":"(2024)","noteIndex":0},"citationItems":[{"id":398,"uris":["http://zotero.org/users/local/gZH5OdvE/items/B7SQMTK2"],"itemData":{"id":398,"type":"motion_picture","genre":"Feature Drama","publisher":"Sony Pictures Classics","title":"Ainda Estou Aqui","director":[{"family":"Salles","given":"Walter"}],"issued":{"date-parts":[["2024"]]}},"suppress-author":true}],"schema":"https://github.com/citation-style-language/schema/raw/master/csl-citation.json"} </w:instrText>
      </w:r>
      <w:r w:rsidR="0008108D">
        <w:rPr>
          <w:rFonts w:cs="Arial"/>
        </w:rPr>
        <w:fldChar w:fldCharType="separate"/>
      </w:r>
      <w:r w:rsidR="00C055E8" w:rsidRPr="00C055E8">
        <w:rPr>
          <w:rFonts w:ascii="Aptos" w:hAnsi="Aptos"/>
        </w:rPr>
        <w:t>(2024)</w:t>
      </w:r>
      <w:r w:rsidR="0008108D">
        <w:rPr>
          <w:rFonts w:cs="Arial"/>
        </w:rPr>
        <w:fldChar w:fldCharType="end"/>
      </w:r>
      <w:r w:rsidRPr="00493FB1">
        <w:rPr>
          <w:rFonts w:cs="Arial"/>
        </w:rPr>
        <w:t xml:space="preserve">. </w:t>
      </w:r>
      <w:r w:rsidR="002A38A6">
        <w:rPr>
          <w:rFonts w:cs="Arial"/>
        </w:rPr>
        <w:t>When o</w:t>
      </w:r>
      <w:r w:rsidRPr="00493FB1">
        <w:rPr>
          <w:rFonts w:cs="Arial"/>
        </w:rPr>
        <w:t xml:space="preserve">verhearing other viewers express </w:t>
      </w:r>
      <w:r w:rsidR="009528E0">
        <w:rPr>
          <w:rFonts w:cs="Arial"/>
        </w:rPr>
        <w:t>their</w:t>
      </w:r>
      <w:r w:rsidRPr="00493FB1">
        <w:rPr>
          <w:rFonts w:cs="Arial"/>
        </w:rPr>
        <w:t xml:space="preserve"> shock and unfamiliarity regarding the extent of state violence during the Brazilian military dictatorship </w:t>
      </w:r>
      <w:r w:rsidR="003E07DF">
        <w:rPr>
          <w:rFonts w:cs="Arial"/>
        </w:rPr>
        <w:t>pointed out</w:t>
      </w:r>
      <w:r w:rsidRPr="00493FB1">
        <w:rPr>
          <w:rFonts w:cs="Arial"/>
        </w:rPr>
        <w:t xml:space="preserve"> a gap in collective memory. Many </w:t>
      </w:r>
      <w:r w:rsidR="009528E0">
        <w:rPr>
          <w:rFonts w:cs="Arial"/>
        </w:rPr>
        <w:t>admitting</w:t>
      </w:r>
      <w:r w:rsidRPr="00493FB1">
        <w:rPr>
          <w:rFonts w:cs="Arial"/>
        </w:rPr>
        <w:t xml:space="preserve"> to having limited knowledge of Brazilian history beyond colonial times, with few cinematic reference points outside Fernando Meirelles’s </w:t>
      </w:r>
      <w:r w:rsidRPr="00493FB1">
        <w:rPr>
          <w:rFonts w:cs="Arial"/>
          <w:i/>
          <w:iCs/>
        </w:rPr>
        <w:t>City of God</w:t>
      </w:r>
      <w:r w:rsidRPr="00493FB1">
        <w:rPr>
          <w:rFonts w:cs="Arial"/>
        </w:rPr>
        <w:t xml:space="preserve"> </w:t>
      </w:r>
      <w:r w:rsidR="00CE618F">
        <w:rPr>
          <w:rFonts w:cs="Arial"/>
        </w:rPr>
        <w:fldChar w:fldCharType="begin"/>
      </w:r>
      <w:r w:rsidR="00CE618F">
        <w:rPr>
          <w:rFonts w:cs="Arial"/>
        </w:rPr>
        <w:instrText xml:space="preserve"> ADDIN ZOTERO_ITEM CSL_CITATION {"citationID":"bFwZSlad","properties":{"formattedCitation":"(Meirelles 2002)","plainCitation":"(Meirelles 2002)","noteIndex":0},"citationItems":[{"id":481,"uris":["http://zotero.org/users/local/gZH5OdvE/items/T6JVFY7K"],"itemData":{"id":481,"type":"motion_picture","medium":"O2 Filmes","title":"Cidade de Deus","director":[{"family":"Meirelles","given":"Fernando"}],"issued":{"date-parts":[["2002"]]}}}],"schema":"https://github.com/citation-style-language/schema/raw/master/csl-citation.json"} </w:instrText>
      </w:r>
      <w:r w:rsidR="00CE618F">
        <w:rPr>
          <w:rFonts w:cs="Arial"/>
        </w:rPr>
        <w:fldChar w:fldCharType="separate"/>
      </w:r>
      <w:r w:rsidR="00CE618F" w:rsidRPr="00CE618F">
        <w:rPr>
          <w:rFonts w:ascii="Aptos" w:hAnsi="Aptos"/>
        </w:rPr>
        <w:t>(2002)</w:t>
      </w:r>
      <w:r w:rsidR="00CE618F">
        <w:rPr>
          <w:rFonts w:cs="Arial"/>
        </w:rPr>
        <w:fldChar w:fldCharType="end"/>
      </w:r>
      <w:r w:rsidR="00CE618F">
        <w:rPr>
          <w:rFonts w:cs="Arial"/>
        </w:rPr>
        <w:t xml:space="preserve">. </w:t>
      </w:r>
      <w:r w:rsidRPr="00493FB1">
        <w:rPr>
          <w:rFonts w:cs="Arial"/>
        </w:rPr>
        <w:t xml:space="preserve">While I had assumed my heritage offered a direct connection to these historical events, I was confronted by how much of this history remained unexplored in public consciousness. The dictatorship was not an abstract historical period for my </w:t>
      </w:r>
      <w:r w:rsidR="00410159">
        <w:rPr>
          <w:rFonts w:cs="Arial"/>
        </w:rPr>
        <w:t>family,</w:t>
      </w:r>
      <w:r w:rsidRPr="00493FB1">
        <w:rPr>
          <w:rFonts w:cs="Arial"/>
        </w:rPr>
        <w:t xml:space="preserve"> as it was for many in that </w:t>
      </w:r>
      <w:r w:rsidR="00CE618F">
        <w:rPr>
          <w:rFonts w:cs="Arial"/>
        </w:rPr>
        <w:t>theatre</w:t>
      </w:r>
      <w:r w:rsidR="00410159">
        <w:rPr>
          <w:rFonts w:cs="Arial"/>
        </w:rPr>
        <w:t>,</w:t>
      </w:r>
      <w:r w:rsidRPr="00493FB1">
        <w:rPr>
          <w:rFonts w:cs="Arial"/>
        </w:rPr>
        <w:t xml:space="preserve"> as I was raised with the living memories of the generations before me. My mother grew up during the regime before eventually emigrating from Brazil, carrying these domestic accounts across borders.</w:t>
      </w:r>
      <w:r w:rsidR="003F2CC2">
        <w:rPr>
          <w:rFonts w:cs="Arial"/>
        </w:rPr>
        <w:t xml:space="preserve"> </w:t>
      </w:r>
      <w:r w:rsidRPr="00493FB1">
        <w:rPr>
          <w:rFonts w:cs="Arial"/>
        </w:rPr>
        <w:t>Yet, despite these intimate family accounts, my early perception of the dictatorship was often framed as a distant narrative</w:t>
      </w:r>
      <w:r w:rsidR="003F2CC2">
        <w:rPr>
          <w:rFonts w:cs="Arial"/>
        </w:rPr>
        <w:t xml:space="preserve">, </w:t>
      </w:r>
      <w:r w:rsidRPr="00493FB1">
        <w:rPr>
          <w:rFonts w:cs="Arial"/>
        </w:rPr>
        <w:t xml:space="preserve">a series of warnings passed down by parents to highlight the contrasts between generations. While I never doubted these personal accounts, the absence of broader public testimonies </w:t>
      </w:r>
      <w:r w:rsidR="00C81461">
        <w:rPr>
          <w:rFonts w:cs="Arial"/>
        </w:rPr>
        <w:t xml:space="preserve">accessible to me </w:t>
      </w:r>
      <w:r w:rsidRPr="00493FB1">
        <w:rPr>
          <w:rFonts w:cs="Arial"/>
        </w:rPr>
        <w:t>made it difficult to grasp the full extent of the regime's systemic impact. This impression was rooted in a silent phenomenon: a wi</w:t>
      </w:r>
      <w:r w:rsidR="00560E1D">
        <w:rPr>
          <w:rFonts w:cs="Arial"/>
        </w:rPr>
        <w:t>de</w:t>
      </w:r>
      <w:r w:rsidRPr="00493FB1">
        <w:rPr>
          <w:rFonts w:cs="Arial"/>
        </w:rPr>
        <w:t xml:space="preserve"> cultural taboo and collective denial. Within my family and community, this era was rarely discussed in depth until recently, when contemporary political polarization brought the history back into public debate. Because these discussions often </w:t>
      </w:r>
      <w:r w:rsidR="00D22712">
        <w:rPr>
          <w:rFonts w:cs="Arial"/>
        </w:rPr>
        <w:t>migrated into extremes</w:t>
      </w:r>
      <w:r w:rsidRPr="00493FB1">
        <w:rPr>
          <w:rFonts w:cs="Arial"/>
        </w:rPr>
        <w:t xml:space="preserve">, the dictatorship was invoked, yet its </w:t>
      </w:r>
      <w:r w:rsidRPr="00493FB1">
        <w:rPr>
          <w:rFonts w:cs="Arial"/>
        </w:rPr>
        <w:lastRenderedPageBreak/>
        <w:t xml:space="preserve">systemic human cost was rarely thoroughly </w:t>
      </w:r>
      <w:r w:rsidR="00D22712">
        <w:rPr>
          <w:rFonts w:cs="Arial"/>
        </w:rPr>
        <w:t xml:space="preserve">confronted. </w:t>
      </w:r>
      <w:r w:rsidRPr="00493FB1">
        <w:rPr>
          <w:rFonts w:cs="Arial"/>
        </w:rPr>
        <w:t xml:space="preserve">For years, this history existed primarily as </w:t>
      </w:r>
      <w:r w:rsidR="009428F4" w:rsidRPr="00493FB1">
        <w:rPr>
          <w:rFonts w:cs="Arial"/>
        </w:rPr>
        <w:t>a</w:t>
      </w:r>
      <w:r w:rsidRPr="00493FB1">
        <w:rPr>
          <w:rFonts w:cs="Arial"/>
        </w:rPr>
        <w:t xml:space="preserve"> </w:t>
      </w:r>
      <w:r w:rsidR="00D22712">
        <w:rPr>
          <w:rFonts w:cs="Arial"/>
        </w:rPr>
        <w:t>silent</w:t>
      </w:r>
      <w:r w:rsidRPr="00493FB1">
        <w:rPr>
          <w:rFonts w:cs="Arial"/>
        </w:rPr>
        <w:t xml:space="preserve"> shadow created by collective silence. Having previously researched the "politics of forgetting" and institutional </w:t>
      </w:r>
      <w:r w:rsidR="001C1EAF">
        <w:rPr>
          <w:rFonts w:cs="Arial"/>
        </w:rPr>
        <w:t>“</w:t>
      </w:r>
      <w:r w:rsidRPr="00493FB1">
        <w:rPr>
          <w:rFonts w:cs="Arial"/>
        </w:rPr>
        <w:t>anti-memory</w:t>
      </w:r>
      <w:r w:rsidR="001C1EAF">
        <w:rPr>
          <w:rFonts w:cs="Arial"/>
        </w:rPr>
        <w:t>”</w:t>
      </w:r>
      <w:r w:rsidRPr="00493FB1">
        <w:rPr>
          <w:rFonts w:cs="Arial"/>
        </w:rPr>
        <w:t xml:space="preserve"> within cultural infrastructures, watching the film marked a pivotal turn in my perspective.</w:t>
      </w:r>
      <w:r w:rsidR="00BC3079">
        <w:rPr>
          <w:rStyle w:val="FootnoteReference"/>
          <w:rFonts w:cs="Arial"/>
        </w:rPr>
        <w:footnoteReference w:id="1"/>
      </w:r>
      <w:r w:rsidRPr="00493FB1">
        <w:rPr>
          <w:rFonts w:cs="Arial"/>
        </w:rPr>
        <w:t xml:space="preserve"> It became clear that Brazilian screen media do not merely reflect memory alongside physical archives, museums, and intangible cultural heritage</w:t>
      </w:r>
      <w:r w:rsidR="00354EB2">
        <w:rPr>
          <w:rFonts w:cs="Arial"/>
        </w:rPr>
        <w:t>.</w:t>
      </w:r>
      <w:r w:rsidRPr="00493FB1">
        <w:rPr>
          <w:rFonts w:cs="Arial"/>
        </w:rPr>
        <w:t xml:space="preserve"> </w:t>
      </w:r>
      <w:r w:rsidR="00354EB2">
        <w:rPr>
          <w:rFonts w:cs="Arial"/>
        </w:rPr>
        <w:t>T</w:t>
      </w:r>
      <w:r w:rsidRPr="00493FB1">
        <w:rPr>
          <w:rFonts w:cs="Arial"/>
        </w:rPr>
        <w:t>hey actively function as counter-archives capable of confronting intergenerational trauma, breaking collective silence, and recovering subterranean histories.</w:t>
      </w:r>
    </w:p>
    <w:p w14:paraId="0E444CEB" w14:textId="5069DA82" w:rsidR="002E217A" w:rsidRDefault="002240BF" w:rsidP="005F2172">
      <w:pPr>
        <w:pStyle w:val="NoSpacing"/>
        <w:spacing w:line="480" w:lineRule="auto"/>
        <w:jc w:val="both"/>
      </w:pPr>
      <w:r w:rsidRPr="00D60EE5">
        <w:t xml:space="preserve">To understand </w:t>
      </w:r>
      <w:r w:rsidR="00411EC9" w:rsidRPr="00D60EE5">
        <w:t>how ci</w:t>
      </w:r>
      <w:r w:rsidR="00C20345" w:rsidRPr="00D60EE5">
        <w:t xml:space="preserve">nema and television </w:t>
      </w:r>
      <w:r w:rsidR="00590D2B" w:rsidRPr="00D60EE5">
        <w:t xml:space="preserve">work as counter-archival spaces, we need to </w:t>
      </w:r>
      <w:r w:rsidR="00E2237B" w:rsidRPr="00D60EE5">
        <w:t xml:space="preserve">inspect the socio-political mechanics of state terror </w:t>
      </w:r>
      <w:r w:rsidR="001D14B8" w:rsidRPr="00D60EE5">
        <w:t xml:space="preserve">that ruled Brazil </w:t>
      </w:r>
      <w:r w:rsidR="005C1E6C" w:rsidRPr="00D60EE5">
        <w:t>through</w:t>
      </w:r>
      <w:r w:rsidR="001D14B8" w:rsidRPr="00D60EE5">
        <w:t xml:space="preserve"> the entire dictatorship. </w:t>
      </w:r>
      <w:r w:rsidR="00146292" w:rsidRPr="00D60EE5">
        <w:t>The March 1964 military coup</w:t>
      </w:r>
      <w:r w:rsidR="003F033A" w:rsidRPr="00D60EE5">
        <w:t xml:space="preserve"> that overthrew President Jo</w:t>
      </w:r>
      <w:r w:rsidR="00F31858">
        <w:t>ã</w:t>
      </w:r>
      <w:r w:rsidR="003F033A" w:rsidRPr="00D60EE5">
        <w:t>o Goulart</w:t>
      </w:r>
      <w:r w:rsidR="00864D61" w:rsidRPr="00D60EE5">
        <w:t xml:space="preserve"> on the grounds</w:t>
      </w:r>
      <w:r w:rsidR="00CC4FB2" w:rsidRPr="00D60EE5">
        <w:t xml:space="preserve"> of anti-communism </w:t>
      </w:r>
      <w:r w:rsidR="00503B33" w:rsidRPr="00D60EE5">
        <w:t xml:space="preserve">paranoia, backed by the United States of America, </w:t>
      </w:r>
      <w:r w:rsidR="002E038B" w:rsidRPr="00D60EE5">
        <w:t xml:space="preserve">brought the country into a lengthy authoritarian </w:t>
      </w:r>
      <w:r w:rsidR="00B44755" w:rsidRPr="00D60EE5">
        <w:t xml:space="preserve">era with systemic violence, </w:t>
      </w:r>
      <w:r w:rsidR="00295A5C" w:rsidRPr="00D60EE5">
        <w:t>the dissolution of congress and heavy media censorship</w:t>
      </w:r>
      <w:r w:rsidR="00DA7F4D">
        <w:t xml:space="preserve"> </w:t>
      </w:r>
      <w:r w:rsidR="00DA7F4D">
        <w:fldChar w:fldCharType="begin"/>
      </w:r>
      <w:r w:rsidR="006F0CD9">
        <w:instrText xml:space="preserve"> ADDIN ZOTERO_ITEM CSL_CITATION {"citationID":"QTn2H66X","properties":{"formattedCitation":"(Fausto and Fausto 2014; Skidmore 1993; Fico 2017; Gaspari 2002)","plainCitation":"(Fausto and Fausto 2014; Skidmore 1993; Fico 2017; Gaspari 2002)","noteIndex":0},"citationItems":[{"id":424,"uris":["http://zotero.org/users/local/gZH5OdvE/items/ZHCXPN9T"],"itemData":{"id":424,"type":"book","publisher":"Cambridge University Press","title":"A Conscise History of Brazil","author":[{"family":"Fausto","given":"Boris"},{"family":"Fausto","given":"Sergio"}],"issued":{"date-parts":[["2014"]]}}},{"id":422,"uris":["http://zotero.org/users/local/gZH5OdvE/items/TYADUINZ"],"itemData":{"id":422,"type":"book","ISBN":"978-0-19-028167-0","language":"en","publisher":"Oxford University Press","source":"ACLS Humanities EBook","title":"The politics of military rule in Brazil, 1964-85","URL":"https://hdl.handle.net/2027/heb31611.0001.001","author":[{"family":"Skidmore","given":"Thomas E."}],"accessed":{"date-parts":[["2026",9,21]]},"issued":{"date-parts":[["1993"]]}}},{"id":253,"uris":["http://zotero.org/users/local/gZH5OdvE/items/49IA7DI2"],"itemData":{"id":253,"type":"article-journal","abstract":"Como é comum na História do Tempo Presente, há um grande entrelaçamento entre política e pesquisa acadêmica no caso da história da ditadura militar brasileira. Consequentemente, é fundamental que a pesquisa arquivística seja conduzida por formulações teóricas bem assentadas. Este artigo discute o suposto revisionismo da historiografia sobre a ditadura militar brasileira; sustenta que o recrutamento de jovens simpatizantes para a luta armada gerou uma memória traumática; mostra o vício nominalista do debate sobre o caráter civil-militar da ditadura; argumenta que a moldura institucional do estado de exceção ainda estava ativa em 1985 e demonstra que a saída da ditadura foi controlada pelos militares. Palavras-chave: Ditadura Militar. Historiografia. Revisionismo. Memória. Trauma.","container-title":"Tempo e Argumento","DOI":"10.5965/2175180309202017005","ISSN":"2175-1803","issue":"20","language":"en","page":"05-74","publisher":"Universidade do Estado de Santa Catarina","source":"doaj.org","title":"Ditadura militar brasileira: aproximações teóricas e historiográficas","title-short":"Ditadura militar brasileira","volume":"9","author":[{"family":"Fico","given":"Carlos"}],"issued":{"date-parts":[["2017",5,1]]}}},{"id":426,"uris":["http://zotero.org/users/local/gZH5OdvE/items/F4USPGHF"],"itemData":{"id":426,"type":"book","call-number":"F2538.2 .G369 2002","collection-title":"As ilusões armadas","ISBN":"978-85-359-0277-8","language":"pt","number-of-pages":"417","publisher":"Companhia das Letras","publisher-place":"São Paulo, Brazil","source":"Library of Congress ISBN","title":"A ditadura envergonhada","author":[{"family":"Gaspari","given":"Elio"}],"issued":{"date-parts":[["2002"]]}}}],"schema":"https://github.com/citation-style-language/schema/raw/master/csl-citation.json"} </w:instrText>
      </w:r>
      <w:r w:rsidR="00DA7F4D">
        <w:fldChar w:fldCharType="separate"/>
      </w:r>
      <w:r w:rsidR="002B251F" w:rsidRPr="002B251F">
        <w:rPr>
          <w:rFonts w:ascii="Aptos" w:hAnsi="Aptos"/>
        </w:rPr>
        <w:t>(Fausto and Fausto 2014; Skidmore 1993; Fico 2017; Gaspari 2002)</w:t>
      </w:r>
      <w:r w:rsidR="00DA7F4D">
        <w:fldChar w:fldCharType="end"/>
      </w:r>
      <w:r w:rsidR="00677690" w:rsidRPr="00D60EE5">
        <w:t>.</w:t>
      </w:r>
      <w:r w:rsidR="00DD7A2A" w:rsidRPr="00D60EE5">
        <w:t xml:space="preserve">The control was made possible with the introductions of the </w:t>
      </w:r>
      <w:r w:rsidR="008B5F31" w:rsidRPr="001B0169">
        <w:rPr>
          <w:i/>
          <w:iCs/>
        </w:rPr>
        <w:t xml:space="preserve">Atos </w:t>
      </w:r>
      <w:proofErr w:type="spellStart"/>
      <w:r w:rsidR="008B5F31" w:rsidRPr="001B0169">
        <w:rPr>
          <w:i/>
          <w:iCs/>
        </w:rPr>
        <w:t>Instituionais</w:t>
      </w:r>
      <w:proofErr w:type="spellEnd"/>
      <w:r w:rsidR="001B0169" w:rsidRPr="001B0169">
        <w:rPr>
          <w:i/>
          <w:iCs/>
        </w:rPr>
        <w:t xml:space="preserve"> </w:t>
      </w:r>
      <w:r w:rsidR="00DD7A2A" w:rsidRPr="00D60EE5">
        <w:t>(</w:t>
      </w:r>
      <w:r w:rsidR="001B0169">
        <w:t>Institutional Acts</w:t>
      </w:r>
      <w:r w:rsidR="0038343A" w:rsidRPr="00D60EE5">
        <w:t xml:space="preserve">), decrees that would </w:t>
      </w:r>
      <w:r w:rsidR="00E718FF">
        <w:t>make it possible</w:t>
      </w:r>
      <w:r w:rsidR="0038343A" w:rsidRPr="00D60EE5">
        <w:t xml:space="preserve"> to go over </w:t>
      </w:r>
      <w:r w:rsidR="00E718FF">
        <w:t>Congress</w:t>
      </w:r>
      <w:r w:rsidR="0038343A" w:rsidRPr="00D60EE5">
        <w:t xml:space="preserve"> </w:t>
      </w:r>
      <w:r w:rsidR="001D0A79" w:rsidRPr="00D60EE5">
        <w:t xml:space="preserve">or to undergo any democratic </w:t>
      </w:r>
      <w:r w:rsidR="005B4ADD">
        <w:t>process.</w:t>
      </w:r>
      <w:r w:rsidR="001D0A79" w:rsidRPr="00D60EE5">
        <w:t xml:space="preserve"> This would ensure </w:t>
      </w:r>
      <w:r w:rsidR="00730832" w:rsidRPr="00D60EE5">
        <w:t xml:space="preserve">political power when repression would be insufficient. </w:t>
      </w:r>
      <w:r w:rsidR="00AE5D32" w:rsidRPr="00D60EE5">
        <w:t>This also meant that the purge of public insti</w:t>
      </w:r>
      <w:r w:rsidR="00A43650" w:rsidRPr="00D60EE5">
        <w:t xml:space="preserve">tutions, political figures, </w:t>
      </w:r>
      <w:r w:rsidR="001B0169">
        <w:t>judges,</w:t>
      </w:r>
      <w:r w:rsidR="00A43650" w:rsidRPr="00D60EE5">
        <w:t xml:space="preserve"> and opposing political figure</w:t>
      </w:r>
      <w:r w:rsidR="001B0169">
        <w:t>s</w:t>
      </w:r>
      <w:r w:rsidR="00A43650" w:rsidRPr="00D60EE5">
        <w:t xml:space="preserve"> could be disposed of. </w:t>
      </w:r>
      <w:r w:rsidR="008A6891">
        <w:t xml:space="preserve">Originally, </w:t>
      </w:r>
      <w:r w:rsidR="005B6704">
        <w:t xml:space="preserve">the </w:t>
      </w:r>
      <w:r w:rsidR="001B0169">
        <w:t>I</w:t>
      </w:r>
      <w:r w:rsidR="005B6704">
        <w:t xml:space="preserve">nstitutional </w:t>
      </w:r>
      <w:r w:rsidR="001B0169">
        <w:t>A</w:t>
      </w:r>
      <w:r w:rsidR="005B6704">
        <w:t xml:space="preserve">cts were not meant to last. Instead, there were 5, each one </w:t>
      </w:r>
      <w:r w:rsidR="00BA298D">
        <w:t xml:space="preserve">worse than its precedent, in a span of a decade </w:t>
      </w:r>
      <w:r w:rsidR="00BA298D">
        <w:fldChar w:fldCharType="begin"/>
      </w:r>
      <w:r w:rsidR="00BA298D">
        <w:instrText xml:space="preserve"> ADDIN ZOTERO_ITEM CSL_CITATION {"citationID":"RZMX7NeN","properties":{"formattedCitation":"(Gaspari 2002, 65\\uc0\\u8211{}66)","plainCitation":"(Gaspari 2002, 65–66)","noteIndex":0},"citationItems":[{"id":426,"uris":["http://zotero.org/users/local/gZH5OdvE/items/F4USPGHF"],"itemData":{"id":426,"type":"book","call-number":"F2538.2 .G369 2002","collection-title":"As ilusões armadas","ISBN":"978-85-359-0277-8","language":"pt","number-of-pages":"417","publisher":"Companhia das Letras","publisher-place":"São Paulo, Brazil","source":"Library of Congress ISBN","title":"A ditadura envergonhada","author":[{"family":"Gaspari","given":"Elio"}],"issued":{"date-parts":[["2002"]]}},"locator":"65-66","label":"page"}],"schema":"https://github.com/citation-style-language/schema/raw/master/csl-citation.json"} </w:instrText>
      </w:r>
      <w:r w:rsidR="00BA298D">
        <w:fldChar w:fldCharType="separate"/>
      </w:r>
      <w:r w:rsidR="002B251F" w:rsidRPr="002B251F">
        <w:rPr>
          <w:rFonts w:ascii="Aptos" w:hAnsi="Aptos" w:cs="Times New Roman"/>
          <w:kern w:val="0"/>
        </w:rPr>
        <w:t>(Gaspari 2002, 65–66)</w:t>
      </w:r>
      <w:r w:rsidR="00BA298D">
        <w:fldChar w:fldCharType="end"/>
      </w:r>
      <w:r w:rsidR="002B251F">
        <w:t xml:space="preserve">. </w:t>
      </w:r>
      <w:r w:rsidR="000F4EF4" w:rsidRPr="00D60EE5">
        <w:t xml:space="preserve">The creation of the AI-5, the </w:t>
      </w:r>
      <w:r w:rsidR="001B0169">
        <w:lastRenderedPageBreak/>
        <w:t>I</w:t>
      </w:r>
      <w:r w:rsidR="000F4EF4" w:rsidRPr="00D60EE5">
        <w:t xml:space="preserve">nstitutional </w:t>
      </w:r>
      <w:r w:rsidR="001B0169">
        <w:t>A</w:t>
      </w:r>
      <w:r w:rsidR="000F4EF4" w:rsidRPr="00D60EE5">
        <w:t xml:space="preserve">ct </w:t>
      </w:r>
      <w:r w:rsidR="001B0169">
        <w:t>N</w:t>
      </w:r>
      <w:r w:rsidR="000F4EF4" w:rsidRPr="00D60EE5">
        <w:t xml:space="preserve">umber 5, is an important marker of the state terror. As it was a decree without an end date, it allowed those at the executive branch, such as the suspension of </w:t>
      </w:r>
      <w:r w:rsidR="0091338D" w:rsidRPr="0091338D">
        <w:rPr>
          <w:i/>
          <w:iCs/>
        </w:rPr>
        <w:t>H</w:t>
      </w:r>
      <w:r w:rsidR="000F4EF4" w:rsidRPr="0091338D">
        <w:rPr>
          <w:i/>
          <w:iCs/>
        </w:rPr>
        <w:t xml:space="preserve">abeas </w:t>
      </w:r>
      <w:r w:rsidR="0091338D" w:rsidRPr="0091338D">
        <w:rPr>
          <w:i/>
          <w:iCs/>
        </w:rPr>
        <w:t>C</w:t>
      </w:r>
      <w:r w:rsidR="000F4EF4" w:rsidRPr="0091338D">
        <w:rPr>
          <w:i/>
          <w:iCs/>
        </w:rPr>
        <w:t>orpus</w:t>
      </w:r>
      <w:r w:rsidR="001D65EE">
        <w:rPr>
          <w:i/>
          <w:iCs/>
        </w:rPr>
        <w:t xml:space="preserve"> </w:t>
      </w:r>
      <w:r w:rsidR="0091338D">
        <w:rPr>
          <w:rStyle w:val="FootnoteReference"/>
          <w:rFonts w:cs="Arial"/>
          <w:i/>
          <w:iCs/>
        </w:rPr>
        <w:footnoteReference w:id="2"/>
      </w:r>
      <w:r w:rsidR="001D65EE">
        <w:t xml:space="preserve"> </w:t>
      </w:r>
      <w:r w:rsidR="000F4EF4" w:rsidRPr="00D60EE5">
        <w:t>and absolute censorship of all media.</w:t>
      </w:r>
      <w:r w:rsidR="00BE5986">
        <w:t xml:space="preserve"> It was</w:t>
      </w:r>
      <w:r w:rsidR="00BE5986" w:rsidRPr="00D60EE5">
        <w:t xml:space="preserve"> an important marker of the state terror</w:t>
      </w:r>
      <w:r w:rsidR="00BF2D8F">
        <w:t xml:space="preserve"> </w:t>
      </w:r>
      <w:r w:rsidR="00F60ED9">
        <w:fldChar w:fldCharType="begin"/>
      </w:r>
      <w:r w:rsidR="003815B2">
        <w:instrText xml:space="preserve"> ADDIN ZOTERO_ITEM CSL_CITATION {"citationID":"zIOMNn39","properties":{"formattedCitation":"(Natalino 2010, 11)","plainCitation":"(Natalino 2010, 11)","noteIndex":0},"citationItems":[{"id":132,"uris":["http://zotero.org/users/local/gZH5OdvE/items/DDQE8VIS"],"itemData":{"id":132,"type":"article-journal","container-title":"Texto para Discussão","issue":"1496","language":"pt","source":"Zotero","title":"Estado e direitos humanos no Brasil: Do AI-5 ao I Programa Nacional de Direitos Humanos","author":[{"family":"Natalino","given":"Marco Antonio Carvalho"}],"issued":{"date-parts":[["2010"]]}},"locator":"11","label":"page"}],"schema":"https://github.com/citation-style-language/schema/raw/master/csl-citation.json"} </w:instrText>
      </w:r>
      <w:r w:rsidR="00F60ED9">
        <w:fldChar w:fldCharType="separate"/>
      </w:r>
      <w:r w:rsidR="003815B2" w:rsidRPr="003815B2">
        <w:rPr>
          <w:rFonts w:ascii="Aptos" w:hAnsi="Aptos"/>
        </w:rPr>
        <w:t>(Natalino 2010, 11)</w:t>
      </w:r>
      <w:r w:rsidR="00F60ED9">
        <w:fldChar w:fldCharType="end"/>
      </w:r>
      <w:r w:rsidR="00417332">
        <w:t>.</w:t>
      </w:r>
      <w:r w:rsidR="003815B2">
        <w:t xml:space="preserve"> </w:t>
      </w:r>
      <w:r w:rsidR="00E730B7">
        <w:t>Public figures</w:t>
      </w:r>
      <w:r w:rsidR="00793AED">
        <w:t>,</w:t>
      </w:r>
      <w:r w:rsidR="00E730B7">
        <w:t xml:space="preserve"> who </w:t>
      </w:r>
      <w:r w:rsidR="0073574C">
        <w:t>have been</w:t>
      </w:r>
      <w:r w:rsidR="00E730B7">
        <w:t xml:space="preserve"> victims of these </w:t>
      </w:r>
      <w:r w:rsidR="00793AED">
        <w:t xml:space="preserve">Institutional Acts, </w:t>
      </w:r>
      <w:r w:rsidR="002B251F">
        <w:t>such as</w:t>
      </w:r>
      <w:r w:rsidR="000C1574" w:rsidRPr="00D60EE5">
        <w:t xml:space="preserve"> Vladimir Herzog, famously </w:t>
      </w:r>
      <w:r w:rsidR="002B251F">
        <w:t>recognized</w:t>
      </w:r>
      <w:r w:rsidR="000C1574" w:rsidRPr="00D60EE5">
        <w:t xml:space="preserve"> for having been detained by the military police, questioned and tortured, </w:t>
      </w:r>
      <w:r w:rsidR="007F0D95" w:rsidRPr="00D60EE5">
        <w:t xml:space="preserve">and killed. His death was staged </w:t>
      </w:r>
      <w:r w:rsidR="002B251F">
        <w:t>as</w:t>
      </w:r>
      <w:r w:rsidR="007F0D95" w:rsidRPr="00D60EE5">
        <w:t xml:space="preserve"> a </w:t>
      </w:r>
      <w:r w:rsidR="00CD1D2F">
        <w:t>suicide,</w:t>
      </w:r>
      <w:r w:rsidR="007F0D95" w:rsidRPr="00D60EE5">
        <w:t xml:space="preserve"> and the pictures of the staging were made public in the </w:t>
      </w:r>
      <w:r w:rsidR="00D90B3C">
        <w:t>media</w:t>
      </w:r>
      <w:r w:rsidR="00DA7064">
        <w:t xml:space="preserve"> </w:t>
      </w:r>
      <w:r w:rsidR="004B6850">
        <w:fldChar w:fldCharType="begin"/>
      </w:r>
      <w:r w:rsidR="004B6850">
        <w:instrText xml:space="preserve"> ADDIN ZOTERO_ITEM CSL_CITATION {"citationID":"t24cgMFs","properties":{"formattedCitation":"(Lissovsky et al. 2015, 32)","plainCitation":"(Lissovsky et al. 2015, 32)","noteIndex":0},"citationItems":[{"id":128,"uris":["http://zotero.org/users/local/gZH5OdvE/items/VWAFKNV2"],"itemData":{"id":128,"type":"article-journal","abstract":"In contrast to other South American countries, in Brazil, where a military dictatorship (1964–1985) incarcerated, tortured and ‘disappeared’ countless opponents, there have been very few initiatives to construct a public memory in the form of memorials and museums. Only recently, when the National Truth Commission was set up in 2012, debates on the importance of memory re-emerged, including a significant increase in the number of proposals to construct memorials of national importance, taking as their point of reference the coup in which the military seized power 50 years ago. This text offers a study of news sections dealing with memories of the Brazilian dictatorship and the activities of the National Truth Commission as they were reported in the daily press between 2012 and 2014 as well as visits to some of the monuments and memorials erected or planned after the end of the dictatorship in various parts of the country. Cases studied are divided into two groups: first, monuments stemming from the transition to democracy and the political pact that underwrote it, and second, cases that reflect the fragility of this pact and the efforts to undertake a revision of its terms. Rather than one succeeding the other, these two versions of memory are interdependent and have contested the hegemony of public initiatives to shape our memory of the period.","container-title":"Memory Studies","DOI":"10.1177/1750698014552404","ISSN":"1750-6980, 1750-6999","issue":"1","journalAbbreviation":"Memory Studies","language":"en","page":"22-37","source":"DOI.org (Crossref)","title":"The Brazilian dictatorship and the battle of images","volume":"8","author":[{"family":"Lissovsky","given":"Mauricio"},{"family":"Aguiar","given":"Ana"},{"family":"Leite","given":"Ligia"}],"issued":{"date-parts":[["2015",1]]}},"locator":"32","label":"page"}],"schema":"https://github.com/citation-style-language/schema/raw/master/csl-citation.json"} </w:instrText>
      </w:r>
      <w:r w:rsidR="004B6850">
        <w:fldChar w:fldCharType="separate"/>
      </w:r>
      <w:r w:rsidR="004B6850" w:rsidRPr="004B6850">
        <w:rPr>
          <w:rFonts w:ascii="Aptos" w:hAnsi="Aptos"/>
        </w:rPr>
        <w:t>(</w:t>
      </w:r>
      <w:proofErr w:type="spellStart"/>
      <w:r w:rsidR="004B6850" w:rsidRPr="004B6850">
        <w:rPr>
          <w:rFonts w:ascii="Aptos" w:hAnsi="Aptos"/>
        </w:rPr>
        <w:t>Lissovsky</w:t>
      </w:r>
      <w:proofErr w:type="spellEnd"/>
      <w:r w:rsidR="004B6850" w:rsidRPr="004B6850">
        <w:rPr>
          <w:rFonts w:ascii="Aptos" w:hAnsi="Aptos"/>
        </w:rPr>
        <w:t xml:space="preserve"> et al. 2015, 32)</w:t>
      </w:r>
      <w:r w:rsidR="004B6850">
        <w:fldChar w:fldCharType="end"/>
      </w:r>
      <w:r w:rsidR="007F0D95" w:rsidRPr="00D60EE5">
        <w:t xml:space="preserve">. </w:t>
      </w:r>
      <w:r w:rsidR="00D50631" w:rsidRPr="00D60EE5">
        <w:t xml:space="preserve">The </w:t>
      </w:r>
      <w:r w:rsidR="00D90B3C">
        <w:t xml:space="preserve">congressman </w:t>
      </w:r>
      <w:r w:rsidR="00D50631" w:rsidRPr="00D60EE5">
        <w:t>Rubens Paiva</w:t>
      </w:r>
      <w:r w:rsidR="00D90B3C">
        <w:t>,</w:t>
      </w:r>
      <w:r w:rsidR="00D50631" w:rsidRPr="00D60EE5">
        <w:t xml:space="preserve"> whose disappearance is at the </w:t>
      </w:r>
      <w:r w:rsidR="00D90B3C" w:rsidRPr="00D60EE5">
        <w:t>centre</w:t>
      </w:r>
      <w:r w:rsidR="00D50631" w:rsidRPr="00D60EE5">
        <w:t xml:space="preserve"> of the memoir written by his son Marcello Rubens Paiva, later turned into </w:t>
      </w:r>
      <w:r w:rsidR="00436864">
        <w:t xml:space="preserve">the </w:t>
      </w:r>
      <w:r w:rsidR="00A04F9D">
        <w:t xml:space="preserve">film </w:t>
      </w:r>
      <w:proofErr w:type="spellStart"/>
      <w:r w:rsidR="00A04F9D" w:rsidRPr="00A04F9D">
        <w:rPr>
          <w:i/>
          <w:iCs/>
        </w:rPr>
        <w:t>Ainda</w:t>
      </w:r>
      <w:proofErr w:type="spellEnd"/>
      <w:r w:rsidR="00A04F9D" w:rsidRPr="00A04F9D">
        <w:rPr>
          <w:i/>
          <w:iCs/>
        </w:rPr>
        <w:t xml:space="preserve"> </w:t>
      </w:r>
      <w:proofErr w:type="spellStart"/>
      <w:r w:rsidR="00A04F9D" w:rsidRPr="00A04F9D">
        <w:rPr>
          <w:i/>
          <w:iCs/>
        </w:rPr>
        <w:t>Estou</w:t>
      </w:r>
      <w:proofErr w:type="spellEnd"/>
      <w:r w:rsidR="00A04F9D" w:rsidRPr="00A04F9D">
        <w:rPr>
          <w:i/>
          <w:iCs/>
        </w:rPr>
        <w:t xml:space="preserve"> Aqui</w:t>
      </w:r>
      <w:r w:rsidR="00A04F9D">
        <w:rPr>
          <w:i/>
          <w:iCs/>
        </w:rPr>
        <w:t>.</w:t>
      </w:r>
      <w:r w:rsidR="00BE6052">
        <w:rPr>
          <w:i/>
          <w:iCs/>
        </w:rPr>
        <w:t xml:space="preserve"> </w:t>
      </w:r>
      <w:r w:rsidR="006D54EE" w:rsidRPr="00D60EE5">
        <w:t xml:space="preserve">One </w:t>
      </w:r>
      <w:r w:rsidR="00BE6052">
        <w:t>crucial</w:t>
      </w:r>
      <w:r w:rsidR="006D54EE" w:rsidRPr="00D60EE5">
        <w:t xml:space="preserve"> </w:t>
      </w:r>
      <w:r w:rsidR="00D07481">
        <w:t>method</w:t>
      </w:r>
      <w:r w:rsidR="006D54EE" w:rsidRPr="00D60EE5">
        <w:t xml:space="preserve"> for the </w:t>
      </w:r>
      <w:r w:rsidR="00233D2A" w:rsidRPr="00D60EE5">
        <w:t xml:space="preserve">regime to ensure its </w:t>
      </w:r>
      <w:r w:rsidR="00BE6052">
        <w:t xml:space="preserve">survival was </w:t>
      </w:r>
      <w:r w:rsidR="00233D2A" w:rsidRPr="00D60EE5">
        <w:t>to start controlling the national imagination and reform its identity</w:t>
      </w:r>
      <w:r w:rsidR="00A8161A" w:rsidRPr="00D60EE5">
        <w:t xml:space="preserve">. </w:t>
      </w:r>
    </w:p>
    <w:p w14:paraId="4BE4BD2D" w14:textId="1A9E7DA2" w:rsidR="009B22FF" w:rsidRPr="00D60EE5" w:rsidRDefault="00EB438E" w:rsidP="005F2172">
      <w:pPr>
        <w:spacing w:line="480" w:lineRule="auto"/>
        <w:jc w:val="both"/>
        <w:rPr>
          <w:rFonts w:cs="Arial"/>
        </w:rPr>
      </w:pPr>
      <w:r w:rsidRPr="00D60EE5">
        <w:rPr>
          <w:rFonts w:cs="Arial"/>
        </w:rPr>
        <w:t xml:space="preserve">The scope of this dissertation </w:t>
      </w:r>
      <w:r w:rsidR="00BC0687" w:rsidRPr="00D60EE5">
        <w:rPr>
          <w:rFonts w:cs="Arial"/>
        </w:rPr>
        <w:t>links t</w:t>
      </w:r>
      <w:r w:rsidR="0096481F" w:rsidRPr="00D60EE5">
        <w:rPr>
          <w:rFonts w:cs="Arial"/>
        </w:rPr>
        <w:t xml:space="preserve">he historical infrastructure of state terror with </w:t>
      </w:r>
      <w:r w:rsidR="008C30A7" w:rsidRPr="00D60EE5">
        <w:rPr>
          <w:rFonts w:cs="Arial"/>
        </w:rPr>
        <w:t>the evolving visual landscape of Brazil in the years following the end of the regime.</w:t>
      </w:r>
      <w:r w:rsidR="00E71976" w:rsidRPr="00D60EE5">
        <w:rPr>
          <w:rFonts w:cs="Arial"/>
        </w:rPr>
        <w:t xml:space="preserve"> It investigates how screen media</w:t>
      </w:r>
      <w:r w:rsidR="00477E07" w:rsidRPr="00D60EE5">
        <w:rPr>
          <w:rFonts w:cs="Arial"/>
        </w:rPr>
        <w:t xml:space="preserve"> </w:t>
      </w:r>
      <w:r w:rsidR="00405891" w:rsidRPr="00D60EE5">
        <w:rPr>
          <w:rFonts w:cs="Arial"/>
        </w:rPr>
        <w:t>acts as more than personal accounts and recollection</w:t>
      </w:r>
      <w:r w:rsidR="00E71976" w:rsidRPr="00D60EE5">
        <w:rPr>
          <w:rFonts w:cs="Arial"/>
        </w:rPr>
        <w:t xml:space="preserve">, </w:t>
      </w:r>
      <w:r w:rsidR="00A44872" w:rsidRPr="00D60EE5">
        <w:rPr>
          <w:rFonts w:cs="Arial"/>
        </w:rPr>
        <w:t xml:space="preserve">from documentary witnessing of Eduardo Coutinho’s </w:t>
      </w:r>
      <w:proofErr w:type="spellStart"/>
      <w:r w:rsidR="00A44872" w:rsidRPr="002E217A">
        <w:rPr>
          <w:rFonts w:cs="Arial"/>
          <w:i/>
          <w:iCs/>
        </w:rPr>
        <w:t>Cabra</w:t>
      </w:r>
      <w:proofErr w:type="spellEnd"/>
      <w:r w:rsidR="00A44872" w:rsidRPr="002E217A">
        <w:rPr>
          <w:rFonts w:cs="Arial"/>
          <w:i/>
          <w:iCs/>
        </w:rPr>
        <w:t xml:space="preserve"> Marcado para </w:t>
      </w:r>
      <w:proofErr w:type="spellStart"/>
      <w:r w:rsidR="00A44872" w:rsidRPr="002E217A">
        <w:rPr>
          <w:rFonts w:cs="Arial"/>
          <w:i/>
          <w:iCs/>
        </w:rPr>
        <w:t>Morrer</w:t>
      </w:r>
      <w:proofErr w:type="spellEnd"/>
      <w:r w:rsidR="002E217A">
        <w:rPr>
          <w:rFonts w:cs="Arial"/>
        </w:rPr>
        <w:t xml:space="preserve"> </w:t>
      </w:r>
      <w:r w:rsidR="002E217A">
        <w:rPr>
          <w:rFonts w:cs="Arial"/>
        </w:rPr>
        <w:fldChar w:fldCharType="begin"/>
      </w:r>
      <w:r w:rsidR="00B60E4C">
        <w:rPr>
          <w:rFonts w:cs="Arial"/>
        </w:rPr>
        <w:instrText xml:space="preserve"> ADDIN ZOTERO_ITEM CSL_CITATION {"citationID":"31U6pYfF","properties":{"formattedCitation":"(Coutinho 1984)","plainCitation":"(Coutinho 1984)","dontUpdate":true,"noteIndex":0},"citationItems":[{"id":395,"uris":["http://zotero.org/users/local/gZH5OdvE/items/KQ7ZQRDK"],"itemData":{"id":395,"type":"motion_picture","genre":"Feature-length documentary film","publisher":"Mapa Filmes","title":"Cabra Marcado Para Morrer","director":[{"family":"Coutinho","given":"Eduardo"}],"issued":{"date-parts":[["1984"]]}}}],"schema":"https://github.com/citation-style-language/schema/raw/master/csl-citation.json"} </w:instrText>
      </w:r>
      <w:r w:rsidR="002E217A">
        <w:rPr>
          <w:rFonts w:cs="Arial"/>
        </w:rPr>
        <w:fldChar w:fldCharType="separate"/>
      </w:r>
      <w:r w:rsidR="002E217A" w:rsidRPr="002E217A">
        <w:rPr>
          <w:rFonts w:ascii="Aptos" w:hAnsi="Aptos"/>
        </w:rPr>
        <w:t>(1984)</w:t>
      </w:r>
      <w:r w:rsidR="002E217A">
        <w:rPr>
          <w:rFonts w:cs="Arial"/>
        </w:rPr>
        <w:fldChar w:fldCharType="end"/>
      </w:r>
      <w:r w:rsidR="00A44872" w:rsidRPr="00D60EE5">
        <w:rPr>
          <w:rFonts w:cs="Arial"/>
        </w:rPr>
        <w:t xml:space="preserve">, </w:t>
      </w:r>
      <w:r w:rsidR="009A6874" w:rsidRPr="00D60EE5">
        <w:rPr>
          <w:rFonts w:cs="Arial"/>
        </w:rPr>
        <w:t xml:space="preserve">the highly popular and accessible Soap Operas of </w:t>
      </w:r>
      <w:r w:rsidR="009F5D01">
        <w:rPr>
          <w:rFonts w:cs="Arial"/>
        </w:rPr>
        <w:t>TV</w:t>
      </w:r>
      <w:r w:rsidR="009A6874" w:rsidRPr="00D60EE5">
        <w:rPr>
          <w:rFonts w:cs="Arial"/>
        </w:rPr>
        <w:t xml:space="preserve"> Globo </w:t>
      </w:r>
      <w:r w:rsidR="009A6874" w:rsidRPr="00120A89">
        <w:rPr>
          <w:rFonts w:cs="Arial"/>
          <w:i/>
          <w:iCs/>
        </w:rPr>
        <w:t xml:space="preserve">Roque </w:t>
      </w:r>
      <w:proofErr w:type="spellStart"/>
      <w:r w:rsidR="009A6874" w:rsidRPr="00120A89">
        <w:rPr>
          <w:rFonts w:cs="Arial"/>
          <w:i/>
          <w:iCs/>
        </w:rPr>
        <w:t>Santeiro</w:t>
      </w:r>
      <w:proofErr w:type="spellEnd"/>
      <w:r w:rsidR="009A6874" w:rsidRPr="00D60EE5">
        <w:rPr>
          <w:rFonts w:cs="Arial"/>
        </w:rPr>
        <w:t xml:space="preserve"> </w:t>
      </w:r>
      <w:r w:rsidR="00120A89">
        <w:rPr>
          <w:rFonts w:cs="Arial"/>
        </w:rPr>
        <w:fldChar w:fldCharType="begin"/>
      </w:r>
      <w:r w:rsidR="00120A89">
        <w:rPr>
          <w:rFonts w:cs="Arial"/>
        </w:rPr>
        <w:instrText xml:space="preserve"> ADDIN ZOTERO_ITEM CSL_CITATION {"citationID":"bzowXshY","properties":{"formattedCitation":"(Gomes 1985)","plainCitation":"(Gomes 1985)","noteIndex":0},"citationItems":[{"id":396,"uris":["http://zotero.org/users/local/gZH5OdvE/items/2BT8QKG6"],"itemData":{"id":396,"type":"motion_picture","genre":"Serial broadcast telenovela","publisher":"TV Globo","title":"Roque Santeiro","director":[{"family":"Gomes","given":"Dias"}],"issued":{"date-parts":[["1985"]]}}}],"schema":"https://github.com/citation-style-language/schema/raw/master/csl-citation.json"} </w:instrText>
      </w:r>
      <w:r w:rsidR="00120A89">
        <w:rPr>
          <w:rFonts w:cs="Arial"/>
        </w:rPr>
        <w:fldChar w:fldCharType="separate"/>
      </w:r>
      <w:r w:rsidR="00120A89" w:rsidRPr="00120A89">
        <w:rPr>
          <w:rFonts w:ascii="Aptos" w:hAnsi="Aptos"/>
        </w:rPr>
        <w:t>(Gomes 1985)</w:t>
      </w:r>
      <w:r w:rsidR="00120A89">
        <w:rPr>
          <w:rFonts w:cs="Arial"/>
        </w:rPr>
        <w:fldChar w:fldCharType="end"/>
      </w:r>
      <w:r w:rsidR="009F5D01">
        <w:rPr>
          <w:rFonts w:cs="Arial"/>
        </w:rPr>
        <w:t xml:space="preserve"> </w:t>
      </w:r>
      <w:r w:rsidR="009A6874" w:rsidRPr="00D60EE5">
        <w:rPr>
          <w:rFonts w:cs="Arial"/>
        </w:rPr>
        <w:t xml:space="preserve">and </w:t>
      </w:r>
      <w:r w:rsidR="009A6874" w:rsidRPr="00120A89">
        <w:rPr>
          <w:rFonts w:cs="Arial"/>
          <w:i/>
          <w:iCs/>
        </w:rPr>
        <w:t xml:space="preserve">Anos </w:t>
      </w:r>
      <w:proofErr w:type="spellStart"/>
      <w:r w:rsidR="009A6874" w:rsidRPr="00120A89">
        <w:rPr>
          <w:rFonts w:cs="Arial"/>
          <w:i/>
          <w:iCs/>
        </w:rPr>
        <w:t>Rebeldes</w:t>
      </w:r>
      <w:proofErr w:type="spellEnd"/>
      <w:r w:rsidR="009F5D01">
        <w:rPr>
          <w:rFonts w:cs="Arial"/>
          <w:i/>
          <w:iCs/>
        </w:rPr>
        <w:t xml:space="preserve"> </w:t>
      </w:r>
      <w:r w:rsidR="009F5D01">
        <w:rPr>
          <w:rFonts w:cs="Arial"/>
          <w:i/>
          <w:iCs/>
        </w:rPr>
        <w:fldChar w:fldCharType="begin"/>
      </w:r>
      <w:r w:rsidR="000E673B">
        <w:rPr>
          <w:rFonts w:cs="Arial"/>
          <w:i/>
          <w:iCs/>
        </w:rPr>
        <w:instrText xml:space="preserve"> ADDIN ZOTERO_ITEM CSL_CITATION {"citationID":"BY0n8qg3","properties":{"formattedCitation":"(G. Braga 1992)","plainCitation":"(G. Braga 1992)","noteIndex":0},"citationItems":[{"id":397,"uris":["http://zotero.org/users/local/gZH5OdvE/items/626FDDEL"],"itemData":{"id":397,"type":"motion_picture","genre":"television miniseries","publisher":"TV Globo","title":"Anos Rebeldes","director":[{"family":"Braga","given":"Gilberto"}],"issued":{"date-parts":[["1992"]]}}}],"schema":"https://github.com/citation-style-language/schema/raw/master/csl-citation.json"} </w:instrText>
      </w:r>
      <w:r w:rsidR="009F5D01">
        <w:rPr>
          <w:rFonts w:cs="Arial"/>
          <w:i/>
          <w:iCs/>
        </w:rPr>
        <w:fldChar w:fldCharType="separate"/>
      </w:r>
      <w:r w:rsidR="000E673B" w:rsidRPr="000E673B">
        <w:rPr>
          <w:rFonts w:ascii="Aptos" w:hAnsi="Aptos"/>
        </w:rPr>
        <w:t>(Braga 1992)</w:t>
      </w:r>
      <w:r w:rsidR="009F5D01">
        <w:rPr>
          <w:rFonts w:cs="Arial"/>
          <w:i/>
          <w:iCs/>
        </w:rPr>
        <w:fldChar w:fldCharType="end"/>
      </w:r>
      <w:r w:rsidR="009A6874" w:rsidRPr="00D60EE5">
        <w:rPr>
          <w:rFonts w:cs="Arial"/>
        </w:rPr>
        <w:t xml:space="preserve">, Walter Salles’s </w:t>
      </w:r>
      <w:r w:rsidR="0085411B" w:rsidRPr="00D60EE5">
        <w:rPr>
          <w:rFonts w:cs="Arial"/>
        </w:rPr>
        <w:t xml:space="preserve">domestic and intimate </w:t>
      </w:r>
      <w:proofErr w:type="spellStart"/>
      <w:r w:rsidR="0085411B" w:rsidRPr="00D60EE5">
        <w:rPr>
          <w:rFonts w:cs="Arial"/>
        </w:rPr>
        <w:t>postmemorial</w:t>
      </w:r>
      <w:proofErr w:type="spellEnd"/>
      <w:r w:rsidR="0085411B" w:rsidRPr="00D60EE5">
        <w:rPr>
          <w:rFonts w:cs="Arial"/>
        </w:rPr>
        <w:t xml:space="preserve"> </w:t>
      </w:r>
      <w:r w:rsidR="009F5D01">
        <w:rPr>
          <w:rFonts w:cs="Arial"/>
        </w:rPr>
        <w:t>cinema</w:t>
      </w:r>
      <w:r w:rsidR="0030373F">
        <w:rPr>
          <w:rFonts w:cs="Arial"/>
        </w:rPr>
        <w:t xml:space="preserve"> with </w:t>
      </w:r>
      <w:proofErr w:type="spellStart"/>
      <w:r w:rsidR="0030373F">
        <w:rPr>
          <w:rFonts w:cs="Arial"/>
          <w:i/>
          <w:iCs/>
        </w:rPr>
        <w:t>Ainda</w:t>
      </w:r>
      <w:proofErr w:type="spellEnd"/>
      <w:r w:rsidR="0030373F">
        <w:rPr>
          <w:rFonts w:cs="Arial"/>
          <w:i/>
          <w:iCs/>
        </w:rPr>
        <w:t xml:space="preserve"> </w:t>
      </w:r>
      <w:proofErr w:type="spellStart"/>
      <w:r w:rsidR="0030373F">
        <w:rPr>
          <w:rFonts w:cs="Arial"/>
          <w:i/>
          <w:iCs/>
        </w:rPr>
        <w:t>Estou</w:t>
      </w:r>
      <w:proofErr w:type="spellEnd"/>
      <w:r w:rsidR="0030373F">
        <w:rPr>
          <w:rFonts w:cs="Arial"/>
          <w:i/>
          <w:iCs/>
        </w:rPr>
        <w:t xml:space="preserve"> Aqui</w:t>
      </w:r>
      <w:r w:rsidR="009F5D01">
        <w:rPr>
          <w:rFonts w:cs="Arial"/>
        </w:rPr>
        <w:t>,</w:t>
      </w:r>
      <w:r w:rsidR="0085411B" w:rsidRPr="00D60EE5">
        <w:rPr>
          <w:rFonts w:cs="Arial"/>
        </w:rPr>
        <w:t xml:space="preserve"> and </w:t>
      </w:r>
      <w:r w:rsidR="000B0CC1" w:rsidRPr="00D60EE5">
        <w:rPr>
          <w:rFonts w:cs="Arial"/>
        </w:rPr>
        <w:t>Kleber Me</w:t>
      </w:r>
      <w:r w:rsidR="009F5D01">
        <w:rPr>
          <w:rFonts w:cs="Arial"/>
        </w:rPr>
        <w:t>n</w:t>
      </w:r>
      <w:r w:rsidR="000B0CC1" w:rsidRPr="00D60EE5">
        <w:rPr>
          <w:rFonts w:cs="Arial"/>
        </w:rPr>
        <w:t xml:space="preserve">donça Filho’s </w:t>
      </w:r>
      <w:r w:rsidR="00202CE1" w:rsidRPr="00D60EE5">
        <w:rPr>
          <w:rFonts w:cs="Arial"/>
        </w:rPr>
        <w:t xml:space="preserve">counter archive with </w:t>
      </w:r>
      <w:r w:rsidR="008B4211">
        <w:rPr>
          <w:rFonts w:cs="Arial"/>
          <w:i/>
          <w:iCs/>
        </w:rPr>
        <w:t xml:space="preserve">O </w:t>
      </w:r>
      <w:proofErr w:type="spellStart"/>
      <w:r w:rsidR="008B4211">
        <w:rPr>
          <w:rFonts w:cs="Arial"/>
          <w:i/>
          <w:iCs/>
        </w:rPr>
        <w:t>Agente</w:t>
      </w:r>
      <w:proofErr w:type="spellEnd"/>
      <w:r w:rsidR="008B4211">
        <w:rPr>
          <w:rFonts w:cs="Arial"/>
          <w:i/>
          <w:iCs/>
        </w:rPr>
        <w:t xml:space="preserve"> Secreto</w:t>
      </w:r>
      <w:r w:rsidR="000F77B0">
        <w:rPr>
          <w:rFonts w:cs="Arial"/>
          <w:i/>
          <w:iCs/>
        </w:rPr>
        <w:t xml:space="preserve"> </w:t>
      </w:r>
      <w:r w:rsidR="000D5E1C">
        <w:rPr>
          <w:rFonts w:cs="Arial"/>
          <w:i/>
          <w:iCs/>
        </w:rPr>
        <w:fldChar w:fldCharType="begin"/>
      </w:r>
      <w:r w:rsidR="00B60E4C">
        <w:rPr>
          <w:rFonts w:cs="Arial"/>
          <w:i/>
          <w:iCs/>
        </w:rPr>
        <w:instrText xml:space="preserve"> ADDIN ZOTERO_ITEM CSL_CITATION {"citationID":"QHcCIyT1","properties":{"formattedCitation":"(Mendon\\uc0\\u231{}a Filho 2025)","plainCitation":"(Mendonça Filho 2025)","dontUpdate":true,"noteIndex":0},"citationItems":[{"id":399,"uris":["http://zotero.org/users/local/gZH5OdvE/items/FNCAIFR7"],"itemData":{"id":399,"type":"motion_picture","genre":"Thriller","publisher":"Cinema Scopi","title":"O Agente Secreto","director":[{"family":"Mendonça Filho","given":"Kleber"}],"issued":{"date-parts":[["2025"]]}}}],"schema":"https://github.com/citation-style-language/schema/raw/master/csl-citation.json"} </w:instrText>
      </w:r>
      <w:r w:rsidR="000D5E1C">
        <w:rPr>
          <w:rFonts w:cs="Arial"/>
          <w:i/>
          <w:iCs/>
        </w:rPr>
        <w:fldChar w:fldCharType="separate"/>
      </w:r>
      <w:r w:rsidR="000D5E1C" w:rsidRPr="000D5E1C">
        <w:rPr>
          <w:rFonts w:ascii="Aptos" w:hAnsi="Aptos" w:cs="Times New Roman"/>
          <w:kern w:val="0"/>
        </w:rPr>
        <w:t>(2025)</w:t>
      </w:r>
      <w:r w:rsidR="000D5E1C">
        <w:rPr>
          <w:rFonts w:cs="Arial"/>
          <w:i/>
          <w:iCs/>
        </w:rPr>
        <w:fldChar w:fldCharType="end"/>
      </w:r>
      <w:r w:rsidR="00477E07" w:rsidRPr="00D60EE5">
        <w:rPr>
          <w:rFonts w:cs="Arial"/>
        </w:rPr>
        <w:t>.</w:t>
      </w:r>
      <w:r w:rsidR="005702B7">
        <w:rPr>
          <w:rFonts w:cs="Arial"/>
        </w:rPr>
        <w:t xml:space="preserve"> </w:t>
      </w:r>
      <w:r w:rsidR="009B22FF">
        <w:rPr>
          <w:rFonts w:cs="Arial"/>
        </w:rPr>
        <w:t xml:space="preserve">While </w:t>
      </w:r>
      <w:r w:rsidR="00D35D84">
        <w:rPr>
          <w:rFonts w:cs="Arial"/>
        </w:rPr>
        <w:t xml:space="preserve">originally Wagner Moura’s </w:t>
      </w:r>
      <w:proofErr w:type="spellStart"/>
      <w:r w:rsidR="00D35D84" w:rsidRPr="00082814">
        <w:rPr>
          <w:rFonts w:cs="Arial"/>
          <w:i/>
          <w:iCs/>
        </w:rPr>
        <w:t>Marighella</w:t>
      </w:r>
      <w:proofErr w:type="spellEnd"/>
      <w:r w:rsidR="00D35D84">
        <w:rPr>
          <w:rFonts w:cs="Arial"/>
        </w:rPr>
        <w:t xml:space="preserve"> </w:t>
      </w:r>
      <w:r w:rsidR="00082814">
        <w:rPr>
          <w:rFonts w:cs="Arial"/>
        </w:rPr>
        <w:fldChar w:fldCharType="begin"/>
      </w:r>
      <w:r w:rsidR="00082814">
        <w:rPr>
          <w:rFonts w:cs="Arial"/>
        </w:rPr>
        <w:instrText xml:space="preserve"> ADDIN ZOTERO_ITEM CSL_CITATION {"citationID":"H8Ot8Nhp","properties":{"formattedCitation":"(2019)","plainCitation":"(2019)","noteIndex":0},"citationItems":[{"id":480,"uris":["http://zotero.org/users/local/gZH5OdvE/items/S69LYQS6"],"itemData":{"id":480,"type":"motion_picture","publisher":"Globo Filmes","title":"Marighella","director":[{"family":"Wagner","given":"Moura"}],"issued":{"date-parts":[["2019"]]}},"suppress-author":true}],"schema":"https://github.com/citation-style-language/schema/raw/master/csl-citation.json"} </w:instrText>
      </w:r>
      <w:r w:rsidR="00082814">
        <w:rPr>
          <w:rFonts w:cs="Arial"/>
        </w:rPr>
        <w:fldChar w:fldCharType="separate"/>
      </w:r>
      <w:r w:rsidR="00082814" w:rsidRPr="00082814">
        <w:rPr>
          <w:rFonts w:ascii="Aptos" w:hAnsi="Aptos"/>
        </w:rPr>
        <w:t>(2019)</w:t>
      </w:r>
      <w:r w:rsidR="00082814">
        <w:rPr>
          <w:rFonts w:cs="Arial"/>
        </w:rPr>
        <w:fldChar w:fldCharType="end"/>
      </w:r>
      <w:r w:rsidR="00082814">
        <w:rPr>
          <w:rFonts w:cs="Arial"/>
        </w:rPr>
        <w:t xml:space="preserve"> </w:t>
      </w:r>
      <w:r w:rsidR="00D35D84">
        <w:rPr>
          <w:rFonts w:cs="Arial"/>
        </w:rPr>
        <w:t>was selected as a case study</w:t>
      </w:r>
      <w:r w:rsidR="00187AD3">
        <w:rPr>
          <w:rFonts w:cs="Arial"/>
        </w:rPr>
        <w:t xml:space="preserve">, the selection was </w:t>
      </w:r>
      <w:r w:rsidR="00FD003C">
        <w:rPr>
          <w:rFonts w:cs="Arial"/>
        </w:rPr>
        <w:t>changed</w:t>
      </w:r>
      <w:r w:rsidR="00187AD3">
        <w:rPr>
          <w:rFonts w:cs="Arial"/>
        </w:rPr>
        <w:t xml:space="preserve"> to focus on </w:t>
      </w:r>
      <w:r w:rsidR="00187AD3" w:rsidRPr="00082814">
        <w:rPr>
          <w:rFonts w:cs="Arial"/>
          <w:i/>
          <w:iCs/>
        </w:rPr>
        <w:t xml:space="preserve">O </w:t>
      </w:r>
      <w:proofErr w:type="spellStart"/>
      <w:r w:rsidR="00187AD3" w:rsidRPr="00082814">
        <w:rPr>
          <w:rFonts w:cs="Arial"/>
          <w:i/>
          <w:iCs/>
        </w:rPr>
        <w:t>Agente</w:t>
      </w:r>
      <w:proofErr w:type="spellEnd"/>
      <w:r w:rsidR="00187AD3" w:rsidRPr="00082814">
        <w:rPr>
          <w:rFonts w:cs="Arial"/>
          <w:i/>
          <w:iCs/>
        </w:rPr>
        <w:t xml:space="preserve"> Secreto</w:t>
      </w:r>
      <w:r w:rsidR="00187AD3">
        <w:rPr>
          <w:rFonts w:cs="Arial"/>
        </w:rPr>
        <w:t xml:space="preserve"> which engaged directly with the </w:t>
      </w:r>
      <w:r w:rsidR="00C6624B">
        <w:rPr>
          <w:rFonts w:cs="Arial"/>
        </w:rPr>
        <w:t>underground logics of the military regime, more specifically clandestine intelligence,</w:t>
      </w:r>
      <w:r w:rsidR="00B96647">
        <w:rPr>
          <w:rFonts w:cs="Arial"/>
        </w:rPr>
        <w:t xml:space="preserve"> paranoia and secret archives. The film provides us a better ground for the </w:t>
      </w:r>
      <w:r w:rsidR="00B96647">
        <w:rPr>
          <w:rFonts w:cs="Arial"/>
        </w:rPr>
        <w:lastRenderedPageBreak/>
        <w:t xml:space="preserve">post-dictatorship screen media </w:t>
      </w:r>
      <w:r w:rsidR="00B161D5">
        <w:rPr>
          <w:rFonts w:cs="Arial"/>
        </w:rPr>
        <w:t xml:space="preserve">revealing of censorship and archives that </w:t>
      </w:r>
      <w:proofErr w:type="spellStart"/>
      <w:r w:rsidR="00B161D5" w:rsidRPr="00082814">
        <w:rPr>
          <w:rFonts w:cs="Arial"/>
          <w:i/>
          <w:iCs/>
        </w:rPr>
        <w:t>Marigellha</w:t>
      </w:r>
      <w:proofErr w:type="spellEnd"/>
      <w:r w:rsidR="00B161D5">
        <w:rPr>
          <w:rFonts w:cs="Arial"/>
        </w:rPr>
        <w:t xml:space="preserve"> could have done.</w:t>
      </w:r>
    </w:p>
    <w:p w14:paraId="396201AC" w14:textId="7AE557E7" w:rsidR="00F830B9" w:rsidRPr="00D60EE5" w:rsidRDefault="00405891" w:rsidP="00F944B6">
      <w:pPr>
        <w:spacing w:line="480" w:lineRule="auto"/>
        <w:jc w:val="both"/>
        <w:rPr>
          <w:rFonts w:cs="Arial"/>
        </w:rPr>
      </w:pPr>
      <w:r w:rsidRPr="00D60EE5">
        <w:rPr>
          <w:rFonts w:cs="Arial"/>
        </w:rPr>
        <w:t xml:space="preserve">With the </w:t>
      </w:r>
      <w:r w:rsidR="008B4211">
        <w:rPr>
          <w:rFonts w:cs="Arial"/>
        </w:rPr>
        <w:t>analysis of</w:t>
      </w:r>
      <w:r w:rsidRPr="00D60EE5">
        <w:rPr>
          <w:rFonts w:cs="Arial"/>
        </w:rPr>
        <w:t xml:space="preserve"> </w:t>
      </w:r>
      <w:r w:rsidR="000D5CEA" w:rsidRPr="00D60EE5">
        <w:rPr>
          <w:rFonts w:cs="Arial"/>
        </w:rPr>
        <w:t>th</w:t>
      </w:r>
      <w:r w:rsidR="005B7640" w:rsidRPr="00D60EE5">
        <w:rPr>
          <w:rFonts w:cs="Arial"/>
        </w:rPr>
        <w:t>ese</w:t>
      </w:r>
      <w:r w:rsidR="00524649">
        <w:rPr>
          <w:rFonts w:cs="Arial"/>
        </w:rPr>
        <w:t xml:space="preserve"> screen</w:t>
      </w:r>
      <w:r w:rsidR="005B7640" w:rsidRPr="00D60EE5">
        <w:rPr>
          <w:rFonts w:cs="Arial"/>
        </w:rPr>
        <w:t xml:space="preserve"> medias, this research is exploring how the movement of the images </w:t>
      </w:r>
      <w:r w:rsidR="00524649">
        <w:rPr>
          <w:rFonts w:cs="Arial"/>
        </w:rPr>
        <w:t>is</w:t>
      </w:r>
      <w:r w:rsidR="00A603D4" w:rsidRPr="00D60EE5">
        <w:rPr>
          <w:rFonts w:cs="Arial"/>
        </w:rPr>
        <w:t xml:space="preserve"> disruptive to the official narrative of the state amnesia, transforming private domestic trauma into public heritage and </w:t>
      </w:r>
      <w:r w:rsidR="00524649">
        <w:rPr>
          <w:rFonts w:cs="Arial"/>
        </w:rPr>
        <w:t>defending</w:t>
      </w:r>
      <w:r w:rsidR="00A603D4" w:rsidRPr="00D60EE5">
        <w:rPr>
          <w:rFonts w:cs="Arial"/>
        </w:rPr>
        <w:t xml:space="preserve"> the democratic memory against historical </w:t>
      </w:r>
      <w:r w:rsidR="00524649">
        <w:rPr>
          <w:rFonts w:cs="Arial"/>
        </w:rPr>
        <w:t>revisionism.</w:t>
      </w:r>
      <w:r w:rsidR="00DA7380">
        <w:rPr>
          <w:rFonts w:cs="Arial"/>
        </w:rPr>
        <w:t xml:space="preserve"> </w:t>
      </w:r>
      <w:r w:rsidR="00FA19B7" w:rsidRPr="00D60EE5">
        <w:rPr>
          <w:rFonts w:cs="Arial"/>
        </w:rPr>
        <w:t xml:space="preserve">The reason why </w:t>
      </w:r>
      <w:r w:rsidR="00DA7380">
        <w:rPr>
          <w:rFonts w:cs="Arial"/>
        </w:rPr>
        <w:t>the focus</w:t>
      </w:r>
      <w:r w:rsidR="00445268">
        <w:rPr>
          <w:rFonts w:cs="Arial"/>
        </w:rPr>
        <w:t xml:space="preserve"> of </w:t>
      </w:r>
      <w:r w:rsidR="00DA7380">
        <w:rPr>
          <w:rFonts w:cs="Arial"/>
        </w:rPr>
        <w:t>this</w:t>
      </w:r>
      <w:r w:rsidR="00FA19B7" w:rsidRPr="00D60EE5">
        <w:rPr>
          <w:rFonts w:cs="Arial"/>
        </w:rPr>
        <w:t xml:space="preserve"> research </w:t>
      </w:r>
      <w:r w:rsidR="00DA7380">
        <w:rPr>
          <w:rFonts w:cs="Arial"/>
        </w:rPr>
        <w:t xml:space="preserve">carries </w:t>
      </w:r>
      <w:r w:rsidR="00FA19B7" w:rsidRPr="00D60EE5">
        <w:rPr>
          <w:rFonts w:cs="Arial"/>
        </w:rPr>
        <w:t xml:space="preserve">on screen media </w:t>
      </w:r>
      <w:r w:rsidR="00DA7380">
        <w:rPr>
          <w:rFonts w:cs="Arial"/>
        </w:rPr>
        <w:t>rather than</w:t>
      </w:r>
      <w:r w:rsidR="00FA19B7" w:rsidRPr="00D60EE5">
        <w:rPr>
          <w:rFonts w:cs="Arial"/>
        </w:rPr>
        <w:t xml:space="preserve"> on physical archives or </w:t>
      </w:r>
      <w:r w:rsidR="00DA7380">
        <w:rPr>
          <w:rFonts w:cs="Arial"/>
        </w:rPr>
        <w:t>literature is</w:t>
      </w:r>
      <w:r w:rsidR="004A1536" w:rsidRPr="00D60EE5">
        <w:rPr>
          <w:rFonts w:cs="Arial"/>
        </w:rPr>
        <w:t xml:space="preserve"> because of the unique role visual culture is within Brazilian society</w:t>
      </w:r>
      <w:r w:rsidR="002C43E1" w:rsidRPr="00D60EE5">
        <w:rPr>
          <w:rFonts w:cs="Arial"/>
        </w:rPr>
        <w:t xml:space="preserve">. During the dictatorship and the few years </w:t>
      </w:r>
      <w:r w:rsidR="00010574" w:rsidRPr="00D60EE5">
        <w:rPr>
          <w:rFonts w:cs="Arial"/>
        </w:rPr>
        <w:t xml:space="preserve">of the transition back to democracy, telenovelas have </w:t>
      </w:r>
      <w:r w:rsidR="00C74490" w:rsidRPr="00D60EE5">
        <w:rPr>
          <w:rFonts w:cs="Arial"/>
        </w:rPr>
        <w:t>discussed</w:t>
      </w:r>
      <w:r w:rsidR="00010574" w:rsidRPr="00D60EE5">
        <w:rPr>
          <w:rFonts w:cs="Arial"/>
        </w:rPr>
        <w:t xml:space="preserve"> </w:t>
      </w:r>
      <w:r w:rsidR="002046BF" w:rsidRPr="00D60EE5">
        <w:rPr>
          <w:rFonts w:cs="Arial"/>
        </w:rPr>
        <w:t xml:space="preserve">difficult social </w:t>
      </w:r>
      <w:r w:rsidR="005C30A2" w:rsidRPr="00D60EE5">
        <w:rPr>
          <w:rFonts w:cs="Arial"/>
        </w:rPr>
        <w:t>narratives</w:t>
      </w:r>
      <w:r w:rsidR="002046BF" w:rsidRPr="00D60EE5">
        <w:rPr>
          <w:rFonts w:cs="Arial"/>
        </w:rPr>
        <w:t xml:space="preserve"> and framed them into popular stories for everyone to </w:t>
      </w:r>
      <w:r w:rsidR="00C74490">
        <w:rPr>
          <w:rFonts w:cs="Arial"/>
        </w:rPr>
        <w:t>experience inside</w:t>
      </w:r>
      <w:r w:rsidR="002046BF" w:rsidRPr="00D60EE5">
        <w:rPr>
          <w:rFonts w:cs="Arial"/>
        </w:rPr>
        <w:t xml:space="preserve"> people’s living </w:t>
      </w:r>
      <w:r w:rsidR="00C74490">
        <w:rPr>
          <w:rFonts w:cs="Arial"/>
        </w:rPr>
        <w:t>rooms,</w:t>
      </w:r>
      <w:r w:rsidR="00DE584A" w:rsidRPr="00D60EE5">
        <w:rPr>
          <w:rFonts w:cs="Arial"/>
        </w:rPr>
        <w:t xml:space="preserve"> while cinema </w:t>
      </w:r>
      <w:r w:rsidR="00C74490">
        <w:rPr>
          <w:rFonts w:cs="Arial"/>
        </w:rPr>
        <w:t>has</w:t>
      </w:r>
      <w:r w:rsidR="00DE584A" w:rsidRPr="00D60EE5">
        <w:rPr>
          <w:rFonts w:cs="Arial"/>
        </w:rPr>
        <w:t xml:space="preserve"> brought critical analysis and </w:t>
      </w:r>
      <w:r w:rsidR="00F830B9" w:rsidRPr="00D60EE5">
        <w:rPr>
          <w:rFonts w:cs="Arial"/>
        </w:rPr>
        <w:t xml:space="preserve">art spaces for political reflections. </w:t>
      </w:r>
      <w:r w:rsidR="00295055" w:rsidRPr="00D60EE5">
        <w:rPr>
          <w:rFonts w:cs="Arial"/>
        </w:rPr>
        <w:t xml:space="preserve">More importantly, this research holds a sense of urgency. </w:t>
      </w:r>
      <w:r w:rsidR="00CC589A" w:rsidRPr="00D60EE5">
        <w:rPr>
          <w:rFonts w:cs="Arial"/>
        </w:rPr>
        <w:t xml:space="preserve">The transition to democracy feels </w:t>
      </w:r>
      <w:r w:rsidR="00377CE2" w:rsidRPr="00D60EE5">
        <w:rPr>
          <w:rFonts w:cs="Arial"/>
        </w:rPr>
        <w:t>uncompleted, with the 1979 Amnesty Law at the heart of</w:t>
      </w:r>
      <w:r w:rsidR="004A48BF" w:rsidRPr="00D60EE5">
        <w:rPr>
          <w:rFonts w:cs="Arial"/>
        </w:rPr>
        <w:t xml:space="preserve"> it. By allowing </w:t>
      </w:r>
      <w:r w:rsidR="00A10877" w:rsidRPr="00D60EE5">
        <w:rPr>
          <w:rFonts w:cs="Arial"/>
        </w:rPr>
        <w:t>perpetrator</w:t>
      </w:r>
      <w:r w:rsidR="00C74490">
        <w:rPr>
          <w:rFonts w:cs="Arial"/>
        </w:rPr>
        <w:t xml:space="preserve">s </w:t>
      </w:r>
      <w:r w:rsidR="00A10877" w:rsidRPr="00D60EE5">
        <w:rPr>
          <w:rFonts w:cs="Arial"/>
        </w:rPr>
        <w:t xml:space="preserve">to </w:t>
      </w:r>
      <w:r w:rsidR="00C74490">
        <w:rPr>
          <w:rFonts w:cs="Arial"/>
        </w:rPr>
        <w:t>walk</w:t>
      </w:r>
      <w:r w:rsidR="00A10877" w:rsidRPr="00D60EE5">
        <w:rPr>
          <w:rFonts w:cs="Arial"/>
        </w:rPr>
        <w:t xml:space="preserve"> free in exchange of </w:t>
      </w:r>
      <w:r w:rsidR="00885E59" w:rsidRPr="00D60EE5">
        <w:rPr>
          <w:rFonts w:cs="Arial"/>
        </w:rPr>
        <w:t xml:space="preserve">the truth, it has created a bubble </w:t>
      </w:r>
      <w:r w:rsidR="00FE4D57" w:rsidRPr="00D60EE5">
        <w:rPr>
          <w:rFonts w:cs="Arial"/>
        </w:rPr>
        <w:t xml:space="preserve">and feeds into the reemergence of authoritarian nostalgia </w:t>
      </w:r>
      <w:r w:rsidR="007A2389" w:rsidRPr="00D60EE5">
        <w:rPr>
          <w:rFonts w:cs="Arial"/>
        </w:rPr>
        <w:t>and historical revisionism</w:t>
      </w:r>
      <w:r w:rsidR="00E35D2B" w:rsidRPr="00D60EE5">
        <w:rPr>
          <w:rFonts w:cs="Arial"/>
        </w:rPr>
        <w:t xml:space="preserve"> of the Brazilian political discourse.</w:t>
      </w:r>
      <w:r w:rsidR="005C30A2" w:rsidRPr="00D60EE5">
        <w:rPr>
          <w:rStyle w:val="FootnoteReference"/>
          <w:rFonts w:cs="Arial"/>
        </w:rPr>
        <w:footnoteReference w:id="3"/>
      </w:r>
      <w:r w:rsidR="00E35D2B" w:rsidRPr="00D60EE5">
        <w:rPr>
          <w:rFonts w:cs="Arial"/>
        </w:rPr>
        <w:t xml:space="preserve"> The </w:t>
      </w:r>
      <w:r w:rsidR="00873333" w:rsidRPr="00D60EE5">
        <w:rPr>
          <w:rFonts w:cs="Arial"/>
        </w:rPr>
        <w:t>re-examining</w:t>
      </w:r>
      <w:r w:rsidR="00E35D2B" w:rsidRPr="00D60EE5">
        <w:rPr>
          <w:rFonts w:cs="Arial"/>
        </w:rPr>
        <w:t xml:space="preserve"> </w:t>
      </w:r>
      <w:r w:rsidR="00DB77DD" w:rsidRPr="00D60EE5">
        <w:rPr>
          <w:rFonts w:cs="Arial"/>
        </w:rPr>
        <w:t xml:space="preserve">of the dictatorship memory is not a passive </w:t>
      </w:r>
      <w:r w:rsidR="00472B7B" w:rsidRPr="00D60EE5">
        <w:rPr>
          <w:rFonts w:cs="Arial"/>
        </w:rPr>
        <w:t>exercise</w:t>
      </w:r>
      <w:r w:rsidR="00DB77DD" w:rsidRPr="00D60EE5">
        <w:rPr>
          <w:rFonts w:cs="Arial"/>
        </w:rPr>
        <w:t xml:space="preserve"> in historical </w:t>
      </w:r>
      <w:r w:rsidR="00A3117B" w:rsidRPr="00D60EE5">
        <w:rPr>
          <w:rFonts w:cs="Arial"/>
        </w:rPr>
        <w:t>record keeping, but an active way to remember</w:t>
      </w:r>
      <w:r w:rsidR="00472B7B" w:rsidRPr="00D60EE5">
        <w:rPr>
          <w:rFonts w:cs="Arial"/>
        </w:rPr>
        <w:t>.</w:t>
      </w:r>
    </w:p>
    <w:p w14:paraId="14206B8E" w14:textId="78D29AE2" w:rsidR="003E09F1" w:rsidRDefault="00EA7907" w:rsidP="00F944B6">
      <w:pPr>
        <w:spacing w:line="480" w:lineRule="auto"/>
        <w:jc w:val="both"/>
        <w:rPr>
          <w:rFonts w:cs="Arial"/>
        </w:rPr>
      </w:pPr>
      <w:r w:rsidRPr="00D60EE5">
        <w:rPr>
          <w:rFonts w:cs="Arial"/>
        </w:rPr>
        <w:t xml:space="preserve">This dissertation explicitly adopts the </w:t>
      </w:r>
      <w:r w:rsidR="00491658" w:rsidRPr="00D60EE5">
        <w:rPr>
          <w:rFonts w:cs="Arial"/>
        </w:rPr>
        <w:t xml:space="preserve">chronology of </w:t>
      </w:r>
      <w:r w:rsidR="007B229B">
        <w:rPr>
          <w:rFonts w:cs="Arial"/>
        </w:rPr>
        <w:t>post-dictatorship</w:t>
      </w:r>
      <w:r w:rsidR="00491658" w:rsidRPr="00D60EE5">
        <w:rPr>
          <w:rFonts w:cs="Arial"/>
        </w:rPr>
        <w:t xml:space="preserve"> </w:t>
      </w:r>
      <w:r w:rsidR="0014530C" w:rsidRPr="00D60EE5">
        <w:rPr>
          <w:rFonts w:cs="Arial"/>
        </w:rPr>
        <w:t>Brazil</w:t>
      </w:r>
      <w:r w:rsidR="00491658" w:rsidRPr="00D60EE5">
        <w:rPr>
          <w:rFonts w:cs="Arial"/>
        </w:rPr>
        <w:t xml:space="preserve"> because its heart is central </w:t>
      </w:r>
      <w:r w:rsidR="006C5210">
        <w:rPr>
          <w:rFonts w:cs="Arial"/>
        </w:rPr>
        <w:t>to</w:t>
      </w:r>
      <w:r w:rsidR="00491658" w:rsidRPr="00D60EE5">
        <w:rPr>
          <w:rFonts w:cs="Arial"/>
        </w:rPr>
        <w:t xml:space="preserve"> the media reconstitution of authoritarian history rather than the media produced under it.</w:t>
      </w:r>
      <w:r w:rsidR="00531110" w:rsidRPr="00D60EE5">
        <w:rPr>
          <w:rFonts w:cs="Arial"/>
        </w:rPr>
        <w:t xml:space="preserve"> It is researching how </w:t>
      </w:r>
      <w:r w:rsidR="006C5210">
        <w:rPr>
          <w:rFonts w:cs="Arial"/>
        </w:rPr>
        <w:t>media</w:t>
      </w:r>
      <w:r w:rsidR="008D1615">
        <w:rPr>
          <w:rFonts w:cs="Arial"/>
        </w:rPr>
        <w:t>s</w:t>
      </w:r>
      <w:r w:rsidR="00531110" w:rsidRPr="00D60EE5">
        <w:rPr>
          <w:rFonts w:cs="Arial"/>
        </w:rPr>
        <w:t xml:space="preserve"> produced after it</w:t>
      </w:r>
      <w:r w:rsidR="008379F0">
        <w:rPr>
          <w:rFonts w:cs="Arial"/>
        </w:rPr>
        <w:t>,</w:t>
      </w:r>
      <w:r w:rsidR="00531110" w:rsidRPr="00D60EE5">
        <w:rPr>
          <w:rFonts w:cs="Arial"/>
        </w:rPr>
        <w:t xml:space="preserve"> </w:t>
      </w:r>
      <w:r w:rsidR="006C5210">
        <w:rPr>
          <w:rFonts w:cs="Arial"/>
        </w:rPr>
        <w:t>view</w:t>
      </w:r>
      <w:r w:rsidR="008379F0">
        <w:rPr>
          <w:rFonts w:cs="Arial"/>
        </w:rPr>
        <w:t xml:space="preserve">s </w:t>
      </w:r>
      <w:r w:rsidR="00F024DE" w:rsidRPr="00D60EE5">
        <w:rPr>
          <w:rFonts w:cs="Arial"/>
        </w:rPr>
        <w:t xml:space="preserve">the times of the dictatorship immediately </w:t>
      </w:r>
      <w:r w:rsidR="008379F0">
        <w:rPr>
          <w:rFonts w:cs="Arial"/>
        </w:rPr>
        <w:t>after and</w:t>
      </w:r>
      <w:r w:rsidR="00F024DE" w:rsidRPr="00D60EE5">
        <w:rPr>
          <w:rFonts w:cs="Arial"/>
        </w:rPr>
        <w:t xml:space="preserve"> how they reprised the </w:t>
      </w:r>
      <w:r w:rsidR="008379F0">
        <w:rPr>
          <w:rFonts w:cs="Arial"/>
        </w:rPr>
        <w:t>media's interruptions</w:t>
      </w:r>
      <w:r w:rsidR="00F024DE" w:rsidRPr="00D60EE5">
        <w:rPr>
          <w:rFonts w:cs="Arial"/>
        </w:rPr>
        <w:t xml:space="preserve"> during the regime</w:t>
      </w:r>
      <w:r w:rsidR="003E6211" w:rsidRPr="00D60EE5">
        <w:rPr>
          <w:rFonts w:cs="Arial"/>
        </w:rPr>
        <w:t xml:space="preserve"> and continued following its end. It is not about how it happened but how </w:t>
      </w:r>
      <w:r w:rsidR="00D85215" w:rsidRPr="00D60EE5">
        <w:rPr>
          <w:rFonts w:cs="Arial"/>
        </w:rPr>
        <w:t xml:space="preserve">it will be </w:t>
      </w:r>
      <w:r w:rsidR="00D85215" w:rsidRPr="00D60EE5">
        <w:rPr>
          <w:rFonts w:cs="Arial"/>
        </w:rPr>
        <w:lastRenderedPageBreak/>
        <w:t xml:space="preserve">remembered. </w:t>
      </w:r>
      <w:r w:rsidR="001D4AE3" w:rsidRPr="00D60EE5">
        <w:rPr>
          <w:rFonts w:cs="Arial"/>
        </w:rPr>
        <w:t xml:space="preserve">With the important </w:t>
      </w:r>
      <w:r w:rsidR="00312726" w:rsidRPr="00D60EE5">
        <w:rPr>
          <w:rFonts w:cs="Arial"/>
        </w:rPr>
        <w:t>exception</w:t>
      </w:r>
      <w:r w:rsidR="000143A0" w:rsidRPr="00D60EE5">
        <w:rPr>
          <w:rFonts w:cs="Arial"/>
        </w:rPr>
        <w:t xml:space="preserve"> of </w:t>
      </w:r>
      <w:proofErr w:type="spellStart"/>
      <w:r w:rsidR="0014530C">
        <w:rPr>
          <w:rFonts w:cs="Arial"/>
          <w:i/>
          <w:iCs/>
        </w:rPr>
        <w:t>C</w:t>
      </w:r>
      <w:r w:rsidR="000143A0" w:rsidRPr="0014530C">
        <w:rPr>
          <w:rFonts w:cs="Arial"/>
          <w:i/>
          <w:iCs/>
        </w:rPr>
        <w:t>abra</w:t>
      </w:r>
      <w:proofErr w:type="spellEnd"/>
      <w:r w:rsidR="000143A0" w:rsidRPr="0014530C">
        <w:rPr>
          <w:rFonts w:cs="Arial"/>
          <w:i/>
          <w:iCs/>
        </w:rPr>
        <w:t xml:space="preserve"> </w:t>
      </w:r>
      <w:r w:rsidR="0014530C">
        <w:rPr>
          <w:rFonts w:cs="Arial"/>
          <w:i/>
          <w:iCs/>
        </w:rPr>
        <w:t>M</w:t>
      </w:r>
      <w:r w:rsidR="000143A0" w:rsidRPr="0014530C">
        <w:rPr>
          <w:rFonts w:cs="Arial"/>
          <w:i/>
          <w:iCs/>
        </w:rPr>
        <w:t xml:space="preserve">arcado </w:t>
      </w:r>
      <w:r w:rsidR="0014530C">
        <w:rPr>
          <w:rFonts w:cs="Arial"/>
          <w:i/>
          <w:iCs/>
        </w:rPr>
        <w:t>P</w:t>
      </w:r>
      <w:r w:rsidR="000143A0" w:rsidRPr="0014530C">
        <w:rPr>
          <w:rFonts w:cs="Arial"/>
          <w:i/>
          <w:iCs/>
        </w:rPr>
        <w:t xml:space="preserve">ara </w:t>
      </w:r>
      <w:proofErr w:type="spellStart"/>
      <w:r w:rsidR="0014530C">
        <w:rPr>
          <w:rFonts w:cs="Arial"/>
          <w:i/>
          <w:iCs/>
        </w:rPr>
        <w:t>M</w:t>
      </w:r>
      <w:r w:rsidR="000143A0" w:rsidRPr="0014530C">
        <w:rPr>
          <w:rFonts w:cs="Arial"/>
          <w:i/>
          <w:iCs/>
        </w:rPr>
        <w:t>orrer</w:t>
      </w:r>
      <w:proofErr w:type="spellEnd"/>
      <w:r w:rsidR="00312726">
        <w:rPr>
          <w:rFonts w:cs="Arial"/>
          <w:i/>
          <w:iCs/>
        </w:rPr>
        <w:t xml:space="preserve"> </w:t>
      </w:r>
      <w:r w:rsidR="0014530C">
        <w:rPr>
          <w:rStyle w:val="FootnoteReference"/>
          <w:rFonts w:cs="Arial"/>
          <w:i/>
          <w:iCs/>
        </w:rPr>
        <w:footnoteReference w:id="4"/>
      </w:r>
      <w:r w:rsidR="000143A0" w:rsidRPr="00D60EE5">
        <w:rPr>
          <w:rFonts w:cs="Arial"/>
        </w:rPr>
        <w:t xml:space="preserve"> which is </w:t>
      </w:r>
      <w:r w:rsidR="00802D42" w:rsidRPr="00D60EE5">
        <w:rPr>
          <w:rFonts w:cs="Arial"/>
        </w:rPr>
        <w:t>a</w:t>
      </w:r>
      <w:r w:rsidR="000143A0" w:rsidRPr="00D60EE5">
        <w:rPr>
          <w:rFonts w:cs="Arial"/>
        </w:rPr>
        <w:t xml:space="preserve"> hybrid of reconstitution and direct</w:t>
      </w:r>
      <w:r w:rsidR="006D1909" w:rsidRPr="00D60EE5">
        <w:rPr>
          <w:rFonts w:cs="Arial"/>
        </w:rPr>
        <w:t xml:space="preserve">, primary witness of the repression. </w:t>
      </w:r>
      <w:r w:rsidR="00FC640B" w:rsidRPr="00D60EE5">
        <w:rPr>
          <w:rFonts w:cs="Arial"/>
        </w:rPr>
        <w:t>But it acts as the retrospective visual representation created after the return of civilian rule.</w:t>
      </w:r>
      <w:r w:rsidR="00312726">
        <w:rPr>
          <w:rFonts w:cs="Arial"/>
        </w:rPr>
        <w:t xml:space="preserve"> </w:t>
      </w:r>
      <w:r w:rsidR="00FC640B" w:rsidRPr="00D60EE5">
        <w:rPr>
          <w:rFonts w:cs="Arial"/>
        </w:rPr>
        <w:t xml:space="preserve">Rather than relying </w:t>
      </w:r>
      <w:r w:rsidR="00591EBB" w:rsidRPr="00D60EE5">
        <w:rPr>
          <w:rFonts w:cs="Arial"/>
        </w:rPr>
        <w:t xml:space="preserve">solely on primary archival sources, the material such as </w:t>
      </w:r>
      <w:r w:rsidR="00591EBB" w:rsidRPr="000D5E1C">
        <w:rPr>
          <w:rFonts w:cs="Arial"/>
          <w:i/>
          <w:iCs/>
        </w:rPr>
        <w:t xml:space="preserve">Anos </w:t>
      </w:r>
      <w:proofErr w:type="spellStart"/>
      <w:r w:rsidR="000D5E1C">
        <w:rPr>
          <w:rFonts w:cs="Arial"/>
          <w:i/>
          <w:iCs/>
        </w:rPr>
        <w:t>R</w:t>
      </w:r>
      <w:r w:rsidR="00591EBB" w:rsidRPr="000D5E1C">
        <w:rPr>
          <w:rFonts w:cs="Arial"/>
          <w:i/>
          <w:iCs/>
        </w:rPr>
        <w:t>ebeldes</w:t>
      </w:r>
      <w:proofErr w:type="spellEnd"/>
      <w:r w:rsidR="00591EBB" w:rsidRPr="00D60EE5">
        <w:rPr>
          <w:rFonts w:cs="Arial"/>
        </w:rPr>
        <w:t xml:space="preserve"> and </w:t>
      </w:r>
      <w:proofErr w:type="spellStart"/>
      <w:r w:rsidR="000D5E1C" w:rsidRPr="000D5E1C">
        <w:rPr>
          <w:rFonts w:cs="Arial"/>
          <w:i/>
          <w:iCs/>
        </w:rPr>
        <w:t>Ainda</w:t>
      </w:r>
      <w:proofErr w:type="spellEnd"/>
      <w:r w:rsidR="000D5E1C" w:rsidRPr="000D5E1C">
        <w:rPr>
          <w:rFonts w:cs="Arial"/>
          <w:i/>
          <w:iCs/>
        </w:rPr>
        <w:t xml:space="preserve"> </w:t>
      </w:r>
      <w:proofErr w:type="spellStart"/>
      <w:r w:rsidR="000D5E1C" w:rsidRPr="000D5E1C">
        <w:rPr>
          <w:rFonts w:cs="Arial"/>
          <w:i/>
          <w:iCs/>
        </w:rPr>
        <w:t>Estou</w:t>
      </w:r>
      <w:proofErr w:type="spellEnd"/>
      <w:r w:rsidR="000D5E1C" w:rsidRPr="000D5E1C">
        <w:rPr>
          <w:rFonts w:cs="Arial"/>
          <w:i/>
          <w:iCs/>
        </w:rPr>
        <w:t xml:space="preserve"> Aqui</w:t>
      </w:r>
      <w:r w:rsidR="00591EBB" w:rsidRPr="00D60EE5">
        <w:rPr>
          <w:rFonts w:cs="Arial"/>
        </w:rPr>
        <w:t xml:space="preserve"> </w:t>
      </w:r>
      <w:r w:rsidR="003D2059" w:rsidRPr="00D60EE5">
        <w:rPr>
          <w:rFonts w:cs="Arial"/>
        </w:rPr>
        <w:t>engages</w:t>
      </w:r>
      <w:r w:rsidR="00591EBB" w:rsidRPr="00D60EE5">
        <w:rPr>
          <w:rFonts w:cs="Arial"/>
        </w:rPr>
        <w:t xml:space="preserve"> in a dramatic and aesthetic </w:t>
      </w:r>
      <w:r w:rsidR="00CD35D4" w:rsidRPr="00D60EE5">
        <w:rPr>
          <w:rFonts w:cs="Arial"/>
        </w:rPr>
        <w:t xml:space="preserve">reenactment of the </w:t>
      </w:r>
      <w:r w:rsidR="009D7FB0" w:rsidRPr="00D60EE5">
        <w:rPr>
          <w:rFonts w:cs="Arial"/>
        </w:rPr>
        <w:t>regime through</w:t>
      </w:r>
      <w:r w:rsidR="00FD1BDF" w:rsidRPr="00D60EE5">
        <w:rPr>
          <w:rFonts w:cs="Arial"/>
        </w:rPr>
        <w:t xml:space="preserve"> </w:t>
      </w:r>
      <w:r w:rsidR="009D7FB0" w:rsidRPr="00D60EE5">
        <w:rPr>
          <w:rFonts w:cs="Arial"/>
        </w:rPr>
        <w:t>TV</w:t>
      </w:r>
      <w:r w:rsidR="00FD1BDF" w:rsidRPr="00D60EE5">
        <w:rPr>
          <w:rFonts w:cs="Arial"/>
        </w:rPr>
        <w:t xml:space="preserve"> fiction and </w:t>
      </w:r>
      <w:proofErr w:type="spellStart"/>
      <w:r w:rsidR="00FD1BDF" w:rsidRPr="00D60EE5">
        <w:rPr>
          <w:rFonts w:cs="Arial"/>
        </w:rPr>
        <w:t>postmemorial</w:t>
      </w:r>
      <w:proofErr w:type="spellEnd"/>
      <w:r w:rsidR="00FD1BDF" w:rsidRPr="00D60EE5">
        <w:rPr>
          <w:rFonts w:cs="Arial"/>
        </w:rPr>
        <w:t xml:space="preserve"> cinema. </w:t>
      </w:r>
      <w:r w:rsidR="00344723" w:rsidRPr="000D5E1C">
        <w:rPr>
          <w:rFonts w:cs="Arial"/>
          <w:i/>
          <w:iCs/>
        </w:rPr>
        <w:t xml:space="preserve">Anos </w:t>
      </w:r>
      <w:proofErr w:type="spellStart"/>
      <w:r w:rsidR="00344723" w:rsidRPr="000D5E1C">
        <w:rPr>
          <w:rFonts w:cs="Arial"/>
          <w:i/>
          <w:iCs/>
        </w:rPr>
        <w:t>Rebeldes</w:t>
      </w:r>
      <w:proofErr w:type="spellEnd"/>
      <w:r w:rsidR="00344723" w:rsidRPr="000D5E1C">
        <w:rPr>
          <w:rFonts w:cs="Arial"/>
          <w:i/>
          <w:iCs/>
        </w:rPr>
        <w:t xml:space="preserve"> </w:t>
      </w:r>
      <w:r w:rsidR="000B0FD4">
        <w:rPr>
          <w:rFonts w:cs="Arial"/>
        </w:rPr>
        <w:t xml:space="preserve">focuses through its central love story, the student revolts and </w:t>
      </w:r>
      <w:r w:rsidR="00FB4AD9">
        <w:rPr>
          <w:rFonts w:cs="Arial"/>
        </w:rPr>
        <w:t xml:space="preserve">guerilla resistance, as well as the conflictual </w:t>
      </w:r>
      <w:r w:rsidR="00BA16D4">
        <w:rPr>
          <w:rFonts w:cs="Arial"/>
        </w:rPr>
        <w:t xml:space="preserve">dynamics between friends and family regarding political positioning. </w:t>
      </w:r>
      <w:proofErr w:type="spellStart"/>
      <w:r w:rsidR="00A56C69" w:rsidRPr="000D5E1C">
        <w:rPr>
          <w:rFonts w:cs="Arial"/>
          <w:i/>
          <w:iCs/>
        </w:rPr>
        <w:t>Ainda</w:t>
      </w:r>
      <w:proofErr w:type="spellEnd"/>
      <w:r w:rsidR="00A56C69" w:rsidRPr="000D5E1C">
        <w:rPr>
          <w:rFonts w:cs="Arial"/>
          <w:i/>
          <w:iCs/>
        </w:rPr>
        <w:t xml:space="preserve"> </w:t>
      </w:r>
      <w:proofErr w:type="spellStart"/>
      <w:r w:rsidR="00A56C69" w:rsidRPr="000D5E1C">
        <w:rPr>
          <w:rFonts w:cs="Arial"/>
          <w:i/>
          <w:iCs/>
        </w:rPr>
        <w:t>Estou</w:t>
      </w:r>
      <w:proofErr w:type="spellEnd"/>
      <w:r w:rsidR="00A56C69" w:rsidRPr="000D5E1C">
        <w:rPr>
          <w:rFonts w:cs="Arial"/>
          <w:i/>
          <w:iCs/>
        </w:rPr>
        <w:t xml:space="preserve"> Aqui</w:t>
      </w:r>
      <w:r w:rsidR="00D0498A">
        <w:rPr>
          <w:rFonts w:cs="Arial"/>
        </w:rPr>
        <w:t xml:space="preserve"> brings us closer to the documentary witness. While it is a re</w:t>
      </w:r>
      <w:r w:rsidR="008C66E5">
        <w:rPr>
          <w:rFonts w:cs="Arial"/>
        </w:rPr>
        <w:t>enactment of a lived story, we are propulsed into intima</w:t>
      </w:r>
      <w:r w:rsidR="00F123CC">
        <w:rPr>
          <w:rFonts w:cs="Arial"/>
        </w:rPr>
        <w:t xml:space="preserve">cy and silences, and the administrative battle in a </w:t>
      </w:r>
      <w:r w:rsidR="00007126">
        <w:rPr>
          <w:rFonts w:cs="Arial"/>
        </w:rPr>
        <w:t>setting</w:t>
      </w:r>
      <w:r w:rsidR="00F123CC">
        <w:rPr>
          <w:rFonts w:cs="Arial"/>
        </w:rPr>
        <w:t xml:space="preserve"> where archives</w:t>
      </w:r>
      <w:r w:rsidR="00007126">
        <w:rPr>
          <w:rFonts w:cs="Arial"/>
        </w:rPr>
        <w:t xml:space="preserve"> and official state narrative cannot be trusted.</w:t>
      </w:r>
      <w:r w:rsidR="00F123CC">
        <w:rPr>
          <w:rFonts w:cs="Arial"/>
        </w:rPr>
        <w:t xml:space="preserve"> </w:t>
      </w:r>
      <w:r w:rsidR="00A90371" w:rsidRPr="00D60EE5">
        <w:rPr>
          <w:rFonts w:cs="Arial"/>
        </w:rPr>
        <w:t xml:space="preserve">The idea of retrospective </w:t>
      </w:r>
      <w:r w:rsidR="00344723" w:rsidRPr="00D60EE5">
        <w:rPr>
          <w:rFonts w:cs="Arial"/>
        </w:rPr>
        <w:t>further discusses</w:t>
      </w:r>
      <w:r w:rsidR="005453F2" w:rsidRPr="00D60EE5">
        <w:rPr>
          <w:rFonts w:cs="Arial"/>
        </w:rPr>
        <w:t xml:space="preserve"> </w:t>
      </w:r>
      <w:r w:rsidR="009135DF" w:rsidRPr="00D60EE5">
        <w:rPr>
          <w:rFonts w:cs="Arial"/>
        </w:rPr>
        <w:t xml:space="preserve">in the highly popular </w:t>
      </w:r>
      <w:r w:rsidR="009135DF" w:rsidRPr="000D5E1C">
        <w:rPr>
          <w:rFonts w:cs="Arial"/>
          <w:i/>
          <w:iCs/>
        </w:rPr>
        <w:t>telenovela</w:t>
      </w:r>
      <w:r w:rsidR="000D5E1C">
        <w:rPr>
          <w:rFonts w:cs="Arial"/>
        </w:rPr>
        <w:t xml:space="preserve">, </w:t>
      </w:r>
      <w:r w:rsidR="000D5E1C" w:rsidRPr="000D5E1C">
        <w:rPr>
          <w:rFonts w:cs="Arial"/>
          <w:i/>
          <w:iCs/>
        </w:rPr>
        <w:t>R</w:t>
      </w:r>
      <w:r w:rsidR="009135DF" w:rsidRPr="000D5E1C">
        <w:rPr>
          <w:rFonts w:cs="Arial"/>
          <w:i/>
          <w:iCs/>
        </w:rPr>
        <w:t xml:space="preserve">oque </w:t>
      </w:r>
      <w:r w:rsidR="000D5E1C">
        <w:rPr>
          <w:rFonts w:cs="Arial"/>
          <w:i/>
          <w:iCs/>
        </w:rPr>
        <w:t>S</w:t>
      </w:r>
      <w:r w:rsidR="009135DF" w:rsidRPr="000D5E1C">
        <w:rPr>
          <w:rFonts w:cs="Arial"/>
          <w:i/>
          <w:iCs/>
        </w:rPr>
        <w:t>anteiro</w:t>
      </w:r>
      <w:r w:rsidR="009135DF" w:rsidRPr="00D60EE5">
        <w:rPr>
          <w:rFonts w:cs="Arial"/>
        </w:rPr>
        <w:t>, who was originally banne</w:t>
      </w:r>
      <w:r w:rsidR="007F7FB9" w:rsidRPr="00D60EE5">
        <w:rPr>
          <w:rFonts w:cs="Arial"/>
        </w:rPr>
        <w:t>d in 1975, as it used satiric</w:t>
      </w:r>
      <w:r w:rsidR="006B04A8" w:rsidRPr="00D60EE5">
        <w:rPr>
          <w:rFonts w:cs="Arial"/>
        </w:rPr>
        <w:t>al</w:t>
      </w:r>
      <w:r w:rsidR="00EC28FB" w:rsidRPr="00D60EE5">
        <w:rPr>
          <w:rFonts w:cs="Arial"/>
        </w:rPr>
        <w:t xml:space="preserve"> allegory to break down state sanctioned mythologies.</w:t>
      </w:r>
      <w:r w:rsidR="00065A12">
        <w:rPr>
          <w:rFonts w:cs="Arial"/>
        </w:rPr>
        <w:t xml:space="preserve"> While it does not deal </w:t>
      </w:r>
      <w:r w:rsidR="002715D0">
        <w:rPr>
          <w:rFonts w:cs="Arial"/>
        </w:rPr>
        <w:t>directly with the military regime,</w:t>
      </w:r>
      <w:r w:rsidR="00985F7E">
        <w:rPr>
          <w:rFonts w:cs="Arial"/>
        </w:rPr>
        <w:t xml:space="preserve"> </w:t>
      </w:r>
      <w:r w:rsidR="00E511E2" w:rsidRPr="000D5E1C">
        <w:rPr>
          <w:rFonts w:cs="Arial"/>
          <w:i/>
          <w:iCs/>
        </w:rPr>
        <w:t xml:space="preserve">Roque </w:t>
      </w:r>
      <w:proofErr w:type="spellStart"/>
      <w:r w:rsidR="00E511E2" w:rsidRPr="000D5E1C">
        <w:rPr>
          <w:rFonts w:cs="Arial"/>
          <w:i/>
          <w:iCs/>
        </w:rPr>
        <w:t>Santeiro</w:t>
      </w:r>
      <w:proofErr w:type="spellEnd"/>
      <w:r w:rsidR="00E511E2">
        <w:rPr>
          <w:rFonts w:cs="Arial"/>
        </w:rPr>
        <w:t xml:space="preserve"> e</w:t>
      </w:r>
      <w:r w:rsidR="000B739A">
        <w:rPr>
          <w:rFonts w:cs="Arial"/>
        </w:rPr>
        <w:t>xposes</w:t>
      </w:r>
      <w:r w:rsidR="0057158C">
        <w:rPr>
          <w:rFonts w:cs="Arial"/>
        </w:rPr>
        <w:t xml:space="preserve"> in its plot,</w:t>
      </w:r>
      <w:r w:rsidR="000B739A">
        <w:rPr>
          <w:rFonts w:cs="Arial"/>
        </w:rPr>
        <w:t xml:space="preserve"> the construction of </w:t>
      </w:r>
      <w:r w:rsidR="003E55D5">
        <w:rPr>
          <w:rFonts w:cs="Arial"/>
        </w:rPr>
        <w:t>mythmaking</w:t>
      </w:r>
      <w:r w:rsidR="000B739A">
        <w:rPr>
          <w:rFonts w:cs="Arial"/>
        </w:rPr>
        <w:t xml:space="preserve">, censorship </w:t>
      </w:r>
      <w:r w:rsidR="00333F89">
        <w:rPr>
          <w:rFonts w:cs="Arial"/>
        </w:rPr>
        <w:t>and historical fabrication</w:t>
      </w:r>
      <w:r w:rsidR="0057158C">
        <w:rPr>
          <w:rFonts w:cs="Arial"/>
        </w:rPr>
        <w:t xml:space="preserve"> </w:t>
      </w:r>
      <w:proofErr w:type="gramStart"/>
      <w:r w:rsidR="0057158C">
        <w:rPr>
          <w:rFonts w:cs="Arial"/>
        </w:rPr>
        <w:t>in order to</w:t>
      </w:r>
      <w:proofErr w:type="gramEnd"/>
      <w:r w:rsidR="0057158C">
        <w:rPr>
          <w:rFonts w:cs="Arial"/>
        </w:rPr>
        <w:t xml:space="preserve"> preserve a profitable comforting myth that directly mirrors the </w:t>
      </w:r>
      <w:r w:rsidR="00344723">
        <w:rPr>
          <w:rFonts w:cs="Arial"/>
        </w:rPr>
        <w:t>1979 Amnesty Law.</w:t>
      </w:r>
      <w:r w:rsidR="000D5E1C">
        <w:rPr>
          <w:rFonts w:cs="Arial"/>
        </w:rPr>
        <w:t xml:space="preserve"> </w:t>
      </w:r>
      <w:r w:rsidR="0086570F" w:rsidRPr="00D60EE5">
        <w:rPr>
          <w:rFonts w:cs="Arial"/>
        </w:rPr>
        <w:t xml:space="preserve">Kleber Mendonça Filho’s historical thriller </w:t>
      </w:r>
      <w:r w:rsidR="0086570F" w:rsidRPr="003E55D5">
        <w:rPr>
          <w:rFonts w:cs="Arial"/>
          <w:i/>
          <w:iCs/>
        </w:rPr>
        <w:t>The Secret Agent</w:t>
      </w:r>
      <w:r w:rsidR="0086570F" w:rsidRPr="00D60EE5">
        <w:rPr>
          <w:rFonts w:cs="Arial"/>
        </w:rPr>
        <w:t xml:space="preserve"> </w:t>
      </w:r>
      <w:r w:rsidR="003E09F1" w:rsidRPr="00D60EE5">
        <w:rPr>
          <w:rFonts w:cs="Arial"/>
        </w:rPr>
        <w:t xml:space="preserve">is a reconstruction of the subterranean paranoia and bureaucratic </w:t>
      </w:r>
      <w:r w:rsidR="003E55D5" w:rsidRPr="00D60EE5">
        <w:rPr>
          <w:rFonts w:cs="Arial"/>
        </w:rPr>
        <w:t>surveillance</w:t>
      </w:r>
      <w:r w:rsidR="003E09F1" w:rsidRPr="00D60EE5">
        <w:rPr>
          <w:rFonts w:cs="Arial"/>
        </w:rPr>
        <w:t xml:space="preserve"> of the dictatorship.</w:t>
      </w:r>
      <w:r w:rsidR="00E74FD6">
        <w:rPr>
          <w:rFonts w:cs="Arial"/>
        </w:rPr>
        <w:t xml:space="preserve"> </w:t>
      </w:r>
      <w:r w:rsidR="00942EA8" w:rsidRPr="00D60EE5">
        <w:rPr>
          <w:rFonts w:cs="Arial"/>
        </w:rPr>
        <w:t xml:space="preserve">What we are ultimately trying to determine is whether these retrospective </w:t>
      </w:r>
      <w:r w:rsidR="00A701A8" w:rsidRPr="00D60EE5">
        <w:rPr>
          <w:rFonts w:cs="Arial"/>
        </w:rPr>
        <w:t xml:space="preserve">visual reconstructions </w:t>
      </w:r>
      <w:r w:rsidR="00BC1E0F" w:rsidRPr="00D60EE5">
        <w:rPr>
          <w:rFonts w:cs="Arial"/>
        </w:rPr>
        <w:t>which are running in the absence or silence of official state records, if they continue to play a fundamental role in the shap</w:t>
      </w:r>
      <w:r w:rsidR="00FF0B9E" w:rsidRPr="00D60EE5">
        <w:rPr>
          <w:rFonts w:cs="Arial"/>
        </w:rPr>
        <w:t xml:space="preserve">ing of the contemporary national identity, the </w:t>
      </w:r>
      <w:r w:rsidR="00E74FD6" w:rsidRPr="00D60EE5">
        <w:rPr>
          <w:rFonts w:cs="Arial"/>
        </w:rPr>
        <w:t>collective</w:t>
      </w:r>
      <w:r w:rsidR="00FF0B9E" w:rsidRPr="00D60EE5">
        <w:rPr>
          <w:rFonts w:cs="Arial"/>
        </w:rPr>
        <w:t xml:space="preserve"> </w:t>
      </w:r>
      <w:r w:rsidR="00873333" w:rsidRPr="00D60EE5">
        <w:rPr>
          <w:rFonts w:cs="Arial"/>
        </w:rPr>
        <w:t>consciousness</w:t>
      </w:r>
      <w:r w:rsidR="00FF0B9E" w:rsidRPr="00D60EE5">
        <w:rPr>
          <w:rFonts w:cs="Arial"/>
        </w:rPr>
        <w:t xml:space="preserve"> and the enduring memory of the regime.</w:t>
      </w:r>
    </w:p>
    <w:p w14:paraId="3D3FBB4C" w14:textId="77777777" w:rsidR="00C75880" w:rsidRDefault="00C75880" w:rsidP="000104D3">
      <w:pPr>
        <w:pStyle w:val="Heading3"/>
      </w:pPr>
    </w:p>
    <w:p w14:paraId="18F17CE8" w14:textId="39BA5AF2" w:rsidR="000104D3" w:rsidRPr="00D60EE5" w:rsidRDefault="000104D3" w:rsidP="000104D3">
      <w:pPr>
        <w:pStyle w:val="Heading3"/>
      </w:pPr>
      <w:bookmarkStart w:id="2" w:name="_Toc241249888"/>
      <w:r>
        <w:t>Theoretical Premise: From Authorized Heritage Discourse to Counter-Archival Media</w:t>
      </w:r>
      <w:bookmarkEnd w:id="2"/>
      <w:r>
        <w:t xml:space="preserve"> </w:t>
      </w:r>
    </w:p>
    <w:p w14:paraId="70ABFA59" w14:textId="77777777" w:rsidR="00901884" w:rsidRDefault="00901884" w:rsidP="00F944B6">
      <w:pPr>
        <w:spacing w:line="480" w:lineRule="auto"/>
        <w:jc w:val="both"/>
        <w:rPr>
          <w:rFonts w:cs="Arial"/>
        </w:rPr>
      </w:pPr>
    </w:p>
    <w:p w14:paraId="309A7691" w14:textId="428CC98F" w:rsidR="008B7D6B" w:rsidRPr="00D60EE5" w:rsidRDefault="00C75880" w:rsidP="00F944B6">
      <w:pPr>
        <w:spacing w:line="480" w:lineRule="auto"/>
        <w:jc w:val="both"/>
        <w:rPr>
          <w:rFonts w:cs="Arial"/>
        </w:rPr>
      </w:pPr>
      <w:r>
        <w:rPr>
          <w:rFonts w:cs="Arial"/>
        </w:rPr>
        <w:t xml:space="preserve">The attached bibliography includes both directly cited texts and broader secondary literature read throughout the research process. </w:t>
      </w:r>
      <w:r w:rsidR="00B002F3">
        <w:rPr>
          <w:rFonts w:cs="Arial"/>
        </w:rPr>
        <w:t xml:space="preserve">Together, these items form the theoretical and historical framework </w:t>
      </w:r>
      <w:r w:rsidR="00F85161">
        <w:rPr>
          <w:rFonts w:cs="Arial"/>
        </w:rPr>
        <w:t>grounding this study’s analysis</w:t>
      </w:r>
      <w:r w:rsidR="00D43CE5">
        <w:rPr>
          <w:rFonts w:cs="Arial"/>
        </w:rPr>
        <w:t xml:space="preserve">. While not everything could be referenced, they are still significant in the </w:t>
      </w:r>
      <w:r w:rsidR="00901884">
        <w:rPr>
          <w:rFonts w:cs="Arial"/>
        </w:rPr>
        <w:t xml:space="preserve">building of this work. </w:t>
      </w:r>
      <w:r w:rsidR="00464322" w:rsidRPr="00D60EE5">
        <w:rPr>
          <w:rFonts w:cs="Arial"/>
        </w:rPr>
        <w:t xml:space="preserve">This dissertation establishes and </w:t>
      </w:r>
      <w:r w:rsidR="0014409F" w:rsidRPr="00D60EE5">
        <w:rPr>
          <w:rFonts w:cs="Arial"/>
        </w:rPr>
        <w:t xml:space="preserve">integrates 5 parts </w:t>
      </w:r>
      <w:r w:rsidR="00F663E8" w:rsidRPr="00D60EE5">
        <w:rPr>
          <w:rFonts w:cs="Arial"/>
        </w:rPr>
        <w:t>of</w:t>
      </w:r>
      <w:r w:rsidR="0014409F" w:rsidRPr="00D60EE5">
        <w:rPr>
          <w:rFonts w:cs="Arial"/>
        </w:rPr>
        <w:t xml:space="preserve"> the theoretical framework </w:t>
      </w:r>
      <w:proofErr w:type="gramStart"/>
      <w:r w:rsidR="0014409F" w:rsidRPr="00D60EE5">
        <w:rPr>
          <w:rFonts w:cs="Arial"/>
        </w:rPr>
        <w:t>in ord</w:t>
      </w:r>
      <w:r w:rsidR="000223FB" w:rsidRPr="00D60EE5">
        <w:rPr>
          <w:rFonts w:cs="Arial"/>
        </w:rPr>
        <w:t>er to</w:t>
      </w:r>
      <w:proofErr w:type="gramEnd"/>
      <w:r w:rsidR="000223FB" w:rsidRPr="00D60EE5">
        <w:rPr>
          <w:rFonts w:cs="Arial"/>
        </w:rPr>
        <w:t xml:space="preserve"> help understand </w:t>
      </w:r>
      <w:r w:rsidR="00DF718B" w:rsidRPr="00D60EE5">
        <w:rPr>
          <w:rFonts w:cs="Arial"/>
        </w:rPr>
        <w:t xml:space="preserve">all the various aspects of the research. It dabbles primarily in </w:t>
      </w:r>
      <w:r w:rsidR="00C54F43" w:rsidRPr="00D60EE5">
        <w:rPr>
          <w:rFonts w:cs="Arial"/>
        </w:rPr>
        <w:t xml:space="preserve">Memory Studies and Film and Media </w:t>
      </w:r>
      <w:r w:rsidR="00B53532" w:rsidRPr="00D60EE5">
        <w:rPr>
          <w:rFonts w:cs="Arial"/>
        </w:rPr>
        <w:t>theory but</w:t>
      </w:r>
      <w:r w:rsidR="00C54F43" w:rsidRPr="00D60EE5">
        <w:rPr>
          <w:rFonts w:cs="Arial"/>
        </w:rPr>
        <w:t xml:space="preserve"> has important sociologic</w:t>
      </w:r>
      <w:r w:rsidR="00817BDB" w:rsidRPr="00D60EE5">
        <w:rPr>
          <w:rFonts w:cs="Arial"/>
        </w:rPr>
        <w:t xml:space="preserve">al and political components to it. It </w:t>
      </w:r>
      <w:r w:rsidR="00B71464" w:rsidRPr="00D60EE5">
        <w:rPr>
          <w:rFonts w:cs="Arial"/>
        </w:rPr>
        <w:t>analyses</w:t>
      </w:r>
      <w:r w:rsidR="00817BDB" w:rsidRPr="00D60EE5">
        <w:rPr>
          <w:rFonts w:cs="Arial"/>
        </w:rPr>
        <w:t xml:space="preserve"> </w:t>
      </w:r>
      <w:r w:rsidR="007E2E66" w:rsidRPr="00D60EE5">
        <w:rPr>
          <w:rFonts w:cs="Arial"/>
        </w:rPr>
        <w:t xml:space="preserve">these theories through the </w:t>
      </w:r>
      <w:proofErr w:type="spellStart"/>
      <w:r w:rsidR="00B71464">
        <w:rPr>
          <w:rFonts w:cs="Arial"/>
        </w:rPr>
        <w:t>l</w:t>
      </w:r>
      <w:r w:rsidR="00B71464" w:rsidRPr="00D60EE5">
        <w:rPr>
          <w:rFonts w:cs="Arial"/>
        </w:rPr>
        <w:t>ense</w:t>
      </w:r>
      <w:proofErr w:type="spellEnd"/>
      <w:r w:rsidR="007E2E66" w:rsidRPr="00D60EE5">
        <w:rPr>
          <w:rFonts w:cs="Arial"/>
        </w:rPr>
        <w:t xml:space="preserve"> of the documentary,</w:t>
      </w:r>
      <w:r w:rsidR="009528E0">
        <w:rPr>
          <w:rFonts w:cs="Arial"/>
        </w:rPr>
        <w:t xml:space="preserve"> the setting</w:t>
      </w:r>
      <w:r w:rsidR="006F078A" w:rsidRPr="00D60EE5">
        <w:rPr>
          <w:rFonts w:cs="Arial"/>
        </w:rPr>
        <w:t xml:space="preserve">, television studies and cinematic viewership. </w:t>
      </w:r>
      <w:r w:rsidR="001432AE" w:rsidRPr="00D60EE5">
        <w:rPr>
          <w:rFonts w:cs="Arial"/>
        </w:rPr>
        <w:t xml:space="preserve">I have decided to not treat film and television as passive historical </w:t>
      </w:r>
      <w:r w:rsidR="00E75C38" w:rsidRPr="00D60EE5">
        <w:rPr>
          <w:rFonts w:cs="Arial"/>
        </w:rPr>
        <w:t xml:space="preserve">representations, or common entertainment, but as an essential space </w:t>
      </w:r>
      <w:r w:rsidR="001A7CF5" w:rsidRPr="00D60EE5">
        <w:rPr>
          <w:rFonts w:cs="Arial"/>
        </w:rPr>
        <w:t xml:space="preserve">for memory. </w:t>
      </w:r>
      <w:r w:rsidR="00F86638" w:rsidRPr="00D60EE5">
        <w:rPr>
          <w:rFonts w:cs="Arial"/>
        </w:rPr>
        <w:t xml:space="preserve">It will evaluate how the moving images work as non-institutional counter-archives. The framework </w:t>
      </w:r>
      <w:r w:rsidR="00265F83" w:rsidRPr="00D60EE5">
        <w:rPr>
          <w:rFonts w:cs="Arial"/>
        </w:rPr>
        <w:t>traces the path of historical trauma across 5 different stages</w:t>
      </w:r>
      <w:r w:rsidR="000F79A2" w:rsidRPr="00D60EE5">
        <w:rPr>
          <w:rFonts w:cs="Arial"/>
        </w:rPr>
        <w:t xml:space="preserve">, showing how state-enforced amnesia is resisted in subterranean spaces, reconstituted </w:t>
      </w:r>
      <w:r w:rsidR="00606F01" w:rsidRPr="00D60EE5">
        <w:rPr>
          <w:rFonts w:cs="Arial"/>
        </w:rPr>
        <w:t xml:space="preserve">through screen counter-archives, expressed through aesthetic duality, and ultimately transmitted to public audiences. </w:t>
      </w:r>
    </w:p>
    <w:p w14:paraId="4BC73177" w14:textId="2A5A0216" w:rsidR="003E167C" w:rsidRPr="00D60EE5" w:rsidRDefault="00606F01" w:rsidP="00F944B6">
      <w:pPr>
        <w:spacing w:line="480" w:lineRule="auto"/>
        <w:jc w:val="both"/>
        <w:rPr>
          <w:rFonts w:cs="Arial"/>
        </w:rPr>
      </w:pPr>
      <w:r w:rsidRPr="00D60EE5">
        <w:rPr>
          <w:rFonts w:cs="Arial"/>
        </w:rPr>
        <w:t>The first stage</w:t>
      </w:r>
      <w:r w:rsidR="00C03A95" w:rsidRPr="00D60EE5">
        <w:rPr>
          <w:rFonts w:cs="Arial"/>
        </w:rPr>
        <w:t xml:space="preserve">, which we will name State Power, Institutional Amnesia and Archival Secrecy, is an establishment of how authoritarian regimes </w:t>
      </w:r>
      <w:r w:rsidR="00D74D33" w:rsidRPr="00D60EE5">
        <w:rPr>
          <w:rFonts w:cs="Arial"/>
        </w:rPr>
        <w:t xml:space="preserve">construct official historical narratives while systematically suppressing state crimes. </w:t>
      </w:r>
      <w:proofErr w:type="spellStart"/>
      <w:r w:rsidR="00D74D33" w:rsidRPr="00D60EE5">
        <w:rPr>
          <w:rFonts w:cs="Arial"/>
        </w:rPr>
        <w:t>Laurajane</w:t>
      </w:r>
      <w:proofErr w:type="spellEnd"/>
      <w:r w:rsidR="00D74D33" w:rsidRPr="00D60EE5">
        <w:rPr>
          <w:rFonts w:cs="Arial"/>
        </w:rPr>
        <w:t xml:space="preserve"> Smith</w:t>
      </w:r>
      <w:r w:rsidR="006F0EEE">
        <w:rPr>
          <w:rFonts w:cs="Arial"/>
        </w:rPr>
        <w:t xml:space="preserve"> </w:t>
      </w:r>
      <w:r w:rsidR="006F0EEE">
        <w:rPr>
          <w:rFonts w:cs="Arial"/>
        </w:rPr>
        <w:fldChar w:fldCharType="begin"/>
      </w:r>
      <w:r w:rsidR="00B60E4C">
        <w:rPr>
          <w:rFonts w:cs="Arial"/>
        </w:rPr>
        <w:instrText xml:space="preserve"> ADDIN ZOTERO_ITEM CSL_CITATION {"citationID":"59nJ9c0k","properties":{"formattedCitation":"(Smith 2006)","plainCitation":"(Smith 2006)","dontUpdate":true,"noteIndex":0},"citationItems":[{"id":103,"uris":["http://zotero.org/users/local/gZH5OdvE/items/NPG32BRE"],"itemData":{"id":103,"type":"book","abstract":"Examining international case studies including USA, Asia, Australia and New Zealand, Laurajane Smith identifies and explores the use of heritage throughout the world.Challenging the idea that heritage value is self-evident, and that things must be preserved because they have an inherent importance, Smith forcefully demonstrates that heritage value is not inherent in physical objects or places, but rather that these objects and places are used to give tangibility to the values that underpin different communities and to assert and affirm these values. A practically, \"Heritage value is too often seen as self-evident -- things must be preserved and treasured because they have an inherent importance. Laurajane Smith challenges this idea. She demonstrates forcefully that heritage value is not inherent in physical objects or places, rather these objects and places are used to give tangibility to the values that underpin different communities, and then to assert and affirm these values for a range of reasons. She identifies and explores the various uses to which heritage is put in a series of case studies from around the world, including the USA, Asia, Australia and New Zealand. The result is a practically-grounded, accessible theorzation of heritage as a cultural practice.\" http://www.loc.gov/catdir/enhancements/fy0654/2006006564-d.html.","DOI":"10.4324/9780203602263","ISBN":"9786610563753","language":"eng","number-of-pages":"369","publisher":"Routledge","publisher-place":"London ;","source":"librarysearch.uwtsd.ac.uk","title":"Uses of heritage","author":[{"family":"Smith","given":"Laurajane"}],"issued":{"date-parts":[["2006"]]}}}],"schema":"https://github.com/citation-style-language/schema/raw/master/csl-citation.json"} </w:instrText>
      </w:r>
      <w:r w:rsidR="006F0EEE">
        <w:rPr>
          <w:rFonts w:cs="Arial"/>
        </w:rPr>
        <w:fldChar w:fldCharType="separate"/>
      </w:r>
      <w:r w:rsidR="006F0EEE" w:rsidRPr="006F0EEE">
        <w:rPr>
          <w:rFonts w:ascii="Aptos" w:hAnsi="Aptos"/>
        </w:rPr>
        <w:t>(2006)</w:t>
      </w:r>
      <w:r w:rsidR="006F0EEE">
        <w:rPr>
          <w:rFonts w:cs="Arial"/>
        </w:rPr>
        <w:fldChar w:fldCharType="end"/>
      </w:r>
      <w:r w:rsidR="006F0EEE">
        <w:rPr>
          <w:rFonts w:cs="Arial"/>
        </w:rPr>
        <w:t xml:space="preserve"> </w:t>
      </w:r>
      <w:r w:rsidR="00F849CC" w:rsidRPr="00D60EE5">
        <w:rPr>
          <w:rFonts w:cs="Arial"/>
        </w:rPr>
        <w:t>defines Authorised Heritage Discourse (AHD)</w:t>
      </w:r>
      <w:r w:rsidR="00611C4B" w:rsidRPr="00D60EE5">
        <w:rPr>
          <w:rFonts w:cs="Arial"/>
        </w:rPr>
        <w:t xml:space="preserve"> as a</w:t>
      </w:r>
      <w:r w:rsidR="00640027" w:rsidRPr="00D60EE5">
        <w:rPr>
          <w:rFonts w:cs="Arial"/>
        </w:rPr>
        <w:t xml:space="preserve">n </w:t>
      </w:r>
      <w:r w:rsidR="00873333" w:rsidRPr="00D60EE5">
        <w:rPr>
          <w:rFonts w:cs="Arial"/>
        </w:rPr>
        <w:t>institutional</w:t>
      </w:r>
      <w:r w:rsidR="00611C4B" w:rsidRPr="00D60EE5">
        <w:rPr>
          <w:rFonts w:cs="Arial"/>
        </w:rPr>
        <w:t xml:space="preserve"> process </w:t>
      </w:r>
      <w:r w:rsidR="00873333" w:rsidRPr="00D60EE5">
        <w:rPr>
          <w:rFonts w:cs="Arial"/>
        </w:rPr>
        <w:t>dictated</w:t>
      </w:r>
      <w:r w:rsidR="00640027" w:rsidRPr="00D60EE5">
        <w:rPr>
          <w:rFonts w:cs="Arial"/>
        </w:rPr>
        <w:t xml:space="preserve"> by an elite who</w:t>
      </w:r>
      <w:r w:rsidR="00264406" w:rsidRPr="00D60EE5">
        <w:rPr>
          <w:rFonts w:cs="Arial"/>
        </w:rPr>
        <w:t xml:space="preserve"> would rather </w:t>
      </w:r>
      <w:r w:rsidR="00BB68CA" w:rsidRPr="00D60EE5">
        <w:rPr>
          <w:rFonts w:cs="Arial"/>
        </w:rPr>
        <w:t xml:space="preserve">embellish and promote state-sanctioned </w:t>
      </w:r>
      <w:r w:rsidR="00040621" w:rsidRPr="00D60EE5">
        <w:rPr>
          <w:rFonts w:cs="Arial"/>
        </w:rPr>
        <w:t xml:space="preserve">historical </w:t>
      </w:r>
      <w:r w:rsidR="006F0EEE">
        <w:rPr>
          <w:rFonts w:cs="Arial"/>
        </w:rPr>
        <w:t>accounts over</w:t>
      </w:r>
      <w:r w:rsidR="00040621" w:rsidRPr="00D60EE5">
        <w:rPr>
          <w:rFonts w:cs="Arial"/>
        </w:rPr>
        <w:t xml:space="preserve"> </w:t>
      </w:r>
      <w:r w:rsidR="00040621" w:rsidRPr="00D60EE5">
        <w:rPr>
          <w:rFonts w:cs="Arial"/>
        </w:rPr>
        <w:lastRenderedPageBreak/>
        <w:t xml:space="preserve">marginalised traumatic </w:t>
      </w:r>
      <w:r w:rsidR="003758D0">
        <w:rPr>
          <w:rFonts w:cs="Arial"/>
        </w:rPr>
        <w:t xml:space="preserve">experiences. </w:t>
      </w:r>
      <w:r w:rsidR="00190DF5" w:rsidRPr="00D60EE5">
        <w:rPr>
          <w:rFonts w:cs="Arial"/>
        </w:rPr>
        <w:t>In post-dictatorship Brazil,</w:t>
      </w:r>
      <w:r w:rsidR="0002086A" w:rsidRPr="00D60EE5">
        <w:rPr>
          <w:rFonts w:cs="Arial"/>
        </w:rPr>
        <w:t xml:space="preserve"> with the 1979 </w:t>
      </w:r>
      <w:r w:rsidR="006F0EEE">
        <w:rPr>
          <w:rFonts w:cs="Arial"/>
          <w:i/>
          <w:iCs/>
        </w:rPr>
        <w:t>Amnesty Law</w:t>
      </w:r>
      <w:r w:rsidR="005E27B2" w:rsidRPr="00D60EE5">
        <w:rPr>
          <w:rFonts w:cs="Arial"/>
        </w:rPr>
        <w:t xml:space="preserve">, the authorized heritage discourse was </w:t>
      </w:r>
      <w:r w:rsidR="00C10379" w:rsidRPr="00D60EE5">
        <w:rPr>
          <w:rFonts w:cs="Arial"/>
        </w:rPr>
        <w:t xml:space="preserve">flexed around political decisions, </w:t>
      </w:r>
      <w:r w:rsidR="00D333B1" w:rsidRPr="00D60EE5">
        <w:rPr>
          <w:rFonts w:cs="Arial"/>
        </w:rPr>
        <w:t>fostering the narrative</w:t>
      </w:r>
      <w:r w:rsidR="002508E5" w:rsidRPr="00D60EE5">
        <w:rPr>
          <w:rFonts w:cs="Arial"/>
        </w:rPr>
        <w:t xml:space="preserve"> </w:t>
      </w:r>
      <w:r w:rsidR="00E6656C" w:rsidRPr="00D60EE5">
        <w:rPr>
          <w:rFonts w:cs="Arial"/>
        </w:rPr>
        <w:t xml:space="preserve">of mutual reconciliation. While this is the </w:t>
      </w:r>
      <w:r w:rsidR="000B2A58" w:rsidRPr="00D60EE5">
        <w:rPr>
          <w:rFonts w:cs="Arial"/>
        </w:rPr>
        <w:t xml:space="preserve">official frame of the Amnesty Law, it mutes the voices of the victims of 21 years of state terror, </w:t>
      </w:r>
      <w:r w:rsidR="00C27C9F" w:rsidRPr="00D60EE5">
        <w:rPr>
          <w:rFonts w:cs="Arial"/>
        </w:rPr>
        <w:t xml:space="preserve">execution, tortures and disappearances. </w:t>
      </w:r>
      <w:r w:rsidR="00C60392" w:rsidRPr="00D60EE5">
        <w:rPr>
          <w:rFonts w:cs="Arial"/>
        </w:rPr>
        <w:t xml:space="preserve">The State Amnesia </w:t>
      </w:r>
      <w:r w:rsidR="00B557FB" w:rsidRPr="00D60EE5">
        <w:rPr>
          <w:rFonts w:cs="Arial"/>
        </w:rPr>
        <w:t xml:space="preserve">was supported by a </w:t>
      </w:r>
      <w:r w:rsidR="00FA2D84">
        <w:rPr>
          <w:rFonts w:cs="Arial"/>
        </w:rPr>
        <w:t>complex web of bureaucratic</w:t>
      </w:r>
      <w:r w:rsidR="00A14869" w:rsidRPr="00D60EE5">
        <w:rPr>
          <w:rFonts w:cs="Arial"/>
        </w:rPr>
        <w:t xml:space="preserve"> secrets and censorship.</w:t>
      </w:r>
      <w:r w:rsidR="00F9762A" w:rsidRPr="00D60EE5">
        <w:rPr>
          <w:rFonts w:cs="Arial"/>
        </w:rPr>
        <w:t xml:space="preserve"> Brazilian historian Carlos Fico</w:t>
      </w:r>
      <w:r w:rsidR="00FC0353">
        <w:rPr>
          <w:rFonts w:cs="Arial"/>
        </w:rPr>
        <w:t xml:space="preserve"> </w:t>
      </w:r>
      <w:r w:rsidR="00D27A06">
        <w:rPr>
          <w:rFonts w:cs="Arial"/>
        </w:rPr>
        <w:fldChar w:fldCharType="begin"/>
      </w:r>
      <w:r w:rsidR="00B60E4C">
        <w:rPr>
          <w:rFonts w:cs="Arial"/>
        </w:rPr>
        <w:instrText xml:space="preserve"> ADDIN ZOTERO_ITEM CSL_CITATION {"citationID":"c5Gqm2Rf","properties":{"formattedCitation":"(Fico 2004, 2012, 2017)","plainCitation":"(Fico 2004, 2012, 2017)","dontUpdate":true,"noteIndex":0},"citationItems":[{"id":304,"uris":["http://zotero.org/users/local/gZH5OdvE/items/X37Q2ZPJ"],"itemData":{"id":304,"type":"article-journal","abstract":"The main purpose of this article is to present and discuss the principal trends of historiography or Brazilian 1964 coup d’état and discuss some controversial questions censorship, political repression and other subjects concerning Brazilian military dictatorship history.","container-title":"Revista Brasileira de História","DOI":"10.1590/S0102-01882004000100003","ISSN":"0102-0188","issue":"47","journalAbbreviation":"Rev. Bras. Hist.","language":"pt","page":"29-60","publisher":"Scielo","source":"DOI.org (Crossref)","title":"Versões e controvérsias sobre 1964 e a ditadura militar","volume":"24","author":[{"family":"Fico","given":"Carlos"}],"issued":{"date-parts":[["2004"]]}}},{"id":339,"uris":["http://zotero.org/users/local/gZH5OdvE/items/3JCGM7A8"],"itemData":{"id":339,"type":"article-journal","abstract":"O artigo trata dos fundos documentais produzidos pelo regime militar brasileiro (1964-1985) a partir do enfoque da História do Tempo Presente e da noção de eventos traumáticos.Ditadura Militar; História do Tempo Presente; eventos traumáticos","container-title":"Varia Historia","DOI":"https://doi.org/10.1590/S0104-87752012000100003","ISSN":"0104-8775, 1982-4343","journalAbbreviation":"Varia hist.","language":"pt","page":"43-59","publisher":"Scielo","source":"SciELO","title":"História do Tempo Presente, eventos traumáticos e documentos sensíveis: o caso brasileiro","title-short":"História do Tempo Presente, eventos traumáticos e documentos sensíveis","volume":"28","author":[{"family":"Fico","given":"Carlos"}],"issued":{"date-parts":[["2012"]]}}},{"id":253,"uris":["http://zotero.org/users/local/gZH5OdvE/items/49IA7DI2"],"itemData":{"id":253,"type":"article-journal","abstract":"Como é comum na História do Tempo Presente, há um grande entrelaçamento entre política e pesquisa acadêmica no caso da história da ditadura militar brasileira. Consequentemente, é fundamental que a pesquisa arquivística seja conduzida por formulações teóricas bem assentadas. Este artigo discute o suposto revisionismo da historiografia sobre a ditadura militar brasileira; sustenta que o recrutamento de jovens simpatizantes para a luta armada gerou uma memória traumática; mostra o vício nominalista do debate sobre o caráter civil-militar da ditadura; argumenta que a moldura institucional do estado de exceção ainda estava ativa em 1985 e demonstra que a saída da ditadura foi controlada pelos militares. Palavras-chave: Ditadura Militar. Historiografia. Revisionismo. Memória. Trauma.","container-title":"Tempo e Argumento","DOI":"10.5965/2175180309202017005","ISSN":"2175-1803","issue":"20","language":"en","page":"05-74","publisher":"Universidade do Estado de Santa Catarina","source":"doaj.org","title":"Ditadura militar brasileira: aproximações teóricas e historiográficas","title-short":"Ditadura militar brasileira","volume":"9","author":[{"family":"Fico","given":"Carlos"}],"issued":{"date-parts":[["2017",5,1]]}}}],"schema":"https://github.com/citation-style-language/schema/raw/master/csl-citation.json"} </w:instrText>
      </w:r>
      <w:r w:rsidR="00D27A06">
        <w:rPr>
          <w:rFonts w:cs="Arial"/>
        </w:rPr>
        <w:fldChar w:fldCharType="separate"/>
      </w:r>
      <w:r w:rsidR="00D27A06" w:rsidRPr="00D27A06">
        <w:rPr>
          <w:rFonts w:ascii="Aptos" w:hAnsi="Aptos"/>
        </w:rPr>
        <w:t>(2004, 2012, 2017)</w:t>
      </w:r>
      <w:r w:rsidR="00D27A06">
        <w:rPr>
          <w:rFonts w:cs="Arial"/>
        </w:rPr>
        <w:fldChar w:fldCharType="end"/>
      </w:r>
      <w:r w:rsidR="00FC0353">
        <w:rPr>
          <w:rFonts w:cs="Arial"/>
        </w:rPr>
        <w:t xml:space="preserve"> d</w:t>
      </w:r>
      <w:r w:rsidR="00F27AA9" w:rsidRPr="00D60EE5">
        <w:rPr>
          <w:rFonts w:cs="Arial"/>
        </w:rPr>
        <w:t xml:space="preserve">iscusses in his work that the military regime constructed a very intricate </w:t>
      </w:r>
      <w:r w:rsidR="00A965AF" w:rsidRPr="00D60EE5">
        <w:rPr>
          <w:rFonts w:cs="Arial"/>
        </w:rPr>
        <w:t xml:space="preserve">intelligence service that was led by the </w:t>
      </w:r>
      <w:proofErr w:type="spellStart"/>
      <w:r w:rsidR="00A965AF" w:rsidRPr="003849B2">
        <w:rPr>
          <w:rFonts w:cs="Arial"/>
          <w:i/>
          <w:iCs/>
        </w:rPr>
        <w:t>Serviço</w:t>
      </w:r>
      <w:proofErr w:type="spellEnd"/>
      <w:r w:rsidR="00A965AF" w:rsidRPr="003849B2">
        <w:rPr>
          <w:rFonts w:cs="Arial"/>
          <w:i/>
          <w:iCs/>
        </w:rPr>
        <w:t xml:space="preserve"> National</w:t>
      </w:r>
      <w:r w:rsidR="006F4D2C" w:rsidRPr="003849B2">
        <w:rPr>
          <w:rFonts w:cs="Arial"/>
          <w:i/>
          <w:iCs/>
        </w:rPr>
        <w:t xml:space="preserve"> de </w:t>
      </w:r>
      <w:proofErr w:type="spellStart"/>
      <w:r w:rsidR="006F4D2C" w:rsidRPr="003849B2">
        <w:rPr>
          <w:rFonts w:cs="Arial"/>
          <w:i/>
          <w:iCs/>
        </w:rPr>
        <w:t>Informações</w:t>
      </w:r>
      <w:proofErr w:type="spellEnd"/>
      <w:r w:rsidR="003849B2">
        <w:rPr>
          <w:rFonts w:cs="Arial"/>
        </w:rPr>
        <w:t xml:space="preserve">, or the National Information Service </w:t>
      </w:r>
      <w:r w:rsidR="006F4D2C" w:rsidRPr="003849B2">
        <w:rPr>
          <w:rFonts w:cs="Arial"/>
        </w:rPr>
        <w:t>(</w:t>
      </w:r>
      <w:r w:rsidR="00893A90" w:rsidRPr="00D60EE5">
        <w:rPr>
          <w:rFonts w:cs="Arial"/>
        </w:rPr>
        <w:t>SNI)</w:t>
      </w:r>
      <w:r w:rsidR="003849B2" w:rsidRPr="00D60EE5">
        <w:rPr>
          <w:rFonts w:cs="Arial"/>
        </w:rPr>
        <w:t xml:space="preserve"> </w:t>
      </w:r>
      <w:r w:rsidR="00893A90" w:rsidRPr="00D60EE5">
        <w:rPr>
          <w:rFonts w:cs="Arial"/>
        </w:rPr>
        <w:t>and en</w:t>
      </w:r>
      <w:r w:rsidR="0014114D" w:rsidRPr="00D60EE5">
        <w:rPr>
          <w:rFonts w:cs="Arial"/>
        </w:rPr>
        <w:t xml:space="preserve">forced by the </w:t>
      </w:r>
      <w:proofErr w:type="spellStart"/>
      <w:r w:rsidR="0014114D" w:rsidRPr="00D60EE5">
        <w:rPr>
          <w:rFonts w:cs="Arial"/>
        </w:rPr>
        <w:t>Divisão</w:t>
      </w:r>
      <w:proofErr w:type="spellEnd"/>
      <w:r w:rsidR="0014114D" w:rsidRPr="00D60EE5">
        <w:rPr>
          <w:rFonts w:cs="Arial"/>
        </w:rPr>
        <w:t xml:space="preserve"> de </w:t>
      </w:r>
      <w:proofErr w:type="spellStart"/>
      <w:r w:rsidR="0014114D" w:rsidRPr="00D60EE5">
        <w:rPr>
          <w:rFonts w:cs="Arial"/>
        </w:rPr>
        <w:t>Censura</w:t>
      </w:r>
      <w:proofErr w:type="spellEnd"/>
      <w:r w:rsidR="0014114D" w:rsidRPr="00D60EE5">
        <w:rPr>
          <w:rFonts w:cs="Arial"/>
        </w:rPr>
        <w:t xml:space="preserve"> de </w:t>
      </w:r>
      <w:proofErr w:type="spellStart"/>
      <w:r w:rsidR="0014114D" w:rsidRPr="00D60EE5">
        <w:rPr>
          <w:rFonts w:cs="Arial"/>
        </w:rPr>
        <w:t>Diversãoes</w:t>
      </w:r>
      <w:proofErr w:type="spellEnd"/>
      <w:r w:rsidR="0014114D" w:rsidRPr="00D60EE5">
        <w:rPr>
          <w:rFonts w:cs="Arial"/>
        </w:rPr>
        <w:t xml:space="preserve"> </w:t>
      </w:r>
      <w:proofErr w:type="spellStart"/>
      <w:r w:rsidR="0014114D" w:rsidRPr="00D60EE5">
        <w:rPr>
          <w:rFonts w:cs="Arial"/>
        </w:rPr>
        <w:t>P</w:t>
      </w:r>
      <w:r w:rsidR="00C742FF" w:rsidRPr="00D60EE5">
        <w:rPr>
          <w:rFonts w:cs="Arial"/>
        </w:rPr>
        <w:t>úblicas</w:t>
      </w:r>
      <w:proofErr w:type="spellEnd"/>
      <w:r w:rsidR="003849B2">
        <w:rPr>
          <w:rFonts w:cs="Arial"/>
        </w:rPr>
        <w:t xml:space="preserve">, the Public </w:t>
      </w:r>
      <w:proofErr w:type="spellStart"/>
      <w:r w:rsidR="003849B2">
        <w:rPr>
          <w:rFonts w:cs="Arial"/>
        </w:rPr>
        <w:t>Entertainement</w:t>
      </w:r>
      <w:proofErr w:type="spellEnd"/>
      <w:r w:rsidR="003849B2">
        <w:rPr>
          <w:rFonts w:cs="Arial"/>
        </w:rPr>
        <w:t xml:space="preserve"> Censorship Division</w:t>
      </w:r>
      <w:r w:rsidR="00C652EB">
        <w:rPr>
          <w:rFonts w:cs="Arial"/>
        </w:rPr>
        <w:t xml:space="preserve"> </w:t>
      </w:r>
      <w:r w:rsidR="00C742FF" w:rsidRPr="00D60EE5">
        <w:rPr>
          <w:rFonts w:cs="Arial"/>
        </w:rPr>
        <w:t>(DCDP)</w:t>
      </w:r>
      <w:r w:rsidR="00C652EB">
        <w:rPr>
          <w:rFonts w:cs="Arial"/>
        </w:rPr>
        <w:t>,</w:t>
      </w:r>
      <w:r w:rsidR="00C742FF" w:rsidRPr="00D60EE5">
        <w:rPr>
          <w:rFonts w:cs="Arial"/>
        </w:rPr>
        <w:t xml:space="preserve"> and was </w:t>
      </w:r>
      <w:r w:rsidR="006655F6" w:rsidRPr="00D60EE5">
        <w:rPr>
          <w:rFonts w:cs="Arial"/>
        </w:rPr>
        <w:t xml:space="preserve">designed to monitor </w:t>
      </w:r>
      <w:r w:rsidR="0068325C" w:rsidRPr="00D60EE5">
        <w:rPr>
          <w:rFonts w:cs="Arial"/>
        </w:rPr>
        <w:t xml:space="preserve">people, clean </w:t>
      </w:r>
      <w:r w:rsidR="003E167C" w:rsidRPr="00D60EE5">
        <w:rPr>
          <w:rFonts w:cs="Arial"/>
        </w:rPr>
        <w:t xml:space="preserve">public information, censor screen </w:t>
      </w:r>
      <w:r w:rsidR="00AB734C">
        <w:rPr>
          <w:rFonts w:cs="Arial"/>
        </w:rPr>
        <w:t>media</w:t>
      </w:r>
      <w:r w:rsidR="003E167C" w:rsidRPr="00D60EE5">
        <w:rPr>
          <w:rFonts w:cs="Arial"/>
        </w:rPr>
        <w:t xml:space="preserve"> and </w:t>
      </w:r>
      <w:r w:rsidR="00AB734C">
        <w:rPr>
          <w:rFonts w:cs="Arial"/>
        </w:rPr>
        <w:t>suppress</w:t>
      </w:r>
      <w:r w:rsidR="003E167C" w:rsidRPr="00D60EE5">
        <w:rPr>
          <w:rFonts w:cs="Arial"/>
        </w:rPr>
        <w:t xml:space="preserve"> sensitive parts of historical knowledge. </w:t>
      </w:r>
      <w:r w:rsidR="00A3441A" w:rsidRPr="00D60EE5">
        <w:rPr>
          <w:rFonts w:cs="Arial"/>
        </w:rPr>
        <w:t>Jacques Derrida in Archive Fever</w:t>
      </w:r>
      <w:r w:rsidR="002217A3">
        <w:rPr>
          <w:rFonts w:cs="Arial"/>
        </w:rPr>
        <w:t xml:space="preserve"> </w:t>
      </w:r>
      <w:r w:rsidR="002217A3">
        <w:rPr>
          <w:rFonts w:cs="Arial"/>
        </w:rPr>
        <w:fldChar w:fldCharType="begin"/>
      </w:r>
      <w:r w:rsidR="002217A3">
        <w:rPr>
          <w:rFonts w:cs="Arial"/>
        </w:rPr>
        <w:instrText xml:space="preserve"> ADDIN ZOTERO_ITEM CSL_CITATION {"citationID":"GmT4LsyP","properties":{"formattedCitation":"(Derrida and Prenowitz 1995)","plainCitation":"(Derrida and Prenowitz 1995)","noteIndex":0},"citationItems":[{"id":261,"uris":["http://zotero.org/users/local/gZH5OdvE/items/W3V9RJYZ"],"itemData":{"id":261,"type":"article-journal","container-title":"Diacritics","DOI":"10.2307/465144","ISSN":"03007162","issue":"2","journalAbbreviation":"Diacritics","language":"en","page":"9","publisher":"The Johns Hopkins University Press","source":"DOI.org (Crossref)","title":"Archive Fever: A Freudian Impression","title-short":"Archive Fever","volume":"25","author":[{"family":"Derrida","given":"Jacques"},{"family":"Prenowitz","given":"Eric"}],"issued":{"date-parts":[["1995"]]}}}],"schema":"https://github.com/citation-style-language/schema/raw/master/csl-citation.json"} </w:instrText>
      </w:r>
      <w:r w:rsidR="002217A3">
        <w:rPr>
          <w:rFonts w:cs="Arial"/>
        </w:rPr>
        <w:fldChar w:fldCharType="separate"/>
      </w:r>
      <w:r w:rsidR="002217A3" w:rsidRPr="002217A3">
        <w:rPr>
          <w:rFonts w:ascii="Aptos" w:hAnsi="Aptos"/>
        </w:rPr>
        <w:t xml:space="preserve">(Derrida and </w:t>
      </w:r>
      <w:proofErr w:type="spellStart"/>
      <w:r w:rsidR="002217A3" w:rsidRPr="002217A3">
        <w:rPr>
          <w:rFonts w:ascii="Aptos" w:hAnsi="Aptos"/>
        </w:rPr>
        <w:t>Prenowitz</w:t>
      </w:r>
      <w:proofErr w:type="spellEnd"/>
      <w:r w:rsidR="001152FE">
        <w:rPr>
          <w:rFonts w:ascii="Aptos" w:hAnsi="Aptos"/>
        </w:rPr>
        <w:t xml:space="preserve"> </w:t>
      </w:r>
      <w:r w:rsidR="002217A3" w:rsidRPr="002217A3">
        <w:rPr>
          <w:rFonts w:ascii="Aptos" w:hAnsi="Aptos"/>
        </w:rPr>
        <w:t>1995)</w:t>
      </w:r>
      <w:r w:rsidR="002217A3">
        <w:rPr>
          <w:rFonts w:cs="Arial"/>
        </w:rPr>
        <w:fldChar w:fldCharType="end"/>
      </w:r>
      <w:r w:rsidR="004B0E97">
        <w:rPr>
          <w:rFonts w:cs="Arial"/>
        </w:rPr>
        <w:t xml:space="preserve"> </w:t>
      </w:r>
      <w:r w:rsidR="00A3441A" w:rsidRPr="00D60EE5">
        <w:rPr>
          <w:rFonts w:cs="Arial"/>
        </w:rPr>
        <w:t xml:space="preserve">offers a critique </w:t>
      </w:r>
      <w:r w:rsidR="00075918" w:rsidRPr="00D60EE5">
        <w:rPr>
          <w:rFonts w:cs="Arial"/>
        </w:rPr>
        <w:t xml:space="preserve">of </w:t>
      </w:r>
      <w:proofErr w:type="spellStart"/>
      <w:r w:rsidR="00544665" w:rsidRPr="00D60EE5">
        <w:rPr>
          <w:rFonts w:cs="Arial"/>
        </w:rPr>
        <w:t>archontic</w:t>
      </w:r>
      <w:proofErr w:type="spellEnd"/>
      <w:r w:rsidR="00544665" w:rsidRPr="00D60EE5">
        <w:rPr>
          <w:rFonts w:cs="Arial"/>
        </w:rPr>
        <w:t xml:space="preserve"> power, the state’s </w:t>
      </w:r>
      <w:r w:rsidR="002C237F" w:rsidRPr="00D60EE5">
        <w:rPr>
          <w:rFonts w:cs="Arial"/>
        </w:rPr>
        <w:t>control over physical document</w:t>
      </w:r>
      <w:r w:rsidR="008F2BD6" w:rsidRPr="00D60EE5">
        <w:rPr>
          <w:rFonts w:cs="Arial"/>
        </w:rPr>
        <w:t>s</w:t>
      </w:r>
      <w:r w:rsidR="004C7EDD" w:rsidRPr="00D60EE5">
        <w:rPr>
          <w:rFonts w:cs="Arial"/>
        </w:rPr>
        <w:t xml:space="preserve"> meant that official records were </w:t>
      </w:r>
      <w:r w:rsidR="00873333" w:rsidRPr="00D60EE5">
        <w:rPr>
          <w:rFonts w:cs="Arial"/>
        </w:rPr>
        <w:t>classified</w:t>
      </w:r>
      <w:r w:rsidR="007A55ED" w:rsidRPr="00D60EE5">
        <w:rPr>
          <w:rFonts w:cs="Arial"/>
        </w:rPr>
        <w:t xml:space="preserve">, redacted or destroyed. </w:t>
      </w:r>
      <w:r w:rsidR="001F436E" w:rsidRPr="00D60EE5">
        <w:rPr>
          <w:rFonts w:cs="Arial"/>
        </w:rPr>
        <w:t xml:space="preserve">What was left of the state archive was no longer an objective instrument for history but a very </w:t>
      </w:r>
      <w:r w:rsidR="0043391D" w:rsidRPr="00D60EE5">
        <w:rPr>
          <w:rFonts w:cs="Arial"/>
        </w:rPr>
        <w:t xml:space="preserve">curated space of political power, </w:t>
      </w:r>
      <w:r w:rsidR="00BF6A42" w:rsidRPr="00D60EE5">
        <w:rPr>
          <w:rFonts w:cs="Arial"/>
        </w:rPr>
        <w:t>produced to enforce collective amnesia and protect the perpetrators from being lega</w:t>
      </w:r>
      <w:r w:rsidR="00304A3D" w:rsidRPr="00D60EE5">
        <w:rPr>
          <w:rFonts w:cs="Arial"/>
        </w:rPr>
        <w:t xml:space="preserve">lly liable. </w:t>
      </w:r>
    </w:p>
    <w:p w14:paraId="20ACBC55" w14:textId="1E53B779" w:rsidR="00C76817" w:rsidRPr="00D60EE5" w:rsidRDefault="00304A3D" w:rsidP="00B8259B">
      <w:pPr>
        <w:spacing w:line="480" w:lineRule="auto"/>
        <w:jc w:val="both"/>
        <w:rPr>
          <w:rFonts w:cs="Arial"/>
        </w:rPr>
      </w:pPr>
      <w:r w:rsidRPr="00D60EE5">
        <w:rPr>
          <w:rFonts w:cs="Arial"/>
        </w:rPr>
        <w:t xml:space="preserve">The second </w:t>
      </w:r>
      <w:r w:rsidR="00952C2C" w:rsidRPr="00D60EE5">
        <w:rPr>
          <w:rFonts w:cs="Arial"/>
        </w:rPr>
        <w:t>stage concerns subterranean trauma, social frameworks and spatial memory</w:t>
      </w:r>
      <w:r w:rsidR="006E2E04" w:rsidRPr="00D60EE5">
        <w:rPr>
          <w:rFonts w:cs="Arial"/>
        </w:rPr>
        <w:t xml:space="preserve">. It identifies where memory goes when official archives are silenced. </w:t>
      </w:r>
      <w:r w:rsidR="00A87C4D" w:rsidRPr="00D60EE5">
        <w:rPr>
          <w:rFonts w:cs="Arial"/>
        </w:rPr>
        <w:t xml:space="preserve">Michael Pollack’s </w:t>
      </w:r>
      <w:r w:rsidR="00AB734C">
        <w:rPr>
          <w:rFonts w:cs="Arial"/>
        </w:rPr>
        <w:t>theories</w:t>
      </w:r>
      <w:r w:rsidR="00A87C4D" w:rsidRPr="00D60EE5">
        <w:rPr>
          <w:rFonts w:cs="Arial"/>
        </w:rPr>
        <w:t xml:space="preserve"> </w:t>
      </w:r>
      <w:r w:rsidR="00A87C4D" w:rsidRPr="00C652EB">
        <w:rPr>
          <w:rFonts w:cs="Arial"/>
          <w:i/>
          <w:iCs/>
        </w:rPr>
        <w:t xml:space="preserve">in </w:t>
      </w:r>
      <w:proofErr w:type="spellStart"/>
      <w:r w:rsidR="008C045A" w:rsidRPr="00C652EB">
        <w:rPr>
          <w:rFonts w:cs="Arial"/>
          <w:i/>
          <w:iCs/>
        </w:rPr>
        <w:t>M</w:t>
      </w:r>
      <w:r w:rsidR="00385BEA" w:rsidRPr="00C652EB">
        <w:rPr>
          <w:rFonts w:cs="Arial"/>
          <w:i/>
          <w:iCs/>
        </w:rPr>
        <w:t>emória</w:t>
      </w:r>
      <w:proofErr w:type="spellEnd"/>
      <w:r w:rsidR="00385BEA" w:rsidRPr="00C652EB">
        <w:rPr>
          <w:rFonts w:cs="Arial"/>
          <w:i/>
          <w:iCs/>
        </w:rPr>
        <w:t xml:space="preserve">, </w:t>
      </w:r>
      <w:proofErr w:type="spellStart"/>
      <w:r w:rsidR="00385BEA" w:rsidRPr="00C652EB">
        <w:rPr>
          <w:rFonts w:cs="Arial"/>
          <w:i/>
          <w:iCs/>
        </w:rPr>
        <w:t>Esquecimento</w:t>
      </w:r>
      <w:proofErr w:type="spellEnd"/>
      <w:r w:rsidR="00385BEA" w:rsidRPr="00C652EB">
        <w:rPr>
          <w:rFonts w:cs="Arial"/>
          <w:i/>
          <w:iCs/>
        </w:rPr>
        <w:t>, Silencio</w:t>
      </w:r>
      <w:r w:rsidR="00CC4A75">
        <w:rPr>
          <w:rFonts w:cs="Arial"/>
        </w:rPr>
        <w:t xml:space="preserve"> </w:t>
      </w:r>
      <w:r w:rsidR="00BA38CA" w:rsidRPr="00D60EE5">
        <w:rPr>
          <w:rFonts w:cs="Arial"/>
        </w:rPr>
        <w:t>(</w:t>
      </w:r>
      <w:r w:rsidR="00DB39E3" w:rsidRPr="00D60EE5">
        <w:rPr>
          <w:rFonts w:cs="Arial"/>
        </w:rPr>
        <w:t>Memory, Forgetting, Silence)</w:t>
      </w:r>
      <w:r w:rsidR="005E5FEB">
        <w:rPr>
          <w:rFonts w:cs="Arial"/>
        </w:rPr>
        <w:t xml:space="preserve">, </w:t>
      </w:r>
      <w:r w:rsidR="00DB39E3" w:rsidRPr="00D60EE5">
        <w:rPr>
          <w:rFonts w:cs="Arial"/>
        </w:rPr>
        <w:t>the idea of subterr</w:t>
      </w:r>
      <w:r w:rsidR="00584ADE" w:rsidRPr="00D60EE5">
        <w:rPr>
          <w:rFonts w:cs="Arial"/>
        </w:rPr>
        <w:t>anean memory</w:t>
      </w:r>
      <w:r w:rsidR="00F46C94">
        <w:rPr>
          <w:rFonts w:cs="Arial"/>
        </w:rPr>
        <w:t xml:space="preserve"> </w:t>
      </w:r>
      <w:r w:rsidR="00F46C94">
        <w:rPr>
          <w:rFonts w:cs="Arial"/>
        </w:rPr>
        <w:fldChar w:fldCharType="begin"/>
      </w:r>
      <w:r w:rsidR="00F46C94">
        <w:rPr>
          <w:rFonts w:cs="Arial"/>
        </w:rPr>
        <w:instrText xml:space="preserve"> ADDIN ZOTERO_ITEM CSL_CITATION {"citationID":"QM67B3DK","properties":{"formattedCitation":"(Pollak 1989)","plainCitation":"(Pollak 1989)","noteIndex":0},"citationItems":[{"id":269,"uris":["http://zotero.org/users/local/gZH5OdvE/items/FR9MLFRN"],"itemData":{"id":269,"type":"article-journal","abstract":"Halbwach's concept of collective memory (whose most complete expression would be national memory) is the starting point used in exploring how different processes and actors intervene in the formalization and solidification of memories. The contribution made by oral history in its emphasis on the importance of \"underground memories\" is examined from this perspective. Blossoming forth in moments of crisis to generate conflicts and disputes, these \"underground memories\" silently subvert the logic imposed by an official collective memory. The author employes examples of the memories of Soviet dissidents, of ex-concentration camp prisoners, and of Alsatian forced laborers to explore the boundaries of \"forgotten\" and of \"unsaid\" as well as the work of \"charting\" memory.","container-title":"Revista Estudos Históricos","ISSN":"2178-1494","issue":"3","language":"pt","license":"Copyright (c)","page":"3-15","source":"periodicos.fgv.br","title":"Memória, esquecimento, silêncio","volume":"2","author":[{"family":"Pollak","given":"Michael"}],"issued":{"date-parts":[["1989",6,1]]}}}],"schema":"https://github.com/citation-style-language/schema/raw/master/csl-citation.json"} </w:instrText>
      </w:r>
      <w:r w:rsidR="00F46C94">
        <w:rPr>
          <w:rFonts w:cs="Arial"/>
        </w:rPr>
        <w:fldChar w:fldCharType="separate"/>
      </w:r>
      <w:r w:rsidR="00F46C94" w:rsidRPr="00F46C94">
        <w:rPr>
          <w:rFonts w:ascii="Aptos" w:hAnsi="Aptos"/>
        </w:rPr>
        <w:t>(Pollak 1989)</w:t>
      </w:r>
      <w:r w:rsidR="00F46C94">
        <w:rPr>
          <w:rFonts w:cs="Arial"/>
        </w:rPr>
        <w:fldChar w:fldCharType="end"/>
      </w:r>
      <w:r w:rsidR="00584ADE" w:rsidRPr="00D60EE5">
        <w:rPr>
          <w:rFonts w:cs="Arial"/>
        </w:rPr>
        <w:t xml:space="preserve">. The study locates how marginalised groups </w:t>
      </w:r>
      <w:r w:rsidR="00BD089C" w:rsidRPr="00D60EE5">
        <w:rPr>
          <w:rFonts w:cs="Arial"/>
        </w:rPr>
        <w:t>preser</w:t>
      </w:r>
      <w:r w:rsidR="00242AFF" w:rsidRPr="00D60EE5">
        <w:rPr>
          <w:rFonts w:cs="Arial"/>
        </w:rPr>
        <w:t>ve underground memor</w:t>
      </w:r>
      <w:r w:rsidR="0020211C" w:rsidRPr="00D60EE5">
        <w:rPr>
          <w:rFonts w:cs="Arial"/>
        </w:rPr>
        <w:t xml:space="preserve">y that are in direct contradiction with official history through taboos, quiet fears, and private domestic recollections within families </w:t>
      </w:r>
      <w:r w:rsidR="00052F79" w:rsidRPr="00D60EE5">
        <w:rPr>
          <w:rFonts w:cs="Arial"/>
        </w:rPr>
        <w:t>and diaspora communities. Mauric</w:t>
      </w:r>
      <w:r w:rsidR="000E3786" w:rsidRPr="00D60EE5">
        <w:rPr>
          <w:rFonts w:cs="Arial"/>
        </w:rPr>
        <w:t>e Halbwachs</w:t>
      </w:r>
      <w:r w:rsidR="00BA0A65" w:rsidRPr="00D60EE5">
        <w:rPr>
          <w:rFonts w:cs="Arial"/>
        </w:rPr>
        <w:t xml:space="preserve"> </w:t>
      </w:r>
      <w:r w:rsidR="00A14E4C" w:rsidRPr="00D60EE5">
        <w:rPr>
          <w:rFonts w:cs="Arial"/>
        </w:rPr>
        <w:t xml:space="preserve">is a scholar who has been most frequently cited in </w:t>
      </w:r>
      <w:r w:rsidR="00C652EB" w:rsidRPr="00D60EE5">
        <w:rPr>
          <w:rFonts w:cs="Arial"/>
        </w:rPr>
        <w:t>all</w:t>
      </w:r>
      <w:r w:rsidR="00A14E4C" w:rsidRPr="00D60EE5">
        <w:rPr>
          <w:rFonts w:cs="Arial"/>
        </w:rPr>
        <w:t xml:space="preserve"> my research. </w:t>
      </w:r>
      <w:r w:rsidR="00E71BEC" w:rsidRPr="0062501C">
        <w:rPr>
          <w:rFonts w:cs="Arial"/>
        </w:rPr>
        <w:t xml:space="preserve">He first published </w:t>
      </w:r>
      <w:r w:rsidR="00E71BEC" w:rsidRPr="0062501C">
        <w:rPr>
          <w:rFonts w:cs="Arial"/>
          <w:i/>
          <w:iCs/>
        </w:rPr>
        <w:t xml:space="preserve">Les </w:t>
      </w:r>
      <w:r w:rsidR="009F57C5" w:rsidRPr="0062501C">
        <w:rPr>
          <w:rFonts w:cs="Arial"/>
          <w:i/>
          <w:iCs/>
        </w:rPr>
        <w:t>Cadres</w:t>
      </w:r>
      <w:r w:rsidR="00E71BEC" w:rsidRPr="0062501C">
        <w:rPr>
          <w:rFonts w:cs="Arial"/>
          <w:i/>
          <w:iCs/>
        </w:rPr>
        <w:t xml:space="preserve"> </w:t>
      </w:r>
      <w:proofErr w:type="spellStart"/>
      <w:r w:rsidR="00E71BEC" w:rsidRPr="0062501C">
        <w:rPr>
          <w:rFonts w:cs="Arial"/>
          <w:i/>
          <w:iCs/>
        </w:rPr>
        <w:t>Sociaux</w:t>
      </w:r>
      <w:proofErr w:type="spellEnd"/>
      <w:r w:rsidR="00E71BEC" w:rsidRPr="0062501C">
        <w:rPr>
          <w:rFonts w:cs="Arial"/>
          <w:i/>
          <w:iCs/>
        </w:rPr>
        <w:t xml:space="preserve"> </w:t>
      </w:r>
      <w:r w:rsidR="009F57C5" w:rsidRPr="0062501C">
        <w:rPr>
          <w:rFonts w:cs="Arial"/>
          <w:i/>
          <w:iCs/>
        </w:rPr>
        <w:t>de</w:t>
      </w:r>
      <w:r w:rsidR="00E71BEC" w:rsidRPr="0062501C">
        <w:rPr>
          <w:rFonts w:cs="Arial"/>
          <w:i/>
          <w:iCs/>
        </w:rPr>
        <w:t xml:space="preserve"> la </w:t>
      </w:r>
      <w:proofErr w:type="spellStart"/>
      <w:r w:rsidR="009F57C5" w:rsidRPr="0062501C">
        <w:rPr>
          <w:rFonts w:cs="Arial"/>
          <w:i/>
          <w:iCs/>
        </w:rPr>
        <w:t>M</w:t>
      </w:r>
      <w:r w:rsidR="00E71BEC" w:rsidRPr="0062501C">
        <w:rPr>
          <w:rFonts w:cs="Arial"/>
          <w:i/>
          <w:iCs/>
        </w:rPr>
        <w:t>émoire</w:t>
      </w:r>
      <w:proofErr w:type="spellEnd"/>
      <w:r w:rsidR="00E71BEC" w:rsidRPr="0062501C">
        <w:rPr>
          <w:rFonts w:cs="Arial"/>
        </w:rPr>
        <w:t xml:space="preserve"> </w:t>
      </w:r>
      <w:r w:rsidR="00AD4945">
        <w:rPr>
          <w:rFonts w:cs="Arial"/>
          <w:lang w:val="fr-CH"/>
        </w:rPr>
        <w:fldChar w:fldCharType="begin"/>
      </w:r>
      <w:r w:rsidR="00AD4945" w:rsidRPr="0062501C">
        <w:rPr>
          <w:rFonts w:cs="Arial"/>
        </w:rPr>
        <w:instrText xml:space="preserve"> ADDIN ZOTERO_ITEM CSL_CITATION {"citationID":"N8RSVw9b","properties":{"formattedCitation":"(Halbwachs 1925)","plainCitation":"(Halbwachs 1925)","noteIndex":0},"citationItems":[{"id":117,"uris":["http://zotero.org/users/local/gZH5OdvE/items/JYBH4ZKP"],"itemData":{"id":117,"type":"book","title":"Les cadres sociaux de la mémoire","author":[{"family":"Halbwachs","given":"Maurice"}],"issued":{"date-parts":[["1925"]]}}}],"schema":"https://github.com/citation-style-language/schema/raw/master/csl-citation.json"} </w:instrText>
      </w:r>
      <w:r w:rsidR="00AD4945">
        <w:rPr>
          <w:rFonts w:cs="Arial"/>
          <w:lang w:val="fr-CH"/>
        </w:rPr>
        <w:fldChar w:fldCharType="separate"/>
      </w:r>
      <w:r w:rsidR="00AD4945" w:rsidRPr="0062501C">
        <w:rPr>
          <w:rFonts w:ascii="Aptos" w:hAnsi="Aptos"/>
        </w:rPr>
        <w:t>(</w:t>
      </w:r>
      <w:proofErr w:type="spellStart"/>
      <w:r w:rsidR="00AD4945" w:rsidRPr="0062501C">
        <w:rPr>
          <w:rFonts w:ascii="Aptos" w:hAnsi="Aptos"/>
        </w:rPr>
        <w:t>Halbwachs</w:t>
      </w:r>
      <w:proofErr w:type="spellEnd"/>
      <w:r w:rsidR="00AD4945" w:rsidRPr="0062501C">
        <w:rPr>
          <w:rFonts w:ascii="Aptos" w:hAnsi="Aptos"/>
        </w:rPr>
        <w:t xml:space="preserve"> 1925)</w:t>
      </w:r>
      <w:r w:rsidR="00AD4945">
        <w:rPr>
          <w:rFonts w:cs="Arial"/>
          <w:lang w:val="fr-CH"/>
        </w:rPr>
        <w:fldChar w:fldCharType="end"/>
      </w:r>
      <w:r w:rsidR="0062501C" w:rsidRPr="0062501C">
        <w:rPr>
          <w:rFonts w:cs="Arial"/>
        </w:rPr>
        <w:t>,</w:t>
      </w:r>
      <w:r w:rsidR="0062501C">
        <w:rPr>
          <w:rFonts w:cs="Arial"/>
        </w:rPr>
        <w:t xml:space="preserve"> b</w:t>
      </w:r>
      <w:r w:rsidR="00C31BAD" w:rsidRPr="00D60EE5">
        <w:rPr>
          <w:rFonts w:cs="Arial"/>
        </w:rPr>
        <w:t xml:space="preserve">ut </w:t>
      </w:r>
      <w:r w:rsidR="00C31BAD" w:rsidRPr="00D60EE5">
        <w:rPr>
          <w:rFonts w:cs="Arial"/>
        </w:rPr>
        <w:lastRenderedPageBreak/>
        <w:t xml:space="preserve">the version that is </w:t>
      </w:r>
      <w:r w:rsidR="000F5EC9" w:rsidRPr="00D60EE5">
        <w:rPr>
          <w:rFonts w:cs="Arial"/>
        </w:rPr>
        <w:t>most used</w:t>
      </w:r>
      <w:r w:rsidR="00C31BAD" w:rsidRPr="00D60EE5">
        <w:rPr>
          <w:rFonts w:cs="Arial"/>
        </w:rPr>
        <w:t xml:space="preserve"> today, is the 1992’s </w:t>
      </w:r>
      <w:r w:rsidR="000F5EC9" w:rsidRPr="00D60EE5">
        <w:rPr>
          <w:rFonts w:cs="Arial"/>
        </w:rPr>
        <w:t>Lewis’s</w:t>
      </w:r>
      <w:r w:rsidR="00C31BAD" w:rsidRPr="00D60EE5">
        <w:rPr>
          <w:rFonts w:cs="Arial"/>
        </w:rPr>
        <w:t xml:space="preserve"> translation</w:t>
      </w:r>
      <w:r w:rsidR="00281892">
        <w:rPr>
          <w:rFonts w:cs="Arial"/>
        </w:rPr>
        <w:t xml:space="preserve">, </w:t>
      </w:r>
      <w:r w:rsidR="00281892" w:rsidRPr="00281892">
        <w:rPr>
          <w:rFonts w:cs="Arial"/>
          <w:i/>
          <w:iCs/>
        </w:rPr>
        <w:t>On Collective Memory</w:t>
      </w:r>
      <w:r w:rsidR="00C31BAD" w:rsidRPr="00D60EE5">
        <w:rPr>
          <w:rFonts w:cs="Arial"/>
        </w:rPr>
        <w:t>, who is</w:t>
      </w:r>
      <w:r w:rsidR="00685A71" w:rsidRPr="00D60EE5">
        <w:rPr>
          <w:rFonts w:cs="Arial"/>
        </w:rPr>
        <w:t xml:space="preserve"> more accessible to modern enflesh users. </w:t>
      </w:r>
      <w:r w:rsidR="00CD3C2C" w:rsidRPr="00D60EE5">
        <w:rPr>
          <w:rFonts w:cs="Arial"/>
        </w:rPr>
        <w:t>I</w:t>
      </w:r>
      <w:r w:rsidR="000F5EC9" w:rsidRPr="00D60EE5">
        <w:rPr>
          <w:rFonts w:cs="Arial"/>
        </w:rPr>
        <w:t xml:space="preserve"> use the</w:t>
      </w:r>
      <w:r w:rsidR="00AA1EF7" w:rsidRPr="00D60EE5">
        <w:rPr>
          <w:rFonts w:cs="Arial"/>
        </w:rPr>
        <w:t xml:space="preserve"> 1925 </w:t>
      </w:r>
      <w:r w:rsidR="0062501C">
        <w:rPr>
          <w:rFonts w:cs="Arial"/>
        </w:rPr>
        <w:t>original</w:t>
      </w:r>
      <w:r w:rsidR="00F7029D" w:rsidRPr="00D60EE5">
        <w:rPr>
          <w:rFonts w:cs="Arial"/>
        </w:rPr>
        <w:t xml:space="preserve"> version, aware that while I have a more loyal reading in the original language, the text is over a century old.</w:t>
      </w:r>
      <w:r w:rsidR="00621D4F">
        <w:rPr>
          <w:rFonts w:cs="Arial"/>
        </w:rPr>
        <w:t xml:space="preserve"> However, </w:t>
      </w:r>
      <w:r w:rsidR="003D220B">
        <w:rPr>
          <w:rFonts w:cs="Arial"/>
        </w:rPr>
        <w:t xml:space="preserve">as it is still heavily referenced </w:t>
      </w:r>
      <w:r w:rsidR="00A808C8">
        <w:rPr>
          <w:rFonts w:cs="Arial"/>
        </w:rPr>
        <w:t>today,</w:t>
      </w:r>
      <w:r w:rsidR="003D220B">
        <w:rPr>
          <w:rFonts w:cs="Arial"/>
        </w:rPr>
        <w:t xml:space="preserve"> h</w:t>
      </w:r>
      <w:r w:rsidR="005909AC" w:rsidRPr="00D60EE5">
        <w:rPr>
          <w:rFonts w:cs="Arial"/>
        </w:rPr>
        <w:t xml:space="preserve">is work </w:t>
      </w:r>
      <w:r w:rsidR="007057D5" w:rsidRPr="00D60EE5">
        <w:rPr>
          <w:rFonts w:cs="Arial"/>
        </w:rPr>
        <w:t>present</w:t>
      </w:r>
      <w:r w:rsidR="003D220B">
        <w:rPr>
          <w:rFonts w:cs="Arial"/>
        </w:rPr>
        <w:t>ing</w:t>
      </w:r>
      <w:r w:rsidR="007057D5" w:rsidRPr="00D60EE5">
        <w:rPr>
          <w:rFonts w:cs="Arial"/>
        </w:rPr>
        <w:t xml:space="preserve"> </w:t>
      </w:r>
      <w:r w:rsidR="009C2FB0">
        <w:rPr>
          <w:rFonts w:cs="Arial"/>
        </w:rPr>
        <w:t>on</w:t>
      </w:r>
      <w:r w:rsidR="007057D5" w:rsidRPr="00D60EE5">
        <w:rPr>
          <w:rFonts w:cs="Arial"/>
        </w:rPr>
        <w:t xml:space="preserve"> individual recollection </w:t>
      </w:r>
      <w:r w:rsidR="009C2FB0">
        <w:rPr>
          <w:rFonts w:cs="Arial"/>
        </w:rPr>
        <w:t>relying</w:t>
      </w:r>
      <w:r w:rsidR="007057D5" w:rsidRPr="00D60EE5">
        <w:rPr>
          <w:rFonts w:cs="Arial"/>
        </w:rPr>
        <w:t xml:space="preserve"> on social groups, particularly the family unit</w:t>
      </w:r>
      <w:r w:rsidR="009C2FB0">
        <w:rPr>
          <w:rFonts w:cs="Arial"/>
        </w:rPr>
        <w:t>, is just as relevant today in memory and heritage studies.</w:t>
      </w:r>
      <w:r w:rsidR="00D538C9">
        <w:rPr>
          <w:rFonts w:cs="Arial"/>
        </w:rPr>
        <w:t xml:space="preserve"> </w:t>
      </w:r>
      <w:r w:rsidR="00124556" w:rsidRPr="00D60EE5">
        <w:rPr>
          <w:rFonts w:cs="Arial"/>
        </w:rPr>
        <w:t xml:space="preserve">In </w:t>
      </w:r>
      <w:r w:rsidR="008B6E37" w:rsidRPr="00D60EE5">
        <w:rPr>
          <w:rFonts w:cs="Arial"/>
        </w:rPr>
        <w:t>addition,</w:t>
      </w:r>
      <w:r w:rsidR="00124556" w:rsidRPr="00D60EE5">
        <w:rPr>
          <w:rFonts w:cs="Arial"/>
        </w:rPr>
        <w:t xml:space="preserve"> memory </w:t>
      </w:r>
      <w:r w:rsidR="002E0A19" w:rsidRPr="00D60EE5">
        <w:rPr>
          <w:rFonts w:cs="Arial"/>
        </w:rPr>
        <w:t xml:space="preserve">attaches directly to physical </w:t>
      </w:r>
      <w:r w:rsidR="008D6A30" w:rsidRPr="00D60EE5">
        <w:rPr>
          <w:rFonts w:cs="Arial"/>
        </w:rPr>
        <w:t xml:space="preserve">architecture and built environments. </w:t>
      </w:r>
      <w:r w:rsidR="00F159B0" w:rsidRPr="00D60EE5">
        <w:rPr>
          <w:rFonts w:cs="Arial"/>
        </w:rPr>
        <w:t>Gaston Bachelard discusses spatial poeti</w:t>
      </w:r>
      <w:r w:rsidR="00BB1964" w:rsidRPr="00D60EE5">
        <w:rPr>
          <w:rFonts w:cs="Arial"/>
        </w:rPr>
        <w:t>cs</w:t>
      </w:r>
      <w:r w:rsidR="00F90D1A" w:rsidRPr="00D60EE5">
        <w:rPr>
          <w:rFonts w:cs="Arial"/>
        </w:rPr>
        <w:t xml:space="preserve">, </w:t>
      </w:r>
      <w:r w:rsidR="00F7181F">
        <w:rPr>
          <w:rFonts w:cs="Arial"/>
        </w:rPr>
        <w:t xml:space="preserve">he </w:t>
      </w:r>
      <w:r w:rsidR="004C585B">
        <w:rPr>
          <w:rFonts w:cs="Arial"/>
        </w:rPr>
        <w:t xml:space="preserve">argues that </w:t>
      </w:r>
      <w:r w:rsidR="00F90D1A" w:rsidRPr="00D60EE5">
        <w:rPr>
          <w:rFonts w:cs="Arial"/>
        </w:rPr>
        <w:t xml:space="preserve">the family home represents </w:t>
      </w:r>
      <w:r w:rsidR="003E1B60" w:rsidRPr="00D60EE5">
        <w:rPr>
          <w:rFonts w:cs="Arial"/>
        </w:rPr>
        <w:t>an intimate sanctuary of safety and emotional belonging</w:t>
      </w:r>
      <w:r w:rsidR="008D7D52">
        <w:rPr>
          <w:rFonts w:cs="Arial"/>
        </w:rPr>
        <w:t xml:space="preserve"> </w:t>
      </w:r>
      <w:r w:rsidR="008D7D52">
        <w:rPr>
          <w:rFonts w:cs="Arial"/>
        </w:rPr>
        <w:fldChar w:fldCharType="begin"/>
      </w:r>
      <w:r w:rsidR="008D7D52">
        <w:rPr>
          <w:rFonts w:cs="Arial"/>
        </w:rPr>
        <w:instrText xml:space="preserve"> ADDIN ZOTERO_ITEM CSL_CITATION {"citationID":"9MiToeY4","properties":{"formattedCitation":"(Bachelard 2014)","plainCitation":"(Bachelard 2014)","noteIndex":0},"citationItems":[{"id":312,"uris":["http://zotero.org/users/local/gZH5OdvE/items/SXN8TU5Q"],"itemData":{"id":312,"type":"book","abstract":"A beloved multidisciplinary treatise comes to Penguin ClassicsSince its initial publication in 1958, The Poetics of Space has been a muse to philosophers, architects, writers, psychologists, critics, and readers alike. The rare work of irresistibly inviting philosophy, Bachelard's seminal work brims with quiet revelations and stirring, mysterious imagery. This lyrical journey takes as its premise the emergence of the poetic image and finds an ideal metaphor in the intimate spaces of our homes. Guiding us through a stream of meditations on poetry, art, and the blooming of consciousness itself, Bachelard examines the domestic places that shape and hold our dreams and memories. Houses and rooms; cellars and attics; drawers, chests, and wardrobes; nests and shells; nooks and corners: No space is too vast or too small to be filled by our thoughts and our reveries. In Bachelard's enchanting spaces, “We are never real historians, but always near poets, and our emotion is perhaps nothing but an expression of a poetry that was lost.”This new edition features a foreword by Mark Z. Danielewski, whose bestselling novel House of Leaves drew inspiration from Bachelard's writings, and an introduction by internationally renowned philosopher Richard Kearney who explains the book's enduring importance and its role within Bachelard's remarkable career.For more than sixty-five years, Penguin has been the leading publisher of classic literature in the English-speaking world. With more than 1,500 titles, Penguin Classics represents a global bookshelf of the best works throughout history and across genres and disciplines. Readers trust the series to provide authoritative texts enhanced by introductions and notes by distinguished scholars and contemporary authors, as well as up-to-date translations by award-winning translators.","archive_location":"1128403","ISBN":"978-0-14-310752-1","language":"eng","publisher":"Penguin Classics","publisher-place":"New York, New York","source":"EBSCOhost","title":"The Poetics of Space","URL":"https://research.ebsco.com/plink/f9bc351d-d738-3006-95e0-053eced77e9d","author":[{"family":"Bachelard","given":"Gaston"}],"accessed":{"date-parts":[["2026",9,3]]},"issued":{"date-parts":[["2014",1,1]]}}}],"schema":"https://github.com/citation-style-language/schema/raw/master/csl-citation.json"} </w:instrText>
      </w:r>
      <w:r w:rsidR="008D7D52">
        <w:rPr>
          <w:rFonts w:cs="Arial"/>
        </w:rPr>
        <w:fldChar w:fldCharType="separate"/>
      </w:r>
      <w:r w:rsidR="008D7D52" w:rsidRPr="008D7D52">
        <w:rPr>
          <w:rFonts w:ascii="Aptos" w:hAnsi="Aptos"/>
        </w:rPr>
        <w:t>(Bachelard 2014)</w:t>
      </w:r>
      <w:r w:rsidR="008D7D52">
        <w:rPr>
          <w:rFonts w:cs="Arial"/>
        </w:rPr>
        <w:fldChar w:fldCharType="end"/>
      </w:r>
      <w:r w:rsidR="003E1B60" w:rsidRPr="00D60EE5">
        <w:rPr>
          <w:rFonts w:cs="Arial"/>
        </w:rPr>
        <w:t xml:space="preserve">. State terror violently </w:t>
      </w:r>
      <w:r w:rsidR="00727830" w:rsidRPr="00D60EE5">
        <w:rPr>
          <w:rFonts w:cs="Arial"/>
        </w:rPr>
        <w:t xml:space="preserve">destroys this space through military home invasions, wiretapping and </w:t>
      </w:r>
      <w:r w:rsidR="008D1858" w:rsidRPr="00D60EE5">
        <w:rPr>
          <w:rFonts w:cs="Arial"/>
        </w:rPr>
        <w:t>forced disappearances. Opposing the dome</w:t>
      </w:r>
      <w:r w:rsidR="00BB1633" w:rsidRPr="00D60EE5">
        <w:rPr>
          <w:rFonts w:cs="Arial"/>
        </w:rPr>
        <w:t>stic sanctuary are the state</w:t>
      </w:r>
      <w:r w:rsidR="00A808C8">
        <w:rPr>
          <w:rFonts w:cs="Arial"/>
        </w:rPr>
        <w:t>’</w:t>
      </w:r>
      <w:r w:rsidR="00BB1633" w:rsidRPr="00D60EE5">
        <w:rPr>
          <w:rFonts w:cs="Arial"/>
        </w:rPr>
        <w:t xml:space="preserve">s </w:t>
      </w:r>
      <w:r w:rsidR="00B8259B">
        <w:rPr>
          <w:rFonts w:cs="Arial"/>
        </w:rPr>
        <w:t>“</w:t>
      </w:r>
      <w:r w:rsidR="00BB1633" w:rsidRPr="00703E7D">
        <w:rPr>
          <w:rFonts w:cs="Arial"/>
          <w:i/>
          <w:iCs/>
        </w:rPr>
        <w:t>architecture of</w:t>
      </w:r>
      <w:r w:rsidR="0081125B">
        <w:rPr>
          <w:rFonts w:cs="Arial"/>
          <w:i/>
          <w:iCs/>
        </w:rPr>
        <w:t xml:space="preserve"> </w:t>
      </w:r>
      <w:r w:rsidR="00BB1633" w:rsidRPr="00703E7D">
        <w:rPr>
          <w:rFonts w:cs="Arial"/>
          <w:i/>
          <w:iCs/>
        </w:rPr>
        <w:t>confinement</w:t>
      </w:r>
      <w:r w:rsidR="00B8259B">
        <w:rPr>
          <w:rFonts w:cs="Arial"/>
        </w:rPr>
        <w:t>”</w:t>
      </w:r>
      <w:r w:rsidR="00BB1633" w:rsidRPr="00D60EE5">
        <w:rPr>
          <w:rFonts w:cs="Arial"/>
        </w:rPr>
        <w:t>.</w:t>
      </w:r>
      <w:r w:rsidR="00B8259B" w:rsidRPr="00D60EE5">
        <w:rPr>
          <w:rFonts w:cs="Arial"/>
        </w:rPr>
        <w:t xml:space="preserve"> </w:t>
      </w:r>
      <w:r w:rsidR="00C76817" w:rsidRPr="00D60EE5">
        <w:rPr>
          <w:rFonts w:cs="Arial"/>
        </w:rPr>
        <w:t xml:space="preserve">In </w:t>
      </w:r>
      <w:r w:rsidR="00C165CA" w:rsidRPr="00D60EE5">
        <w:rPr>
          <w:rFonts w:cs="Arial"/>
        </w:rPr>
        <w:t xml:space="preserve">Michel Foucault’s </w:t>
      </w:r>
      <w:proofErr w:type="spellStart"/>
      <w:r w:rsidR="00B51253" w:rsidRPr="00B8259B">
        <w:rPr>
          <w:rFonts w:cs="Arial"/>
          <w:i/>
          <w:iCs/>
        </w:rPr>
        <w:t>Surveiller</w:t>
      </w:r>
      <w:proofErr w:type="spellEnd"/>
      <w:r w:rsidR="00B51253" w:rsidRPr="00B8259B">
        <w:rPr>
          <w:rFonts w:cs="Arial"/>
          <w:i/>
          <w:iCs/>
        </w:rPr>
        <w:t xml:space="preserve"> et </w:t>
      </w:r>
      <w:proofErr w:type="spellStart"/>
      <w:r w:rsidR="006B0F24">
        <w:rPr>
          <w:rFonts w:cs="Arial"/>
          <w:i/>
          <w:iCs/>
        </w:rPr>
        <w:t>P</w:t>
      </w:r>
      <w:r w:rsidR="00B51253" w:rsidRPr="00B8259B">
        <w:rPr>
          <w:rFonts w:cs="Arial"/>
          <w:i/>
          <w:iCs/>
        </w:rPr>
        <w:t>unir</w:t>
      </w:r>
      <w:proofErr w:type="spellEnd"/>
      <w:r w:rsidR="006B0F24">
        <w:rPr>
          <w:rFonts w:cs="Arial"/>
          <w:i/>
          <w:iCs/>
        </w:rPr>
        <w:t xml:space="preserve"> </w:t>
      </w:r>
      <w:r w:rsidR="004D148E">
        <w:rPr>
          <w:rFonts w:cs="Arial"/>
          <w:i/>
          <w:iCs/>
        </w:rPr>
        <w:fldChar w:fldCharType="begin"/>
      </w:r>
      <w:r w:rsidR="00B60E4C">
        <w:rPr>
          <w:rFonts w:cs="Arial"/>
          <w:i/>
          <w:iCs/>
        </w:rPr>
        <w:instrText xml:space="preserve"> ADDIN ZOTERO_ITEM CSL_CITATION {"citationID":"QCZuqGhY","properties":{"formattedCitation":"(Foucault 1975)","plainCitation":"(Foucault 1975)","dontUpdate":true,"noteIndex":0},"citationItems":[{"id":438,"uris":["http://zotero.org/users/local/gZH5OdvE/items/BBHDPHSW"],"itemData":{"id":438,"type":"book","publisher":"Éditions Gallimard","publisher-place":"Paris","title":"Surveiller et Punir: La Naissance de la Prison","author":[{"family":"Foucault","given":"Michel"}],"issued":{"date-parts":[["1975"]]}}}],"schema":"https://github.com/citation-style-language/schema/raw/master/csl-citation.json"} </w:instrText>
      </w:r>
      <w:r w:rsidR="004D148E">
        <w:rPr>
          <w:rFonts w:cs="Arial"/>
          <w:i/>
          <w:iCs/>
        </w:rPr>
        <w:fldChar w:fldCharType="separate"/>
      </w:r>
      <w:r w:rsidR="004D148E" w:rsidRPr="004D148E">
        <w:rPr>
          <w:rFonts w:ascii="Aptos" w:hAnsi="Aptos"/>
        </w:rPr>
        <w:t>(1975)</w:t>
      </w:r>
      <w:r w:rsidR="004D148E">
        <w:rPr>
          <w:rFonts w:cs="Arial"/>
          <w:i/>
          <w:iCs/>
        </w:rPr>
        <w:fldChar w:fldCharType="end"/>
      </w:r>
      <w:r w:rsidR="00374996">
        <w:rPr>
          <w:rFonts w:cs="Arial"/>
        </w:rPr>
        <w:t xml:space="preserve"> </w:t>
      </w:r>
      <w:r w:rsidR="00A67020" w:rsidRPr="00D60EE5">
        <w:rPr>
          <w:rFonts w:cs="Arial"/>
        </w:rPr>
        <w:t>analysis</w:t>
      </w:r>
      <w:r w:rsidR="005873CD" w:rsidRPr="00D60EE5">
        <w:rPr>
          <w:rFonts w:cs="Arial"/>
        </w:rPr>
        <w:t xml:space="preserve"> </w:t>
      </w:r>
      <w:r w:rsidR="00C05D97" w:rsidRPr="00D60EE5">
        <w:rPr>
          <w:rFonts w:cs="Arial"/>
        </w:rPr>
        <w:t>of</w:t>
      </w:r>
      <w:r w:rsidR="005873CD" w:rsidRPr="00D60EE5">
        <w:rPr>
          <w:rFonts w:cs="Arial"/>
        </w:rPr>
        <w:t xml:space="preserve"> discipline and spatial control</w:t>
      </w:r>
      <w:r w:rsidR="009E3DDD" w:rsidRPr="00D60EE5">
        <w:rPr>
          <w:rFonts w:cs="Arial"/>
        </w:rPr>
        <w:t xml:space="preserve">, is central to understand the </w:t>
      </w:r>
      <w:proofErr w:type="spellStart"/>
      <w:r w:rsidR="009E3DDD" w:rsidRPr="00D60EE5">
        <w:rPr>
          <w:rFonts w:cs="Arial"/>
        </w:rPr>
        <w:t>clandestines</w:t>
      </w:r>
      <w:proofErr w:type="spellEnd"/>
      <w:r w:rsidR="009E3DDD" w:rsidRPr="00D60EE5">
        <w:rPr>
          <w:rFonts w:cs="Arial"/>
        </w:rPr>
        <w:t xml:space="preserve"> torture </w:t>
      </w:r>
      <w:r w:rsidR="00BF3931">
        <w:rPr>
          <w:rFonts w:cs="Arial"/>
        </w:rPr>
        <w:t>centres</w:t>
      </w:r>
      <w:r w:rsidR="009E3DDD" w:rsidRPr="00D60EE5">
        <w:rPr>
          <w:rFonts w:cs="Arial"/>
        </w:rPr>
        <w:t xml:space="preserve"> o</w:t>
      </w:r>
      <w:r w:rsidR="005A3D6E" w:rsidRPr="00D60EE5">
        <w:rPr>
          <w:rFonts w:cs="Arial"/>
        </w:rPr>
        <w:t>f the DOI-CODI (</w:t>
      </w:r>
      <w:proofErr w:type="spellStart"/>
      <w:r w:rsidR="005A3D6E" w:rsidRPr="00703E7D">
        <w:rPr>
          <w:rFonts w:cs="Arial"/>
          <w:i/>
          <w:iCs/>
        </w:rPr>
        <w:t>Destacamento</w:t>
      </w:r>
      <w:proofErr w:type="spellEnd"/>
      <w:r w:rsidR="005A3D6E" w:rsidRPr="00703E7D">
        <w:rPr>
          <w:rFonts w:cs="Arial"/>
          <w:i/>
          <w:iCs/>
        </w:rPr>
        <w:t xml:space="preserve"> de </w:t>
      </w:r>
      <w:proofErr w:type="spellStart"/>
      <w:r w:rsidR="005A3D6E" w:rsidRPr="00703E7D">
        <w:rPr>
          <w:rFonts w:cs="Arial"/>
          <w:i/>
          <w:iCs/>
        </w:rPr>
        <w:t>Operações</w:t>
      </w:r>
      <w:proofErr w:type="spellEnd"/>
      <w:r w:rsidR="005A3D6E" w:rsidRPr="00703E7D">
        <w:rPr>
          <w:rFonts w:cs="Arial"/>
          <w:i/>
          <w:iCs/>
        </w:rPr>
        <w:t xml:space="preserve"> </w:t>
      </w:r>
      <w:r w:rsidR="00BD044B" w:rsidRPr="00703E7D">
        <w:rPr>
          <w:rFonts w:cs="Arial"/>
          <w:i/>
          <w:iCs/>
        </w:rPr>
        <w:t xml:space="preserve"> de </w:t>
      </w:r>
      <w:proofErr w:type="spellStart"/>
      <w:r w:rsidR="00BD044B" w:rsidRPr="00703E7D">
        <w:rPr>
          <w:rFonts w:cs="Arial"/>
          <w:i/>
          <w:iCs/>
        </w:rPr>
        <w:t>Informação</w:t>
      </w:r>
      <w:proofErr w:type="spellEnd"/>
      <w:r w:rsidR="00BD044B" w:rsidRPr="00703E7D">
        <w:rPr>
          <w:rFonts w:cs="Arial"/>
          <w:i/>
          <w:iCs/>
        </w:rPr>
        <w:t xml:space="preserve">- Centro de </w:t>
      </w:r>
      <w:proofErr w:type="spellStart"/>
      <w:r w:rsidR="00BD044B" w:rsidRPr="00703E7D">
        <w:rPr>
          <w:rFonts w:cs="Arial"/>
          <w:i/>
          <w:iCs/>
        </w:rPr>
        <w:t>Operaçãoes</w:t>
      </w:r>
      <w:proofErr w:type="spellEnd"/>
      <w:r w:rsidR="00D35808" w:rsidRPr="00703E7D">
        <w:rPr>
          <w:rFonts w:cs="Arial"/>
          <w:i/>
          <w:iCs/>
        </w:rPr>
        <w:t xml:space="preserve"> </w:t>
      </w:r>
      <w:r w:rsidR="005A3D6E" w:rsidRPr="00703E7D">
        <w:rPr>
          <w:rFonts w:cs="Arial"/>
          <w:i/>
          <w:iCs/>
        </w:rPr>
        <w:t xml:space="preserve">de </w:t>
      </w:r>
      <w:proofErr w:type="spellStart"/>
      <w:r w:rsidR="005A3D6E" w:rsidRPr="00703E7D">
        <w:rPr>
          <w:rFonts w:cs="Arial"/>
          <w:i/>
          <w:iCs/>
        </w:rPr>
        <w:t>Defesa</w:t>
      </w:r>
      <w:proofErr w:type="spellEnd"/>
      <w:r w:rsidR="005A3D6E" w:rsidRPr="00703E7D">
        <w:rPr>
          <w:rFonts w:cs="Arial"/>
          <w:i/>
          <w:iCs/>
        </w:rPr>
        <w:t xml:space="preserve"> Interna</w:t>
      </w:r>
      <w:r w:rsidR="00230488" w:rsidRPr="00D60EE5">
        <w:rPr>
          <w:rFonts w:cs="Arial"/>
        </w:rPr>
        <w:t>)</w:t>
      </w:r>
      <w:r w:rsidR="00374996">
        <w:rPr>
          <w:rFonts w:cs="Arial"/>
        </w:rPr>
        <w:t xml:space="preserve"> </w:t>
      </w:r>
      <w:r w:rsidR="00ED0EBE" w:rsidRPr="00D60EE5">
        <w:rPr>
          <w:rStyle w:val="FootnoteReference"/>
          <w:rFonts w:cs="Arial"/>
        </w:rPr>
        <w:footnoteReference w:id="5"/>
      </w:r>
      <w:r w:rsidR="000C396F" w:rsidRPr="00D60EE5">
        <w:rPr>
          <w:rFonts w:cs="Arial"/>
        </w:rPr>
        <w:t xml:space="preserve"> that</w:t>
      </w:r>
      <w:r w:rsidR="00230488" w:rsidRPr="00D60EE5">
        <w:rPr>
          <w:rFonts w:cs="Arial"/>
        </w:rPr>
        <w:t xml:space="preserve"> represent </w:t>
      </w:r>
      <w:r w:rsidR="000C396F" w:rsidRPr="00D60EE5">
        <w:rPr>
          <w:rFonts w:cs="Arial"/>
        </w:rPr>
        <w:t xml:space="preserve">physical spaces created by state to </w:t>
      </w:r>
      <w:proofErr w:type="spellStart"/>
      <w:r w:rsidR="000C396F" w:rsidRPr="00D60EE5">
        <w:rPr>
          <w:rFonts w:cs="Arial"/>
        </w:rPr>
        <w:t>sur</w:t>
      </w:r>
      <w:r w:rsidR="00BD4D90" w:rsidRPr="00D60EE5">
        <w:rPr>
          <w:rFonts w:cs="Arial"/>
        </w:rPr>
        <w:t>vei</w:t>
      </w:r>
      <w:r w:rsidR="00ED0EBE" w:rsidRPr="00D60EE5">
        <w:rPr>
          <w:rFonts w:cs="Arial"/>
        </w:rPr>
        <w:t>l</w:t>
      </w:r>
      <w:proofErr w:type="spellEnd"/>
      <w:r w:rsidR="00ED0EBE" w:rsidRPr="00D60EE5">
        <w:rPr>
          <w:rFonts w:cs="Arial"/>
        </w:rPr>
        <w:t xml:space="preserve">, control and erase identities. </w:t>
      </w:r>
    </w:p>
    <w:p w14:paraId="1CD8D92D" w14:textId="34547C3B" w:rsidR="00424C05" w:rsidRPr="00D60EE5" w:rsidRDefault="00ED0EBE" w:rsidP="00F944B6">
      <w:pPr>
        <w:tabs>
          <w:tab w:val="right" w:pos="9072"/>
        </w:tabs>
        <w:spacing w:line="480" w:lineRule="auto"/>
        <w:jc w:val="both"/>
        <w:rPr>
          <w:rFonts w:cs="Arial"/>
        </w:rPr>
      </w:pPr>
      <w:r w:rsidRPr="00D60EE5">
        <w:rPr>
          <w:rFonts w:cs="Arial"/>
        </w:rPr>
        <w:t>The third stage</w:t>
      </w:r>
      <w:r w:rsidR="001B7CBF" w:rsidRPr="00D60EE5">
        <w:rPr>
          <w:rFonts w:cs="Arial"/>
        </w:rPr>
        <w:t xml:space="preserve"> conceptualize</w:t>
      </w:r>
      <w:r w:rsidR="007C6F7B" w:rsidRPr="00D60EE5">
        <w:rPr>
          <w:rFonts w:cs="Arial"/>
        </w:rPr>
        <w:t xml:space="preserve"> moving images as an active political </w:t>
      </w:r>
      <w:r w:rsidR="0045503D" w:rsidRPr="00D60EE5">
        <w:rPr>
          <w:rFonts w:cs="Arial"/>
        </w:rPr>
        <w:t>intervention with</w:t>
      </w:r>
      <w:r w:rsidR="001B7CBF" w:rsidRPr="00D60EE5">
        <w:rPr>
          <w:rFonts w:cs="Arial"/>
        </w:rPr>
        <w:t xml:space="preserve"> </w:t>
      </w:r>
      <w:r w:rsidR="00E013C1" w:rsidRPr="00D60EE5">
        <w:rPr>
          <w:rFonts w:cs="Arial"/>
        </w:rPr>
        <w:t>screen counter-archives, the battles of memory and popular heritage</w:t>
      </w:r>
      <w:r w:rsidR="0045503D" w:rsidRPr="00D60EE5">
        <w:rPr>
          <w:rFonts w:cs="Arial"/>
        </w:rPr>
        <w:t>. Elizabeth Jeli</w:t>
      </w:r>
      <w:r w:rsidR="009E5C86" w:rsidRPr="00D60EE5">
        <w:rPr>
          <w:rFonts w:cs="Arial"/>
        </w:rPr>
        <w:t>n</w:t>
      </w:r>
      <w:r w:rsidR="00C15A06">
        <w:rPr>
          <w:rFonts w:cs="Arial"/>
        </w:rPr>
        <w:t xml:space="preserve"> </w:t>
      </w:r>
      <w:r w:rsidR="000D11C0">
        <w:rPr>
          <w:rFonts w:cs="Arial"/>
        </w:rPr>
        <w:fldChar w:fldCharType="begin"/>
      </w:r>
      <w:r w:rsidR="00B60E4C">
        <w:rPr>
          <w:rFonts w:cs="Arial"/>
        </w:rPr>
        <w:instrText xml:space="preserve"> ADDIN ZOTERO_ITEM CSL_CITATION {"citationID":"yOTUv1EV","properties":{"formattedCitation":"(Elizabeth Jelin 1994; E. Jelin 2007)","plainCitation":"(Elizabeth Jelin 1994; E. Jelin 2007)","dontUpdate":true,"noteIndex":0},"citationItems":[{"id":349,"uris":["http://zotero.org/users/local/gZH5OdvE/items/UG3D4FAG"],"itemData":{"id":349,"type":"article-journal","container-title":"Latin American Perspectives","ISSN":"0094-582X","issue":"2","page":"38-58","publisher":"Sage Publications, Inc.","source":"JSTOR","title":"The Politics of Memory: The Human Rights Movements and the Construction of Democracy in Argentina","title-short":"The Politics of Memory","volume":"21","author":[{"family":"Jelin","given":"Elizabeth"}],"issued":{"date-parts":[["1994"]]}}},{"id":348,"uris":["http://zotero.org/users/local/gZH5OdvE/items/XL3U2MPZ"],"itemData":{"id":348,"type":"article-journal","abstract":"The end of dictatorial regimes and state-sponsored political repression involves a multilayered process of transition. This entails the development of a democratic institutional apparatus and, at the same time, ways to deal with past crimes and state repression. The task of settling accounts with the past converges with the need to build a different future. This paper deals with one specific arena of this process, namely, the struggles around memories and meanings as reflected in public memorialization.","container-title":"International Journal of Transitional Justice","DOI":"10.1093/ijtj/ijm006","ISSN":"1752-7716, 1752-7724","issue":"1","journalAbbreviation":"International Journal of Transitional Justice","language":"en","page":"138-156","source":"DOI.org (Crossref)","title":"Public Memorialization in Perspective: Truth, Justice and Memory of Past Repression in the Southern Cone of South America","title-short":"Public Memorialization in Perspective","volume":"1","author":[{"family":"Jelin","given":"E."}],"issued":{"date-parts":[["2007",3,1]]}}}],"schema":"https://github.com/citation-style-language/schema/raw/master/csl-citation.json"} </w:instrText>
      </w:r>
      <w:r w:rsidR="000D11C0">
        <w:rPr>
          <w:rFonts w:cs="Arial"/>
        </w:rPr>
        <w:fldChar w:fldCharType="separate"/>
      </w:r>
      <w:r w:rsidR="000D11C0" w:rsidRPr="000D11C0">
        <w:rPr>
          <w:rFonts w:ascii="Aptos" w:hAnsi="Aptos"/>
        </w:rPr>
        <w:t>( 1994; 2007)</w:t>
      </w:r>
      <w:r w:rsidR="000D11C0">
        <w:rPr>
          <w:rFonts w:cs="Arial"/>
        </w:rPr>
        <w:fldChar w:fldCharType="end"/>
      </w:r>
      <w:r w:rsidR="009E5C86" w:rsidRPr="00D60EE5">
        <w:rPr>
          <w:rFonts w:cs="Arial"/>
        </w:rPr>
        <w:t>and Marcos Napolitano</w:t>
      </w:r>
      <w:r w:rsidR="00E14A27" w:rsidRPr="00D60EE5">
        <w:rPr>
          <w:rFonts w:cs="Arial"/>
        </w:rPr>
        <w:t xml:space="preserve"> (1964: Historia e memoria,2014)</w:t>
      </w:r>
      <w:r w:rsidR="009E5C86" w:rsidRPr="00D60EE5">
        <w:rPr>
          <w:rFonts w:cs="Arial"/>
        </w:rPr>
        <w:t xml:space="preserve"> ha</w:t>
      </w:r>
      <w:r w:rsidR="00E14A27" w:rsidRPr="00D60EE5">
        <w:rPr>
          <w:rFonts w:cs="Arial"/>
        </w:rPr>
        <w:t>v</w:t>
      </w:r>
      <w:r w:rsidR="009E5C86" w:rsidRPr="00D60EE5">
        <w:rPr>
          <w:rFonts w:cs="Arial"/>
        </w:rPr>
        <w:t xml:space="preserve">e both argued, </w:t>
      </w:r>
      <w:r w:rsidR="00DD31EB" w:rsidRPr="00D60EE5">
        <w:rPr>
          <w:rFonts w:cs="Arial"/>
        </w:rPr>
        <w:t>post-authoritarian memory is an ongoing political battleground</w:t>
      </w:r>
      <w:r w:rsidR="00C15A06">
        <w:rPr>
          <w:rFonts w:cs="Arial"/>
        </w:rPr>
        <w:t>.</w:t>
      </w:r>
      <w:r w:rsidR="004B5040" w:rsidRPr="00D60EE5">
        <w:rPr>
          <w:rFonts w:cs="Arial"/>
        </w:rPr>
        <w:t xml:space="preserve"> </w:t>
      </w:r>
      <w:r w:rsidR="00F42C3A" w:rsidRPr="00D60EE5">
        <w:rPr>
          <w:rFonts w:cs="Arial"/>
        </w:rPr>
        <w:t xml:space="preserve">In this instance, </w:t>
      </w:r>
      <w:r w:rsidR="004F051E" w:rsidRPr="00D60EE5">
        <w:rPr>
          <w:rFonts w:cs="Arial"/>
        </w:rPr>
        <w:t xml:space="preserve">films and tv are operating as </w:t>
      </w:r>
      <w:r w:rsidR="007663BA" w:rsidRPr="00D60EE5">
        <w:rPr>
          <w:rFonts w:cs="Arial"/>
        </w:rPr>
        <w:t>“entrepreneur of memory”</w:t>
      </w:r>
      <w:r w:rsidR="0020146A">
        <w:rPr>
          <w:rFonts w:cs="Arial"/>
        </w:rPr>
        <w:t xml:space="preserve"> </w:t>
      </w:r>
      <w:r w:rsidR="0020146A">
        <w:rPr>
          <w:rFonts w:cs="Arial"/>
        </w:rPr>
        <w:fldChar w:fldCharType="begin"/>
      </w:r>
      <w:r w:rsidR="00B60E4C">
        <w:rPr>
          <w:rFonts w:cs="Arial"/>
        </w:rPr>
        <w:instrText xml:space="preserve"> ADDIN ZOTERO_ITEM CSL_CITATION {"citationID":"KM4YPDrT","properties":{"formattedCitation":"(E. Jelin 2007)","plainCitation":"(E. Jelin 2007)","dontUpdate":true,"noteIndex":0},"citationItems":[{"id":348,"uris":["http://zotero.org/users/local/gZH5OdvE/items/XL3U2MPZ"],"itemData":{"id":348,"type":"article-journal","abstract":"The end of dictatorial regimes and state-sponsored political repression involves a multilayered process of transition. This entails the development of a democratic institutional apparatus and, at the same time, ways to deal with past crimes and state repression. The task of settling accounts with the past converges with the need to build a different future. This paper deals with one specific arena of this process, namely, the struggles around memories and meanings as reflected in public memorialization.","container-title":"International Journal of Transitional Justice","DOI":"10.1093/ijtj/ijm006","ISSN":"1752-7716, 1752-7724","issue":"1","journalAbbreviation":"International Journal of Transitional Justice","language":"en","page":"138-156","source":"DOI.org (Crossref)","title":"Public Memorialization in Perspective: Truth, Justice and Memory of Past Repression in the Southern Cone of South America","title-short":"Public Memorialization in Perspective","volume":"1","author":[{"family":"Jelin","given":"E."}],"issued":{"date-parts":[["2007",3,1]]}}}],"schema":"https://github.com/citation-style-language/schema/raw/master/csl-citation.json"} </w:instrText>
      </w:r>
      <w:r w:rsidR="0020146A">
        <w:rPr>
          <w:rFonts w:cs="Arial"/>
        </w:rPr>
        <w:fldChar w:fldCharType="separate"/>
      </w:r>
      <w:r w:rsidR="0020146A" w:rsidRPr="0020146A">
        <w:rPr>
          <w:rFonts w:ascii="Aptos" w:hAnsi="Aptos"/>
        </w:rPr>
        <w:t>(</w:t>
      </w:r>
      <w:proofErr w:type="spellStart"/>
      <w:r w:rsidR="0020146A" w:rsidRPr="0020146A">
        <w:rPr>
          <w:rFonts w:ascii="Aptos" w:hAnsi="Aptos"/>
        </w:rPr>
        <w:t>Jelin</w:t>
      </w:r>
      <w:proofErr w:type="spellEnd"/>
      <w:r w:rsidR="0020146A" w:rsidRPr="0020146A">
        <w:rPr>
          <w:rFonts w:ascii="Aptos" w:hAnsi="Aptos"/>
        </w:rPr>
        <w:t xml:space="preserve"> 2007)</w:t>
      </w:r>
      <w:r w:rsidR="0020146A">
        <w:rPr>
          <w:rFonts w:cs="Arial"/>
        </w:rPr>
        <w:fldChar w:fldCharType="end"/>
      </w:r>
      <w:r w:rsidR="007663BA" w:rsidRPr="00D60EE5">
        <w:rPr>
          <w:rFonts w:cs="Arial"/>
        </w:rPr>
        <w:t xml:space="preserve">, manipulating aesthetics </w:t>
      </w:r>
      <w:r w:rsidR="00917ED7" w:rsidRPr="00D60EE5">
        <w:rPr>
          <w:rFonts w:cs="Arial"/>
        </w:rPr>
        <w:t xml:space="preserve">in demand for historical truth and justice. This makes moving images as a form of </w:t>
      </w:r>
      <w:r w:rsidR="0099397B" w:rsidRPr="00D60EE5">
        <w:rPr>
          <w:rFonts w:cs="Arial"/>
        </w:rPr>
        <w:t>counter-archive</w:t>
      </w:r>
      <w:r w:rsidR="00C541C5">
        <w:rPr>
          <w:rFonts w:cs="Arial"/>
        </w:rPr>
        <w:t xml:space="preserve"> </w:t>
      </w:r>
      <w:r w:rsidR="00681E16">
        <w:rPr>
          <w:rFonts w:cs="Arial"/>
        </w:rPr>
        <w:fldChar w:fldCharType="begin"/>
      </w:r>
      <w:r w:rsidR="00681E16">
        <w:rPr>
          <w:rFonts w:cs="Arial"/>
        </w:rPr>
        <w:instrText xml:space="preserve"> ADDIN ZOTERO_ITEM CSL_CITATION {"citationID":"mdBhU9jZ","properties":{"formattedCitation":"(Foster 2004)","plainCitation":"(Foster 2004)","noteIndex":0},"citationItems":[{"id":279,"uris":["http://zotero.org/users/local/gZH5OdvE/items/MKDAPYG6"],"itemData":{"id":279,"type":"article-journal","container-title":"October","DOI":"10.1162/0162287042379847","ISSN":"0162-2870, 1536-013X","journalAbbreviation":"October","language":"en","page":"3-22","publisher":"The MIT Press","source":"DOI.org (Crossref)","title":"An Archival Impulse","volume":"110","author":[{"family":"Foster","given":"Hal"}],"issued":{"date-parts":[["2004",10]]}}}],"schema":"https://github.com/citation-style-language/schema/raw/master/csl-citation.json"} </w:instrText>
      </w:r>
      <w:r w:rsidR="00681E16">
        <w:rPr>
          <w:rFonts w:cs="Arial"/>
        </w:rPr>
        <w:fldChar w:fldCharType="separate"/>
      </w:r>
      <w:r w:rsidR="00681E16" w:rsidRPr="00681E16">
        <w:rPr>
          <w:rFonts w:ascii="Aptos" w:hAnsi="Aptos"/>
        </w:rPr>
        <w:t>(Foster 2004)</w:t>
      </w:r>
      <w:r w:rsidR="00681E16">
        <w:rPr>
          <w:rFonts w:cs="Arial"/>
        </w:rPr>
        <w:fldChar w:fldCharType="end"/>
      </w:r>
      <w:r w:rsidR="000D74BF" w:rsidRPr="00D60EE5">
        <w:rPr>
          <w:rFonts w:cs="Arial"/>
        </w:rPr>
        <w:t xml:space="preserve">. It is a collection of oral histories, personal documents including </w:t>
      </w:r>
      <w:r w:rsidR="000D74BF" w:rsidRPr="00D60EE5">
        <w:rPr>
          <w:rFonts w:cs="Arial"/>
        </w:rPr>
        <w:lastRenderedPageBreak/>
        <w:t>photograp</w:t>
      </w:r>
      <w:r w:rsidR="00C541C5">
        <w:rPr>
          <w:rFonts w:cs="Arial"/>
        </w:rPr>
        <w:t>hs</w:t>
      </w:r>
      <w:r w:rsidR="0009354C" w:rsidRPr="00D60EE5">
        <w:rPr>
          <w:rFonts w:cs="Arial"/>
        </w:rPr>
        <w:t xml:space="preserve"> and any other object of the domestic private life. Darlene Sadlier</w:t>
      </w:r>
      <w:r w:rsidR="00FA3FDC">
        <w:rPr>
          <w:rFonts w:cs="Arial"/>
        </w:rPr>
        <w:t xml:space="preserve"> </w:t>
      </w:r>
      <w:r w:rsidR="00FA3FDC">
        <w:rPr>
          <w:rFonts w:cs="Arial"/>
        </w:rPr>
        <w:fldChar w:fldCharType="begin"/>
      </w:r>
      <w:r w:rsidR="00B60E4C">
        <w:rPr>
          <w:rFonts w:cs="Arial"/>
        </w:rPr>
        <w:instrText xml:space="preserve"> ADDIN ZOTERO_ITEM CSL_CITATION {"citationID":"XZOYa4YA","properties":{"formattedCitation":"(Sadlier 2008)","plainCitation":"(Sadlier 2008)","dontUpdate":true,"noteIndex":0},"citationItems":[{"id":439,"uris":["http://zotero.org/users/local/gZH5OdvE/items/NH89GFZG"],"itemData":{"id":439,"type":"book","publisher":"University of Texas Press","title":"Brazil Imagined: 1500 to the Present","author":[{"family":"Sadlier","given":"Darlene J."}],"issued":{"date-parts":[["2008"]]}}}],"schema":"https://github.com/citation-style-language/schema/raw/master/csl-citation.json"} </w:instrText>
      </w:r>
      <w:r w:rsidR="00FA3FDC">
        <w:rPr>
          <w:rFonts w:cs="Arial"/>
        </w:rPr>
        <w:fldChar w:fldCharType="separate"/>
      </w:r>
      <w:r w:rsidR="00FA3FDC" w:rsidRPr="00FA3FDC">
        <w:rPr>
          <w:rFonts w:ascii="Aptos" w:hAnsi="Aptos"/>
        </w:rPr>
        <w:t>(2008)</w:t>
      </w:r>
      <w:r w:rsidR="00FA3FDC">
        <w:rPr>
          <w:rFonts w:cs="Arial"/>
        </w:rPr>
        <w:fldChar w:fldCharType="end"/>
      </w:r>
      <w:r w:rsidR="000240BA">
        <w:rPr>
          <w:rFonts w:cs="Arial"/>
        </w:rPr>
        <w:t xml:space="preserve"> </w:t>
      </w:r>
      <w:r w:rsidR="00BD4800" w:rsidRPr="00D60EE5">
        <w:rPr>
          <w:rFonts w:cs="Arial"/>
        </w:rPr>
        <w:t xml:space="preserve">envisions the counter archives of Brazilian visual culture to no be exclusive to </w:t>
      </w:r>
      <w:r w:rsidR="001700C2" w:rsidRPr="00D60EE5">
        <w:rPr>
          <w:rFonts w:cs="Arial"/>
        </w:rPr>
        <w:t xml:space="preserve">art-house cinema, but that </w:t>
      </w:r>
      <w:r w:rsidR="001C48C3" w:rsidRPr="00D60EE5">
        <w:rPr>
          <w:rFonts w:cs="Arial"/>
        </w:rPr>
        <w:t xml:space="preserve">Telenovelas </w:t>
      </w:r>
      <w:r w:rsidR="00FA1B44" w:rsidRPr="00D60EE5">
        <w:rPr>
          <w:rFonts w:cs="Arial"/>
        </w:rPr>
        <w:t xml:space="preserve">(serialised tv-soap operas) </w:t>
      </w:r>
      <w:r w:rsidR="00C4209B" w:rsidRPr="00D60EE5">
        <w:rPr>
          <w:rFonts w:cs="Arial"/>
        </w:rPr>
        <w:t xml:space="preserve">like </w:t>
      </w:r>
      <w:r w:rsidR="00C4209B" w:rsidRPr="007362D0">
        <w:rPr>
          <w:rFonts w:cs="Arial"/>
          <w:i/>
          <w:iCs/>
        </w:rPr>
        <w:t xml:space="preserve">Roque </w:t>
      </w:r>
      <w:proofErr w:type="spellStart"/>
      <w:r w:rsidR="00C4209B" w:rsidRPr="007362D0">
        <w:rPr>
          <w:rFonts w:cs="Arial"/>
          <w:i/>
          <w:iCs/>
        </w:rPr>
        <w:t>Santeiro</w:t>
      </w:r>
      <w:proofErr w:type="spellEnd"/>
      <w:r w:rsidR="00C4209B" w:rsidRPr="00D60EE5">
        <w:rPr>
          <w:rFonts w:cs="Arial"/>
        </w:rPr>
        <w:t xml:space="preserve"> and </w:t>
      </w:r>
      <w:r w:rsidR="00C4209B" w:rsidRPr="007362D0">
        <w:rPr>
          <w:rFonts w:cs="Arial"/>
          <w:i/>
          <w:iCs/>
        </w:rPr>
        <w:t xml:space="preserve">Anos </w:t>
      </w:r>
      <w:proofErr w:type="spellStart"/>
      <w:r w:rsidR="00C4209B" w:rsidRPr="007362D0">
        <w:rPr>
          <w:rFonts w:cs="Arial"/>
          <w:i/>
          <w:iCs/>
        </w:rPr>
        <w:t>Rebeldes</w:t>
      </w:r>
      <w:proofErr w:type="spellEnd"/>
      <w:r w:rsidR="007362D0">
        <w:rPr>
          <w:rFonts w:cs="Arial"/>
          <w:i/>
          <w:iCs/>
        </w:rPr>
        <w:t xml:space="preserve"> </w:t>
      </w:r>
      <w:r w:rsidR="00C4209B" w:rsidRPr="00D60EE5">
        <w:rPr>
          <w:rFonts w:cs="Arial"/>
        </w:rPr>
        <w:t xml:space="preserve">have just as efficiently </w:t>
      </w:r>
      <w:r w:rsidR="00FC5504" w:rsidRPr="00D60EE5">
        <w:rPr>
          <w:rFonts w:cs="Arial"/>
        </w:rPr>
        <w:t>navigated state censorship and bring critical authoritarian</w:t>
      </w:r>
      <w:r w:rsidR="0019728C" w:rsidRPr="00D60EE5">
        <w:rPr>
          <w:rFonts w:cs="Arial"/>
        </w:rPr>
        <w:t xml:space="preserve"> history</w:t>
      </w:r>
      <w:r w:rsidR="006D5700" w:rsidRPr="00D60EE5">
        <w:rPr>
          <w:rFonts w:cs="Arial"/>
        </w:rPr>
        <w:t xml:space="preserve"> </w:t>
      </w:r>
      <w:r w:rsidR="00EF637F" w:rsidRPr="00D60EE5">
        <w:rPr>
          <w:rFonts w:cs="Arial"/>
        </w:rPr>
        <w:t xml:space="preserve">within the homes of millions of domestic spaces. We can therefore </w:t>
      </w:r>
      <w:r w:rsidR="005C6560" w:rsidRPr="00D60EE5">
        <w:rPr>
          <w:rFonts w:cs="Arial"/>
        </w:rPr>
        <w:t xml:space="preserve">recognize these screen medias </w:t>
      </w:r>
      <w:r w:rsidR="00BE27D7" w:rsidRPr="00D60EE5">
        <w:rPr>
          <w:rFonts w:cs="Arial"/>
        </w:rPr>
        <w:t>are in some ways, an acting site of popular heritage</w:t>
      </w:r>
      <w:r w:rsidR="006E4C50" w:rsidRPr="00D60EE5">
        <w:rPr>
          <w:rFonts w:cs="Arial"/>
        </w:rPr>
        <w:t xml:space="preserve">. </w:t>
      </w:r>
    </w:p>
    <w:p w14:paraId="6562B3FB" w14:textId="0BA80F1F" w:rsidR="00EB2D88" w:rsidRPr="00D60EE5" w:rsidRDefault="006E4C50" w:rsidP="00F944B6">
      <w:pPr>
        <w:tabs>
          <w:tab w:val="right" w:pos="9072"/>
        </w:tabs>
        <w:spacing w:line="480" w:lineRule="auto"/>
        <w:jc w:val="both"/>
        <w:rPr>
          <w:rFonts w:cs="Arial"/>
        </w:rPr>
      </w:pPr>
      <w:r w:rsidRPr="00D60EE5">
        <w:rPr>
          <w:rFonts w:cs="Arial"/>
        </w:rPr>
        <w:t xml:space="preserve">The fourth stage is </w:t>
      </w:r>
      <w:r w:rsidR="006C7ABC" w:rsidRPr="00D60EE5">
        <w:rPr>
          <w:rFonts w:cs="Arial"/>
        </w:rPr>
        <w:t xml:space="preserve">the establishment of </w:t>
      </w:r>
      <w:r w:rsidR="00B9580D" w:rsidRPr="00D60EE5">
        <w:rPr>
          <w:rFonts w:cs="Arial"/>
        </w:rPr>
        <w:t xml:space="preserve">a film theory in </w:t>
      </w:r>
      <w:r w:rsidR="00D951A1" w:rsidRPr="00D60EE5">
        <w:rPr>
          <w:rFonts w:cs="Arial"/>
        </w:rPr>
        <w:t xml:space="preserve">two opposing </w:t>
      </w:r>
      <w:r w:rsidR="00D951A1" w:rsidRPr="006C6C11">
        <w:rPr>
          <w:rFonts w:cs="Arial"/>
        </w:rPr>
        <w:t xml:space="preserve">parts. </w:t>
      </w:r>
      <w:r w:rsidR="00732FEB" w:rsidRPr="006C6C11">
        <w:rPr>
          <w:rFonts w:cs="Arial"/>
        </w:rPr>
        <w:t>It is separated by two distinct aesthetic mode</w:t>
      </w:r>
      <w:r w:rsidR="009F6635" w:rsidRPr="006C6C11">
        <w:rPr>
          <w:rFonts w:cs="Arial"/>
        </w:rPr>
        <w:t xml:space="preserve">, the documentary witness and the fictional reenactment. It is grounded </w:t>
      </w:r>
      <w:r w:rsidR="001D2143" w:rsidRPr="006C6C11">
        <w:rPr>
          <w:rFonts w:cs="Arial"/>
        </w:rPr>
        <w:t>in</w:t>
      </w:r>
      <w:r w:rsidR="009F6635" w:rsidRPr="006C6C11">
        <w:rPr>
          <w:rFonts w:cs="Arial"/>
        </w:rPr>
        <w:t xml:space="preserve"> classical film theory, </w:t>
      </w:r>
      <w:r w:rsidR="00762611" w:rsidRPr="006C6C11">
        <w:rPr>
          <w:rFonts w:cs="Arial"/>
        </w:rPr>
        <w:t xml:space="preserve">such as André Bazin’s idea of </w:t>
      </w:r>
      <w:r w:rsidR="006E569A">
        <w:rPr>
          <w:rFonts w:cs="Arial"/>
        </w:rPr>
        <w:t>“</w:t>
      </w:r>
      <w:r w:rsidR="00762611" w:rsidRPr="006C6C11">
        <w:rPr>
          <w:rFonts w:cs="Arial"/>
        </w:rPr>
        <w:t>indexicality</w:t>
      </w:r>
      <w:r w:rsidR="006E569A">
        <w:rPr>
          <w:rFonts w:cs="Arial"/>
        </w:rPr>
        <w:t xml:space="preserve">” </w:t>
      </w:r>
      <w:r w:rsidR="001D2143" w:rsidRPr="006C6C11">
        <w:rPr>
          <w:rFonts w:cs="Arial"/>
        </w:rPr>
        <w:fldChar w:fldCharType="begin"/>
      </w:r>
      <w:r w:rsidR="00B60E4C">
        <w:rPr>
          <w:rFonts w:cs="Arial"/>
        </w:rPr>
        <w:instrText xml:space="preserve"> ADDIN ZOTERO_ITEM CSL_CITATION {"citationID":"oVoYEo9h","properties":{"formattedCitation":"(Bazin and Gray 1960; Bazin c2005)","plainCitation":"(Bazin and Gray 1960; Bazin c2005)","dontUpdate":true,"noteIndex":0},"citationItems":[{"id":346,"uris":["http://zotero.org/users/local/gZH5OdvE/items/SIN72IC7"],"itemData":{"id":346,"type":"article-journal","container-title":"Film Quarterly","issue":"4","publisher":"University of California Press","title":"The Ontology of the Photographic Image","volume":"13","author":[{"family":"Bazin","given":"André"},{"family":"Gray","given":"Hugh"}],"issued":{"date-parts":[["1960"]]}}},{"id":273,"uris":["http://zotero.org/users/local/gZH5OdvE/items/2GRP5793"],"itemData":{"id":273,"type":"book","ISBN":"978-0-520-93125-1","language":"en","publisher":"University of California Press","source":"ACLS Humanities EBook","title":"What is cinema?, Vol. 1","title-short":"What is cinema?","URL":"https://hdl.handle.net/2027/heb08209.0001.001","author":[{"family":"Bazin","given":"André"}],"accessed":{"date-parts":[["2026",8,31]]},"issued":{"date-parts":[["2005"]]}}}],"schema":"https://github.com/citation-style-language/schema/raw/master/csl-citation.json"} </w:instrText>
      </w:r>
      <w:r w:rsidR="001D2143" w:rsidRPr="006C6C11">
        <w:rPr>
          <w:rFonts w:cs="Arial"/>
        </w:rPr>
        <w:fldChar w:fldCharType="separate"/>
      </w:r>
      <w:r w:rsidR="001D2143" w:rsidRPr="006C6C11">
        <w:rPr>
          <w:rFonts w:ascii="Aptos" w:hAnsi="Aptos"/>
        </w:rPr>
        <w:t>(1960;</w:t>
      </w:r>
      <w:r w:rsidR="006C6C11">
        <w:rPr>
          <w:rFonts w:ascii="Aptos" w:hAnsi="Aptos"/>
        </w:rPr>
        <w:t xml:space="preserve"> </w:t>
      </w:r>
      <w:r w:rsidR="001D2143" w:rsidRPr="006C6C11">
        <w:rPr>
          <w:rFonts w:ascii="Aptos" w:hAnsi="Aptos"/>
        </w:rPr>
        <w:t>2005)</w:t>
      </w:r>
      <w:r w:rsidR="001D2143" w:rsidRPr="006C6C11">
        <w:rPr>
          <w:rFonts w:cs="Arial"/>
        </w:rPr>
        <w:fldChar w:fldCharType="end"/>
      </w:r>
      <w:r w:rsidR="00762611" w:rsidRPr="006C6C11">
        <w:rPr>
          <w:rFonts w:cs="Arial"/>
        </w:rPr>
        <w:t xml:space="preserve">, </w:t>
      </w:r>
      <w:r w:rsidR="00712711" w:rsidRPr="006C6C11">
        <w:rPr>
          <w:rFonts w:cs="Arial"/>
        </w:rPr>
        <w:t>also theorized by Roland Barthes</w:t>
      </w:r>
      <w:r w:rsidR="001F3C3C" w:rsidRPr="006C6C11">
        <w:rPr>
          <w:rFonts w:cs="Arial"/>
        </w:rPr>
        <w:t xml:space="preserve"> </w:t>
      </w:r>
      <w:r w:rsidR="001F3C3C" w:rsidRPr="006C6C11">
        <w:rPr>
          <w:rFonts w:cs="Arial"/>
        </w:rPr>
        <w:fldChar w:fldCharType="begin"/>
      </w:r>
      <w:r w:rsidR="00B60E4C">
        <w:rPr>
          <w:rFonts w:cs="Arial"/>
        </w:rPr>
        <w:instrText xml:space="preserve"> ADDIN ZOTERO_ITEM CSL_CITATION {"citationID":"eWtYube8","properties":{"formattedCitation":"(Barthes 1981)","plainCitation":"(Barthes 1981)","dontUpdate":true,"noteIndex":0},"citationItems":[{"id":271,"uris":["http://zotero.org/users/local/gZH5OdvE/items/BF8YDRHZ"],"itemData":{"id":271,"type":"book","abstract":"\"A graceful, contemplative volume, Camera Lucida was first published in 1979. Commenting on artists such as Avedon, Clifford, Mapplethorpe, and Nadar, Roland Barthes presents photography as being outside the codes of language or culture, acting on the body as much as on the mind, and rendering death and loss more acutely than any other medium. This groundbreaking approach established Camera Lucida as one of the most important books of theory on the subject, along with Susan Sontag's On Photography. Barthes' last work before his death in 1980 is a profound, personal and disturbing confrontation with the ecstasy of image.\"--Publisher","ISBN":"978-0-374-52134-9","language":"en","note":"Google-Books-ID: yT0iaUzDmIUC","number-of-pages":"134","publisher":"Farrar, Straus and Giroux","source":"Google Books","title":"Camera Lucida: Reflections on Photography","title-short":"Camera Lucida","author":[{"family":"Barthes","given":"Roland"}],"issued":{"date-parts":[["1981"]]}}}],"schema":"https://github.com/citation-style-language/schema/raw/master/csl-citation.json"} </w:instrText>
      </w:r>
      <w:r w:rsidR="001F3C3C" w:rsidRPr="006C6C11">
        <w:rPr>
          <w:rFonts w:cs="Arial"/>
        </w:rPr>
        <w:fldChar w:fldCharType="separate"/>
      </w:r>
      <w:r w:rsidR="001F3C3C" w:rsidRPr="006C6C11">
        <w:rPr>
          <w:rFonts w:ascii="Aptos" w:hAnsi="Aptos"/>
        </w:rPr>
        <w:t>(1981)</w:t>
      </w:r>
      <w:r w:rsidR="001F3C3C" w:rsidRPr="006C6C11">
        <w:rPr>
          <w:rFonts w:cs="Arial"/>
        </w:rPr>
        <w:fldChar w:fldCharType="end"/>
      </w:r>
      <w:r w:rsidR="00712711" w:rsidRPr="006C6C11">
        <w:rPr>
          <w:rFonts w:cs="Arial"/>
        </w:rPr>
        <w:t>.</w:t>
      </w:r>
      <w:r w:rsidR="00652E7A">
        <w:rPr>
          <w:rFonts w:cs="Arial"/>
        </w:rPr>
        <w:t xml:space="preserve"> </w:t>
      </w:r>
      <w:r w:rsidR="000801FF" w:rsidRPr="00D60EE5">
        <w:rPr>
          <w:rFonts w:cs="Arial"/>
        </w:rPr>
        <w:t>Th</w:t>
      </w:r>
      <w:r w:rsidR="0001641B" w:rsidRPr="00D60EE5">
        <w:rPr>
          <w:rFonts w:cs="Arial"/>
        </w:rPr>
        <w:t>e documentary film has a trace of reality</w:t>
      </w:r>
      <w:r w:rsidR="00A37ADB" w:rsidRPr="00D60EE5">
        <w:rPr>
          <w:rFonts w:cs="Arial"/>
        </w:rPr>
        <w:t xml:space="preserve">, especially concerning the example of Eduardo Coutinho’s </w:t>
      </w:r>
      <w:proofErr w:type="spellStart"/>
      <w:r w:rsidR="00A37ADB" w:rsidRPr="00421385">
        <w:rPr>
          <w:rFonts w:cs="Arial"/>
          <w:i/>
          <w:iCs/>
        </w:rPr>
        <w:t>Cabra</w:t>
      </w:r>
      <w:proofErr w:type="spellEnd"/>
      <w:r w:rsidR="00A37ADB" w:rsidRPr="00421385">
        <w:rPr>
          <w:rFonts w:cs="Arial"/>
          <w:i/>
          <w:iCs/>
        </w:rPr>
        <w:t xml:space="preserve"> Marcado </w:t>
      </w:r>
      <w:r w:rsidR="00421385" w:rsidRPr="00421385">
        <w:rPr>
          <w:rFonts w:cs="Arial"/>
          <w:i/>
          <w:iCs/>
        </w:rPr>
        <w:t>P</w:t>
      </w:r>
      <w:r w:rsidR="00A37ADB" w:rsidRPr="00421385">
        <w:rPr>
          <w:rFonts w:cs="Arial"/>
          <w:i/>
          <w:iCs/>
        </w:rPr>
        <w:t xml:space="preserve">ara </w:t>
      </w:r>
      <w:proofErr w:type="spellStart"/>
      <w:r w:rsidR="00421385" w:rsidRPr="00421385">
        <w:rPr>
          <w:rFonts w:cs="Arial"/>
          <w:i/>
          <w:iCs/>
        </w:rPr>
        <w:t>M</w:t>
      </w:r>
      <w:r w:rsidR="00A37ADB" w:rsidRPr="00421385">
        <w:rPr>
          <w:rFonts w:cs="Arial"/>
          <w:i/>
          <w:iCs/>
        </w:rPr>
        <w:t>orrer</w:t>
      </w:r>
      <w:proofErr w:type="spellEnd"/>
      <w:r w:rsidR="00A37ADB" w:rsidRPr="00D60EE5">
        <w:rPr>
          <w:rFonts w:cs="Arial"/>
        </w:rPr>
        <w:t xml:space="preserve">. The </w:t>
      </w:r>
      <w:r w:rsidR="00727A6B" w:rsidRPr="00D60EE5">
        <w:rPr>
          <w:rFonts w:cs="Arial"/>
        </w:rPr>
        <w:t xml:space="preserve">film debuted in 1964 and was meant to be a strong and dramatic </w:t>
      </w:r>
      <w:r w:rsidR="006A6F8D" w:rsidRPr="00D60EE5">
        <w:rPr>
          <w:rFonts w:cs="Arial"/>
        </w:rPr>
        <w:t xml:space="preserve">embodiment of real peasant activists, using the subject of the films as the actors for the story. </w:t>
      </w:r>
      <w:r w:rsidR="008A7132" w:rsidRPr="00D60EE5">
        <w:rPr>
          <w:rFonts w:cs="Arial"/>
        </w:rPr>
        <w:t>The filming was shut down by the military coup, but twen</w:t>
      </w:r>
      <w:r w:rsidR="003541C6" w:rsidRPr="00D60EE5">
        <w:rPr>
          <w:rFonts w:cs="Arial"/>
        </w:rPr>
        <w:t>ty years later, Coutinho resumed the project with some of the recovered material</w:t>
      </w:r>
      <w:r w:rsidR="001D7AEA" w:rsidRPr="00D60EE5">
        <w:rPr>
          <w:rFonts w:cs="Arial"/>
        </w:rPr>
        <w:t>, that now acted as an indexical witness, or archive testimony.</w:t>
      </w:r>
      <w:r w:rsidR="0075442E" w:rsidRPr="00D60EE5">
        <w:rPr>
          <w:rFonts w:cs="Arial"/>
        </w:rPr>
        <w:t xml:space="preserve"> The documentary uses real survivors, </w:t>
      </w:r>
      <w:r w:rsidR="009F6AF4" w:rsidRPr="00D60EE5">
        <w:rPr>
          <w:rFonts w:cs="Arial"/>
        </w:rPr>
        <w:t>text that is unscripted</w:t>
      </w:r>
      <w:r w:rsidR="00156030" w:rsidRPr="00D60EE5">
        <w:rPr>
          <w:rFonts w:cs="Arial"/>
        </w:rPr>
        <w:t>, raw interviews and actual geographical sites</w:t>
      </w:r>
      <w:r w:rsidR="006B7051" w:rsidRPr="00D60EE5">
        <w:rPr>
          <w:rFonts w:cs="Arial"/>
        </w:rPr>
        <w:t xml:space="preserve">, with proof that fiction could not entirely replicate. </w:t>
      </w:r>
      <w:r w:rsidR="00682816" w:rsidRPr="00D60EE5">
        <w:rPr>
          <w:rFonts w:cs="Arial"/>
        </w:rPr>
        <w:t xml:space="preserve">However, while fictional re-enactment </w:t>
      </w:r>
      <w:r w:rsidR="00E37D85" w:rsidRPr="00D60EE5">
        <w:rPr>
          <w:rFonts w:cs="Arial"/>
        </w:rPr>
        <w:t xml:space="preserve">that has been brough to the screens such as telenovelas </w:t>
      </w:r>
      <w:r w:rsidR="00E37D85" w:rsidRPr="003369C4">
        <w:rPr>
          <w:rFonts w:cs="Arial"/>
          <w:i/>
          <w:iCs/>
        </w:rPr>
        <w:t xml:space="preserve">Anos </w:t>
      </w:r>
      <w:proofErr w:type="spellStart"/>
      <w:r w:rsidR="00E37D85" w:rsidRPr="003369C4">
        <w:rPr>
          <w:rFonts w:cs="Arial"/>
          <w:i/>
          <w:iCs/>
        </w:rPr>
        <w:t>Rebeldes</w:t>
      </w:r>
      <w:proofErr w:type="spellEnd"/>
      <w:r w:rsidR="00E37D85" w:rsidRPr="00D60EE5">
        <w:rPr>
          <w:rFonts w:cs="Arial"/>
        </w:rPr>
        <w:t xml:space="preserve"> and </w:t>
      </w:r>
      <w:r w:rsidR="00E37D85" w:rsidRPr="003369C4">
        <w:rPr>
          <w:rFonts w:cs="Arial"/>
          <w:i/>
          <w:iCs/>
        </w:rPr>
        <w:t xml:space="preserve">Roque </w:t>
      </w:r>
      <w:proofErr w:type="spellStart"/>
      <w:r w:rsidR="00E37D85" w:rsidRPr="003369C4">
        <w:rPr>
          <w:rFonts w:cs="Arial"/>
          <w:i/>
          <w:iCs/>
        </w:rPr>
        <w:t>Santeiro</w:t>
      </w:r>
      <w:proofErr w:type="spellEnd"/>
      <w:r w:rsidR="00E37D85" w:rsidRPr="00D60EE5">
        <w:rPr>
          <w:rFonts w:cs="Arial"/>
        </w:rPr>
        <w:t xml:space="preserve"> </w:t>
      </w:r>
      <w:r w:rsidR="00C66D76" w:rsidRPr="00D60EE5">
        <w:rPr>
          <w:rFonts w:cs="Arial"/>
        </w:rPr>
        <w:t xml:space="preserve">as well as </w:t>
      </w:r>
      <w:r w:rsidR="00410AB9" w:rsidRPr="00D60EE5">
        <w:rPr>
          <w:rFonts w:cs="Arial"/>
        </w:rPr>
        <w:t xml:space="preserve">the newly made sensations of Postmemory cinema with </w:t>
      </w:r>
      <w:proofErr w:type="spellStart"/>
      <w:r w:rsidR="00410AB9" w:rsidRPr="003369C4">
        <w:rPr>
          <w:rFonts w:cs="Arial"/>
          <w:i/>
          <w:iCs/>
        </w:rPr>
        <w:t>Ainda</w:t>
      </w:r>
      <w:proofErr w:type="spellEnd"/>
      <w:r w:rsidR="00410AB9" w:rsidRPr="003369C4">
        <w:rPr>
          <w:rFonts w:cs="Arial"/>
          <w:i/>
          <w:iCs/>
        </w:rPr>
        <w:t xml:space="preserve"> </w:t>
      </w:r>
      <w:proofErr w:type="spellStart"/>
      <w:r w:rsidR="00410AB9" w:rsidRPr="003369C4">
        <w:rPr>
          <w:rFonts w:cs="Arial"/>
          <w:i/>
          <w:iCs/>
        </w:rPr>
        <w:t>Estou</w:t>
      </w:r>
      <w:proofErr w:type="spellEnd"/>
      <w:r w:rsidR="00410AB9" w:rsidRPr="003369C4">
        <w:rPr>
          <w:rFonts w:cs="Arial"/>
          <w:i/>
          <w:iCs/>
        </w:rPr>
        <w:t xml:space="preserve"> Aqui</w:t>
      </w:r>
      <w:r w:rsidR="00410AB9" w:rsidRPr="00D60EE5">
        <w:rPr>
          <w:rFonts w:cs="Arial"/>
        </w:rPr>
        <w:t xml:space="preserve"> </w:t>
      </w:r>
      <w:r w:rsidR="008C3E64" w:rsidRPr="00D60EE5">
        <w:rPr>
          <w:rFonts w:cs="Arial"/>
        </w:rPr>
        <w:t xml:space="preserve">and </w:t>
      </w:r>
      <w:r w:rsidR="003369C4">
        <w:rPr>
          <w:rFonts w:cs="Arial"/>
          <w:i/>
          <w:iCs/>
        </w:rPr>
        <w:t xml:space="preserve">O </w:t>
      </w:r>
      <w:proofErr w:type="spellStart"/>
      <w:r w:rsidR="003369C4">
        <w:rPr>
          <w:rFonts w:cs="Arial"/>
          <w:i/>
          <w:iCs/>
        </w:rPr>
        <w:t>Agente</w:t>
      </w:r>
      <w:proofErr w:type="spellEnd"/>
      <w:r w:rsidR="003369C4">
        <w:rPr>
          <w:rFonts w:cs="Arial"/>
          <w:i/>
          <w:iCs/>
        </w:rPr>
        <w:t xml:space="preserve"> Secreto</w:t>
      </w:r>
      <w:r w:rsidR="008C3E64" w:rsidRPr="00D60EE5">
        <w:rPr>
          <w:rFonts w:cs="Arial"/>
        </w:rPr>
        <w:t xml:space="preserve"> </w:t>
      </w:r>
      <w:r w:rsidR="001A7A26" w:rsidRPr="00D60EE5">
        <w:rPr>
          <w:rFonts w:cs="Arial"/>
        </w:rPr>
        <w:t>does not rely on primary historical footage or arc</w:t>
      </w:r>
      <w:r w:rsidR="00EB5745" w:rsidRPr="00D60EE5">
        <w:rPr>
          <w:rFonts w:cs="Arial"/>
        </w:rPr>
        <w:t xml:space="preserve">hival material, the right use of </w:t>
      </w:r>
      <w:r w:rsidR="00C04863" w:rsidRPr="00D60EE5">
        <w:rPr>
          <w:rFonts w:cs="Arial"/>
        </w:rPr>
        <w:t xml:space="preserve">set up and prop (costume, set design props) has proved to </w:t>
      </w:r>
      <w:r w:rsidR="00F066B4" w:rsidRPr="00D60EE5">
        <w:rPr>
          <w:rFonts w:cs="Arial"/>
        </w:rPr>
        <w:t>be a very effective counter archive, a replacement for what has been lost</w:t>
      </w:r>
      <w:r w:rsidR="005E4764" w:rsidRPr="00D60EE5">
        <w:rPr>
          <w:rFonts w:cs="Arial"/>
        </w:rPr>
        <w:t xml:space="preserve">, erased or tampered with. </w:t>
      </w:r>
    </w:p>
    <w:p w14:paraId="2B319EA5" w14:textId="066FA2BC" w:rsidR="00132EF8" w:rsidRDefault="005E4764" w:rsidP="00F944B6">
      <w:pPr>
        <w:tabs>
          <w:tab w:val="right" w:pos="9072"/>
        </w:tabs>
        <w:spacing w:line="480" w:lineRule="auto"/>
        <w:jc w:val="both"/>
        <w:rPr>
          <w:rFonts w:cs="Arial"/>
        </w:rPr>
      </w:pPr>
      <w:r w:rsidRPr="00D60EE5">
        <w:rPr>
          <w:rFonts w:cs="Arial"/>
        </w:rPr>
        <w:lastRenderedPageBreak/>
        <w:t xml:space="preserve">The last checkpoint </w:t>
      </w:r>
      <w:r w:rsidR="00913427" w:rsidRPr="00D60EE5">
        <w:rPr>
          <w:rFonts w:cs="Arial"/>
        </w:rPr>
        <w:t xml:space="preserve">means to evaluate how screen media </w:t>
      </w:r>
      <w:r w:rsidR="004C2088" w:rsidRPr="00D60EE5">
        <w:rPr>
          <w:rFonts w:cs="Arial"/>
        </w:rPr>
        <w:t xml:space="preserve">transmits historical trauma to contemporary viewers </w:t>
      </w:r>
      <w:r w:rsidR="0084405D" w:rsidRPr="00D60EE5">
        <w:rPr>
          <w:rFonts w:cs="Arial"/>
        </w:rPr>
        <w:t xml:space="preserve">across temporal and generational divides through </w:t>
      </w:r>
      <w:r w:rsidR="00D61F7E" w:rsidRPr="00D60EE5">
        <w:rPr>
          <w:rFonts w:cs="Arial"/>
        </w:rPr>
        <w:t>the screen</w:t>
      </w:r>
      <w:r w:rsidR="0082594A" w:rsidRPr="00D60EE5">
        <w:rPr>
          <w:rFonts w:cs="Arial"/>
        </w:rPr>
        <w:t xml:space="preserve"> with the help of audience transmission, Postmemory and mobile sites of memory.</w:t>
      </w:r>
      <w:r w:rsidR="009B6C39">
        <w:rPr>
          <w:rFonts w:cs="Arial"/>
        </w:rPr>
        <w:t xml:space="preserve"> </w:t>
      </w:r>
      <w:r w:rsidR="0082594A" w:rsidRPr="00D60EE5">
        <w:rPr>
          <w:rFonts w:cs="Arial"/>
        </w:rPr>
        <w:t xml:space="preserve">Marianne </w:t>
      </w:r>
      <w:r w:rsidR="00A8313D" w:rsidRPr="00D60EE5">
        <w:rPr>
          <w:rFonts w:cs="Arial"/>
        </w:rPr>
        <w:t>Hirsch’s</w:t>
      </w:r>
      <w:r w:rsidR="00191C45">
        <w:rPr>
          <w:rFonts w:cs="Arial"/>
        </w:rPr>
        <w:t xml:space="preserve"> </w:t>
      </w:r>
      <w:r w:rsidR="00191C45" w:rsidRPr="009E6C80">
        <w:rPr>
          <w:rFonts w:cs="Arial"/>
          <w:i/>
          <w:iCs/>
        </w:rPr>
        <w:t xml:space="preserve">The </w:t>
      </w:r>
      <w:r w:rsidR="009E6C80" w:rsidRPr="009E6C80">
        <w:rPr>
          <w:rFonts w:cs="Arial"/>
          <w:i/>
          <w:iCs/>
        </w:rPr>
        <w:t>Generation of Postmemory</w:t>
      </w:r>
      <w:r w:rsidR="009E6C80">
        <w:rPr>
          <w:rFonts w:cs="Arial"/>
        </w:rPr>
        <w:t xml:space="preserve"> </w:t>
      </w:r>
      <w:r w:rsidR="009E6C80">
        <w:rPr>
          <w:rFonts w:cs="Arial"/>
        </w:rPr>
        <w:fldChar w:fldCharType="begin"/>
      </w:r>
      <w:r w:rsidR="00B60E4C">
        <w:rPr>
          <w:rFonts w:cs="Arial"/>
        </w:rPr>
        <w:instrText xml:space="preserve"> ADDIN ZOTERO_ITEM CSL_CITATION {"citationID":"OlKCmaTZ","properties":{"formattedCitation":"(Hirsch 2008)","plainCitation":"(Hirsch 2008)","dontUpdate":true,"noteIndex":0},"citationItems":[{"id":98,"uris":["http://zotero.org/users/local/gZH5OdvE/items/57HIY9FW"],"itemData":{"id":98,"type":"article-journal","abstract":"Postmemory describes the relationship of the second generation to powerful, often traumatic, experiences that preceded their births but that were nevertheless transmitted to them so deeply as to seem to constitute memories in their own right. Focusing on the remembrance of the Holocaust, this essay elucidates the generation of postmemory and its reliance on photography as a primary medium of transgenerational transmission of trauma. Identifying tropes that most potently mobilize the work of postmemory, it examines the role of the family as a space of transmission and the function of gender as an idiom of remembrance.","container-title":"Poetics Today","DOI":"10.1215/03335372-2007-019","ISSN":"0333-5372, 1527-5507","issue":"1","language":"en","page":"103-128","source":"DOI.org (Crossref)","title":"The Generation of Postmemory","volume":"29","author":[{"family":"Hirsch","given":"Marianne"}],"issued":{"date-parts":[["2008",3,1]]}}}],"schema":"https://github.com/citation-style-language/schema/raw/master/csl-citation.json"} </w:instrText>
      </w:r>
      <w:r w:rsidR="009E6C80">
        <w:rPr>
          <w:rFonts w:cs="Arial"/>
        </w:rPr>
        <w:fldChar w:fldCharType="separate"/>
      </w:r>
      <w:r w:rsidR="005C1E4C" w:rsidRPr="005C1E4C">
        <w:rPr>
          <w:rFonts w:ascii="Aptos" w:hAnsi="Aptos"/>
        </w:rPr>
        <w:t>(2008)</w:t>
      </w:r>
      <w:r w:rsidR="009E6C80">
        <w:rPr>
          <w:rFonts w:cs="Arial"/>
        </w:rPr>
        <w:fldChar w:fldCharType="end"/>
      </w:r>
      <w:r w:rsidR="00A8313D" w:rsidRPr="00D60EE5">
        <w:rPr>
          <w:rFonts w:cs="Arial"/>
        </w:rPr>
        <w:t xml:space="preserve"> </w:t>
      </w:r>
      <w:r w:rsidR="00341D0D" w:rsidRPr="00D60EE5">
        <w:rPr>
          <w:rFonts w:cs="Arial"/>
        </w:rPr>
        <w:t xml:space="preserve">describes the relationship that second and third generations have with traumatic events they </w:t>
      </w:r>
      <w:r w:rsidR="000B48BF" w:rsidRPr="00D60EE5">
        <w:rPr>
          <w:rFonts w:cs="Arial"/>
        </w:rPr>
        <w:t xml:space="preserve">did not personally live through, but have inherited through family stories, domestic silences </w:t>
      </w:r>
      <w:r w:rsidR="00414B69" w:rsidRPr="00D60EE5">
        <w:rPr>
          <w:rFonts w:cs="Arial"/>
        </w:rPr>
        <w:t xml:space="preserve">and photographs. Authors and </w:t>
      </w:r>
      <w:r w:rsidR="005C1E4C">
        <w:rPr>
          <w:rFonts w:cs="Arial"/>
        </w:rPr>
        <w:t>d</w:t>
      </w:r>
      <w:r w:rsidR="00414B69" w:rsidRPr="00D60EE5">
        <w:rPr>
          <w:rFonts w:cs="Arial"/>
        </w:rPr>
        <w:t xml:space="preserve">irectors such as Marcelo Rubens Paiva </w:t>
      </w:r>
      <w:r w:rsidR="007B19B2" w:rsidRPr="00D60EE5">
        <w:rPr>
          <w:rFonts w:cs="Arial"/>
        </w:rPr>
        <w:t xml:space="preserve">and Walter Salles have used </w:t>
      </w:r>
      <w:proofErr w:type="spellStart"/>
      <w:r w:rsidR="007B19B2" w:rsidRPr="00D60EE5">
        <w:rPr>
          <w:rFonts w:cs="Arial"/>
        </w:rPr>
        <w:t>postmemorial</w:t>
      </w:r>
      <w:proofErr w:type="spellEnd"/>
      <w:r w:rsidR="007B19B2" w:rsidRPr="00D60EE5">
        <w:rPr>
          <w:rFonts w:cs="Arial"/>
        </w:rPr>
        <w:t xml:space="preserve"> media </w:t>
      </w:r>
      <w:r w:rsidR="00D908D7" w:rsidRPr="00D60EE5">
        <w:rPr>
          <w:rFonts w:cs="Arial"/>
        </w:rPr>
        <w:t xml:space="preserve">to adapt private family grief into a wider public context. </w:t>
      </w:r>
      <w:r w:rsidR="0085685C" w:rsidRPr="00D60EE5">
        <w:rPr>
          <w:rFonts w:cs="Arial"/>
        </w:rPr>
        <w:t xml:space="preserve">Along with this, Alison Landsberg in </w:t>
      </w:r>
      <w:r w:rsidR="0085685C" w:rsidRPr="005C1E4C">
        <w:rPr>
          <w:rFonts w:cs="Arial"/>
          <w:i/>
          <w:iCs/>
        </w:rPr>
        <w:t>Prosthetic Memory</w:t>
      </w:r>
      <w:r w:rsidR="0025364A">
        <w:rPr>
          <w:rFonts w:cs="Arial"/>
          <w:i/>
          <w:iCs/>
        </w:rPr>
        <w:t xml:space="preserve">: </w:t>
      </w:r>
      <w:r w:rsidR="0025364A" w:rsidRPr="0025364A">
        <w:rPr>
          <w:rFonts w:cs="Arial"/>
          <w:i/>
          <w:iCs/>
        </w:rPr>
        <w:t>The Transformation of American Remembrance in the Age of Mass Culture</w:t>
      </w:r>
      <w:r w:rsidR="004F44C2">
        <w:rPr>
          <w:rFonts w:cs="Arial"/>
        </w:rPr>
        <w:t xml:space="preserve"> </w:t>
      </w:r>
      <w:r w:rsidR="004F44C2">
        <w:rPr>
          <w:rFonts w:cs="Arial"/>
        </w:rPr>
        <w:fldChar w:fldCharType="begin"/>
      </w:r>
      <w:r w:rsidR="004F44C2">
        <w:rPr>
          <w:rFonts w:cs="Arial"/>
        </w:rPr>
        <w:instrText xml:space="preserve"> ADDIN ZOTERO_ITEM CSL_CITATION {"citationID":"upZDLJRE","properties":{"formattedCitation":"(Landsberg 2004)","plainCitation":"(Landsberg 2004)","noteIndex":0},"citationItems":[{"id":262,"uris":["http://zotero.org/users/local/gZH5OdvE/items/LSUNUC66"],"itemData":{"id":262,"type":"book","abstract":"Instead of compartmentalizing American experience, the technologies of mass culture make it possible for anyone, regardless of race, ethnicity, or gender to share collective memories--to assimilate as personal experience historical events through which they themselves did not live. That's the provocative argument of this book, which examines the formation and potential of privately felt public memories. Alison Landsberg argues that mass cultural forms such as cinema and television in fact contain the still-unrealized potential for a progressive politics based on empathy for the historical experiences of others. The result is a new form of public cultural memory--\"prosthetic\" memory--that awakens the potential in American society for increased social responsibility and political alliances that transcend the essentialism and ethnic particularism of contemporary identity politics.","ISBN":"978-0-231-12927-5","language":"en","number-of-pages":"238","publisher":"Columbia University Press","source":"Google Books","title":"Prosthetic Memory: The Transformation of American Remembrance in the Age of Mass Culture","title-short":"Prosthetic Memory","author":[{"family":"Landsberg","given":"Alison"}],"issued":{"date-parts":[["2004"]]}}}],"schema":"https://github.com/citation-style-language/schema/raw/master/csl-citation.json"} </w:instrText>
      </w:r>
      <w:r w:rsidR="004F44C2">
        <w:rPr>
          <w:rFonts w:cs="Arial"/>
        </w:rPr>
        <w:fldChar w:fldCharType="separate"/>
      </w:r>
      <w:r w:rsidR="004F44C2" w:rsidRPr="004F44C2">
        <w:rPr>
          <w:rFonts w:ascii="Aptos" w:hAnsi="Aptos"/>
        </w:rPr>
        <w:t>(Landsberg 2004)</w:t>
      </w:r>
      <w:r w:rsidR="004F44C2">
        <w:rPr>
          <w:rFonts w:cs="Arial"/>
        </w:rPr>
        <w:fldChar w:fldCharType="end"/>
      </w:r>
      <w:r w:rsidR="0025364A">
        <w:rPr>
          <w:rFonts w:cs="Arial"/>
        </w:rPr>
        <w:t xml:space="preserve"> </w:t>
      </w:r>
      <w:r w:rsidR="00911895" w:rsidRPr="00D60EE5">
        <w:rPr>
          <w:rFonts w:cs="Arial"/>
        </w:rPr>
        <w:t>explains how mass media have allowed a wider audience</w:t>
      </w:r>
      <w:r w:rsidR="00096D5E" w:rsidRPr="00D60EE5">
        <w:rPr>
          <w:rFonts w:cs="Arial"/>
        </w:rPr>
        <w:t xml:space="preserve"> to have a deep sense of the time, through emp</w:t>
      </w:r>
      <w:r w:rsidR="00E376D8" w:rsidRPr="00D60EE5">
        <w:rPr>
          <w:rFonts w:cs="Arial"/>
        </w:rPr>
        <w:t xml:space="preserve">athetic memories of both tv and cinema, even for those </w:t>
      </w:r>
      <w:r w:rsidR="00D102EC" w:rsidRPr="00D60EE5">
        <w:rPr>
          <w:rFonts w:cs="Arial"/>
        </w:rPr>
        <w:t xml:space="preserve">with no direct connection to the dictatorship era </w:t>
      </w:r>
      <w:r w:rsidR="0025364A">
        <w:rPr>
          <w:rFonts w:cs="Arial"/>
        </w:rPr>
        <w:t>in</w:t>
      </w:r>
      <w:r w:rsidR="00D102EC" w:rsidRPr="00D60EE5">
        <w:rPr>
          <w:rFonts w:cs="Arial"/>
        </w:rPr>
        <w:t xml:space="preserve"> </w:t>
      </w:r>
      <w:r w:rsidR="0025364A">
        <w:rPr>
          <w:rFonts w:cs="Arial"/>
        </w:rPr>
        <w:t>B</w:t>
      </w:r>
      <w:r w:rsidR="00D102EC" w:rsidRPr="00D60EE5">
        <w:rPr>
          <w:rFonts w:cs="Arial"/>
        </w:rPr>
        <w:t xml:space="preserve">razil. </w:t>
      </w:r>
      <w:r w:rsidR="0025364A">
        <w:rPr>
          <w:rFonts w:cs="Arial"/>
        </w:rPr>
        <w:t>Ultimately</w:t>
      </w:r>
      <w:r w:rsidR="008E2956" w:rsidRPr="00D60EE5">
        <w:rPr>
          <w:rFonts w:cs="Arial"/>
        </w:rPr>
        <w:t xml:space="preserve">, Pierre Nora in </w:t>
      </w:r>
      <w:r w:rsidR="008E2956" w:rsidRPr="00E03190">
        <w:rPr>
          <w:rFonts w:cs="Arial"/>
          <w:i/>
          <w:iCs/>
        </w:rPr>
        <w:t xml:space="preserve">Les Lieux de </w:t>
      </w:r>
      <w:proofErr w:type="spellStart"/>
      <w:r w:rsidR="00825343" w:rsidRPr="00E03190">
        <w:rPr>
          <w:rFonts w:cs="Arial"/>
          <w:i/>
          <w:iCs/>
        </w:rPr>
        <w:t>M</w:t>
      </w:r>
      <w:r w:rsidR="00191853" w:rsidRPr="00E03190">
        <w:rPr>
          <w:rFonts w:cs="Arial"/>
          <w:i/>
          <w:iCs/>
        </w:rPr>
        <w:t>émoire</w:t>
      </w:r>
      <w:proofErr w:type="spellEnd"/>
      <w:r w:rsidR="00825343">
        <w:rPr>
          <w:rFonts w:cs="Arial"/>
        </w:rPr>
        <w:t xml:space="preserve"> </w:t>
      </w:r>
      <w:r w:rsidR="00825343">
        <w:rPr>
          <w:rFonts w:cs="Arial"/>
        </w:rPr>
        <w:fldChar w:fldCharType="begin"/>
      </w:r>
      <w:r w:rsidR="0060094D">
        <w:rPr>
          <w:rFonts w:cs="Arial"/>
        </w:rPr>
        <w:instrText xml:space="preserve"> ADDIN ZOTERO_ITEM CSL_CITATION {"citationID":"L6c0yrhA","properties":{"formattedCitation":"(Nora 1984)","plainCitation":"(Nora 1984)","dontUpdate":true,"noteIndex":0},"citationItems":[{"id":440,"uris":["http://zotero.org/users/local/gZH5OdvE/items/MUVN7NXU"],"itemData":{"id":440,"type":"book","publisher":"Éditions Gallimard","title":"Les Lieux de Mémoire","volume":"1","author":[{"family":"Nora","given":"Pierre"}],"issued":{"date-parts":[["1984"]]}}}],"schema":"https://github.com/citation-style-language/schema/raw/master/csl-citation.json"} </w:instrText>
      </w:r>
      <w:r w:rsidR="00825343">
        <w:rPr>
          <w:rFonts w:cs="Arial"/>
        </w:rPr>
        <w:fldChar w:fldCharType="separate"/>
      </w:r>
      <w:r w:rsidR="00825343" w:rsidRPr="00825343">
        <w:rPr>
          <w:rFonts w:ascii="Aptos" w:hAnsi="Aptos"/>
        </w:rPr>
        <w:t>(1984)</w:t>
      </w:r>
      <w:r w:rsidR="00825343">
        <w:rPr>
          <w:rFonts w:cs="Arial"/>
        </w:rPr>
        <w:fldChar w:fldCharType="end"/>
      </w:r>
      <w:r w:rsidR="00191853" w:rsidRPr="00D60EE5">
        <w:rPr>
          <w:rFonts w:cs="Arial"/>
        </w:rPr>
        <w:t xml:space="preserve"> theorizes that our current societies </w:t>
      </w:r>
      <w:r w:rsidR="001B09D6" w:rsidRPr="00D60EE5">
        <w:rPr>
          <w:rFonts w:cs="Arial"/>
        </w:rPr>
        <w:t xml:space="preserve">lack spontaneous memory, </w:t>
      </w:r>
      <w:r w:rsidR="00C62B88" w:rsidRPr="00D60EE5">
        <w:rPr>
          <w:rFonts w:cs="Arial"/>
        </w:rPr>
        <w:t>and therefore needs to create “</w:t>
      </w:r>
      <w:proofErr w:type="spellStart"/>
      <w:r w:rsidR="00765D42" w:rsidRPr="00E14280">
        <w:rPr>
          <w:rFonts w:cs="Arial"/>
          <w:i/>
          <w:iCs/>
        </w:rPr>
        <w:t>lieux</w:t>
      </w:r>
      <w:proofErr w:type="spellEnd"/>
      <w:r w:rsidR="00765D42" w:rsidRPr="00E14280">
        <w:rPr>
          <w:rFonts w:cs="Arial"/>
          <w:i/>
          <w:iCs/>
        </w:rPr>
        <w:t xml:space="preserve"> de </w:t>
      </w:r>
      <w:proofErr w:type="spellStart"/>
      <w:r w:rsidR="00765D42" w:rsidRPr="00E14280">
        <w:rPr>
          <w:rFonts w:cs="Arial"/>
          <w:i/>
          <w:iCs/>
        </w:rPr>
        <w:t>mémoire</w:t>
      </w:r>
      <w:proofErr w:type="spellEnd"/>
      <w:r w:rsidR="00C62B88" w:rsidRPr="00D60EE5">
        <w:rPr>
          <w:rFonts w:cs="Arial"/>
        </w:rPr>
        <w:t>”</w:t>
      </w:r>
      <w:r w:rsidR="00E14280">
        <w:rPr>
          <w:rFonts w:cs="Arial"/>
        </w:rPr>
        <w:t>, sites of memory</w:t>
      </w:r>
      <w:r w:rsidR="00132EF8">
        <w:rPr>
          <w:rFonts w:cs="Arial"/>
        </w:rPr>
        <w:t>,</w:t>
      </w:r>
      <w:r w:rsidR="00765D42">
        <w:rPr>
          <w:rStyle w:val="FootnoteReference"/>
          <w:rFonts w:cs="Arial"/>
        </w:rPr>
        <w:footnoteReference w:id="6"/>
      </w:r>
      <w:r w:rsidR="00C62B88" w:rsidRPr="00D60EE5">
        <w:rPr>
          <w:rFonts w:cs="Arial"/>
        </w:rPr>
        <w:t xml:space="preserve"> to anchor national history. </w:t>
      </w:r>
      <w:r w:rsidR="00646096" w:rsidRPr="00D60EE5">
        <w:rPr>
          <w:rFonts w:cs="Arial"/>
        </w:rPr>
        <w:t xml:space="preserve">Because when the state fails to build physical monuments or truth museums, moving images </w:t>
      </w:r>
      <w:r w:rsidR="00B11EB6" w:rsidRPr="00D60EE5">
        <w:rPr>
          <w:rFonts w:cs="Arial"/>
        </w:rPr>
        <w:t xml:space="preserve">operate as a transportable site of memory and therefore converts all cinemas and living </w:t>
      </w:r>
      <w:r w:rsidR="00B97722">
        <w:rPr>
          <w:rFonts w:cs="Arial"/>
        </w:rPr>
        <w:t>r</w:t>
      </w:r>
      <w:r w:rsidR="00B11EB6" w:rsidRPr="00D60EE5">
        <w:rPr>
          <w:rFonts w:cs="Arial"/>
        </w:rPr>
        <w:t xml:space="preserve">ooms into mobile sites of collective remembrance. </w:t>
      </w:r>
    </w:p>
    <w:p w14:paraId="0E4FFD72" w14:textId="60AB4F1C" w:rsidR="0024441D" w:rsidRDefault="00EA269C" w:rsidP="00F944B6">
      <w:pPr>
        <w:tabs>
          <w:tab w:val="right" w:pos="9072"/>
        </w:tabs>
        <w:spacing w:line="480" w:lineRule="auto"/>
        <w:jc w:val="both"/>
        <w:rPr>
          <w:rFonts w:cs="Arial"/>
        </w:rPr>
      </w:pPr>
      <w:r w:rsidRPr="00D60EE5">
        <w:rPr>
          <w:rFonts w:cs="Arial"/>
        </w:rPr>
        <w:t>At the end of the regime</w:t>
      </w:r>
      <w:r w:rsidR="0021400F" w:rsidRPr="00D60EE5">
        <w:rPr>
          <w:rFonts w:cs="Arial"/>
        </w:rPr>
        <w:t xml:space="preserve"> in 1985, </w:t>
      </w:r>
      <w:r w:rsidR="004E0D6F" w:rsidRPr="00D60EE5">
        <w:rPr>
          <w:rFonts w:cs="Arial"/>
        </w:rPr>
        <w:t xml:space="preserve">the nation </w:t>
      </w:r>
      <w:r w:rsidR="00DF3E3A">
        <w:rPr>
          <w:rFonts w:cs="Arial"/>
        </w:rPr>
        <w:t xml:space="preserve">had </w:t>
      </w:r>
      <w:r w:rsidR="004E0D6F" w:rsidRPr="00D60EE5">
        <w:rPr>
          <w:rFonts w:cs="Arial"/>
        </w:rPr>
        <w:t xml:space="preserve">manufactured an official state of </w:t>
      </w:r>
      <w:r w:rsidR="00CA0685" w:rsidRPr="00D60EE5">
        <w:rPr>
          <w:rFonts w:cs="Arial"/>
        </w:rPr>
        <w:t xml:space="preserve">silence. It was brought on and established by the </w:t>
      </w:r>
      <w:r w:rsidR="000E7CEC" w:rsidRPr="00D60EE5">
        <w:rPr>
          <w:rFonts w:cs="Arial"/>
        </w:rPr>
        <w:t xml:space="preserve">1979 Amnesty Law and </w:t>
      </w:r>
      <w:r w:rsidR="002D09C7" w:rsidRPr="00D60EE5">
        <w:rPr>
          <w:rFonts w:cs="Arial"/>
        </w:rPr>
        <w:t xml:space="preserve">sustained during the transition to civilian rule. </w:t>
      </w:r>
      <w:r w:rsidR="00376875" w:rsidRPr="00D60EE5">
        <w:rPr>
          <w:rFonts w:cs="Arial"/>
        </w:rPr>
        <w:t>The hopes were to re</w:t>
      </w:r>
      <w:r w:rsidR="00FB03F0" w:rsidRPr="00D60EE5">
        <w:rPr>
          <w:rFonts w:cs="Arial"/>
        </w:rPr>
        <w:t xml:space="preserve">concile the nation, to bring out the truth and </w:t>
      </w:r>
      <w:r w:rsidR="00FB03F0" w:rsidRPr="00D60EE5">
        <w:rPr>
          <w:rFonts w:cs="Arial"/>
        </w:rPr>
        <w:lastRenderedPageBreak/>
        <w:t xml:space="preserve">appease </w:t>
      </w:r>
      <w:r w:rsidR="00C873BB" w:rsidRPr="00D60EE5">
        <w:rPr>
          <w:rFonts w:cs="Arial"/>
        </w:rPr>
        <w:t xml:space="preserve">families of the disappeared, and allow the exiles to return, but at the cost of </w:t>
      </w:r>
      <w:r w:rsidR="00C277D6" w:rsidRPr="00D60EE5">
        <w:rPr>
          <w:rFonts w:cs="Arial"/>
        </w:rPr>
        <w:t xml:space="preserve">impunity for human rights violations and erasure of state records. </w:t>
      </w:r>
      <w:r w:rsidR="00E24838" w:rsidRPr="00D60EE5">
        <w:rPr>
          <w:rFonts w:cs="Arial"/>
        </w:rPr>
        <w:t xml:space="preserve">This dissertation is an investigation on how Brazilian screen media, with </w:t>
      </w:r>
      <w:r w:rsidR="004E3EF1" w:rsidRPr="00D60EE5">
        <w:rPr>
          <w:rFonts w:cs="Arial"/>
        </w:rPr>
        <w:t>non-fiction</w:t>
      </w:r>
      <w:r w:rsidR="00E24838" w:rsidRPr="00D60EE5">
        <w:rPr>
          <w:rFonts w:cs="Arial"/>
        </w:rPr>
        <w:t xml:space="preserve"> cinema, </w:t>
      </w:r>
      <w:r w:rsidR="007851E9" w:rsidRPr="00D60EE5">
        <w:rPr>
          <w:rFonts w:cs="Arial"/>
        </w:rPr>
        <w:t>popular television and contemporary memory film, functions as a virtual counter</w:t>
      </w:r>
      <w:r w:rsidR="00661873">
        <w:rPr>
          <w:rFonts w:cs="Arial"/>
        </w:rPr>
        <w:t>-</w:t>
      </w:r>
      <w:r w:rsidR="007851E9" w:rsidRPr="00D60EE5">
        <w:rPr>
          <w:rFonts w:cs="Arial"/>
        </w:rPr>
        <w:t xml:space="preserve">archive </w:t>
      </w:r>
      <w:r w:rsidR="00661873" w:rsidRPr="00D60EE5">
        <w:rPr>
          <w:rFonts w:cs="Arial"/>
        </w:rPr>
        <w:t>to</w:t>
      </w:r>
      <w:r w:rsidR="00FA018B" w:rsidRPr="00D60EE5">
        <w:rPr>
          <w:rFonts w:cs="Arial"/>
        </w:rPr>
        <w:t xml:space="preserve"> challenge state amnesia. Rather than viewing film and television as just casual entertainment, </w:t>
      </w:r>
      <w:r w:rsidR="001A7FBB" w:rsidRPr="00D60EE5">
        <w:rPr>
          <w:rFonts w:cs="Arial"/>
        </w:rPr>
        <w:t xml:space="preserve">this study places moving images as an active </w:t>
      </w:r>
      <w:r w:rsidR="00BC2B5A" w:rsidRPr="00D60EE5">
        <w:rPr>
          <w:rFonts w:cs="Arial"/>
        </w:rPr>
        <w:t xml:space="preserve">reconstitution of contested and </w:t>
      </w:r>
      <w:r w:rsidR="00B97722">
        <w:rPr>
          <w:rFonts w:cs="Arial"/>
        </w:rPr>
        <w:t>suppressed</w:t>
      </w:r>
      <w:r w:rsidR="00BC2B5A" w:rsidRPr="00D60EE5">
        <w:rPr>
          <w:rFonts w:cs="Arial"/>
        </w:rPr>
        <w:t xml:space="preserve"> historical trauma to be transmitted to the </w:t>
      </w:r>
      <w:r w:rsidR="00C96004" w:rsidRPr="00D60EE5">
        <w:rPr>
          <w:rFonts w:cs="Arial"/>
        </w:rPr>
        <w:t xml:space="preserve">viewers. </w:t>
      </w:r>
    </w:p>
    <w:p w14:paraId="7BA1D9EF" w14:textId="77777777" w:rsidR="00652E7A" w:rsidRDefault="00652E7A" w:rsidP="00532C78">
      <w:pPr>
        <w:pStyle w:val="Heading3"/>
      </w:pPr>
    </w:p>
    <w:p w14:paraId="0B004F83" w14:textId="2B692449" w:rsidR="00532C78" w:rsidRDefault="00532C78" w:rsidP="00532C78">
      <w:pPr>
        <w:pStyle w:val="Heading3"/>
      </w:pPr>
      <w:bookmarkStart w:id="3" w:name="_Toc241249889"/>
      <w:r>
        <w:t>Aims, Significance, and Core Research Questions</w:t>
      </w:r>
      <w:bookmarkEnd w:id="3"/>
    </w:p>
    <w:p w14:paraId="30A6A2EE" w14:textId="77777777" w:rsidR="00652E7A" w:rsidRDefault="00652E7A" w:rsidP="00F944B6">
      <w:pPr>
        <w:tabs>
          <w:tab w:val="right" w:pos="9072"/>
        </w:tabs>
        <w:spacing w:line="480" w:lineRule="auto"/>
        <w:jc w:val="both"/>
        <w:rPr>
          <w:rFonts w:cs="Arial"/>
        </w:rPr>
      </w:pPr>
    </w:p>
    <w:p w14:paraId="67B3E4EB" w14:textId="698C5E9A" w:rsidR="007B75B5" w:rsidRPr="00D60EE5" w:rsidRDefault="0024441D" w:rsidP="00F944B6">
      <w:pPr>
        <w:tabs>
          <w:tab w:val="right" w:pos="9072"/>
        </w:tabs>
        <w:spacing w:line="480" w:lineRule="auto"/>
        <w:jc w:val="both"/>
        <w:rPr>
          <w:rFonts w:cs="Arial"/>
        </w:rPr>
      </w:pPr>
      <w:r w:rsidRPr="00D60EE5">
        <w:rPr>
          <w:rFonts w:cs="Arial"/>
        </w:rPr>
        <w:t xml:space="preserve">The primary aim of this dissertation is to dissect the formal, narrative and historical mechanics through </w:t>
      </w:r>
      <w:r w:rsidR="00422BAF" w:rsidRPr="00D60EE5">
        <w:rPr>
          <w:rFonts w:cs="Arial"/>
        </w:rPr>
        <w:t xml:space="preserve">which Brazilian </w:t>
      </w:r>
      <w:r w:rsidR="00583197" w:rsidRPr="00D60EE5">
        <w:rPr>
          <w:rFonts w:cs="Arial"/>
        </w:rPr>
        <w:t xml:space="preserve">screen media </w:t>
      </w:r>
      <w:r w:rsidR="002E308A" w:rsidRPr="00D60EE5">
        <w:rPr>
          <w:rFonts w:cs="Arial"/>
        </w:rPr>
        <w:t xml:space="preserve">subverts state silence across </w:t>
      </w:r>
      <w:r w:rsidR="00D74A5E" w:rsidRPr="00D60EE5">
        <w:rPr>
          <w:rFonts w:cs="Arial"/>
        </w:rPr>
        <w:t xml:space="preserve">the years </w:t>
      </w:r>
      <w:r w:rsidR="00E95C0B" w:rsidRPr="00D60EE5">
        <w:rPr>
          <w:rFonts w:cs="Arial"/>
        </w:rPr>
        <w:t>from 1984 to the present. Th</w:t>
      </w:r>
      <w:r w:rsidR="00305522" w:rsidRPr="00D60EE5">
        <w:rPr>
          <w:rFonts w:cs="Arial"/>
        </w:rPr>
        <w:t xml:space="preserve">is research is significant for the links between high-level memory theory </w:t>
      </w:r>
      <w:r w:rsidR="00B5367F" w:rsidRPr="00D60EE5">
        <w:rPr>
          <w:rFonts w:cs="Arial"/>
        </w:rPr>
        <w:t xml:space="preserve">with popular screen medias from post-dictatorship </w:t>
      </w:r>
      <w:r w:rsidR="009334AE" w:rsidRPr="00D60EE5">
        <w:rPr>
          <w:rFonts w:cs="Arial"/>
        </w:rPr>
        <w:t>Brazil</w:t>
      </w:r>
      <w:r w:rsidR="00B5367F" w:rsidRPr="00D60EE5">
        <w:rPr>
          <w:rFonts w:cs="Arial"/>
        </w:rPr>
        <w:t xml:space="preserve">. </w:t>
      </w:r>
      <w:r w:rsidR="008352E9" w:rsidRPr="00D60EE5">
        <w:rPr>
          <w:rFonts w:cs="Arial"/>
        </w:rPr>
        <w:t xml:space="preserve">With the understanding of the theoretical framework </w:t>
      </w:r>
      <w:r w:rsidR="0078351D" w:rsidRPr="00D60EE5">
        <w:rPr>
          <w:rFonts w:cs="Arial"/>
        </w:rPr>
        <w:t xml:space="preserve">concerning archives, </w:t>
      </w:r>
      <w:r w:rsidR="009334AE" w:rsidRPr="00D60EE5">
        <w:rPr>
          <w:rFonts w:cs="Arial"/>
        </w:rPr>
        <w:t>subterranean</w:t>
      </w:r>
      <w:r w:rsidR="0078351D" w:rsidRPr="00D60EE5">
        <w:rPr>
          <w:rFonts w:cs="Arial"/>
        </w:rPr>
        <w:t xml:space="preserve"> trauma and prosthetic memory</w:t>
      </w:r>
      <w:r w:rsidR="009B31E6" w:rsidRPr="00D60EE5">
        <w:rPr>
          <w:rFonts w:cs="Arial"/>
        </w:rPr>
        <w:t xml:space="preserve"> and placing it alongside specialised Brazilian media historiography</w:t>
      </w:r>
      <w:r w:rsidR="0047212A" w:rsidRPr="00D60EE5">
        <w:rPr>
          <w:rFonts w:cs="Arial"/>
        </w:rPr>
        <w:t xml:space="preserve">, we </w:t>
      </w:r>
      <w:proofErr w:type="gramStart"/>
      <w:r w:rsidR="0047212A" w:rsidRPr="00D60EE5">
        <w:rPr>
          <w:rFonts w:cs="Arial"/>
        </w:rPr>
        <w:t>are able to</w:t>
      </w:r>
      <w:proofErr w:type="gramEnd"/>
      <w:r w:rsidR="0047212A" w:rsidRPr="00D60EE5">
        <w:rPr>
          <w:rFonts w:cs="Arial"/>
        </w:rPr>
        <w:t xml:space="preserve"> demonstrate how popular screen culture assumes the burden of public commemoration when </w:t>
      </w:r>
      <w:r w:rsidR="007B75B5" w:rsidRPr="00D60EE5">
        <w:rPr>
          <w:rFonts w:cs="Arial"/>
        </w:rPr>
        <w:t xml:space="preserve">the official state has failed to do so. </w:t>
      </w:r>
      <w:r w:rsidR="00171683" w:rsidRPr="00D60EE5">
        <w:rPr>
          <w:rFonts w:cs="Arial"/>
        </w:rPr>
        <w:t>With the exploration of these dynamics, this dissertation research how Brazilian screen media operates as a virtual s</w:t>
      </w:r>
      <w:r w:rsidR="008910F0" w:rsidRPr="00D60EE5">
        <w:rPr>
          <w:rFonts w:cs="Arial"/>
        </w:rPr>
        <w:t>it</w:t>
      </w:r>
      <w:r w:rsidR="004D11B3" w:rsidRPr="00D60EE5">
        <w:rPr>
          <w:rFonts w:cs="Arial"/>
        </w:rPr>
        <w:t>e of memory. It examines the precise ways non-fiction</w:t>
      </w:r>
      <w:r w:rsidR="00955C58">
        <w:rPr>
          <w:rFonts w:cs="Arial"/>
        </w:rPr>
        <w:t xml:space="preserve"> </w:t>
      </w:r>
      <w:r w:rsidR="004D11B3" w:rsidRPr="00D60EE5">
        <w:rPr>
          <w:rFonts w:cs="Arial"/>
        </w:rPr>
        <w:t xml:space="preserve">film, commercial television </w:t>
      </w:r>
      <w:r w:rsidR="00E13969" w:rsidRPr="00D60EE5">
        <w:rPr>
          <w:rFonts w:cs="Arial"/>
        </w:rPr>
        <w:t>and Postmemory cinema build counter-archives</w:t>
      </w:r>
      <w:r w:rsidR="001C0A32" w:rsidRPr="00D60EE5">
        <w:rPr>
          <w:rFonts w:cs="Arial"/>
        </w:rPr>
        <w:t xml:space="preserve"> capable of challenging state secrecy, administrative censorship</w:t>
      </w:r>
      <w:r w:rsidR="00B4207E" w:rsidRPr="00D60EE5">
        <w:rPr>
          <w:rFonts w:cs="Arial"/>
        </w:rPr>
        <w:t xml:space="preserve"> and official denial. In addition, the analysis </w:t>
      </w:r>
      <w:r w:rsidR="007C0CE0" w:rsidRPr="00D60EE5">
        <w:rPr>
          <w:rFonts w:cs="Arial"/>
        </w:rPr>
        <w:t xml:space="preserve">is considering </w:t>
      </w:r>
      <w:r w:rsidR="00032974" w:rsidRPr="00D60EE5">
        <w:rPr>
          <w:rFonts w:cs="Arial"/>
        </w:rPr>
        <w:t xml:space="preserve">how screen narratives </w:t>
      </w:r>
      <w:r w:rsidR="00955C58" w:rsidRPr="00D60EE5">
        <w:rPr>
          <w:rFonts w:cs="Arial"/>
        </w:rPr>
        <w:t>make</w:t>
      </w:r>
      <w:r w:rsidR="00032974" w:rsidRPr="00D60EE5">
        <w:rPr>
          <w:rFonts w:cs="Arial"/>
        </w:rPr>
        <w:t xml:space="preserve"> subterranean domestic trauma into </w:t>
      </w:r>
      <w:r w:rsidR="008F687D" w:rsidRPr="00D60EE5">
        <w:rPr>
          <w:rFonts w:cs="Arial"/>
        </w:rPr>
        <w:t xml:space="preserve">public </w:t>
      </w:r>
      <w:r w:rsidR="009B42A7" w:rsidRPr="00D60EE5">
        <w:rPr>
          <w:rFonts w:cs="Arial"/>
        </w:rPr>
        <w:t>political memory</w:t>
      </w:r>
      <w:r w:rsidR="0072043C" w:rsidRPr="00D60EE5">
        <w:rPr>
          <w:rFonts w:cs="Arial"/>
        </w:rPr>
        <w:t xml:space="preserve"> without reducing structural violence into </w:t>
      </w:r>
      <w:r w:rsidR="00547C9B" w:rsidRPr="00D60EE5">
        <w:rPr>
          <w:rFonts w:cs="Arial"/>
        </w:rPr>
        <w:t>theatrical</w:t>
      </w:r>
      <w:r w:rsidR="0072043C" w:rsidRPr="00D60EE5">
        <w:rPr>
          <w:rFonts w:cs="Arial"/>
        </w:rPr>
        <w:t xml:space="preserve"> drama. </w:t>
      </w:r>
      <w:r w:rsidR="00955C58" w:rsidRPr="00D60EE5">
        <w:rPr>
          <w:rFonts w:cs="Arial"/>
        </w:rPr>
        <w:t>So,</w:t>
      </w:r>
      <w:r w:rsidR="00AF42B3" w:rsidRPr="00D60EE5">
        <w:rPr>
          <w:rFonts w:cs="Arial"/>
        </w:rPr>
        <w:t xml:space="preserve"> in </w:t>
      </w:r>
      <w:r w:rsidR="00AF42B3" w:rsidRPr="00D60EE5">
        <w:rPr>
          <w:rFonts w:cs="Arial"/>
        </w:rPr>
        <w:lastRenderedPageBreak/>
        <w:t>a sense</w:t>
      </w:r>
      <w:r w:rsidR="00955C58">
        <w:rPr>
          <w:rFonts w:cs="Arial"/>
        </w:rPr>
        <w:t>,</w:t>
      </w:r>
      <w:r w:rsidR="00AF42B3" w:rsidRPr="00D60EE5">
        <w:rPr>
          <w:rFonts w:cs="Arial"/>
        </w:rPr>
        <w:t xml:space="preserve"> we are trying to inspect how </w:t>
      </w:r>
      <w:r w:rsidR="00E65A6B" w:rsidRPr="00D60EE5">
        <w:rPr>
          <w:rFonts w:cs="Arial"/>
        </w:rPr>
        <w:t xml:space="preserve">the relationship </w:t>
      </w:r>
      <w:r w:rsidR="00F66898" w:rsidRPr="00D60EE5">
        <w:rPr>
          <w:rFonts w:cs="Arial"/>
        </w:rPr>
        <w:t xml:space="preserve">between viewers </w:t>
      </w:r>
      <w:r w:rsidR="00B96F61" w:rsidRPr="00D60EE5">
        <w:rPr>
          <w:rFonts w:cs="Arial"/>
        </w:rPr>
        <w:t>and the dictat</w:t>
      </w:r>
      <w:r w:rsidR="001C12AF" w:rsidRPr="00D60EE5">
        <w:rPr>
          <w:rFonts w:cs="Arial"/>
        </w:rPr>
        <w:t>orial trauma has evolved across time</w:t>
      </w:r>
      <w:r w:rsidR="00C8103D" w:rsidRPr="00D60EE5">
        <w:rPr>
          <w:rFonts w:cs="Arial"/>
        </w:rPr>
        <w:t xml:space="preserve">, from immediate post-transition television broadcasts to contemporary Postmemory cinema confronting modern </w:t>
      </w:r>
      <w:r w:rsidR="00955C58" w:rsidRPr="00D60EE5">
        <w:rPr>
          <w:rFonts w:cs="Arial"/>
        </w:rPr>
        <w:t>political</w:t>
      </w:r>
      <w:r w:rsidR="00C8103D" w:rsidRPr="00D60EE5">
        <w:rPr>
          <w:rFonts w:cs="Arial"/>
        </w:rPr>
        <w:t xml:space="preserve"> revisionism, as recentl</w:t>
      </w:r>
      <w:r w:rsidR="00362EBA" w:rsidRPr="00D60EE5">
        <w:rPr>
          <w:rFonts w:cs="Arial"/>
        </w:rPr>
        <w:t xml:space="preserve">y witnessed in recent Brazilian political </w:t>
      </w:r>
      <w:r w:rsidR="00C05BAA" w:rsidRPr="00D60EE5">
        <w:rPr>
          <w:rFonts w:cs="Arial"/>
        </w:rPr>
        <w:t>times</w:t>
      </w:r>
      <w:r w:rsidR="004D7AA7">
        <w:rPr>
          <w:rFonts w:cs="Arial"/>
        </w:rPr>
        <w:t xml:space="preserve"> </w:t>
      </w:r>
      <w:r w:rsidR="004D7AA7">
        <w:rPr>
          <w:rFonts w:cs="Arial"/>
        </w:rPr>
        <w:fldChar w:fldCharType="begin"/>
      </w:r>
      <w:r w:rsidR="004D7AA7">
        <w:rPr>
          <w:rFonts w:cs="Arial"/>
        </w:rPr>
        <w:instrText xml:space="preserve"> ADDIN ZOTERO_ITEM CSL_CITATION {"citationID":"qJxqJ7Mx","properties":{"formattedCitation":"(Zimmermann 2023)","plainCitation":"(Zimmermann 2023)","noteIndex":0},"citationItems":[{"id":441,"uris":["http://zotero.org/users/local/gZH5OdvE/items/KZ3T35PR"],"itemData":{"id":441,"type":"article-journal","abstract":"The main objective of this article is to problematize the commemorative narratives published by the Bolsonaro government on the anniversaries of the civil-military coup of 1964, questioning the permanence of revisionist and negationist elements about the Brazilian military dictatorship. The analysis is centered on the Orders of the Day published by the Ministry of Defense on March 31, between the years 2019 and 2022. The results show that the revisionist narrative present in the Orders of the Day is based on discursive structures that began to be built in the coup and the Brazilian military dictatorship. Among the arguments evoked, there is an emphasis on popular support, anti-communist rhetoric and a positive reworking of the dictatorial past, omitting violence and political persecution. Furthermore, the preeminence given to the Amnesty Law as a “pacifying pact” and the emphasis on understanding the dictatorship “in its own historical context” articulates the desire for closure of the authoritarian past and the promotion of oblivion.","container-title":"História da Historiografia: International Journal of Theory and History of Historiography","DOI":"10.15848/hh.v16i41.2003","ISSN":"1983-9928","issue":"41","language":"pt","license":"Copyright (c) 2023 Ana Carolina Zimmermann","page":"1-27","source":"www.historiadahistoriografia.com.br","title":"O revisionismo histórico nas comemorações do golpe civil-militar de 1964 durante o governo Bolsonaro (2019-2022): heranças autoritárias e encerramento do passado","title-short":"O revisionismo histórico nas comemorações do golpe civil-militar de 1964 durante o governo Bolsonaro (2019-2022)","volume":"16","author":[{"family":"Zimmermann","given":"Ana Carolina"}],"issued":{"date-parts":[["2023",12,26]]}}}],"schema":"https://github.com/citation-style-language/schema/raw/master/csl-citation.json"} </w:instrText>
      </w:r>
      <w:r w:rsidR="004D7AA7">
        <w:rPr>
          <w:rFonts w:cs="Arial"/>
        </w:rPr>
        <w:fldChar w:fldCharType="separate"/>
      </w:r>
      <w:r w:rsidR="004D7AA7" w:rsidRPr="004D7AA7">
        <w:rPr>
          <w:rFonts w:ascii="Aptos" w:hAnsi="Aptos"/>
        </w:rPr>
        <w:t>(Zimmermann 2023)</w:t>
      </w:r>
      <w:r w:rsidR="004D7AA7">
        <w:rPr>
          <w:rFonts w:cs="Arial"/>
        </w:rPr>
        <w:fldChar w:fldCharType="end"/>
      </w:r>
      <w:r w:rsidR="00C05BAA" w:rsidRPr="00D60EE5">
        <w:rPr>
          <w:rFonts w:cs="Arial"/>
        </w:rPr>
        <w:t>.</w:t>
      </w:r>
    </w:p>
    <w:p w14:paraId="344DE8CE" w14:textId="195FCC92" w:rsidR="005B4CC7" w:rsidRPr="00D60EE5" w:rsidRDefault="005B4CC7" w:rsidP="00F944B6">
      <w:pPr>
        <w:tabs>
          <w:tab w:val="right" w:pos="9072"/>
        </w:tabs>
        <w:spacing w:line="480" w:lineRule="auto"/>
        <w:rPr>
          <w:rFonts w:cs="Arial"/>
        </w:rPr>
      </w:pPr>
    </w:p>
    <w:p w14:paraId="5924BB31" w14:textId="77777777" w:rsidR="00C27C9F" w:rsidRPr="00D60EE5" w:rsidRDefault="00C27C9F" w:rsidP="00F944B6">
      <w:pPr>
        <w:spacing w:line="480" w:lineRule="auto"/>
        <w:rPr>
          <w:rFonts w:cs="Arial"/>
        </w:rPr>
      </w:pPr>
    </w:p>
    <w:p w14:paraId="70F09E78" w14:textId="1B5D370D" w:rsidR="00926E8C" w:rsidRDefault="00EF665A" w:rsidP="00532C78">
      <w:pPr>
        <w:pStyle w:val="Heading2"/>
      </w:pPr>
      <w:bookmarkStart w:id="4" w:name="_Toc241249890"/>
      <w:r w:rsidRPr="00532C78">
        <w:t>Theoretical Framework</w:t>
      </w:r>
      <w:bookmarkEnd w:id="4"/>
    </w:p>
    <w:p w14:paraId="1C3D08CC" w14:textId="53D2C040" w:rsidR="008968C6" w:rsidRDefault="008968C6" w:rsidP="008968C6">
      <w:pPr>
        <w:pStyle w:val="Heading3"/>
      </w:pPr>
      <w:bookmarkStart w:id="5" w:name="_Toc241249891"/>
      <w:r w:rsidRPr="008968C6">
        <w:t xml:space="preserve">Spatial Memory and Erasure: Collective Memory, </w:t>
      </w:r>
      <w:r w:rsidR="00851487">
        <w:rPr>
          <w:i/>
          <w:iCs/>
        </w:rPr>
        <w:t xml:space="preserve">Lieux de </w:t>
      </w:r>
      <w:proofErr w:type="spellStart"/>
      <w:r w:rsidR="00851487">
        <w:rPr>
          <w:i/>
          <w:iCs/>
        </w:rPr>
        <w:t>Mémoire</w:t>
      </w:r>
      <w:proofErr w:type="spellEnd"/>
      <w:r w:rsidRPr="008968C6">
        <w:t>, and Authorised Heritage</w:t>
      </w:r>
      <w:bookmarkEnd w:id="5"/>
    </w:p>
    <w:p w14:paraId="7D5E810D" w14:textId="77777777" w:rsidR="00532C78" w:rsidRPr="00532C78" w:rsidRDefault="00532C78" w:rsidP="00532C78"/>
    <w:p w14:paraId="65B2DDBE" w14:textId="70085908" w:rsidR="00EF665A" w:rsidRPr="00D60EE5" w:rsidRDefault="007967F2" w:rsidP="00F944B6">
      <w:pPr>
        <w:spacing w:line="480" w:lineRule="auto"/>
        <w:jc w:val="both"/>
        <w:rPr>
          <w:rFonts w:cs="Arial"/>
        </w:rPr>
      </w:pPr>
      <w:r w:rsidRPr="00D60EE5">
        <w:rPr>
          <w:rFonts w:cs="Arial"/>
        </w:rPr>
        <w:t xml:space="preserve">History memory is </w:t>
      </w:r>
      <w:r w:rsidR="00643B67" w:rsidRPr="00D60EE5">
        <w:rPr>
          <w:rFonts w:cs="Arial"/>
        </w:rPr>
        <w:t>neither a psychological collection within us nor</w:t>
      </w:r>
      <w:r w:rsidR="00D20FE4" w:rsidRPr="00D60EE5">
        <w:rPr>
          <w:rFonts w:cs="Arial"/>
        </w:rPr>
        <w:t xml:space="preserve"> a neutral accumulation of empirical facts. </w:t>
      </w:r>
      <w:r w:rsidR="004062CB" w:rsidRPr="00D60EE5">
        <w:rPr>
          <w:rFonts w:cs="Arial"/>
        </w:rPr>
        <w:t xml:space="preserve">It is </w:t>
      </w:r>
      <w:r w:rsidR="00F93B0F" w:rsidRPr="00D60EE5">
        <w:rPr>
          <w:rFonts w:cs="Arial"/>
        </w:rPr>
        <w:t>politically</w:t>
      </w:r>
      <w:r w:rsidR="004062CB" w:rsidRPr="00D60EE5">
        <w:rPr>
          <w:rFonts w:cs="Arial"/>
        </w:rPr>
        <w:t xml:space="preserve"> contested </w:t>
      </w:r>
      <w:r w:rsidR="00643B67" w:rsidRPr="00D60EE5">
        <w:rPr>
          <w:rFonts w:cs="Arial"/>
        </w:rPr>
        <w:t xml:space="preserve">and collective and takes a lot of space and is consistently moving. </w:t>
      </w:r>
      <w:r w:rsidR="009D3800" w:rsidRPr="00D60EE5">
        <w:rPr>
          <w:rFonts w:cs="Arial"/>
        </w:rPr>
        <w:t xml:space="preserve">During the </w:t>
      </w:r>
      <w:r w:rsidR="009159C6" w:rsidRPr="00D60EE5">
        <w:rPr>
          <w:rFonts w:cs="Arial"/>
        </w:rPr>
        <w:t>transition, the</w:t>
      </w:r>
      <w:r w:rsidR="009D3800" w:rsidRPr="00D60EE5">
        <w:rPr>
          <w:rFonts w:cs="Arial"/>
        </w:rPr>
        <w:t xml:space="preserve"> trouble would lie </w:t>
      </w:r>
      <w:r w:rsidR="00D201B3" w:rsidRPr="00D60EE5">
        <w:rPr>
          <w:rFonts w:cs="Arial"/>
        </w:rPr>
        <w:t xml:space="preserve">in the way </w:t>
      </w:r>
      <w:r w:rsidR="00851487" w:rsidRPr="00D60EE5">
        <w:rPr>
          <w:rFonts w:cs="Arial"/>
        </w:rPr>
        <w:t>Brazil</w:t>
      </w:r>
      <w:r w:rsidR="00D201B3" w:rsidRPr="00D60EE5">
        <w:rPr>
          <w:rFonts w:cs="Arial"/>
        </w:rPr>
        <w:t xml:space="preserve"> remember its </w:t>
      </w:r>
      <w:proofErr w:type="gramStart"/>
      <w:r w:rsidR="00D201B3" w:rsidRPr="00D60EE5">
        <w:rPr>
          <w:rFonts w:cs="Arial"/>
        </w:rPr>
        <w:t xml:space="preserve">past, </w:t>
      </w:r>
      <w:r w:rsidR="004A4149" w:rsidRPr="00D60EE5">
        <w:rPr>
          <w:rFonts w:cs="Arial"/>
        </w:rPr>
        <w:t>and</w:t>
      </w:r>
      <w:proofErr w:type="gramEnd"/>
      <w:r w:rsidR="004A4149" w:rsidRPr="00D60EE5">
        <w:rPr>
          <w:rFonts w:cs="Arial"/>
        </w:rPr>
        <w:t xml:space="preserve"> is linked directly to the physical spaces and the symbols within it. What this means</w:t>
      </w:r>
      <w:r w:rsidR="000E5493" w:rsidRPr="00D60EE5">
        <w:rPr>
          <w:rFonts w:cs="Arial"/>
        </w:rPr>
        <w:t xml:space="preserve"> is, with the lack of state involved monuments or discussion, the results of the amnesty law and the generalised social taboo, </w:t>
      </w:r>
      <w:r w:rsidR="00F05342" w:rsidRPr="00D60EE5">
        <w:rPr>
          <w:rFonts w:cs="Arial"/>
        </w:rPr>
        <w:t xml:space="preserve">it is hard to establish </w:t>
      </w:r>
      <w:r w:rsidR="005D48EB" w:rsidRPr="00D60EE5">
        <w:rPr>
          <w:rFonts w:cs="Arial"/>
        </w:rPr>
        <w:t xml:space="preserve">the said relationship. Therefore, </w:t>
      </w:r>
      <w:r w:rsidR="00851487" w:rsidRPr="00D60EE5">
        <w:rPr>
          <w:rFonts w:cs="Arial"/>
        </w:rPr>
        <w:t>to</w:t>
      </w:r>
      <w:r w:rsidR="005D48EB" w:rsidRPr="00D60EE5">
        <w:rPr>
          <w:rFonts w:cs="Arial"/>
        </w:rPr>
        <w:t xml:space="preserve"> analy</w:t>
      </w:r>
      <w:r w:rsidR="00CF0F6F" w:rsidRPr="00D60EE5">
        <w:rPr>
          <w:rFonts w:cs="Arial"/>
        </w:rPr>
        <w:t>se how Brazilian screen media is operating as sites of memory</w:t>
      </w:r>
      <w:r w:rsidR="005E5B24" w:rsidRPr="00D60EE5">
        <w:rPr>
          <w:rFonts w:cs="Arial"/>
        </w:rPr>
        <w:t>, we must dissect the spaces and institutional dynamics through which the collective memory is</w:t>
      </w:r>
      <w:r w:rsidR="00D2167D" w:rsidRPr="00D60EE5">
        <w:rPr>
          <w:rFonts w:cs="Arial"/>
        </w:rPr>
        <w:t xml:space="preserve"> structured, carried out and consistently erased.</w:t>
      </w:r>
    </w:p>
    <w:p w14:paraId="5C344105" w14:textId="41F91260" w:rsidR="00CA7A1D" w:rsidRPr="00D60EE5" w:rsidRDefault="00862E38" w:rsidP="00F944B6">
      <w:pPr>
        <w:spacing w:line="480" w:lineRule="auto"/>
        <w:jc w:val="both"/>
        <w:rPr>
          <w:rFonts w:cs="Arial"/>
        </w:rPr>
      </w:pPr>
      <w:r w:rsidRPr="00D60EE5">
        <w:rPr>
          <w:rFonts w:cs="Arial"/>
        </w:rPr>
        <w:t xml:space="preserve">The foundations that </w:t>
      </w:r>
      <w:r w:rsidR="00851487" w:rsidRPr="00D60EE5">
        <w:rPr>
          <w:rFonts w:cs="Arial"/>
        </w:rPr>
        <w:t>explain</w:t>
      </w:r>
      <w:r w:rsidRPr="00D60EE5">
        <w:rPr>
          <w:rFonts w:cs="Arial"/>
        </w:rPr>
        <w:t xml:space="preserve"> how individual memory is </w:t>
      </w:r>
      <w:r w:rsidR="00851487" w:rsidRPr="00D60EE5">
        <w:rPr>
          <w:rFonts w:cs="Arial"/>
        </w:rPr>
        <w:t>dependent</w:t>
      </w:r>
      <w:r w:rsidRPr="00D60EE5">
        <w:rPr>
          <w:rFonts w:cs="Arial"/>
        </w:rPr>
        <w:t xml:space="preserve"> </w:t>
      </w:r>
      <w:r w:rsidR="008F632F" w:rsidRPr="00D60EE5">
        <w:rPr>
          <w:rFonts w:cs="Arial"/>
        </w:rPr>
        <w:t xml:space="preserve">upon the structure of a group started with Maurice Halbwachs in </w:t>
      </w:r>
      <w:r w:rsidR="008F632F" w:rsidRPr="00851487">
        <w:rPr>
          <w:rFonts w:cs="Arial"/>
          <w:i/>
          <w:iCs/>
        </w:rPr>
        <w:t xml:space="preserve">Les </w:t>
      </w:r>
      <w:r w:rsidR="00851487">
        <w:rPr>
          <w:rFonts w:cs="Arial"/>
          <w:i/>
          <w:iCs/>
        </w:rPr>
        <w:t>C</w:t>
      </w:r>
      <w:r w:rsidR="008F632F" w:rsidRPr="00851487">
        <w:rPr>
          <w:rFonts w:cs="Arial"/>
          <w:i/>
          <w:iCs/>
        </w:rPr>
        <w:t xml:space="preserve">adres </w:t>
      </w:r>
      <w:proofErr w:type="spellStart"/>
      <w:r w:rsidR="00851487">
        <w:rPr>
          <w:rFonts w:cs="Arial"/>
          <w:i/>
          <w:iCs/>
        </w:rPr>
        <w:t>S</w:t>
      </w:r>
      <w:r w:rsidR="008F632F" w:rsidRPr="00851487">
        <w:rPr>
          <w:rFonts w:cs="Arial"/>
          <w:i/>
          <w:iCs/>
        </w:rPr>
        <w:t>ociau</w:t>
      </w:r>
      <w:r w:rsidR="00B66B39" w:rsidRPr="00851487">
        <w:rPr>
          <w:rFonts w:cs="Arial"/>
          <w:i/>
          <w:iCs/>
        </w:rPr>
        <w:t>x</w:t>
      </w:r>
      <w:proofErr w:type="spellEnd"/>
      <w:r w:rsidR="00B66B39" w:rsidRPr="00851487">
        <w:rPr>
          <w:rFonts w:cs="Arial"/>
          <w:i/>
          <w:iCs/>
        </w:rPr>
        <w:t xml:space="preserve"> de la </w:t>
      </w:r>
      <w:proofErr w:type="spellStart"/>
      <w:r w:rsidR="00851487">
        <w:rPr>
          <w:rFonts w:cs="Arial"/>
          <w:i/>
          <w:iCs/>
        </w:rPr>
        <w:t>Mé</w:t>
      </w:r>
      <w:r w:rsidR="00B66B39" w:rsidRPr="00851487">
        <w:rPr>
          <w:rFonts w:cs="Arial"/>
          <w:i/>
          <w:iCs/>
        </w:rPr>
        <w:t>moire</w:t>
      </w:r>
      <w:proofErr w:type="spellEnd"/>
      <w:r w:rsidR="006F6F3D" w:rsidRPr="00D60EE5">
        <w:rPr>
          <w:rFonts w:cs="Arial"/>
        </w:rPr>
        <w:t>. He explains that memori</w:t>
      </w:r>
      <w:r w:rsidR="00A926DC" w:rsidRPr="00D60EE5">
        <w:rPr>
          <w:rFonts w:cs="Arial"/>
        </w:rPr>
        <w:t xml:space="preserve">es </w:t>
      </w:r>
      <w:r w:rsidR="00806B9C" w:rsidRPr="00D60EE5">
        <w:rPr>
          <w:rFonts w:cs="Arial"/>
        </w:rPr>
        <w:t xml:space="preserve">are </w:t>
      </w:r>
      <w:r w:rsidR="002B06FB" w:rsidRPr="00D60EE5">
        <w:rPr>
          <w:rFonts w:cs="Arial"/>
        </w:rPr>
        <w:t>reconstructed</w:t>
      </w:r>
      <w:r w:rsidR="00806B9C" w:rsidRPr="00D60EE5">
        <w:rPr>
          <w:rFonts w:cs="Arial"/>
        </w:rPr>
        <w:t xml:space="preserve"> and sustained through social frameworks </w:t>
      </w:r>
      <w:r w:rsidR="00B62702" w:rsidRPr="00D60EE5">
        <w:rPr>
          <w:rFonts w:cs="Arial"/>
        </w:rPr>
        <w:t>(</w:t>
      </w:r>
      <w:r w:rsidR="00B62702" w:rsidRPr="00851487">
        <w:rPr>
          <w:rFonts w:cs="Arial"/>
          <w:i/>
          <w:iCs/>
        </w:rPr>
        <w:t xml:space="preserve">cadres </w:t>
      </w:r>
      <w:proofErr w:type="spellStart"/>
      <w:r w:rsidR="00B62702" w:rsidRPr="00851487">
        <w:rPr>
          <w:rFonts w:cs="Arial"/>
          <w:i/>
          <w:iCs/>
        </w:rPr>
        <w:t>sociaux</w:t>
      </w:r>
      <w:proofErr w:type="spellEnd"/>
      <w:r w:rsidR="00B62702" w:rsidRPr="00D60EE5">
        <w:rPr>
          <w:rFonts w:cs="Arial"/>
        </w:rPr>
        <w:t xml:space="preserve">), </w:t>
      </w:r>
      <w:r w:rsidR="002E3D54" w:rsidRPr="00D60EE5">
        <w:rPr>
          <w:rFonts w:cs="Arial"/>
        </w:rPr>
        <w:t xml:space="preserve">those being through family, class, religious groups and physical </w:t>
      </w:r>
      <w:r w:rsidR="002E3D54" w:rsidRPr="00D60EE5">
        <w:rPr>
          <w:rFonts w:cs="Arial"/>
        </w:rPr>
        <w:lastRenderedPageBreak/>
        <w:t xml:space="preserve">geography. </w:t>
      </w:r>
      <w:r w:rsidR="006C535D" w:rsidRPr="00D60EE5">
        <w:rPr>
          <w:rFonts w:cs="Arial"/>
        </w:rPr>
        <w:t xml:space="preserve">Moreover, he insists that collective memory requires spatial </w:t>
      </w:r>
      <w:r w:rsidR="00FA09A3" w:rsidRPr="00D60EE5">
        <w:rPr>
          <w:rFonts w:cs="Arial"/>
        </w:rPr>
        <w:t>anchoring</w:t>
      </w:r>
      <w:r w:rsidR="00E41104" w:rsidRPr="00D60EE5">
        <w:rPr>
          <w:rFonts w:cs="Arial"/>
        </w:rPr>
        <w:t>.</w:t>
      </w:r>
      <w:r w:rsidR="00296D98" w:rsidRPr="00D60EE5">
        <w:rPr>
          <w:rFonts w:cs="Arial"/>
        </w:rPr>
        <w:t xml:space="preserve"> </w:t>
      </w:r>
      <w:r w:rsidR="00CA7A1D" w:rsidRPr="00D60EE5">
        <w:rPr>
          <w:rFonts w:cs="Arial"/>
        </w:rPr>
        <w:t xml:space="preserve">The crucial point of his theory </w:t>
      </w:r>
      <w:proofErr w:type="gramStart"/>
      <w:r w:rsidR="00CA7A1D" w:rsidRPr="00D60EE5">
        <w:rPr>
          <w:rFonts w:cs="Arial"/>
        </w:rPr>
        <w:t>in regards to</w:t>
      </w:r>
      <w:proofErr w:type="gramEnd"/>
      <w:r w:rsidR="00CA7A1D" w:rsidRPr="00D60EE5">
        <w:rPr>
          <w:rFonts w:cs="Arial"/>
        </w:rPr>
        <w:t xml:space="preserve"> memory and reconstruction, is that if </w:t>
      </w:r>
      <w:r w:rsidR="00B500EC" w:rsidRPr="00D60EE5">
        <w:rPr>
          <w:rFonts w:cs="Arial"/>
        </w:rPr>
        <w:t xml:space="preserve">you experienced a memory </w:t>
      </w:r>
      <w:r w:rsidR="00854EFB">
        <w:rPr>
          <w:rFonts w:cs="Arial"/>
        </w:rPr>
        <w:t xml:space="preserve">in the same manner as </w:t>
      </w:r>
      <w:r w:rsidR="00B500EC" w:rsidRPr="00D60EE5">
        <w:rPr>
          <w:rFonts w:cs="Arial"/>
        </w:rPr>
        <w:t>of the people were experiencing it during the events of same memory</w:t>
      </w:r>
      <w:r w:rsidR="00BF115D" w:rsidRPr="00D60EE5">
        <w:rPr>
          <w:rFonts w:cs="Arial"/>
        </w:rPr>
        <w:t xml:space="preserve">, we would be </w:t>
      </w:r>
      <w:r w:rsidR="00F73E65" w:rsidRPr="00D60EE5">
        <w:rPr>
          <w:rFonts w:cs="Arial"/>
        </w:rPr>
        <w:t>freer and more spontaneous</w:t>
      </w:r>
      <w:r w:rsidR="000F6A3B" w:rsidRPr="00D60EE5">
        <w:rPr>
          <w:rFonts w:cs="Arial"/>
        </w:rPr>
        <w:t xml:space="preserve"> and we would not be bound to a set of chronology to be respected. But if we were insistent in the reconstruction of those memories, </w:t>
      </w:r>
      <w:r w:rsidR="005E4E9E" w:rsidRPr="00D60EE5">
        <w:rPr>
          <w:rFonts w:cs="Arial"/>
        </w:rPr>
        <w:t xml:space="preserve">there is then a timeline to be respected and it would not be </w:t>
      </w:r>
      <w:r w:rsidR="00CE57FC" w:rsidRPr="00D60EE5">
        <w:rPr>
          <w:rFonts w:cs="Arial"/>
        </w:rPr>
        <w:t>a moment of the past, but a representation of it</w:t>
      </w:r>
      <w:r w:rsidR="00BB3014">
        <w:rPr>
          <w:rFonts w:cs="Arial"/>
        </w:rPr>
        <w:t xml:space="preserve"> </w:t>
      </w:r>
      <w:r w:rsidR="00BB3014">
        <w:rPr>
          <w:rFonts w:cs="Arial"/>
        </w:rPr>
        <w:fldChar w:fldCharType="begin"/>
      </w:r>
      <w:r w:rsidR="00BB3014">
        <w:rPr>
          <w:rFonts w:cs="Arial"/>
        </w:rPr>
        <w:instrText xml:space="preserve"> ADDIN ZOTERO_ITEM CSL_CITATION {"citationID":"LlbDiFzU","properties":{"formattedCitation":"(Halbwachs 1925, 53)","plainCitation":"(Halbwachs 1925, 53)","noteIndex":0},"citationItems":[{"id":117,"uris":["http://zotero.org/users/local/gZH5OdvE/items/JYBH4ZKP"],"itemData":{"id":117,"type":"book","title":"Les cadres sociaux de la mémoire","author":[{"family":"Halbwachs","given":"Maurice"}],"issued":{"date-parts":[["1925"]]}},"locator":"53","label":"page"}],"schema":"https://github.com/citation-style-language/schema/raw/master/csl-citation.json"} </w:instrText>
      </w:r>
      <w:r w:rsidR="00BB3014">
        <w:rPr>
          <w:rFonts w:cs="Arial"/>
        </w:rPr>
        <w:fldChar w:fldCharType="separate"/>
      </w:r>
      <w:r w:rsidR="00BB3014" w:rsidRPr="00BB3014">
        <w:rPr>
          <w:rFonts w:ascii="Aptos" w:hAnsi="Aptos"/>
        </w:rPr>
        <w:t>(</w:t>
      </w:r>
      <w:proofErr w:type="spellStart"/>
      <w:r w:rsidR="00BB3014" w:rsidRPr="00BB3014">
        <w:rPr>
          <w:rFonts w:ascii="Aptos" w:hAnsi="Aptos"/>
        </w:rPr>
        <w:t>Halbwachs</w:t>
      </w:r>
      <w:proofErr w:type="spellEnd"/>
      <w:r w:rsidR="00BB3014" w:rsidRPr="00BB3014">
        <w:rPr>
          <w:rFonts w:ascii="Aptos" w:hAnsi="Aptos"/>
        </w:rPr>
        <w:t xml:space="preserve"> 1925, 53)</w:t>
      </w:r>
      <w:r w:rsidR="00BB3014">
        <w:rPr>
          <w:rFonts w:cs="Arial"/>
        </w:rPr>
        <w:fldChar w:fldCharType="end"/>
      </w:r>
      <w:r w:rsidR="00CE57FC" w:rsidRPr="00D60EE5">
        <w:rPr>
          <w:rFonts w:cs="Arial"/>
        </w:rPr>
        <w:t>.</w:t>
      </w:r>
      <w:r w:rsidR="00F73E65" w:rsidRPr="00D60EE5">
        <w:rPr>
          <w:rFonts w:cs="Arial"/>
        </w:rPr>
        <w:t xml:space="preserve"> </w:t>
      </w:r>
      <w:r w:rsidR="008B764A">
        <w:rPr>
          <w:rFonts w:cs="Arial"/>
        </w:rPr>
        <w:t xml:space="preserve">Additionally, </w:t>
      </w:r>
      <w:r w:rsidR="00402047">
        <w:rPr>
          <w:rFonts w:cs="Arial"/>
        </w:rPr>
        <w:t xml:space="preserve">Sarah </w:t>
      </w:r>
      <w:r w:rsidR="001B640F" w:rsidRPr="00D60EE5">
        <w:rPr>
          <w:rFonts w:cs="Arial"/>
        </w:rPr>
        <w:t>Gensburger</w:t>
      </w:r>
      <w:r w:rsidR="008B764A">
        <w:rPr>
          <w:rFonts w:cs="Arial"/>
        </w:rPr>
        <w:t xml:space="preserve"> </w:t>
      </w:r>
      <w:r w:rsidR="004C1593">
        <w:rPr>
          <w:rFonts w:cs="Arial"/>
        </w:rPr>
        <w:fldChar w:fldCharType="begin"/>
      </w:r>
      <w:r w:rsidR="00B60E4C">
        <w:rPr>
          <w:rFonts w:cs="Arial"/>
        </w:rPr>
        <w:instrText xml:space="preserve"> ADDIN ZOTERO_ITEM CSL_CITATION {"citationID":"SkeZ9O54","properties":{"formattedCitation":"(Gensburger 2016)","plainCitation":"(Gensburger 2016)","dontUpdate":true,"noteIndex":0},"citationItems":[{"id":444,"uris":["http://zotero.org/users/local/gZH5OdvE/items/FXMV6V5Y"],"itemData":{"id":444,"type":"article-journal","container-title":"Journal of Classical Sociology","DOI":"10.1177/1468795X16656268","issue":"4","language":"en","note":"DOI: 10.1177/1468795X16656268","publisher":"SAGE Publications","title":"Halbwachs’ studies in collective memory: A founding text for contemporary ‘memory studies’?","title-short":"Halbwachs’ studies in collective memory","URL":"https://journals.sagepub.com/doi/epub/10.1177/1468795X16656268","volume":"16","author":[{"family":"Gensburger","given":"Sarah"}],"accessed":{"date-parts":[["2026",9,23]]},"issued":{"date-parts":[["2016"]]}}}],"schema":"https://github.com/citation-style-language/schema/raw/master/csl-citation.json"} </w:instrText>
      </w:r>
      <w:r w:rsidR="004C1593">
        <w:rPr>
          <w:rFonts w:cs="Arial"/>
        </w:rPr>
        <w:fldChar w:fldCharType="separate"/>
      </w:r>
      <w:r w:rsidR="004C1593" w:rsidRPr="004C1593">
        <w:rPr>
          <w:rFonts w:ascii="Aptos" w:hAnsi="Aptos"/>
        </w:rPr>
        <w:t>(2016)</w:t>
      </w:r>
      <w:r w:rsidR="004C1593">
        <w:rPr>
          <w:rFonts w:cs="Arial"/>
        </w:rPr>
        <w:fldChar w:fldCharType="end"/>
      </w:r>
      <w:r w:rsidR="004C1593">
        <w:rPr>
          <w:rFonts w:cs="Arial"/>
        </w:rPr>
        <w:t xml:space="preserve"> </w:t>
      </w:r>
      <w:r w:rsidR="001B640F" w:rsidRPr="00D60EE5">
        <w:rPr>
          <w:rFonts w:cs="Arial"/>
        </w:rPr>
        <w:t xml:space="preserve">explains </w:t>
      </w:r>
      <w:proofErr w:type="spellStart"/>
      <w:r w:rsidR="001B640F" w:rsidRPr="00D60EE5">
        <w:rPr>
          <w:rFonts w:cs="Arial"/>
        </w:rPr>
        <w:t>Halbwachs</w:t>
      </w:r>
      <w:proofErr w:type="spellEnd"/>
      <w:r w:rsidR="001B640F" w:rsidRPr="00D60EE5">
        <w:rPr>
          <w:rFonts w:cs="Arial"/>
        </w:rPr>
        <w:t xml:space="preserve"> theories </w:t>
      </w:r>
      <w:r w:rsidR="000A688A" w:rsidRPr="00D60EE5">
        <w:rPr>
          <w:rFonts w:cs="Arial"/>
        </w:rPr>
        <w:t xml:space="preserve">as essential to </w:t>
      </w:r>
      <w:r w:rsidR="00FA67FE" w:rsidRPr="00D60EE5">
        <w:rPr>
          <w:rFonts w:cs="Arial"/>
        </w:rPr>
        <w:t xml:space="preserve">the work for collective memory but is insistent that </w:t>
      </w:r>
      <w:r w:rsidR="00E16392" w:rsidRPr="00D60EE5">
        <w:rPr>
          <w:rFonts w:cs="Arial"/>
        </w:rPr>
        <w:t xml:space="preserve">it should be understood correctly, as many </w:t>
      </w:r>
      <w:r w:rsidR="00A17785" w:rsidRPr="00D60EE5">
        <w:rPr>
          <w:rFonts w:cs="Arial"/>
        </w:rPr>
        <w:t>have strayed it from its</w:t>
      </w:r>
      <w:r w:rsidR="000D29BD">
        <w:rPr>
          <w:rFonts w:cs="Arial"/>
        </w:rPr>
        <w:t xml:space="preserve"> empirical</w:t>
      </w:r>
      <w:r w:rsidR="00A17785" w:rsidRPr="00D60EE5">
        <w:rPr>
          <w:rFonts w:cs="Arial"/>
        </w:rPr>
        <w:t xml:space="preserve"> truth</w:t>
      </w:r>
      <w:r w:rsidR="000D29BD">
        <w:rPr>
          <w:rFonts w:cs="Arial"/>
        </w:rPr>
        <w:t xml:space="preserve"> </w:t>
      </w:r>
      <w:r w:rsidR="000D29BD">
        <w:rPr>
          <w:rFonts w:cs="Arial"/>
        </w:rPr>
        <w:fldChar w:fldCharType="begin"/>
      </w:r>
      <w:r w:rsidR="00B60E4C">
        <w:rPr>
          <w:rFonts w:cs="Arial"/>
        </w:rPr>
        <w:instrText xml:space="preserve"> ADDIN ZOTERO_ITEM CSL_CITATION {"citationID":"mklfpcI6","properties":{"formattedCitation":"(Gensburger 2016, 397)","plainCitation":"(Gensburger 2016, 397)","dontUpdate":true,"noteIndex":0},"citationItems":[{"id":444,"uris":["http://zotero.org/users/local/gZH5OdvE/items/FXMV6V5Y"],"itemData":{"id":444,"type":"article-journal","container-title":"Journal of Classical Sociology","DOI":"10.1177/1468795X16656268","issue":"4","language":"en","note":"DOI: 10.1177/1468795X16656268","publisher":"SAGE Publications","title":"Halbwachs’ studies in collective memory: A founding text for contemporary ‘memory studies’?","title-short":"Halbwachs’ studies in collective memory","URL":"https://journals.sagepub.com/doi/epub/10.1177/1468795X16656268","volume":"16","author":[{"family":"Gensburger","given":"Sarah"}],"accessed":{"date-parts":[["2026",9,23]]},"issued":{"date-parts":[["2016"]]}},"locator":"397","label":"page"}],"schema":"https://github.com/citation-style-language/schema/raw/master/csl-citation.json"} </w:instrText>
      </w:r>
      <w:r w:rsidR="000D29BD">
        <w:rPr>
          <w:rFonts w:cs="Arial"/>
        </w:rPr>
        <w:fldChar w:fldCharType="separate"/>
      </w:r>
      <w:r w:rsidR="00844DA3" w:rsidRPr="00844DA3">
        <w:rPr>
          <w:rFonts w:ascii="Aptos" w:hAnsi="Aptos"/>
        </w:rPr>
        <w:t>(2016, 397)</w:t>
      </w:r>
      <w:r w:rsidR="000D29BD">
        <w:rPr>
          <w:rFonts w:cs="Arial"/>
        </w:rPr>
        <w:fldChar w:fldCharType="end"/>
      </w:r>
      <w:r w:rsidR="00A17785" w:rsidRPr="00D60EE5">
        <w:rPr>
          <w:rFonts w:cs="Arial"/>
        </w:rPr>
        <w:t xml:space="preserve">. Collective memory as </w:t>
      </w:r>
      <w:r w:rsidR="00D769A1">
        <w:rPr>
          <w:rFonts w:cs="Arial"/>
        </w:rPr>
        <w:t>it was originally</w:t>
      </w:r>
      <w:r w:rsidR="00D6467F" w:rsidRPr="00D60EE5">
        <w:rPr>
          <w:rFonts w:cs="Arial"/>
        </w:rPr>
        <w:t xml:space="preserve"> intended, is a relation to relationships, between </w:t>
      </w:r>
      <w:r w:rsidR="007B7757" w:rsidRPr="00D60EE5">
        <w:rPr>
          <w:rFonts w:cs="Arial"/>
        </w:rPr>
        <w:t>individuals</w:t>
      </w:r>
      <w:r w:rsidR="00D6467F" w:rsidRPr="00D60EE5">
        <w:rPr>
          <w:rFonts w:cs="Arial"/>
        </w:rPr>
        <w:t xml:space="preserve"> and groups </w:t>
      </w:r>
      <w:r w:rsidR="00371F85" w:rsidRPr="00D60EE5">
        <w:rPr>
          <w:rFonts w:cs="Arial"/>
        </w:rPr>
        <w:t xml:space="preserve">and is not to be studied in its isolated self. </w:t>
      </w:r>
      <w:r w:rsidR="007B5381" w:rsidRPr="00D60EE5">
        <w:rPr>
          <w:rFonts w:cs="Arial"/>
        </w:rPr>
        <w:t>Memory</w:t>
      </w:r>
      <w:r w:rsidR="00CF1998" w:rsidRPr="00D60EE5">
        <w:rPr>
          <w:rFonts w:cs="Arial"/>
        </w:rPr>
        <w:t xml:space="preserve"> is both recognised </w:t>
      </w:r>
      <w:r w:rsidR="001A5D00" w:rsidRPr="00D60EE5">
        <w:rPr>
          <w:rFonts w:cs="Arial"/>
        </w:rPr>
        <w:t>and reconstructed</w:t>
      </w:r>
      <w:r w:rsidR="000469D3" w:rsidRPr="00D60EE5">
        <w:rPr>
          <w:rFonts w:cs="Arial"/>
        </w:rPr>
        <w:t xml:space="preserve"> simultaneously. As she highlights from the </w:t>
      </w:r>
      <w:r w:rsidR="004C5B12" w:rsidRPr="00D60EE5">
        <w:rPr>
          <w:rFonts w:cs="Arial"/>
        </w:rPr>
        <w:t xml:space="preserve">second edition of </w:t>
      </w:r>
      <w:proofErr w:type="spellStart"/>
      <w:r w:rsidR="004C5B12" w:rsidRPr="00D60EE5">
        <w:rPr>
          <w:rFonts w:cs="Arial"/>
        </w:rPr>
        <w:t>Halbwachs</w:t>
      </w:r>
      <w:proofErr w:type="spellEnd"/>
      <w:r w:rsidR="004C5B12" w:rsidRPr="00D60EE5">
        <w:rPr>
          <w:rFonts w:cs="Arial"/>
        </w:rPr>
        <w:t xml:space="preserve"> text: </w:t>
      </w:r>
    </w:p>
    <w:p w14:paraId="22A654A3" w14:textId="5DB92291" w:rsidR="004C5B12" w:rsidRPr="00D60EE5" w:rsidRDefault="007B7757" w:rsidP="00776A40">
      <w:pPr>
        <w:spacing w:line="480" w:lineRule="auto"/>
        <w:ind w:left="708"/>
        <w:jc w:val="both"/>
        <w:rPr>
          <w:rFonts w:cs="Arial"/>
          <w:i/>
          <w:iCs/>
        </w:rPr>
      </w:pPr>
      <w:r>
        <w:rPr>
          <w:rFonts w:cs="Arial"/>
          <w:i/>
          <w:iCs/>
        </w:rPr>
        <w:t>“</w:t>
      </w:r>
      <w:r w:rsidR="004C5B12" w:rsidRPr="00D60EE5">
        <w:rPr>
          <w:rFonts w:cs="Arial"/>
          <w:i/>
          <w:iCs/>
        </w:rPr>
        <w:t xml:space="preserve">If collective memory derives its force and duration from a group of individuals, these are after all individuals who remember as members of a group. The common memories in this mass are interdependent, and it is not always the same memories that will seem strongest to each group member. We suggest that each individual memory represents a point of view on the collective memory. This point of view changes, depending on the place I occupy, and the place I occupy changes depending on the relations I pursue with other milieus. </w:t>
      </w:r>
      <w:r w:rsidRPr="00D60EE5">
        <w:rPr>
          <w:rFonts w:cs="Arial"/>
          <w:i/>
          <w:iCs/>
        </w:rPr>
        <w:t>Thus,</w:t>
      </w:r>
      <w:r w:rsidR="004C5B12" w:rsidRPr="00D60EE5">
        <w:rPr>
          <w:rFonts w:cs="Arial"/>
          <w:i/>
          <w:iCs/>
        </w:rPr>
        <w:t xml:space="preserve"> it is not surprising that not everyone makes the same use of a common tool. In trying to explain this diversity, however, we always return to a combination of influences that are, by nature, social</w:t>
      </w:r>
      <w:r w:rsidR="003637B0" w:rsidRPr="00D60EE5">
        <w:rPr>
          <w:rFonts w:cs="Arial"/>
          <w:i/>
          <w:iCs/>
        </w:rPr>
        <w:t>.</w:t>
      </w:r>
      <w:r>
        <w:rPr>
          <w:rFonts w:cs="Arial"/>
          <w:i/>
          <w:iCs/>
        </w:rPr>
        <w:t>”</w:t>
      </w:r>
      <w:r w:rsidR="003637B0" w:rsidRPr="00D60EE5">
        <w:rPr>
          <w:rFonts w:cs="Arial"/>
          <w:i/>
          <w:iCs/>
        </w:rPr>
        <w:t xml:space="preserve"> </w:t>
      </w:r>
      <w:r w:rsidR="00995AE0">
        <w:rPr>
          <w:rFonts w:cs="Arial"/>
          <w:i/>
          <w:iCs/>
        </w:rPr>
        <w:fldChar w:fldCharType="begin"/>
      </w:r>
      <w:r w:rsidR="00B60E4C">
        <w:rPr>
          <w:rFonts w:cs="Arial"/>
          <w:i/>
          <w:iCs/>
        </w:rPr>
        <w:instrText xml:space="preserve"> ADDIN ZOTERO_ITEM CSL_CITATION {"citationID":"JDOeU5PY","properties":{"formattedCitation":"(Halbwachs 1925; Gensburger 2016)","plainCitation":"(Halbwachs 1925; Gensburger 2016)","dontUpdate":true,"noteIndex":0},"citationItems":[{"id":117,"uris":["http://zotero.org/users/local/gZH5OdvE/items/JYBH4ZKP"],"itemData":{"id":117,"type":"book","title":"Les cadres sociaux de la mémoire","author":[{"family":"Halbwachs","given":"Maurice"}],"issued":{"date-parts":[["1925"]]}}},{"id":444,"uris":["http://zotero.org/users/local/gZH5OdvE/items/FXMV6V5Y"],"itemData":{"id":444,"type":"article-journal","container-title":"Journal of Classical Sociology","DOI":"10.1177/1468795X16656268","issue":"4","language":"en","note":"DOI: 10.1177/1468795X16656268","publisher":"SAGE Publications","title":"Halbwachs’ studies in collective memory: A founding text for contemporary ‘memory studies’?","title-short":"Halbwachs’ studies in collective memory","URL":"https://journals.sagepub.com/doi/epub/10.1177/1468795X16656268","volume":"16","author":[{"family":"Gensburger","given":"Sarah"}],"accessed":{"date-parts":[["2026",9,23]]},"issued":{"date-parts":[["2016"]]}}}],"schema":"https://github.com/citation-style-language/schema/raw/master/csl-citation.json"} </w:instrText>
      </w:r>
      <w:r w:rsidR="00995AE0">
        <w:rPr>
          <w:rFonts w:cs="Arial"/>
          <w:i/>
          <w:iCs/>
        </w:rPr>
        <w:fldChar w:fldCharType="separate"/>
      </w:r>
      <w:r w:rsidR="00995AE0" w:rsidRPr="00995AE0">
        <w:rPr>
          <w:rFonts w:ascii="Aptos" w:hAnsi="Aptos"/>
        </w:rPr>
        <w:t>(</w:t>
      </w:r>
      <w:proofErr w:type="spellStart"/>
      <w:r w:rsidR="00995AE0" w:rsidRPr="00995AE0">
        <w:rPr>
          <w:rFonts w:ascii="Aptos" w:hAnsi="Aptos"/>
        </w:rPr>
        <w:t>Halbwachs</w:t>
      </w:r>
      <w:proofErr w:type="spellEnd"/>
      <w:r w:rsidR="00995AE0" w:rsidRPr="00995AE0">
        <w:rPr>
          <w:rFonts w:ascii="Aptos" w:hAnsi="Aptos"/>
        </w:rPr>
        <w:t xml:space="preserve"> 1925; </w:t>
      </w:r>
      <w:r w:rsidR="00810E08">
        <w:rPr>
          <w:rFonts w:ascii="Aptos" w:hAnsi="Aptos"/>
        </w:rPr>
        <w:t xml:space="preserve">cited by </w:t>
      </w:r>
      <w:proofErr w:type="spellStart"/>
      <w:r w:rsidR="00995AE0" w:rsidRPr="00995AE0">
        <w:rPr>
          <w:rFonts w:ascii="Aptos" w:hAnsi="Aptos"/>
        </w:rPr>
        <w:t>Gensburger</w:t>
      </w:r>
      <w:proofErr w:type="spellEnd"/>
      <w:r w:rsidR="00995AE0" w:rsidRPr="00995AE0">
        <w:rPr>
          <w:rFonts w:ascii="Aptos" w:hAnsi="Aptos"/>
        </w:rPr>
        <w:t xml:space="preserve"> 2016)</w:t>
      </w:r>
      <w:r w:rsidR="00995AE0">
        <w:rPr>
          <w:rFonts w:cs="Arial"/>
          <w:i/>
          <w:iCs/>
        </w:rPr>
        <w:fldChar w:fldCharType="end"/>
      </w:r>
    </w:p>
    <w:p w14:paraId="023FCBC7" w14:textId="6AA4F951" w:rsidR="00D2167D" w:rsidRPr="00D60EE5" w:rsidRDefault="00560AED" w:rsidP="00F944B6">
      <w:pPr>
        <w:spacing w:line="480" w:lineRule="auto"/>
        <w:jc w:val="both"/>
        <w:rPr>
          <w:rFonts w:cs="Arial"/>
        </w:rPr>
      </w:pPr>
      <w:r w:rsidRPr="00D60EE5">
        <w:rPr>
          <w:rFonts w:cs="Arial"/>
        </w:rPr>
        <w:lastRenderedPageBreak/>
        <w:t xml:space="preserve">In </w:t>
      </w:r>
      <w:r w:rsidR="00881C4B">
        <w:rPr>
          <w:rFonts w:cs="Arial"/>
        </w:rPr>
        <w:t xml:space="preserve">post-1964 </w:t>
      </w:r>
      <w:r w:rsidR="003637B0" w:rsidRPr="00D60EE5">
        <w:rPr>
          <w:rFonts w:cs="Arial"/>
        </w:rPr>
        <w:t xml:space="preserve">Brazil, the military </w:t>
      </w:r>
      <w:r w:rsidR="0015795F" w:rsidRPr="00D60EE5">
        <w:rPr>
          <w:rFonts w:cs="Arial"/>
        </w:rPr>
        <w:t xml:space="preserve">regime actively manipulated these </w:t>
      </w:r>
      <w:r w:rsidR="00A4034A" w:rsidRPr="00D60EE5">
        <w:rPr>
          <w:rFonts w:cs="Arial"/>
        </w:rPr>
        <w:t>social</w:t>
      </w:r>
      <w:r w:rsidR="0015795F" w:rsidRPr="00D60EE5">
        <w:rPr>
          <w:rFonts w:cs="Arial"/>
        </w:rPr>
        <w:t xml:space="preserve"> frameworks by suppressing public assembly, </w:t>
      </w:r>
      <w:r w:rsidR="00692445" w:rsidRPr="00D60EE5">
        <w:rPr>
          <w:rFonts w:cs="Arial"/>
        </w:rPr>
        <w:t>enforcing domestic isolation and imposing a control over the physical spaces where political opposition could be articulated</w:t>
      </w:r>
      <w:r w:rsidR="008001B4" w:rsidRPr="00D60EE5">
        <w:rPr>
          <w:rFonts w:cs="Arial"/>
        </w:rPr>
        <w:t xml:space="preserve">. </w:t>
      </w:r>
      <w:r w:rsidR="00BE19DB" w:rsidRPr="00D60EE5">
        <w:rPr>
          <w:rFonts w:cs="Arial"/>
        </w:rPr>
        <w:t>With this,</w:t>
      </w:r>
      <w:r w:rsidR="00A4034A" w:rsidRPr="00D60EE5">
        <w:rPr>
          <w:rFonts w:cs="Arial"/>
        </w:rPr>
        <w:t xml:space="preserve"> the spatial anchors of collective resistance were severed.</w:t>
      </w:r>
    </w:p>
    <w:p w14:paraId="56617FDB" w14:textId="68DA74A0" w:rsidR="00C87F6F" w:rsidRPr="00D60EE5" w:rsidRDefault="00A4034A" w:rsidP="00F944B6">
      <w:pPr>
        <w:spacing w:line="480" w:lineRule="auto"/>
        <w:jc w:val="both"/>
        <w:rPr>
          <w:rFonts w:cs="Arial"/>
        </w:rPr>
      </w:pPr>
      <w:r w:rsidRPr="00D60EE5">
        <w:rPr>
          <w:rFonts w:cs="Arial"/>
        </w:rPr>
        <w:t xml:space="preserve">Indeed, </w:t>
      </w:r>
      <w:r w:rsidR="00F177F8" w:rsidRPr="00D60EE5">
        <w:rPr>
          <w:rFonts w:cs="Arial"/>
        </w:rPr>
        <w:t>because memory is</w:t>
      </w:r>
      <w:r w:rsidR="0075580F" w:rsidRPr="00D60EE5">
        <w:rPr>
          <w:rFonts w:cs="Arial"/>
        </w:rPr>
        <w:t xml:space="preserve"> an active social construction and not just a simple brain function,</w:t>
      </w:r>
      <w:r w:rsidR="003560B2" w:rsidRPr="00D60EE5">
        <w:rPr>
          <w:rFonts w:cs="Arial"/>
        </w:rPr>
        <w:t xml:space="preserve"> it needs a group to </w:t>
      </w:r>
      <w:r w:rsidR="00F4660B" w:rsidRPr="00D60EE5">
        <w:rPr>
          <w:rFonts w:cs="Arial"/>
        </w:rPr>
        <w:t>survive. Otherwise</w:t>
      </w:r>
      <w:r w:rsidR="003560B2" w:rsidRPr="00D60EE5">
        <w:rPr>
          <w:rFonts w:cs="Arial"/>
        </w:rPr>
        <w:t>, it feels unverified</w:t>
      </w:r>
      <w:r w:rsidR="008C3436" w:rsidRPr="00D60EE5">
        <w:rPr>
          <w:rFonts w:cs="Arial"/>
        </w:rPr>
        <w:t xml:space="preserve"> and faded. The families were broken up, the students and journalist persecuted and silenced, </w:t>
      </w:r>
      <w:r w:rsidR="00121539" w:rsidRPr="00D60EE5">
        <w:rPr>
          <w:rFonts w:cs="Arial"/>
        </w:rPr>
        <w:t xml:space="preserve">while the physical spaces they used </w:t>
      </w:r>
      <w:proofErr w:type="gramStart"/>
      <w:r w:rsidR="00121539" w:rsidRPr="00D60EE5">
        <w:rPr>
          <w:rFonts w:cs="Arial"/>
        </w:rPr>
        <w:t xml:space="preserve">in </w:t>
      </w:r>
      <w:r w:rsidR="00246AA2" w:rsidRPr="00D60EE5">
        <w:rPr>
          <w:rFonts w:cs="Arial"/>
        </w:rPr>
        <w:t>order</w:t>
      </w:r>
      <w:r w:rsidR="00121539" w:rsidRPr="00D60EE5">
        <w:rPr>
          <w:rFonts w:cs="Arial"/>
        </w:rPr>
        <w:t xml:space="preserve"> to</w:t>
      </w:r>
      <w:proofErr w:type="gramEnd"/>
      <w:r w:rsidR="00121539" w:rsidRPr="00D60EE5">
        <w:rPr>
          <w:rFonts w:cs="Arial"/>
        </w:rPr>
        <w:t xml:space="preserve"> nurture this memory were being destroyed</w:t>
      </w:r>
      <w:r w:rsidR="00124D4C" w:rsidRPr="00D60EE5">
        <w:rPr>
          <w:rFonts w:cs="Arial"/>
        </w:rPr>
        <w:t xml:space="preserve">. </w:t>
      </w:r>
      <w:r w:rsidR="00C87F6F" w:rsidRPr="00D60EE5">
        <w:rPr>
          <w:rFonts w:cs="Arial"/>
        </w:rPr>
        <w:t xml:space="preserve">Where </w:t>
      </w:r>
      <w:proofErr w:type="spellStart"/>
      <w:r w:rsidR="00C87F6F" w:rsidRPr="00D60EE5">
        <w:rPr>
          <w:rFonts w:cs="Arial"/>
        </w:rPr>
        <w:t>Halbwachs</w:t>
      </w:r>
      <w:proofErr w:type="spellEnd"/>
      <w:r w:rsidR="00C87F6F" w:rsidRPr="00D60EE5">
        <w:rPr>
          <w:rFonts w:cs="Arial"/>
        </w:rPr>
        <w:t xml:space="preserve"> establishes </w:t>
      </w:r>
      <w:r w:rsidR="00C06C8B" w:rsidRPr="00D60EE5">
        <w:rPr>
          <w:rFonts w:cs="Arial"/>
        </w:rPr>
        <w:t xml:space="preserve">the importance of these spaces, Pierre Nora </w:t>
      </w:r>
      <w:r w:rsidR="0060094D">
        <w:rPr>
          <w:rFonts w:cs="Arial"/>
        </w:rPr>
        <w:fldChar w:fldCharType="begin"/>
      </w:r>
      <w:r w:rsidR="00B60E4C">
        <w:rPr>
          <w:rFonts w:cs="Arial"/>
        </w:rPr>
        <w:instrText xml:space="preserve"> ADDIN ZOTERO_ITEM CSL_CITATION {"citationID":"eBM8eoJm","properties":{"formattedCitation":"(Nora 1984)","plainCitation":"(Nora 1984)","dontUpdate":true,"noteIndex":0},"citationItems":[{"id":440,"uris":["http://zotero.org/users/local/gZH5OdvE/items/MUVN7NXU"],"itemData":{"id":440,"type":"book","publisher":"Éditions Gallimard","title":"Les Lieux de Mémoire","volume":"1","author":[{"family":"Nora","given":"Pierre"}],"issued":{"date-parts":[["1984"]]}}}],"schema":"https://github.com/citation-style-language/schema/raw/master/csl-citation.json"} </w:instrText>
      </w:r>
      <w:r w:rsidR="0060094D">
        <w:rPr>
          <w:rFonts w:cs="Arial"/>
        </w:rPr>
        <w:fldChar w:fldCharType="separate"/>
      </w:r>
      <w:r w:rsidR="0060094D" w:rsidRPr="0060094D">
        <w:rPr>
          <w:rFonts w:ascii="Aptos" w:hAnsi="Aptos"/>
        </w:rPr>
        <w:t>(1984)</w:t>
      </w:r>
      <w:r w:rsidR="0060094D">
        <w:rPr>
          <w:rFonts w:cs="Arial"/>
        </w:rPr>
        <w:fldChar w:fldCharType="end"/>
      </w:r>
      <w:r w:rsidR="0060094D">
        <w:rPr>
          <w:rFonts w:cs="Arial"/>
        </w:rPr>
        <w:t xml:space="preserve"> </w:t>
      </w:r>
      <w:r w:rsidR="007E5F5E">
        <w:rPr>
          <w:rFonts w:cs="Arial"/>
        </w:rPr>
        <w:t>discusses</w:t>
      </w:r>
      <w:r w:rsidR="007E33DA" w:rsidRPr="00D60EE5">
        <w:rPr>
          <w:rFonts w:cs="Arial"/>
        </w:rPr>
        <w:t xml:space="preserve"> the shift that occurs when </w:t>
      </w:r>
      <w:r w:rsidR="007E5F5E">
        <w:rPr>
          <w:rFonts w:cs="Arial"/>
        </w:rPr>
        <w:t>natural</w:t>
      </w:r>
      <w:r w:rsidR="007E33DA" w:rsidRPr="00D60EE5">
        <w:rPr>
          <w:rFonts w:cs="Arial"/>
        </w:rPr>
        <w:t xml:space="preserve"> social frameworks collapses. </w:t>
      </w:r>
      <w:r w:rsidR="007E5F5E">
        <w:rPr>
          <w:rFonts w:cs="Arial"/>
        </w:rPr>
        <w:t>He</w:t>
      </w:r>
      <w:r w:rsidR="007E33DA" w:rsidRPr="00D60EE5">
        <w:rPr>
          <w:rFonts w:cs="Arial"/>
        </w:rPr>
        <w:t xml:space="preserve"> </w:t>
      </w:r>
      <w:r w:rsidR="00037673" w:rsidRPr="00D60EE5">
        <w:rPr>
          <w:rFonts w:cs="Arial"/>
        </w:rPr>
        <w:t xml:space="preserve">opposes the two ideas of </w:t>
      </w:r>
      <w:r w:rsidR="00037673" w:rsidRPr="007E5F5E">
        <w:rPr>
          <w:rFonts w:cs="Arial"/>
          <w:i/>
          <w:iCs/>
        </w:rPr>
        <w:t xml:space="preserve">milieux de </w:t>
      </w:r>
      <w:proofErr w:type="spellStart"/>
      <w:r w:rsidR="00037673" w:rsidRPr="007E5F5E">
        <w:rPr>
          <w:rFonts w:cs="Arial"/>
          <w:i/>
          <w:iCs/>
        </w:rPr>
        <w:t>mémoire</w:t>
      </w:r>
      <w:proofErr w:type="spellEnd"/>
      <w:r w:rsidR="00037082" w:rsidRPr="00D60EE5">
        <w:rPr>
          <w:rFonts w:cs="Arial"/>
        </w:rPr>
        <w:t xml:space="preserve"> and </w:t>
      </w:r>
      <w:proofErr w:type="spellStart"/>
      <w:r w:rsidR="00037082" w:rsidRPr="007E5F5E">
        <w:rPr>
          <w:rFonts w:cs="Arial"/>
          <w:i/>
          <w:iCs/>
        </w:rPr>
        <w:t>lieux</w:t>
      </w:r>
      <w:proofErr w:type="spellEnd"/>
      <w:r w:rsidR="00037082" w:rsidRPr="007E5F5E">
        <w:rPr>
          <w:rFonts w:cs="Arial"/>
          <w:i/>
          <w:iCs/>
        </w:rPr>
        <w:t xml:space="preserve"> de </w:t>
      </w:r>
      <w:proofErr w:type="spellStart"/>
      <w:r w:rsidR="00037082" w:rsidRPr="007E5F5E">
        <w:rPr>
          <w:rFonts w:cs="Arial"/>
          <w:i/>
          <w:iCs/>
        </w:rPr>
        <w:t>mémoire</w:t>
      </w:r>
      <w:proofErr w:type="spellEnd"/>
      <w:r w:rsidR="00037082" w:rsidRPr="00D60EE5">
        <w:rPr>
          <w:rFonts w:cs="Arial"/>
        </w:rPr>
        <w:t xml:space="preserve">, which incidentally </w:t>
      </w:r>
      <w:r w:rsidR="00D148DA" w:rsidRPr="00D60EE5">
        <w:rPr>
          <w:rFonts w:cs="Arial"/>
        </w:rPr>
        <w:t xml:space="preserve">both translates into English as spaces of memory. </w:t>
      </w:r>
      <w:r w:rsidR="00EF0AE0" w:rsidRPr="00D60EE5">
        <w:rPr>
          <w:rFonts w:cs="Arial"/>
        </w:rPr>
        <w:t xml:space="preserve">The distinction is </w:t>
      </w:r>
      <w:r w:rsidR="007E5F5E">
        <w:rPr>
          <w:rFonts w:cs="Arial"/>
        </w:rPr>
        <w:t>minimal</w:t>
      </w:r>
      <w:r w:rsidR="00EF0AE0" w:rsidRPr="00D60EE5">
        <w:rPr>
          <w:rFonts w:cs="Arial"/>
        </w:rPr>
        <w:t xml:space="preserve"> </w:t>
      </w:r>
      <w:r w:rsidR="00304885" w:rsidRPr="00D60EE5">
        <w:rPr>
          <w:rFonts w:cs="Arial"/>
        </w:rPr>
        <w:t xml:space="preserve">linguistically, but enormous symbolically. </w:t>
      </w:r>
      <w:r w:rsidR="00304885" w:rsidRPr="007E5F5E">
        <w:rPr>
          <w:rFonts w:cs="Arial"/>
          <w:i/>
          <w:iCs/>
        </w:rPr>
        <w:t xml:space="preserve">Milieux de </w:t>
      </w:r>
      <w:proofErr w:type="spellStart"/>
      <w:r w:rsidR="00304885" w:rsidRPr="007E5F5E">
        <w:rPr>
          <w:rFonts w:cs="Arial"/>
          <w:i/>
          <w:iCs/>
        </w:rPr>
        <w:t>mémoire</w:t>
      </w:r>
      <w:proofErr w:type="spellEnd"/>
      <w:r w:rsidR="00304885" w:rsidRPr="007E5F5E">
        <w:rPr>
          <w:rFonts w:cs="Arial"/>
          <w:i/>
          <w:iCs/>
        </w:rPr>
        <w:t xml:space="preserve"> </w:t>
      </w:r>
      <w:r w:rsidR="00304885" w:rsidRPr="00D60EE5">
        <w:rPr>
          <w:rFonts w:cs="Arial"/>
        </w:rPr>
        <w:t xml:space="preserve">is about </w:t>
      </w:r>
      <w:r w:rsidR="003C71B0" w:rsidRPr="00D60EE5">
        <w:rPr>
          <w:rFonts w:cs="Arial"/>
        </w:rPr>
        <w:t xml:space="preserve">the living environment of memory which occurs in the daily, whereas </w:t>
      </w:r>
      <w:r w:rsidR="00754EC8" w:rsidRPr="007E5F5E">
        <w:rPr>
          <w:rFonts w:cs="Arial"/>
          <w:i/>
          <w:iCs/>
        </w:rPr>
        <w:t xml:space="preserve">Lieux de </w:t>
      </w:r>
      <w:proofErr w:type="spellStart"/>
      <w:r w:rsidR="00754EC8" w:rsidRPr="007E5F5E">
        <w:rPr>
          <w:rFonts w:cs="Arial"/>
          <w:i/>
          <w:iCs/>
        </w:rPr>
        <w:t>mémoire</w:t>
      </w:r>
      <w:proofErr w:type="spellEnd"/>
      <w:r w:rsidR="00754EC8" w:rsidRPr="00D60EE5">
        <w:rPr>
          <w:rFonts w:cs="Arial"/>
        </w:rPr>
        <w:t xml:space="preserve"> is the archival site</w:t>
      </w:r>
      <w:r w:rsidR="00B44475" w:rsidRPr="00D60EE5">
        <w:rPr>
          <w:rFonts w:cs="Arial"/>
        </w:rPr>
        <w:t xml:space="preserve">, the place where memory is artificially frozen </w:t>
      </w:r>
      <w:r w:rsidR="001F62C5" w:rsidRPr="00D60EE5">
        <w:rPr>
          <w:rFonts w:cs="Arial"/>
        </w:rPr>
        <w:t xml:space="preserve">and stored, because the </w:t>
      </w:r>
      <w:r w:rsidR="00717A35">
        <w:rPr>
          <w:rFonts w:cs="Arial"/>
        </w:rPr>
        <w:t>natural</w:t>
      </w:r>
      <w:r w:rsidR="001F62C5" w:rsidRPr="00D60EE5">
        <w:rPr>
          <w:rFonts w:cs="Arial"/>
        </w:rPr>
        <w:t xml:space="preserve"> way of transmission has stopped. </w:t>
      </w:r>
      <w:r w:rsidR="00762A66" w:rsidRPr="00D60EE5">
        <w:rPr>
          <w:rFonts w:cs="Arial"/>
        </w:rPr>
        <w:t xml:space="preserve">A </w:t>
      </w:r>
      <w:proofErr w:type="spellStart"/>
      <w:r w:rsidR="00762A66" w:rsidRPr="00717A35">
        <w:rPr>
          <w:rFonts w:cs="Arial"/>
          <w:i/>
          <w:iCs/>
        </w:rPr>
        <w:t>lieux</w:t>
      </w:r>
      <w:proofErr w:type="spellEnd"/>
      <w:r w:rsidR="00762A66" w:rsidRPr="00717A35">
        <w:rPr>
          <w:rFonts w:cs="Arial"/>
          <w:i/>
          <w:iCs/>
        </w:rPr>
        <w:t xml:space="preserve"> de </w:t>
      </w:r>
      <w:proofErr w:type="spellStart"/>
      <w:r w:rsidR="00762A66" w:rsidRPr="00717A35">
        <w:rPr>
          <w:rFonts w:cs="Arial"/>
          <w:i/>
          <w:iCs/>
        </w:rPr>
        <w:t>mémoire</w:t>
      </w:r>
      <w:proofErr w:type="spellEnd"/>
      <w:r w:rsidR="00762A66" w:rsidRPr="00D60EE5">
        <w:rPr>
          <w:rFonts w:cs="Arial"/>
        </w:rPr>
        <w:t xml:space="preserve"> is significant </w:t>
      </w:r>
      <w:r w:rsidR="001C4DB7" w:rsidRPr="00D60EE5">
        <w:rPr>
          <w:rFonts w:cs="Arial"/>
        </w:rPr>
        <w:t xml:space="preserve">at a specific historical time, when the community senses that its past is being erased. </w:t>
      </w:r>
      <w:r w:rsidR="008B194E" w:rsidRPr="00D60EE5">
        <w:rPr>
          <w:rFonts w:cs="Arial"/>
        </w:rPr>
        <w:t xml:space="preserve">In the example of Brazil, the </w:t>
      </w:r>
      <w:r w:rsidR="0096778C">
        <w:rPr>
          <w:rFonts w:cs="Arial"/>
        </w:rPr>
        <w:t>1979 Amnesty Law</w:t>
      </w:r>
      <w:r w:rsidR="006E4BED" w:rsidRPr="00D60EE5">
        <w:rPr>
          <w:rFonts w:cs="Arial"/>
        </w:rPr>
        <w:t xml:space="preserve">, is the </w:t>
      </w:r>
      <w:r w:rsidR="00155D1F" w:rsidRPr="00D60EE5">
        <w:rPr>
          <w:rFonts w:cs="Arial"/>
        </w:rPr>
        <w:t>historical event that has deliberately stopped th</w:t>
      </w:r>
      <w:r w:rsidR="000F2050" w:rsidRPr="00D60EE5">
        <w:rPr>
          <w:rFonts w:cs="Arial"/>
        </w:rPr>
        <w:t xml:space="preserve">e making of a </w:t>
      </w:r>
      <w:r w:rsidR="000F2050" w:rsidRPr="0096778C">
        <w:rPr>
          <w:rFonts w:cs="Arial"/>
          <w:i/>
          <w:iCs/>
        </w:rPr>
        <w:t xml:space="preserve">Lieux de </w:t>
      </w:r>
      <w:proofErr w:type="spellStart"/>
      <w:r w:rsidR="000F2050" w:rsidRPr="0096778C">
        <w:rPr>
          <w:rFonts w:cs="Arial"/>
          <w:i/>
          <w:iCs/>
        </w:rPr>
        <w:t>mémoire</w:t>
      </w:r>
      <w:proofErr w:type="spellEnd"/>
      <w:r w:rsidR="000F2050" w:rsidRPr="00D60EE5">
        <w:rPr>
          <w:rFonts w:cs="Arial"/>
        </w:rPr>
        <w:t xml:space="preserve">. And for a long time, </w:t>
      </w:r>
      <w:r w:rsidR="000B4EF4" w:rsidRPr="00D60EE5">
        <w:rPr>
          <w:rFonts w:cs="Arial"/>
        </w:rPr>
        <w:t xml:space="preserve">former </w:t>
      </w:r>
      <w:r w:rsidR="00F52730">
        <w:rPr>
          <w:rFonts w:cs="Arial"/>
        </w:rPr>
        <w:t>clandestine</w:t>
      </w:r>
      <w:r w:rsidR="000B4EF4" w:rsidRPr="00D60EE5">
        <w:rPr>
          <w:rFonts w:cs="Arial"/>
        </w:rPr>
        <w:t xml:space="preserve"> torture </w:t>
      </w:r>
      <w:proofErr w:type="spellStart"/>
      <w:r w:rsidR="000B4EF4" w:rsidRPr="00D60EE5">
        <w:rPr>
          <w:rFonts w:cs="Arial"/>
        </w:rPr>
        <w:t>centers</w:t>
      </w:r>
      <w:proofErr w:type="spellEnd"/>
      <w:r w:rsidR="000B4EF4" w:rsidRPr="00D60EE5">
        <w:rPr>
          <w:rFonts w:cs="Arial"/>
        </w:rPr>
        <w:t>, like the DOI-CODI facilities</w:t>
      </w:r>
      <w:r w:rsidR="001A2EA1" w:rsidRPr="00D60EE5">
        <w:rPr>
          <w:rFonts w:cs="Arial"/>
        </w:rPr>
        <w:t xml:space="preserve">, were not turned into memorials or </w:t>
      </w:r>
      <w:r w:rsidR="00211643">
        <w:rPr>
          <w:rFonts w:cs="Arial"/>
        </w:rPr>
        <w:t>preserved but</w:t>
      </w:r>
      <w:r w:rsidR="00BD72E6" w:rsidRPr="00D60EE5">
        <w:rPr>
          <w:rFonts w:cs="Arial"/>
        </w:rPr>
        <w:t xml:space="preserve"> were repurposed. This is until the archaeological project of </w:t>
      </w:r>
      <w:r w:rsidR="00A14169" w:rsidRPr="00D60EE5">
        <w:rPr>
          <w:rFonts w:cs="Arial"/>
        </w:rPr>
        <w:t xml:space="preserve">the centre at </w:t>
      </w:r>
      <w:r w:rsidR="00A14169" w:rsidRPr="00AA0EB9">
        <w:rPr>
          <w:rFonts w:cs="Arial"/>
        </w:rPr>
        <w:t xml:space="preserve">Rua </w:t>
      </w:r>
      <w:proofErr w:type="spellStart"/>
      <w:r w:rsidR="00A14169" w:rsidRPr="00AA0EB9">
        <w:rPr>
          <w:rFonts w:cs="Arial"/>
        </w:rPr>
        <w:t>Tutoia</w:t>
      </w:r>
      <w:proofErr w:type="spellEnd"/>
      <w:r w:rsidR="00A14169" w:rsidRPr="00D60EE5">
        <w:rPr>
          <w:rFonts w:cs="Arial"/>
        </w:rPr>
        <w:t>,</w:t>
      </w:r>
      <w:r w:rsidR="007663EE">
        <w:rPr>
          <w:rStyle w:val="FootnoteReference"/>
          <w:rFonts w:cs="Arial"/>
        </w:rPr>
        <w:footnoteReference w:id="7"/>
      </w:r>
      <w:r w:rsidR="00A14169" w:rsidRPr="00D60EE5">
        <w:rPr>
          <w:rFonts w:cs="Arial"/>
        </w:rPr>
        <w:t xml:space="preserve"> to highlight the dark history of a building </w:t>
      </w:r>
      <w:r w:rsidR="00211238" w:rsidRPr="00D60EE5">
        <w:rPr>
          <w:rFonts w:cs="Arial"/>
        </w:rPr>
        <w:t xml:space="preserve">hidden in plain sight. </w:t>
      </w:r>
      <w:r w:rsidR="00EB4A81" w:rsidRPr="00D60EE5">
        <w:rPr>
          <w:rFonts w:cs="Arial"/>
        </w:rPr>
        <w:t xml:space="preserve">The other instance is the Memorial of resistance of </w:t>
      </w:r>
      <w:r w:rsidR="00EF3692" w:rsidRPr="00D60EE5">
        <w:rPr>
          <w:rFonts w:cs="Arial"/>
        </w:rPr>
        <w:t>S</w:t>
      </w:r>
      <w:r w:rsidR="00C31E60">
        <w:rPr>
          <w:rFonts w:cs="Arial"/>
        </w:rPr>
        <w:t>ã</w:t>
      </w:r>
      <w:r w:rsidR="00EF3692" w:rsidRPr="00D60EE5">
        <w:rPr>
          <w:rFonts w:cs="Arial"/>
        </w:rPr>
        <w:t>o</w:t>
      </w:r>
      <w:r w:rsidR="00EB4A81" w:rsidRPr="00D60EE5">
        <w:rPr>
          <w:rFonts w:cs="Arial"/>
        </w:rPr>
        <w:t xml:space="preserve"> Paulo, </w:t>
      </w:r>
      <w:r w:rsidR="00211643">
        <w:rPr>
          <w:rFonts w:cs="Arial"/>
        </w:rPr>
        <w:t>which lies</w:t>
      </w:r>
      <w:r w:rsidR="00060CE3" w:rsidRPr="00D60EE5">
        <w:rPr>
          <w:rFonts w:cs="Arial"/>
        </w:rPr>
        <w:t xml:space="preserve"> in </w:t>
      </w:r>
      <w:r w:rsidR="00060CE3" w:rsidRPr="00D60EE5">
        <w:rPr>
          <w:rFonts w:cs="Arial"/>
        </w:rPr>
        <w:lastRenderedPageBreak/>
        <w:t>Santa Ifigenia,</w:t>
      </w:r>
      <w:r w:rsidR="009C3692" w:rsidRPr="00D60EE5">
        <w:rPr>
          <w:rFonts w:cs="Arial"/>
        </w:rPr>
        <w:t xml:space="preserve"> </w:t>
      </w:r>
      <w:r w:rsidR="002A3397" w:rsidRPr="00D60EE5">
        <w:rPr>
          <w:rFonts w:cs="Arial"/>
        </w:rPr>
        <w:t>was a former D</w:t>
      </w:r>
      <w:r w:rsidR="00C31E60">
        <w:rPr>
          <w:rFonts w:cs="Arial"/>
        </w:rPr>
        <w:t>OPS</w:t>
      </w:r>
      <w:r w:rsidR="002A3397" w:rsidRPr="00D60EE5">
        <w:rPr>
          <w:rFonts w:cs="Arial"/>
        </w:rPr>
        <w:t xml:space="preserve"> </w:t>
      </w:r>
      <w:r w:rsidR="008A1029" w:rsidRPr="00D60EE5">
        <w:rPr>
          <w:rFonts w:cs="Arial"/>
        </w:rPr>
        <w:t>centre and</w:t>
      </w:r>
      <w:r w:rsidR="00757BFF">
        <w:rPr>
          <w:rFonts w:cs="Arial"/>
        </w:rPr>
        <w:t xml:space="preserve"> later</w:t>
      </w:r>
      <w:r w:rsidR="008A1029" w:rsidRPr="00D60EE5">
        <w:rPr>
          <w:rFonts w:cs="Arial"/>
        </w:rPr>
        <w:t xml:space="preserve"> became the </w:t>
      </w:r>
      <w:r w:rsidR="004D15B3" w:rsidRPr="00D60EE5">
        <w:rPr>
          <w:rFonts w:cs="Arial"/>
        </w:rPr>
        <w:t xml:space="preserve">freedom memorial. But it was rebranded </w:t>
      </w:r>
      <w:r w:rsidR="004D2A8F" w:rsidRPr="00D60EE5">
        <w:rPr>
          <w:rFonts w:cs="Arial"/>
        </w:rPr>
        <w:t xml:space="preserve">as the resistance memorial in 2009, as </w:t>
      </w:r>
      <w:r w:rsidR="00BF290A" w:rsidRPr="00D60EE5">
        <w:rPr>
          <w:rFonts w:cs="Arial"/>
        </w:rPr>
        <w:t xml:space="preserve">the word </w:t>
      </w:r>
      <w:r w:rsidR="00211643">
        <w:rPr>
          <w:rFonts w:cs="Arial"/>
        </w:rPr>
        <w:t>“freedom”</w:t>
      </w:r>
      <w:r w:rsidR="00BF290A" w:rsidRPr="00D60EE5">
        <w:rPr>
          <w:rFonts w:cs="Arial"/>
        </w:rPr>
        <w:t xml:space="preserve"> was unsuitable </w:t>
      </w:r>
      <w:r w:rsidR="00211643">
        <w:rPr>
          <w:rFonts w:cs="Arial"/>
        </w:rPr>
        <w:t>for</w:t>
      </w:r>
      <w:r w:rsidR="00BF290A" w:rsidRPr="00D60EE5">
        <w:rPr>
          <w:rFonts w:cs="Arial"/>
        </w:rPr>
        <w:t xml:space="preserve"> a place where so many people died under atrocious </w:t>
      </w:r>
      <w:r w:rsidR="00DA7616">
        <w:rPr>
          <w:rFonts w:cs="Arial"/>
        </w:rPr>
        <w:t xml:space="preserve">circumstances. </w:t>
      </w:r>
      <w:r w:rsidR="00BF290A" w:rsidRPr="00D60EE5">
        <w:rPr>
          <w:rStyle w:val="FootnoteReference"/>
          <w:rFonts w:cs="Arial"/>
        </w:rPr>
        <w:footnoteReference w:id="8"/>
      </w:r>
    </w:p>
    <w:p w14:paraId="0203E3DB" w14:textId="09386EDE" w:rsidR="00716BC7" w:rsidRPr="00D60EE5" w:rsidRDefault="00716BC7" w:rsidP="00F944B6">
      <w:pPr>
        <w:spacing w:line="480" w:lineRule="auto"/>
        <w:jc w:val="both"/>
        <w:rPr>
          <w:rFonts w:cs="Arial"/>
        </w:rPr>
      </w:pPr>
      <w:r w:rsidRPr="00D60EE5">
        <w:rPr>
          <w:rFonts w:cs="Arial"/>
        </w:rPr>
        <w:t xml:space="preserve">This institutional suppression </w:t>
      </w:r>
      <w:r w:rsidR="009B7684" w:rsidRPr="00D60EE5">
        <w:rPr>
          <w:rFonts w:cs="Arial"/>
        </w:rPr>
        <w:t xml:space="preserve">fits ideally with the accounts of </w:t>
      </w:r>
      <w:proofErr w:type="spellStart"/>
      <w:r w:rsidR="000540CA" w:rsidRPr="00D60EE5">
        <w:rPr>
          <w:rFonts w:cs="Arial"/>
        </w:rPr>
        <w:t>L</w:t>
      </w:r>
      <w:r w:rsidR="009B7684" w:rsidRPr="00D60EE5">
        <w:rPr>
          <w:rFonts w:cs="Arial"/>
        </w:rPr>
        <w:t>aurajane</w:t>
      </w:r>
      <w:proofErr w:type="spellEnd"/>
      <w:r w:rsidR="009B7684" w:rsidRPr="00D60EE5">
        <w:rPr>
          <w:rFonts w:cs="Arial"/>
        </w:rPr>
        <w:t xml:space="preserve"> </w:t>
      </w:r>
      <w:r w:rsidR="000540CA" w:rsidRPr="00D60EE5">
        <w:rPr>
          <w:rFonts w:cs="Arial"/>
        </w:rPr>
        <w:t>Smith</w:t>
      </w:r>
      <w:r w:rsidR="009B7684" w:rsidRPr="00D60EE5">
        <w:rPr>
          <w:rFonts w:cs="Arial"/>
        </w:rPr>
        <w:t xml:space="preserve"> of the </w:t>
      </w:r>
      <w:r w:rsidR="00BA1BC1">
        <w:rPr>
          <w:rFonts w:cs="Arial"/>
        </w:rPr>
        <w:t>A</w:t>
      </w:r>
      <w:r w:rsidR="009B7684" w:rsidRPr="00D60EE5">
        <w:rPr>
          <w:rFonts w:cs="Arial"/>
        </w:rPr>
        <w:t xml:space="preserve">uthorized </w:t>
      </w:r>
      <w:r w:rsidR="00BA1BC1">
        <w:rPr>
          <w:rFonts w:cs="Arial"/>
        </w:rPr>
        <w:t>H</w:t>
      </w:r>
      <w:r w:rsidR="009B7684" w:rsidRPr="00D60EE5">
        <w:rPr>
          <w:rFonts w:cs="Arial"/>
        </w:rPr>
        <w:t xml:space="preserve">eritage </w:t>
      </w:r>
      <w:r w:rsidR="00BA1BC1">
        <w:rPr>
          <w:rFonts w:cs="Arial"/>
        </w:rPr>
        <w:t>D</w:t>
      </w:r>
      <w:r w:rsidR="009B7684" w:rsidRPr="00D60EE5">
        <w:rPr>
          <w:rFonts w:cs="Arial"/>
        </w:rPr>
        <w:t>iscourse</w:t>
      </w:r>
      <w:r w:rsidR="00BA1BC1">
        <w:rPr>
          <w:rFonts w:cs="Arial"/>
        </w:rPr>
        <w:t xml:space="preserve">. </w:t>
      </w:r>
      <w:r w:rsidR="007B6106">
        <w:rPr>
          <w:rFonts w:cs="Arial"/>
        </w:rPr>
        <w:t>She</w:t>
      </w:r>
      <w:r w:rsidR="009B7684" w:rsidRPr="00D60EE5">
        <w:rPr>
          <w:rFonts w:cs="Arial"/>
        </w:rPr>
        <w:t xml:space="preserve"> </w:t>
      </w:r>
      <w:r w:rsidR="007B6106">
        <w:rPr>
          <w:rFonts w:cs="Arial"/>
        </w:rPr>
        <w:t>depicts</w:t>
      </w:r>
      <w:r w:rsidR="0080332B" w:rsidRPr="00D60EE5">
        <w:rPr>
          <w:rFonts w:cs="Arial"/>
        </w:rPr>
        <w:t xml:space="preserve"> heritage </w:t>
      </w:r>
      <w:r w:rsidR="00211643">
        <w:rPr>
          <w:rFonts w:cs="Arial"/>
        </w:rPr>
        <w:t>as</w:t>
      </w:r>
      <w:r w:rsidR="00DE5852" w:rsidRPr="00D60EE5">
        <w:rPr>
          <w:rFonts w:cs="Arial"/>
        </w:rPr>
        <w:t xml:space="preserve"> a moving set of </w:t>
      </w:r>
      <w:r w:rsidR="00211643">
        <w:rPr>
          <w:rFonts w:cs="Arial"/>
        </w:rPr>
        <w:t>practices,</w:t>
      </w:r>
      <w:r w:rsidR="00561BDE" w:rsidRPr="00D60EE5">
        <w:rPr>
          <w:rFonts w:cs="Arial"/>
        </w:rPr>
        <w:t xml:space="preserve"> which says that institutions </w:t>
      </w:r>
      <w:r w:rsidR="00D43F63" w:rsidRPr="00D60EE5">
        <w:rPr>
          <w:rFonts w:cs="Arial"/>
        </w:rPr>
        <w:t xml:space="preserve">have systematically defined what from the past was worthy of preservation and </w:t>
      </w:r>
      <w:r w:rsidR="00855C60" w:rsidRPr="00D60EE5">
        <w:rPr>
          <w:rFonts w:cs="Arial"/>
        </w:rPr>
        <w:t>what is set to be forgotten,</w:t>
      </w:r>
      <w:r w:rsidR="00DE5852" w:rsidRPr="00D60EE5">
        <w:rPr>
          <w:rFonts w:cs="Arial"/>
        </w:rPr>
        <w:t xml:space="preserve"> rather than a set of physical monuments</w:t>
      </w:r>
      <w:r w:rsidR="00855C60" w:rsidRPr="00D60EE5">
        <w:rPr>
          <w:rFonts w:cs="Arial"/>
        </w:rPr>
        <w:t xml:space="preserve">. </w:t>
      </w:r>
      <w:r w:rsidR="00A24003" w:rsidRPr="00D60EE5">
        <w:rPr>
          <w:rFonts w:cs="Arial"/>
        </w:rPr>
        <w:t xml:space="preserve">The AHD </w:t>
      </w:r>
      <w:r w:rsidR="002A5BB9">
        <w:rPr>
          <w:rFonts w:cs="Arial"/>
        </w:rPr>
        <w:t>prioritizes</w:t>
      </w:r>
      <w:r w:rsidR="00A24003" w:rsidRPr="00D60EE5">
        <w:rPr>
          <w:rFonts w:cs="Arial"/>
        </w:rPr>
        <w:t xml:space="preserve"> expert management, grand national narratives, </w:t>
      </w:r>
      <w:r w:rsidR="00AA0EB9">
        <w:rPr>
          <w:rFonts w:cs="Arial"/>
        </w:rPr>
        <w:t>consensus,</w:t>
      </w:r>
      <w:r w:rsidR="00366807" w:rsidRPr="00D60EE5">
        <w:rPr>
          <w:rFonts w:cs="Arial"/>
        </w:rPr>
        <w:t xml:space="preserve"> and </w:t>
      </w:r>
      <w:r w:rsidR="00AA0EB9">
        <w:rPr>
          <w:rFonts w:cs="Arial"/>
        </w:rPr>
        <w:t>state-sanctioned</w:t>
      </w:r>
      <w:r w:rsidR="00366807" w:rsidRPr="00D60EE5">
        <w:rPr>
          <w:rFonts w:cs="Arial"/>
        </w:rPr>
        <w:t xml:space="preserve"> stability, while systematically </w:t>
      </w:r>
      <w:r w:rsidR="002A5BB9">
        <w:rPr>
          <w:rFonts w:cs="Arial"/>
        </w:rPr>
        <w:t>putting aside</w:t>
      </w:r>
      <w:r w:rsidR="00366807" w:rsidRPr="00D60EE5">
        <w:rPr>
          <w:rFonts w:cs="Arial"/>
        </w:rPr>
        <w:t xml:space="preserve"> </w:t>
      </w:r>
      <w:r w:rsidR="00237AED" w:rsidRPr="00D60EE5">
        <w:rPr>
          <w:rFonts w:cs="Arial"/>
        </w:rPr>
        <w:t xml:space="preserve">stories of </w:t>
      </w:r>
      <w:r w:rsidR="00AA0EB9">
        <w:rPr>
          <w:rFonts w:cs="Arial"/>
        </w:rPr>
        <w:t xml:space="preserve">violence. </w:t>
      </w:r>
    </w:p>
    <w:p w14:paraId="24F0C6E1" w14:textId="00CE6360" w:rsidR="00B61641" w:rsidRPr="00D60EE5" w:rsidRDefault="007A7B9A" w:rsidP="00F944B6">
      <w:pPr>
        <w:spacing w:line="480" w:lineRule="auto"/>
        <w:jc w:val="both"/>
        <w:rPr>
          <w:rFonts w:cs="Arial"/>
        </w:rPr>
      </w:pPr>
      <w:r w:rsidRPr="00D60EE5">
        <w:rPr>
          <w:rFonts w:cs="Arial"/>
        </w:rPr>
        <w:t>In the Brazilian context</w:t>
      </w:r>
      <w:r w:rsidR="00365ED3" w:rsidRPr="00D60EE5">
        <w:rPr>
          <w:rFonts w:cs="Arial"/>
        </w:rPr>
        <w:t xml:space="preserve">, this authorized heritage discourse was </w:t>
      </w:r>
      <w:r w:rsidR="00BA5D03" w:rsidRPr="00D60EE5">
        <w:rPr>
          <w:rFonts w:cs="Arial"/>
        </w:rPr>
        <w:t xml:space="preserve">engineered by the regime to enforce a state of </w:t>
      </w:r>
      <w:r w:rsidR="00B91214">
        <w:rPr>
          <w:rFonts w:cs="Arial"/>
        </w:rPr>
        <w:t>amnesia</w:t>
      </w:r>
      <w:r w:rsidR="00BA5D03" w:rsidRPr="00D60EE5">
        <w:rPr>
          <w:rFonts w:cs="Arial"/>
        </w:rPr>
        <w:t xml:space="preserve">. </w:t>
      </w:r>
      <w:r w:rsidR="008A1EFB" w:rsidRPr="00D60EE5">
        <w:rPr>
          <w:rFonts w:cs="Arial"/>
        </w:rPr>
        <w:t>As Carlos Fico’s research</w:t>
      </w:r>
      <w:r w:rsidR="00D60A6C" w:rsidRPr="00D60EE5">
        <w:rPr>
          <w:rFonts w:cs="Arial"/>
        </w:rPr>
        <w:t xml:space="preserve"> shows, the dictatorship </w:t>
      </w:r>
      <w:r w:rsidR="00EC57F9" w:rsidRPr="00D60EE5">
        <w:rPr>
          <w:rFonts w:cs="Arial"/>
        </w:rPr>
        <w:t xml:space="preserve">built </w:t>
      </w:r>
      <w:r w:rsidR="00444163" w:rsidRPr="00D60EE5">
        <w:rPr>
          <w:rFonts w:cs="Arial"/>
        </w:rPr>
        <w:t xml:space="preserve">a sophisticated web of administrative </w:t>
      </w:r>
      <w:r w:rsidR="008728E4" w:rsidRPr="00D60EE5">
        <w:rPr>
          <w:rFonts w:cs="Arial"/>
        </w:rPr>
        <w:t xml:space="preserve">secrets and official discourses made to manage national memory. </w:t>
      </w:r>
      <w:r w:rsidR="00135C2B" w:rsidRPr="00D60EE5">
        <w:rPr>
          <w:rFonts w:cs="Arial"/>
        </w:rPr>
        <w:t>Fico</w:t>
      </w:r>
      <w:r w:rsidR="00FB2AF3">
        <w:rPr>
          <w:rFonts w:cs="Arial"/>
        </w:rPr>
        <w:t xml:space="preserve"> </w:t>
      </w:r>
      <w:r w:rsidR="00FB2AF3">
        <w:rPr>
          <w:rFonts w:cs="Arial"/>
        </w:rPr>
        <w:fldChar w:fldCharType="begin"/>
      </w:r>
      <w:r w:rsidR="00B60E4C">
        <w:rPr>
          <w:rFonts w:cs="Arial"/>
        </w:rPr>
        <w:instrText xml:space="preserve"> ADDIN ZOTERO_ITEM CSL_CITATION {"citationID":"mA4APAwI","properties":{"formattedCitation":"(Fico 2002)","plainCitation":"(Fico 2002)","dontUpdate":true,"noteIndex":0},"citationItems":[{"id":341,"uris":["http://zotero.org/users/local/gZH5OdvE/items/55D96VM6"],"itemData":{"id":341,"type":"article-journal","container-title":"Topoi (Rio de Janeiro)","DOI":"https://doi.org/10.1590/2237-101X003004007","ISSN":"1518-3319, 2237-101X","journalAbbreviation":"Topoi (Rio J.)","language":"pt","page":"191-195","publisher":"Programa de Pós-Graduação em História Social da Universidade Federal do Rio de Janeiro","source":"SciELO","title":"Ditadura militar e concordata moral","volume":"3","author":[{"family":"Fico","given":"Carlos"}],"issued":{"date-parts":[["2002"]]}}}],"schema":"https://github.com/citation-style-language/schema/raw/master/csl-citation.json"} </w:instrText>
      </w:r>
      <w:r w:rsidR="00FB2AF3">
        <w:rPr>
          <w:rFonts w:cs="Arial"/>
        </w:rPr>
        <w:fldChar w:fldCharType="separate"/>
      </w:r>
      <w:r w:rsidR="00FB2AF3" w:rsidRPr="00FB2AF3">
        <w:rPr>
          <w:rFonts w:ascii="Aptos" w:hAnsi="Aptos"/>
        </w:rPr>
        <w:t>(2002)</w:t>
      </w:r>
      <w:r w:rsidR="00FB2AF3">
        <w:rPr>
          <w:rFonts w:cs="Arial"/>
        </w:rPr>
        <w:fldChar w:fldCharType="end"/>
      </w:r>
      <w:r w:rsidR="00C63043">
        <w:rPr>
          <w:rFonts w:cs="Arial"/>
        </w:rPr>
        <w:t xml:space="preserve"> </w:t>
      </w:r>
      <w:r w:rsidR="00135C2B" w:rsidRPr="00D60EE5">
        <w:rPr>
          <w:rFonts w:cs="Arial"/>
        </w:rPr>
        <w:t>discusses that the regime looked</w:t>
      </w:r>
      <w:r w:rsidR="00773574" w:rsidRPr="00D60EE5">
        <w:rPr>
          <w:rFonts w:cs="Arial"/>
        </w:rPr>
        <w:t xml:space="preserve"> to establish a “moral concordat” </w:t>
      </w:r>
      <w:r w:rsidR="006D5D96" w:rsidRPr="00D60EE5">
        <w:rPr>
          <w:rFonts w:cs="Arial"/>
        </w:rPr>
        <w:t>with society, with the promotion</w:t>
      </w:r>
      <w:r w:rsidR="000F011B" w:rsidRPr="00D60EE5">
        <w:rPr>
          <w:rFonts w:cs="Arial"/>
        </w:rPr>
        <w:t xml:space="preserve"> of narratives of social order and national unity</w:t>
      </w:r>
      <w:r w:rsidR="003E3A5A" w:rsidRPr="00D60EE5">
        <w:rPr>
          <w:rFonts w:cs="Arial"/>
        </w:rPr>
        <w:t xml:space="preserve">, in order to legitimize its authority </w:t>
      </w:r>
      <w:r w:rsidR="00B763C4" w:rsidRPr="00D60EE5">
        <w:rPr>
          <w:rFonts w:cs="Arial"/>
        </w:rPr>
        <w:t>while systematically hiding torture, illegal detention</w:t>
      </w:r>
      <w:r w:rsidR="004A148C" w:rsidRPr="00D60EE5">
        <w:rPr>
          <w:rFonts w:cs="Arial"/>
        </w:rPr>
        <w:t xml:space="preserve">s and other political violences, that were hidden behind classified intelligence archives. </w:t>
      </w:r>
      <w:r w:rsidR="00ED1E6F" w:rsidRPr="00D60EE5">
        <w:rPr>
          <w:rFonts w:cs="Arial"/>
        </w:rPr>
        <w:t xml:space="preserve">Furthermore, as </w:t>
      </w:r>
      <w:r w:rsidR="00E82A82">
        <w:rPr>
          <w:rFonts w:cs="Arial"/>
        </w:rPr>
        <w:t>he</w:t>
      </w:r>
      <w:r w:rsidR="00ED1E6F" w:rsidRPr="00D60EE5">
        <w:rPr>
          <w:rFonts w:cs="Arial"/>
        </w:rPr>
        <w:t xml:space="preserve"> observes in his historiographical </w:t>
      </w:r>
      <w:r w:rsidR="00147229" w:rsidRPr="00D60EE5">
        <w:rPr>
          <w:rFonts w:cs="Arial"/>
        </w:rPr>
        <w:t xml:space="preserve">synthesis, the post-transition memory area remains defined by the tension between official attempts </w:t>
      </w:r>
      <w:r w:rsidR="00F30853" w:rsidRPr="00D60EE5">
        <w:rPr>
          <w:rFonts w:cs="Arial"/>
        </w:rPr>
        <w:t xml:space="preserve">to freeze a narrative of </w:t>
      </w:r>
      <w:r w:rsidR="0097156C" w:rsidRPr="00D60EE5">
        <w:rPr>
          <w:rFonts w:cs="Arial"/>
        </w:rPr>
        <w:t>state-led</w:t>
      </w:r>
      <w:r w:rsidR="00F30853" w:rsidRPr="00D60EE5">
        <w:rPr>
          <w:rFonts w:cs="Arial"/>
        </w:rPr>
        <w:t xml:space="preserve"> peace attempts and the opposed demands for archival transparency for </w:t>
      </w:r>
      <w:r w:rsidR="001F041E" w:rsidRPr="00D60EE5">
        <w:rPr>
          <w:rFonts w:cs="Arial"/>
        </w:rPr>
        <w:t>justice</w:t>
      </w:r>
      <w:r w:rsidR="00E82A82">
        <w:rPr>
          <w:rFonts w:cs="Arial"/>
        </w:rPr>
        <w:t xml:space="preserve"> </w:t>
      </w:r>
      <w:r w:rsidR="00E82A82">
        <w:rPr>
          <w:rFonts w:cs="Arial"/>
        </w:rPr>
        <w:fldChar w:fldCharType="begin"/>
      </w:r>
      <w:r w:rsidR="00E82A82">
        <w:rPr>
          <w:rFonts w:cs="Arial"/>
        </w:rPr>
        <w:instrText xml:space="preserve"> ADDIN ZOTERO_ITEM CSL_CITATION {"citationID":"wVYR1ap9","properties":{"formattedCitation":"(Fico 2017)","plainCitation":"(Fico 2017)","noteIndex":0},"citationItems":[{"id":253,"uris":["http://zotero.org/users/local/gZH5OdvE/items/49IA7DI2"],"itemData":{"id":253,"type":"article-journal","abstract":"Como é comum na História do Tempo Presente, há um grande entrelaçamento entre política e pesquisa acadêmica no caso da história da ditadura militar brasileira. Consequentemente, é fundamental que a pesquisa arquivística seja conduzida por formulações teóricas bem assentadas. Este artigo discute o suposto revisionismo da historiografia sobre a ditadura militar brasileira; sustenta que o recrutamento de jovens simpatizantes para a luta armada gerou uma memória traumática; mostra o vício nominalista do debate sobre o caráter civil-militar da ditadura; argumenta que a moldura institucional do estado de exceção ainda estava ativa em 1985 e demonstra que a saída da ditadura foi controlada pelos militares. Palavras-chave: Ditadura Militar. Historiografia. Revisionismo. Memória. Trauma.","container-title":"Tempo e Argumento","DOI":"10.5965/2175180309202017005","ISSN":"2175-1803","issue":"20","language":"en","page":"05-74","publisher":"Universidade do Estado de Santa Catarina","source":"doaj.org","title":"Ditadura militar brasileira: aproximações teóricas e historiográficas","title-short":"Ditadura militar brasileira","volume":"9","author":[{"family":"Fico","given":"Carlos"}],"issued":{"date-parts":[["2017",5,1]]}}}],"schema":"https://github.com/citation-style-language/schema/raw/master/csl-citation.json"} </w:instrText>
      </w:r>
      <w:r w:rsidR="00E82A82">
        <w:rPr>
          <w:rFonts w:cs="Arial"/>
        </w:rPr>
        <w:fldChar w:fldCharType="separate"/>
      </w:r>
      <w:r w:rsidR="00E82A82" w:rsidRPr="00E82A82">
        <w:rPr>
          <w:rFonts w:ascii="Aptos" w:hAnsi="Aptos"/>
        </w:rPr>
        <w:t>(Fico 2017)</w:t>
      </w:r>
      <w:r w:rsidR="00E82A82">
        <w:rPr>
          <w:rFonts w:cs="Arial"/>
        </w:rPr>
        <w:fldChar w:fldCharType="end"/>
      </w:r>
      <w:r w:rsidR="001F041E" w:rsidRPr="00D60EE5">
        <w:rPr>
          <w:rFonts w:cs="Arial"/>
        </w:rPr>
        <w:t>.</w:t>
      </w:r>
    </w:p>
    <w:p w14:paraId="7762B5B7" w14:textId="0EB4480A" w:rsidR="00814D3F" w:rsidRDefault="008A72F4" w:rsidP="00F944B6">
      <w:pPr>
        <w:spacing w:line="480" w:lineRule="auto"/>
        <w:jc w:val="both"/>
        <w:rPr>
          <w:rFonts w:cs="Arial"/>
        </w:rPr>
      </w:pPr>
      <w:r w:rsidRPr="00D60EE5">
        <w:rPr>
          <w:rFonts w:cs="Arial"/>
        </w:rPr>
        <w:t>Memory</w:t>
      </w:r>
      <w:r w:rsidR="00973176" w:rsidRPr="00D60EE5">
        <w:rPr>
          <w:rFonts w:cs="Arial"/>
        </w:rPr>
        <w:t xml:space="preserve"> production in the Brazilian regime is essentially </w:t>
      </w:r>
      <w:r w:rsidR="00CD6911" w:rsidRPr="00D60EE5">
        <w:rPr>
          <w:rFonts w:cs="Arial"/>
        </w:rPr>
        <w:t>condition</w:t>
      </w:r>
      <w:r w:rsidR="00281F6A">
        <w:rPr>
          <w:rFonts w:cs="Arial"/>
        </w:rPr>
        <w:t>ed</w:t>
      </w:r>
      <w:r w:rsidR="00CD6911" w:rsidRPr="00D60EE5">
        <w:rPr>
          <w:rFonts w:cs="Arial"/>
        </w:rPr>
        <w:t xml:space="preserve"> by state legislation, bringing us to explain the </w:t>
      </w:r>
      <w:r w:rsidR="005A083B">
        <w:rPr>
          <w:rFonts w:cs="Arial"/>
        </w:rPr>
        <w:t>Amnesty Law</w:t>
      </w:r>
      <w:r w:rsidR="00CD6911" w:rsidRPr="00D60EE5">
        <w:rPr>
          <w:rFonts w:cs="Arial"/>
        </w:rPr>
        <w:t>. The law</w:t>
      </w:r>
      <w:r w:rsidR="00F67D8F" w:rsidRPr="00D60EE5">
        <w:rPr>
          <w:rFonts w:cs="Arial"/>
        </w:rPr>
        <w:t xml:space="preserve"> granted reciprocal amnesty to both </w:t>
      </w:r>
      <w:r w:rsidR="00F67D8F" w:rsidRPr="00D60EE5">
        <w:rPr>
          <w:rFonts w:cs="Arial"/>
        </w:rPr>
        <w:lastRenderedPageBreak/>
        <w:t>politi</w:t>
      </w:r>
      <w:r w:rsidR="007641C6" w:rsidRPr="00D60EE5">
        <w:rPr>
          <w:rFonts w:cs="Arial"/>
        </w:rPr>
        <w:t xml:space="preserve">cal </w:t>
      </w:r>
      <w:r w:rsidR="003A6BEC" w:rsidRPr="00D60EE5">
        <w:rPr>
          <w:rFonts w:cs="Arial"/>
        </w:rPr>
        <w:t>dissidents and state operatives responsible for human rights abuse</w:t>
      </w:r>
      <w:r w:rsidR="008912DC">
        <w:rPr>
          <w:rFonts w:cs="Arial"/>
        </w:rPr>
        <w:t>s</w:t>
      </w:r>
      <w:r w:rsidR="008048BC" w:rsidRPr="00D60EE5">
        <w:rPr>
          <w:rFonts w:cs="Arial"/>
        </w:rPr>
        <w:t xml:space="preserve">, and it was passed during the regime’s </w:t>
      </w:r>
      <w:proofErr w:type="spellStart"/>
      <w:r w:rsidR="008912DC" w:rsidRPr="008912DC">
        <w:rPr>
          <w:rFonts w:cs="Arial"/>
          <w:i/>
          <w:iCs/>
        </w:rPr>
        <w:t>Abertura</w:t>
      </w:r>
      <w:proofErr w:type="spellEnd"/>
      <w:r w:rsidR="008A4C1F">
        <w:rPr>
          <w:rFonts w:cs="Arial"/>
        </w:rPr>
        <w:t>, the transition back to democracy</w:t>
      </w:r>
      <w:r w:rsidR="008048BC" w:rsidRPr="00D60EE5">
        <w:rPr>
          <w:rFonts w:cs="Arial"/>
        </w:rPr>
        <w:t>.</w:t>
      </w:r>
      <w:r w:rsidR="00FE2D22" w:rsidRPr="00D60EE5">
        <w:rPr>
          <w:rFonts w:cs="Arial"/>
        </w:rPr>
        <w:t xml:space="preserve"> As memory scholars such as </w:t>
      </w:r>
      <w:r w:rsidR="00C968AC" w:rsidRPr="00D60EE5">
        <w:rPr>
          <w:rFonts w:cs="Arial"/>
        </w:rPr>
        <w:t>Nina Schneider</w:t>
      </w:r>
      <w:r w:rsidR="00062F6C">
        <w:rPr>
          <w:rFonts w:cs="Arial"/>
        </w:rPr>
        <w:t xml:space="preserve"> and Rebecca Atencio</w:t>
      </w:r>
      <w:r w:rsidR="00C968AC" w:rsidRPr="00D60EE5">
        <w:rPr>
          <w:rFonts w:cs="Arial"/>
        </w:rPr>
        <w:t xml:space="preserve"> </w:t>
      </w:r>
      <w:r w:rsidR="008A4C1F">
        <w:rPr>
          <w:rFonts w:cs="Arial"/>
        </w:rPr>
        <w:fldChar w:fldCharType="begin"/>
      </w:r>
      <w:r w:rsidR="00B60E4C">
        <w:rPr>
          <w:rFonts w:cs="Arial"/>
        </w:rPr>
        <w:instrText xml:space="preserve"> ADDIN ZOTERO_ITEM CSL_CITATION {"citationID":"N5t6hVAV","properties":{"formattedCitation":"(Schneider and Atencio 2016)","plainCitation":"(Schneider and Atencio 2016)","dontUpdate":true,"noteIndex":0},"citationItems":[{"id":56,"uris":["http://zotero.org/users/local/gZH5OdvE/items/TRAJDNJ9"],"itemData":{"id":56,"type":"article-journal","abstract":"A conventional approach that takes into account only official reckonings might lead one to believe that Brazil has lacked a culture of memory of the military regime, at least until recently. Widening the scope to include cultural production, however, provides a different view: one of a long tradition of reckoning with the dictatorship. In postauthoritarian Brazil, the process of transition has been marked by a disjuncture between the profusion of cultural responses to the dictatorship era and the legalistic silence resulting from the 1979 amnesty law, which continues to grant impunity to former human rights perpetrators. An approach that, instead of emphasizing political measures, asks how cultural production may have impacted Brazil’s particular way of approaching its violent past helps to answer such questions as how to reconcile the lack of popular mobilization in the 1980s with the fact that guerrilla memoirs turned out to be best sellers and whether culture served as a catalyst for debates about the authoritarian past. In the Brazilian context cultural production appears to strengthen the amnesty framework (“reconciliation”) rather than to undermine or overcome it (mobilizing for punishment). The function of cultural and memory work is double-edged, requiring a close reading of both the portrayal of violence in each cultural work and the larger historical and political context of each country case.Estudos convencionais sobre o processo de acerto de contas no Brasil, que somente consideram mecanismos institucionais, podem dar a impressão de que ao país tem faltado uma cultura de memória sobre o regime militar, pelo menos até recentemente. Contudo, ao ampliar o escopo da análise para englobar a produção cultural, percebe-se uma ótica diferente: uma longa tradição de embates e reflexões sobre a ditadura militar. No Brasil pós-ditatorial o processo de transição tem sido caracterizado por um desalinhamento entre as várias respostas culturais aos crimes da ditadura e o silêncio jurídico resultante da anistia de 1979, que continua agraciando com impunidade os agentes que outrora violaram direitos humanos. Um tratamento que, ao invés de enfatizar medidas políticas, questiona de que maneira a produção cultural pode ter impactado a forma específica em que o Brasil lidou com seu passado violento ajuda a explicar como se reconcilia a falta de mobilização popular nos anos 80 com a transformação de certas memórias de ex-guerrilheiros em verdadeiros best sellers no mesmo período. Ademais, permite avaliar se a produção cultural serviu como catalisador de debates sobre o passado autoritário. No contexto brasileiro, a produção cultural tende a reforçar a moldura reconciliadora criada pela anistia. A função da cultura é uma faca de dois gumes: requer uma leitura meticulosa tanto da retratação da violência em cada obra cultural como dos contexto histórico e político do país em questão.","container-title":"Latin American Perspectives","DOI":"10.1177/0094582X16647715","ISSN":"0094-582X","issue":"5","language":"EN","page":"12-28","publisher":"SAGE Publications Inc","source":"SAGE Journals","title":"Reckoning with Dictatorship in Brazil: The Double-Edged Role of Artistic-Cultural Production","title-short":"Reckoning with Dictatorship in Brazil","volume":"43","author":[{"family":"Schneider","given":"Nina"},{"family":"Atencio","given":"Rebecca J."}],"issued":{"date-parts":[["2016",9,1]]}}}],"schema":"https://github.com/citation-style-language/schema/raw/master/csl-citation.json"} </w:instrText>
      </w:r>
      <w:r w:rsidR="008A4C1F">
        <w:rPr>
          <w:rFonts w:cs="Arial"/>
        </w:rPr>
        <w:fldChar w:fldCharType="separate"/>
      </w:r>
      <w:r w:rsidR="008A4C1F" w:rsidRPr="008A4C1F">
        <w:rPr>
          <w:rFonts w:ascii="Aptos" w:hAnsi="Aptos"/>
        </w:rPr>
        <w:t>(2016)</w:t>
      </w:r>
      <w:r w:rsidR="008A4C1F">
        <w:rPr>
          <w:rFonts w:cs="Arial"/>
        </w:rPr>
        <w:fldChar w:fldCharType="end"/>
      </w:r>
      <w:r w:rsidR="008A4C1F" w:rsidRPr="00D60EE5">
        <w:rPr>
          <w:rFonts w:cs="Arial"/>
        </w:rPr>
        <w:t xml:space="preserve"> </w:t>
      </w:r>
      <w:r w:rsidR="00C968AC" w:rsidRPr="00D60EE5">
        <w:rPr>
          <w:rFonts w:cs="Arial"/>
        </w:rPr>
        <w:t>and</w:t>
      </w:r>
      <w:r w:rsidR="00F91708">
        <w:rPr>
          <w:rFonts w:cs="Arial"/>
        </w:rPr>
        <w:t xml:space="preserve"> </w:t>
      </w:r>
      <w:r w:rsidR="009C13DF">
        <w:rPr>
          <w:rFonts w:cs="Arial"/>
        </w:rPr>
        <w:t xml:space="preserve">former </w:t>
      </w:r>
      <w:r w:rsidR="003F6521">
        <w:rPr>
          <w:rFonts w:cs="Arial"/>
        </w:rPr>
        <w:t>president of th</w:t>
      </w:r>
      <w:r w:rsidR="00083012">
        <w:rPr>
          <w:rFonts w:cs="Arial"/>
        </w:rPr>
        <w:t xml:space="preserve">e </w:t>
      </w:r>
      <w:proofErr w:type="spellStart"/>
      <w:r w:rsidR="00083012">
        <w:rPr>
          <w:rFonts w:cs="Arial"/>
          <w:i/>
          <w:iCs/>
        </w:rPr>
        <w:t>Comissão</w:t>
      </w:r>
      <w:proofErr w:type="spellEnd"/>
      <w:r w:rsidR="00083012">
        <w:rPr>
          <w:rFonts w:cs="Arial"/>
          <w:i/>
          <w:iCs/>
        </w:rPr>
        <w:t xml:space="preserve"> da </w:t>
      </w:r>
      <w:proofErr w:type="spellStart"/>
      <w:r w:rsidR="00083012">
        <w:rPr>
          <w:rFonts w:cs="Arial"/>
          <w:i/>
          <w:iCs/>
        </w:rPr>
        <w:t>Anistia</w:t>
      </w:r>
      <w:proofErr w:type="spellEnd"/>
      <w:r w:rsidR="00122396">
        <w:rPr>
          <w:rFonts w:cs="Arial"/>
          <w:i/>
          <w:iCs/>
        </w:rPr>
        <w:t>,</w:t>
      </w:r>
      <w:r w:rsidR="00B2625F">
        <w:rPr>
          <w:rFonts w:cs="Arial"/>
          <w:i/>
          <w:iCs/>
        </w:rPr>
        <w:t xml:space="preserve"> </w:t>
      </w:r>
      <w:r w:rsidR="00B2625F">
        <w:rPr>
          <w:rFonts w:cs="Arial"/>
        </w:rPr>
        <w:t>the Amnesty Commission,</w:t>
      </w:r>
      <w:r w:rsidR="00083012">
        <w:rPr>
          <w:rFonts w:cs="Arial"/>
          <w:i/>
          <w:iCs/>
        </w:rPr>
        <w:t xml:space="preserve"> </w:t>
      </w:r>
      <w:r w:rsidR="00C968AC" w:rsidRPr="00D60EE5">
        <w:rPr>
          <w:rFonts w:cs="Arial"/>
        </w:rPr>
        <w:t>Paulo Abrão</w:t>
      </w:r>
      <w:r w:rsidR="00B67BC5">
        <w:rPr>
          <w:rFonts w:cs="Arial"/>
        </w:rPr>
        <w:t xml:space="preserve"> </w:t>
      </w:r>
      <w:r w:rsidR="00AE2116">
        <w:rPr>
          <w:rFonts w:cs="Arial"/>
        </w:rPr>
        <w:fldChar w:fldCharType="begin"/>
      </w:r>
      <w:r w:rsidR="00B60E4C">
        <w:rPr>
          <w:rFonts w:cs="Arial"/>
        </w:rPr>
        <w:instrText xml:space="preserve"> ADDIN ZOTERO_ITEM CSL_CITATION {"citationID":"2IJLp9qH","properties":{"formattedCitation":"(Abr\\uc0\\u227{}o 2012; Centro de Documenta\\uc0\\u231{}\\uc0\\u227{}o 25 de Abril (Universidade de Coimbra) et al. 2010)","plainCitation":"(Abrão 2012; Centro de Documentação 25 de Abril (Universidade de Coimbra) et al. 2010)","dontUpdate":true,"noteIndex":0},"citationItems":[{"id":449,"uris":["http://zotero.org/users/local/gZH5OdvE/items/IDBWGLMQ"],"itemData":{"id":449,"type":"article-journal","abstract":"A Lei de Anistia no Brasil e as dimensões do processo de Justiça de transição. As ações de reparação por meio da Comissão Especial de Mortos e Desaparecidos Políticos e da Comissão de Anistia. Responsabilização judicial dos violadores de direitos humanos durante a ditadura militar (1964-1985). A atuação do Judiciário e a mobilização social. O direito à verdade e à memória.Palavras-chave: Lei de Anistia; Justiça de transição no Brasil; Comissão Especial de Mortos e Desaparecidos Políticos; Comissão de Anistia; Comissão da Verdade.","container-title":"Acervo","DOI":"10.64729/an.acervo.v24i1.373","ISSN":"2237-8723","issue":"1","language":"pt","license":"Copyright (c) 2012 Paulo Abrão","page":"119-138","source":"revista.an.gov.br","title":"A Lei de Anistia no Brasil: As alternativas para a verdade e a justiça","title-short":"A Lei de Anistia no Brasil","volume":"24","author":[{"family":"Abrão","given":"Paulo"}],"issued":{"date-parts":[["2012",2,14]]}}},{"id":448,"uris":["http://zotero.org/users/local/gZH5OdvE/items/A9XS8N7M"],"itemData":{"id":448,"type":"book","call-number":"KZ7130 .S46 2011","ISBN":"978-85-85820-04-6","language":"pt","note":"event-title: Seminário Internacional Repressão e Memória Política no Contexto Luso-Brasileiro","number-of-pages":"286","publisher":"Comissão de Anistia, Ministério da Justiça ; Centro de Estudos Sociais, Universidade de Coimbra","publisher-place":"[Brasília], Brazil : [Coimbra], Portugal","source":"Library of Congress ISBN","title":"Repressão e Memória Política no Contexto Ibero-Brasileiro: estudos sobre Brasil, Guatemala, Moçambique, Peru e Portugal","title-short":"Repressão e Memória Política no Contexto Ibero-Brasileiro","editor":[{"literal":"Centro de Documentação 25 de Abril (Universidade de Coimbra)"},{"literal":"Universidade de Coimbra"},{"literal":"Brazil"},{"literal":"United Nations Development Programme"}],"issued":{"date-parts":[["2010"]]}}}],"schema":"https://github.com/citation-style-language/schema/raw/master/csl-citation.json"} </w:instrText>
      </w:r>
      <w:r w:rsidR="00AE2116">
        <w:rPr>
          <w:rFonts w:cs="Arial"/>
        </w:rPr>
        <w:fldChar w:fldCharType="separate"/>
      </w:r>
      <w:r w:rsidR="00AE2116" w:rsidRPr="00AE2116">
        <w:rPr>
          <w:rFonts w:ascii="Aptos" w:hAnsi="Aptos" w:cs="Times New Roman"/>
          <w:kern w:val="0"/>
        </w:rPr>
        <w:t xml:space="preserve">(2012; Centro de </w:t>
      </w:r>
      <w:proofErr w:type="spellStart"/>
      <w:r w:rsidR="00AE2116" w:rsidRPr="00AE2116">
        <w:rPr>
          <w:rFonts w:ascii="Aptos" w:hAnsi="Aptos" w:cs="Times New Roman"/>
          <w:kern w:val="0"/>
        </w:rPr>
        <w:t>Documentação</w:t>
      </w:r>
      <w:proofErr w:type="spellEnd"/>
      <w:r w:rsidR="00AE2116" w:rsidRPr="00AE2116">
        <w:rPr>
          <w:rFonts w:ascii="Aptos" w:hAnsi="Aptos" w:cs="Times New Roman"/>
          <w:kern w:val="0"/>
        </w:rPr>
        <w:t xml:space="preserve"> 25 de Abril (</w:t>
      </w:r>
      <w:proofErr w:type="spellStart"/>
      <w:r w:rsidR="00AE2116" w:rsidRPr="00AE2116">
        <w:rPr>
          <w:rFonts w:ascii="Aptos" w:hAnsi="Aptos" w:cs="Times New Roman"/>
          <w:kern w:val="0"/>
        </w:rPr>
        <w:t>Universidade</w:t>
      </w:r>
      <w:proofErr w:type="spellEnd"/>
      <w:r w:rsidR="00AE2116" w:rsidRPr="00AE2116">
        <w:rPr>
          <w:rFonts w:ascii="Aptos" w:hAnsi="Aptos" w:cs="Times New Roman"/>
          <w:kern w:val="0"/>
        </w:rPr>
        <w:t xml:space="preserve"> de Coimbra) et al. 2010)</w:t>
      </w:r>
      <w:r w:rsidR="00AE2116">
        <w:rPr>
          <w:rFonts w:cs="Arial"/>
        </w:rPr>
        <w:fldChar w:fldCharType="end"/>
      </w:r>
      <w:r w:rsidR="00AE2116">
        <w:rPr>
          <w:rFonts w:cs="Arial"/>
        </w:rPr>
        <w:t xml:space="preserve"> </w:t>
      </w:r>
      <w:r w:rsidR="00C968AC" w:rsidRPr="00D60EE5">
        <w:rPr>
          <w:rFonts w:cs="Arial"/>
        </w:rPr>
        <w:t>observe</w:t>
      </w:r>
      <w:r w:rsidR="009E618E" w:rsidRPr="00D60EE5">
        <w:rPr>
          <w:rFonts w:cs="Arial"/>
        </w:rPr>
        <w:t>, this legal agreement institutionalised a polic</w:t>
      </w:r>
      <w:r w:rsidR="00BF6521" w:rsidRPr="00D60EE5">
        <w:rPr>
          <w:rFonts w:cs="Arial"/>
        </w:rPr>
        <w:t xml:space="preserve">y of “official amnesia”, shielding military tortures from being </w:t>
      </w:r>
      <w:r w:rsidR="003046B9">
        <w:rPr>
          <w:rFonts w:cs="Arial"/>
        </w:rPr>
        <w:t>prosecuted</w:t>
      </w:r>
      <w:r w:rsidR="00BF6521" w:rsidRPr="00D60EE5">
        <w:rPr>
          <w:rFonts w:cs="Arial"/>
        </w:rPr>
        <w:t xml:space="preserve"> and forced </w:t>
      </w:r>
      <w:r w:rsidR="00565D65" w:rsidRPr="00D60EE5">
        <w:rPr>
          <w:rFonts w:cs="Arial"/>
        </w:rPr>
        <w:t xml:space="preserve">state intelligence archives to be sealed for decades. </w:t>
      </w:r>
      <w:r w:rsidR="00806E99" w:rsidRPr="00D60EE5">
        <w:rPr>
          <w:rFonts w:cs="Arial"/>
        </w:rPr>
        <w:t>Brazil maintained legal immunity for the perpetrators</w:t>
      </w:r>
      <w:r w:rsidR="00D96A94" w:rsidRPr="00D60EE5">
        <w:rPr>
          <w:rFonts w:cs="Arial"/>
        </w:rPr>
        <w:t xml:space="preserve">, unlike </w:t>
      </w:r>
      <w:r w:rsidR="00602571">
        <w:rPr>
          <w:rFonts w:cs="Arial"/>
        </w:rPr>
        <w:t>neighbouring</w:t>
      </w:r>
      <w:r w:rsidR="00D96A94" w:rsidRPr="00D60EE5">
        <w:rPr>
          <w:rFonts w:cs="Arial"/>
        </w:rPr>
        <w:t xml:space="preserve"> Southern Cone nations like Argentina, which repealed </w:t>
      </w:r>
      <w:r w:rsidR="00EC277F" w:rsidRPr="00D60EE5">
        <w:rPr>
          <w:rFonts w:cs="Arial"/>
        </w:rPr>
        <w:t xml:space="preserve">its amnesty laws and conducted landmark human rights </w:t>
      </w:r>
      <w:r w:rsidR="00601026">
        <w:rPr>
          <w:rFonts w:cs="Arial"/>
        </w:rPr>
        <w:t>trials</w:t>
      </w:r>
      <w:r w:rsidR="00573134">
        <w:rPr>
          <w:rFonts w:cs="Arial"/>
        </w:rPr>
        <w:t xml:space="preserve"> </w:t>
      </w:r>
      <w:r w:rsidR="00573134">
        <w:rPr>
          <w:rFonts w:cs="Arial"/>
        </w:rPr>
        <w:fldChar w:fldCharType="begin"/>
      </w:r>
      <w:r w:rsidR="00573134">
        <w:rPr>
          <w:rFonts w:cs="Arial"/>
        </w:rPr>
        <w:instrText xml:space="preserve"> ADDIN ZOTERO_ITEM CSL_CITATION {"citationID":"LMI5lId2","properties":{"formattedCitation":"(1994; 2007)","plainCitation":"(1994; 2007)","noteIndex":0},"citationItems":[{"id":349,"uris":["http://zotero.org/users/local/gZH5OdvE/items/UG3D4FAG"],"itemData":{"id":349,"type":"article-journal","container-title":"Latin American Perspectives","ISSN":"0094-582X","issue":"2","page":"38-58","publisher":"Sage Publications, Inc.","source":"JSTOR","title":"The Politics of Memory: The Human Rights Movements and the Construction of Democracy in Argentina","title-short":"The Politics of Memory","volume":"21","author":[{"family":"Jelin","given":"Elizabeth"}],"issued":{"date-parts":[["1994"]]}},"suppress-author":true},{"id":348,"uris":["http://zotero.org/users/local/gZH5OdvE/items/XL3U2MPZ"],"itemData":{"id":348,"type":"article-journal","abstract":"The end of dictatorial regimes and state-sponsored political repression involves a multilayered process of transition. This entails the development of a democratic institutional apparatus and, at the same time, ways to deal with past crimes and state repression. The task of settling accounts with the past converges with the need to build a different future. This paper deals with one specific arena of this process, namely, the struggles around memories and meanings as reflected in public memorialization.","container-title":"International Journal of Transitional Justice","DOI":"10.1093/ijtj/ijm006","ISSN":"1752-7716, 1752-7724","issue":"1","journalAbbreviation":"International Journal of Transitional Justice","language":"en","page":"138-156","source":"DOI.org (Crossref)","title":"Public Memorialization in Perspective: Truth, Justice and Memory of Past Repression in the Southern Cone of South America","title-short":"Public Memorialization in Perspective","volume":"1","author":[{"family":"Jelin","given":"E."}],"issued":{"date-parts":[["2007",3,1]]}},"suppress-author":true}],"schema":"https://github.com/citation-style-language/schema/raw/master/csl-citation.json"} </w:instrText>
      </w:r>
      <w:r w:rsidR="00573134">
        <w:rPr>
          <w:rFonts w:cs="Arial"/>
        </w:rPr>
        <w:fldChar w:fldCharType="separate"/>
      </w:r>
      <w:r w:rsidR="00573134" w:rsidRPr="00573134">
        <w:rPr>
          <w:rFonts w:ascii="Aptos" w:hAnsi="Aptos"/>
        </w:rPr>
        <w:t>(1994; 2007)</w:t>
      </w:r>
      <w:r w:rsidR="00573134">
        <w:rPr>
          <w:rFonts w:cs="Arial"/>
        </w:rPr>
        <w:fldChar w:fldCharType="end"/>
      </w:r>
      <w:r w:rsidR="00601026">
        <w:rPr>
          <w:rFonts w:cs="Arial"/>
        </w:rPr>
        <w:t xml:space="preserve">. </w:t>
      </w:r>
      <w:r w:rsidR="002406D3" w:rsidRPr="00D60EE5">
        <w:rPr>
          <w:rFonts w:cs="Arial"/>
        </w:rPr>
        <w:t xml:space="preserve">Consequently, the struggle over historical memory moved from </w:t>
      </w:r>
      <w:r w:rsidR="007E2474" w:rsidRPr="00D60EE5">
        <w:rPr>
          <w:rFonts w:cs="Arial"/>
        </w:rPr>
        <w:t xml:space="preserve">courtrooms to the cultural domain. It was not until the establishment of the </w:t>
      </w:r>
      <w:proofErr w:type="spellStart"/>
      <w:r w:rsidR="006B5CCC" w:rsidRPr="00006C34">
        <w:rPr>
          <w:rFonts w:cs="Arial"/>
          <w:i/>
          <w:iCs/>
        </w:rPr>
        <w:t>Comissão</w:t>
      </w:r>
      <w:proofErr w:type="spellEnd"/>
      <w:r w:rsidR="006B5CCC" w:rsidRPr="00006C34">
        <w:rPr>
          <w:rFonts w:cs="Arial"/>
          <w:i/>
          <w:iCs/>
        </w:rPr>
        <w:t xml:space="preserve"> Nacional da </w:t>
      </w:r>
      <w:proofErr w:type="spellStart"/>
      <w:r w:rsidR="006B5CCC" w:rsidRPr="00006C34">
        <w:rPr>
          <w:rFonts w:cs="Arial"/>
          <w:i/>
          <w:iCs/>
        </w:rPr>
        <w:t>Verdade</w:t>
      </w:r>
      <w:proofErr w:type="spellEnd"/>
      <w:r w:rsidR="00006C34">
        <w:rPr>
          <w:rFonts w:cs="Arial"/>
          <w:i/>
          <w:iCs/>
        </w:rPr>
        <w:t xml:space="preserve">, </w:t>
      </w:r>
      <w:r w:rsidR="00006C34" w:rsidRPr="00006C34">
        <w:rPr>
          <w:rFonts w:cs="Arial"/>
        </w:rPr>
        <w:t>the</w:t>
      </w:r>
      <w:r w:rsidR="00006C34">
        <w:rPr>
          <w:rFonts w:cs="Arial"/>
          <w:i/>
          <w:iCs/>
        </w:rPr>
        <w:t xml:space="preserve"> </w:t>
      </w:r>
      <w:r w:rsidR="00006C34" w:rsidRPr="00D60EE5">
        <w:rPr>
          <w:rFonts w:cs="Arial"/>
        </w:rPr>
        <w:t>National Truth Commission</w:t>
      </w:r>
      <w:r w:rsidR="006B5CCC" w:rsidRPr="00D60EE5">
        <w:rPr>
          <w:rFonts w:cs="Arial"/>
        </w:rPr>
        <w:t xml:space="preserve"> in 2011</w:t>
      </w:r>
      <w:r w:rsidR="00804769" w:rsidRPr="00D60EE5">
        <w:rPr>
          <w:rFonts w:cs="Arial"/>
        </w:rPr>
        <w:t xml:space="preserve"> (with its results completed in 2014) that official state silence was formally interrupted and provided a new legal and archival foundation for the contemporary counter-archival media.</w:t>
      </w:r>
      <w:r w:rsidR="008F0F0A">
        <w:rPr>
          <w:rFonts w:cs="Arial"/>
        </w:rPr>
        <w:t xml:space="preserve"> </w:t>
      </w:r>
    </w:p>
    <w:p w14:paraId="04B45449" w14:textId="35BB3411" w:rsidR="007C250C" w:rsidRDefault="00A836EE" w:rsidP="007C250C">
      <w:pPr>
        <w:spacing w:line="480" w:lineRule="auto"/>
        <w:ind w:left="708"/>
        <w:jc w:val="both"/>
        <w:rPr>
          <w:rFonts w:cs="Arial"/>
          <w:i/>
          <w:iCs/>
        </w:rPr>
      </w:pPr>
      <w:r>
        <w:rPr>
          <w:rFonts w:cs="Arial"/>
          <w:i/>
          <w:iCs/>
        </w:rPr>
        <w:t>“</w:t>
      </w:r>
      <w:r w:rsidRPr="00A836EE">
        <w:rPr>
          <w:rFonts w:cs="Arial"/>
          <w:i/>
          <w:iCs/>
        </w:rPr>
        <w:t>Based on the analysis of historical documents and the use of constitutional history methodology, the historical conditions that made the emergence of this commission possible were explored, as well as its attributions. It was then possible to evaluate the expectations surrounding its performance and the criticisms about how it emerged, being aware of the national and international importance of the historical discourse produced by this work of memory. Depending on how it is carried out, such work may give rise to resentments or reconciliations, hatred, peace, bitterness and/or forgiveness, (</w:t>
      </w:r>
      <w:proofErr w:type="spellStart"/>
      <w:r w:rsidRPr="00A836EE">
        <w:rPr>
          <w:rFonts w:cs="Arial"/>
          <w:i/>
          <w:iCs/>
        </w:rPr>
        <w:t>ir</w:t>
      </w:r>
      <w:proofErr w:type="spellEnd"/>
      <w:r w:rsidRPr="00A836EE">
        <w:rPr>
          <w:rFonts w:cs="Arial"/>
          <w:i/>
          <w:iCs/>
        </w:rPr>
        <w:t>)responsibilities of the agents and the State, setbacks or advances in the process of democratization.</w:t>
      </w:r>
      <w:r>
        <w:rPr>
          <w:rFonts w:cs="Arial"/>
          <w:i/>
          <w:iCs/>
        </w:rPr>
        <w:t>”</w:t>
      </w:r>
      <w:r w:rsidR="007C250C">
        <w:rPr>
          <w:rFonts w:cs="Arial"/>
          <w:i/>
          <w:iCs/>
        </w:rPr>
        <w:fldChar w:fldCharType="begin"/>
      </w:r>
      <w:r w:rsidR="00864517">
        <w:rPr>
          <w:rFonts w:cs="Arial"/>
          <w:i/>
          <w:iCs/>
        </w:rPr>
        <w:instrText xml:space="preserve"> ADDIN ZOTERO_ITEM CSL_CITATION {"citationID":"9ctXJUTB","properties":{"formattedCitation":"(Oliveira and Cabral 2021, 116)","plainCitation":"(Oliveira and Cabral 2021, 116)","noteIndex":0},"citationItems":[{"id":246,"uris":["http://zotero.org/users/local/gZH5OdvE/items/2WW6R68C"],"itemData":{"id":246,"type":"article-journal","abstract":"The article aims to problematize the issues of memory and Transitional Justice from the context of the establishment of the Brazilian National Truth Commission â€“ (CNV, in Portuguese). The disputes about what to remember, how to remember, and what to forget (or not to forget) can become very complex in times of political polarization. By problematizing the Brazilian case between 2008 and 2014, we seek to highlight how the institution path of the CNV dealt with legislative and empirical obstacles around memory, history, forgetting, and resentment. Methodologically, the research used primary sources (legislative and judicial documents, reports, opinions) and secondary sources (specialized literature on the subject). Using the descriptive method, we present the Brazilian transitional context and the course of the CNV to demonstrate how the tension between resentment and the right to memory and the right to truth were organized by the Commission. While the outcome of the CNV Report is relevant, the accountability of human rights violators in Brazil is neutralized by the justice system. The promise of a public policy on memory remains in oblivion controlled by political elites.","container-title":"Opinión Jurídica","DOI":"10.22395/ojum.v20n43a4","ISSN":"2248-4078","issue":"43","language":"en","license":"Copyright (c) 2021 Opinión Jurídica","page":"113-140","source":"revistas.udem.edu.co","title":"National Truth Commission in Brazil: the Thread of History and the Right to Memory and Truth","title-short":"National Truth Commission in Brazil","volume":"20","author":[{"family":"Oliveira","given":"Ramon Rebouças Nolasco","dropping-particle":"de"},{"family":"Cabral","given":"Rafael Lamera Giesta"}],"issued":{"date-parts":[["2021",11,19]]}},"locator":"116","label":"page"}],"schema":"https://github.com/citation-style-language/schema/raw/master/csl-citation.json"} </w:instrText>
      </w:r>
      <w:r w:rsidR="007C250C">
        <w:rPr>
          <w:rFonts w:cs="Arial"/>
          <w:i/>
          <w:iCs/>
        </w:rPr>
        <w:fldChar w:fldCharType="separate"/>
      </w:r>
      <w:r w:rsidR="00864517" w:rsidRPr="00864517">
        <w:rPr>
          <w:rFonts w:ascii="Aptos" w:hAnsi="Aptos"/>
        </w:rPr>
        <w:t>(Oliveira and Cabral 2021, 116)</w:t>
      </w:r>
      <w:r w:rsidR="007C250C">
        <w:rPr>
          <w:rFonts w:cs="Arial"/>
          <w:i/>
          <w:iCs/>
        </w:rPr>
        <w:fldChar w:fldCharType="end"/>
      </w:r>
    </w:p>
    <w:p w14:paraId="6B991D65" w14:textId="10DE649C" w:rsidR="008D55BF" w:rsidRPr="00D60EE5" w:rsidRDefault="00574EB3" w:rsidP="00F944B6">
      <w:pPr>
        <w:spacing w:line="480" w:lineRule="auto"/>
        <w:jc w:val="both"/>
        <w:rPr>
          <w:rFonts w:cs="Arial"/>
        </w:rPr>
      </w:pPr>
      <w:r w:rsidRPr="00574EB3">
        <w:rPr>
          <w:rFonts w:cs="Arial"/>
        </w:rPr>
        <w:lastRenderedPageBreak/>
        <w:t>This emotional ambivalence described by Oliveira and Cabral (2021, 116) directly mirrors the dynamics of modern Brazilian screen media. Moving images do not simply record history by confronting an unresolved traumatic past, but they actively fight in these memory battles as an uncomfortable space between the State and underground memory.</w:t>
      </w:r>
      <w:r>
        <w:rPr>
          <w:rFonts w:cs="Arial"/>
        </w:rPr>
        <w:t xml:space="preserve"> </w:t>
      </w:r>
      <w:r w:rsidR="00406C06" w:rsidRPr="00D60EE5">
        <w:rPr>
          <w:rFonts w:cs="Arial"/>
        </w:rPr>
        <w:t>Marcos Napolitano demonstrates that the transition out of the authoritarian rule in Brazil</w:t>
      </w:r>
      <w:r w:rsidR="00600C6E" w:rsidRPr="00D60EE5">
        <w:rPr>
          <w:rFonts w:cs="Arial"/>
        </w:rPr>
        <w:t xml:space="preserve"> </w:t>
      </w:r>
      <w:r w:rsidR="00C058A1" w:rsidRPr="00D60EE5">
        <w:rPr>
          <w:rFonts w:cs="Arial"/>
        </w:rPr>
        <w:t xml:space="preserve">was defined by a clean break or a unified collective </w:t>
      </w:r>
      <w:r w:rsidR="00AE33C1">
        <w:rPr>
          <w:rFonts w:cs="Arial"/>
        </w:rPr>
        <w:t>consensus but</w:t>
      </w:r>
      <w:r w:rsidR="00C058A1" w:rsidRPr="00D60EE5">
        <w:rPr>
          <w:rFonts w:cs="Arial"/>
        </w:rPr>
        <w:t xml:space="preserve"> by intense </w:t>
      </w:r>
      <w:r w:rsidR="00F5732B" w:rsidRPr="00D60EE5">
        <w:rPr>
          <w:rFonts w:cs="Arial"/>
        </w:rPr>
        <w:t xml:space="preserve">and ongoing </w:t>
      </w:r>
      <w:r w:rsidR="00AE33C1">
        <w:rPr>
          <w:rFonts w:cs="Arial"/>
        </w:rPr>
        <w:t>memory</w:t>
      </w:r>
      <w:r w:rsidR="00155008">
        <w:rPr>
          <w:rFonts w:cs="Arial"/>
        </w:rPr>
        <w:t xml:space="preserve"> battles, as </w:t>
      </w:r>
      <w:r w:rsidR="00AE33C1">
        <w:rPr>
          <w:rFonts w:cs="Arial"/>
        </w:rPr>
        <w:t xml:space="preserve">discussed by </w:t>
      </w:r>
      <w:proofErr w:type="spellStart"/>
      <w:r w:rsidR="00AE33C1">
        <w:rPr>
          <w:rFonts w:cs="Arial"/>
        </w:rPr>
        <w:t>Jelin</w:t>
      </w:r>
      <w:proofErr w:type="spellEnd"/>
      <w:r w:rsidR="00AE33C1">
        <w:rPr>
          <w:rFonts w:cs="Arial"/>
        </w:rPr>
        <w:t xml:space="preserve">. </w:t>
      </w:r>
      <w:r w:rsidR="00CF7FC8" w:rsidRPr="00D60EE5">
        <w:rPr>
          <w:rFonts w:cs="Arial"/>
        </w:rPr>
        <w:t xml:space="preserve">These battles </w:t>
      </w:r>
      <w:r w:rsidR="00105EE4" w:rsidRPr="00D60EE5">
        <w:rPr>
          <w:rFonts w:cs="Arial"/>
        </w:rPr>
        <w:t>represent</w:t>
      </w:r>
      <w:r w:rsidR="00CF7FC8" w:rsidRPr="00D60EE5">
        <w:rPr>
          <w:rFonts w:cs="Arial"/>
        </w:rPr>
        <w:t xml:space="preserve"> an important fight between the official narratives </w:t>
      </w:r>
      <w:r w:rsidR="00562312">
        <w:rPr>
          <w:rFonts w:cs="Arial"/>
        </w:rPr>
        <w:t>dispersed</w:t>
      </w:r>
      <w:r w:rsidR="00CF7FC8" w:rsidRPr="00D60EE5">
        <w:rPr>
          <w:rFonts w:cs="Arial"/>
        </w:rPr>
        <w:t xml:space="preserve"> by the military state </w:t>
      </w:r>
      <w:r w:rsidR="00416C2D" w:rsidRPr="00D60EE5">
        <w:rPr>
          <w:rFonts w:cs="Arial"/>
        </w:rPr>
        <w:t>and counter-</w:t>
      </w:r>
      <w:r w:rsidR="00562312" w:rsidRPr="00D60EE5">
        <w:rPr>
          <w:rFonts w:cs="Arial"/>
        </w:rPr>
        <w:t>memories</w:t>
      </w:r>
      <w:r w:rsidR="00416C2D" w:rsidRPr="00D60EE5">
        <w:rPr>
          <w:rFonts w:cs="Arial"/>
        </w:rPr>
        <w:t xml:space="preserve"> held by victims and activists.</w:t>
      </w:r>
      <w:r w:rsidR="00A24011" w:rsidRPr="00D60EE5">
        <w:rPr>
          <w:rFonts w:cs="Arial"/>
        </w:rPr>
        <w:t xml:space="preserve"> These official narratives </w:t>
      </w:r>
      <w:r w:rsidR="00562312" w:rsidRPr="00D60EE5">
        <w:rPr>
          <w:rFonts w:cs="Arial"/>
        </w:rPr>
        <w:t>were</w:t>
      </w:r>
      <w:r w:rsidR="00A24011" w:rsidRPr="00D60EE5">
        <w:rPr>
          <w:rFonts w:cs="Arial"/>
        </w:rPr>
        <w:t xml:space="preserve"> later inherited by </w:t>
      </w:r>
      <w:r w:rsidR="000A7BF6" w:rsidRPr="00D60EE5">
        <w:rPr>
          <w:rFonts w:cs="Arial"/>
        </w:rPr>
        <w:t>civilian post-dictatorship institutions. Napolitano</w:t>
      </w:r>
      <w:r w:rsidR="00B52A16">
        <w:rPr>
          <w:rFonts w:cs="Arial"/>
        </w:rPr>
        <w:t xml:space="preserve"> </w:t>
      </w:r>
      <w:r w:rsidR="00B60E4C">
        <w:rPr>
          <w:rFonts w:cs="Arial"/>
        </w:rPr>
        <w:fldChar w:fldCharType="begin"/>
      </w:r>
      <w:r w:rsidR="005014BA">
        <w:rPr>
          <w:rFonts w:cs="Arial"/>
        </w:rPr>
        <w:instrText xml:space="preserve"> ADDIN ZOTERO_ITEM CSL_CITATION {"citationID":"ukduIIHv","properties":{"formattedCitation":"(Napolitano 2020, 42)","plainCitation":"(Napolitano 2020, 42)","dontUpdate":true,"noteIndex":0},"citationItems":[{"id":288,"uris":["http://zotero.org/users/local/gZH5OdvE/items/56K3ZFTM"],"itemData":{"id":288,"type":"article-journal","abstract":"Este artigo analisa os processos de memorização, e suas conexões com o conhecimento histórico, de períodos marcados por violências extremas (genocídios, violações sistemáticas e massivas de Direitos Humanos, ditaduras e guerras civis). Para tal, focamos a análise em duas categorias “trauma” e “tabu”. A primeira, muito utilizada pela literatura acadêmica, é cotejada com os desafios colocados pelo campo historiográfico. Em relação ao “tabu”, pensado aqui como lastro para uma “memória neurótica” do passado, incorporada sobretudo pelos perpetradores das violências e seus herdeiros, é utilizada para analisar as mutações na memória hegemônica da ditadura militar brasileira, tal como construída pelos grupos sociais e políticos que se identificam com o campo da “resistência” ao regime.","container-title":"História: Questões &amp; Debates","DOI":"10.5380/his.v68i1.67794","ISSN":"2447-8261","issue":"1","language":"pt","license":"Copyright (c) 2019 História: Questões &amp; Debates","page":"18-56","source":"revistas.ufpr.br","title":"Desafios para a História nas encruzilhadas da memória: entre traumas e tabus","title-short":"Desafios para a História nas encruzilhadas da memória","volume":"68","author":[{"family":"Napolitano","given":"Marcos"}],"issued":{"date-parts":[["2020"]]}},"locator":"42","label":"page"}],"schema":"https://github.com/citation-style-language/schema/raw/master/csl-citation.json"} </w:instrText>
      </w:r>
      <w:r w:rsidR="00B60E4C">
        <w:rPr>
          <w:rFonts w:cs="Arial"/>
        </w:rPr>
        <w:fldChar w:fldCharType="separate"/>
      </w:r>
      <w:r w:rsidR="00B60E4C" w:rsidRPr="00B60E4C">
        <w:rPr>
          <w:rFonts w:ascii="Aptos" w:hAnsi="Aptos"/>
        </w:rPr>
        <w:t>(2020, 42)</w:t>
      </w:r>
      <w:r w:rsidR="00B60E4C">
        <w:rPr>
          <w:rFonts w:cs="Arial"/>
        </w:rPr>
        <w:fldChar w:fldCharType="end"/>
      </w:r>
      <w:r w:rsidR="007559B2">
        <w:rPr>
          <w:rFonts w:cs="Arial"/>
        </w:rPr>
        <w:t xml:space="preserve"> </w:t>
      </w:r>
      <w:r w:rsidR="007D539E" w:rsidRPr="00D60EE5">
        <w:rPr>
          <w:rFonts w:cs="Arial"/>
        </w:rPr>
        <w:t xml:space="preserve">points out how the </w:t>
      </w:r>
      <w:r w:rsidR="007559B2">
        <w:rPr>
          <w:rFonts w:cs="Arial"/>
        </w:rPr>
        <w:t xml:space="preserve">post-1985 </w:t>
      </w:r>
      <w:r w:rsidR="007D539E" w:rsidRPr="00D60EE5">
        <w:rPr>
          <w:rFonts w:cs="Arial"/>
        </w:rPr>
        <w:t xml:space="preserve">political arrangement manufactured </w:t>
      </w:r>
      <w:r w:rsidR="00E0376A" w:rsidRPr="00D60EE5">
        <w:rPr>
          <w:rFonts w:cs="Arial"/>
        </w:rPr>
        <w:t>a selective amnesty</w:t>
      </w:r>
      <w:r w:rsidR="00AE33C1">
        <w:rPr>
          <w:rFonts w:cs="Arial"/>
        </w:rPr>
        <w:t xml:space="preserve"> and tried</w:t>
      </w:r>
      <w:r w:rsidR="00E0376A" w:rsidRPr="00D60EE5">
        <w:rPr>
          <w:rFonts w:cs="Arial"/>
        </w:rPr>
        <w:t xml:space="preserve"> to </w:t>
      </w:r>
      <w:r w:rsidR="00AE33C1">
        <w:rPr>
          <w:rFonts w:cs="Arial"/>
        </w:rPr>
        <w:t>equalize</w:t>
      </w:r>
      <w:r w:rsidR="00E0376A" w:rsidRPr="00D60EE5">
        <w:rPr>
          <w:rFonts w:cs="Arial"/>
        </w:rPr>
        <w:t xml:space="preserve"> </w:t>
      </w:r>
      <w:r w:rsidR="001536BD" w:rsidRPr="00D60EE5">
        <w:rPr>
          <w:rFonts w:cs="Arial"/>
        </w:rPr>
        <w:t xml:space="preserve">the requirements between state </w:t>
      </w:r>
      <w:r w:rsidR="00600C6E" w:rsidRPr="00D60EE5">
        <w:rPr>
          <w:rFonts w:cs="Arial"/>
        </w:rPr>
        <w:t>perpetrators</w:t>
      </w:r>
      <w:r w:rsidR="001536BD" w:rsidRPr="00D60EE5">
        <w:rPr>
          <w:rFonts w:cs="Arial"/>
        </w:rPr>
        <w:t xml:space="preserve"> and political dissidents. </w:t>
      </w:r>
      <w:r w:rsidR="008D55BF" w:rsidRPr="00D60EE5">
        <w:rPr>
          <w:rFonts w:cs="Arial"/>
        </w:rPr>
        <w:t xml:space="preserve">Against this state-directed </w:t>
      </w:r>
      <w:r w:rsidR="00CB235B">
        <w:rPr>
          <w:rFonts w:cs="Arial"/>
        </w:rPr>
        <w:t>agreement</w:t>
      </w:r>
      <w:r w:rsidR="008D55BF" w:rsidRPr="00D60EE5">
        <w:rPr>
          <w:rFonts w:cs="Arial"/>
        </w:rPr>
        <w:t>, cultural artifacts</w:t>
      </w:r>
      <w:r w:rsidR="0010530C" w:rsidRPr="00D60EE5">
        <w:rPr>
          <w:rFonts w:cs="Arial"/>
        </w:rPr>
        <w:t xml:space="preserve">, in our case screen media, </w:t>
      </w:r>
      <w:r w:rsidR="002B5A6E">
        <w:rPr>
          <w:rFonts w:cs="Arial"/>
        </w:rPr>
        <w:t>become</w:t>
      </w:r>
      <w:r w:rsidR="0010530C" w:rsidRPr="00D60EE5">
        <w:rPr>
          <w:rFonts w:cs="Arial"/>
        </w:rPr>
        <w:t xml:space="preserve"> a critical battleground. The moving images do not just record these memory </w:t>
      </w:r>
      <w:r w:rsidR="002B5A6E">
        <w:rPr>
          <w:rFonts w:cs="Arial"/>
        </w:rPr>
        <w:t>battles, but</w:t>
      </w:r>
      <w:r w:rsidR="0010530C" w:rsidRPr="00D60EE5">
        <w:rPr>
          <w:rFonts w:cs="Arial"/>
        </w:rPr>
        <w:t xml:space="preserve"> they actively participate in them, offering visual form</w:t>
      </w:r>
      <w:r w:rsidR="002B5A6E">
        <w:rPr>
          <w:rFonts w:cs="Arial"/>
        </w:rPr>
        <w:t>s</w:t>
      </w:r>
      <w:r w:rsidR="0010530C" w:rsidRPr="00D60EE5">
        <w:rPr>
          <w:rFonts w:cs="Arial"/>
        </w:rPr>
        <w:t xml:space="preserve"> that </w:t>
      </w:r>
      <w:r w:rsidR="002B5A6E">
        <w:rPr>
          <w:rFonts w:cs="Arial"/>
        </w:rPr>
        <w:t>interrupt</w:t>
      </w:r>
      <w:r w:rsidR="0010530C" w:rsidRPr="00D60EE5">
        <w:rPr>
          <w:rFonts w:cs="Arial"/>
        </w:rPr>
        <w:t xml:space="preserve"> state amnesia and challenge the limits of the Authorised Heritage Discourse. </w:t>
      </w:r>
    </w:p>
    <w:p w14:paraId="43CC34E8" w14:textId="5C7E98AB" w:rsidR="007F7D28" w:rsidRPr="0041439A" w:rsidRDefault="007F7D28" w:rsidP="00F944B6">
      <w:pPr>
        <w:spacing w:line="480" w:lineRule="auto"/>
        <w:jc w:val="both"/>
        <w:rPr>
          <w:rFonts w:cs="Arial"/>
        </w:rPr>
      </w:pPr>
      <w:r w:rsidRPr="00D60EE5">
        <w:rPr>
          <w:rFonts w:cs="Arial"/>
        </w:rPr>
        <w:t xml:space="preserve">In another parallel, </w:t>
      </w:r>
      <w:r w:rsidR="0095232D" w:rsidRPr="00D60EE5">
        <w:rPr>
          <w:rFonts w:cs="Arial"/>
        </w:rPr>
        <w:t xml:space="preserve">Nora often viewed </w:t>
      </w:r>
      <w:proofErr w:type="spellStart"/>
      <w:r w:rsidR="0095232D" w:rsidRPr="00A075F5">
        <w:rPr>
          <w:rFonts w:cs="Arial"/>
          <w:i/>
          <w:iCs/>
        </w:rPr>
        <w:t>lieux</w:t>
      </w:r>
      <w:proofErr w:type="spellEnd"/>
      <w:r w:rsidR="0095232D" w:rsidRPr="00A075F5">
        <w:rPr>
          <w:rFonts w:cs="Arial"/>
          <w:i/>
          <w:iCs/>
        </w:rPr>
        <w:t xml:space="preserve"> de </w:t>
      </w:r>
      <w:proofErr w:type="spellStart"/>
      <w:r w:rsidR="0095232D" w:rsidRPr="00A075F5">
        <w:rPr>
          <w:rFonts w:cs="Arial"/>
          <w:i/>
          <w:iCs/>
        </w:rPr>
        <w:t>mémoire</w:t>
      </w:r>
      <w:proofErr w:type="spellEnd"/>
      <w:r w:rsidR="0095232D" w:rsidRPr="00D60EE5">
        <w:rPr>
          <w:rFonts w:cs="Arial"/>
        </w:rPr>
        <w:t xml:space="preserve"> through a nostalgic </w:t>
      </w:r>
      <w:r w:rsidR="00CB235B">
        <w:rPr>
          <w:rFonts w:cs="Arial"/>
        </w:rPr>
        <w:t>focus</w:t>
      </w:r>
      <w:r w:rsidR="007068D3" w:rsidRPr="00D60EE5">
        <w:rPr>
          <w:rFonts w:cs="Arial"/>
        </w:rPr>
        <w:t xml:space="preserve">. This has been </w:t>
      </w:r>
      <w:r w:rsidR="00DB5876" w:rsidRPr="00D60EE5">
        <w:rPr>
          <w:rFonts w:cs="Arial"/>
        </w:rPr>
        <w:t>criticized by such people</w:t>
      </w:r>
      <w:r w:rsidR="007068D3" w:rsidRPr="00D60EE5">
        <w:rPr>
          <w:rFonts w:cs="Arial"/>
        </w:rPr>
        <w:t xml:space="preserve"> as Aleida Assmann</w:t>
      </w:r>
      <w:r w:rsidR="00161233">
        <w:rPr>
          <w:rStyle w:val="FootnoteReference"/>
          <w:rFonts w:cs="Arial"/>
        </w:rPr>
        <w:fldChar w:fldCharType="begin"/>
      </w:r>
      <w:r w:rsidR="002D7182">
        <w:rPr>
          <w:rFonts w:cs="Arial"/>
        </w:rPr>
        <w:instrText xml:space="preserve"> ADDIN ZOTERO_ITEM CSL_CITATION {"citationID":"s3BMbWIr","properties":{"formattedCitation":"(2008, 2014, 2011)","plainCitation":"(2008, 2014, 2011)","noteIndex":0},"citationItems":[{"id":92,"uris":["http://zotero.org/users/local/gZH5OdvE/items/87WE66BB"],"itemData":{"id":92,"type":"article-journal","abstract":"\"Collective memory\" is an umbrella term for different formats of memory. Interactive and social memory are both formats that are embodied, grounded in lived experience that vanish with their carriers. The manifestations of political and cultural memory, on the other hand, are grounded on the more durable carriers of external symbols and representations and can be re-embodied and transmitted from one generation to another. The relation between \"history\" and \"memory\" has itself a history that has evolved over time, passing through three stages: 1) the identity between history and memory, 2) the polarization between history and memory, and 3) the interaction between history and memory. Where history and memory are polarized, the historian assumes an intellectual and ethical function and concentrates on the lacunae of national memory thereby creating a countermemory. However, that there are certain contexts in which history and memory are also conflated in democratic nation states. If we look at the sector of public historical education we can observe a similar self-enforcing relationship between history, memory, identity, and power. In this context, history becomes the stuff of which political memory, identity, and myth is made of. Forms of participation in collective memory differ widely between informal social memory and the more organized format of political memory. Participation in social memory is always varied because it is based on lived experience and linked to autobiographical memory, while collective participation in national memory, in both totalitarian and democratic states, on effective symbols and rites that enhance emotions of empathy and identification. In the discourse of memory research. the term \"myth\" is used to distinguish between the object of historical knowledge on the one hand and collectively remembered events on the other. Myth in this sense of \"collectively remembered history\" is meant as a neutral description. Over the years, a change in style of history textbooks can be observed, which may be characterized by the move from monumental to selfcritical narratives and from isolationist narratives to those that connect to others in a transnational and global perspectives. Criteria are emerging for a critical evaluation of national narratives and political memory. Adapted from the source document.","container-title":"Social research","DOI":"10.1353/sor.2008.0038","ISSN":"0037-783X","issue":"1","language":"eng","note":"publisher-place: New York","page":"49–72","publisher":"Graduate Faculty of Political and Social Science, New School for Social Research","source":"librarysearch.uwtsd.ac.uk","title":"Transformations between History and Memory","volume":"75","author":[{"family":"Assmann","given":"Aleida"}],"issued":{"date-parts":[["2008"]]}},"suppress-author":true},{"id":90,"uris":["http://zotero.org/users/local/gZH5OdvE/items/9TNXDZSS"],"itemData":{"id":90,"type":"article-journal","abstract":"The 'transnational turn', which is challenging bounded views on national belonging, also opens up promising perspectives for memory studies. It fosters a rethinking and reconfiguring of national memories in the context of transnational connectedness. My sketch of seven types of transnational memories points to different empirical contexts in which states, politicians, jurists, activists, artists and scholars go beyond national borders and interests to conceptualise new forms of belonging, solidarity and cultural identification in a world characterised by streams of migration and the lingering impact of traumatic and entangled pasts. [PUBLICATION ABSTRACT]","DOI":"10.1017/S1062798714000337","ISSN":"10627987","issue":"4","language":"English","license":"© Academia Europaea 2014","note":"number-of-pages: 11\npublisher-place: Cambridge, United Kingdom","page":"546-556","publisher":"Cambridge University Press","source":"ProQuest","title":"Transnational Memories","volume":"22","author":[{"family":"Assmann","given":"Aleida"}],"issued":{"date-parts":[["2014"]]}},"suppress-author":true},{"id":453,"uris":["http://zotero.org/users/local/gZH5OdvE/items/EQCGNDBJ"],"itemData":{"id":453,"type":"book","publisher":"Cambridge University Press","title":"Cultural Memory and Western Civilization: Functions, Media, Archives","author":[{"family":"Assmann","given":"Aleida"}],"issued":{"date-parts":[["2011"]]}}}],"schema":"https://github.com/citation-style-language/schema/raw/master/csl-citation.json"} </w:instrText>
      </w:r>
      <w:r w:rsidR="00161233">
        <w:rPr>
          <w:rStyle w:val="FootnoteReference"/>
          <w:rFonts w:cs="Arial"/>
        </w:rPr>
        <w:fldChar w:fldCharType="separate"/>
      </w:r>
      <w:r w:rsidR="007D451F" w:rsidRPr="007D451F">
        <w:rPr>
          <w:rFonts w:ascii="Aptos" w:hAnsi="Aptos"/>
        </w:rPr>
        <w:t>(2008, 2014, 2011)</w:t>
      </w:r>
      <w:r w:rsidR="00161233">
        <w:rPr>
          <w:rStyle w:val="FootnoteReference"/>
          <w:rFonts w:cs="Arial"/>
        </w:rPr>
        <w:fldChar w:fldCharType="end"/>
      </w:r>
      <w:r w:rsidR="007068D3" w:rsidRPr="00D60EE5">
        <w:rPr>
          <w:rFonts w:cs="Arial"/>
        </w:rPr>
        <w:t>, Noa Gedi and Yigal Elam</w:t>
      </w:r>
      <w:r w:rsidR="00A075F5">
        <w:rPr>
          <w:rFonts w:cs="Arial"/>
        </w:rPr>
        <w:t xml:space="preserve"> </w:t>
      </w:r>
      <w:r w:rsidR="00A075F5">
        <w:rPr>
          <w:rFonts w:cs="Arial"/>
        </w:rPr>
        <w:fldChar w:fldCharType="begin"/>
      </w:r>
      <w:r w:rsidR="00A075F5">
        <w:rPr>
          <w:rFonts w:cs="Arial"/>
        </w:rPr>
        <w:instrText xml:space="preserve"> ADDIN ZOTERO_ITEM CSL_CITATION {"citationID":"FXqJ5O6B","properties":{"formattedCitation":"(1996)","plainCitation":"(1996)","noteIndex":0},"citationItems":[{"id":109,"uris":["http://zotero.org/users/local/gZH5OdvE/items/HM9LE6VS"],"itemData":{"id":109,"type":"article-journal","container-title":"History and Memory","issue":"1","language":"en","page":"30-50","source":"Zotero","title":"Collective Memory — What Is It?","volume":"8","author":[{"family":"Gedi","given":"Noa"},{"family":"Elam","given":"Yigal"}],"issued":{"date-parts":[["1996"]]}},"suppress-author":true}],"schema":"https://github.com/citation-style-language/schema/raw/master/csl-citation.json"} </w:instrText>
      </w:r>
      <w:r w:rsidR="00A075F5">
        <w:rPr>
          <w:rFonts w:cs="Arial"/>
        </w:rPr>
        <w:fldChar w:fldCharType="separate"/>
      </w:r>
      <w:r w:rsidR="00A075F5" w:rsidRPr="00A075F5">
        <w:rPr>
          <w:rFonts w:ascii="Aptos" w:hAnsi="Aptos"/>
        </w:rPr>
        <w:t>(1996)</w:t>
      </w:r>
      <w:r w:rsidR="00A075F5">
        <w:rPr>
          <w:rFonts w:cs="Arial"/>
        </w:rPr>
        <w:fldChar w:fldCharType="end"/>
      </w:r>
      <w:r w:rsidR="00DB5876" w:rsidRPr="00D60EE5">
        <w:rPr>
          <w:rFonts w:cs="Arial"/>
        </w:rPr>
        <w:t xml:space="preserve">, with the added viewpoint </w:t>
      </w:r>
      <w:r w:rsidR="005E5D8A" w:rsidRPr="00D60EE5">
        <w:rPr>
          <w:rFonts w:cs="Arial"/>
        </w:rPr>
        <w:t xml:space="preserve">of the </w:t>
      </w:r>
      <w:r w:rsidR="00B9246E">
        <w:rPr>
          <w:rFonts w:cs="Arial"/>
        </w:rPr>
        <w:t>ideologically charged</w:t>
      </w:r>
      <w:r w:rsidR="005E5D8A" w:rsidRPr="00D60EE5">
        <w:rPr>
          <w:rFonts w:cs="Arial"/>
        </w:rPr>
        <w:t xml:space="preserve"> nature of such sites. Assmann reframes memory with </w:t>
      </w:r>
      <w:r w:rsidR="002C2982" w:rsidRPr="00D60EE5">
        <w:rPr>
          <w:rFonts w:cs="Arial"/>
        </w:rPr>
        <w:t>the distinction between functional memory</w:t>
      </w:r>
      <w:r w:rsidR="008D5677" w:rsidRPr="00D60EE5">
        <w:rPr>
          <w:rFonts w:cs="Arial"/>
        </w:rPr>
        <w:t xml:space="preserve"> which is active and has social ties, and stored memory which is passive and archival</w:t>
      </w:r>
      <w:r w:rsidR="006E3484" w:rsidRPr="00D60EE5">
        <w:rPr>
          <w:rFonts w:cs="Arial"/>
        </w:rPr>
        <w:t xml:space="preserve">. She emphasises that state institutions often use stored memory to </w:t>
      </w:r>
      <w:r w:rsidR="00136A94">
        <w:rPr>
          <w:rFonts w:cs="Arial"/>
        </w:rPr>
        <w:t xml:space="preserve">control </w:t>
      </w:r>
      <w:r w:rsidR="006E3484" w:rsidRPr="00D60EE5">
        <w:rPr>
          <w:rFonts w:cs="Arial"/>
        </w:rPr>
        <w:t xml:space="preserve">the </w:t>
      </w:r>
      <w:r w:rsidR="00B86332">
        <w:rPr>
          <w:rFonts w:cs="Arial"/>
        </w:rPr>
        <w:t>limits</w:t>
      </w:r>
      <w:r w:rsidR="006E3484" w:rsidRPr="00D60EE5">
        <w:rPr>
          <w:rFonts w:cs="Arial"/>
        </w:rPr>
        <w:t xml:space="preserve"> of functional memory, </w:t>
      </w:r>
      <w:r w:rsidR="00193778" w:rsidRPr="00D60EE5">
        <w:rPr>
          <w:rFonts w:cs="Arial"/>
        </w:rPr>
        <w:t>and suppressin</w:t>
      </w:r>
      <w:r w:rsidR="00B86332">
        <w:rPr>
          <w:rFonts w:cs="Arial"/>
        </w:rPr>
        <w:t>g</w:t>
      </w:r>
      <w:r w:rsidR="00193778" w:rsidRPr="00D60EE5">
        <w:rPr>
          <w:rFonts w:cs="Arial"/>
        </w:rPr>
        <w:t xml:space="preserve"> uncomfortable truths until social movements or cultural interventions force their </w:t>
      </w:r>
      <w:r w:rsidR="00E25790">
        <w:rPr>
          <w:rFonts w:cs="Arial"/>
        </w:rPr>
        <w:t>return</w:t>
      </w:r>
      <w:r w:rsidR="00193778" w:rsidRPr="00D60EE5">
        <w:rPr>
          <w:rFonts w:cs="Arial"/>
        </w:rPr>
        <w:t xml:space="preserve"> into the public discourse. </w:t>
      </w:r>
      <w:r w:rsidR="00B86332" w:rsidRPr="0041439A">
        <w:rPr>
          <w:rFonts w:cs="Arial"/>
        </w:rPr>
        <w:t xml:space="preserve">She adds that while </w:t>
      </w:r>
      <w:r w:rsidR="00B86332" w:rsidRPr="0041439A">
        <w:rPr>
          <w:rFonts w:cs="Arial"/>
        </w:rPr>
        <w:lastRenderedPageBreak/>
        <w:t xml:space="preserve">Pierre Nora’s </w:t>
      </w:r>
      <w:proofErr w:type="spellStart"/>
      <w:r w:rsidR="00E25790">
        <w:rPr>
          <w:rFonts w:cs="Arial"/>
          <w:i/>
          <w:iCs/>
        </w:rPr>
        <w:t>l</w:t>
      </w:r>
      <w:r w:rsidR="00B86332" w:rsidRPr="00E25790">
        <w:rPr>
          <w:rFonts w:cs="Arial"/>
          <w:i/>
          <w:iCs/>
        </w:rPr>
        <w:t>ieux</w:t>
      </w:r>
      <w:proofErr w:type="spellEnd"/>
      <w:r w:rsidR="00B86332" w:rsidRPr="00E25790">
        <w:rPr>
          <w:rFonts w:cs="Arial"/>
          <w:i/>
          <w:iCs/>
        </w:rPr>
        <w:t xml:space="preserve"> de </w:t>
      </w:r>
      <w:proofErr w:type="spellStart"/>
      <w:r w:rsidR="00B86332" w:rsidRPr="00E25790">
        <w:rPr>
          <w:rFonts w:cs="Arial"/>
          <w:i/>
          <w:iCs/>
        </w:rPr>
        <w:t>mémoire</w:t>
      </w:r>
      <w:proofErr w:type="spellEnd"/>
      <w:r w:rsidR="00B86332" w:rsidRPr="0041439A">
        <w:rPr>
          <w:rFonts w:cs="Arial"/>
        </w:rPr>
        <w:t xml:space="preserve"> </w:t>
      </w:r>
      <w:r w:rsidR="0041439A" w:rsidRPr="0041439A">
        <w:rPr>
          <w:rFonts w:cs="Arial"/>
        </w:rPr>
        <w:t>is</w:t>
      </w:r>
      <w:r w:rsidR="0041439A">
        <w:rPr>
          <w:rFonts w:cs="Arial"/>
        </w:rPr>
        <w:t xml:space="preserve"> fundamental, it is limited to </w:t>
      </w:r>
      <w:r w:rsidR="003026A3">
        <w:rPr>
          <w:rFonts w:cs="Arial"/>
        </w:rPr>
        <w:t xml:space="preserve">its </w:t>
      </w:r>
      <w:r w:rsidR="00E25790">
        <w:rPr>
          <w:rFonts w:cs="Arial"/>
        </w:rPr>
        <w:t>time and</w:t>
      </w:r>
      <w:r w:rsidR="003026A3">
        <w:rPr>
          <w:rFonts w:cs="Arial"/>
        </w:rPr>
        <w:t xml:space="preserve"> fail</w:t>
      </w:r>
      <w:r w:rsidR="00E25790">
        <w:rPr>
          <w:rFonts w:cs="Arial"/>
        </w:rPr>
        <w:t>s</w:t>
      </w:r>
      <w:r w:rsidR="003026A3">
        <w:rPr>
          <w:rFonts w:cs="Arial"/>
        </w:rPr>
        <w:t xml:space="preserve"> to recognize the human capa</w:t>
      </w:r>
      <w:r w:rsidR="0045463D">
        <w:rPr>
          <w:rFonts w:cs="Arial"/>
        </w:rPr>
        <w:t xml:space="preserve">city to grow its understanding concerning memory. </w:t>
      </w:r>
    </w:p>
    <w:p w14:paraId="6E703A5B" w14:textId="4FA31841" w:rsidR="00391C7E" w:rsidRDefault="00F1243C" w:rsidP="00F944B6">
      <w:pPr>
        <w:spacing w:line="480" w:lineRule="auto"/>
        <w:jc w:val="both"/>
        <w:rPr>
          <w:rFonts w:cs="Arial"/>
        </w:rPr>
      </w:pPr>
      <w:r w:rsidRPr="00D60EE5">
        <w:rPr>
          <w:rFonts w:cs="Arial"/>
        </w:rPr>
        <w:t xml:space="preserve">Noa Gedi and Yigal Elam travel even further, with a warning against the over-extension and the myth of the term “collective memory” as we previously </w:t>
      </w:r>
      <w:r w:rsidR="00F8634E" w:rsidRPr="00D60EE5">
        <w:rPr>
          <w:rFonts w:cs="Arial"/>
        </w:rPr>
        <w:t xml:space="preserve">established being founded by Maurice Halbwachs. The argument is that collective memory is </w:t>
      </w:r>
      <w:r w:rsidR="009E1EDE" w:rsidRPr="00D60EE5">
        <w:rPr>
          <w:rFonts w:cs="Arial"/>
        </w:rPr>
        <w:t>an idealised construction</w:t>
      </w:r>
      <w:r w:rsidR="00585E00" w:rsidRPr="00D60EE5">
        <w:rPr>
          <w:rFonts w:cs="Arial"/>
        </w:rPr>
        <w:t xml:space="preserve"> and not an empirical reality. In their opinion, memory is strictly an individual and cognitive</w:t>
      </w:r>
      <w:r w:rsidR="00D22853" w:rsidRPr="00D60EE5">
        <w:rPr>
          <w:rFonts w:cs="Arial"/>
        </w:rPr>
        <w:t xml:space="preserve">, that what scholars agree to being a </w:t>
      </w:r>
      <w:r w:rsidR="007D451F">
        <w:rPr>
          <w:rFonts w:cs="Arial"/>
        </w:rPr>
        <w:t>c</w:t>
      </w:r>
      <w:r w:rsidR="00D22853" w:rsidRPr="00D60EE5">
        <w:rPr>
          <w:rFonts w:cs="Arial"/>
        </w:rPr>
        <w:t>ollective memory is more accurately understood as a political myth</w:t>
      </w:r>
      <w:r w:rsidR="00C44129" w:rsidRPr="00D60EE5">
        <w:rPr>
          <w:rFonts w:cs="Arial"/>
        </w:rPr>
        <w:t xml:space="preserve">, a state ideology or a fabricated narrative enforced by the dominant social group. </w:t>
      </w:r>
      <w:r w:rsidR="00152179">
        <w:rPr>
          <w:rFonts w:cs="Arial"/>
        </w:rPr>
        <w:t>They explain:</w:t>
      </w:r>
    </w:p>
    <w:p w14:paraId="5892C8FB" w14:textId="2FB3D727" w:rsidR="00152179" w:rsidRPr="00AC1767" w:rsidRDefault="00152179" w:rsidP="00152179">
      <w:pPr>
        <w:spacing w:line="480" w:lineRule="auto"/>
        <w:ind w:left="708"/>
        <w:jc w:val="both"/>
        <w:rPr>
          <w:rFonts w:cs="Arial"/>
          <w:i/>
          <w:iCs/>
        </w:rPr>
      </w:pPr>
      <w:r w:rsidRPr="00152179">
        <w:rPr>
          <w:rFonts w:cs="Arial"/>
          <w:i/>
          <w:iCs/>
        </w:rPr>
        <w:t xml:space="preserve">“We may confidently sum up our analysis of </w:t>
      </w:r>
      <w:proofErr w:type="spellStart"/>
      <w:r w:rsidRPr="00152179">
        <w:rPr>
          <w:rFonts w:cs="Arial"/>
          <w:i/>
          <w:iCs/>
        </w:rPr>
        <w:t>Halbwachs</w:t>
      </w:r>
      <w:proofErr w:type="spellEnd"/>
      <w:r w:rsidRPr="00152179">
        <w:rPr>
          <w:rFonts w:cs="Arial"/>
          <w:i/>
          <w:iCs/>
        </w:rPr>
        <w:t xml:space="preserve"> with the following conclusion: "collective memory" has become the predominant notion which replaces real (factual) history, on the one hand, and real (personal) memory, on the other hand. Indeed, "collective memory" has become the all-pervading concept which in effect stands for all sorts of human cognitive products generally. </w:t>
      </w:r>
      <w:r w:rsidRPr="00AC1767">
        <w:rPr>
          <w:rFonts w:cs="Arial"/>
          <w:i/>
          <w:iCs/>
        </w:rPr>
        <w:t>This is most unfortunate”</w:t>
      </w:r>
      <w:r w:rsidR="00523A1B">
        <w:rPr>
          <w:rFonts w:cs="Arial"/>
          <w:i/>
          <w:iCs/>
          <w:lang w:val="fr-CH"/>
        </w:rPr>
        <w:fldChar w:fldCharType="begin"/>
      </w:r>
      <w:r w:rsidR="00523A1B" w:rsidRPr="00AC1767">
        <w:rPr>
          <w:rFonts w:cs="Arial"/>
          <w:i/>
          <w:iCs/>
        </w:rPr>
        <w:instrText xml:space="preserve"> ADDIN ZOTERO_ITEM CSL_CITATION {"citationID":"A3grqbQ4","properties":{"formattedCitation":"(1996, 40)","plainCitation":"(1996, 40)","noteIndex":0},"citationItems":[{"id":109,"uris":["http://zotero.org/users/local/gZH5OdvE/items/HM9LE6VS"],"itemData":{"id":109,"type":"article-journal","container-title":"History and Memory","issue":"1","language":"en","page":"30-50","source":"Zotero","title":"Collective Memory — What Is It?","volume":"8","author":[{"family":"Gedi","given":"Noa"},{"family":"Elam","given":"Yigal"}],"issued":{"date-parts":[["1996"]]}},"locator":"40","label":"page","suppress-author":true}],"schema":"https://github.com/citation-style-language/schema/raw/master/csl-citation.json"} </w:instrText>
      </w:r>
      <w:r w:rsidR="00523A1B">
        <w:rPr>
          <w:rFonts w:cs="Arial"/>
          <w:i/>
          <w:iCs/>
          <w:lang w:val="fr-CH"/>
        </w:rPr>
        <w:fldChar w:fldCharType="separate"/>
      </w:r>
      <w:r w:rsidR="00523A1B" w:rsidRPr="00AC1767">
        <w:rPr>
          <w:rFonts w:ascii="Aptos" w:hAnsi="Aptos"/>
        </w:rPr>
        <w:t>(1996, 40)</w:t>
      </w:r>
      <w:r w:rsidR="00523A1B">
        <w:rPr>
          <w:rFonts w:cs="Arial"/>
          <w:i/>
          <w:iCs/>
          <w:lang w:val="fr-CH"/>
        </w:rPr>
        <w:fldChar w:fldCharType="end"/>
      </w:r>
    </w:p>
    <w:p w14:paraId="248C0135" w14:textId="2D8D343B" w:rsidR="00774AA1" w:rsidRDefault="00C44129" w:rsidP="00F944B6">
      <w:pPr>
        <w:spacing w:line="480" w:lineRule="auto"/>
        <w:jc w:val="both"/>
        <w:rPr>
          <w:rFonts w:cs="Arial"/>
        </w:rPr>
      </w:pPr>
      <w:r w:rsidRPr="00D60EE5">
        <w:rPr>
          <w:rFonts w:cs="Arial"/>
        </w:rPr>
        <w:t xml:space="preserve">It does indeed raise some interesting questions as the notion of collective memory is widely accepted. </w:t>
      </w:r>
      <w:r w:rsidR="00AA4D73" w:rsidRPr="00D60EE5">
        <w:rPr>
          <w:rFonts w:cs="Arial"/>
        </w:rPr>
        <w:t xml:space="preserve">While the idea of a collective memory sound and appears to be functioning, </w:t>
      </w:r>
      <w:r w:rsidR="00365A18" w:rsidRPr="00D60EE5">
        <w:rPr>
          <w:rFonts w:cs="Arial"/>
        </w:rPr>
        <w:t xml:space="preserve">the reality is that it often </w:t>
      </w:r>
      <w:r w:rsidR="00D30FBC" w:rsidRPr="00D60EE5">
        <w:rPr>
          <w:rFonts w:cs="Arial"/>
        </w:rPr>
        <w:t>seems</w:t>
      </w:r>
      <w:r w:rsidR="00365A18" w:rsidRPr="00D60EE5">
        <w:rPr>
          <w:rFonts w:cs="Arial"/>
        </w:rPr>
        <w:t xml:space="preserve"> to be portrayed in situation such as the Brazilian authoritarian </w:t>
      </w:r>
      <w:r w:rsidR="00AE2D05" w:rsidRPr="00D60EE5">
        <w:rPr>
          <w:rFonts w:cs="Arial"/>
        </w:rPr>
        <w:t>regime,</w:t>
      </w:r>
      <w:r w:rsidR="0046352E" w:rsidRPr="00D60EE5">
        <w:rPr>
          <w:rFonts w:cs="Arial"/>
        </w:rPr>
        <w:t xml:space="preserve"> just to name this example, as using the collective memory to enforce a single memory. </w:t>
      </w:r>
      <w:r w:rsidR="00920B2C">
        <w:rPr>
          <w:rFonts w:cs="Arial"/>
        </w:rPr>
        <w:t xml:space="preserve">It would be preferred </w:t>
      </w:r>
      <w:r w:rsidR="00AE2D05" w:rsidRPr="00D60EE5">
        <w:rPr>
          <w:rFonts w:cs="Arial"/>
        </w:rPr>
        <w:t xml:space="preserve">to think that more than just admitting that it is an entirely manipulated </w:t>
      </w:r>
      <w:r w:rsidR="0020708F" w:rsidRPr="00D60EE5">
        <w:rPr>
          <w:rFonts w:cs="Arial"/>
        </w:rPr>
        <w:t xml:space="preserve">construction or its opposite, the explanation of social groups and how they remember, that in parallel, multiple groups might be </w:t>
      </w:r>
      <w:r w:rsidR="00AE1100" w:rsidRPr="00D60EE5">
        <w:rPr>
          <w:rFonts w:cs="Arial"/>
        </w:rPr>
        <w:t xml:space="preserve">collectively remembering but simultaneously, having their own individual </w:t>
      </w:r>
      <w:r w:rsidR="00433BDF" w:rsidRPr="00D60EE5">
        <w:rPr>
          <w:rFonts w:cs="Arial"/>
        </w:rPr>
        <w:t xml:space="preserve">memory. </w:t>
      </w:r>
      <w:r w:rsidR="0069531B" w:rsidRPr="00D60EE5">
        <w:rPr>
          <w:rFonts w:cs="Arial"/>
        </w:rPr>
        <w:t xml:space="preserve">Further into </w:t>
      </w:r>
      <w:r w:rsidR="0069531B" w:rsidRPr="00D60EE5">
        <w:rPr>
          <w:rFonts w:cs="Arial"/>
        </w:rPr>
        <w:lastRenderedPageBreak/>
        <w:t>spatial memory</w:t>
      </w:r>
      <w:r w:rsidR="002C7150" w:rsidRPr="00D60EE5">
        <w:rPr>
          <w:rFonts w:cs="Arial"/>
        </w:rPr>
        <w:t xml:space="preserve">, is what can be explained as the </w:t>
      </w:r>
      <w:r w:rsidR="009350E4">
        <w:rPr>
          <w:rFonts w:cs="Arial"/>
        </w:rPr>
        <w:t>“</w:t>
      </w:r>
      <w:r w:rsidR="002C7150" w:rsidRPr="00D60EE5">
        <w:rPr>
          <w:rFonts w:cs="Arial"/>
        </w:rPr>
        <w:t>architecture of confinement</w:t>
      </w:r>
      <w:r w:rsidR="009350E4">
        <w:rPr>
          <w:rFonts w:cs="Arial"/>
        </w:rPr>
        <w:t>”</w:t>
      </w:r>
      <w:r w:rsidR="002C7150" w:rsidRPr="00D60EE5">
        <w:rPr>
          <w:rFonts w:cs="Arial"/>
        </w:rPr>
        <w:t xml:space="preserve">.  The material enforcement </w:t>
      </w:r>
      <w:r w:rsidR="003D6E22" w:rsidRPr="00D60EE5">
        <w:rPr>
          <w:rFonts w:cs="Arial"/>
        </w:rPr>
        <w:t>of state terror relies fundamentally on the manipulation of spatial geography. To understand how moving images map traumatic history, one must examine the tension between</w:t>
      </w:r>
      <w:r w:rsidR="005B4F9F" w:rsidRPr="00D60EE5">
        <w:rPr>
          <w:rFonts w:cs="Arial"/>
        </w:rPr>
        <w:t xml:space="preserve"> public sites of sovereign discipline and private sanctuaries of domestic intimacy, </w:t>
      </w:r>
      <w:r w:rsidR="006048A7">
        <w:rPr>
          <w:rFonts w:cs="Arial"/>
        </w:rPr>
        <w:t>Michel Foucault shows how state power relies on the control of physical spaces to monitor</w:t>
      </w:r>
      <w:r w:rsidR="00F934BE">
        <w:rPr>
          <w:rFonts w:cs="Arial"/>
        </w:rPr>
        <w:t xml:space="preserve"> and regulate citizen’s daily lives</w:t>
      </w:r>
      <w:r w:rsidR="004153C3">
        <w:rPr>
          <w:rFonts w:cs="Arial"/>
        </w:rPr>
        <w:t xml:space="preserve"> </w:t>
      </w:r>
      <w:r w:rsidR="00C95F7D">
        <w:rPr>
          <w:rFonts w:cs="Arial"/>
        </w:rPr>
        <w:fldChar w:fldCharType="begin"/>
      </w:r>
      <w:r w:rsidR="00C95F7D">
        <w:rPr>
          <w:rFonts w:cs="Arial"/>
        </w:rPr>
        <w:instrText xml:space="preserve"> ADDIN ZOTERO_ITEM CSL_CITATION {"citationID":"8GYkVLXU","properties":{"formattedCitation":"(1975)","plainCitation":"(1975)","noteIndex":0},"citationItems":[{"id":438,"uris":["http://zotero.org/users/local/gZH5OdvE/items/BBHDPHSW"],"itemData":{"id":438,"type":"book","publisher":"Éditions Gallimard","publisher-place":"Paris","title":"Surveiller et Punir: La Naissance de la Prison","author":[{"family":"Foucault","given":"Michel"}],"issued":{"date-parts":[["1975"]]}},"suppress-author":true}],"schema":"https://github.com/citation-style-language/schema/raw/master/csl-citation.json"} </w:instrText>
      </w:r>
      <w:r w:rsidR="00C95F7D">
        <w:rPr>
          <w:rFonts w:cs="Arial"/>
        </w:rPr>
        <w:fldChar w:fldCharType="separate"/>
      </w:r>
      <w:r w:rsidR="00C95F7D" w:rsidRPr="00C95F7D">
        <w:rPr>
          <w:rFonts w:ascii="Aptos" w:hAnsi="Aptos"/>
        </w:rPr>
        <w:t>(1975)</w:t>
      </w:r>
      <w:r w:rsidR="00C95F7D">
        <w:rPr>
          <w:rFonts w:cs="Arial"/>
        </w:rPr>
        <w:fldChar w:fldCharType="end"/>
      </w:r>
      <w:r w:rsidR="00F934BE">
        <w:rPr>
          <w:rFonts w:cs="Arial"/>
        </w:rPr>
        <w:t xml:space="preserve">. </w:t>
      </w:r>
      <w:r w:rsidR="009B4511" w:rsidRPr="00D60EE5">
        <w:rPr>
          <w:rFonts w:cs="Arial"/>
        </w:rPr>
        <w:t xml:space="preserve">Clandestine torture facilities like the </w:t>
      </w:r>
      <w:r w:rsidR="00F934BE">
        <w:rPr>
          <w:rFonts w:cs="Arial"/>
        </w:rPr>
        <w:t xml:space="preserve">DOI-CODI </w:t>
      </w:r>
      <w:proofErr w:type="gramStart"/>
      <w:r w:rsidR="009B4511" w:rsidRPr="00D60EE5">
        <w:rPr>
          <w:rFonts w:cs="Arial"/>
        </w:rPr>
        <w:t>operates</w:t>
      </w:r>
      <w:proofErr w:type="gramEnd"/>
      <w:r w:rsidR="009B4511" w:rsidRPr="00D60EE5">
        <w:rPr>
          <w:rFonts w:cs="Arial"/>
        </w:rPr>
        <w:t xml:space="preserve"> as </w:t>
      </w:r>
      <w:r w:rsidR="00C95F7D">
        <w:rPr>
          <w:rFonts w:cs="Arial"/>
        </w:rPr>
        <w:t>enclosures</w:t>
      </w:r>
      <w:r w:rsidR="00354084" w:rsidRPr="00D60EE5">
        <w:rPr>
          <w:rFonts w:cs="Arial"/>
        </w:rPr>
        <w:t xml:space="preserve"> made by the state. They were hidden, hyper controlled spaces within the urban landscape where legal protections were completely </w:t>
      </w:r>
      <w:proofErr w:type="gramStart"/>
      <w:r w:rsidR="00354084" w:rsidRPr="00D60EE5">
        <w:rPr>
          <w:rFonts w:cs="Arial"/>
        </w:rPr>
        <w:t>suspended</w:t>
      </w:r>
      <w:proofErr w:type="gramEnd"/>
      <w:r w:rsidR="00354084" w:rsidRPr="00D60EE5">
        <w:rPr>
          <w:rFonts w:cs="Arial"/>
        </w:rPr>
        <w:t xml:space="preserve"> and human bodies were subjected to absolute control. </w:t>
      </w:r>
      <w:r w:rsidR="004153C3">
        <w:rPr>
          <w:rFonts w:cs="Arial"/>
        </w:rPr>
        <w:t xml:space="preserve">Additionally, in </w:t>
      </w:r>
      <w:r w:rsidR="00223834" w:rsidRPr="00223834">
        <w:rPr>
          <w:rFonts w:cs="Arial"/>
          <w:i/>
          <w:iCs/>
        </w:rPr>
        <w:t>The Power of the Archives and Its Limits</w:t>
      </w:r>
      <w:r w:rsidR="00223834">
        <w:rPr>
          <w:rFonts w:cs="Arial"/>
        </w:rPr>
        <w:t xml:space="preserve">, Achille Mbembe describes a </w:t>
      </w:r>
      <w:r w:rsidR="00E439FF">
        <w:rPr>
          <w:rFonts w:cs="Arial"/>
        </w:rPr>
        <w:t>similar scenario, albeit more visual. He frames the physical archives as a prison</w:t>
      </w:r>
      <w:r w:rsidR="00F769EB">
        <w:rPr>
          <w:rFonts w:cs="Arial"/>
        </w:rPr>
        <w:t>, with locked documents and at the mercy of whoever controls them.</w:t>
      </w:r>
    </w:p>
    <w:p w14:paraId="32C0DAA3" w14:textId="6388931D" w:rsidR="003C296E" w:rsidRDefault="003C296E" w:rsidP="00F944B6">
      <w:pPr>
        <w:spacing w:line="480" w:lineRule="auto"/>
        <w:jc w:val="both"/>
        <w:rPr>
          <w:rFonts w:cs="Arial"/>
          <w:i/>
          <w:iCs/>
        </w:rPr>
      </w:pPr>
      <w:r>
        <w:rPr>
          <w:rFonts w:cs="Arial"/>
          <w:i/>
          <w:iCs/>
        </w:rPr>
        <w:t>“</w:t>
      </w:r>
      <w:r w:rsidRPr="003C296E">
        <w:rPr>
          <w:rFonts w:cs="Arial"/>
          <w:i/>
          <w:iCs/>
        </w:rPr>
        <w:t xml:space="preserve">Up to now, we have treated archives </w:t>
      </w:r>
      <w:proofErr w:type="gramStart"/>
      <w:r w:rsidRPr="003C296E">
        <w:rPr>
          <w:rFonts w:cs="Arial"/>
          <w:i/>
          <w:iCs/>
        </w:rPr>
        <w:t>on the basis of</w:t>
      </w:r>
      <w:proofErr w:type="gramEnd"/>
      <w:r w:rsidRPr="003C296E">
        <w:rPr>
          <w:rFonts w:cs="Arial"/>
          <w:i/>
          <w:iCs/>
        </w:rPr>
        <w:t xml:space="preserve"> their power as a relic, and their capacity to function as an instituting imaginary. We have deliberately left aside two aspects: the subjective experience of the archive by individuals, and the relationship between the archives </w:t>
      </w:r>
      <w:r>
        <w:rPr>
          <w:rFonts w:cs="Arial"/>
          <w:i/>
          <w:iCs/>
        </w:rPr>
        <w:t xml:space="preserve">and the state” </w:t>
      </w:r>
      <w:r w:rsidR="0085361B">
        <w:rPr>
          <w:rFonts w:cs="Arial"/>
          <w:i/>
          <w:iCs/>
        </w:rPr>
        <w:fldChar w:fldCharType="begin"/>
      </w:r>
      <w:r w:rsidR="0085361B">
        <w:rPr>
          <w:rFonts w:cs="Arial"/>
          <w:i/>
          <w:iCs/>
        </w:rPr>
        <w:instrText xml:space="preserve"> ADDIN ZOTERO_ITEM CSL_CITATION {"citationID":"CpofspPz","properties":{"formattedCitation":"(Mbembe 2002)","plainCitation":"(Mbembe 2002)","noteIndex":0},"citationItems":[{"id":402,"uris":["http://zotero.org/users/local/gZH5OdvE/items/3QTEM8HB"],"itemData":{"id":402,"type":"chapter","container-title":"Refiguring the Archive","publisher":"Kluwer Academic Publishers","title":"The Power of the Archives and its Limits","author":[{"family":"Mbembe","given":"Achille"}],"issued":{"date-parts":[["2002"]]}}}],"schema":"https://github.com/citation-style-language/schema/raw/master/csl-citation.json"} </w:instrText>
      </w:r>
      <w:r w:rsidR="0085361B">
        <w:rPr>
          <w:rFonts w:cs="Arial"/>
          <w:i/>
          <w:iCs/>
        </w:rPr>
        <w:fldChar w:fldCharType="separate"/>
      </w:r>
      <w:r w:rsidR="0085361B" w:rsidRPr="0085361B">
        <w:rPr>
          <w:rFonts w:ascii="Aptos" w:hAnsi="Aptos"/>
        </w:rPr>
        <w:t>(Mbembe 2002)</w:t>
      </w:r>
      <w:r w:rsidR="0085361B">
        <w:rPr>
          <w:rFonts w:cs="Arial"/>
          <w:i/>
          <w:iCs/>
        </w:rPr>
        <w:fldChar w:fldCharType="end"/>
      </w:r>
    </w:p>
    <w:p w14:paraId="214DA175" w14:textId="27B85F69" w:rsidR="006A3B18" w:rsidRPr="00D60EE5" w:rsidRDefault="00BF53E8" w:rsidP="00531302">
      <w:pPr>
        <w:spacing w:line="480" w:lineRule="auto"/>
        <w:jc w:val="both"/>
        <w:rPr>
          <w:rFonts w:cs="Arial"/>
        </w:rPr>
      </w:pPr>
      <w:r>
        <w:rPr>
          <w:rFonts w:cs="Arial"/>
        </w:rPr>
        <w:t xml:space="preserve">Going beyond Foucault’s and Mbembe’s </w:t>
      </w:r>
      <w:r w:rsidR="00BE19ED">
        <w:rPr>
          <w:rFonts w:cs="Arial"/>
        </w:rPr>
        <w:t>carceral framework, the use, or misu</w:t>
      </w:r>
      <w:r w:rsidR="00F95FBC">
        <w:rPr>
          <w:rFonts w:cs="Arial"/>
        </w:rPr>
        <w:t xml:space="preserve">se of archives is discussed by Elizabeth Jelin </w:t>
      </w:r>
      <w:r w:rsidR="00021CF1">
        <w:rPr>
          <w:rFonts w:cs="Arial"/>
        </w:rPr>
        <w:t xml:space="preserve">in a Latin-American context. </w:t>
      </w:r>
      <w:r w:rsidR="00C41A51" w:rsidRPr="00D60EE5">
        <w:rPr>
          <w:rFonts w:cs="Arial"/>
        </w:rPr>
        <w:t xml:space="preserve">As </w:t>
      </w:r>
      <w:r w:rsidR="00021CF1">
        <w:rPr>
          <w:rFonts w:cs="Arial"/>
        </w:rPr>
        <w:t>she</w:t>
      </w:r>
      <w:r w:rsidR="00C41A51" w:rsidRPr="00D60EE5">
        <w:rPr>
          <w:rFonts w:cs="Arial"/>
        </w:rPr>
        <w:t xml:space="preserve"> </w:t>
      </w:r>
      <w:r w:rsidR="00A1680D" w:rsidRPr="00D60EE5">
        <w:rPr>
          <w:rFonts w:cs="Arial"/>
        </w:rPr>
        <w:t xml:space="preserve">argues in her analysis </w:t>
      </w:r>
      <w:r w:rsidR="00097E65" w:rsidRPr="00D60EE5">
        <w:rPr>
          <w:rFonts w:cs="Arial"/>
        </w:rPr>
        <w:t xml:space="preserve">of memory struggles and public memorialization in the southern cone, official attempts to enforce amnesia through state secrets </w:t>
      </w:r>
      <w:r w:rsidR="007F7590" w:rsidRPr="00D60EE5">
        <w:rPr>
          <w:rFonts w:cs="Arial"/>
        </w:rPr>
        <w:t>end up generating counter-movements or “</w:t>
      </w:r>
      <w:proofErr w:type="spellStart"/>
      <w:r w:rsidR="007F7590" w:rsidRPr="00D60EE5">
        <w:rPr>
          <w:rFonts w:cs="Arial"/>
        </w:rPr>
        <w:t>labors</w:t>
      </w:r>
      <w:proofErr w:type="spellEnd"/>
      <w:r w:rsidR="007F7590" w:rsidRPr="00D60EE5">
        <w:rPr>
          <w:rFonts w:cs="Arial"/>
        </w:rPr>
        <w:t xml:space="preserve"> of memory”</w:t>
      </w:r>
      <w:r w:rsidR="009352A8" w:rsidRPr="00D60EE5">
        <w:rPr>
          <w:rFonts w:cs="Arial"/>
        </w:rPr>
        <w:t xml:space="preserve"> </w:t>
      </w:r>
      <w:r w:rsidR="00341585">
        <w:rPr>
          <w:rFonts w:cs="Arial"/>
        </w:rPr>
        <w:fldChar w:fldCharType="begin"/>
      </w:r>
      <w:r w:rsidR="005014BA">
        <w:rPr>
          <w:rFonts w:cs="Arial"/>
        </w:rPr>
        <w:instrText xml:space="preserve"> ADDIN ZOTERO_ITEM CSL_CITATION {"citationID":"gfCvjzum","properties":{"formattedCitation":"(E. Jelin 2007)","plainCitation":"(E. Jelin 2007)","dontUpdate":true,"noteIndex":0},"citationItems":[{"id":348,"uris":["http://zotero.org/users/local/gZH5OdvE/items/XL3U2MPZ"],"itemData":{"id":348,"type":"article-journal","abstract":"The end of dictatorial regimes and state-sponsored political repression involves a multilayered process of transition. This entails the development of a democratic institutional apparatus and, at the same time, ways to deal with past crimes and state repression. The task of settling accounts with the past converges with the need to build a different future. This paper deals with one specific arena of this process, namely, the struggles around memories and meanings as reflected in public memorialization.","container-title":"International Journal of Transitional Justice","DOI":"10.1093/ijtj/ijm006","ISSN":"1752-7716, 1752-7724","issue":"1","journalAbbreviation":"International Journal of Transitional Justice","language":"en","page":"138-156","source":"DOI.org (Crossref)","title":"Public Memorialization in Perspective: Truth, Justice and Memory of Past Repression in the Southern Cone of South America","title-short":"Public Memorialization in Perspective","volume":"1","author":[{"family":"Jelin","given":"E."}],"issued":{"date-parts":[["2007",3,1]]}}}],"schema":"https://github.com/citation-style-language/schema/raw/master/csl-citation.json"} </w:instrText>
      </w:r>
      <w:r w:rsidR="00341585">
        <w:rPr>
          <w:rFonts w:cs="Arial"/>
        </w:rPr>
        <w:fldChar w:fldCharType="separate"/>
      </w:r>
      <w:r w:rsidR="00341585" w:rsidRPr="00341585">
        <w:rPr>
          <w:rFonts w:ascii="Aptos" w:hAnsi="Aptos"/>
        </w:rPr>
        <w:t>(2007)</w:t>
      </w:r>
      <w:r w:rsidR="00341585">
        <w:rPr>
          <w:rFonts w:cs="Arial"/>
        </w:rPr>
        <w:fldChar w:fldCharType="end"/>
      </w:r>
      <w:r w:rsidR="009352A8" w:rsidRPr="00D60EE5">
        <w:rPr>
          <w:rFonts w:cs="Arial"/>
        </w:rPr>
        <w:t xml:space="preserve">. </w:t>
      </w:r>
      <w:proofErr w:type="spellStart"/>
      <w:r w:rsidR="009352A8" w:rsidRPr="00D60EE5">
        <w:rPr>
          <w:rFonts w:cs="Arial"/>
        </w:rPr>
        <w:t>Jelin</w:t>
      </w:r>
      <w:proofErr w:type="spellEnd"/>
      <w:r w:rsidR="00341585" w:rsidRPr="00D60EE5">
        <w:rPr>
          <w:rFonts w:cs="Arial"/>
        </w:rPr>
        <w:t xml:space="preserve"> </w:t>
      </w:r>
      <w:r w:rsidR="009352A8" w:rsidRPr="00D60EE5">
        <w:rPr>
          <w:rFonts w:cs="Arial"/>
        </w:rPr>
        <w:t xml:space="preserve">demonstrates that when the state uses its </w:t>
      </w:r>
      <w:r w:rsidR="00760C35" w:rsidRPr="00D60EE5">
        <w:rPr>
          <w:rFonts w:cs="Arial"/>
        </w:rPr>
        <w:t>power to cleanse physical geography and destroying official records,</w:t>
      </w:r>
      <w:r w:rsidR="00C0515A" w:rsidRPr="00D60EE5">
        <w:rPr>
          <w:rFonts w:cs="Arial"/>
        </w:rPr>
        <w:t xml:space="preserve"> these </w:t>
      </w:r>
      <w:proofErr w:type="spellStart"/>
      <w:r w:rsidR="00C0515A" w:rsidRPr="00D60EE5">
        <w:rPr>
          <w:rFonts w:cs="Arial"/>
        </w:rPr>
        <w:t>labors</w:t>
      </w:r>
      <w:proofErr w:type="spellEnd"/>
      <w:r w:rsidR="00C0515A" w:rsidRPr="00D60EE5">
        <w:rPr>
          <w:rFonts w:cs="Arial"/>
        </w:rPr>
        <w:t xml:space="preserve"> of memory </w:t>
      </w:r>
      <w:r w:rsidR="006863C4" w:rsidRPr="00D60EE5">
        <w:rPr>
          <w:rFonts w:cs="Arial"/>
        </w:rPr>
        <w:t xml:space="preserve">are denied access to public </w:t>
      </w:r>
      <w:r w:rsidR="009D4EE7" w:rsidRPr="00D60EE5">
        <w:rPr>
          <w:rFonts w:cs="Arial"/>
        </w:rPr>
        <w:t>monument</w:t>
      </w:r>
      <w:r w:rsidR="00B47EAC" w:rsidRPr="00D60EE5">
        <w:rPr>
          <w:rFonts w:cs="Arial"/>
        </w:rPr>
        <w:t xml:space="preserve">s and state archives. Consequently, </w:t>
      </w:r>
      <w:r w:rsidR="00B47EAC" w:rsidRPr="00D60EE5">
        <w:rPr>
          <w:rFonts w:cs="Arial"/>
        </w:rPr>
        <w:lastRenderedPageBreak/>
        <w:t xml:space="preserve">memory is forced to migrate out of the public square and into clandestine, non-institutional, </w:t>
      </w:r>
      <w:r w:rsidR="005F2B23" w:rsidRPr="00D60EE5">
        <w:rPr>
          <w:rFonts w:cs="Arial"/>
        </w:rPr>
        <w:t>and cultural realms</w:t>
      </w:r>
      <w:r w:rsidR="00CE62BD">
        <w:rPr>
          <w:rFonts w:cs="Arial"/>
        </w:rPr>
        <w:t>.</w:t>
      </w:r>
      <w:r w:rsidR="00CE62BD" w:rsidRPr="00D60EE5">
        <w:rPr>
          <w:rFonts w:cs="Arial"/>
        </w:rPr>
        <w:t xml:space="preserve"> </w:t>
      </w:r>
      <w:r w:rsidR="005F2B23" w:rsidRPr="00D60EE5">
        <w:rPr>
          <w:rFonts w:cs="Arial"/>
        </w:rPr>
        <w:t>As Napolitano (</w:t>
      </w:r>
      <w:r w:rsidR="005E7C66" w:rsidRPr="00D60EE5">
        <w:rPr>
          <w:rFonts w:cs="Arial"/>
        </w:rPr>
        <w:t>2025</w:t>
      </w:r>
      <w:r w:rsidR="005F2B23" w:rsidRPr="00D60EE5">
        <w:rPr>
          <w:rFonts w:cs="Arial"/>
        </w:rPr>
        <w:t>)</w:t>
      </w:r>
      <w:r w:rsidR="002576A5" w:rsidRPr="00D60EE5">
        <w:rPr>
          <w:rFonts w:cs="Arial"/>
        </w:rPr>
        <w:t xml:space="preserve"> </w:t>
      </w:r>
      <w:r w:rsidR="005F2B23" w:rsidRPr="00D60EE5">
        <w:rPr>
          <w:rFonts w:cs="Arial"/>
        </w:rPr>
        <w:t xml:space="preserve">and Tatiana Signorelli Heise </w:t>
      </w:r>
      <w:r w:rsidR="002576A5">
        <w:rPr>
          <w:rFonts w:cs="Arial"/>
        </w:rPr>
        <w:fldChar w:fldCharType="begin"/>
      </w:r>
      <w:r w:rsidR="002576A5">
        <w:rPr>
          <w:rFonts w:cs="Arial"/>
        </w:rPr>
        <w:instrText xml:space="preserve"> ADDIN ZOTERO_ITEM CSL_CITATION {"citationID":"ATlgz9it","properties":{"formattedCitation":"(2012)","plainCitation":"(2012)","noteIndex":0},"citationItems":[{"id":326,"uris":["http://zotero.org/users/local/gZH5OdvE/items/PY7HIQIZ"],"itemData":{"id":326,"type":"book","publisher":"University of Wales Press","publisher-place":"Cardiff","title":"Remaking Brazil: Contested National Identities in Contemporary Brazilian Cinema","author":[{"family":"Heise","given":"Tatiana Signorelli"}],"issued":{"date-parts":[["2012"]]}},"suppress-author":true}],"schema":"https://github.com/citation-style-language/schema/raw/master/csl-citation.json"} </w:instrText>
      </w:r>
      <w:r w:rsidR="002576A5">
        <w:rPr>
          <w:rFonts w:cs="Arial"/>
        </w:rPr>
        <w:fldChar w:fldCharType="separate"/>
      </w:r>
      <w:r w:rsidR="002576A5" w:rsidRPr="002576A5">
        <w:rPr>
          <w:rFonts w:ascii="Aptos" w:hAnsi="Aptos"/>
        </w:rPr>
        <w:t>(2012)</w:t>
      </w:r>
      <w:r w:rsidR="002576A5">
        <w:rPr>
          <w:rFonts w:cs="Arial"/>
        </w:rPr>
        <w:fldChar w:fldCharType="end"/>
      </w:r>
      <w:r w:rsidR="005F2B23" w:rsidRPr="00D60EE5">
        <w:rPr>
          <w:rFonts w:cs="Arial"/>
        </w:rPr>
        <w:t xml:space="preserve"> observe in the Brazilian context, post</w:t>
      </w:r>
      <w:r w:rsidR="00B71ACC" w:rsidRPr="00D60EE5">
        <w:rPr>
          <w:rFonts w:cs="Arial"/>
        </w:rPr>
        <w:t>-dictatorship</w:t>
      </w:r>
      <w:r w:rsidR="00B016B2" w:rsidRPr="00D60EE5">
        <w:rPr>
          <w:rFonts w:cs="Arial"/>
        </w:rPr>
        <w:t xml:space="preserve"> popular culture became the principal battleground for these memory wars. By denying physical space and official recognition to victimized communities, the state </w:t>
      </w:r>
      <w:r w:rsidR="00CE43BA" w:rsidRPr="00D60EE5">
        <w:rPr>
          <w:rFonts w:cs="Arial"/>
        </w:rPr>
        <w:t>inadvertently</w:t>
      </w:r>
      <w:r w:rsidR="00B016B2" w:rsidRPr="00D60EE5">
        <w:rPr>
          <w:rFonts w:cs="Arial"/>
        </w:rPr>
        <w:t xml:space="preserve"> created the exact </w:t>
      </w:r>
      <w:r w:rsidR="00CE43BA" w:rsidRPr="00D60EE5">
        <w:rPr>
          <w:rFonts w:cs="Arial"/>
        </w:rPr>
        <w:t>structural</w:t>
      </w:r>
      <w:r w:rsidR="00B016B2" w:rsidRPr="00D60EE5">
        <w:rPr>
          <w:rFonts w:cs="Arial"/>
        </w:rPr>
        <w:t xml:space="preserve"> conditions for screen media to </w:t>
      </w:r>
      <w:r w:rsidR="00325B67">
        <w:rPr>
          <w:rFonts w:cs="Arial"/>
        </w:rPr>
        <w:t>affirm</w:t>
      </w:r>
      <w:r w:rsidR="00B016B2" w:rsidRPr="00D60EE5">
        <w:rPr>
          <w:rFonts w:cs="Arial"/>
        </w:rPr>
        <w:t xml:space="preserve"> its agency</w:t>
      </w:r>
      <w:r w:rsidR="00935F93" w:rsidRPr="00D60EE5">
        <w:rPr>
          <w:rFonts w:cs="Arial"/>
        </w:rPr>
        <w:t>, with its operation as a site of memory capable of confronting state amnesia on its own</w:t>
      </w:r>
      <w:r w:rsidR="006A3B18">
        <w:rPr>
          <w:rFonts w:cs="Arial"/>
        </w:rPr>
        <w:t xml:space="preserve"> terms.</w:t>
      </w:r>
      <w:r w:rsidR="00531302">
        <w:rPr>
          <w:rFonts w:cs="Arial"/>
        </w:rPr>
        <w:t xml:space="preserve"> </w:t>
      </w:r>
      <w:r w:rsidR="006A3B18">
        <w:rPr>
          <w:rFonts w:cs="Arial"/>
        </w:rPr>
        <w:t xml:space="preserve">These </w:t>
      </w:r>
      <w:r w:rsidR="00531302">
        <w:rPr>
          <w:rFonts w:cs="Arial"/>
        </w:rPr>
        <w:t>conditions</w:t>
      </w:r>
      <w:r w:rsidR="006A3B18">
        <w:rPr>
          <w:rFonts w:cs="Arial"/>
        </w:rPr>
        <w:t xml:space="preserve"> involve testimonies of </w:t>
      </w:r>
      <w:r w:rsidR="00531302">
        <w:rPr>
          <w:rFonts w:cs="Arial"/>
        </w:rPr>
        <w:t>people living in silence, and those whose voice have been driven underground.</w:t>
      </w:r>
    </w:p>
    <w:p w14:paraId="3C793384" w14:textId="77777777" w:rsidR="001547EE" w:rsidRPr="00D60EE5" w:rsidRDefault="001547EE" w:rsidP="00F944B6">
      <w:pPr>
        <w:spacing w:line="480" w:lineRule="auto"/>
        <w:rPr>
          <w:rFonts w:cs="Arial"/>
        </w:rPr>
      </w:pPr>
    </w:p>
    <w:p w14:paraId="7427CD83" w14:textId="77777777" w:rsidR="00D6116D" w:rsidRPr="00D60EE5" w:rsidRDefault="00D6116D" w:rsidP="00F944B6">
      <w:pPr>
        <w:spacing w:line="480" w:lineRule="auto"/>
        <w:rPr>
          <w:rFonts w:cs="Arial"/>
        </w:rPr>
      </w:pPr>
    </w:p>
    <w:p w14:paraId="10B9E200" w14:textId="11E4A880" w:rsidR="00186635" w:rsidRDefault="00186635" w:rsidP="00186635">
      <w:pPr>
        <w:pStyle w:val="Heading3"/>
      </w:pPr>
      <w:bookmarkStart w:id="6" w:name="_Toc241249892"/>
      <w:r w:rsidRPr="00072C85">
        <w:t>Subterranean Memory, Embodied Testimony, and the Politics of the Body</w:t>
      </w:r>
      <w:bookmarkEnd w:id="6"/>
    </w:p>
    <w:p w14:paraId="39AAC6B5" w14:textId="77777777" w:rsidR="00C85E95" w:rsidRPr="00C85E95" w:rsidRDefault="00C85E95" w:rsidP="00C85E95"/>
    <w:p w14:paraId="2917B982" w14:textId="04B76118" w:rsidR="001758F2" w:rsidRPr="00854C98" w:rsidRDefault="001C37EE" w:rsidP="00F944B6">
      <w:pPr>
        <w:spacing w:line="480" w:lineRule="auto"/>
        <w:jc w:val="both"/>
        <w:rPr>
          <w:rFonts w:cs="Arial"/>
        </w:rPr>
      </w:pPr>
      <w:r w:rsidRPr="000F77B0">
        <w:rPr>
          <w:rFonts w:cs="Arial"/>
        </w:rPr>
        <w:t>Following the establishment of the signification of collective memories</w:t>
      </w:r>
      <w:r w:rsidR="00034D92" w:rsidRPr="000F77B0">
        <w:rPr>
          <w:rFonts w:cs="Arial"/>
        </w:rPr>
        <w:t xml:space="preserve"> </w:t>
      </w:r>
      <w:r w:rsidR="00270C2A" w:rsidRPr="000F77B0">
        <w:rPr>
          <w:rFonts w:cs="Arial"/>
        </w:rPr>
        <w:t xml:space="preserve">contradictable battles, we are driven the </w:t>
      </w:r>
      <w:r w:rsidR="0012129D" w:rsidRPr="000F77B0">
        <w:rPr>
          <w:rFonts w:cs="Arial"/>
        </w:rPr>
        <w:t xml:space="preserve">depth of the </w:t>
      </w:r>
      <w:r w:rsidR="00387E4B" w:rsidRPr="000F77B0">
        <w:rPr>
          <w:rFonts w:cs="Arial"/>
        </w:rPr>
        <w:t>trauma.</w:t>
      </w:r>
      <w:r w:rsidRPr="000F77B0">
        <w:rPr>
          <w:rFonts w:cs="Arial"/>
        </w:rPr>
        <w:t xml:space="preserve"> </w:t>
      </w:r>
      <w:r w:rsidR="005B394C" w:rsidRPr="000F77B0">
        <w:rPr>
          <w:rFonts w:cs="Arial"/>
        </w:rPr>
        <w:t>W</w:t>
      </w:r>
      <w:r w:rsidR="00C85E95" w:rsidRPr="000F77B0">
        <w:rPr>
          <w:rFonts w:cs="Arial"/>
        </w:rPr>
        <w:t>ith</w:t>
      </w:r>
      <w:r w:rsidR="005B394C" w:rsidRPr="000F77B0">
        <w:rPr>
          <w:rFonts w:cs="Arial"/>
        </w:rPr>
        <w:t xml:space="preserve"> </w:t>
      </w:r>
      <w:r w:rsidR="002140E7" w:rsidRPr="000F77B0">
        <w:rPr>
          <w:rFonts w:cs="Arial"/>
        </w:rPr>
        <w:t xml:space="preserve">the military regime, the state enforces official amnesia through legal </w:t>
      </w:r>
      <w:r w:rsidR="00CA01A4" w:rsidRPr="000F77B0">
        <w:rPr>
          <w:rFonts w:cs="Arial"/>
        </w:rPr>
        <w:t xml:space="preserve">injustice, </w:t>
      </w:r>
      <w:r w:rsidR="00C85E95" w:rsidRPr="000F77B0">
        <w:rPr>
          <w:rFonts w:cs="Arial"/>
        </w:rPr>
        <w:t>without</w:t>
      </w:r>
      <w:r w:rsidR="00CA01A4" w:rsidRPr="000F77B0">
        <w:rPr>
          <w:rFonts w:cs="Arial"/>
        </w:rPr>
        <w:t xml:space="preserve"> condemnation, it does not mean that there is no traumatic history, </w:t>
      </w:r>
      <w:r w:rsidR="007E5D69" w:rsidRPr="000F77B0">
        <w:rPr>
          <w:rFonts w:cs="Arial"/>
        </w:rPr>
        <w:t>and it is possibly argued that it makes it worse.</w:t>
      </w:r>
      <w:r w:rsidR="007E5D69" w:rsidRPr="00D60EE5">
        <w:rPr>
          <w:rFonts w:cs="Arial"/>
        </w:rPr>
        <w:t xml:space="preserve"> </w:t>
      </w:r>
      <w:r w:rsidR="00FA6A8F">
        <w:rPr>
          <w:rFonts w:cs="Arial"/>
        </w:rPr>
        <w:t xml:space="preserve"> </w:t>
      </w:r>
      <w:r w:rsidR="002A6476" w:rsidRPr="00D60EE5">
        <w:rPr>
          <w:rFonts w:cs="Arial"/>
        </w:rPr>
        <w:t xml:space="preserve">To understand how screen media </w:t>
      </w:r>
      <w:r w:rsidR="007B0C1C" w:rsidRPr="00D60EE5">
        <w:rPr>
          <w:rFonts w:cs="Arial"/>
        </w:rPr>
        <w:t>translates the hidden historical trauma,</w:t>
      </w:r>
      <w:r w:rsidR="003E6B67" w:rsidRPr="00D60EE5">
        <w:rPr>
          <w:rFonts w:cs="Arial"/>
        </w:rPr>
        <w:t xml:space="preserve"> into th</w:t>
      </w:r>
      <w:r w:rsidR="001E23A7" w:rsidRPr="00D60EE5">
        <w:rPr>
          <w:rFonts w:cs="Arial"/>
        </w:rPr>
        <w:t>e public counter-archive</w:t>
      </w:r>
      <w:r w:rsidR="006E2F8C" w:rsidRPr="00D60EE5">
        <w:rPr>
          <w:rFonts w:cs="Arial"/>
        </w:rPr>
        <w:t xml:space="preserve"> (full theoretical </w:t>
      </w:r>
      <w:r w:rsidR="000B28F0" w:rsidRPr="00D60EE5">
        <w:rPr>
          <w:rFonts w:cs="Arial"/>
        </w:rPr>
        <w:t>analysis of this term in section 2.3)</w:t>
      </w:r>
      <w:r w:rsidR="001E23A7" w:rsidRPr="00D60EE5">
        <w:rPr>
          <w:rFonts w:cs="Arial"/>
        </w:rPr>
        <w:t xml:space="preserve">, it is necessary </w:t>
      </w:r>
      <w:r w:rsidR="007B614A" w:rsidRPr="00D60EE5">
        <w:rPr>
          <w:rFonts w:cs="Arial"/>
        </w:rPr>
        <w:t xml:space="preserve">to examine </w:t>
      </w:r>
      <w:r w:rsidR="00061681" w:rsidRPr="00D60EE5">
        <w:rPr>
          <w:rFonts w:cs="Arial"/>
        </w:rPr>
        <w:t xml:space="preserve">how state violence is stored </w:t>
      </w:r>
      <w:r w:rsidR="00DA5DE9" w:rsidRPr="00D60EE5">
        <w:rPr>
          <w:rFonts w:cs="Arial"/>
        </w:rPr>
        <w:t xml:space="preserve">within the people and is observed in the domestic </w:t>
      </w:r>
      <w:r w:rsidR="00CE163A" w:rsidRPr="00D60EE5">
        <w:rPr>
          <w:rFonts w:cs="Arial"/>
        </w:rPr>
        <w:t xml:space="preserve">space and the political struggle. This section explains the subterranean survival of memory through the </w:t>
      </w:r>
      <w:r w:rsidR="007A7F35" w:rsidRPr="00D60EE5">
        <w:rPr>
          <w:rFonts w:cs="Arial"/>
        </w:rPr>
        <w:t xml:space="preserve">relations between Michael Pollack’s concept of secret memory, </w:t>
      </w:r>
      <w:r w:rsidR="007A7F35" w:rsidRPr="00D60EE5">
        <w:rPr>
          <w:rFonts w:cs="Arial"/>
        </w:rPr>
        <w:lastRenderedPageBreak/>
        <w:t>Elizabeth Jelin</w:t>
      </w:r>
      <w:r w:rsidR="00B53C51" w:rsidRPr="00D60EE5">
        <w:rPr>
          <w:rFonts w:cs="Arial"/>
        </w:rPr>
        <w:t xml:space="preserve"> and Andreas Hu</w:t>
      </w:r>
      <w:r w:rsidR="00CF7FDE" w:rsidRPr="00D60EE5">
        <w:rPr>
          <w:rFonts w:cs="Arial"/>
        </w:rPr>
        <w:t>yssen’s work of memory politics, Gaston Ba</w:t>
      </w:r>
      <w:r w:rsidR="001758F2" w:rsidRPr="00D60EE5">
        <w:rPr>
          <w:rFonts w:cs="Arial"/>
        </w:rPr>
        <w:t xml:space="preserve">chelard’s </w:t>
      </w:r>
      <w:r w:rsidR="001758F2" w:rsidRPr="00854C98">
        <w:rPr>
          <w:rFonts w:cs="Arial"/>
        </w:rPr>
        <w:t>spatial poetics and Elaine Scarry’s analysis of somatic trauma</w:t>
      </w:r>
      <w:r w:rsidR="004356CF" w:rsidRPr="00854C98">
        <w:rPr>
          <w:rFonts w:cs="Arial"/>
        </w:rPr>
        <w:t>.</w:t>
      </w:r>
    </w:p>
    <w:p w14:paraId="56C0CEA7" w14:textId="72EBE634" w:rsidR="007209AE" w:rsidRDefault="00994C2E" w:rsidP="00F944B6">
      <w:pPr>
        <w:spacing w:line="480" w:lineRule="auto"/>
        <w:jc w:val="both"/>
        <w:rPr>
          <w:rFonts w:cs="Arial"/>
        </w:rPr>
      </w:pPr>
      <w:r w:rsidRPr="00854C98">
        <w:rPr>
          <w:rFonts w:cs="Arial"/>
        </w:rPr>
        <w:t xml:space="preserve">As previously mentioned with </w:t>
      </w:r>
      <w:r w:rsidR="009375A4" w:rsidRPr="00854C98">
        <w:rPr>
          <w:rFonts w:cs="Arial"/>
        </w:rPr>
        <w:t>the “</w:t>
      </w:r>
      <w:proofErr w:type="spellStart"/>
      <w:r w:rsidR="009375A4" w:rsidRPr="00854C98">
        <w:rPr>
          <w:rFonts w:cs="Arial"/>
        </w:rPr>
        <w:t>labors</w:t>
      </w:r>
      <w:proofErr w:type="spellEnd"/>
      <w:r w:rsidR="009375A4" w:rsidRPr="00854C98">
        <w:rPr>
          <w:rFonts w:cs="Arial"/>
        </w:rPr>
        <w:t xml:space="preserve"> of memory”, </w:t>
      </w:r>
      <w:proofErr w:type="spellStart"/>
      <w:r w:rsidR="00CD3FD4" w:rsidRPr="00854C98">
        <w:rPr>
          <w:rFonts w:cs="Arial"/>
        </w:rPr>
        <w:t>Jelin</w:t>
      </w:r>
      <w:proofErr w:type="spellEnd"/>
      <w:r w:rsidR="00CD3FD4" w:rsidRPr="00854C98">
        <w:rPr>
          <w:rFonts w:cs="Arial"/>
        </w:rPr>
        <w:t xml:space="preserve"> </w:t>
      </w:r>
      <w:r w:rsidR="008E441E" w:rsidRPr="00854C98">
        <w:rPr>
          <w:rFonts w:cs="Arial"/>
        </w:rPr>
        <w:fldChar w:fldCharType="begin"/>
      </w:r>
      <w:r w:rsidR="008E441E" w:rsidRPr="00854C98">
        <w:rPr>
          <w:rFonts w:cs="Arial"/>
        </w:rPr>
        <w:instrText xml:space="preserve"> ADDIN ZOTERO_ITEM CSL_CITATION {"citationID":"AJjmOWFC","properties":{"formattedCitation":"(2007; 1994)","plainCitation":"(2007; 1994)","noteIndex":0},"citationItems":[{"id":348,"uris":["http://zotero.org/users/local/gZH5OdvE/items/XL3U2MPZ"],"itemData":{"id":348,"type":"article-journal","abstract":"The end of dictatorial regimes and state-sponsored political repression involves a multilayered process of transition. This entails the development of a democratic institutional apparatus and, at the same time, ways to deal with past crimes and state repression. The task of settling accounts with the past converges with the need to build a different future. This paper deals with one specific arena of this process, namely, the struggles around memories and meanings as reflected in public memorialization.","container-title":"International Journal of Transitional Justice","DOI":"10.1093/ijtj/ijm006","ISSN":"1752-7716, 1752-7724","issue":"1","journalAbbreviation":"International Journal of Transitional Justice","language":"en","page":"138-156","source":"DOI.org (Crossref)","title":"Public Memorialization in Perspective: Truth, Justice and Memory of Past Repression in the Southern Cone of South America","title-short":"Public Memorialization in Perspective","volume":"1","author":[{"family":"Jelin","given":"E."}],"issued":{"date-parts":[["2007",3,1]]}},"suppress-author":true},{"id":349,"uris":["http://zotero.org/users/local/gZH5OdvE/items/UG3D4FAG"],"itemData":{"id":349,"type":"article-journal","container-title":"Latin American Perspectives","ISSN":"0094-582X","issue":"2","page":"38-58","publisher":"Sage Publications, Inc.","source":"JSTOR","title":"The Politics of Memory: The Human Rights Movements and the Construction of Democracy in Argentina","title-short":"The Politics of Memory","volume":"21","author":[{"family":"Jelin","given":"Elizabeth"}],"issued":{"date-parts":[["1994"]]}},"suppress-author":true}],"schema":"https://github.com/citation-style-language/schema/raw/master/csl-citation.json"} </w:instrText>
      </w:r>
      <w:r w:rsidR="008E441E" w:rsidRPr="00854C98">
        <w:rPr>
          <w:rFonts w:cs="Arial"/>
        </w:rPr>
        <w:fldChar w:fldCharType="separate"/>
      </w:r>
      <w:r w:rsidR="008E441E" w:rsidRPr="00854C98">
        <w:rPr>
          <w:rFonts w:ascii="Aptos" w:hAnsi="Aptos"/>
        </w:rPr>
        <w:t>(2007; 1994)</w:t>
      </w:r>
      <w:r w:rsidR="008E441E" w:rsidRPr="00854C98">
        <w:rPr>
          <w:rFonts w:cs="Arial"/>
        </w:rPr>
        <w:fldChar w:fldCharType="end"/>
      </w:r>
      <w:r w:rsidR="00854C98" w:rsidRPr="00854C98">
        <w:rPr>
          <w:rFonts w:cs="Arial"/>
        </w:rPr>
        <w:t xml:space="preserve"> </w:t>
      </w:r>
      <w:r w:rsidR="00CD3FD4" w:rsidRPr="00854C98">
        <w:rPr>
          <w:rFonts w:cs="Arial"/>
        </w:rPr>
        <w:t>a</w:t>
      </w:r>
      <w:r w:rsidR="00C46A5B" w:rsidRPr="00854C98">
        <w:rPr>
          <w:rFonts w:cs="Arial"/>
        </w:rPr>
        <w:t>rgues that official state attempts to enforce national amnesia inevit</w:t>
      </w:r>
      <w:r w:rsidR="00DA0953" w:rsidRPr="00854C98">
        <w:rPr>
          <w:rFonts w:cs="Arial"/>
        </w:rPr>
        <w:t xml:space="preserve">ably generate counter-movements led by survivors, </w:t>
      </w:r>
      <w:r w:rsidR="00D944A3" w:rsidRPr="00854C98">
        <w:rPr>
          <w:rFonts w:cs="Arial"/>
        </w:rPr>
        <w:t>families of victims, human rights</w:t>
      </w:r>
      <w:r w:rsidR="00E9590D" w:rsidRPr="00854C98">
        <w:rPr>
          <w:rFonts w:cs="Arial"/>
        </w:rPr>
        <w:t xml:space="preserve"> advocates</w:t>
      </w:r>
      <w:r w:rsidR="00004A24" w:rsidRPr="00854C98">
        <w:rPr>
          <w:rFonts w:cs="Arial"/>
        </w:rPr>
        <w:t xml:space="preserve"> and cultural producers who fight to anchor traumatic </w:t>
      </w:r>
      <w:r w:rsidR="00822172" w:rsidRPr="00854C98">
        <w:rPr>
          <w:rFonts w:cs="Arial"/>
        </w:rPr>
        <w:t>recollections in the public sphere.</w:t>
      </w:r>
      <w:r w:rsidR="00822172" w:rsidRPr="00D60EE5">
        <w:rPr>
          <w:rFonts w:cs="Arial"/>
        </w:rPr>
        <w:t xml:space="preserve"> When the state </w:t>
      </w:r>
      <w:r w:rsidR="002C231A" w:rsidRPr="00D60EE5">
        <w:rPr>
          <w:rFonts w:cs="Arial"/>
        </w:rPr>
        <w:t xml:space="preserve">uses its power to cleanse spaces and censor public </w:t>
      </w:r>
      <w:r w:rsidR="00721049" w:rsidRPr="00D60EE5">
        <w:rPr>
          <w:rFonts w:cs="Arial"/>
        </w:rPr>
        <w:t xml:space="preserve">discourse, </w:t>
      </w:r>
      <w:r w:rsidR="00B337D8" w:rsidRPr="00D60EE5">
        <w:rPr>
          <w:rFonts w:cs="Arial"/>
        </w:rPr>
        <w:t xml:space="preserve">these </w:t>
      </w:r>
      <w:r w:rsidR="002E2AEC" w:rsidRPr="00D60EE5">
        <w:rPr>
          <w:rFonts w:cs="Arial"/>
        </w:rPr>
        <w:t>labours</w:t>
      </w:r>
      <w:r w:rsidR="00B337D8" w:rsidRPr="00D60EE5">
        <w:rPr>
          <w:rFonts w:cs="Arial"/>
        </w:rPr>
        <w:t xml:space="preserve"> of memory, are denied access to official monuments and state archives. Consequently, memory is forced </w:t>
      </w:r>
      <w:r w:rsidR="00667B61" w:rsidRPr="00D60EE5">
        <w:rPr>
          <w:rFonts w:cs="Arial"/>
        </w:rPr>
        <w:t xml:space="preserve">to migrate into alternative, </w:t>
      </w:r>
      <w:r w:rsidR="002E2AEC" w:rsidRPr="00D60EE5">
        <w:rPr>
          <w:rFonts w:cs="Arial"/>
        </w:rPr>
        <w:t>non-institutional</w:t>
      </w:r>
      <w:r w:rsidR="00667B61" w:rsidRPr="00D60EE5">
        <w:rPr>
          <w:rFonts w:cs="Arial"/>
        </w:rPr>
        <w:t xml:space="preserve"> realms</w:t>
      </w:r>
      <w:r w:rsidR="002E2AEC">
        <w:rPr>
          <w:rFonts w:cs="Arial"/>
        </w:rPr>
        <w:t>.</w:t>
      </w:r>
      <w:r w:rsidR="00D72CE7">
        <w:rPr>
          <w:rFonts w:cs="Arial"/>
        </w:rPr>
        <w:t xml:space="preserve"> </w:t>
      </w:r>
      <w:r w:rsidR="007209AE">
        <w:rPr>
          <w:rFonts w:cs="Arial"/>
        </w:rPr>
        <w:t>It is important to note:</w:t>
      </w:r>
    </w:p>
    <w:p w14:paraId="737B3F66" w14:textId="6C037CBD" w:rsidR="002E2AEC" w:rsidRPr="00D60EE5" w:rsidRDefault="009E1BD8" w:rsidP="009E1BD8">
      <w:pPr>
        <w:spacing w:line="480" w:lineRule="auto"/>
        <w:ind w:left="708"/>
        <w:jc w:val="both"/>
        <w:rPr>
          <w:rFonts w:cs="Arial"/>
        </w:rPr>
      </w:pPr>
      <w:r w:rsidRPr="009E1BD8">
        <w:rPr>
          <w:rFonts w:cs="Arial"/>
          <w:i/>
          <w:iCs/>
        </w:rPr>
        <w:t>“When blocked by contesting social or governmental forces, the subjectivity, the desire and the will of the women and men who are struggling to materialize memory look for alternative channels of expression, renewing their strength. There is no pause, no rest, because memory has not been deposited anywhere; it has to remain in the minds and hearts of the people.”</w:t>
      </w:r>
      <w:r w:rsidR="004921C0">
        <w:rPr>
          <w:rFonts w:cs="Arial"/>
          <w:i/>
          <w:iCs/>
        </w:rPr>
        <w:t xml:space="preserve"> </w:t>
      </w:r>
      <w:r w:rsidR="004921C0">
        <w:rPr>
          <w:rFonts w:cs="Arial"/>
          <w:i/>
          <w:iCs/>
        </w:rPr>
        <w:fldChar w:fldCharType="begin"/>
      </w:r>
      <w:r w:rsidR="005014BA">
        <w:rPr>
          <w:rFonts w:cs="Arial"/>
          <w:i/>
          <w:iCs/>
        </w:rPr>
        <w:instrText xml:space="preserve"> ADDIN ZOTERO_ITEM CSL_CITATION {"citationID":"StLrskbx","properties":{"formattedCitation":"(E. Jelin 2007, 148)","plainCitation":"(E. Jelin 2007, 148)","dontUpdate":true,"noteIndex":0},"citationItems":[{"id":348,"uris":["http://zotero.org/users/local/gZH5OdvE/items/XL3U2MPZ"],"itemData":{"id":348,"type":"article-journal","abstract":"The end of dictatorial regimes and state-sponsored political repression involves a multilayered process of transition. This entails the development of a democratic institutional apparatus and, at the same time, ways to deal with past crimes and state repression. The task of settling accounts with the past converges with the need to build a different future. This paper deals with one specific arena of this process, namely, the struggles around memories and meanings as reflected in public memorialization.","container-title":"International Journal of Transitional Justice","DOI":"10.1093/ijtj/ijm006","ISSN":"1752-7716, 1752-7724","issue":"1","journalAbbreviation":"International Journal of Transitional Justice","language":"en","page":"138-156","source":"DOI.org (Crossref)","title":"Public Memorialization in Perspective: Truth, Justice and Memory of Past Repression in the Southern Cone of South America","title-short":"Public Memorialization in Perspective","volume":"1","author":[{"family":"Jelin","given":"E."}],"issued":{"date-parts":[["2007",3,1]]}},"locator":"148","label":"page"}],"schema":"https://github.com/citation-style-language/schema/raw/master/csl-citation.json"} </w:instrText>
      </w:r>
      <w:r w:rsidR="004921C0">
        <w:rPr>
          <w:rFonts w:cs="Arial"/>
          <w:i/>
          <w:iCs/>
        </w:rPr>
        <w:fldChar w:fldCharType="separate"/>
      </w:r>
      <w:r w:rsidR="004921C0" w:rsidRPr="004921C0">
        <w:rPr>
          <w:rFonts w:ascii="Aptos" w:hAnsi="Aptos"/>
        </w:rPr>
        <w:t>(</w:t>
      </w:r>
      <w:proofErr w:type="spellStart"/>
      <w:r w:rsidR="004921C0" w:rsidRPr="004921C0">
        <w:rPr>
          <w:rFonts w:ascii="Aptos" w:hAnsi="Aptos"/>
        </w:rPr>
        <w:t>Jelin</w:t>
      </w:r>
      <w:proofErr w:type="spellEnd"/>
      <w:r w:rsidR="004921C0">
        <w:rPr>
          <w:rFonts w:ascii="Aptos" w:hAnsi="Aptos"/>
        </w:rPr>
        <w:t xml:space="preserve"> </w:t>
      </w:r>
      <w:r w:rsidR="004921C0" w:rsidRPr="004921C0">
        <w:rPr>
          <w:rFonts w:ascii="Aptos" w:hAnsi="Aptos"/>
        </w:rPr>
        <w:t>2007, 148)</w:t>
      </w:r>
      <w:r w:rsidR="004921C0">
        <w:rPr>
          <w:rFonts w:cs="Arial"/>
          <w:i/>
          <w:iCs/>
        </w:rPr>
        <w:fldChar w:fldCharType="end"/>
      </w:r>
      <w:r w:rsidRPr="00D60EE5">
        <w:rPr>
          <w:rFonts w:cs="Arial"/>
        </w:rPr>
        <w:t xml:space="preserve"> </w:t>
      </w:r>
    </w:p>
    <w:p w14:paraId="35C443A2" w14:textId="465279B0" w:rsidR="000D6747" w:rsidRPr="00D60EE5" w:rsidRDefault="004950F5" w:rsidP="00F944B6">
      <w:pPr>
        <w:spacing w:line="480" w:lineRule="auto"/>
        <w:jc w:val="both"/>
        <w:rPr>
          <w:rFonts w:cs="Arial"/>
        </w:rPr>
      </w:pPr>
      <w:r w:rsidRPr="00D60EE5">
        <w:rPr>
          <w:rFonts w:cs="Arial"/>
        </w:rPr>
        <w:t xml:space="preserve">This shift of memory into private and clandestine spaces aligns directly with Michael Pollak’s </w:t>
      </w:r>
      <w:r w:rsidR="001437A3" w:rsidRPr="00D60EE5">
        <w:rPr>
          <w:rFonts w:cs="Arial"/>
        </w:rPr>
        <w:t xml:space="preserve">theory of </w:t>
      </w:r>
      <w:proofErr w:type="spellStart"/>
      <w:r w:rsidR="004921C0" w:rsidRPr="004921C0">
        <w:rPr>
          <w:rFonts w:cs="Arial"/>
          <w:i/>
          <w:iCs/>
        </w:rPr>
        <w:t>mémoire</w:t>
      </w:r>
      <w:proofErr w:type="spellEnd"/>
      <w:r w:rsidR="004921C0" w:rsidRPr="004921C0">
        <w:rPr>
          <w:rFonts w:cs="Arial"/>
          <w:i/>
          <w:iCs/>
        </w:rPr>
        <w:t xml:space="preserve"> </w:t>
      </w:r>
      <w:proofErr w:type="spellStart"/>
      <w:r w:rsidR="004921C0" w:rsidRPr="004921C0">
        <w:rPr>
          <w:rFonts w:cs="Arial"/>
          <w:i/>
          <w:iCs/>
        </w:rPr>
        <w:t>souterraine</w:t>
      </w:r>
      <w:proofErr w:type="spellEnd"/>
      <w:r w:rsidR="00541257">
        <w:rPr>
          <w:rFonts w:cs="Arial"/>
        </w:rPr>
        <w:t>, or subterranean memory</w:t>
      </w:r>
      <w:r w:rsidR="00B67E25">
        <w:rPr>
          <w:rFonts w:cs="Arial"/>
        </w:rPr>
        <w:t xml:space="preserve"> </w:t>
      </w:r>
      <w:r w:rsidR="00B67E25">
        <w:rPr>
          <w:rFonts w:cs="Arial"/>
        </w:rPr>
        <w:fldChar w:fldCharType="begin"/>
      </w:r>
      <w:r w:rsidR="00DC417F">
        <w:rPr>
          <w:rFonts w:cs="Arial"/>
        </w:rPr>
        <w:instrText xml:space="preserve"> ADDIN ZOTERO_ITEM CSL_CITATION {"citationID":"RprRWkDY","properties":{"formattedCitation":"(Pollak 1989, 4)","plainCitation":"(Pollak 1989, 4)","noteIndex":0},"citationItems":[{"id":269,"uris":["http://zotero.org/users/local/gZH5OdvE/items/FR9MLFRN"],"itemData":{"id":269,"type":"article-journal","abstract":"Halbwach's concept of collective memory (whose most complete expression would be national memory) is the starting point used in exploring how different processes and actors intervene in the formalization and solidification of memories. The contribution made by oral history in its emphasis on the importance of \"underground memories\" is examined from this perspective. Blossoming forth in moments of crisis to generate conflicts and disputes, these \"underground memories\" silently subvert the logic imposed by an official collective memory. The author employes examples of the memories of Soviet dissidents, of ex-concentration camp prisoners, and of Alsatian forced laborers to explore the boundaries of \"forgotten\" and of \"unsaid\" as well as the work of \"charting\" memory.","container-title":"Revista Estudos Históricos","ISSN":"2178-1494","issue":"3","language":"pt","license":"Copyright (c)","page":"3-15","source":"periodicos.fgv.br","title":"Memória, esquecimento, silêncio","volume":"2","author":[{"family":"Pollak","given":"Michael"}],"issued":{"date-parts":[["1989",6,1]]}},"locator":"4","label":"page"}],"schema":"https://github.com/citation-style-language/schema/raw/master/csl-citation.json"} </w:instrText>
      </w:r>
      <w:r w:rsidR="00B67E25">
        <w:rPr>
          <w:rFonts w:cs="Arial"/>
        </w:rPr>
        <w:fldChar w:fldCharType="separate"/>
      </w:r>
      <w:r w:rsidR="00DC417F" w:rsidRPr="00DC417F">
        <w:rPr>
          <w:rFonts w:ascii="Aptos" w:hAnsi="Aptos"/>
        </w:rPr>
        <w:t>(Pollak 1989, 4)</w:t>
      </w:r>
      <w:r w:rsidR="00B67E25">
        <w:rPr>
          <w:rFonts w:cs="Arial"/>
        </w:rPr>
        <w:fldChar w:fldCharType="end"/>
      </w:r>
      <w:r w:rsidR="00541257">
        <w:rPr>
          <w:rStyle w:val="FootnoteReference"/>
          <w:rFonts w:cs="Arial"/>
        </w:rPr>
        <w:footnoteReference w:id="9"/>
      </w:r>
      <w:r w:rsidR="00BC3E6B" w:rsidRPr="00D60EE5">
        <w:rPr>
          <w:rFonts w:cs="Arial"/>
        </w:rPr>
        <w:t>.</w:t>
      </w:r>
      <w:r w:rsidR="00943D95">
        <w:rPr>
          <w:rFonts w:cs="Arial"/>
        </w:rPr>
        <w:t xml:space="preserve"> He</w:t>
      </w:r>
      <w:r w:rsidR="008F72E5" w:rsidRPr="00D60EE5">
        <w:rPr>
          <w:rFonts w:cs="Arial"/>
        </w:rPr>
        <w:t xml:space="preserve"> </w:t>
      </w:r>
      <w:r w:rsidR="00943D95">
        <w:rPr>
          <w:rFonts w:cs="Arial"/>
        </w:rPr>
        <w:t>theorised</w:t>
      </w:r>
      <w:r w:rsidR="008F72E5" w:rsidRPr="00D60EE5">
        <w:rPr>
          <w:rFonts w:cs="Arial"/>
        </w:rPr>
        <w:t xml:space="preserve"> </w:t>
      </w:r>
      <w:r w:rsidR="00EB55C7" w:rsidRPr="00D60EE5">
        <w:rPr>
          <w:rFonts w:cs="Arial"/>
        </w:rPr>
        <w:t>subterranean memory as a silenced, underground counter-memory</w:t>
      </w:r>
      <w:r w:rsidR="00E10F80" w:rsidRPr="00D60EE5">
        <w:rPr>
          <w:rFonts w:cs="Arial"/>
        </w:rPr>
        <w:t xml:space="preserve"> that exists directly </w:t>
      </w:r>
      <w:r w:rsidR="00660051" w:rsidRPr="00D60EE5">
        <w:rPr>
          <w:rFonts w:cs="Arial"/>
        </w:rPr>
        <w:t>beneath the dominant national narrative</w:t>
      </w:r>
      <w:r w:rsidR="000C2D87" w:rsidRPr="00D60EE5">
        <w:rPr>
          <w:rFonts w:cs="Arial"/>
        </w:rPr>
        <w:t>.</w:t>
      </w:r>
      <w:r w:rsidR="003227A7" w:rsidRPr="00D60EE5">
        <w:rPr>
          <w:rFonts w:cs="Arial"/>
        </w:rPr>
        <w:t xml:space="preserve"> </w:t>
      </w:r>
      <w:r w:rsidR="00943D95" w:rsidRPr="00D60EE5">
        <w:rPr>
          <w:rFonts w:cs="Arial"/>
        </w:rPr>
        <w:t>Subterranean</w:t>
      </w:r>
      <w:r w:rsidR="00E1425C" w:rsidRPr="00D60EE5">
        <w:rPr>
          <w:rFonts w:cs="Arial"/>
        </w:rPr>
        <w:t xml:space="preserve"> memory </w:t>
      </w:r>
      <w:r w:rsidR="001B6623" w:rsidRPr="00D60EE5">
        <w:rPr>
          <w:rFonts w:cs="Arial"/>
        </w:rPr>
        <w:t>works inside the margins and is preserved by marginalized group</w:t>
      </w:r>
      <w:r w:rsidR="002B3436" w:rsidRPr="00D60EE5">
        <w:rPr>
          <w:rFonts w:cs="Arial"/>
        </w:rPr>
        <w:t xml:space="preserve">s, the persecuted and a wide web of family </w:t>
      </w:r>
      <w:r w:rsidR="002B3436" w:rsidRPr="00D60EE5">
        <w:rPr>
          <w:rFonts w:cs="Arial"/>
        </w:rPr>
        <w:lastRenderedPageBreak/>
        <w:t xml:space="preserve">networks. </w:t>
      </w:r>
      <w:r w:rsidR="00606657" w:rsidRPr="00D60EE5">
        <w:rPr>
          <w:rFonts w:cs="Arial"/>
        </w:rPr>
        <w:t xml:space="preserve">This is contrary to official history that is </w:t>
      </w:r>
      <w:r w:rsidR="00D601D6" w:rsidRPr="00D60EE5">
        <w:rPr>
          <w:rFonts w:cs="Arial"/>
        </w:rPr>
        <w:t>dependent</w:t>
      </w:r>
      <w:r w:rsidR="00606657" w:rsidRPr="00D60EE5">
        <w:rPr>
          <w:rFonts w:cs="Arial"/>
        </w:rPr>
        <w:t xml:space="preserve"> on public visi</w:t>
      </w:r>
      <w:r w:rsidR="001B2717" w:rsidRPr="00D60EE5">
        <w:rPr>
          <w:rFonts w:cs="Arial"/>
        </w:rPr>
        <w:t xml:space="preserve">bility and political consensus. </w:t>
      </w:r>
      <w:r w:rsidR="008C0A92" w:rsidRPr="00D60EE5">
        <w:rPr>
          <w:rFonts w:cs="Arial"/>
        </w:rPr>
        <w:t>Polla</w:t>
      </w:r>
      <w:r w:rsidR="00840BC4" w:rsidRPr="00D60EE5">
        <w:rPr>
          <w:rFonts w:cs="Arial"/>
        </w:rPr>
        <w:t xml:space="preserve">k observes that under authoritarian conditions, subterranean </w:t>
      </w:r>
      <w:r w:rsidR="00C175F2" w:rsidRPr="00D60EE5">
        <w:rPr>
          <w:rFonts w:cs="Arial"/>
        </w:rPr>
        <w:t xml:space="preserve">memories </w:t>
      </w:r>
      <w:r w:rsidR="00E07DAF" w:rsidRPr="00D60EE5">
        <w:rPr>
          <w:rFonts w:cs="Arial"/>
        </w:rPr>
        <w:t>remain</w:t>
      </w:r>
      <w:r w:rsidR="008C0C72" w:rsidRPr="00D60EE5">
        <w:rPr>
          <w:rFonts w:cs="Arial"/>
        </w:rPr>
        <w:t xml:space="preserve"> restricted to private</w:t>
      </w:r>
      <w:r w:rsidR="00F14EF0" w:rsidRPr="00D60EE5">
        <w:rPr>
          <w:rFonts w:cs="Arial"/>
        </w:rPr>
        <w:t xml:space="preserve"> networks to protect survivors</w:t>
      </w:r>
      <w:r w:rsidR="00E401F5" w:rsidRPr="00D60EE5">
        <w:rPr>
          <w:rFonts w:cs="Arial"/>
        </w:rPr>
        <w:t xml:space="preserve"> from further state violence. Cruciall</w:t>
      </w:r>
      <w:r w:rsidR="0040242F" w:rsidRPr="00D60EE5">
        <w:rPr>
          <w:rFonts w:cs="Arial"/>
        </w:rPr>
        <w:t xml:space="preserve">y, Pollack emphasizes that subterranean memory is not a passive </w:t>
      </w:r>
      <w:r w:rsidR="00883B77" w:rsidRPr="00D60EE5">
        <w:rPr>
          <w:rFonts w:cs="Arial"/>
        </w:rPr>
        <w:t>storage</w:t>
      </w:r>
      <w:r w:rsidR="009E67F5" w:rsidRPr="00D60EE5">
        <w:rPr>
          <w:rFonts w:cs="Arial"/>
        </w:rPr>
        <w:t xml:space="preserve"> of grief</w:t>
      </w:r>
      <w:r w:rsidR="005A0E5C" w:rsidRPr="00D60EE5">
        <w:rPr>
          <w:rFonts w:cs="Arial"/>
        </w:rPr>
        <w:t>, as i</w:t>
      </w:r>
      <w:r w:rsidR="00984519" w:rsidRPr="00D60EE5">
        <w:rPr>
          <w:rFonts w:cs="Arial"/>
        </w:rPr>
        <w:t>t maintains the potential to destroy, like a time bomb that is just waiti</w:t>
      </w:r>
      <w:r w:rsidR="00ED1E7A" w:rsidRPr="00D60EE5">
        <w:rPr>
          <w:rFonts w:cs="Arial"/>
        </w:rPr>
        <w:t>ng for any political cracks and break into the public discourse to challenge state amnesia</w:t>
      </w:r>
      <w:r w:rsidR="00DC417F">
        <w:rPr>
          <w:rFonts w:cs="Arial"/>
        </w:rPr>
        <w:fldChar w:fldCharType="begin"/>
      </w:r>
      <w:r w:rsidR="00DC417F">
        <w:rPr>
          <w:rFonts w:cs="Arial"/>
        </w:rPr>
        <w:instrText xml:space="preserve"> ADDIN ZOTERO_ITEM CSL_CITATION {"citationID":"xUmB21QD","properties":{"formattedCitation":"(1989, 9)","plainCitation":"(1989, 9)","noteIndex":0},"citationItems":[{"id":269,"uris":["http://zotero.org/users/local/gZH5OdvE/items/FR9MLFRN"],"itemData":{"id":269,"type":"article-journal","abstract":"Halbwach's concept of collective memory (whose most complete expression would be national memory) is the starting point used in exploring how different processes and actors intervene in the formalization and solidification of memories. The contribution made by oral history in its emphasis on the importance of \"underground memories\" is examined from this perspective. Blossoming forth in moments of crisis to generate conflicts and disputes, these \"underground memories\" silently subvert the logic imposed by an official collective memory. The author employes examples of the memories of Soviet dissidents, of ex-concentration camp prisoners, and of Alsatian forced laborers to explore the boundaries of \"forgotten\" and of \"unsaid\" as well as the work of \"charting\" memory.","container-title":"Revista Estudos Históricos","ISSN":"2178-1494","issue":"3","language":"pt","license":"Copyright (c)","page":"3-15","source":"periodicos.fgv.br","title":"Memória, esquecimento, silêncio","volume":"2","author":[{"family":"Pollak","given":"Michael"}],"issued":{"date-parts":[["1989",6,1]]}},"locator":"9","label":"page","suppress-author":true}],"schema":"https://github.com/citation-style-language/schema/raw/master/csl-citation.json"} </w:instrText>
      </w:r>
      <w:r w:rsidR="00DC417F">
        <w:rPr>
          <w:rFonts w:cs="Arial"/>
        </w:rPr>
        <w:fldChar w:fldCharType="separate"/>
      </w:r>
      <w:r w:rsidR="00DC417F" w:rsidRPr="00DC417F">
        <w:rPr>
          <w:rFonts w:ascii="Aptos" w:hAnsi="Aptos"/>
        </w:rPr>
        <w:t>(1989, 9)</w:t>
      </w:r>
      <w:r w:rsidR="00DC417F">
        <w:rPr>
          <w:rFonts w:cs="Arial"/>
        </w:rPr>
        <w:fldChar w:fldCharType="end"/>
      </w:r>
      <w:r w:rsidR="00ED1E7A" w:rsidRPr="00D60EE5">
        <w:rPr>
          <w:rFonts w:cs="Arial"/>
        </w:rPr>
        <w:t xml:space="preserve">. </w:t>
      </w:r>
      <w:r w:rsidR="002A6C0C" w:rsidRPr="00D60EE5">
        <w:rPr>
          <w:rFonts w:cs="Arial"/>
        </w:rPr>
        <w:t xml:space="preserve">He contests </w:t>
      </w:r>
      <w:proofErr w:type="spellStart"/>
      <w:r w:rsidR="00C87AE0" w:rsidRPr="00D60EE5">
        <w:rPr>
          <w:rFonts w:cs="Arial"/>
        </w:rPr>
        <w:t>Halbwachs</w:t>
      </w:r>
      <w:proofErr w:type="spellEnd"/>
      <w:r w:rsidR="00C87AE0" w:rsidRPr="00D60EE5">
        <w:rPr>
          <w:rFonts w:cs="Arial"/>
        </w:rPr>
        <w:t xml:space="preserve"> generalised view of sharing a memory base line, as being the </w:t>
      </w:r>
      <w:r w:rsidR="00BC4824" w:rsidRPr="00D60EE5">
        <w:rPr>
          <w:rFonts w:cs="Arial"/>
        </w:rPr>
        <w:t>incubator to silence:</w:t>
      </w:r>
    </w:p>
    <w:p w14:paraId="0F6DA9B8" w14:textId="5D97EDF5" w:rsidR="00BC4824" w:rsidRPr="00F12067" w:rsidRDefault="00F12067" w:rsidP="00F12067">
      <w:pPr>
        <w:spacing w:line="480" w:lineRule="auto"/>
        <w:ind w:left="708"/>
        <w:jc w:val="both"/>
        <w:rPr>
          <w:rFonts w:cs="Arial"/>
          <w:i/>
          <w:iCs/>
        </w:rPr>
      </w:pPr>
      <w:r>
        <w:rPr>
          <w:rFonts w:cs="Arial"/>
          <w:i/>
          <w:iCs/>
        </w:rPr>
        <w:t>“</w:t>
      </w:r>
      <w:r w:rsidR="00BC4824" w:rsidRPr="00F12067">
        <w:rPr>
          <w:rFonts w:cs="Arial"/>
          <w:i/>
          <w:iCs/>
        </w:rPr>
        <w:t xml:space="preserve">When </w:t>
      </w:r>
      <w:r w:rsidR="00270B5D" w:rsidRPr="00F12067">
        <w:rPr>
          <w:rFonts w:cs="Arial"/>
          <w:i/>
          <w:iCs/>
        </w:rPr>
        <w:t xml:space="preserve">you </w:t>
      </w:r>
      <w:r w:rsidR="00D14D05" w:rsidRPr="00F12067">
        <w:rPr>
          <w:rFonts w:cs="Arial"/>
          <w:i/>
          <w:iCs/>
        </w:rPr>
        <w:t xml:space="preserve">put forward the accounts of the people excludes, </w:t>
      </w:r>
      <w:r w:rsidR="00470DF8" w:rsidRPr="00F12067">
        <w:rPr>
          <w:rFonts w:cs="Arial"/>
          <w:i/>
          <w:iCs/>
        </w:rPr>
        <w:t>the marginalizes and the minorities, oral history highlights the importance of subterranean memories</w:t>
      </w:r>
      <w:r w:rsidR="008B6B2E" w:rsidRPr="00F12067">
        <w:rPr>
          <w:rFonts w:cs="Arial"/>
          <w:i/>
          <w:iCs/>
        </w:rPr>
        <w:t xml:space="preserve">, which as a primary part of </w:t>
      </w:r>
      <w:r w:rsidR="003A08B0" w:rsidRPr="00F12067">
        <w:rPr>
          <w:rFonts w:cs="Arial"/>
          <w:i/>
          <w:iCs/>
        </w:rPr>
        <w:t xml:space="preserve">cultural and oppressed minorities, </w:t>
      </w:r>
      <w:r w:rsidR="00217F2E" w:rsidRPr="00F12067">
        <w:rPr>
          <w:rFonts w:cs="Arial"/>
          <w:i/>
          <w:iCs/>
        </w:rPr>
        <w:t>are opposing to “official memory”, in this instance, state memory.</w:t>
      </w:r>
      <w:r w:rsidR="000A4E75">
        <w:rPr>
          <w:rFonts w:cs="Arial"/>
          <w:i/>
          <w:iCs/>
        </w:rPr>
        <w:t>”</w:t>
      </w:r>
      <w:r w:rsidR="00217F2E" w:rsidRPr="00F12067">
        <w:rPr>
          <w:rFonts w:cs="Arial"/>
          <w:i/>
          <w:iCs/>
        </w:rPr>
        <w:t xml:space="preserve"> </w:t>
      </w:r>
      <w:r w:rsidR="00756AA2" w:rsidRPr="00F12067">
        <w:rPr>
          <w:rStyle w:val="FootnoteReference"/>
          <w:rFonts w:cs="Arial"/>
          <w:i/>
          <w:iCs/>
        </w:rPr>
        <w:footnoteReference w:id="10"/>
      </w:r>
    </w:p>
    <w:p w14:paraId="3F43A2D5" w14:textId="28AC6541" w:rsidR="003C4C84" w:rsidRDefault="00561C63" w:rsidP="00F944B6">
      <w:pPr>
        <w:spacing w:line="480" w:lineRule="auto"/>
        <w:jc w:val="both"/>
        <w:rPr>
          <w:rFonts w:cs="Arial"/>
        </w:rPr>
      </w:pPr>
      <w:r w:rsidRPr="00D60EE5">
        <w:rPr>
          <w:rFonts w:cs="Arial"/>
        </w:rPr>
        <w:t xml:space="preserve">Pollacks critiques of </w:t>
      </w:r>
      <w:proofErr w:type="spellStart"/>
      <w:r w:rsidRPr="00D60EE5">
        <w:rPr>
          <w:rFonts w:cs="Arial"/>
        </w:rPr>
        <w:t>Halbwach</w:t>
      </w:r>
      <w:r w:rsidR="008F27AE">
        <w:rPr>
          <w:rFonts w:cs="Arial"/>
        </w:rPr>
        <w:t>’</w:t>
      </w:r>
      <w:r w:rsidRPr="00D60EE5">
        <w:rPr>
          <w:rFonts w:cs="Arial"/>
        </w:rPr>
        <w:t>s</w:t>
      </w:r>
      <w:proofErr w:type="spellEnd"/>
      <w:r w:rsidRPr="00D60EE5">
        <w:rPr>
          <w:rFonts w:cs="Arial"/>
        </w:rPr>
        <w:t xml:space="preserve"> theory is that the collective memory tends to assume cohesion. </w:t>
      </w:r>
      <w:r w:rsidR="0097702A" w:rsidRPr="00D60EE5">
        <w:rPr>
          <w:rFonts w:cs="Arial"/>
        </w:rPr>
        <w:t>In instan</w:t>
      </w:r>
      <w:r w:rsidR="00B64030" w:rsidRPr="00D60EE5">
        <w:rPr>
          <w:rFonts w:cs="Arial"/>
        </w:rPr>
        <w:t xml:space="preserve">ces which a lot of voices are forced underground and silenced, the outside appears to </w:t>
      </w:r>
      <w:r w:rsidR="006A17BE" w:rsidRPr="00D60EE5">
        <w:rPr>
          <w:rFonts w:cs="Arial"/>
        </w:rPr>
        <w:t xml:space="preserve">cohesive, but it does not consider the subterranean memory. It is particularly true </w:t>
      </w:r>
      <w:r w:rsidR="004A23AD" w:rsidRPr="00D60EE5">
        <w:rPr>
          <w:rFonts w:cs="Arial"/>
        </w:rPr>
        <w:t>of the Brazilian military regime</w:t>
      </w:r>
      <w:r w:rsidR="00C13ADE" w:rsidRPr="00D60EE5">
        <w:rPr>
          <w:rFonts w:cs="Arial"/>
        </w:rPr>
        <w:t xml:space="preserve">, where the state enforced narrative </w:t>
      </w:r>
      <w:r w:rsidR="00756AA2" w:rsidRPr="00D60EE5">
        <w:rPr>
          <w:rFonts w:cs="Arial"/>
        </w:rPr>
        <w:t>becomes the true collective memory.</w:t>
      </w:r>
      <w:r w:rsidR="00DF1738">
        <w:rPr>
          <w:rFonts w:cs="Arial"/>
        </w:rPr>
        <w:t xml:space="preserve"> </w:t>
      </w:r>
      <w:r w:rsidR="00756AA2" w:rsidRPr="00D60EE5">
        <w:rPr>
          <w:rFonts w:cs="Arial"/>
        </w:rPr>
        <w:t xml:space="preserve">The physical </w:t>
      </w:r>
      <w:r w:rsidR="00DF1738" w:rsidRPr="00D60EE5">
        <w:rPr>
          <w:rFonts w:cs="Arial"/>
        </w:rPr>
        <w:t>containment</w:t>
      </w:r>
      <w:r w:rsidR="00756AA2" w:rsidRPr="00D60EE5">
        <w:rPr>
          <w:rFonts w:cs="Arial"/>
        </w:rPr>
        <w:t xml:space="preserve"> of subterranean memory within the </w:t>
      </w:r>
      <w:r w:rsidR="005A2D12" w:rsidRPr="00D60EE5">
        <w:rPr>
          <w:rFonts w:cs="Arial"/>
        </w:rPr>
        <w:t>domestic space is connected directly to Gaston Bachelard’</w:t>
      </w:r>
      <w:r w:rsidR="00E51567">
        <w:rPr>
          <w:rFonts w:cs="Arial"/>
        </w:rPr>
        <w:t>s</w:t>
      </w:r>
      <w:r w:rsidR="005A2D12" w:rsidRPr="00D60EE5">
        <w:rPr>
          <w:rFonts w:cs="Arial"/>
        </w:rPr>
        <w:t xml:space="preserve"> </w:t>
      </w:r>
      <w:r w:rsidR="00E51567">
        <w:rPr>
          <w:rFonts w:cs="Arial"/>
        </w:rPr>
        <w:t>“</w:t>
      </w:r>
      <w:r w:rsidR="005A2D12" w:rsidRPr="00D60EE5">
        <w:rPr>
          <w:rFonts w:cs="Arial"/>
        </w:rPr>
        <w:t>spatial poetics</w:t>
      </w:r>
      <w:r w:rsidR="00E51567">
        <w:rPr>
          <w:rFonts w:cs="Arial"/>
        </w:rPr>
        <w:t>”</w:t>
      </w:r>
      <w:r w:rsidR="00E51567">
        <w:rPr>
          <w:rFonts w:cs="Arial"/>
        </w:rPr>
        <w:fldChar w:fldCharType="begin"/>
      </w:r>
      <w:r w:rsidR="005014BA">
        <w:rPr>
          <w:rFonts w:cs="Arial"/>
        </w:rPr>
        <w:instrText xml:space="preserve"> ADDIN ZOTERO_ITEM CSL_CITATION {"citationID":"w5hNBqgJ","properties":{"formattedCitation":"(Bachelard 2014)","plainCitation":"(Bachelard 2014)","dontUpdate":true,"noteIndex":0},"citationItems":[{"id":312,"uris":["http://zotero.org/users/local/gZH5OdvE/items/SXN8TU5Q"],"itemData":{"id":312,"type":"book","abstract":"A beloved multidisciplinary treatise comes to Penguin ClassicsSince its initial publication in 1958, The Poetics of Space has been a muse to philosophers, architects, writers, psychologists, critics, and readers alike. The rare work of irresistibly inviting philosophy, Bachelard's seminal work brims with quiet revelations and stirring, mysterious imagery. This lyrical journey takes as its premise the emergence of the poetic image and finds an ideal metaphor in the intimate spaces of our homes. Guiding us through a stream of meditations on poetry, art, and the blooming of consciousness itself, Bachelard examines the domestic places that shape and hold our dreams and memories. Houses and rooms; cellars and attics; drawers, chests, and wardrobes; nests and shells; nooks and corners: No space is too vast or too small to be filled by our thoughts and our reveries. In Bachelard's enchanting spaces, “We are never real historians, but always near poets, and our emotion is perhaps nothing but an expression of a poetry that was lost.”This new edition features a foreword by Mark Z. Danielewski, whose bestselling novel House of Leaves drew inspiration from Bachelard's writings, and an introduction by internationally renowned philosopher Richard Kearney who explains the book's enduring importance and its role within Bachelard's remarkable career.For more than sixty-five years, Penguin has been the leading publisher of classic literature in the English-speaking world. With more than 1,500 titles, Penguin Classics represents a global bookshelf of the best works throughout history and across genres and disciplines. Readers trust the series to provide authoritative texts enhanced by introductions and notes by distinguished scholars and contemporary authors, as well as up-to-date translations by award-winning translators.","archive_location":"1128403","ISBN":"978-0-14-310752-1","language":"eng","publisher":"Penguin Classics","publisher-place":"New York, New York","source":"EBSCOhost","title":"The Poetics of Space","URL":"https://research.ebsco.com/plink/f9bc351d-d738-3006-95e0-053eced77e9d","author":[{"family":"Bachelard","given":"Gaston"}],"accessed":{"date-parts":[["2026",9,3]]},"issued":{"date-parts":[["2014",1,1]]}}}],"schema":"https://github.com/citation-style-language/schema/raw/master/csl-citation.json"} </w:instrText>
      </w:r>
      <w:r w:rsidR="00E51567">
        <w:rPr>
          <w:rFonts w:cs="Arial"/>
        </w:rPr>
        <w:fldChar w:fldCharType="separate"/>
      </w:r>
      <w:r w:rsidR="00E51567" w:rsidRPr="00E51567">
        <w:rPr>
          <w:rFonts w:ascii="Aptos" w:hAnsi="Aptos"/>
        </w:rPr>
        <w:t>(2014)</w:t>
      </w:r>
      <w:r w:rsidR="00E51567">
        <w:rPr>
          <w:rFonts w:cs="Arial"/>
        </w:rPr>
        <w:fldChar w:fldCharType="end"/>
      </w:r>
      <w:r w:rsidR="00E51567">
        <w:rPr>
          <w:rFonts w:cs="Arial"/>
        </w:rPr>
        <w:t>.</w:t>
      </w:r>
      <w:r w:rsidR="00C72334">
        <w:rPr>
          <w:rFonts w:cs="Arial"/>
        </w:rPr>
        <w:t xml:space="preserve"> </w:t>
      </w:r>
      <w:r w:rsidR="00E51567">
        <w:rPr>
          <w:rFonts w:cs="Arial"/>
        </w:rPr>
        <w:t>He</w:t>
      </w:r>
      <w:r w:rsidR="00CB7C97" w:rsidRPr="00D60EE5">
        <w:rPr>
          <w:rFonts w:cs="Arial"/>
        </w:rPr>
        <w:t xml:space="preserve"> frames the home and the domestic interior </w:t>
      </w:r>
      <w:r w:rsidR="00063E8B" w:rsidRPr="00D60EE5">
        <w:rPr>
          <w:rFonts w:cs="Arial"/>
        </w:rPr>
        <w:t xml:space="preserve">as a protective sanctuary for the human mind, the </w:t>
      </w:r>
      <w:r w:rsidR="00C720E8" w:rsidRPr="00D60EE5">
        <w:rPr>
          <w:rFonts w:cs="Arial"/>
        </w:rPr>
        <w:t xml:space="preserve">space where intimacy and suppressed grief can endure outside the </w:t>
      </w:r>
      <w:r w:rsidR="00396F7C" w:rsidRPr="00D60EE5">
        <w:rPr>
          <w:rFonts w:cs="Arial"/>
        </w:rPr>
        <w:t xml:space="preserve">watchful eyes of the external </w:t>
      </w:r>
      <w:r w:rsidR="00E51567" w:rsidRPr="00D60EE5">
        <w:rPr>
          <w:rFonts w:cs="Arial"/>
        </w:rPr>
        <w:t>authority</w:t>
      </w:r>
      <w:r w:rsidR="00396F7C" w:rsidRPr="00D60EE5">
        <w:rPr>
          <w:rFonts w:cs="Arial"/>
        </w:rPr>
        <w:t xml:space="preserve">. During the regime, </w:t>
      </w:r>
      <w:r w:rsidR="008B18E2" w:rsidRPr="00D60EE5">
        <w:rPr>
          <w:rFonts w:cs="Arial"/>
        </w:rPr>
        <w:t xml:space="preserve">when public </w:t>
      </w:r>
      <w:r w:rsidR="00E51567">
        <w:rPr>
          <w:rFonts w:cs="Arial"/>
        </w:rPr>
        <w:t>spaces</w:t>
      </w:r>
      <w:r w:rsidR="008B18E2" w:rsidRPr="00D60EE5">
        <w:rPr>
          <w:rFonts w:cs="Arial"/>
        </w:rPr>
        <w:t xml:space="preserve">, universities and political assemblies were </w:t>
      </w:r>
      <w:r w:rsidR="00251CA4" w:rsidRPr="00D60EE5">
        <w:rPr>
          <w:rFonts w:cs="Arial"/>
        </w:rPr>
        <w:t xml:space="preserve">monitored and militarized, the domestic </w:t>
      </w:r>
      <w:r w:rsidR="00251CA4" w:rsidRPr="00D60EE5">
        <w:rPr>
          <w:rFonts w:cs="Arial"/>
        </w:rPr>
        <w:lastRenderedPageBreak/>
        <w:t xml:space="preserve">household became the primary site of psychological </w:t>
      </w:r>
      <w:r w:rsidR="000F551C" w:rsidRPr="00D60EE5">
        <w:rPr>
          <w:rFonts w:cs="Arial"/>
        </w:rPr>
        <w:t xml:space="preserve">and physical survival. As Lisa Shaw </w:t>
      </w:r>
      <w:r w:rsidR="002C59F2">
        <w:rPr>
          <w:rFonts w:cs="Arial"/>
        </w:rPr>
        <w:t xml:space="preserve">and Stéphanie Dennison </w:t>
      </w:r>
      <w:r w:rsidR="00435E06" w:rsidRPr="00D60EE5">
        <w:rPr>
          <w:rFonts w:cs="Arial"/>
        </w:rPr>
        <w:t>discusses</w:t>
      </w:r>
      <w:r w:rsidR="002C59F2">
        <w:rPr>
          <w:rFonts w:cs="Arial"/>
        </w:rPr>
        <w:t xml:space="preserve"> </w:t>
      </w:r>
      <w:r w:rsidR="005E7D1B">
        <w:rPr>
          <w:rFonts w:cs="Arial"/>
        </w:rPr>
        <w:fldChar w:fldCharType="begin"/>
      </w:r>
      <w:r w:rsidR="005E7D1B">
        <w:rPr>
          <w:rFonts w:cs="Arial"/>
        </w:rPr>
        <w:instrText xml:space="preserve"> ADDIN ZOTERO_ITEM CSL_CITATION {"citationID":"Rg9wVGa0","properties":{"formattedCitation":"(2007)","plainCitation":"(2007)","noteIndex":0},"citationItems":[{"id":322,"uris":["http://zotero.org/users/local/gZH5OdvE/items/4QY7GWCQ"],"itemData":{"id":322,"type":"book","publisher":"Routledge","publisher-place":"USA","title":"Brazilian National Cinema","author":[{"family":"Shaw","given":"Lisa"},{"family":"Dennison","given":"Stephanie"}],"issued":{"date-parts":[["2007"]]}},"suppress-author":true}],"schema":"https://github.com/citation-style-language/schema/raw/master/csl-citation.json"} </w:instrText>
      </w:r>
      <w:r w:rsidR="005E7D1B">
        <w:rPr>
          <w:rFonts w:cs="Arial"/>
        </w:rPr>
        <w:fldChar w:fldCharType="separate"/>
      </w:r>
      <w:r w:rsidR="005E7D1B" w:rsidRPr="005E7D1B">
        <w:rPr>
          <w:rFonts w:ascii="Aptos" w:hAnsi="Aptos"/>
        </w:rPr>
        <w:t>(2007)</w:t>
      </w:r>
      <w:r w:rsidR="005E7D1B">
        <w:rPr>
          <w:rFonts w:cs="Arial"/>
        </w:rPr>
        <w:fldChar w:fldCharType="end"/>
      </w:r>
      <w:r w:rsidR="005C4BA4">
        <w:rPr>
          <w:rFonts w:cs="Arial"/>
        </w:rPr>
        <w:t xml:space="preserve">, </w:t>
      </w:r>
      <w:r w:rsidR="00435E06" w:rsidRPr="00D60EE5">
        <w:rPr>
          <w:rFonts w:cs="Arial"/>
        </w:rPr>
        <w:t>when explicit political speech</w:t>
      </w:r>
      <w:r w:rsidR="00087650" w:rsidRPr="00D60EE5">
        <w:rPr>
          <w:rFonts w:cs="Arial"/>
        </w:rPr>
        <w:t xml:space="preserve"> was condemn</w:t>
      </w:r>
      <w:r w:rsidR="00831CA3" w:rsidRPr="00D60EE5">
        <w:rPr>
          <w:rFonts w:cs="Arial"/>
        </w:rPr>
        <w:t xml:space="preserve">ed, the private spaces and popular cultural </w:t>
      </w:r>
      <w:r w:rsidR="00374B18">
        <w:rPr>
          <w:rFonts w:cs="Arial"/>
        </w:rPr>
        <w:t>outlets</w:t>
      </w:r>
      <w:r w:rsidR="00831CA3" w:rsidRPr="00D60EE5">
        <w:rPr>
          <w:rFonts w:cs="Arial"/>
        </w:rPr>
        <w:t xml:space="preserve"> became </w:t>
      </w:r>
      <w:r w:rsidR="0044584A" w:rsidRPr="00D60EE5">
        <w:rPr>
          <w:rFonts w:cs="Arial"/>
        </w:rPr>
        <w:t xml:space="preserve">vital </w:t>
      </w:r>
      <w:r w:rsidR="00374B18">
        <w:rPr>
          <w:rFonts w:cs="Arial"/>
        </w:rPr>
        <w:t>ways</w:t>
      </w:r>
      <w:r w:rsidR="0044584A" w:rsidRPr="00D60EE5">
        <w:rPr>
          <w:rFonts w:cs="Arial"/>
        </w:rPr>
        <w:t xml:space="preserve"> for preserving taboo social realities and subterranean trauma outside state control.</w:t>
      </w:r>
      <w:r w:rsidR="002C59F2">
        <w:rPr>
          <w:rFonts w:cs="Arial"/>
        </w:rPr>
        <w:t xml:space="preserve"> </w:t>
      </w:r>
      <w:r w:rsidR="004E691A" w:rsidRPr="00D60EE5">
        <w:rPr>
          <w:rFonts w:cs="Arial"/>
        </w:rPr>
        <w:t xml:space="preserve">However, subterranean memory is </w:t>
      </w:r>
      <w:r w:rsidR="005B57D0" w:rsidRPr="00D60EE5">
        <w:rPr>
          <w:rFonts w:cs="Arial"/>
        </w:rPr>
        <w:t>at its core</w:t>
      </w:r>
      <w:r w:rsidR="002C59F2">
        <w:rPr>
          <w:rFonts w:cs="Arial"/>
        </w:rPr>
        <w:t>,</w:t>
      </w:r>
      <w:r w:rsidR="005B57D0" w:rsidRPr="00D60EE5">
        <w:rPr>
          <w:rFonts w:cs="Arial"/>
        </w:rPr>
        <w:t xml:space="preserve"> physical and somatic. Authoritarian violence </w:t>
      </w:r>
      <w:r w:rsidR="001B4CEF" w:rsidRPr="00D60EE5">
        <w:rPr>
          <w:rFonts w:cs="Arial"/>
        </w:rPr>
        <w:t xml:space="preserve">inflicts its most </w:t>
      </w:r>
      <w:r w:rsidR="0044159E" w:rsidRPr="00D60EE5">
        <w:rPr>
          <w:rFonts w:cs="Arial"/>
        </w:rPr>
        <w:t>severe</w:t>
      </w:r>
      <w:r w:rsidR="001B4CEF" w:rsidRPr="00D60EE5">
        <w:rPr>
          <w:rFonts w:cs="Arial"/>
        </w:rPr>
        <w:t xml:space="preserve"> marks directly upon the human body through </w:t>
      </w:r>
      <w:r w:rsidR="00F76F7F" w:rsidRPr="00D60EE5">
        <w:rPr>
          <w:rFonts w:cs="Arial"/>
        </w:rPr>
        <w:t>torture and forced disappearances</w:t>
      </w:r>
      <w:r w:rsidR="00392554">
        <w:rPr>
          <w:rFonts w:cs="Arial"/>
        </w:rPr>
        <w:t>.</w:t>
      </w:r>
      <w:r w:rsidR="00CC3F2F" w:rsidRPr="00D60EE5">
        <w:rPr>
          <w:rFonts w:cs="Arial"/>
        </w:rPr>
        <w:t xml:space="preserve"> In her text, </w:t>
      </w:r>
      <w:r w:rsidR="00CC3F2F" w:rsidRPr="00392554">
        <w:rPr>
          <w:rFonts w:cs="Arial"/>
          <w:i/>
          <w:iCs/>
        </w:rPr>
        <w:t>The Body in Pain</w:t>
      </w:r>
      <w:r w:rsidR="00392554">
        <w:rPr>
          <w:rFonts w:cs="Arial"/>
        </w:rPr>
        <w:t xml:space="preserve"> </w:t>
      </w:r>
      <w:r w:rsidR="00392554">
        <w:rPr>
          <w:rFonts w:cs="Arial"/>
        </w:rPr>
        <w:fldChar w:fldCharType="begin"/>
      </w:r>
      <w:r w:rsidR="00392554">
        <w:rPr>
          <w:rFonts w:cs="Arial"/>
        </w:rPr>
        <w:instrText xml:space="preserve"> ADDIN ZOTERO_ITEM CSL_CITATION {"citationID":"I0PvMRQN","properties":{"formattedCitation":"(1985)","plainCitation":"(1985)","noteIndex":0},"citationItems":[{"id":281,"uris":["http://zotero.org/users/local/gZH5OdvE/items/4WNWIRSV"],"itemData":{"id":281,"type":"book","language":"en","publisher":"Oxford University Press","source":"Zotero","title":"The Body in Pain: The Making and Unmaking of the World","author":[{"family":"Scarry","given":"Elaine"}],"issued":{"date-parts":[["1985"]]}},"suppress-author":true}],"schema":"https://github.com/citation-style-language/schema/raw/master/csl-citation.json"} </w:instrText>
      </w:r>
      <w:r w:rsidR="00392554">
        <w:rPr>
          <w:rFonts w:cs="Arial"/>
        </w:rPr>
        <w:fldChar w:fldCharType="separate"/>
      </w:r>
      <w:r w:rsidR="00392554" w:rsidRPr="00392554">
        <w:rPr>
          <w:rFonts w:ascii="Aptos" w:hAnsi="Aptos"/>
        </w:rPr>
        <w:t>(1985)</w:t>
      </w:r>
      <w:r w:rsidR="00392554">
        <w:rPr>
          <w:rFonts w:cs="Arial"/>
        </w:rPr>
        <w:fldChar w:fldCharType="end"/>
      </w:r>
      <w:r w:rsidR="00CC3F2F" w:rsidRPr="00D60EE5">
        <w:rPr>
          <w:rFonts w:cs="Arial"/>
        </w:rPr>
        <w:t>, Elaine</w:t>
      </w:r>
      <w:r w:rsidR="0044159E" w:rsidRPr="00D60EE5">
        <w:rPr>
          <w:rFonts w:cs="Arial"/>
        </w:rPr>
        <w:t xml:space="preserve"> </w:t>
      </w:r>
      <w:r w:rsidR="00CC3F2F" w:rsidRPr="00D60EE5">
        <w:rPr>
          <w:rFonts w:cs="Arial"/>
        </w:rPr>
        <w:t>Scarry discusses how physical torture</w:t>
      </w:r>
      <w:r w:rsidR="008E121B" w:rsidRPr="00D60EE5">
        <w:rPr>
          <w:rFonts w:cs="Arial"/>
        </w:rPr>
        <w:t xml:space="preserve"> is designed to unmake the victim’s world. </w:t>
      </w:r>
      <w:r w:rsidR="00552723">
        <w:rPr>
          <w:rFonts w:cs="Arial"/>
        </w:rPr>
        <w:t>She</w:t>
      </w:r>
      <w:r w:rsidR="00E5214C" w:rsidRPr="00D60EE5">
        <w:rPr>
          <w:rFonts w:cs="Arial"/>
        </w:rPr>
        <w:t xml:space="preserve"> argues that state</w:t>
      </w:r>
      <w:r w:rsidR="001F006A" w:rsidRPr="00D60EE5">
        <w:rPr>
          <w:rFonts w:cs="Arial"/>
        </w:rPr>
        <w:t xml:space="preserve"> torture weaponizes the body against the self, making trauma notoriously difficult to translate into conventional verbal language</w:t>
      </w:r>
      <w:r w:rsidR="000702B2" w:rsidRPr="00D60EE5">
        <w:rPr>
          <w:rFonts w:cs="Arial"/>
        </w:rPr>
        <w:t xml:space="preserve"> or legal testimonies. </w:t>
      </w:r>
      <w:r w:rsidR="00AF29F8">
        <w:rPr>
          <w:rFonts w:cs="Arial"/>
        </w:rPr>
        <w:t>She says:</w:t>
      </w:r>
    </w:p>
    <w:p w14:paraId="15A77769" w14:textId="64A9B3D6" w:rsidR="003C4C84" w:rsidRPr="00086B1E" w:rsidRDefault="00086B1E" w:rsidP="00086B1E">
      <w:pPr>
        <w:spacing w:line="480" w:lineRule="auto"/>
        <w:ind w:left="708"/>
        <w:jc w:val="both"/>
        <w:rPr>
          <w:rFonts w:cs="Arial"/>
          <w:i/>
          <w:iCs/>
        </w:rPr>
      </w:pPr>
      <w:r w:rsidRPr="00086B1E">
        <w:rPr>
          <w:rFonts w:cs="Arial"/>
          <w:i/>
          <w:iCs/>
        </w:rPr>
        <w:t xml:space="preserve">“As has become evident even in this brief review of the four initial assertions of this book (and as will become much more evident), the difficulty of articulating physical pain permits political and perceptual complications of the most serious kind. The failure to express pain-whether the failure to objectify its attributes or instead the failure, once those attributes are objectified, to refer them to their original site in the human body-will always work to allow its appropriation and </w:t>
      </w:r>
      <w:r w:rsidR="00957B75" w:rsidRPr="00086B1E">
        <w:rPr>
          <w:rFonts w:cs="Arial"/>
          <w:i/>
          <w:iCs/>
        </w:rPr>
        <w:t>conflation</w:t>
      </w:r>
      <w:r w:rsidRPr="00086B1E">
        <w:rPr>
          <w:rFonts w:cs="Arial"/>
          <w:i/>
          <w:iCs/>
        </w:rPr>
        <w:t xml:space="preserve"> with debased forms of power; conversely, the successful expression of pain will always work to expose and make impossible that appropriation and </w:t>
      </w:r>
      <w:r w:rsidR="00AF29F8" w:rsidRPr="00086B1E">
        <w:rPr>
          <w:rFonts w:cs="Arial"/>
          <w:i/>
          <w:iCs/>
        </w:rPr>
        <w:t>confutation</w:t>
      </w:r>
      <w:r w:rsidRPr="00086B1E">
        <w:rPr>
          <w:rFonts w:cs="Arial"/>
          <w:i/>
          <w:iCs/>
        </w:rPr>
        <w:t>.”</w:t>
      </w:r>
    </w:p>
    <w:p w14:paraId="174CAFFC" w14:textId="0D1BA2FE" w:rsidR="004564C1" w:rsidRPr="00D60EE5" w:rsidRDefault="000702B2" w:rsidP="00F944B6">
      <w:pPr>
        <w:spacing w:line="480" w:lineRule="auto"/>
        <w:jc w:val="both"/>
        <w:rPr>
          <w:rFonts w:cs="Arial"/>
        </w:rPr>
      </w:pPr>
      <w:r w:rsidRPr="00D60EE5">
        <w:rPr>
          <w:rFonts w:cs="Arial"/>
        </w:rPr>
        <w:t xml:space="preserve">In post 1964 Brazil, the military regime relied </w:t>
      </w:r>
      <w:r w:rsidR="0090012B" w:rsidRPr="00D60EE5">
        <w:rPr>
          <w:rFonts w:cs="Arial"/>
        </w:rPr>
        <w:t>on this unmaking of language</w:t>
      </w:r>
      <w:r w:rsidR="00D72B02" w:rsidRPr="00D60EE5">
        <w:rPr>
          <w:rFonts w:cs="Arial"/>
        </w:rPr>
        <w:t>, systematically denying the reality of torture</w:t>
      </w:r>
      <w:r w:rsidR="00AC0324" w:rsidRPr="00D60EE5">
        <w:rPr>
          <w:rFonts w:cs="Arial"/>
        </w:rPr>
        <w:t>.</w:t>
      </w:r>
      <w:r w:rsidR="00957B75">
        <w:rPr>
          <w:rFonts w:cs="Arial"/>
        </w:rPr>
        <w:t xml:space="preserve"> With </w:t>
      </w:r>
      <w:r w:rsidR="0011721A">
        <w:rPr>
          <w:rFonts w:cs="Arial"/>
        </w:rPr>
        <w:t>neither</w:t>
      </w:r>
      <w:r w:rsidR="00957B75">
        <w:rPr>
          <w:rFonts w:cs="Arial"/>
        </w:rPr>
        <w:t xml:space="preserve"> space to express the pain </w:t>
      </w:r>
      <w:r w:rsidR="0011721A">
        <w:rPr>
          <w:rFonts w:cs="Arial"/>
        </w:rPr>
        <w:t>nor the language to verbalize it,</w:t>
      </w:r>
      <w:r w:rsidR="002E4B7D">
        <w:rPr>
          <w:rFonts w:cs="Arial"/>
        </w:rPr>
        <w:t xml:space="preserve"> its memory is absent. </w:t>
      </w:r>
      <w:r w:rsidR="00D73E01" w:rsidRPr="00D60EE5">
        <w:rPr>
          <w:rFonts w:cs="Arial"/>
        </w:rPr>
        <w:t xml:space="preserve">It is precisely where written language fails that somatic resistance emerges as a critical component of </w:t>
      </w:r>
      <w:proofErr w:type="spellStart"/>
      <w:r w:rsidR="00D73E01" w:rsidRPr="00D60EE5">
        <w:rPr>
          <w:rFonts w:cs="Arial"/>
        </w:rPr>
        <w:t>Jelin’s</w:t>
      </w:r>
      <w:proofErr w:type="spellEnd"/>
      <w:r w:rsidR="00D73E01" w:rsidRPr="00D60EE5">
        <w:rPr>
          <w:rFonts w:cs="Arial"/>
        </w:rPr>
        <w:t xml:space="preserve"> (2007) </w:t>
      </w:r>
      <w:proofErr w:type="spellStart"/>
      <w:r w:rsidR="00D73E01" w:rsidRPr="00D60EE5">
        <w:rPr>
          <w:rFonts w:cs="Arial"/>
        </w:rPr>
        <w:t>labors</w:t>
      </w:r>
      <w:proofErr w:type="spellEnd"/>
      <w:r w:rsidR="00D73E01" w:rsidRPr="00D60EE5">
        <w:rPr>
          <w:rFonts w:cs="Arial"/>
        </w:rPr>
        <w:t xml:space="preserve"> of memory. Traumatic memories are registere</w:t>
      </w:r>
      <w:r w:rsidR="0018621D" w:rsidRPr="00D60EE5">
        <w:rPr>
          <w:rFonts w:cs="Arial"/>
        </w:rPr>
        <w:t xml:space="preserve">d not merely in intellectual narratives, but in physical gestures, </w:t>
      </w:r>
      <w:r w:rsidR="0018621D" w:rsidRPr="00D60EE5">
        <w:rPr>
          <w:rFonts w:cs="Arial"/>
        </w:rPr>
        <w:lastRenderedPageBreak/>
        <w:t>somatic scars, domestic rituals and the physical presence of relatives holding photographs o</w:t>
      </w:r>
      <w:r w:rsidR="006966F7" w:rsidRPr="00D60EE5">
        <w:rPr>
          <w:rFonts w:cs="Arial"/>
        </w:rPr>
        <w:t>f the disappeared.</w:t>
      </w:r>
      <w:r w:rsidR="00E621D0">
        <w:rPr>
          <w:rFonts w:cs="Arial"/>
        </w:rPr>
        <w:t xml:space="preserve"> Napolitano</w:t>
      </w:r>
      <w:r w:rsidR="00E86106">
        <w:rPr>
          <w:rFonts w:cs="Arial"/>
        </w:rPr>
        <w:t xml:space="preserve">’s </w:t>
      </w:r>
      <w:r w:rsidR="0099202A">
        <w:rPr>
          <w:rFonts w:cs="Arial"/>
        </w:rPr>
        <w:fldChar w:fldCharType="begin"/>
      </w:r>
      <w:r w:rsidR="0099202A">
        <w:rPr>
          <w:rFonts w:cs="Arial"/>
        </w:rPr>
        <w:instrText xml:space="preserve"> ADDIN ZOTERO_ITEM CSL_CITATION {"citationID":"tIJzVDUI","properties":{"formattedCitation":"(Napolitano 2020)","plainCitation":"(Napolitano 2020)","noteIndex":0},"citationItems":[{"id":288,"uris":["http://zotero.org/users/local/gZH5OdvE/items/56K3ZFTM"],"itemData":{"id":288,"type":"article-journal","abstract":"Este artigo analisa os processos de memorização, e suas conexões com o conhecimento histórico, de períodos marcados por violências extremas (genocídios, violações sistemáticas e massivas de Direitos Humanos, ditaduras e guerras civis). Para tal, focamos a análise em duas categorias “trauma” e “tabu”. A primeira, muito utilizada pela literatura acadêmica, é cotejada com os desafios colocados pelo campo historiográfico. Em relação ao “tabu”, pensado aqui como lastro para uma “memória neurótica” do passado, incorporada sobretudo pelos perpetradores das violências e seus herdeiros, é utilizada para analisar as mutações na memória hegemônica da ditadura militar brasileira, tal como construída pelos grupos sociais e políticos que se identificam com o campo da “resistência” ao regime.","container-title":"História: Questões &amp; Debates","DOI":"10.5380/his.v68i1.67794","ISSN":"2447-8261","issue":"1","language":"pt","license":"Copyright (c) 2019 História: Questões &amp; Debates","page":"18-56","source":"revistas.ufpr.br","title":"Desafios para a História nas encruzilhadas da memória: entre traumas e tabus","title-short":"Desafios para a História nas encruzilhadas da memória","volume":"68","author":[{"family":"Napolitano","given":"Marcos"}],"issued":{"date-parts":[["2020"]]}}}],"schema":"https://github.com/citation-style-language/schema/raw/master/csl-citation.json"} </w:instrText>
      </w:r>
      <w:r w:rsidR="0099202A">
        <w:rPr>
          <w:rFonts w:cs="Arial"/>
        </w:rPr>
        <w:fldChar w:fldCharType="separate"/>
      </w:r>
      <w:r w:rsidR="0099202A" w:rsidRPr="0099202A">
        <w:rPr>
          <w:rFonts w:ascii="Aptos" w:hAnsi="Aptos"/>
        </w:rPr>
        <w:t>(Napolitano 2020)</w:t>
      </w:r>
      <w:r w:rsidR="0099202A">
        <w:rPr>
          <w:rFonts w:cs="Arial"/>
        </w:rPr>
        <w:fldChar w:fldCharType="end"/>
      </w:r>
      <w:r w:rsidR="00335DCB">
        <w:rPr>
          <w:rFonts w:cs="Arial"/>
        </w:rPr>
        <w:t xml:space="preserve"> </w:t>
      </w:r>
      <w:r w:rsidR="00E86106">
        <w:rPr>
          <w:rFonts w:cs="Arial"/>
        </w:rPr>
        <w:t xml:space="preserve">idea is </w:t>
      </w:r>
      <w:r w:rsidR="006966F7" w:rsidRPr="00D60EE5">
        <w:rPr>
          <w:rFonts w:cs="Arial"/>
        </w:rPr>
        <w:t>that the central challen</w:t>
      </w:r>
      <w:r w:rsidR="00D654CD" w:rsidRPr="00D60EE5">
        <w:rPr>
          <w:rFonts w:cs="Arial"/>
        </w:rPr>
        <w:t>ge of post dictatorship Brazilian culture was finding an aesthetic form capable of translatin</w:t>
      </w:r>
      <w:r w:rsidR="0081138D" w:rsidRPr="00D60EE5">
        <w:rPr>
          <w:rFonts w:cs="Arial"/>
        </w:rPr>
        <w:t xml:space="preserve">g this mute subterranean somatic trauma into a visible public discourse without trivializing </w:t>
      </w:r>
      <w:r w:rsidR="008104FD" w:rsidRPr="00D60EE5">
        <w:rPr>
          <w:rFonts w:cs="Arial"/>
        </w:rPr>
        <w:t>the suffering of victims.</w:t>
      </w:r>
      <w:r w:rsidR="004564C1">
        <w:rPr>
          <w:rFonts w:cs="Arial"/>
        </w:rPr>
        <w:t xml:space="preserve"> </w:t>
      </w:r>
      <w:r w:rsidR="008104FD" w:rsidRPr="00D60EE5">
        <w:rPr>
          <w:rFonts w:cs="Arial"/>
        </w:rPr>
        <w:t xml:space="preserve">Screen media steps directly into this void. </w:t>
      </w:r>
      <w:r w:rsidR="008104FD" w:rsidRPr="0099202A">
        <w:rPr>
          <w:rFonts w:cs="Arial"/>
        </w:rPr>
        <w:t xml:space="preserve">By combining the </w:t>
      </w:r>
      <w:r w:rsidR="00352E4D" w:rsidRPr="0099202A">
        <w:rPr>
          <w:rFonts w:cs="Arial"/>
        </w:rPr>
        <w:t xml:space="preserve">photographic </w:t>
      </w:r>
      <w:r w:rsidR="008A5744" w:rsidRPr="0099202A">
        <w:rPr>
          <w:rFonts w:cs="Arial"/>
        </w:rPr>
        <w:t>indexicality of the physical bodies with cinematic staging and narrative space, film and television perform</w:t>
      </w:r>
      <w:r w:rsidR="00177463" w:rsidRPr="0099202A">
        <w:rPr>
          <w:rFonts w:cs="Arial"/>
        </w:rPr>
        <w:t xml:space="preserve"> a vital somatic recovery. </w:t>
      </w:r>
      <w:r w:rsidR="00CC5434" w:rsidRPr="0099202A">
        <w:rPr>
          <w:rFonts w:cs="Arial"/>
        </w:rPr>
        <w:t>For a better understanding, the photographic index refers to the way a filmmaker or television director casts human actors, places them in realistic domestic interiors, and captures their physical presence, gestures, scars, and tears on camera</w:t>
      </w:r>
      <w:r w:rsidR="00385FD6" w:rsidRPr="0099202A">
        <w:rPr>
          <w:rFonts w:cs="Arial"/>
        </w:rPr>
        <w:fldChar w:fldCharType="begin"/>
      </w:r>
      <w:r w:rsidR="00385FD6" w:rsidRPr="0099202A">
        <w:rPr>
          <w:rFonts w:cs="Arial"/>
        </w:rPr>
        <w:instrText xml:space="preserve"> ADDIN ZOTERO_ITEM CSL_CITATION {"citationID":"0XFecmzG","properties":{"formattedCitation":"(Barthes 1981; Bazin and Gray 1960; Dalle Vacche 2020; Bazin 2005)","plainCitation":"(Barthes 1981; Bazin and Gray 1960; Dalle Vacche 2020; Bazin 2005)","noteIndex":0},"citationItems":[{"id":271,"uris":["http://zotero.org/users/local/gZH5OdvE/items/BF8YDRHZ"],"itemData":{"id":271,"type":"book","abstract":"\"A graceful, contemplative volume, Camera Lucida was first published in 1979. Commenting on artists such as Avedon, Clifford, Mapplethorpe, and Nadar, Roland Barthes presents photography as being outside the codes of language or culture, acting on the body as much as on the mind, and rendering death and loss more acutely than any other medium. This groundbreaking approach established Camera Lucida as one of the most important books of theory on the subject, along with Susan Sontag's On Photography. Barthes' last work before his death in 1980 is a profound, personal and disturbing confrontation with the ecstasy of image.\"--Publisher","ISBN":"978-0-374-52134-9","language":"en","note":"Google-Books-ID: yT0iaUzDmIUC","number-of-pages":"134","publisher":"Farrar, Straus and Giroux","source":"Google Books","title":"Camera Lucida: Reflections on Photography","title-short":"Camera Lucida","author":[{"family":"Barthes","given":"Roland"}],"issued":{"date-parts":[["1981"]]}}},{"id":346,"uris":["http://zotero.org/users/local/gZH5OdvE/items/SIN72IC7"],"itemData":{"id":346,"type":"article-journal","container-title":"Film Quarterly","issue":"4","publisher":"University of California Press","title":"The Ontology of the Photographic Image","volume":"13","author":[{"family":"Bazin","given":"André"},{"family":"Gray","given":"Hugh"}],"issued":{"date-parts":[["1960"]]}}},{"id":319,"uris":["http://zotero.org/users/local/gZH5OdvE/items/WQBH9KQW"],"itemData":{"id":319,"type":"book","abstract":"Abstract\n            The best way to understand Bazin’s film theory is to pay attention to art, science, and religion, since spectatorship depends on perception, cognition, and hallucination. By arguing that this dissident Catholic’s worldview is anti-anthropocentric, Angela Dalle Vacche concludes that cinema recapitulates the history of evolution and technology inside our consciousness, so that we may better understand how we overlap with, but also differ from, animals, plants, objects, and machines. Whereas in “Art,” the author explains the difference between painting as a static object and the moving image as an event unfolding in time, in “Science,” she discusses Bazin’s dislike of classical geometry and Platonic algebra, his fascination with biology and modern calculus to underline his holistic Darwinism, and his anti-Euclidean mathematics of motion and contingency. Comparable to a religious practice, Bazin’s cinema is the only collective ritual of the twentieth century capable of fostering an emotional community by calling on critical self-interrogation and ethical awareness. Especially keen on Italian neorealism, Bazin argues that this sensibility thrives on beings and things displacing themselves in such a way as to turn the Other into a Neighbor. Bazin’s film theory acknowledges the equalizing impact of the camera lens, which is analogous to, but also different from, the human eye. In the cinema, two different kinds of eyes coexist: one is mechanical and objective, the other is human and subjective. By refusing to reshape the world according to an a priori thesis, Bazin’s idea of an anti-anthropocentric cinema seeks surprise, dialogue, risk, and experiment.","DOI":"10.1093/oso/9780190067298.001.0001","edition":"1","ISBN":"978-0-19-006729-8","language":"en","publisher":"Oxford University PressNew York","source":"DOI.org (Crossref)","title":"André Bazin's Film Theory: Art, Science, Religion","title-short":"André Bazin's Film Theory","URL":"https://academic.oup.com/book/31899","author":[{"family":"Dalle Vacche","given":"Angela"}],"accessed":{"date-parts":[["2026",9,5]]},"issued":{"date-parts":[["2020",1,30]]}}},{"id":273,"uris":["http://zotero.org/users/local/gZH5OdvE/items/2GRP5793"],"itemData":{"id":273,"type":"book","ISBN":"978-0-520-93125-1","language":"en","publisher":"University of California Press","source":"ACLS Humanities EBook","title":"What is cinema?, Vol. 1","title-short":"What is cinema?","URL":"https://hdl.handle.net/2027/heb08209.0001.001","author":[{"family":"Bazin","given":"André"}],"accessed":{"date-parts":[["2026",8,31]]},"issued":{"date-parts":[["2005"]]}}}],"schema":"https://github.com/citation-style-language/schema/raw/master/csl-citation.json"} </w:instrText>
      </w:r>
      <w:r w:rsidR="00385FD6" w:rsidRPr="0099202A">
        <w:rPr>
          <w:rFonts w:cs="Arial"/>
        </w:rPr>
        <w:fldChar w:fldCharType="separate"/>
      </w:r>
      <w:r w:rsidR="00385FD6" w:rsidRPr="0099202A">
        <w:rPr>
          <w:rFonts w:ascii="Aptos" w:hAnsi="Aptos"/>
        </w:rPr>
        <w:t xml:space="preserve">(Barthes 1981; Bazin and Gray 1960; Dalle </w:t>
      </w:r>
      <w:proofErr w:type="spellStart"/>
      <w:r w:rsidR="00385FD6" w:rsidRPr="0099202A">
        <w:rPr>
          <w:rFonts w:ascii="Aptos" w:hAnsi="Aptos"/>
        </w:rPr>
        <w:t>Vacche</w:t>
      </w:r>
      <w:proofErr w:type="spellEnd"/>
      <w:r w:rsidR="00385FD6" w:rsidRPr="0099202A">
        <w:rPr>
          <w:rFonts w:ascii="Aptos" w:hAnsi="Aptos"/>
        </w:rPr>
        <w:t xml:space="preserve"> 2020; Bazin 2005)</w:t>
      </w:r>
      <w:r w:rsidR="00385FD6" w:rsidRPr="0099202A">
        <w:rPr>
          <w:rFonts w:cs="Arial"/>
        </w:rPr>
        <w:fldChar w:fldCharType="end"/>
      </w:r>
      <w:r w:rsidR="00CC5434" w:rsidRPr="0099202A">
        <w:rPr>
          <w:rFonts w:cs="Arial"/>
        </w:rPr>
        <w:t>.</w:t>
      </w:r>
      <w:r w:rsidR="009F45CF" w:rsidRPr="00D60EE5">
        <w:rPr>
          <w:rFonts w:cs="Arial"/>
        </w:rPr>
        <w:t xml:space="preserve"> The moving images give visual </w:t>
      </w:r>
      <w:r w:rsidR="00430B4D" w:rsidRPr="00D60EE5">
        <w:rPr>
          <w:rFonts w:cs="Arial"/>
        </w:rPr>
        <w:t xml:space="preserve">and acoustic form to </w:t>
      </w:r>
      <w:r w:rsidR="004564C1">
        <w:rPr>
          <w:rFonts w:cs="Arial"/>
        </w:rPr>
        <w:t>S</w:t>
      </w:r>
      <w:r w:rsidR="00430B4D" w:rsidRPr="00D60EE5">
        <w:rPr>
          <w:rFonts w:cs="Arial"/>
        </w:rPr>
        <w:t>carry’s “unmade wor</w:t>
      </w:r>
      <w:r w:rsidR="00B0150F" w:rsidRPr="00D60EE5">
        <w:rPr>
          <w:rFonts w:cs="Arial"/>
        </w:rPr>
        <w:t xml:space="preserve">ld”, </w:t>
      </w:r>
      <w:r w:rsidR="003E6A8F" w:rsidRPr="00D60EE5">
        <w:rPr>
          <w:rFonts w:cs="Arial"/>
        </w:rPr>
        <w:t>extra</w:t>
      </w:r>
      <w:r w:rsidR="00974570" w:rsidRPr="00D60EE5">
        <w:rPr>
          <w:rFonts w:cs="Arial"/>
        </w:rPr>
        <w:t xml:space="preserve">cting </w:t>
      </w:r>
      <w:r w:rsidR="001A3FFF" w:rsidRPr="00D60EE5">
        <w:rPr>
          <w:rFonts w:cs="Arial"/>
        </w:rPr>
        <w:t>Pollak</w:t>
      </w:r>
      <w:r w:rsidR="00135909" w:rsidRPr="00D60EE5">
        <w:rPr>
          <w:rFonts w:cs="Arial"/>
        </w:rPr>
        <w:t xml:space="preserve">’s </w:t>
      </w:r>
      <w:r w:rsidR="002F4289" w:rsidRPr="00D60EE5">
        <w:rPr>
          <w:rFonts w:cs="Arial"/>
        </w:rPr>
        <w:t xml:space="preserve">subterranean memories from domestic </w:t>
      </w:r>
      <w:r w:rsidR="00F22590" w:rsidRPr="00D60EE5">
        <w:rPr>
          <w:rFonts w:cs="Arial"/>
        </w:rPr>
        <w:t xml:space="preserve">confinement and bringing them into the public sphere. In doing </w:t>
      </w:r>
      <w:r w:rsidR="00751DDE" w:rsidRPr="00D60EE5">
        <w:rPr>
          <w:rFonts w:cs="Arial"/>
        </w:rPr>
        <w:t xml:space="preserve">so, screen media operates as an autonomous </w:t>
      </w:r>
      <w:r w:rsidR="00DA76BD" w:rsidRPr="00D60EE5">
        <w:rPr>
          <w:rFonts w:cs="Arial"/>
        </w:rPr>
        <w:t>virtual</w:t>
      </w:r>
      <w:r w:rsidR="00322072" w:rsidRPr="00D60EE5">
        <w:rPr>
          <w:rFonts w:cs="Arial"/>
        </w:rPr>
        <w:t xml:space="preserve"> framework, transforming private </w:t>
      </w:r>
      <w:r w:rsidR="001928C4" w:rsidRPr="00D60EE5">
        <w:rPr>
          <w:rFonts w:cs="Arial"/>
        </w:rPr>
        <w:t xml:space="preserve">grief into a collective, public counter-archive. </w:t>
      </w:r>
    </w:p>
    <w:p w14:paraId="57B401A9" w14:textId="77777777" w:rsidR="00672267" w:rsidRDefault="00672267" w:rsidP="00672267">
      <w:pPr>
        <w:pStyle w:val="Heading3"/>
      </w:pPr>
      <w:bookmarkStart w:id="7" w:name="_Toc241249893"/>
      <w:r w:rsidRPr="00672267">
        <w:t>Postmemory, Screen Witnessing, and the Spectral Archive</w:t>
      </w:r>
      <w:bookmarkEnd w:id="7"/>
    </w:p>
    <w:p w14:paraId="13566A7D" w14:textId="77777777" w:rsidR="004564C1" w:rsidRDefault="004564C1" w:rsidP="00AE1C43">
      <w:pPr>
        <w:jc w:val="both"/>
      </w:pPr>
    </w:p>
    <w:p w14:paraId="75F20754" w14:textId="78CF5B58" w:rsidR="009314A5" w:rsidRDefault="00E45700" w:rsidP="00F944B6">
      <w:pPr>
        <w:spacing w:line="480" w:lineRule="auto"/>
        <w:jc w:val="both"/>
        <w:rPr>
          <w:rFonts w:cs="Arial"/>
        </w:rPr>
      </w:pPr>
      <w:r w:rsidRPr="00D60EE5">
        <w:rPr>
          <w:rFonts w:cs="Arial"/>
        </w:rPr>
        <w:t xml:space="preserve">To fully understand </w:t>
      </w:r>
      <w:r w:rsidR="003B6601" w:rsidRPr="00D60EE5">
        <w:rPr>
          <w:rFonts w:cs="Arial"/>
        </w:rPr>
        <w:t xml:space="preserve">how post-dictatorship Brazilian screen media functions as a counter-archive, it is necessary to examine the mechanisms </w:t>
      </w:r>
      <w:r w:rsidR="00461992" w:rsidRPr="00D60EE5">
        <w:rPr>
          <w:rFonts w:cs="Arial"/>
        </w:rPr>
        <w:t>of state suppression and the transgenerational transmission of trauma. The dictatorship</w:t>
      </w:r>
      <w:r w:rsidR="00EF3171" w:rsidRPr="00D60EE5">
        <w:rPr>
          <w:rFonts w:cs="Arial"/>
        </w:rPr>
        <w:t xml:space="preserve">’s systematic concealment of administrative records, added with the </w:t>
      </w:r>
      <w:r w:rsidR="00845026" w:rsidRPr="00D60EE5">
        <w:rPr>
          <w:rFonts w:cs="Arial"/>
        </w:rPr>
        <w:t xml:space="preserve">Amnesty Law, established an official </w:t>
      </w:r>
      <w:r w:rsidR="00BA6792" w:rsidRPr="00D60EE5">
        <w:rPr>
          <w:rFonts w:cs="Arial"/>
        </w:rPr>
        <w:t xml:space="preserve">policy of state amnesia designed to sever </w:t>
      </w:r>
      <w:r w:rsidR="003B563E" w:rsidRPr="00D60EE5">
        <w:rPr>
          <w:rFonts w:cs="Arial"/>
        </w:rPr>
        <w:t>the</w:t>
      </w:r>
      <w:r w:rsidR="00BA6792" w:rsidRPr="00D60EE5">
        <w:rPr>
          <w:rFonts w:cs="Arial"/>
        </w:rPr>
        <w:t xml:space="preserve"> past from the present</w:t>
      </w:r>
      <w:r w:rsidR="0092170D" w:rsidRPr="00D60EE5">
        <w:rPr>
          <w:rFonts w:cs="Arial"/>
        </w:rPr>
        <w:t xml:space="preserve">. To conceptualize how screen media disrupts this state-enforced </w:t>
      </w:r>
      <w:r w:rsidR="003B563E">
        <w:rPr>
          <w:rFonts w:cs="Arial"/>
        </w:rPr>
        <w:t>amnesia</w:t>
      </w:r>
      <w:r w:rsidR="0092170D" w:rsidRPr="00D60EE5">
        <w:rPr>
          <w:rFonts w:cs="Arial"/>
        </w:rPr>
        <w:t>, this section synthe</w:t>
      </w:r>
      <w:r w:rsidR="00013AF8" w:rsidRPr="00D60EE5">
        <w:rPr>
          <w:rFonts w:cs="Arial"/>
        </w:rPr>
        <w:t xml:space="preserve">sizes Marianne Hirsch’s theory of Postmemory, Mauricio Lissovsky’s analysis of photographic stasis, and </w:t>
      </w:r>
      <w:r w:rsidR="00F4473A">
        <w:rPr>
          <w:rFonts w:cs="Arial"/>
        </w:rPr>
        <w:lastRenderedPageBreak/>
        <w:t>D</w:t>
      </w:r>
      <w:r w:rsidR="00097DAD" w:rsidRPr="00D60EE5">
        <w:rPr>
          <w:rFonts w:cs="Arial"/>
        </w:rPr>
        <w:t>errida</w:t>
      </w:r>
      <w:r w:rsidR="00F4473A">
        <w:rPr>
          <w:rFonts w:cs="Arial"/>
        </w:rPr>
        <w:t>’s archival theory</w:t>
      </w:r>
      <w:r w:rsidR="00097DAD" w:rsidRPr="00D60EE5">
        <w:rPr>
          <w:rFonts w:cs="Arial"/>
        </w:rPr>
        <w:t xml:space="preserve">. </w:t>
      </w:r>
      <w:r w:rsidR="00E514F3" w:rsidRPr="00D60EE5">
        <w:rPr>
          <w:rFonts w:cs="Arial"/>
        </w:rPr>
        <w:t xml:space="preserve">Together, these frameworks reveal how cinema and television perform and active “archival </w:t>
      </w:r>
      <w:r w:rsidR="00AE1C43">
        <w:rPr>
          <w:rFonts w:cs="Arial"/>
        </w:rPr>
        <w:t>i</w:t>
      </w:r>
      <w:r w:rsidR="00E514F3" w:rsidRPr="00D60EE5">
        <w:rPr>
          <w:rFonts w:cs="Arial"/>
        </w:rPr>
        <w:t>mpulse”</w:t>
      </w:r>
      <w:r w:rsidR="00AE1C43">
        <w:rPr>
          <w:rFonts w:cs="Arial"/>
        </w:rPr>
        <w:t xml:space="preserve"> </w:t>
      </w:r>
      <w:r w:rsidR="00AE1C43">
        <w:rPr>
          <w:rFonts w:cs="Arial"/>
        </w:rPr>
        <w:fldChar w:fldCharType="begin"/>
      </w:r>
      <w:r w:rsidR="00AE1C43">
        <w:rPr>
          <w:rFonts w:cs="Arial"/>
        </w:rPr>
        <w:instrText xml:space="preserve"> ADDIN ZOTERO_ITEM CSL_CITATION {"citationID":"Dg6N7cXI","properties":{"formattedCitation":"(Foster 2004)","plainCitation":"(Foster 2004)","noteIndex":0},"citationItems":[{"id":279,"uris":["http://zotero.org/users/local/gZH5OdvE/items/MKDAPYG6"],"itemData":{"id":279,"type":"article-journal","container-title":"October","DOI":"10.1162/0162287042379847","ISSN":"0162-2870, 1536-013X","journalAbbreviation":"October","language":"en","page":"3-22","publisher":"The MIT Press","source":"DOI.org (Crossref)","title":"An Archival Impulse","volume":"110","author":[{"family":"Foster","given":"Hal"}],"issued":{"date-parts":[["2004",10]]}}}],"schema":"https://github.com/citation-style-language/schema/raw/master/csl-citation.json"} </w:instrText>
      </w:r>
      <w:r w:rsidR="00AE1C43">
        <w:rPr>
          <w:rFonts w:cs="Arial"/>
        </w:rPr>
        <w:fldChar w:fldCharType="separate"/>
      </w:r>
      <w:r w:rsidR="00AE1C43" w:rsidRPr="00AE1C43">
        <w:rPr>
          <w:rFonts w:ascii="Aptos" w:hAnsi="Aptos"/>
        </w:rPr>
        <w:t>(Foster 2004)</w:t>
      </w:r>
      <w:r w:rsidR="00AE1C43">
        <w:rPr>
          <w:rFonts w:cs="Arial"/>
        </w:rPr>
        <w:fldChar w:fldCharType="end"/>
      </w:r>
      <w:r w:rsidR="00E514F3" w:rsidRPr="00D60EE5">
        <w:rPr>
          <w:rFonts w:cs="Arial"/>
        </w:rPr>
        <w:t xml:space="preserve">, transforming </w:t>
      </w:r>
      <w:r w:rsidR="008D10F6" w:rsidRPr="00D60EE5">
        <w:rPr>
          <w:rFonts w:cs="Arial"/>
        </w:rPr>
        <w:t>indexical visual traces into a generative, virtual counter-archive (for early usage in this dissertation, see Sections 2.1 and 2.2).</w:t>
      </w:r>
      <w:r w:rsidR="0058294D">
        <w:t xml:space="preserve"> </w:t>
      </w:r>
      <w:r w:rsidR="008D10F6" w:rsidRPr="00D60EE5">
        <w:rPr>
          <w:rFonts w:cs="Arial"/>
        </w:rPr>
        <w:t xml:space="preserve">Where direct witnesses to state violence face physical erasure or subterranean </w:t>
      </w:r>
      <w:r w:rsidR="0058294D">
        <w:rPr>
          <w:rFonts w:cs="Arial"/>
        </w:rPr>
        <w:t>exclusion</w:t>
      </w:r>
      <w:r w:rsidR="008D10F6" w:rsidRPr="00D60EE5">
        <w:rPr>
          <w:rFonts w:cs="Arial"/>
        </w:rPr>
        <w:t xml:space="preserve"> </w:t>
      </w:r>
      <w:r w:rsidR="0058294D">
        <w:rPr>
          <w:rFonts w:cs="Arial"/>
        </w:rPr>
        <w:fldChar w:fldCharType="begin"/>
      </w:r>
      <w:r w:rsidR="0058294D">
        <w:rPr>
          <w:rFonts w:cs="Arial"/>
        </w:rPr>
        <w:instrText xml:space="preserve"> ADDIN ZOTERO_ITEM CSL_CITATION {"citationID":"aBrY32IR","properties":{"formattedCitation":"(Pollak 1989; Scarry 1985)","plainCitation":"(Pollak 1989; Scarry 1985)","noteIndex":0},"citationItems":[{"id":269,"uris":["http://zotero.org/users/local/gZH5OdvE/items/FR9MLFRN"],"itemData":{"id":269,"type":"article-journal","abstract":"Halbwach's concept of collective memory (whose most complete expression would be national memory) is the starting point used in exploring how different processes and actors intervene in the formalization and solidification of memories. The contribution made by oral history in its emphasis on the importance of \"underground memories\" is examined from this perspective. Blossoming forth in moments of crisis to generate conflicts and disputes, these \"underground memories\" silently subvert the logic imposed by an official collective memory. The author employes examples of the memories of Soviet dissidents, of ex-concentration camp prisoners, and of Alsatian forced laborers to explore the boundaries of \"forgotten\" and of \"unsaid\" as well as the work of \"charting\" memory.","container-title":"Revista Estudos Históricos","ISSN":"2178-1494","issue":"3","language":"pt","license":"Copyright (c)","page":"3-15","source":"periodicos.fgv.br","title":"Memória, esquecimento, silêncio","volume":"2","author":[{"family":"Pollak","given":"Michael"}],"issued":{"date-parts":[["1989",6,1]]}}},{"id":281,"uris":["http://zotero.org/users/local/gZH5OdvE/items/4WNWIRSV"],"itemData":{"id":281,"type":"book","language":"en","publisher":"Oxford University Press","source":"Zotero","title":"The Body in Pain: The Making and Unmaking of the World","author":[{"family":"Scarry","given":"Elaine"}],"issued":{"date-parts":[["1985"]]}}}],"schema":"https://github.com/citation-style-language/schema/raw/master/csl-citation.json"} </w:instrText>
      </w:r>
      <w:r w:rsidR="0058294D">
        <w:rPr>
          <w:rFonts w:cs="Arial"/>
        </w:rPr>
        <w:fldChar w:fldCharType="separate"/>
      </w:r>
      <w:r w:rsidR="0058294D" w:rsidRPr="0058294D">
        <w:rPr>
          <w:rFonts w:ascii="Aptos" w:hAnsi="Aptos"/>
        </w:rPr>
        <w:t>(Pollak 1989; Scarry 1985)</w:t>
      </w:r>
      <w:r w:rsidR="0058294D">
        <w:rPr>
          <w:rFonts w:cs="Arial"/>
        </w:rPr>
        <w:fldChar w:fldCharType="end"/>
      </w:r>
      <w:r w:rsidR="00D935E2">
        <w:rPr>
          <w:rFonts w:cs="Arial"/>
        </w:rPr>
        <w:t xml:space="preserve"> </w:t>
      </w:r>
      <w:r w:rsidR="00A222C9" w:rsidRPr="00D60EE5">
        <w:rPr>
          <w:rFonts w:cs="Arial"/>
        </w:rPr>
        <w:t>memory must migrate across generational lines to survive. Marianne Hirsch</w:t>
      </w:r>
      <w:r w:rsidR="00DB3F85" w:rsidRPr="00D60EE5">
        <w:rPr>
          <w:rFonts w:cs="Arial"/>
        </w:rPr>
        <w:t xml:space="preserve"> </w:t>
      </w:r>
      <w:r w:rsidR="00D935E2">
        <w:rPr>
          <w:rFonts w:cs="Arial"/>
        </w:rPr>
        <w:fldChar w:fldCharType="begin"/>
      </w:r>
      <w:r w:rsidR="00D935E2">
        <w:rPr>
          <w:rFonts w:cs="Arial"/>
        </w:rPr>
        <w:instrText xml:space="preserve"> ADDIN ZOTERO_ITEM CSL_CITATION {"citationID":"iS4bPfv6","properties":{"formattedCitation":"(Hirsch 2008)","plainCitation":"(Hirsch 2008)","noteIndex":0},"citationItems":[{"id":98,"uris":["http://zotero.org/users/local/gZH5OdvE/items/57HIY9FW"],"itemData":{"id":98,"type":"article-journal","abstract":"Postmemory describes the relationship of the second generation to powerful, often traumatic, experiences that preceded their births but that were nevertheless transmitted to them so deeply as to seem to constitute memories in their own right. Focusing on the remembrance of the Holocaust, this essay elucidates the generation of postmemory and its reliance on photography as a primary medium of transgenerational transmission of trauma. Identifying tropes that most potently mobilize the work of postmemory, it examines the role of the family as a space of transmission and the function of gender as an idiom of remembrance.","container-title":"Poetics Today","DOI":"10.1215/03335372-2007-019","ISSN":"0333-5372, 1527-5507","issue":"1","language":"en","page":"103-128","source":"DOI.org (Crossref)","title":"The Generation of Postmemory","volume":"29","author":[{"family":"Hirsch","given":"Marianne"}],"issued":{"date-parts":[["2008",3,1]]}}}],"schema":"https://github.com/citation-style-language/schema/raw/master/csl-citation.json"} </w:instrText>
      </w:r>
      <w:r w:rsidR="00D935E2">
        <w:rPr>
          <w:rFonts w:cs="Arial"/>
        </w:rPr>
        <w:fldChar w:fldCharType="separate"/>
      </w:r>
      <w:r w:rsidR="00D935E2" w:rsidRPr="00D935E2">
        <w:rPr>
          <w:rFonts w:ascii="Aptos" w:hAnsi="Aptos"/>
        </w:rPr>
        <w:t>(Hirsch 2008)</w:t>
      </w:r>
      <w:r w:rsidR="00D935E2">
        <w:rPr>
          <w:rFonts w:cs="Arial"/>
        </w:rPr>
        <w:fldChar w:fldCharType="end"/>
      </w:r>
      <w:r w:rsidR="00D935E2">
        <w:rPr>
          <w:rFonts w:cs="Arial"/>
        </w:rPr>
        <w:t xml:space="preserve"> </w:t>
      </w:r>
      <w:r w:rsidR="00DB3F85" w:rsidRPr="00D60EE5">
        <w:rPr>
          <w:rFonts w:cs="Arial"/>
        </w:rPr>
        <w:t>conceptualizes this phenomenon as Postmemory</w:t>
      </w:r>
      <w:r w:rsidR="00405B2B" w:rsidRPr="00D60EE5">
        <w:rPr>
          <w:rFonts w:cs="Arial"/>
        </w:rPr>
        <w:t>. This relationship that the second generation bears to the powerful, o</w:t>
      </w:r>
      <w:r w:rsidR="00D935E2">
        <w:rPr>
          <w:rFonts w:cs="Arial"/>
        </w:rPr>
        <w:t>ft</w:t>
      </w:r>
      <w:r w:rsidR="00405B2B" w:rsidRPr="00D60EE5">
        <w:rPr>
          <w:rFonts w:cs="Arial"/>
        </w:rPr>
        <w:t xml:space="preserve">en traumatic, experiences of those who came before them. Crucially Hirsch emphasizes that </w:t>
      </w:r>
      <w:r w:rsidR="009F1A6A" w:rsidRPr="00D60EE5">
        <w:rPr>
          <w:rFonts w:cs="Arial"/>
        </w:rPr>
        <w:t xml:space="preserve">Postmemory is not an </w:t>
      </w:r>
      <w:r w:rsidR="00D96662" w:rsidRPr="00D60EE5">
        <w:rPr>
          <w:rFonts w:cs="Arial"/>
        </w:rPr>
        <w:t>identity</w:t>
      </w:r>
      <w:r w:rsidR="009F1A6A" w:rsidRPr="00D60EE5">
        <w:rPr>
          <w:rFonts w:cs="Arial"/>
        </w:rPr>
        <w:t xml:space="preserve"> based on direct recollection</w:t>
      </w:r>
      <w:r w:rsidR="00D96662">
        <w:rPr>
          <w:rFonts w:cs="Arial"/>
        </w:rPr>
        <w:t xml:space="preserve"> but it is</w:t>
      </w:r>
      <w:r w:rsidR="009F1A6A" w:rsidRPr="00D60EE5">
        <w:rPr>
          <w:rFonts w:cs="Arial"/>
        </w:rPr>
        <w:t xml:space="preserve"> rather an active, creative relationship</w:t>
      </w:r>
      <w:r w:rsidR="002B3BA3" w:rsidRPr="00D60EE5">
        <w:rPr>
          <w:rFonts w:cs="Arial"/>
        </w:rPr>
        <w:t xml:space="preserve"> mediated not by recall, but by imaginative investment, projection, and creation </w:t>
      </w:r>
      <w:r w:rsidR="00AD7A04">
        <w:rPr>
          <w:rFonts w:cs="Arial"/>
        </w:rPr>
        <w:fldChar w:fldCharType="begin"/>
      </w:r>
      <w:r w:rsidR="00AD7A04">
        <w:rPr>
          <w:rFonts w:cs="Arial"/>
        </w:rPr>
        <w:instrText xml:space="preserve"> ADDIN ZOTERO_ITEM CSL_CITATION {"citationID":"0rx6HHaL","properties":{"formattedCitation":"(Hirsch 2008)","plainCitation":"(Hirsch 2008)","noteIndex":0},"citationItems":[{"id":98,"uris":["http://zotero.org/users/local/gZH5OdvE/items/57HIY9FW"],"itemData":{"id":98,"type":"article-journal","abstract":"Postmemory describes the relationship of the second generation to powerful, often traumatic, experiences that preceded their births but that were nevertheless transmitted to them so deeply as to seem to constitute memories in their own right. Focusing on the remembrance of the Holocaust, this essay elucidates the generation of postmemory and its reliance on photography as a primary medium of transgenerational transmission of trauma. Identifying tropes that most potently mobilize the work of postmemory, it examines the role of the family as a space of transmission and the function of gender as an idiom of remembrance.","container-title":"Poetics Today","DOI":"10.1215/03335372-2007-019","ISSN":"0333-5372, 1527-5507","issue":"1","language":"en","page":"103-128","source":"DOI.org (Crossref)","title":"The Generation of Postmemory","volume":"29","author":[{"family":"Hirsch","given":"Marianne"}],"issued":{"date-parts":[["2008",3,1]]}}}],"schema":"https://github.com/citation-style-language/schema/raw/master/csl-citation.json"} </w:instrText>
      </w:r>
      <w:r w:rsidR="00AD7A04">
        <w:rPr>
          <w:rFonts w:cs="Arial"/>
        </w:rPr>
        <w:fldChar w:fldCharType="separate"/>
      </w:r>
      <w:r w:rsidR="00AD7A04" w:rsidRPr="00AD7A04">
        <w:rPr>
          <w:rFonts w:ascii="Aptos" w:hAnsi="Aptos"/>
        </w:rPr>
        <w:t>(Hirsch 2008)</w:t>
      </w:r>
      <w:r w:rsidR="00AD7A04">
        <w:rPr>
          <w:rFonts w:cs="Arial"/>
        </w:rPr>
        <w:fldChar w:fldCharType="end"/>
      </w:r>
      <w:r w:rsidR="002B4F4D">
        <w:rPr>
          <w:rFonts w:cs="Arial"/>
        </w:rPr>
        <w:t>.</w:t>
      </w:r>
      <w:r w:rsidR="002B4F4D" w:rsidRPr="00D60EE5">
        <w:rPr>
          <w:rFonts w:cs="Arial"/>
        </w:rPr>
        <w:t xml:space="preserve"> </w:t>
      </w:r>
      <w:r w:rsidR="00344709" w:rsidRPr="00D60EE5">
        <w:rPr>
          <w:rFonts w:cs="Arial"/>
        </w:rPr>
        <w:t xml:space="preserve">The </w:t>
      </w:r>
      <w:r w:rsidR="00E13903">
        <w:rPr>
          <w:rFonts w:cs="Arial"/>
        </w:rPr>
        <w:t>“</w:t>
      </w:r>
      <w:r w:rsidR="00344709" w:rsidRPr="00D60EE5">
        <w:rPr>
          <w:rFonts w:cs="Arial"/>
        </w:rPr>
        <w:t>post</w:t>
      </w:r>
      <w:r w:rsidR="00E13903">
        <w:rPr>
          <w:rFonts w:cs="Arial"/>
        </w:rPr>
        <w:t>”</w:t>
      </w:r>
      <w:r w:rsidR="00344709" w:rsidRPr="00D60EE5">
        <w:rPr>
          <w:rFonts w:cs="Arial"/>
        </w:rPr>
        <w:t xml:space="preserve"> prefix does not signal a departure from </w:t>
      </w:r>
      <w:r w:rsidR="00F94A53" w:rsidRPr="00D60EE5">
        <w:rPr>
          <w:rFonts w:cs="Arial"/>
        </w:rPr>
        <w:t>memory,</w:t>
      </w:r>
      <w:r w:rsidR="00344709" w:rsidRPr="00D60EE5">
        <w:rPr>
          <w:rFonts w:cs="Arial"/>
        </w:rPr>
        <w:t xml:space="preserve"> but a delayed mediated form of engagement born from living in the shadow of unspoken family trauma and state-imposed silences.</w:t>
      </w:r>
      <w:r w:rsidR="00F94A53">
        <w:t xml:space="preserve"> </w:t>
      </w:r>
      <w:r w:rsidR="003A5DEA" w:rsidRPr="00D60EE5">
        <w:rPr>
          <w:rFonts w:cs="Arial"/>
        </w:rPr>
        <w:t>While</w:t>
      </w:r>
      <w:r w:rsidR="00F86050" w:rsidRPr="00D60EE5">
        <w:rPr>
          <w:rFonts w:cs="Arial"/>
        </w:rPr>
        <w:t xml:space="preserve"> </w:t>
      </w:r>
      <w:r w:rsidR="00F94A53">
        <w:rPr>
          <w:rFonts w:cs="Arial"/>
        </w:rPr>
        <w:t>her</w:t>
      </w:r>
      <w:r w:rsidR="00F86050" w:rsidRPr="00D60EE5">
        <w:rPr>
          <w:rFonts w:cs="Arial"/>
        </w:rPr>
        <w:t xml:space="preserve"> theory </w:t>
      </w:r>
      <w:r w:rsidR="00872F3B" w:rsidRPr="00D60EE5">
        <w:rPr>
          <w:rFonts w:cs="Arial"/>
        </w:rPr>
        <w:t xml:space="preserve"> of Postmemory is the concept on how following generations inherit and process through </w:t>
      </w:r>
      <w:r w:rsidR="00162780" w:rsidRPr="00D60EE5">
        <w:rPr>
          <w:rFonts w:cs="Arial"/>
        </w:rPr>
        <w:t xml:space="preserve">transgenerational trauma through imaginative investment and projection, </w:t>
      </w:r>
      <w:r w:rsidR="004A5B30" w:rsidRPr="00D60EE5">
        <w:rPr>
          <w:rFonts w:cs="Arial"/>
        </w:rPr>
        <w:t>Mauricio Lissovky</w:t>
      </w:r>
      <w:r w:rsidR="00F94A53">
        <w:rPr>
          <w:rFonts w:cs="Arial"/>
        </w:rPr>
        <w:t xml:space="preserve"> </w:t>
      </w:r>
      <w:r w:rsidR="00F94A53">
        <w:rPr>
          <w:rFonts w:cs="Arial"/>
        </w:rPr>
        <w:fldChar w:fldCharType="begin"/>
      </w:r>
      <w:r w:rsidR="004476A7">
        <w:rPr>
          <w:rFonts w:cs="Arial"/>
        </w:rPr>
        <w:instrText xml:space="preserve"> ADDIN ZOTERO_ITEM CSL_CITATION {"citationID":"pRrzizNm","properties":{"formattedCitation":"(Lissovsky et al. 2015; Lissovsky 2008)","plainCitation":"(Lissovsky et al. 2015; Lissovsky 2008)","noteIndex":0},"citationItems":[{"id":128,"uris":["http://zotero.org/users/local/gZH5OdvE/items/VWAFKNV2"],"itemData":{"id":128,"type":"article-journal","abstract":"In contrast to other South American countries, in Brazil, where a military dictatorship (1964–1985) incarcerated, tortured and ‘disappeared’ countless opponents, there have been very few initiatives to construct a public memory in the form of memorials and museums. Only recently, when the National Truth Commission was set up in 2012, debates on the importance of memory re-emerged, including a significant increase in the number of proposals to construct memorials of national importance, taking as their point of reference the coup in which the military seized power 50 years ago. This text offers a study of news sections dealing with memories of the Brazilian dictatorship and the activities of the National Truth Commission as they were reported in the daily press between 2012 and 2014 as well as visits to some of the monuments and memorials erected or planned after the end of the dictatorship in various parts of the country. Cases studied are divided into two groups: first, monuments stemming from the transition to democracy and the political pact that underwrote it, and second, cases that reflect the fragility of this pact and the efforts to undertake a revision of its terms. Rather than one succeeding the other, these two versions of memory are interdependent and have contested the hegemony of public initiatives to shape our memory of the period.","container-title":"Memory Studies","DOI":"10.1177/1750698014552404","ISSN":"1750-6980, 1750-6999","issue":"1","journalAbbreviation":"Memory Studies","language":"en","page":"22-37","source":"DOI.org (Crossref)","title":"The Brazilian dictatorship and the battle of images","volume":"8","author":[{"family":"Lissovsky","given":"Mauricio"},{"family":"Aguiar","given":"Ana"},{"family":"Leite","given":"Ligia"}],"issued":{"date-parts":[["2015",1]]}}},{"id":358,"uris":["http://zotero.org/users/local/gZH5OdvE/items/74GHI6VQ"],"itemData":{"id":358,"type":"article-journal","container-title":"Revista Galáxia","title":"Fotografia e representação do sofrimento Photography and the representation of suffering","URL":"https://www.academia.edu/77446669/Fotografia_e_representa%C3%A7%C3%A3o_do_sofrimento_Photography_and_the_representation_of_suffering","volume":"15","author":[{"family":"Lissovsky","given":"Mauricio"}],"accessed":{"date-parts":[["2026",9,14]]},"issued":{"date-parts":[["2008"]]}}}],"schema":"https://github.com/citation-style-language/schema/raw/master/csl-citation.json"} </w:instrText>
      </w:r>
      <w:r w:rsidR="00F94A53">
        <w:rPr>
          <w:rFonts w:cs="Arial"/>
        </w:rPr>
        <w:fldChar w:fldCharType="separate"/>
      </w:r>
      <w:r w:rsidR="004476A7" w:rsidRPr="004476A7">
        <w:rPr>
          <w:rFonts w:ascii="Aptos" w:hAnsi="Aptos"/>
        </w:rPr>
        <w:t>(</w:t>
      </w:r>
      <w:proofErr w:type="spellStart"/>
      <w:r w:rsidR="004476A7" w:rsidRPr="004476A7">
        <w:rPr>
          <w:rFonts w:ascii="Aptos" w:hAnsi="Aptos"/>
        </w:rPr>
        <w:t>Lissovsky</w:t>
      </w:r>
      <w:proofErr w:type="spellEnd"/>
      <w:r w:rsidR="004476A7" w:rsidRPr="004476A7">
        <w:rPr>
          <w:rFonts w:ascii="Aptos" w:hAnsi="Aptos"/>
        </w:rPr>
        <w:t xml:space="preserve"> et al. 2015; </w:t>
      </w:r>
      <w:proofErr w:type="spellStart"/>
      <w:r w:rsidR="004476A7" w:rsidRPr="004476A7">
        <w:rPr>
          <w:rFonts w:ascii="Aptos" w:hAnsi="Aptos"/>
        </w:rPr>
        <w:t>Lissovsky</w:t>
      </w:r>
      <w:proofErr w:type="spellEnd"/>
      <w:r w:rsidR="004476A7" w:rsidRPr="004476A7">
        <w:rPr>
          <w:rFonts w:ascii="Aptos" w:hAnsi="Aptos"/>
        </w:rPr>
        <w:t xml:space="preserve"> 2008)</w:t>
      </w:r>
      <w:r w:rsidR="00F94A53">
        <w:rPr>
          <w:rFonts w:cs="Arial"/>
        </w:rPr>
        <w:fldChar w:fldCharType="end"/>
      </w:r>
      <w:r w:rsidR="00CC3F38">
        <w:rPr>
          <w:rFonts w:cs="Arial"/>
        </w:rPr>
        <w:t xml:space="preserve"> </w:t>
      </w:r>
      <w:r w:rsidR="004A5B30" w:rsidRPr="00D60EE5">
        <w:rPr>
          <w:rFonts w:cs="Arial"/>
        </w:rPr>
        <w:t xml:space="preserve">identifies the precise material and </w:t>
      </w:r>
      <w:r w:rsidR="00BA2891" w:rsidRPr="00D60EE5">
        <w:rPr>
          <w:rFonts w:cs="Arial"/>
        </w:rPr>
        <w:t>visual</w:t>
      </w:r>
      <w:r w:rsidR="004A5B30" w:rsidRPr="00D60EE5">
        <w:rPr>
          <w:rFonts w:cs="Arial"/>
        </w:rPr>
        <w:t xml:space="preserve"> field </w:t>
      </w:r>
      <w:r w:rsidR="00D23CD8" w:rsidRPr="00D60EE5">
        <w:rPr>
          <w:rFonts w:cs="Arial"/>
        </w:rPr>
        <w:t xml:space="preserve">where this </w:t>
      </w:r>
      <w:proofErr w:type="spellStart"/>
      <w:r w:rsidR="00D23CD8" w:rsidRPr="00D60EE5">
        <w:rPr>
          <w:rFonts w:cs="Arial"/>
        </w:rPr>
        <w:t>postmemorial</w:t>
      </w:r>
      <w:proofErr w:type="spellEnd"/>
      <w:r w:rsidR="00D23CD8" w:rsidRPr="00D60EE5">
        <w:rPr>
          <w:rFonts w:cs="Arial"/>
        </w:rPr>
        <w:t xml:space="preserve"> process happens in Latin Americ</w:t>
      </w:r>
      <w:r w:rsidR="00862067" w:rsidRPr="00D60EE5">
        <w:rPr>
          <w:rFonts w:cs="Arial"/>
        </w:rPr>
        <w:t xml:space="preserve">a, as the “battle of images”. In </w:t>
      </w:r>
      <w:r w:rsidR="0061360B" w:rsidRPr="00D60EE5">
        <w:rPr>
          <w:rFonts w:cs="Arial"/>
        </w:rPr>
        <w:t>post-dictatorship Brazil, whe</w:t>
      </w:r>
      <w:r w:rsidR="00A86651" w:rsidRPr="00D60EE5">
        <w:rPr>
          <w:rFonts w:cs="Arial"/>
        </w:rPr>
        <w:t xml:space="preserve">n the regime has systematically </w:t>
      </w:r>
      <w:r w:rsidR="00BA2891" w:rsidRPr="00D60EE5">
        <w:rPr>
          <w:rFonts w:cs="Arial"/>
        </w:rPr>
        <w:t>destroyed</w:t>
      </w:r>
      <w:r w:rsidR="00A86651" w:rsidRPr="00D60EE5">
        <w:rPr>
          <w:rFonts w:cs="Arial"/>
        </w:rPr>
        <w:t xml:space="preserve"> official records and enforces state secrecy</w:t>
      </w:r>
      <w:r w:rsidR="004476A7">
        <w:rPr>
          <w:rFonts w:cs="Arial"/>
        </w:rPr>
        <w:t xml:space="preserve"> </w:t>
      </w:r>
      <w:r w:rsidR="00B67C73">
        <w:rPr>
          <w:rFonts w:cs="Arial"/>
        </w:rPr>
        <w:fldChar w:fldCharType="begin"/>
      </w:r>
      <w:r w:rsidR="00B67C73">
        <w:rPr>
          <w:rFonts w:cs="Arial"/>
        </w:rPr>
        <w:instrText xml:space="preserve"> ADDIN ZOTERO_ITEM CSL_CITATION {"citationID":"jIpOlg5n","properties":{"formattedCitation":"(Fico 2012, 2017)","plainCitation":"(Fico 2012, 2017)","noteIndex":0},"citationItems":[{"id":339,"uris":["http://zotero.org/users/local/gZH5OdvE/items/3JCGM7A8"],"itemData":{"id":339,"type":"article-journal","abstract":"O artigo trata dos fundos documentais produzidos pelo regime militar brasileiro (1964-1985) a partir do enfoque da História do Tempo Presente e da noção de eventos traumáticos.Ditadura Militar; História do Tempo Presente; eventos traumáticos","container-title":"Varia Historia","DOI":"https://doi.org/10.1590/S0104-87752012000100003","ISSN":"0104-8775, 1982-4343","journalAbbreviation":"Varia hist.","language":"pt","page":"43-59","publisher":"Scielo","source":"SciELO","title":"História do Tempo Presente, eventos traumáticos e documentos sensíveis: o caso brasileiro","title-short":"História do Tempo Presente, eventos traumáticos e documentos sensíveis","volume":"28","author":[{"family":"Fico","given":"Carlos"}],"issued":{"date-parts":[["2012"]]}}},{"id":253,"uris":["http://zotero.org/users/local/gZH5OdvE/items/49IA7DI2"],"itemData":{"id":253,"type":"article-journal","abstract":"Como é comum na História do Tempo Presente, há um grande entrelaçamento entre política e pesquisa acadêmica no caso da história da ditadura militar brasileira. Consequentemente, é fundamental que a pesquisa arquivística seja conduzida por formulações teóricas bem assentadas. Este artigo discute o suposto revisionismo da historiografia sobre a ditadura militar brasileira; sustenta que o recrutamento de jovens simpatizantes para a luta armada gerou uma memória traumática; mostra o vício nominalista do debate sobre o caráter civil-militar da ditadura; argumenta que a moldura institucional do estado de exceção ainda estava ativa em 1985 e demonstra que a saída da ditadura foi controlada pelos militares. Palavras-chave: Ditadura Militar. Historiografia. Revisionismo. Memória. Trauma.","container-title":"Tempo e Argumento","DOI":"10.5965/2175180309202017005","ISSN":"2175-1803","issue":"20","language":"en","page":"05-74","publisher":"Universidade do Estado de Santa Catarina","source":"doaj.org","title":"Ditadura militar brasileira: aproximações teóricas e historiográficas","title-short":"Ditadura militar brasileira","volume":"9","author":[{"family":"Fico","given":"Carlos"}],"issued":{"date-parts":[["2017",5,1]]}}}],"schema":"https://github.com/citation-style-language/schema/raw/master/csl-citation.json"} </w:instrText>
      </w:r>
      <w:r w:rsidR="00B67C73">
        <w:rPr>
          <w:rFonts w:cs="Arial"/>
        </w:rPr>
        <w:fldChar w:fldCharType="separate"/>
      </w:r>
      <w:r w:rsidR="00B67C73" w:rsidRPr="00B67C73">
        <w:rPr>
          <w:rFonts w:ascii="Aptos" w:hAnsi="Aptos"/>
        </w:rPr>
        <w:t>(Fico 2012, 2017)</w:t>
      </w:r>
      <w:r w:rsidR="00B67C73">
        <w:rPr>
          <w:rFonts w:cs="Arial"/>
        </w:rPr>
        <w:fldChar w:fldCharType="end"/>
      </w:r>
      <w:r w:rsidR="005A3F13" w:rsidRPr="00D60EE5">
        <w:rPr>
          <w:rFonts w:cs="Arial"/>
        </w:rPr>
        <w:t xml:space="preserve">, </w:t>
      </w:r>
      <w:r w:rsidR="0088223C" w:rsidRPr="00D60EE5">
        <w:rPr>
          <w:rFonts w:cs="Arial"/>
        </w:rPr>
        <w:t>Postmemory</w:t>
      </w:r>
      <w:r w:rsidR="005A3F13" w:rsidRPr="00D60EE5">
        <w:rPr>
          <w:rFonts w:cs="Arial"/>
        </w:rPr>
        <w:t xml:space="preserve"> cannot depend</w:t>
      </w:r>
      <w:r w:rsidR="00C36B9E" w:rsidRPr="00D60EE5">
        <w:rPr>
          <w:rFonts w:cs="Arial"/>
        </w:rPr>
        <w:t xml:space="preserve"> on traditional government archives to uncover the past.</w:t>
      </w:r>
      <w:r w:rsidR="00FE1886" w:rsidRPr="00D60EE5">
        <w:rPr>
          <w:rFonts w:cs="Arial"/>
        </w:rPr>
        <w:t xml:space="preserve"> </w:t>
      </w:r>
      <w:r w:rsidR="0088223C" w:rsidRPr="00D60EE5">
        <w:rPr>
          <w:rFonts w:cs="Arial"/>
        </w:rPr>
        <w:t>Instead, as</w:t>
      </w:r>
      <w:r w:rsidR="00C36B9E" w:rsidRPr="00D60EE5">
        <w:rPr>
          <w:rFonts w:cs="Arial"/>
        </w:rPr>
        <w:t xml:space="preserve"> </w:t>
      </w:r>
      <w:proofErr w:type="spellStart"/>
      <w:r w:rsidR="00C36B9E" w:rsidRPr="00D60EE5">
        <w:rPr>
          <w:rFonts w:cs="Arial"/>
        </w:rPr>
        <w:t>Lissovsky</w:t>
      </w:r>
      <w:proofErr w:type="spellEnd"/>
      <w:r w:rsidR="00C36B9E" w:rsidRPr="00D60EE5">
        <w:rPr>
          <w:rFonts w:cs="Arial"/>
        </w:rPr>
        <w:t xml:space="preserve"> affirms, historical </w:t>
      </w:r>
      <w:r w:rsidR="00A75AB2" w:rsidRPr="00D60EE5">
        <w:rPr>
          <w:rFonts w:cs="Arial"/>
        </w:rPr>
        <w:t xml:space="preserve">memory </w:t>
      </w:r>
      <w:r w:rsidR="00DA39B8" w:rsidRPr="00D60EE5">
        <w:rPr>
          <w:rFonts w:cs="Arial"/>
        </w:rPr>
        <w:t xml:space="preserve">is an active visual space </w:t>
      </w:r>
      <w:r w:rsidR="006B45B7" w:rsidRPr="00D60EE5">
        <w:rPr>
          <w:rFonts w:cs="Arial"/>
        </w:rPr>
        <w:t xml:space="preserve">in conflict </w:t>
      </w:r>
      <w:r w:rsidR="00DA39B8" w:rsidRPr="00D60EE5">
        <w:rPr>
          <w:rFonts w:cs="Arial"/>
        </w:rPr>
        <w:t>that lives within state amnesia</w:t>
      </w:r>
      <w:r w:rsidR="004665AD" w:rsidRPr="00D60EE5">
        <w:rPr>
          <w:rFonts w:cs="Arial"/>
        </w:rPr>
        <w:t>,</w:t>
      </w:r>
      <w:r w:rsidR="006B45B7" w:rsidRPr="00D60EE5">
        <w:rPr>
          <w:rFonts w:cs="Arial"/>
        </w:rPr>
        <w:t xml:space="preserve"> among the flood </w:t>
      </w:r>
      <w:r w:rsidR="00FE1886" w:rsidRPr="00D60EE5">
        <w:rPr>
          <w:rFonts w:cs="Arial"/>
        </w:rPr>
        <w:t>of unassimilated presence of suppressed images.</w:t>
      </w:r>
      <w:r w:rsidR="005F5457" w:rsidRPr="00D60EE5">
        <w:rPr>
          <w:rFonts w:cs="Arial"/>
        </w:rPr>
        <w:t xml:space="preserve"> Another conflictual theory would be Gary Weissman’s </w:t>
      </w:r>
      <w:r w:rsidR="00BE38AB">
        <w:rPr>
          <w:rFonts w:cs="Arial"/>
        </w:rPr>
        <w:fldChar w:fldCharType="begin"/>
      </w:r>
      <w:r w:rsidR="005014BA">
        <w:rPr>
          <w:rFonts w:cs="Arial"/>
        </w:rPr>
        <w:instrText xml:space="preserve"> ADDIN ZOTERO_ITEM CSL_CITATION {"citationID":"CxpAlBPR","properties":{"formattedCitation":"(2004)","plainCitation":"(2004)","noteIndex":0},"citationItems":[{"id":475,"uris":["http://zotero.org/users/local/gZH5OdvE/items/UNB3F3UQ"],"itemData":{"id":475,"type":"book","publisher":"Cornell University Press","title":"Fantasies of Witnessing: Postwar Efforts to Experience the Holocaust","author":[{"family":"Weissman","given":"Gary"}],"issued":{"date-parts":[["2004"]]}},"suppress-author":true}],"schema":"https://github.com/citation-style-language/schema/raw/master/csl-citation.json"} </w:instrText>
      </w:r>
      <w:r w:rsidR="00BE38AB">
        <w:rPr>
          <w:rFonts w:cs="Arial"/>
        </w:rPr>
        <w:fldChar w:fldCharType="separate"/>
      </w:r>
      <w:r w:rsidR="00BE38AB" w:rsidRPr="00BE38AB">
        <w:rPr>
          <w:rFonts w:ascii="Aptos" w:hAnsi="Aptos"/>
        </w:rPr>
        <w:t>(2004)</w:t>
      </w:r>
      <w:r w:rsidR="00BE38AB">
        <w:rPr>
          <w:rFonts w:cs="Arial"/>
        </w:rPr>
        <w:fldChar w:fldCharType="end"/>
      </w:r>
      <w:r w:rsidR="00BE38AB">
        <w:rPr>
          <w:rFonts w:cs="Arial"/>
        </w:rPr>
        <w:t xml:space="preserve"> </w:t>
      </w:r>
      <w:r w:rsidR="005F5457" w:rsidRPr="00D60EE5">
        <w:rPr>
          <w:rFonts w:cs="Arial"/>
        </w:rPr>
        <w:t xml:space="preserve">account of Hirsch’s Postmemory theory. </w:t>
      </w:r>
      <w:r w:rsidR="00310006" w:rsidRPr="00D60EE5">
        <w:rPr>
          <w:rFonts w:cs="Arial"/>
        </w:rPr>
        <w:t>He believes that inherited trauma</w:t>
      </w:r>
      <w:r w:rsidR="00D47EC2" w:rsidRPr="00D60EE5">
        <w:rPr>
          <w:rFonts w:cs="Arial"/>
        </w:rPr>
        <w:t xml:space="preserve"> through visual culture is nothing but a fantasy. His warning </w:t>
      </w:r>
      <w:r w:rsidR="00C52EC4" w:rsidRPr="00D60EE5">
        <w:rPr>
          <w:rFonts w:cs="Arial"/>
        </w:rPr>
        <w:t>is</w:t>
      </w:r>
      <w:r w:rsidR="005805F5" w:rsidRPr="00D60EE5">
        <w:rPr>
          <w:rFonts w:cs="Arial"/>
        </w:rPr>
        <w:t xml:space="preserve"> that by </w:t>
      </w:r>
      <w:r w:rsidR="005805F5" w:rsidRPr="00D60EE5">
        <w:rPr>
          <w:rFonts w:cs="Arial"/>
        </w:rPr>
        <w:lastRenderedPageBreak/>
        <w:t xml:space="preserve">attempting to relieve </w:t>
      </w:r>
      <w:r w:rsidR="00E17E1A" w:rsidRPr="00D60EE5">
        <w:rPr>
          <w:rFonts w:cs="Arial"/>
        </w:rPr>
        <w:t xml:space="preserve">and recreate trauma </w:t>
      </w:r>
      <w:r w:rsidR="00931F44">
        <w:rPr>
          <w:rFonts w:cs="Arial"/>
        </w:rPr>
        <w:t xml:space="preserve">that </w:t>
      </w:r>
      <w:r w:rsidR="00E17E1A" w:rsidRPr="00D60EE5">
        <w:rPr>
          <w:rFonts w:cs="Arial"/>
        </w:rPr>
        <w:t xml:space="preserve">they have not directly </w:t>
      </w:r>
      <w:proofErr w:type="gramStart"/>
      <w:r w:rsidR="00931F44" w:rsidRPr="00D60EE5">
        <w:rPr>
          <w:rFonts w:cs="Arial"/>
        </w:rPr>
        <w:t>experienced</w:t>
      </w:r>
      <w:r w:rsidR="00931F44">
        <w:rPr>
          <w:rFonts w:cs="Arial"/>
        </w:rPr>
        <w:t>,</w:t>
      </w:r>
      <w:proofErr w:type="gramEnd"/>
      <w:r w:rsidR="00E17E1A" w:rsidRPr="00D60EE5">
        <w:rPr>
          <w:rFonts w:cs="Arial"/>
        </w:rPr>
        <w:t xml:space="preserve"> </w:t>
      </w:r>
      <w:r w:rsidR="00516109" w:rsidRPr="00D60EE5">
        <w:rPr>
          <w:rFonts w:cs="Arial"/>
        </w:rPr>
        <w:t xml:space="preserve">it would be a risk or replacing the </w:t>
      </w:r>
      <w:r w:rsidR="0076310E" w:rsidRPr="00D60EE5">
        <w:rPr>
          <w:rFonts w:cs="Arial"/>
        </w:rPr>
        <w:t>victim’s real history with modern emotional fantasy</w:t>
      </w:r>
      <w:r w:rsidR="006C4162" w:rsidRPr="00D60EE5">
        <w:rPr>
          <w:rFonts w:cs="Arial"/>
        </w:rPr>
        <w:t xml:space="preserve">. </w:t>
      </w:r>
      <w:r w:rsidR="00A942B2" w:rsidRPr="00D60EE5">
        <w:rPr>
          <w:rFonts w:cs="Arial"/>
        </w:rPr>
        <w:t xml:space="preserve">Hirsch views Postmemory </w:t>
      </w:r>
      <w:r w:rsidR="0016741A" w:rsidRPr="00D60EE5">
        <w:rPr>
          <w:rFonts w:cs="Arial"/>
        </w:rPr>
        <w:t>primarily</w:t>
      </w:r>
      <w:r w:rsidR="00A942B2" w:rsidRPr="00D60EE5">
        <w:rPr>
          <w:rFonts w:cs="Arial"/>
        </w:rPr>
        <w:t xml:space="preserve"> as a private family process, where trauma is passed down through person</w:t>
      </w:r>
      <w:r w:rsidR="00101334" w:rsidRPr="00D60EE5">
        <w:rPr>
          <w:rFonts w:cs="Arial"/>
        </w:rPr>
        <w:t>al objects and family pictures. In post-</w:t>
      </w:r>
      <w:r w:rsidR="0016741A" w:rsidRPr="00D60EE5">
        <w:rPr>
          <w:rFonts w:cs="Arial"/>
        </w:rPr>
        <w:t>dictatorship</w:t>
      </w:r>
      <w:r w:rsidR="00101334" w:rsidRPr="00D60EE5">
        <w:rPr>
          <w:rFonts w:cs="Arial"/>
        </w:rPr>
        <w:t xml:space="preserve"> Bra</w:t>
      </w:r>
      <w:r w:rsidR="00682B90" w:rsidRPr="00D60EE5">
        <w:rPr>
          <w:rFonts w:cs="Arial"/>
        </w:rPr>
        <w:t>zil</w:t>
      </w:r>
      <w:r w:rsidR="00737011" w:rsidRPr="00D60EE5">
        <w:rPr>
          <w:rFonts w:cs="Arial"/>
        </w:rPr>
        <w:t xml:space="preserve">, however, memory work must happen in public. </w:t>
      </w:r>
      <w:r w:rsidR="00555F28">
        <w:t>Because of the lack of innumerable</w:t>
      </w:r>
      <w:r w:rsidR="00555F28" w:rsidRPr="00D60EE5">
        <w:rPr>
          <w:rFonts w:cs="Arial"/>
        </w:rPr>
        <w:t xml:space="preserve"> re</w:t>
      </w:r>
      <w:r w:rsidR="00B17371" w:rsidRPr="00D60EE5">
        <w:rPr>
          <w:rFonts w:cs="Arial"/>
        </w:rPr>
        <w:t>cords</w:t>
      </w:r>
      <w:r w:rsidR="00390F60">
        <w:rPr>
          <w:rFonts w:cs="Arial"/>
        </w:rPr>
        <w:t xml:space="preserve">, </w:t>
      </w:r>
      <w:r w:rsidR="009314A5" w:rsidRPr="00D60EE5">
        <w:rPr>
          <w:rFonts w:cs="Arial"/>
        </w:rPr>
        <w:t xml:space="preserve">missing history is where </w:t>
      </w:r>
      <w:proofErr w:type="spellStart"/>
      <w:r w:rsidR="00390F60" w:rsidRPr="00D60EE5">
        <w:rPr>
          <w:rFonts w:cs="Arial"/>
        </w:rPr>
        <w:t>Lissovsky’s</w:t>
      </w:r>
      <w:proofErr w:type="spellEnd"/>
      <w:r w:rsidR="00390F60" w:rsidRPr="00D60EE5">
        <w:rPr>
          <w:rFonts w:cs="Arial"/>
        </w:rPr>
        <w:t xml:space="preserve"> concept</w:t>
      </w:r>
      <w:r w:rsidR="009314A5" w:rsidRPr="00D60EE5">
        <w:rPr>
          <w:rFonts w:cs="Arial"/>
        </w:rPr>
        <w:t xml:space="preserve"> of photographic stasis comes in</w:t>
      </w:r>
      <w:r w:rsidR="00842D51">
        <w:rPr>
          <w:rFonts w:cs="Arial"/>
        </w:rPr>
        <w:t xml:space="preserve"> </w:t>
      </w:r>
      <w:r w:rsidR="009E06D4">
        <w:rPr>
          <w:rFonts w:cs="Arial"/>
        </w:rPr>
        <w:fldChar w:fldCharType="begin"/>
      </w:r>
      <w:r w:rsidR="009E06D4">
        <w:rPr>
          <w:rFonts w:cs="Arial"/>
        </w:rPr>
        <w:instrText xml:space="preserve"> ADDIN ZOTERO_ITEM CSL_CITATION {"citationID":"uf9sELQn","properties":{"formattedCitation":"(2008)","plainCitation":"(2008)","noteIndex":0},"citationItems":[{"id":358,"uris":["http://zotero.org/users/local/gZH5OdvE/items/74GHI6VQ"],"itemData":{"id":358,"type":"article-journal","container-title":"Revista Galáxia","title":"Fotografia e representação do sofrimento Photography and the representation of suffering","URL":"https://www.academia.edu/77446669/Fotografia_e_representa%C3%A7%C3%A3o_do_sofrimento_Photography_and_the_representation_of_suffering","volume":"15","author":[{"family":"Lissovsky","given":"Mauricio"}],"accessed":{"date-parts":[["2026",9,14]]},"issued":{"date-parts":[["2008"]]}},"suppress-author":true}],"schema":"https://github.com/citation-style-language/schema/raw/master/csl-citation.json"} </w:instrText>
      </w:r>
      <w:r w:rsidR="009E06D4">
        <w:rPr>
          <w:rFonts w:cs="Arial"/>
        </w:rPr>
        <w:fldChar w:fldCharType="separate"/>
      </w:r>
      <w:r w:rsidR="009E06D4" w:rsidRPr="009E06D4">
        <w:rPr>
          <w:rFonts w:ascii="Aptos" w:hAnsi="Aptos"/>
        </w:rPr>
        <w:t>(2008)</w:t>
      </w:r>
      <w:r w:rsidR="009E06D4">
        <w:rPr>
          <w:rFonts w:cs="Arial"/>
        </w:rPr>
        <w:fldChar w:fldCharType="end"/>
      </w:r>
      <w:r w:rsidR="009314A5" w:rsidRPr="00D60EE5">
        <w:rPr>
          <w:rFonts w:cs="Arial"/>
        </w:rPr>
        <w:t>. Static photographs</w:t>
      </w:r>
      <w:r w:rsidR="00971FF6" w:rsidRPr="00D60EE5">
        <w:rPr>
          <w:rFonts w:cs="Arial"/>
        </w:rPr>
        <w:t xml:space="preserve"> are not dead relics, regardless of the subject, whether </w:t>
      </w:r>
      <w:r w:rsidR="003D0F60" w:rsidRPr="00D60EE5">
        <w:rPr>
          <w:rFonts w:cs="Arial"/>
        </w:rPr>
        <w:t>they are of political prisoners or propaganda. Instead, they hold frozen historical energy in susp</w:t>
      </w:r>
      <w:r w:rsidR="00577625" w:rsidRPr="00D60EE5">
        <w:rPr>
          <w:rFonts w:cs="Arial"/>
        </w:rPr>
        <w:t>ension, waiting for an outlet such as screen media to unfreeze th</w:t>
      </w:r>
      <w:r w:rsidR="00C3140C" w:rsidRPr="00D60EE5">
        <w:rPr>
          <w:rFonts w:cs="Arial"/>
        </w:rPr>
        <w:t xml:space="preserve">em and release their supressed truth into the public sphere. </w:t>
      </w:r>
      <w:r w:rsidR="00ED6F74">
        <w:rPr>
          <w:rFonts w:cs="Arial"/>
        </w:rPr>
        <w:t xml:space="preserve"> </w:t>
      </w:r>
      <w:r w:rsidR="005C25B6">
        <w:rPr>
          <w:rFonts w:cs="Arial"/>
        </w:rPr>
        <w:t xml:space="preserve">Vladimir Herzog’s </w:t>
      </w:r>
      <w:r w:rsidR="00685143">
        <w:rPr>
          <w:rFonts w:cs="Arial"/>
        </w:rPr>
        <w:t xml:space="preserve">staged suicide </w:t>
      </w:r>
      <w:r w:rsidR="005C25B6">
        <w:rPr>
          <w:rFonts w:cs="Arial"/>
        </w:rPr>
        <w:t>photograph reflects this suspended stasis. On the subject</w:t>
      </w:r>
      <w:r w:rsidR="008A19FB">
        <w:rPr>
          <w:rFonts w:cs="Arial"/>
        </w:rPr>
        <w:t xml:space="preserve"> </w:t>
      </w:r>
      <w:proofErr w:type="spellStart"/>
      <w:r w:rsidR="003D599A">
        <w:rPr>
          <w:rFonts w:cs="Arial"/>
        </w:rPr>
        <w:t>Lissovsky</w:t>
      </w:r>
      <w:proofErr w:type="spellEnd"/>
      <w:r w:rsidR="003D599A">
        <w:rPr>
          <w:rFonts w:cs="Arial"/>
        </w:rPr>
        <w:t xml:space="preserve"> et al. comments: </w:t>
      </w:r>
    </w:p>
    <w:p w14:paraId="6F7FB36A" w14:textId="4B30830A" w:rsidR="00174EDF" w:rsidRDefault="00685143" w:rsidP="008F58F6">
      <w:pPr>
        <w:spacing w:line="480" w:lineRule="auto"/>
        <w:ind w:left="708"/>
        <w:jc w:val="both"/>
        <w:rPr>
          <w:rFonts w:cs="Arial"/>
          <w:i/>
          <w:iCs/>
        </w:rPr>
      </w:pPr>
      <w:r>
        <w:rPr>
          <w:rFonts w:cs="Arial"/>
          <w:i/>
          <w:iCs/>
        </w:rPr>
        <w:t>“</w:t>
      </w:r>
      <w:r w:rsidRPr="00685143">
        <w:rPr>
          <w:rFonts w:cs="Arial"/>
          <w:i/>
          <w:iCs/>
        </w:rPr>
        <w:t>Having presented himself</w:t>
      </w:r>
      <w:r w:rsidR="00054DAB">
        <w:rPr>
          <w:rFonts w:cs="Arial"/>
          <w:i/>
          <w:iCs/>
        </w:rPr>
        <w:t xml:space="preserve"> </w:t>
      </w:r>
      <w:r w:rsidR="006F1CB6">
        <w:rPr>
          <w:rFonts w:cs="Arial"/>
          <w:i/>
          <w:iCs/>
        </w:rPr>
        <w:t>[Herzog]</w:t>
      </w:r>
      <w:r w:rsidRPr="00685143">
        <w:rPr>
          <w:rFonts w:cs="Arial"/>
          <w:i/>
          <w:iCs/>
        </w:rPr>
        <w:t xml:space="preserve"> at the army barracks to testify, he died under torture within 24 hours. </w:t>
      </w:r>
      <w:proofErr w:type="gramStart"/>
      <w:r w:rsidRPr="00685143">
        <w:rPr>
          <w:rFonts w:cs="Arial"/>
          <w:i/>
          <w:iCs/>
        </w:rPr>
        <w:t>In an attempt to</w:t>
      </w:r>
      <w:proofErr w:type="gramEnd"/>
      <w:r w:rsidRPr="00685143">
        <w:rPr>
          <w:rFonts w:cs="Arial"/>
          <w:i/>
          <w:iCs/>
        </w:rPr>
        <w:t xml:space="preserve"> hide the crime, the military staged a suicide scene in his cell. Since the photograph was official, it circulated freely in all the Brazilian newspapers. It did not convince anyone: after all, how could someone </w:t>
      </w:r>
      <w:proofErr w:type="gramStart"/>
      <w:r w:rsidRPr="00685143">
        <w:rPr>
          <w:rFonts w:cs="Arial"/>
          <w:i/>
          <w:iCs/>
        </w:rPr>
        <w:t>have</w:t>
      </w:r>
      <w:proofErr w:type="gramEnd"/>
      <w:r w:rsidRPr="00685143">
        <w:rPr>
          <w:rFonts w:cs="Arial"/>
          <w:i/>
          <w:iCs/>
        </w:rPr>
        <w:t xml:space="preserve"> committed suicide by hanging himself if the corpse was not off the ground?  The drama of the episode, society’s unexpected capacity to react, and the free circulation of the image at the time all helped transform it into one of the most frequently cited and iconic images of the dictatorship. But with the passing of the years, it gradually ceased to represent a farce and instead became evidence of Herzog’s assassination. Nowadays, it is possible to find the image in textbooks or on the Internet, where it is published very frequently, without any reference whatsoever to the fact that the scene was staged; it is as if Herzog was murdered in the way shown in the photograph.</w:t>
      </w:r>
      <w:r>
        <w:rPr>
          <w:rFonts w:cs="Arial"/>
          <w:i/>
          <w:iCs/>
        </w:rPr>
        <w:t>”</w:t>
      </w:r>
    </w:p>
    <w:p w14:paraId="69A7AD85" w14:textId="788A404C" w:rsidR="00E6774E" w:rsidRPr="00D60EE5" w:rsidRDefault="008F58F6" w:rsidP="00F944B6">
      <w:pPr>
        <w:spacing w:line="480" w:lineRule="auto"/>
        <w:jc w:val="both"/>
        <w:rPr>
          <w:rFonts w:cs="Arial"/>
        </w:rPr>
      </w:pPr>
      <w:r w:rsidRPr="008F58F6">
        <w:rPr>
          <w:rFonts w:cs="Arial"/>
        </w:rPr>
        <w:lastRenderedPageBreak/>
        <w:t xml:space="preserve">This transformation of Herzog’s staged suicide from </w:t>
      </w:r>
      <w:r w:rsidR="00566B04">
        <w:rPr>
          <w:rFonts w:cs="Arial"/>
        </w:rPr>
        <w:t>the military’s attempt at covering up,</w:t>
      </w:r>
      <w:r w:rsidRPr="008F58F6">
        <w:rPr>
          <w:rFonts w:cs="Arial"/>
        </w:rPr>
        <w:t xml:space="preserve"> into a naturalized historical fact illustrates the precarity of static photographic evidence. </w:t>
      </w:r>
      <w:r w:rsidR="00ED1FE4">
        <w:rPr>
          <w:rFonts w:cs="Arial"/>
        </w:rPr>
        <w:t>When it is left</w:t>
      </w:r>
      <w:r w:rsidRPr="008F58F6">
        <w:rPr>
          <w:rFonts w:cs="Arial"/>
        </w:rPr>
        <w:t xml:space="preserve"> unexamined in </w:t>
      </w:r>
      <w:r w:rsidR="00ED1FE4">
        <w:rPr>
          <w:rFonts w:cs="Arial"/>
        </w:rPr>
        <w:t>the larger context</w:t>
      </w:r>
      <w:r w:rsidRPr="008F58F6">
        <w:rPr>
          <w:rFonts w:cs="Arial"/>
        </w:rPr>
        <w:t xml:space="preserve">, the image runs the risk of confirming the very state lie it was staged to produce. For screen culture to resist this passive </w:t>
      </w:r>
      <w:proofErr w:type="spellStart"/>
      <w:r w:rsidR="0001504E">
        <w:rPr>
          <w:rFonts w:cs="Arial"/>
        </w:rPr>
        <w:t>embodiement</w:t>
      </w:r>
      <w:proofErr w:type="spellEnd"/>
      <w:r w:rsidRPr="008F58F6">
        <w:rPr>
          <w:rFonts w:cs="Arial"/>
        </w:rPr>
        <w:t xml:space="preserve">, it must actively </w:t>
      </w:r>
      <w:r w:rsidR="00B017BE">
        <w:rPr>
          <w:rFonts w:cs="Arial"/>
        </w:rPr>
        <w:t>“fix”</w:t>
      </w:r>
      <w:r w:rsidRPr="008F58F6">
        <w:rPr>
          <w:rFonts w:cs="Arial"/>
        </w:rPr>
        <w:t xml:space="preserve"> the photograph</w:t>
      </w:r>
      <w:r w:rsidR="00B017BE">
        <w:rPr>
          <w:rFonts w:cs="Arial"/>
        </w:rPr>
        <w:t xml:space="preserve">, with </w:t>
      </w:r>
      <w:r w:rsidRPr="008F58F6">
        <w:rPr>
          <w:rFonts w:cs="Arial"/>
        </w:rPr>
        <w:t xml:space="preserve">unfreezing its suppressed truth and </w:t>
      </w:r>
      <w:r w:rsidR="00B017BE">
        <w:rPr>
          <w:rFonts w:cs="Arial"/>
        </w:rPr>
        <w:t>the re-establish</w:t>
      </w:r>
      <w:r w:rsidR="00006B99">
        <w:rPr>
          <w:rFonts w:cs="Arial"/>
        </w:rPr>
        <w:t>ment of</w:t>
      </w:r>
      <w:r w:rsidRPr="008F58F6">
        <w:rPr>
          <w:rFonts w:cs="Arial"/>
        </w:rPr>
        <w:t xml:space="preserve"> its critical status as </w:t>
      </w:r>
      <w:proofErr w:type="gramStart"/>
      <w:r w:rsidRPr="008F58F6">
        <w:rPr>
          <w:rFonts w:cs="Arial"/>
        </w:rPr>
        <w:t>a contested visual evidence</w:t>
      </w:r>
      <w:proofErr w:type="gramEnd"/>
      <w:r w:rsidRPr="008F58F6">
        <w:rPr>
          <w:rFonts w:cs="Arial"/>
        </w:rPr>
        <w:t>.</w:t>
      </w:r>
      <w:r w:rsidR="00B2625F">
        <w:rPr>
          <w:rFonts w:cs="Arial"/>
        </w:rPr>
        <w:t xml:space="preserve"> </w:t>
      </w:r>
      <w:r w:rsidR="00E6774E" w:rsidRPr="00D60EE5">
        <w:rPr>
          <w:rFonts w:cs="Arial"/>
        </w:rPr>
        <w:t xml:space="preserve">If relating Hirsch and </w:t>
      </w:r>
      <w:proofErr w:type="spellStart"/>
      <w:r w:rsidR="00E6774E" w:rsidRPr="00D60EE5">
        <w:rPr>
          <w:rFonts w:cs="Arial"/>
        </w:rPr>
        <w:t>Lissovsky</w:t>
      </w:r>
      <w:proofErr w:type="spellEnd"/>
      <w:r w:rsidR="00BE70E1" w:rsidRPr="00D60EE5">
        <w:rPr>
          <w:rFonts w:cs="Arial"/>
        </w:rPr>
        <w:t xml:space="preserve"> reveals anything is that the true function of post-dictatorship screen media </w:t>
      </w:r>
      <w:r w:rsidR="00220DD7" w:rsidRPr="00D60EE5">
        <w:rPr>
          <w:rFonts w:cs="Arial"/>
        </w:rPr>
        <w:t xml:space="preserve">is that </w:t>
      </w:r>
      <w:r w:rsidR="004C4E5D" w:rsidRPr="00D60EE5">
        <w:rPr>
          <w:rFonts w:cs="Arial"/>
        </w:rPr>
        <w:t xml:space="preserve">Brazilian screen media </w:t>
      </w:r>
      <w:r w:rsidR="005A2B44" w:rsidRPr="00D60EE5">
        <w:rPr>
          <w:rFonts w:cs="Arial"/>
        </w:rPr>
        <w:t xml:space="preserve">transforms private trauma into a public debate and </w:t>
      </w:r>
      <w:r w:rsidR="00E43647" w:rsidRPr="00D60EE5">
        <w:rPr>
          <w:rFonts w:cs="Arial"/>
        </w:rPr>
        <w:t xml:space="preserve">defrosts paralyzed historical evidence to </w:t>
      </w:r>
      <w:r w:rsidR="005C47F4" w:rsidRPr="00D60EE5">
        <w:rPr>
          <w:rFonts w:cs="Arial"/>
        </w:rPr>
        <w:t xml:space="preserve">build an alternative archive that cannot be erased. </w:t>
      </w:r>
      <w:r w:rsidR="009B2460" w:rsidRPr="00D60EE5">
        <w:rPr>
          <w:rFonts w:cs="Arial"/>
        </w:rPr>
        <w:t>Alison Landsberg</w:t>
      </w:r>
      <w:r w:rsidR="001C740A" w:rsidRPr="00D60EE5">
        <w:rPr>
          <w:rFonts w:cs="Arial"/>
        </w:rPr>
        <w:t xml:space="preserve"> </w:t>
      </w:r>
      <w:r w:rsidR="00CA5AD8">
        <w:rPr>
          <w:rFonts w:cs="Arial"/>
        </w:rPr>
        <w:fldChar w:fldCharType="begin"/>
      </w:r>
      <w:r w:rsidR="00CA5AD8">
        <w:rPr>
          <w:rFonts w:cs="Arial"/>
        </w:rPr>
        <w:instrText xml:space="preserve"> ADDIN ZOTERO_ITEM CSL_CITATION {"citationID":"CHKaDdn2","properties":{"formattedCitation":"(2004)","plainCitation":"(2004)","noteIndex":0},"citationItems":[{"id":262,"uris":["http://zotero.org/users/local/gZH5OdvE/items/LSUNUC66"],"itemData":{"id":262,"type":"book","abstract":"Instead of compartmentalizing American experience, the technologies of mass culture make it possible for anyone, regardless of race, ethnicity, or gender to share collective memories--to assimilate as personal experience historical events through which they themselves did not live. That's the provocative argument of this book, which examines the formation and potential of privately felt public memories. Alison Landsberg argues that mass cultural forms such as cinema and television in fact contain the still-unrealized potential for a progressive politics based on empathy for the historical experiences of others. The result is a new form of public cultural memory--\"prosthetic\" memory--that awakens the potential in American society for increased social responsibility and political alliances that transcend the essentialism and ethnic particularism of contemporary identity politics.","ISBN":"978-0-231-12927-5","language":"en","number-of-pages":"238","publisher":"Columbia University Press","source":"Google Books","title":"Prosthetic Memory: The Transformation of American Remembrance in the Age of Mass Culture","title-short":"Prosthetic Memory","author":[{"family":"Landsberg","given":"Alison"}],"issued":{"date-parts":[["2004"]]}},"suppress-author":true}],"schema":"https://github.com/citation-style-language/schema/raw/master/csl-citation.json"} </w:instrText>
      </w:r>
      <w:r w:rsidR="00CA5AD8">
        <w:rPr>
          <w:rFonts w:cs="Arial"/>
        </w:rPr>
        <w:fldChar w:fldCharType="separate"/>
      </w:r>
      <w:r w:rsidR="00CA5AD8" w:rsidRPr="00CA5AD8">
        <w:rPr>
          <w:rFonts w:ascii="Aptos" w:hAnsi="Aptos"/>
        </w:rPr>
        <w:t>(2004)</w:t>
      </w:r>
      <w:r w:rsidR="00CA5AD8">
        <w:rPr>
          <w:rFonts w:cs="Arial"/>
        </w:rPr>
        <w:fldChar w:fldCharType="end"/>
      </w:r>
      <w:r w:rsidR="007A0D8C">
        <w:rPr>
          <w:rFonts w:cs="Arial"/>
        </w:rPr>
        <w:t xml:space="preserve"> </w:t>
      </w:r>
      <w:r w:rsidR="00C93923" w:rsidRPr="00D60EE5">
        <w:rPr>
          <w:rFonts w:cs="Arial"/>
        </w:rPr>
        <w:t>warns that mass media often replaces memory with “prosthetic” constructs, an idea supported by Gary Weissmann (2004)</w:t>
      </w:r>
      <w:r w:rsidR="004A1EF9" w:rsidRPr="00D60EE5">
        <w:rPr>
          <w:rFonts w:cs="Arial"/>
        </w:rPr>
        <w:t xml:space="preserve">, who warns the voyeuristic “fantasies of witnessing”, Brazilian cinema and television overcome these limitations by mediating between </w:t>
      </w:r>
      <w:r w:rsidR="008707DB" w:rsidRPr="00D60EE5">
        <w:rPr>
          <w:rFonts w:cs="Arial"/>
        </w:rPr>
        <w:t xml:space="preserve">the familial and the </w:t>
      </w:r>
      <w:r w:rsidR="006E0002" w:rsidRPr="00D60EE5">
        <w:rPr>
          <w:rFonts w:cs="Arial"/>
        </w:rPr>
        <w:t>public.</w:t>
      </w:r>
      <w:r w:rsidR="00AA2E17" w:rsidRPr="00D60EE5">
        <w:rPr>
          <w:rFonts w:cs="Arial"/>
        </w:rPr>
        <w:t xml:space="preserve"> </w:t>
      </w:r>
      <w:r w:rsidR="00A918AF" w:rsidRPr="00D60EE5">
        <w:rPr>
          <w:rFonts w:cs="Arial"/>
        </w:rPr>
        <w:t>By adding real photographic traces of past violence into moving imag</w:t>
      </w:r>
      <w:r w:rsidR="00DA6159" w:rsidRPr="00D60EE5">
        <w:rPr>
          <w:rFonts w:cs="Arial"/>
        </w:rPr>
        <w:t xml:space="preserve">e narratives, screen media acts as an essential motor of Postmemory. </w:t>
      </w:r>
      <w:r w:rsidR="002D06EB" w:rsidRPr="00D60EE5">
        <w:rPr>
          <w:rFonts w:cs="Arial"/>
        </w:rPr>
        <w:t xml:space="preserve">It unfreezes static visual evidence of state crimes, </w:t>
      </w:r>
      <w:r w:rsidR="001915A6" w:rsidRPr="00D60EE5">
        <w:rPr>
          <w:rFonts w:cs="Arial"/>
        </w:rPr>
        <w:t>shifting subterranean bodily trauma</w:t>
      </w:r>
      <w:r w:rsidR="009F1F27" w:rsidRPr="00D60EE5">
        <w:rPr>
          <w:rFonts w:cs="Arial"/>
        </w:rPr>
        <w:t xml:space="preserve"> out of private domestic </w:t>
      </w:r>
      <w:r w:rsidR="00251684" w:rsidRPr="00D60EE5">
        <w:rPr>
          <w:rFonts w:cs="Arial"/>
        </w:rPr>
        <w:t>grief</w:t>
      </w:r>
      <w:r w:rsidR="00A17457">
        <w:rPr>
          <w:rFonts w:cs="Arial"/>
        </w:rPr>
        <w:t xml:space="preserve"> </w:t>
      </w:r>
      <w:r w:rsidR="00A17457">
        <w:rPr>
          <w:rFonts w:cs="Arial"/>
        </w:rPr>
        <w:fldChar w:fldCharType="begin"/>
      </w:r>
      <w:r w:rsidR="00A17457">
        <w:rPr>
          <w:rFonts w:cs="Arial"/>
        </w:rPr>
        <w:instrText xml:space="preserve"> ADDIN ZOTERO_ITEM CSL_CITATION {"citationID":"jyVOuGtG","properties":{"formattedCitation":"(Pollak 1989; Scarry 1985)","plainCitation":"(Pollak 1989; Scarry 1985)","noteIndex":0},"citationItems":[{"id":269,"uris":["http://zotero.org/users/local/gZH5OdvE/items/FR9MLFRN"],"itemData":{"id":269,"type":"article-journal","abstract":"Halbwach's concept of collective memory (whose most complete expression would be national memory) is the starting point used in exploring how different processes and actors intervene in the formalization and solidification of memories. The contribution made by oral history in its emphasis on the importance of \"underground memories\" is examined from this perspective. Blossoming forth in moments of crisis to generate conflicts and disputes, these \"underground memories\" silently subvert the logic imposed by an official collective memory. The author employes examples of the memories of Soviet dissidents, of ex-concentration camp prisoners, and of Alsatian forced laborers to explore the boundaries of \"forgotten\" and of \"unsaid\" as well as the work of \"charting\" memory.","container-title":"Revista Estudos Históricos","ISSN":"2178-1494","issue":"3","language":"pt","license":"Copyright (c)","page":"3-15","source":"periodicos.fgv.br","title":"Memória, esquecimento, silêncio","volume":"2","author":[{"family":"Pollak","given":"Michael"}],"issued":{"date-parts":[["1989",6,1]]}}},{"id":281,"uris":["http://zotero.org/users/local/gZH5OdvE/items/4WNWIRSV"],"itemData":{"id":281,"type":"book","language":"en","publisher":"Oxford University Press","source":"Zotero","title":"The Body in Pain: The Making and Unmaking of the World","author":[{"family":"Scarry","given":"Elaine"}],"issued":{"date-parts":[["1985"]]}}}],"schema":"https://github.com/citation-style-language/schema/raw/master/csl-citation.json"} </w:instrText>
      </w:r>
      <w:r w:rsidR="00A17457">
        <w:rPr>
          <w:rFonts w:cs="Arial"/>
        </w:rPr>
        <w:fldChar w:fldCharType="separate"/>
      </w:r>
      <w:r w:rsidR="00A17457" w:rsidRPr="00A17457">
        <w:rPr>
          <w:rFonts w:ascii="Aptos" w:hAnsi="Aptos"/>
        </w:rPr>
        <w:t>(Pollak 1989; Scarry 1985)</w:t>
      </w:r>
      <w:r w:rsidR="00A17457">
        <w:rPr>
          <w:rFonts w:cs="Arial"/>
        </w:rPr>
        <w:fldChar w:fldCharType="end"/>
      </w:r>
      <w:r w:rsidR="00251684" w:rsidRPr="00D60EE5">
        <w:rPr>
          <w:rFonts w:cs="Arial"/>
        </w:rPr>
        <w:t xml:space="preserve"> and building the public counter-archive</w:t>
      </w:r>
      <w:r w:rsidR="00C41F53" w:rsidRPr="00D60EE5">
        <w:rPr>
          <w:rFonts w:cs="Arial"/>
        </w:rPr>
        <w:t xml:space="preserve"> that directly opposes the state’s monopoly over national memory </w:t>
      </w:r>
      <w:r w:rsidR="005455F0">
        <w:rPr>
          <w:rFonts w:cs="Arial"/>
        </w:rPr>
        <w:fldChar w:fldCharType="begin"/>
      </w:r>
      <w:r w:rsidR="005455F0">
        <w:rPr>
          <w:rFonts w:cs="Arial"/>
        </w:rPr>
        <w:instrText xml:space="preserve"> ADDIN ZOTERO_ITEM CSL_CITATION {"citationID":"CM9P6CGx","properties":{"formattedCitation":"(Foster 2004)","plainCitation":"(Foster 2004)","noteIndex":0},"citationItems":[{"id":279,"uris":["http://zotero.org/users/local/gZH5OdvE/items/MKDAPYG6"],"itemData":{"id":279,"type":"article-journal","container-title":"October","DOI":"10.1162/0162287042379847","ISSN":"0162-2870, 1536-013X","journalAbbreviation":"October","language":"en","page":"3-22","publisher":"The MIT Press","source":"DOI.org (Crossref)","title":"An Archival Impulse","volume":"110","author":[{"family":"Foster","given":"Hal"}],"issued":{"date-parts":[["2004",10]]}}}],"schema":"https://github.com/citation-style-language/schema/raw/master/csl-citation.json"} </w:instrText>
      </w:r>
      <w:r w:rsidR="005455F0">
        <w:rPr>
          <w:rFonts w:cs="Arial"/>
        </w:rPr>
        <w:fldChar w:fldCharType="separate"/>
      </w:r>
      <w:r w:rsidR="005455F0" w:rsidRPr="005455F0">
        <w:rPr>
          <w:rFonts w:ascii="Aptos" w:hAnsi="Aptos"/>
        </w:rPr>
        <w:t>(Foster 2004)</w:t>
      </w:r>
      <w:r w:rsidR="005455F0">
        <w:rPr>
          <w:rFonts w:cs="Arial"/>
        </w:rPr>
        <w:fldChar w:fldCharType="end"/>
      </w:r>
      <w:r w:rsidR="00C41F53" w:rsidRPr="00D60EE5">
        <w:rPr>
          <w:rFonts w:cs="Arial"/>
        </w:rPr>
        <w:t>.</w:t>
      </w:r>
      <w:r w:rsidR="00006B99">
        <w:rPr>
          <w:rFonts w:cs="Arial"/>
        </w:rPr>
        <w:t xml:space="preserve"> </w:t>
      </w:r>
      <w:r w:rsidR="00BE4B8D" w:rsidRPr="00D60EE5">
        <w:rPr>
          <w:rFonts w:cs="Arial"/>
        </w:rPr>
        <w:t>Consequently, screen media does not merely reflect inherited trauma; it operationalizes it. Directors, screen</w:t>
      </w:r>
      <w:r w:rsidR="00E14ACB" w:rsidRPr="00D60EE5">
        <w:rPr>
          <w:rFonts w:cs="Arial"/>
        </w:rPr>
        <w:t xml:space="preserve">writers and other visual artists work in the </w:t>
      </w:r>
      <w:proofErr w:type="spellStart"/>
      <w:r w:rsidR="00E14ACB" w:rsidRPr="00D60EE5">
        <w:rPr>
          <w:rFonts w:cs="Arial"/>
        </w:rPr>
        <w:t>postmemorial</w:t>
      </w:r>
      <w:proofErr w:type="spellEnd"/>
      <w:r w:rsidR="00E14ACB" w:rsidRPr="00D60EE5">
        <w:rPr>
          <w:rFonts w:cs="Arial"/>
        </w:rPr>
        <w:t xml:space="preserve"> era walk directly </w:t>
      </w:r>
      <w:r w:rsidR="00EC3DE7" w:rsidRPr="00D60EE5">
        <w:rPr>
          <w:rFonts w:cs="Arial"/>
        </w:rPr>
        <w:t xml:space="preserve">into </w:t>
      </w:r>
      <w:r w:rsidR="0040501B">
        <w:rPr>
          <w:rFonts w:cs="Arial"/>
        </w:rPr>
        <w:t>the</w:t>
      </w:r>
      <w:r w:rsidR="00EC3DE7" w:rsidRPr="00D60EE5">
        <w:rPr>
          <w:rFonts w:cs="Arial"/>
        </w:rPr>
        <w:t xml:space="preserve"> “battle of images”</w:t>
      </w:r>
      <w:r w:rsidR="00801DC0">
        <w:rPr>
          <w:rFonts w:cs="Arial"/>
        </w:rPr>
        <w:t xml:space="preserve"> </w:t>
      </w:r>
      <w:r w:rsidR="00801DC0">
        <w:rPr>
          <w:rFonts w:cs="Arial"/>
        </w:rPr>
        <w:fldChar w:fldCharType="begin"/>
      </w:r>
      <w:r w:rsidR="00801DC0">
        <w:rPr>
          <w:rFonts w:cs="Arial"/>
        </w:rPr>
        <w:instrText xml:space="preserve"> ADDIN ZOTERO_ITEM CSL_CITATION {"citationID":"BqbA1YTy","properties":{"formattedCitation":"(Lissovsky et al. 2015)","plainCitation":"(Lissovsky et al. 2015)","noteIndex":0},"citationItems":[{"id":128,"uris":["http://zotero.org/users/local/gZH5OdvE/items/VWAFKNV2"],"itemData":{"id":128,"type":"article-journal","abstract":"In contrast to other South American countries, in Brazil, where a military dictatorship (1964–1985) incarcerated, tortured and ‘disappeared’ countless opponents, there have been very few initiatives to construct a public memory in the form of memorials and museums. Only recently, when the National Truth Commission was set up in 2012, debates on the importance of memory re-emerged, including a significant increase in the number of proposals to construct memorials of national importance, taking as their point of reference the coup in which the military seized power 50 years ago. This text offers a study of news sections dealing with memories of the Brazilian dictatorship and the activities of the National Truth Commission as they were reported in the daily press between 2012 and 2014 as well as visits to some of the monuments and memorials erected or planned after the end of the dictatorship in various parts of the country. Cases studied are divided into two groups: first, monuments stemming from the transition to democracy and the political pact that underwrote it, and second, cases that reflect the fragility of this pact and the efforts to undertake a revision of its terms. Rather than one succeeding the other, these two versions of memory are interdependent and have contested the hegemony of public initiatives to shape our memory of the period.","container-title":"Memory Studies","DOI":"10.1177/1750698014552404","ISSN":"1750-6980, 1750-6999","issue":"1","journalAbbreviation":"Memory Studies","language":"en","page":"22-37","source":"DOI.org (Crossref)","title":"The Brazilian dictatorship and the battle of images","volume":"8","author":[{"family":"Lissovsky","given":"Mauricio"},{"family":"Aguiar","given":"Ana"},{"family":"Leite","given":"Ligia"}],"issued":{"date-parts":[["2015",1]]}}}],"schema":"https://github.com/citation-style-language/schema/raw/master/csl-citation.json"} </w:instrText>
      </w:r>
      <w:r w:rsidR="00801DC0">
        <w:rPr>
          <w:rFonts w:cs="Arial"/>
        </w:rPr>
        <w:fldChar w:fldCharType="separate"/>
      </w:r>
      <w:r w:rsidR="00801DC0" w:rsidRPr="00801DC0">
        <w:rPr>
          <w:rFonts w:ascii="Aptos" w:hAnsi="Aptos"/>
        </w:rPr>
        <w:t>(</w:t>
      </w:r>
      <w:proofErr w:type="spellStart"/>
      <w:r w:rsidR="00801DC0" w:rsidRPr="00801DC0">
        <w:rPr>
          <w:rFonts w:ascii="Aptos" w:hAnsi="Aptos"/>
        </w:rPr>
        <w:t>Lissovsky</w:t>
      </w:r>
      <w:proofErr w:type="spellEnd"/>
      <w:r w:rsidR="00801DC0" w:rsidRPr="00801DC0">
        <w:rPr>
          <w:rFonts w:ascii="Aptos" w:hAnsi="Aptos"/>
        </w:rPr>
        <w:t xml:space="preserve"> et al. 2015)</w:t>
      </w:r>
      <w:r w:rsidR="00801DC0">
        <w:rPr>
          <w:rFonts w:cs="Arial"/>
        </w:rPr>
        <w:fldChar w:fldCharType="end"/>
      </w:r>
      <w:r w:rsidR="0040501B">
        <w:rPr>
          <w:rFonts w:cs="Arial"/>
        </w:rPr>
        <w:t xml:space="preserve">. </w:t>
      </w:r>
      <w:r w:rsidR="00E970E0" w:rsidRPr="00D60EE5">
        <w:rPr>
          <w:rFonts w:cs="Arial"/>
        </w:rPr>
        <w:t xml:space="preserve">By the re-staging of the suppressed archival pieces, moving images </w:t>
      </w:r>
      <w:r w:rsidR="008363E4" w:rsidRPr="00D60EE5">
        <w:rPr>
          <w:rFonts w:cs="Arial"/>
        </w:rPr>
        <w:t xml:space="preserve">break the silence imposed by the Amnesty Law and official </w:t>
      </w:r>
      <w:r w:rsidR="00AA2617" w:rsidRPr="00D60EE5">
        <w:rPr>
          <w:rFonts w:cs="Arial"/>
        </w:rPr>
        <w:t xml:space="preserve">state narratives. In doing so, Brazilian screen media transforms </w:t>
      </w:r>
      <w:proofErr w:type="gramStart"/>
      <w:r w:rsidR="004F0023" w:rsidRPr="00D60EE5">
        <w:rPr>
          <w:rFonts w:cs="Arial"/>
        </w:rPr>
        <w:t>inherits</w:t>
      </w:r>
      <w:proofErr w:type="gramEnd"/>
      <w:r w:rsidR="00AA2617" w:rsidRPr="00D60EE5">
        <w:rPr>
          <w:rFonts w:cs="Arial"/>
        </w:rPr>
        <w:t xml:space="preserve"> generational lo</w:t>
      </w:r>
      <w:r w:rsidR="00517C66" w:rsidRPr="00D60EE5">
        <w:rPr>
          <w:rFonts w:cs="Arial"/>
        </w:rPr>
        <w:t>ss into an active visual counter-discourse</w:t>
      </w:r>
      <w:r w:rsidR="00651062" w:rsidRPr="00D60EE5">
        <w:rPr>
          <w:rFonts w:cs="Arial"/>
        </w:rPr>
        <w:t xml:space="preserve">. It re-writes the erased histories into the </w:t>
      </w:r>
      <w:r w:rsidR="004F0023" w:rsidRPr="00D60EE5">
        <w:rPr>
          <w:rFonts w:cs="Arial"/>
        </w:rPr>
        <w:t>contemporary public</w:t>
      </w:r>
      <w:r w:rsidR="002E3F93" w:rsidRPr="00D60EE5">
        <w:rPr>
          <w:rFonts w:cs="Arial"/>
        </w:rPr>
        <w:t xml:space="preserve"> sphere and </w:t>
      </w:r>
      <w:r w:rsidR="002E3F93" w:rsidRPr="00D60EE5">
        <w:rPr>
          <w:rFonts w:cs="Arial"/>
        </w:rPr>
        <w:lastRenderedPageBreak/>
        <w:t xml:space="preserve">grounds film and television as a vital and alternative </w:t>
      </w:r>
      <w:r w:rsidR="00282229" w:rsidRPr="00D60EE5">
        <w:rPr>
          <w:rFonts w:cs="Arial"/>
        </w:rPr>
        <w:t xml:space="preserve">collection of Brazilian Heritage. When moving image media </w:t>
      </w:r>
      <w:r w:rsidR="00E539B8" w:rsidRPr="00D60EE5">
        <w:rPr>
          <w:rFonts w:cs="Arial"/>
        </w:rPr>
        <w:t xml:space="preserve">restages these immobile photographic traces, it performs a radical act of temporal liberation. </w:t>
      </w:r>
      <w:r w:rsidR="00671066" w:rsidRPr="00D60EE5">
        <w:rPr>
          <w:rFonts w:cs="Arial"/>
        </w:rPr>
        <w:t xml:space="preserve">As established in section 2.2, film and television </w:t>
      </w:r>
      <w:r w:rsidR="009301C3" w:rsidRPr="00D60EE5">
        <w:rPr>
          <w:rFonts w:cs="Arial"/>
        </w:rPr>
        <w:t>uses photographic indexicality</w:t>
      </w:r>
      <w:r w:rsidR="00A22736">
        <w:rPr>
          <w:rFonts w:cs="Arial"/>
        </w:rPr>
        <w:t>,</w:t>
      </w:r>
      <w:r w:rsidR="00D34537" w:rsidRPr="00D60EE5">
        <w:rPr>
          <w:rFonts w:cs="Arial"/>
        </w:rPr>
        <w:t xml:space="preserve"> the ability of the camera to record physical bodies </w:t>
      </w:r>
      <w:r w:rsidR="00A53632" w:rsidRPr="00D60EE5">
        <w:rPr>
          <w:rFonts w:cs="Arial"/>
        </w:rPr>
        <w:t xml:space="preserve">and surrounding objects </w:t>
      </w:r>
      <w:r w:rsidR="00EE3F1E" w:rsidRPr="00D60EE5">
        <w:rPr>
          <w:rFonts w:cs="Arial"/>
        </w:rPr>
        <w:t xml:space="preserve">as direct light traces of reality. </w:t>
      </w:r>
      <w:r w:rsidR="000E549A">
        <w:rPr>
          <w:rFonts w:cs="Arial"/>
        </w:rPr>
        <w:t xml:space="preserve">And it through </w:t>
      </w:r>
      <w:r w:rsidR="005901FE">
        <w:rPr>
          <w:rFonts w:cs="Arial"/>
        </w:rPr>
        <w:t xml:space="preserve">this indexicality </w:t>
      </w:r>
      <w:r w:rsidR="00324628">
        <w:rPr>
          <w:rFonts w:cs="Arial"/>
        </w:rPr>
        <w:t xml:space="preserve">that counter-archives </w:t>
      </w:r>
      <w:r w:rsidR="00674B37">
        <w:rPr>
          <w:rFonts w:cs="Arial"/>
        </w:rPr>
        <w:t>emerge</w:t>
      </w:r>
      <w:r w:rsidR="00FC40FB">
        <w:rPr>
          <w:rFonts w:cs="Arial"/>
        </w:rPr>
        <w:t>.</w:t>
      </w:r>
    </w:p>
    <w:p w14:paraId="7CF95B61" w14:textId="130BE714" w:rsidR="00D40F38" w:rsidRPr="00D60EE5" w:rsidRDefault="00582719" w:rsidP="00F944B6">
      <w:pPr>
        <w:spacing w:line="480" w:lineRule="auto"/>
        <w:jc w:val="both"/>
        <w:rPr>
          <w:rFonts w:cs="Arial"/>
        </w:rPr>
      </w:pPr>
      <w:r w:rsidRPr="00D60EE5">
        <w:rPr>
          <w:rFonts w:cs="Arial"/>
        </w:rPr>
        <w:t xml:space="preserve">The </w:t>
      </w:r>
      <w:r w:rsidR="00047945" w:rsidRPr="00D60EE5">
        <w:rPr>
          <w:rFonts w:cs="Arial"/>
        </w:rPr>
        <w:t xml:space="preserve">necessity to create alternative archives becomes </w:t>
      </w:r>
      <w:r w:rsidR="00D636F3" w:rsidRPr="00D60EE5">
        <w:rPr>
          <w:rFonts w:cs="Arial"/>
        </w:rPr>
        <w:t xml:space="preserve">urgent </w:t>
      </w:r>
      <w:r w:rsidR="009A396C" w:rsidRPr="00D60EE5">
        <w:rPr>
          <w:rFonts w:cs="Arial"/>
        </w:rPr>
        <w:t xml:space="preserve">when judged against the </w:t>
      </w:r>
      <w:r w:rsidR="00FC40FB" w:rsidRPr="00D60EE5">
        <w:rPr>
          <w:rFonts w:cs="Arial"/>
        </w:rPr>
        <w:t>state</w:t>
      </w:r>
      <w:r w:rsidR="00EF70B0">
        <w:rPr>
          <w:rFonts w:cs="Arial"/>
        </w:rPr>
        <w:t xml:space="preserve">’s </w:t>
      </w:r>
      <w:r w:rsidR="009A396C" w:rsidRPr="00D60EE5">
        <w:rPr>
          <w:rFonts w:cs="Arial"/>
        </w:rPr>
        <w:t>institutional records. Jacques Derrid</w:t>
      </w:r>
      <w:r w:rsidR="00900780" w:rsidRPr="00D60EE5">
        <w:rPr>
          <w:rFonts w:cs="Arial"/>
        </w:rPr>
        <w:t xml:space="preserve">a exposes in his work </w:t>
      </w:r>
      <w:r w:rsidR="00900780" w:rsidRPr="00EF70B0">
        <w:rPr>
          <w:rFonts w:cs="Arial"/>
          <w:i/>
          <w:iCs/>
        </w:rPr>
        <w:t>Archive Fever</w:t>
      </w:r>
      <w:r w:rsidR="00EF70B0">
        <w:rPr>
          <w:rFonts w:cs="Arial"/>
        </w:rPr>
        <w:t xml:space="preserve"> </w:t>
      </w:r>
      <w:r w:rsidR="00EF70B0">
        <w:rPr>
          <w:rFonts w:cs="Arial"/>
        </w:rPr>
        <w:fldChar w:fldCharType="begin"/>
      </w:r>
      <w:r w:rsidR="00EF70B0">
        <w:rPr>
          <w:rFonts w:cs="Arial"/>
        </w:rPr>
        <w:instrText xml:space="preserve"> ADDIN ZOTERO_ITEM CSL_CITATION {"citationID":"xbjqgL24","properties":{"formattedCitation":"(1995)","plainCitation":"(1995)","noteIndex":0},"citationItems":[{"id":261,"uris":["http://zotero.org/users/local/gZH5OdvE/items/W3V9RJYZ"],"itemData":{"id":261,"type":"article-journal","container-title":"Diacritics","DOI":"10.2307/465144","ISSN":"03007162","issue":"2","journalAbbreviation":"Diacritics","language":"en","page":"9","publisher":"The Johns Hopkins University Press","source":"DOI.org (Crossref)","title":"Archive Fever: A Freudian Impression","title-short":"Archive Fever","volume":"25","author":[{"family":"Derrida","given":"Jacques"},{"family":"Prenowitz","given":"Eric"}],"issued":{"date-parts":[["1995"]]}},"suppress-author":true}],"schema":"https://github.com/citation-style-language/schema/raw/master/csl-citation.json"} </w:instrText>
      </w:r>
      <w:r w:rsidR="00EF70B0">
        <w:rPr>
          <w:rFonts w:cs="Arial"/>
        </w:rPr>
        <w:fldChar w:fldCharType="separate"/>
      </w:r>
      <w:r w:rsidR="00EF70B0" w:rsidRPr="00EF70B0">
        <w:rPr>
          <w:rFonts w:ascii="Aptos" w:hAnsi="Aptos"/>
        </w:rPr>
        <w:t>(1995)</w:t>
      </w:r>
      <w:r w:rsidR="00EF70B0">
        <w:rPr>
          <w:rFonts w:cs="Arial"/>
        </w:rPr>
        <w:fldChar w:fldCharType="end"/>
      </w:r>
      <w:r w:rsidR="00B2625F" w:rsidRPr="00D60EE5">
        <w:rPr>
          <w:rFonts w:cs="Arial"/>
        </w:rPr>
        <w:t xml:space="preserve"> </w:t>
      </w:r>
      <w:r w:rsidR="00900780" w:rsidRPr="00D60EE5">
        <w:rPr>
          <w:rFonts w:cs="Arial"/>
        </w:rPr>
        <w:t>the intimate link</w:t>
      </w:r>
      <w:r w:rsidR="001B7E71" w:rsidRPr="00D60EE5">
        <w:rPr>
          <w:rFonts w:cs="Arial"/>
        </w:rPr>
        <w:t xml:space="preserve"> between state power an record keeping. </w:t>
      </w:r>
      <w:r w:rsidR="00463234" w:rsidRPr="00D60EE5">
        <w:rPr>
          <w:rFonts w:cs="Arial"/>
        </w:rPr>
        <w:t xml:space="preserve">It also bridges to </w:t>
      </w:r>
      <w:r w:rsidR="00C65A1B" w:rsidRPr="00D60EE5">
        <w:rPr>
          <w:rFonts w:cs="Arial"/>
        </w:rPr>
        <w:t xml:space="preserve">political dominance, through the concept of </w:t>
      </w:r>
      <w:proofErr w:type="spellStart"/>
      <w:r w:rsidR="00C65A1B" w:rsidRPr="00D60EE5">
        <w:rPr>
          <w:rFonts w:cs="Arial"/>
        </w:rPr>
        <w:t>archontic</w:t>
      </w:r>
      <w:proofErr w:type="spellEnd"/>
      <w:r w:rsidR="00C65A1B" w:rsidRPr="00D60EE5">
        <w:rPr>
          <w:rFonts w:cs="Arial"/>
        </w:rPr>
        <w:t xml:space="preserve"> power. </w:t>
      </w:r>
      <w:r w:rsidR="006E4404" w:rsidRPr="00D60EE5">
        <w:rPr>
          <w:rFonts w:cs="Arial"/>
        </w:rPr>
        <w:t>De</w:t>
      </w:r>
      <w:r w:rsidR="00C65A1B" w:rsidRPr="00D60EE5">
        <w:rPr>
          <w:rFonts w:cs="Arial"/>
        </w:rPr>
        <w:t xml:space="preserve">rrida </w:t>
      </w:r>
      <w:r w:rsidR="00C921CE">
        <w:rPr>
          <w:rFonts w:cs="Arial"/>
        </w:rPr>
        <w:t>e</w:t>
      </w:r>
      <w:r w:rsidR="006E4404" w:rsidRPr="00D60EE5">
        <w:rPr>
          <w:rFonts w:cs="Arial"/>
        </w:rPr>
        <w:t xml:space="preserve">xplains </w:t>
      </w:r>
      <w:r w:rsidR="00E541AB" w:rsidRPr="00D60EE5">
        <w:rPr>
          <w:rFonts w:cs="Arial"/>
        </w:rPr>
        <w:t xml:space="preserve">that official archives are never neutral collections of past events. Instead, the state exercises power by deciding who has the authority to gather and </w:t>
      </w:r>
      <w:r w:rsidR="00806AE2" w:rsidRPr="00D60EE5">
        <w:rPr>
          <w:rFonts w:cs="Arial"/>
        </w:rPr>
        <w:t xml:space="preserve">classify official documents, doing so dictating which histories are preserved and which are silenced. </w:t>
      </w:r>
      <w:r w:rsidR="00984600">
        <w:rPr>
          <w:rFonts w:cs="Arial"/>
        </w:rPr>
        <w:t>T</w:t>
      </w:r>
      <w:r w:rsidR="00E31B73" w:rsidRPr="00D60EE5">
        <w:rPr>
          <w:rFonts w:cs="Arial"/>
        </w:rPr>
        <w:t xml:space="preserve">hrough this control over official memory, state power </w:t>
      </w:r>
      <w:r w:rsidR="007D5911" w:rsidRPr="00D60EE5">
        <w:rPr>
          <w:rFonts w:cs="Arial"/>
        </w:rPr>
        <w:t xml:space="preserve">goes beyond physical violence and adds </w:t>
      </w:r>
      <w:r w:rsidR="00851734" w:rsidRPr="00D60EE5">
        <w:rPr>
          <w:rFonts w:cs="Arial"/>
        </w:rPr>
        <w:t xml:space="preserve">erasure. With the classification of intelligence </w:t>
      </w:r>
      <w:r w:rsidR="00B0178A" w:rsidRPr="00D60EE5">
        <w:rPr>
          <w:rFonts w:cs="Arial"/>
        </w:rPr>
        <w:t>files and</w:t>
      </w:r>
      <w:r w:rsidR="00851734" w:rsidRPr="00D60EE5">
        <w:rPr>
          <w:rFonts w:cs="Arial"/>
        </w:rPr>
        <w:t xml:space="preserve"> the </w:t>
      </w:r>
      <w:r w:rsidR="00CE45AB" w:rsidRPr="00D60EE5">
        <w:rPr>
          <w:rFonts w:cs="Arial"/>
        </w:rPr>
        <w:t xml:space="preserve">destruction of interrogation records, </w:t>
      </w:r>
      <w:r w:rsidR="00483E1D" w:rsidRPr="00D60EE5">
        <w:rPr>
          <w:rFonts w:cs="Arial"/>
        </w:rPr>
        <w:t xml:space="preserve">the repressive regime </w:t>
      </w:r>
      <w:r w:rsidR="00D73900" w:rsidRPr="00D60EE5">
        <w:rPr>
          <w:rFonts w:cs="Arial"/>
        </w:rPr>
        <w:t>defends a secondary form of violence. With doing so, it denies victims a recognize place in the national record (Derrida, 199</w:t>
      </w:r>
      <w:r w:rsidR="00984600">
        <w:rPr>
          <w:rFonts w:cs="Arial"/>
        </w:rPr>
        <w:t>4</w:t>
      </w:r>
      <w:r w:rsidR="00D73900" w:rsidRPr="00D60EE5">
        <w:rPr>
          <w:rFonts w:cs="Arial"/>
        </w:rPr>
        <w:t>)</w:t>
      </w:r>
      <w:r w:rsidR="008C3466">
        <w:rPr>
          <w:rFonts w:cs="Arial"/>
        </w:rPr>
        <w:t>.</w:t>
      </w:r>
      <w:r w:rsidR="00352C88">
        <w:rPr>
          <w:rFonts w:cs="Arial"/>
        </w:rPr>
        <w:t xml:space="preserve"> </w:t>
      </w:r>
      <w:r w:rsidR="00D73900" w:rsidRPr="00D60EE5">
        <w:rPr>
          <w:rFonts w:cs="Arial"/>
        </w:rPr>
        <w:t>In post-</w:t>
      </w:r>
      <w:r w:rsidR="00D82754" w:rsidRPr="00D60EE5">
        <w:rPr>
          <w:rFonts w:cs="Arial"/>
        </w:rPr>
        <w:t xml:space="preserve">dictatorship Brazil, this archival control functioned as a primary </w:t>
      </w:r>
      <w:r w:rsidR="008E0397" w:rsidRPr="00D60EE5">
        <w:rPr>
          <w:rFonts w:cs="Arial"/>
        </w:rPr>
        <w:t xml:space="preserve">mechanism of political </w:t>
      </w:r>
      <w:r w:rsidR="00352C88" w:rsidRPr="00D60EE5">
        <w:rPr>
          <w:rFonts w:cs="Arial"/>
        </w:rPr>
        <w:t>defence</w:t>
      </w:r>
      <w:r w:rsidR="008E0397" w:rsidRPr="00D60EE5">
        <w:rPr>
          <w:rFonts w:cs="Arial"/>
        </w:rPr>
        <w:t xml:space="preserve">. Intelligence documents from state repressive agencies, such as </w:t>
      </w:r>
      <w:r w:rsidR="00782FCC" w:rsidRPr="00D60EE5">
        <w:rPr>
          <w:rFonts w:cs="Arial"/>
        </w:rPr>
        <w:t xml:space="preserve">the </w:t>
      </w:r>
      <w:r w:rsidR="00AF04CE">
        <w:rPr>
          <w:rFonts w:cs="Arial"/>
        </w:rPr>
        <w:t xml:space="preserve">SNI </w:t>
      </w:r>
      <w:r w:rsidR="00C417DB" w:rsidRPr="00D60EE5">
        <w:rPr>
          <w:rFonts w:cs="Arial"/>
        </w:rPr>
        <w:t>and the DOPS</w:t>
      </w:r>
      <w:r w:rsidR="0015119B" w:rsidRPr="00D60EE5">
        <w:rPr>
          <w:rFonts w:cs="Arial"/>
        </w:rPr>
        <w:t>, were selectively destroye</w:t>
      </w:r>
      <w:r w:rsidR="00C35CA2">
        <w:rPr>
          <w:rFonts w:cs="Arial"/>
        </w:rPr>
        <w:t xml:space="preserve">d </w:t>
      </w:r>
      <w:r w:rsidR="00C35CA2">
        <w:rPr>
          <w:rFonts w:cs="Arial"/>
        </w:rPr>
        <w:fldChar w:fldCharType="begin"/>
      </w:r>
      <w:r w:rsidR="00C35CA2">
        <w:rPr>
          <w:rFonts w:cs="Arial"/>
        </w:rPr>
        <w:instrText xml:space="preserve"> ADDIN ZOTERO_ITEM CSL_CITATION {"citationID":"iLdjG4ux","properties":{"formattedCitation":"(Fico 2017)","plainCitation":"(Fico 2017)","noteIndex":0},"citationItems":[{"id":253,"uris":["http://zotero.org/users/local/gZH5OdvE/items/49IA7DI2"],"itemData":{"id":253,"type":"article-journal","abstract":"Como é comum na História do Tempo Presente, há um grande entrelaçamento entre política e pesquisa acadêmica no caso da história da ditadura militar brasileira. Consequentemente, é fundamental que a pesquisa arquivística seja conduzida por formulações teóricas bem assentadas. Este artigo discute o suposto revisionismo da historiografia sobre a ditadura militar brasileira; sustenta que o recrutamento de jovens simpatizantes para a luta armada gerou uma memória traumática; mostra o vício nominalista do debate sobre o caráter civil-militar da ditadura; argumenta que a moldura institucional do estado de exceção ainda estava ativa em 1985 e demonstra que a saída da ditadura foi controlada pelos militares. Palavras-chave: Ditadura Militar. Historiografia. Revisionismo. Memória. Trauma.","container-title":"Tempo e Argumento","DOI":"10.5965/2175180309202017005","ISSN":"2175-1803","issue":"20","language":"en","page":"05-74","publisher":"Universidade do Estado de Santa Catarina","source":"doaj.org","title":"Ditadura militar brasileira: aproximações teóricas e historiográficas","title-short":"Ditadura militar brasileira","volume":"9","author":[{"family":"Fico","given":"Carlos"}],"issued":{"date-parts":[["2017",5,1]]}}}],"schema":"https://github.com/citation-style-language/schema/raw/master/csl-citation.json"} </w:instrText>
      </w:r>
      <w:r w:rsidR="00C35CA2">
        <w:rPr>
          <w:rFonts w:cs="Arial"/>
        </w:rPr>
        <w:fldChar w:fldCharType="separate"/>
      </w:r>
      <w:r w:rsidR="00C35CA2" w:rsidRPr="00C35CA2">
        <w:rPr>
          <w:rFonts w:ascii="Aptos" w:hAnsi="Aptos"/>
        </w:rPr>
        <w:t>(Fico 2017)</w:t>
      </w:r>
      <w:r w:rsidR="00C35CA2">
        <w:rPr>
          <w:rFonts w:cs="Arial"/>
        </w:rPr>
        <w:fldChar w:fldCharType="end"/>
      </w:r>
      <w:r w:rsidR="0015119B" w:rsidRPr="00D60EE5">
        <w:rPr>
          <w:rFonts w:cs="Arial"/>
        </w:rPr>
        <w:t xml:space="preserve">. </w:t>
      </w:r>
      <w:r w:rsidR="00D40F38" w:rsidRPr="00D60EE5">
        <w:rPr>
          <w:rFonts w:cs="Arial"/>
        </w:rPr>
        <w:t xml:space="preserve">Consequently, the Brazilian state archive operated not as an open site of historical truth, but as a vault of </w:t>
      </w:r>
      <w:r w:rsidR="00BB2E26" w:rsidRPr="00D60EE5">
        <w:rPr>
          <w:rFonts w:cs="Arial"/>
        </w:rPr>
        <w:t>institutionalized</w:t>
      </w:r>
      <w:r w:rsidR="00D40F38" w:rsidRPr="00D60EE5">
        <w:rPr>
          <w:rFonts w:cs="Arial"/>
        </w:rPr>
        <w:t xml:space="preserve"> </w:t>
      </w:r>
      <w:r w:rsidR="000A0F43" w:rsidRPr="00D60EE5">
        <w:rPr>
          <w:rFonts w:cs="Arial"/>
        </w:rPr>
        <w:t xml:space="preserve">impunity designed to protect perpetrator and erase the physical evidence of state violence </w:t>
      </w:r>
      <w:r w:rsidR="00BB2E26">
        <w:rPr>
          <w:rFonts w:cs="Arial"/>
        </w:rPr>
        <w:fldChar w:fldCharType="begin"/>
      </w:r>
      <w:r w:rsidR="00BB2E26">
        <w:rPr>
          <w:rFonts w:cs="Arial"/>
        </w:rPr>
        <w:instrText xml:space="preserve"> ADDIN ZOTERO_ITEM CSL_CITATION {"citationID":"zcvNmLwB","properties":{"formattedCitation":"(Fico 2012, 2017)","plainCitation":"(Fico 2012, 2017)","noteIndex":0},"citationItems":[{"id":339,"uris":["http://zotero.org/users/local/gZH5OdvE/items/3JCGM7A8"],"itemData":{"id":339,"type":"article-journal","abstract":"O artigo trata dos fundos documentais produzidos pelo regime militar brasileiro (1964-1985) a partir do enfoque da História do Tempo Presente e da noção de eventos traumáticos.Ditadura Militar; História do Tempo Presente; eventos traumáticos","container-title":"Varia Historia","DOI":"https://doi.org/10.1590/S0104-87752012000100003","ISSN":"0104-8775, 1982-4343","journalAbbreviation":"Varia hist.","language":"pt","page":"43-59","publisher":"Scielo","source":"SciELO","title":"História do Tempo Presente, eventos traumáticos e documentos sensíveis: o caso brasileiro","title-short":"História do Tempo Presente, eventos traumáticos e documentos sensíveis","volume":"28","author":[{"family":"Fico","given":"Carlos"}],"issued":{"date-parts":[["2012"]]}}},{"id":253,"uris":["http://zotero.org/users/local/gZH5OdvE/items/49IA7DI2"],"itemData":{"id":253,"type":"article-journal","abstract":"Como é comum na História do Tempo Presente, há um grande entrelaçamento entre política e pesquisa acadêmica no caso da história da ditadura militar brasileira. Consequentemente, é fundamental que a pesquisa arquivística seja conduzida por formulações teóricas bem assentadas. Este artigo discute o suposto revisionismo da historiografia sobre a ditadura militar brasileira; sustenta que o recrutamento de jovens simpatizantes para a luta armada gerou uma memória traumática; mostra o vício nominalista do debate sobre o caráter civil-militar da ditadura; argumenta que a moldura institucional do estado de exceção ainda estava ativa em 1985 e demonstra que a saída da ditadura foi controlada pelos militares. Palavras-chave: Ditadura Militar. Historiografia. Revisionismo. Memória. Trauma.","container-title":"Tempo e Argumento","DOI":"10.5965/2175180309202017005","ISSN":"2175-1803","issue":"20","language":"en","page":"05-74","publisher":"Universidade do Estado de Santa Catarina","source":"doaj.org","title":"Ditadura militar brasileira: aproximações teóricas e historiográficas","title-short":"Ditadura militar brasileira","volume":"9","author":[{"family":"Fico","given":"Carlos"}],"issued":{"date-parts":[["2017",5,1]]}}}],"schema":"https://github.com/citation-style-language/schema/raw/master/csl-citation.json"} </w:instrText>
      </w:r>
      <w:r w:rsidR="00BB2E26">
        <w:rPr>
          <w:rFonts w:cs="Arial"/>
        </w:rPr>
        <w:fldChar w:fldCharType="separate"/>
      </w:r>
      <w:r w:rsidR="00BB2E26" w:rsidRPr="00BB2E26">
        <w:rPr>
          <w:rFonts w:ascii="Aptos" w:hAnsi="Aptos"/>
        </w:rPr>
        <w:t>(Fico 2012, 2017)</w:t>
      </w:r>
      <w:r w:rsidR="00BB2E26">
        <w:rPr>
          <w:rFonts w:cs="Arial"/>
        </w:rPr>
        <w:fldChar w:fldCharType="end"/>
      </w:r>
    </w:p>
    <w:p w14:paraId="610DBE39" w14:textId="5B8E0F4C" w:rsidR="00863B2F" w:rsidRPr="00D60EE5" w:rsidRDefault="00893060" w:rsidP="00F944B6">
      <w:pPr>
        <w:spacing w:line="480" w:lineRule="auto"/>
        <w:jc w:val="both"/>
        <w:rPr>
          <w:rFonts w:cs="Arial"/>
        </w:rPr>
      </w:pPr>
      <w:r w:rsidRPr="00D60EE5">
        <w:rPr>
          <w:rFonts w:cs="Arial"/>
        </w:rPr>
        <w:lastRenderedPageBreak/>
        <w:t xml:space="preserve">With the bridge between </w:t>
      </w:r>
      <w:proofErr w:type="spellStart"/>
      <w:r w:rsidRPr="00D60EE5">
        <w:rPr>
          <w:rFonts w:cs="Arial"/>
        </w:rPr>
        <w:t>Lissovsky’s</w:t>
      </w:r>
      <w:proofErr w:type="spellEnd"/>
      <w:r w:rsidRPr="00D60EE5">
        <w:rPr>
          <w:rFonts w:cs="Arial"/>
        </w:rPr>
        <w:t xml:space="preserve"> photographic stasis</w:t>
      </w:r>
      <w:r w:rsidR="0092395C" w:rsidRPr="00D60EE5">
        <w:rPr>
          <w:rFonts w:cs="Arial"/>
        </w:rPr>
        <w:t xml:space="preserve"> and Hirsch’s Postmemory that the counter-archive raises as the theoretical highpoint of </w:t>
      </w:r>
      <w:r w:rsidR="00B2625F">
        <w:rPr>
          <w:rFonts w:cs="Arial"/>
        </w:rPr>
        <w:t>C</w:t>
      </w:r>
      <w:r w:rsidR="0092395C" w:rsidRPr="00D60EE5">
        <w:rPr>
          <w:rFonts w:cs="Arial"/>
        </w:rPr>
        <w:t>hapter 2. It is rooted with Foster’s</w:t>
      </w:r>
      <w:r w:rsidR="00D4236C">
        <w:rPr>
          <w:rFonts w:cs="Arial"/>
        </w:rPr>
        <w:t xml:space="preserve"> </w:t>
      </w:r>
      <w:r w:rsidR="0092395C" w:rsidRPr="00D60EE5">
        <w:rPr>
          <w:rFonts w:cs="Arial"/>
        </w:rPr>
        <w:t xml:space="preserve">concept </w:t>
      </w:r>
      <w:r w:rsidR="00C3055E" w:rsidRPr="00D60EE5">
        <w:rPr>
          <w:rFonts w:cs="Arial"/>
        </w:rPr>
        <w:t>of the “archival impulse</w:t>
      </w:r>
      <w:r w:rsidR="00A66966" w:rsidRPr="00D60EE5">
        <w:rPr>
          <w:rFonts w:cs="Arial"/>
        </w:rPr>
        <w:t xml:space="preserve">” is the counter archive </w:t>
      </w:r>
      <w:r w:rsidR="00E93193" w:rsidRPr="00D60EE5">
        <w:rPr>
          <w:rFonts w:cs="Arial"/>
        </w:rPr>
        <w:t>that represents an anti-hegemonic practice that destabilizes official state oblivion</w:t>
      </w:r>
      <w:r w:rsidR="009E605D" w:rsidRPr="00D60EE5">
        <w:rPr>
          <w:rFonts w:cs="Arial"/>
        </w:rPr>
        <w:t xml:space="preserve">. </w:t>
      </w:r>
      <w:r w:rsidR="00D7466A" w:rsidRPr="00D60EE5">
        <w:rPr>
          <w:rFonts w:cs="Arial"/>
        </w:rPr>
        <w:t xml:space="preserve">The archival impulse would be best defined as where the creative practitioners turn to fragmented historical </w:t>
      </w:r>
      <w:r w:rsidR="00863B2F" w:rsidRPr="00D60EE5">
        <w:rPr>
          <w:rFonts w:cs="Arial"/>
        </w:rPr>
        <w:t xml:space="preserve">materials to construct alternative counter-archives. Because physical state archives in </w:t>
      </w:r>
      <w:r w:rsidR="00054C67" w:rsidRPr="00D60EE5">
        <w:rPr>
          <w:rFonts w:cs="Arial"/>
        </w:rPr>
        <w:t>Brazil</w:t>
      </w:r>
      <w:r w:rsidR="00863B2F" w:rsidRPr="00D60EE5">
        <w:rPr>
          <w:rFonts w:cs="Arial"/>
        </w:rPr>
        <w:t xml:space="preserve"> were cleansed or made widely unattainable</w:t>
      </w:r>
      <w:r w:rsidR="00253EF4">
        <w:rPr>
          <w:rFonts w:cs="Arial"/>
        </w:rPr>
        <w:t>,</w:t>
      </w:r>
      <w:r w:rsidR="008C4714" w:rsidRPr="00D60EE5">
        <w:rPr>
          <w:rFonts w:cs="Arial"/>
        </w:rPr>
        <w:t xml:space="preserve"> screen </w:t>
      </w:r>
      <w:r w:rsidR="00E339A1" w:rsidRPr="00D60EE5">
        <w:rPr>
          <w:rFonts w:cs="Arial"/>
        </w:rPr>
        <w:t xml:space="preserve">media steps in to fulfil </w:t>
      </w:r>
      <w:r w:rsidR="00741D7F" w:rsidRPr="00D60EE5">
        <w:rPr>
          <w:rFonts w:cs="Arial"/>
        </w:rPr>
        <w:t>a</w:t>
      </w:r>
      <w:r w:rsidR="003D7C81">
        <w:rPr>
          <w:rFonts w:cs="Arial"/>
        </w:rPr>
        <w:t xml:space="preserve"> </w:t>
      </w:r>
      <w:r w:rsidR="00E84833">
        <w:rPr>
          <w:rFonts w:cs="Arial"/>
        </w:rPr>
        <w:t>visual</w:t>
      </w:r>
      <w:r w:rsidR="003D7C81">
        <w:rPr>
          <w:rFonts w:cs="Arial"/>
        </w:rPr>
        <w:t xml:space="preserve"> </w:t>
      </w:r>
      <w:r w:rsidR="00E339A1" w:rsidRPr="00D60EE5">
        <w:rPr>
          <w:rFonts w:cs="Arial"/>
        </w:rPr>
        <w:t>archiv</w:t>
      </w:r>
      <w:r w:rsidR="003D7C81">
        <w:rPr>
          <w:rFonts w:cs="Arial"/>
        </w:rPr>
        <w:t>e</w:t>
      </w:r>
      <w:r w:rsidR="00E339A1" w:rsidRPr="00D60EE5">
        <w:rPr>
          <w:rFonts w:cs="Arial"/>
        </w:rPr>
        <w:t xml:space="preserve"> function. The term “</w:t>
      </w:r>
      <w:r w:rsidR="004353BF">
        <w:rPr>
          <w:rFonts w:cs="Arial"/>
        </w:rPr>
        <w:t>visual</w:t>
      </w:r>
      <w:r w:rsidR="00E339A1" w:rsidRPr="00D60EE5">
        <w:rPr>
          <w:rFonts w:cs="Arial"/>
        </w:rPr>
        <w:t xml:space="preserve">” here operates in a dual capacity: </w:t>
      </w:r>
    </w:p>
    <w:p w14:paraId="04900AFD" w14:textId="140770E2" w:rsidR="00E339A1" w:rsidRPr="00D60EE5" w:rsidRDefault="00E339A1" w:rsidP="00F944B6">
      <w:pPr>
        <w:pStyle w:val="ListParagraph"/>
        <w:numPr>
          <w:ilvl w:val="0"/>
          <w:numId w:val="3"/>
        </w:numPr>
        <w:spacing w:line="480" w:lineRule="auto"/>
        <w:jc w:val="both"/>
        <w:rPr>
          <w:rFonts w:cs="Arial"/>
        </w:rPr>
      </w:pPr>
      <w:r w:rsidRPr="00D60EE5">
        <w:rPr>
          <w:rFonts w:cs="Arial"/>
        </w:rPr>
        <w:t>Technological</w:t>
      </w:r>
      <w:r w:rsidR="00F257FB" w:rsidRPr="00D60EE5">
        <w:rPr>
          <w:rFonts w:cs="Arial"/>
        </w:rPr>
        <w:t>: it refers to the audiovisual projection of light, sound, and narrative space on screen, operating outside the physical walls of state institutions.</w:t>
      </w:r>
    </w:p>
    <w:p w14:paraId="4F22A260" w14:textId="6172850C" w:rsidR="00F257FB" w:rsidRPr="00D60EE5" w:rsidRDefault="00F257FB" w:rsidP="00F944B6">
      <w:pPr>
        <w:pStyle w:val="ListParagraph"/>
        <w:numPr>
          <w:ilvl w:val="0"/>
          <w:numId w:val="3"/>
        </w:numPr>
        <w:spacing w:line="480" w:lineRule="auto"/>
        <w:jc w:val="both"/>
        <w:rPr>
          <w:rFonts w:cs="Arial"/>
        </w:rPr>
      </w:pPr>
      <w:r w:rsidRPr="00D60EE5">
        <w:rPr>
          <w:rFonts w:cs="Arial"/>
        </w:rPr>
        <w:t xml:space="preserve">Philosophical: </w:t>
      </w:r>
      <w:r w:rsidR="007D16E8" w:rsidRPr="00D60EE5">
        <w:rPr>
          <w:rFonts w:cs="Arial"/>
        </w:rPr>
        <w:t xml:space="preserve">it denotes a real, </w:t>
      </w:r>
      <w:r w:rsidR="005F4469">
        <w:rPr>
          <w:rFonts w:cs="Arial"/>
        </w:rPr>
        <w:t>strong</w:t>
      </w:r>
      <w:r w:rsidR="007D16E8" w:rsidRPr="00D60EE5">
        <w:rPr>
          <w:rFonts w:cs="Arial"/>
        </w:rPr>
        <w:t xml:space="preserve"> site of memory that </w:t>
      </w:r>
      <w:r w:rsidR="00753598">
        <w:rPr>
          <w:rFonts w:cs="Arial"/>
        </w:rPr>
        <w:t>has an</w:t>
      </w:r>
      <w:r w:rsidR="007D16E8" w:rsidRPr="00D60EE5">
        <w:rPr>
          <w:rFonts w:cs="Arial"/>
        </w:rPr>
        <w:t xml:space="preserve"> act</w:t>
      </w:r>
      <w:r w:rsidR="0000484B" w:rsidRPr="00D60EE5">
        <w:rPr>
          <w:rFonts w:cs="Arial"/>
        </w:rPr>
        <w:t>ual force, capable of generating new historical consciousness even without physi</w:t>
      </w:r>
      <w:r w:rsidR="00DE07A6" w:rsidRPr="00D60EE5">
        <w:rPr>
          <w:rFonts w:cs="Arial"/>
        </w:rPr>
        <w:t>cal paper documentation.</w:t>
      </w:r>
    </w:p>
    <w:p w14:paraId="4C430EE6" w14:textId="0B965E60" w:rsidR="00DE07A6" w:rsidRPr="00D60EE5" w:rsidRDefault="0042611E" w:rsidP="00F944B6">
      <w:pPr>
        <w:spacing w:line="480" w:lineRule="auto"/>
        <w:jc w:val="both"/>
        <w:rPr>
          <w:rFonts w:cs="Arial"/>
        </w:rPr>
      </w:pPr>
      <w:r w:rsidRPr="00D60EE5">
        <w:rPr>
          <w:rFonts w:cs="Arial"/>
        </w:rPr>
        <w:t xml:space="preserve">By restaging secret detention </w:t>
      </w:r>
      <w:r w:rsidR="00486C30" w:rsidRPr="00D60EE5">
        <w:rPr>
          <w:rFonts w:cs="Arial"/>
        </w:rPr>
        <w:t>centres</w:t>
      </w:r>
      <w:r w:rsidRPr="00D60EE5">
        <w:rPr>
          <w:rFonts w:cs="Arial"/>
        </w:rPr>
        <w:t>, visual media exposes how political</w:t>
      </w:r>
      <w:r w:rsidR="00C635A6" w:rsidRPr="00D60EE5">
        <w:rPr>
          <w:rFonts w:cs="Arial"/>
        </w:rPr>
        <w:t xml:space="preserve"> violence infiltrated even the most private domestic spaces </w:t>
      </w:r>
      <w:r w:rsidR="00F03548">
        <w:rPr>
          <w:rFonts w:cs="Arial"/>
        </w:rPr>
        <w:fldChar w:fldCharType="begin"/>
      </w:r>
      <w:r w:rsidR="00F03548">
        <w:rPr>
          <w:rFonts w:cs="Arial"/>
        </w:rPr>
        <w:instrText xml:space="preserve"> ADDIN ZOTERO_ITEM CSL_CITATION {"citationID":"XV6Yrycx","properties":{"formattedCitation":"(Bachelard 2014; Scarry 1985)","plainCitation":"(Bachelard 2014; Scarry 1985)","noteIndex":0},"citationItems":[{"id":312,"uris":["http://zotero.org/users/local/gZH5OdvE/items/SXN8TU5Q"],"itemData":{"id":312,"type":"book","abstract":"A beloved multidisciplinary treatise comes to Penguin ClassicsSince its initial publication in 1958, The Poetics of Space has been a muse to philosophers, architects, writers, psychologists, critics, and readers alike. The rare work of irresistibly inviting philosophy, Bachelard's seminal work brims with quiet revelations and stirring, mysterious imagery. This lyrical journey takes as its premise the emergence of the poetic image and finds an ideal metaphor in the intimate spaces of our homes. Guiding us through a stream of meditations on poetry, art, and the blooming of consciousness itself, Bachelard examines the domestic places that shape and hold our dreams and memories. Houses and rooms; cellars and attics; drawers, chests, and wardrobes; nests and shells; nooks and corners: No space is too vast or too small to be filled by our thoughts and our reveries. In Bachelard's enchanting spaces, “We are never real historians, but always near poets, and our emotion is perhaps nothing but an expression of a poetry that was lost.”This new edition features a foreword by Mark Z. Danielewski, whose bestselling novel House of Leaves drew inspiration from Bachelard's writings, and an introduction by internationally renowned philosopher Richard Kearney who explains the book's enduring importance and its role within Bachelard's remarkable career.For more than sixty-five years, Penguin has been the leading publisher of classic literature in the English-speaking world. With more than 1,500 titles, Penguin Classics represents a global bookshelf of the best works throughout history and across genres and disciplines. Readers trust the series to provide authoritative texts enhanced by introductions and notes by distinguished scholars and contemporary authors, as well as up-to-date translations by award-winning translators.","archive_location":"1128403","ISBN":"978-0-14-310752-1","language":"eng","publisher":"Penguin Classics","publisher-place":"New York, New York","source":"EBSCOhost","title":"The Poetics of Space","URL":"https://research.ebsco.com/plink/f9bc351d-d738-3006-95e0-053eced77e9d","author":[{"family":"Bachelard","given":"Gaston"}],"accessed":{"date-parts":[["2026",9,3]]},"issued":{"date-parts":[["2014",1,1]]}}},{"id":281,"uris":["http://zotero.org/users/local/gZH5OdvE/items/4WNWIRSV"],"itemData":{"id":281,"type":"book","language":"en","publisher":"Oxford University Press","source":"Zotero","title":"The Body in Pain: The Making and Unmaking of the World","author":[{"family":"Scarry","given":"Elaine"}],"issued":{"date-parts":[["1985"]]}}}],"schema":"https://github.com/citation-style-language/schema/raw/master/csl-citation.json"} </w:instrText>
      </w:r>
      <w:r w:rsidR="00F03548">
        <w:rPr>
          <w:rFonts w:cs="Arial"/>
        </w:rPr>
        <w:fldChar w:fldCharType="separate"/>
      </w:r>
      <w:r w:rsidR="00F03548" w:rsidRPr="00F03548">
        <w:rPr>
          <w:rFonts w:ascii="Aptos" w:hAnsi="Aptos"/>
        </w:rPr>
        <w:t>(Bachelard 2014; Scarry 1985)</w:t>
      </w:r>
      <w:r w:rsidR="00F03548">
        <w:rPr>
          <w:rFonts w:cs="Arial"/>
        </w:rPr>
        <w:fldChar w:fldCharType="end"/>
      </w:r>
      <w:r w:rsidR="00C635A6" w:rsidRPr="00D60EE5">
        <w:rPr>
          <w:rFonts w:cs="Arial"/>
        </w:rPr>
        <w:t xml:space="preserve">. As screen media re-enacts long-suppressed oral testimonies </w:t>
      </w:r>
      <w:r w:rsidR="002F66DE">
        <w:rPr>
          <w:rFonts w:cs="Arial"/>
        </w:rPr>
        <w:fldChar w:fldCharType="begin"/>
      </w:r>
      <w:r w:rsidR="002F66DE">
        <w:rPr>
          <w:rFonts w:cs="Arial"/>
        </w:rPr>
        <w:instrText xml:space="preserve"> ADDIN ZOTERO_ITEM CSL_CITATION {"citationID":"RBOcLEUi","properties":{"formattedCitation":"(Pollak 1989)","plainCitation":"(Pollak 1989)","noteIndex":0},"citationItems":[{"id":269,"uris":["http://zotero.org/users/local/gZH5OdvE/items/FR9MLFRN"],"itemData":{"id":269,"type":"article-journal","abstract":"Halbwach's concept of collective memory (whose most complete expression would be national memory) is the starting point used in exploring how different processes and actors intervene in the formalization and solidification of memories. The contribution made by oral history in its emphasis on the importance of \"underground memories\" is examined from this perspective. Blossoming forth in moments of crisis to generate conflicts and disputes, these \"underground memories\" silently subvert the logic imposed by an official collective memory. The author employes examples of the memories of Soviet dissidents, of ex-concentration camp prisoners, and of Alsatian forced laborers to explore the boundaries of \"forgotten\" and of \"unsaid\" as well as the work of \"charting\" memory.","container-title":"Revista Estudos Históricos","ISSN":"2178-1494","issue":"3","language":"pt","license":"Copyright (c)","page":"3-15","source":"periodicos.fgv.br","title":"Memória, esquecimento, silêncio","volume":"2","author":[{"family":"Pollak","given":"Michael"}],"issued":{"date-parts":[["1989",6,1]]}}}],"schema":"https://github.com/citation-style-language/schema/raw/master/csl-citation.json"} </w:instrText>
      </w:r>
      <w:r w:rsidR="002F66DE">
        <w:rPr>
          <w:rFonts w:cs="Arial"/>
        </w:rPr>
        <w:fldChar w:fldCharType="separate"/>
      </w:r>
      <w:r w:rsidR="002F66DE" w:rsidRPr="002F66DE">
        <w:rPr>
          <w:rFonts w:ascii="Aptos" w:hAnsi="Aptos"/>
        </w:rPr>
        <w:t>(Pollak 1989)</w:t>
      </w:r>
      <w:r w:rsidR="002F66DE">
        <w:rPr>
          <w:rFonts w:cs="Arial"/>
        </w:rPr>
        <w:fldChar w:fldCharType="end"/>
      </w:r>
      <w:r w:rsidR="00C635A6" w:rsidRPr="00D60EE5">
        <w:rPr>
          <w:rFonts w:cs="Arial"/>
        </w:rPr>
        <w:t xml:space="preserve">, </w:t>
      </w:r>
      <w:r w:rsidR="00FE5CAE" w:rsidRPr="00D60EE5">
        <w:rPr>
          <w:rFonts w:cs="Arial"/>
        </w:rPr>
        <w:t xml:space="preserve">it unfreezes the static visual evidence </w:t>
      </w:r>
      <w:r w:rsidR="001A5F7A" w:rsidRPr="00D60EE5">
        <w:rPr>
          <w:rFonts w:cs="Arial"/>
        </w:rPr>
        <w:t xml:space="preserve">of dictatorship-era crimes. This process transforms inherited generational grief </w:t>
      </w:r>
      <w:r w:rsidR="0093099C">
        <w:rPr>
          <w:rFonts w:cs="Arial"/>
        </w:rPr>
        <w:fldChar w:fldCharType="begin"/>
      </w:r>
      <w:r w:rsidR="005014BA">
        <w:rPr>
          <w:rFonts w:cs="Arial"/>
        </w:rPr>
        <w:instrText xml:space="preserve"> ADDIN ZOTERO_ITEM CSL_CITATION {"citationID":"PLPtyIiG","properties":{"formattedCitation":"(Hirsch 2008)","plainCitation":"(Hirsch 2008)","dontUpdate":true,"noteIndex":0},"citationItems":[{"id":98,"uris":["http://zotero.org/users/local/gZH5OdvE/items/57HIY9FW"],"itemData":{"id":98,"type":"article-journal","abstract":"Postmemory describes the relationship of the second generation to powerful, often traumatic, experiences that preceded their births but that were nevertheless transmitted to them so deeply as to seem to constitute memories in their own right. Focusing on the remembrance of the Holocaust, this essay elucidates the generation of postmemory and its reliance on photography as a primary medium of transgenerational transmission of trauma. Identifying tropes that most potently mobilize the work of postmemory, it examines the role of the family as a space of transmission and the function of gender as an idiom of remembrance.","container-title":"Poetics Today","DOI":"10.1215/03335372-2007-019","ISSN":"0333-5372, 1527-5507","issue":"1","language":"en","page":"103-128","source":"DOI.org (Crossref)","title":"The Generation of Postmemory","volume":"29","author":[{"family":"Hirsch","given":"Marianne"}],"issued":{"date-parts":[["2008",3,1]]}}}],"schema":"https://github.com/citation-style-language/schema/raw/master/csl-citation.json"} </w:instrText>
      </w:r>
      <w:r w:rsidR="0093099C">
        <w:rPr>
          <w:rFonts w:cs="Arial"/>
        </w:rPr>
        <w:fldChar w:fldCharType="separate"/>
      </w:r>
      <w:r w:rsidR="0093099C" w:rsidRPr="0093099C">
        <w:rPr>
          <w:rFonts w:ascii="Aptos" w:hAnsi="Aptos"/>
        </w:rPr>
        <w:t>(Hirsch</w:t>
      </w:r>
      <w:r w:rsidR="004D3BE4">
        <w:rPr>
          <w:rFonts w:ascii="Aptos" w:hAnsi="Aptos"/>
        </w:rPr>
        <w:t xml:space="preserve">, </w:t>
      </w:r>
      <w:r w:rsidR="0093099C" w:rsidRPr="0093099C">
        <w:rPr>
          <w:rFonts w:ascii="Aptos" w:hAnsi="Aptos"/>
        </w:rPr>
        <w:t>2008)</w:t>
      </w:r>
      <w:r w:rsidR="0093099C">
        <w:rPr>
          <w:rFonts w:cs="Arial"/>
        </w:rPr>
        <w:fldChar w:fldCharType="end"/>
      </w:r>
      <w:r w:rsidR="00123991" w:rsidRPr="00D60EE5">
        <w:rPr>
          <w:rFonts w:cs="Arial"/>
        </w:rPr>
        <w:t xml:space="preserve"> into an active, public counter-archive, that </w:t>
      </w:r>
      <w:r w:rsidR="009C6426" w:rsidRPr="00D60EE5">
        <w:rPr>
          <w:rFonts w:cs="Arial"/>
        </w:rPr>
        <w:t>bypasses state institutions (Derrida,199</w:t>
      </w:r>
      <w:r w:rsidR="004D3BE4">
        <w:rPr>
          <w:rFonts w:cs="Arial"/>
        </w:rPr>
        <w:t>4</w:t>
      </w:r>
      <w:r w:rsidR="009C6426" w:rsidRPr="00D60EE5">
        <w:rPr>
          <w:rFonts w:cs="Arial"/>
        </w:rPr>
        <w:t xml:space="preserve">) to establish cinema and television as alternative </w:t>
      </w:r>
      <w:r w:rsidR="0003109B" w:rsidRPr="00D60EE5">
        <w:rPr>
          <w:rFonts w:cs="Arial"/>
        </w:rPr>
        <w:t xml:space="preserve">holders of national heritage. </w:t>
      </w:r>
    </w:p>
    <w:p w14:paraId="78E28555" w14:textId="77777777" w:rsidR="00335DCB" w:rsidRDefault="00335DCB" w:rsidP="00016442">
      <w:pPr>
        <w:pStyle w:val="Heading2"/>
      </w:pPr>
    </w:p>
    <w:p w14:paraId="5C044E1C" w14:textId="77A10FA8" w:rsidR="00016442" w:rsidRPr="00016442" w:rsidRDefault="000958D7" w:rsidP="00016442">
      <w:pPr>
        <w:pStyle w:val="Heading2"/>
      </w:pPr>
      <w:bookmarkStart w:id="8" w:name="_Toc241249894"/>
      <w:r w:rsidRPr="00561B2D">
        <w:t>Methodology and Corpus Design</w:t>
      </w:r>
      <w:bookmarkEnd w:id="8"/>
    </w:p>
    <w:p w14:paraId="2FED66B5" w14:textId="3E290717" w:rsidR="00092C43" w:rsidRDefault="00092C43" w:rsidP="00092C43">
      <w:pPr>
        <w:pStyle w:val="Heading3"/>
      </w:pPr>
      <w:bookmarkStart w:id="9" w:name="_Toc241249895"/>
      <w:r w:rsidRPr="00561B2D">
        <w:t>Methodological Framework: Archival Close-Reading, Spatial Mapping, and Screen Analysis</w:t>
      </w:r>
      <w:bookmarkEnd w:id="9"/>
    </w:p>
    <w:p w14:paraId="757C5174" w14:textId="77777777" w:rsidR="00016442" w:rsidRPr="00016442" w:rsidRDefault="00016442" w:rsidP="00016442"/>
    <w:p w14:paraId="42E6805E" w14:textId="02856736" w:rsidR="0039766D" w:rsidRPr="00D60EE5" w:rsidRDefault="0039766D" w:rsidP="00F944B6">
      <w:pPr>
        <w:spacing w:line="480" w:lineRule="auto"/>
        <w:jc w:val="both"/>
        <w:rPr>
          <w:rFonts w:cs="Arial"/>
        </w:rPr>
      </w:pPr>
      <w:r w:rsidRPr="00D60EE5">
        <w:rPr>
          <w:rFonts w:cs="Arial"/>
        </w:rPr>
        <w:t xml:space="preserve">Evaluating Brazilian cinema and television as alternative archives requires a comprehensive research format, one that bridges records, physical geography and film language. To achieve this result, this research </w:t>
      </w:r>
      <w:r w:rsidR="0038237A" w:rsidRPr="00D60EE5">
        <w:rPr>
          <w:rFonts w:cs="Arial"/>
        </w:rPr>
        <w:t xml:space="preserve">applies methodological triangulation, bringing together three research methods to study the same core topic. Combining these directions ensures a complete analysis that no single method could achieve on its own. </w:t>
      </w:r>
      <w:r w:rsidR="00A15D13" w:rsidRPr="00D60EE5">
        <w:rPr>
          <w:rFonts w:cs="Arial"/>
        </w:rPr>
        <w:t xml:space="preserve">As it stands, </w:t>
      </w:r>
      <w:r w:rsidR="00016442" w:rsidRPr="00D60EE5">
        <w:rPr>
          <w:rFonts w:cs="Arial"/>
        </w:rPr>
        <w:t>relying</w:t>
      </w:r>
      <w:r w:rsidR="00A15D13" w:rsidRPr="00D60EE5">
        <w:rPr>
          <w:rFonts w:cs="Arial"/>
        </w:rPr>
        <w:t xml:space="preserve"> exclusively on film critique risks reducing screen media to artistic expression and that would not be grounded in historical and political realities. On the other hand, relying only on historical and archival document analysis does not consider how audio-visual jargon such as frames, montages, and sound design triggers emotional and transgenerational memory in the viewer. Therefore, by the combination of archival reading, the analysis of space and the dissection of textual film and television, this methodology creates a balanced framework. This three-part method mirrors the theoretical foundations that we established in </w:t>
      </w:r>
      <w:r w:rsidR="00B2625F">
        <w:rPr>
          <w:rFonts w:cs="Arial"/>
        </w:rPr>
        <w:t>C</w:t>
      </w:r>
      <w:r w:rsidR="00A15D13" w:rsidRPr="00D60EE5">
        <w:rPr>
          <w:rFonts w:cs="Arial"/>
        </w:rPr>
        <w:t xml:space="preserve">hapter 2, with the translation of the concepts of secret state archives with Jacques Derrida and Carlos Fico, </w:t>
      </w:r>
      <w:r w:rsidR="0062075C">
        <w:rPr>
          <w:rFonts w:cs="Arial"/>
        </w:rPr>
        <w:t>s</w:t>
      </w:r>
      <w:r w:rsidR="00A15D13" w:rsidRPr="00D60EE5">
        <w:rPr>
          <w:rFonts w:cs="Arial"/>
        </w:rPr>
        <w:t xml:space="preserve">patial memory with Andreas Huyssen and Bachelard, and finally the </w:t>
      </w:r>
      <w:proofErr w:type="spellStart"/>
      <w:r w:rsidR="00A15D13" w:rsidRPr="00D60EE5">
        <w:rPr>
          <w:rFonts w:cs="Arial"/>
        </w:rPr>
        <w:t>postmemorial</w:t>
      </w:r>
      <w:proofErr w:type="spellEnd"/>
      <w:r w:rsidR="00A15D13" w:rsidRPr="00D60EE5">
        <w:rPr>
          <w:rFonts w:cs="Arial"/>
        </w:rPr>
        <w:t xml:space="preserve"> visual representation with Marianne Hirsch and Mauricio Lissovsky. </w:t>
      </w:r>
    </w:p>
    <w:p w14:paraId="4CF2BB01" w14:textId="57D7E670" w:rsidR="00E46DFC" w:rsidRPr="00D60EE5" w:rsidRDefault="00F663E8" w:rsidP="00F944B6">
      <w:pPr>
        <w:spacing w:line="480" w:lineRule="auto"/>
        <w:jc w:val="both"/>
        <w:rPr>
          <w:rFonts w:cs="Arial"/>
        </w:rPr>
      </w:pPr>
      <w:r w:rsidRPr="00D60EE5">
        <w:rPr>
          <w:rFonts w:cs="Arial"/>
        </w:rPr>
        <w:t xml:space="preserve">Archival </w:t>
      </w:r>
      <w:proofErr w:type="gramStart"/>
      <w:r w:rsidRPr="00D60EE5">
        <w:rPr>
          <w:rFonts w:cs="Arial"/>
        </w:rPr>
        <w:t>close-reading</w:t>
      </w:r>
      <w:proofErr w:type="gramEnd"/>
      <w:r w:rsidRPr="00D60EE5">
        <w:rPr>
          <w:rFonts w:cs="Arial"/>
        </w:rPr>
        <w:t xml:space="preserve"> serves as the historical anchor</w:t>
      </w:r>
      <w:r w:rsidR="0040101D" w:rsidRPr="00D60EE5">
        <w:rPr>
          <w:rFonts w:cs="Arial"/>
        </w:rPr>
        <w:t xml:space="preserve"> of this research design</w:t>
      </w:r>
      <w:r w:rsidR="00E46DFC" w:rsidRPr="00D60EE5">
        <w:rPr>
          <w:rFonts w:cs="Arial"/>
        </w:rPr>
        <w:t xml:space="preserve">. In the context of </w:t>
      </w:r>
      <w:r w:rsidR="002F5053">
        <w:rPr>
          <w:rFonts w:cs="Arial"/>
        </w:rPr>
        <w:t>post-dictatorship</w:t>
      </w:r>
      <w:r w:rsidR="00E46DFC" w:rsidRPr="00D60EE5">
        <w:rPr>
          <w:rFonts w:cs="Arial"/>
        </w:rPr>
        <w:t xml:space="preserve"> </w:t>
      </w:r>
      <w:r w:rsidR="0062075C" w:rsidRPr="00D60EE5">
        <w:rPr>
          <w:rFonts w:cs="Arial"/>
        </w:rPr>
        <w:t>Brazil</w:t>
      </w:r>
      <w:r w:rsidR="00E46DFC" w:rsidRPr="00D60EE5">
        <w:rPr>
          <w:rFonts w:cs="Arial"/>
        </w:rPr>
        <w:t xml:space="preserve">, the archive is not an objective or complete </w:t>
      </w:r>
      <w:r w:rsidR="0062075C" w:rsidRPr="00D60EE5">
        <w:rPr>
          <w:rFonts w:cs="Arial"/>
        </w:rPr>
        <w:t>repository</w:t>
      </w:r>
      <w:r w:rsidR="00E46DFC" w:rsidRPr="00D60EE5">
        <w:rPr>
          <w:rFonts w:cs="Arial"/>
        </w:rPr>
        <w:t xml:space="preserve"> of truth. As established by </w:t>
      </w:r>
      <w:r w:rsidR="0062075C" w:rsidRPr="00D60EE5">
        <w:rPr>
          <w:rFonts w:cs="Arial"/>
        </w:rPr>
        <w:t>Derrida</w:t>
      </w:r>
      <w:r w:rsidR="0062075C">
        <w:rPr>
          <w:rFonts w:cs="Arial"/>
        </w:rPr>
        <w:t xml:space="preserve"> (1994) </w:t>
      </w:r>
      <w:r w:rsidR="00E46DFC" w:rsidRPr="00D60EE5">
        <w:rPr>
          <w:rFonts w:cs="Arial"/>
        </w:rPr>
        <w:t>and documented by Fico</w:t>
      </w:r>
      <w:r w:rsidR="00DD45F3">
        <w:rPr>
          <w:rFonts w:cs="Arial"/>
        </w:rPr>
        <w:t xml:space="preserve"> </w:t>
      </w:r>
      <w:r w:rsidR="00DD45F3">
        <w:rPr>
          <w:rFonts w:cs="Arial"/>
        </w:rPr>
        <w:fldChar w:fldCharType="begin"/>
      </w:r>
      <w:r w:rsidR="005014BA">
        <w:rPr>
          <w:rFonts w:cs="Arial"/>
        </w:rPr>
        <w:instrText xml:space="preserve"> ADDIN ZOTERO_ITEM CSL_CITATION {"citationID":"nesHKaoy","properties":{"formattedCitation":"(Fico 2017, 2012)","plainCitation":"(Fico 2017, 2012)","dontUpdate":true,"noteIndex":0},"citationItems":[{"id":253,"uris":["http://zotero.org/users/local/gZH5OdvE/items/49IA7DI2"],"itemData":{"id":253,"type":"article-journal","abstract":"Como é comum na História do Tempo Presente, há um grande entrelaçamento entre política e pesquisa acadêmica no caso da história da ditadura militar brasileira. Consequentemente, é fundamental que a pesquisa arquivística seja conduzida por formulações teóricas bem assentadas. Este artigo discute o suposto revisionismo da historiografia sobre a ditadura militar brasileira; sustenta que o recrutamento de jovens simpatizantes para a luta armada gerou uma memória traumática; mostra o vício nominalista do debate sobre o caráter civil-militar da ditadura; argumenta que a moldura institucional do estado de exceção ainda estava ativa em 1985 e demonstra que a saída da ditadura foi controlada pelos militares. Palavras-chave: Ditadura Militar. Historiografia. Revisionismo. Memória. Trauma.","container-title":"Tempo e Argumento","DOI":"10.5965/2175180309202017005","ISSN":"2175-1803","issue":"20","language":"en","page":"05-74","publisher":"Universidade do Estado de Santa Catarina","source":"doaj.org","title":"Ditadura militar brasileira: aproximações teóricas e historiográficas","title-short":"Ditadura militar brasileira","volume":"9","author":[{"family":"Fico","given":"Carlos"}],"issued":{"date-parts":[["2017",5,1]]}}},{"id":339,"uris":["http://zotero.org/users/local/gZH5OdvE/items/3JCGM7A8"],"itemData":{"id":339,"type":"article-journal","abstract":"O artigo trata dos fundos documentais produzidos pelo regime militar brasileiro (1964-1985) a partir do enfoque da História do Tempo Presente e da noção de eventos traumáticos.Ditadura Militar; História do Tempo Presente; eventos traumáticos","container-title":"Varia Historia","DOI":"https://doi.org/10.1590/S0104-87752012000100003","ISSN":"0104-8775, 1982-4343","journalAbbreviation":"Varia hist.","language":"pt","page":"43-59","publisher":"Scielo","source":"SciELO","title":"História do Tempo Presente, eventos traumáticos e documentos sensíveis: o caso brasileiro","title-short":"História do Tempo Presente, eventos traumáticos e documentos sensíveis","volume":"28","author":[{"family":"Fico","given":"Carlos"}],"issued":{"date-parts":[["2012"]]}}}],"schema":"https://github.com/citation-style-language/schema/raw/master/csl-citation.json"} </w:instrText>
      </w:r>
      <w:r w:rsidR="00DD45F3">
        <w:rPr>
          <w:rFonts w:cs="Arial"/>
        </w:rPr>
        <w:fldChar w:fldCharType="separate"/>
      </w:r>
      <w:r w:rsidR="00DD45F3" w:rsidRPr="00DD45F3">
        <w:rPr>
          <w:rFonts w:ascii="Aptos" w:hAnsi="Aptos"/>
        </w:rPr>
        <w:t>(2017, 2012)</w:t>
      </w:r>
      <w:r w:rsidR="00DD45F3">
        <w:rPr>
          <w:rFonts w:cs="Arial"/>
        </w:rPr>
        <w:fldChar w:fldCharType="end"/>
      </w:r>
      <w:r w:rsidR="0062075C">
        <w:rPr>
          <w:rFonts w:cs="Arial"/>
        </w:rPr>
        <w:t xml:space="preserve"> </w:t>
      </w:r>
      <w:r w:rsidR="00E46DFC" w:rsidRPr="00D60EE5">
        <w:rPr>
          <w:rFonts w:cs="Arial"/>
        </w:rPr>
        <w:t xml:space="preserve"> , the state </w:t>
      </w:r>
      <w:r w:rsidR="00E46DFC" w:rsidRPr="00D60EE5">
        <w:rPr>
          <w:rFonts w:cs="Arial"/>
        </w:rPr>
        <w:lastRenderedPageBreak/>
        <w:t>exercised archival power by the omission of records, destroyed selectively by the SNI and the D</w:t>
      </w:r>
      <w:r w:rsidR="00E41F65">
        <w:rPr>
          <w:rFonts w:cs="Arial"/>
        </w:rPr>
        <w:t>OPS</w:t>
      </w:r>
      <w:r w:rsidR="00E46DFC" w:rsidRPr="00D60EE5">
        <w:rPr>
          <w:rFonts w:cs="Arial"/>
        </w:rPr>
        <w:t xml:space="preserve">. Methodologically, archival </w:t>
      </w:r>
      <w:proofErr w:type="gramStart"/>
      <w:r w:rsidR="00E46DFC" w:rsidRPr="00D60EE5">
        <w:rPr>
          <w:rFonts w:cs="Arial"/>
        </w:rPr>
        <w:t>close-reading</w:t>
      </w:r>
      <w:proofErr w:type="gramEnd"/>
      <w:r w:rsidR="00E46DFC" w:rsidRPr="00D60EE5">
        <w:rPr>
          <w:rFonts w:cs="Arial"/>
        </w:rPr>
        <w:t xml:space="preserve"> involves a critical examination of primary and secondary sources that have survived</w:t>
      </w:r>
      <w:r w:rsidR="00E13C64" w:rsidRPr="00D60EE5">
        <w:rPr>
          <w:rFonts w:cs="Arial"/>
        </w:rPr>
        <w:t>. This includes declassified intelligence reports, the</w:t>
      </w:r>
      <w:r w:rsidR="00E41F65">
        <w:rPr>
          <w:rFonts w:cs="Arial"/>
        </w:rPr>
        <w:t xml:space="preserve"> National</w:t>
      </w:r>
      <w:r w:rsidR="00E13C64" w:rsidRPr="00D60EE5">
        <w:rPr>
          <w:rFonts w:cs="Arial"/>
        </w:rPr>
        <w:t xml:space="preserve"> Truth Commission documentation, and physical pieces of propaganda. Instead of treating these physical pieces of evidence as being neutral facts, we approach them </w:t>
      </w:r>
      <w:r w:rsidR="00000D12" w:rsidRPr="00D60EE5">
        <w:rPr>
          <w:rFonts w:cs="Arial"/>
        </w:rPr>
        <w:t>interrogating</w:t>
      </w:r>
      <w:r w:rsidR="00E13C64" w:rsidRPr="00D60EE5">
        <w:rPr>
          <w:rFonts w:cs="Arial"/>
        </w:rPr>
        <w:t xml:space="preserve"> their gaps and their silences. With the establishment of what state official record have left out or darkened, archival </w:t>
      </w:r>
      <w:proofErr w:type="gramStart"/>
      <w:r w:rsidR="00E13C64" w:rsidRPr="00D60EE5">
        <w:rPr>
          <w:rFonts w:cs="Arial"/>
        </w:rPr>
        <w:t>close-reading</w:t>
      </w:r>
      <w:proofErr w:type="gramEnd"/>
      <w:r w:rsidR="00E13C64" w:rsidRPr="00D60EE5">
        <w:rPr>
          <w:rFonts w:cs="Arial"/>
        </w:rPr>
        <w:t xml:space="preserve"> provides the historical benchmark against which screen media’s counter narratives are judged. </w:t>
      </w:r>
    </w:p>
    <w:p w14:paraId="79F90E65" w14:textId="7FA1A245" w:rsidR="00E13C64" w:rsidRPr="00D60EE5" w:rsidRDefault="00E13C64" w:rsidP="00F944B6">
      <w:pPr>
        <w:spacing w:line="480" w:lineRule="auto"/>
        <w:jc w:val="both"/>
        <w:rPr>
          <w:rFonts w:cs="Arial"/>
        </w:rPr>
      </w:pPr>
      <w:r w:rsidRPr="00D60EE5">
        <w:rPr>
          <w:rFonts w:cs="Arial"/>
        </w:rPr>
        <w:t xml:space="preserve">Spatial analysis </w:t>
      </w:r>
      <w:r w:rsidR="001137EE" w:rsidRPr="00D60EE5">
        <w:rPr>
          <w:rFonts w:cs="Arial"/>
        </w:rPr>
        <w:t>assesses</w:t>
      </w:r>
      <w:r w:rsidRPr="00D60EE5">
        <w:rPr>
          <w:rFonts w:cs="Arial"/>
        </w:rPr>
        <w:t xml:space="preserve"> ho</w:t>
      </w:r>
      <w:r w:rsidR="002017F3">
        <w:rPr>
          <w:rFonts w:cs="Arial"/>
        </w:rPr>
        <w:t xml:space="preserve">w </w:t>
      </w:r>
      <w:r w:rsidRPr="00D60EE5">
        <w:rPr>
          <w:rFonts w:cs="Arial"/>
        </w:rPr>
        <w:t xml:space="preserve">physical sites of memory and state terror are constructed on screen. Drawing on spatial theories of memory </w:t>
      </w:r>
      <w:r w:rsidR="00985A28">
        <w:rPr>
          <w:rFonts w:cs="Arial"/>
        </w:rPr>
        <w:fldChar w:fldCharType="begin"/>
      </w:r>
      <w:r w:rsidR="005014BA">
        <w:rPr>
          <w:rFonts w:cs="Arial"/>
        </w:rPr>
        <w:instrText xml:space="preserve"> ADDIN ZOTERO_ITEM CSL_CITATION {"citationID":"olzf7FF4","properties":{"formattedCitation":"(Huyssen 2003)","plainCitation":"(Huyssen 2003)","noteIndex":0},"citationItems":[{"id":351,"uris":["http://zotero.org/users/local/gZH5OdvE/items/PG5E9XX5"],"itemData":{"id":351,"type":"book","abstract":"Memory of historical trauma has a unique power to generate works of art. This book analyzes the relation of public memory to history, forgetting, and selective memory in Berlin, Buenos Aires, and New York</w:instrText>
      </w:r>
      <w:r w:rsidR="005014BA">
        <w:rPr>
          <w:rFonts w:ascii="Aptos" w:hAnsi="Aptos" w:cs="Aptos"/>
        </w:rPr>
        <w:instrText></w:instrText>
      </w:r>
      <w:r w:rsidR="005014BA">
        <w:rPr>
          <w:rFonts w:cs="Arial"/>
        </w:rPr>
        <w:instrText>three late-twentieth-century cities that have confronted major social or political traumas. Berlin experienced the fall of the Berlin Wall and the city</w:instrText>
      </w:r>
      <w:r w:rsidR="005014BA">
        <w:rPr>
          <w:rFonts w:ascii="Aptos" w:hAnsi="Aptos" w:cs="Aptos"/>
        </w:rPr>
        <w:instrText></w:instrText>
      </w:r>
      <w:r w:rsidR="005014BA">
        <w:rPr>
          <w:rFonts w:cs="Arial"/>
        </w:rPr>
        <w:instrText xml:space="preserve">s reemergence as the German capital; Buenos Aires lived through the dictatorships of the 1970s and 1980s and their legacy of state terror and disappearances; and New York City faces a set of public memory issues concerning the symbolic value of Times Square as threatened public space and the daunting task of commemorating and rebuilding after the attack on the World Trade Center.  Focusing on the issue of monumentalization in divergent artistic and media practices, the book demonstrates that the transformation of spatial and temporal experience by memory politics is a major cultural effect of globalization.","ISBN":"978-0-8047-4561-1","language":"en","note":"Google-Books-ID: E8jtTGB8VtUC","number-of-pages":"196","publisher":"Stanford University Press","source":"Google Books","title":"Present Pasts: Urban Palimpsests and the Politics of Memory","title-short":"Present Pasts","author":[{"family":"Huyssen","given":"Andreas"}],"issued":{"date-parts":[["2003"]]}}}],"schema":"https://github.com/citation-style-language/schema/raw/master/csl-citation.json"} </w:instrText>
      </w:r>
      <w:r w:rsidR="00985A28">
        <w:rPr>
          <w:rFonts w:cs="Arial"/>
        </w:rPr>
        <w:fldChar w:fldCharType="separate"/>
      </w:r>
      <w:r w:rsidR="00985A28" w:rsidRPr="00985A28">
        <w:rPr>
          <w:rFonts w:ascii="Aptos" w:hAnsi="Aptos"/>
        </w:rPr>
        <w:t>(</w:t>
      </w:r>
      <w:proofErr w:type="spellStart"/>
      <w:r w:rsidR="00985A28" w:rsidRPr="00985A28">
        <w:rPr>
          <w:rFonts w:ascii="Aptos" w:hAnsi="Aptos"/>
        </w:rPr>
        <w:t>Huyssen</w:t>
      </w:r>
      <w:proofErr w:type="spellEnd"/>
      <w:r w:rsidR="00985A28" w:rsidRPr="00985A28">
        <w:rPr>
          <w:rFonts w:ascii="Aptos" w:hAnsi="Aptos"/>
        </w:rPr>
        <w:t xml:space="preserve"> 2003)</w:t>
      </w:r>
      <w:r w:rsidR="00985A28">
        <w:rPr>
          <w:rFonts w:cs="Arial"/>
        </w:rPr>
        <w:fldChar w:fldCharType="end"/>
      </w:r>
      <w:r w:rsidR="008F78E9">
        <w:rPr>
          <w:rFonts w:cs="Arial"/>
        </w:rPr>
        <w:t xml:space="preserve"> </w:t>
      </w:r>
      <w:r w:rsidRPr="00D60EE5">
        <w:rPr>
          <w:rFonts w:cs="Arial"/>
        </w:rPr>
        <w:t xml:space="preserve">and the political framing of domestic space this method tracks how audio-visual works navigate </w:t>
      </w:r>
      <w:r w:rsidR="00F416C2" w:rsidRPr="00D60EE5">
        <w:rPr>
          <w:rFonts w:cs="Arial"/>
        </w:rPr>
        <w:t>geographi</w:t>
      </w:r>
      <w:r w:rsidR="009B723E">
        <w:rPr>
          <w:rFonts w:cs="Arial"/>
        </w:rPr>
        <w:t>cal</w:t>
      </w:r>
      <w:r w:rsidRPr="00D60EE5">
        <w:rPr>
          <w:rFonts w:cs="Arial"/>
        </w:rPr>
        <w:t xml:space="preserve"> and architectural environments. Methodologically, the study of space </w:t>
      </w:r>
      <w:proofErr w:type="spellStart"/>
      <w:r w:rsidRPr="00D60EE5">
        <w:rPr>
          <w:rFonts w:cs="Arial"/>
        </w:rPr>
        <w:t>examins</w:t>
      </w:r>
      <w:proofErr w:type="spellEnd"/>
      <w:r w:rsidRPr="00D60EE5">
        <w:rPr>
          <w:rFonts w:cs="Arial"/>
        </w:rPr>
        <w:t xml:space="preserve"> two </w:t>
      </w:r>
      <w:r w:rsidR="00E55621" w:rsidRPr="00D60EE5">
        <w:rPr>
          <w:rFonts w:cs="Arial"/>
        </w:rPr>
        <w:t xml:space="preserve">things: </w:t>
      </w:r>
    </w:p>
    <w:p w14:paraId="3A367FB9" w14:textId="6C43D90F" w:rsidR="00E55621" w:rsidRPr="00D60EE5" w:rsidRDefault="00E55621" w:rsidP="00F944B6">
      <w:pPr>
        <w:pStyle w:val="ListParagraph"/>
        <w:numPr>
          <w:ilvl w:val="0"/>
          <w:numId w:val="5"/>
        </w:numPr>
        <w:spacing w:line="480" w:lineRule="auto"/>
        <w:jc w:val="both"/>
        <w:rPr>
          <w:rFonts w:cs="Arial"/>
        </w:rPr>
      </w:pPr>
      <w:r w:rsidRPr="00D60EE5">
        <w:rPr>
          <w:rFonts w:cs="Arial"/>
        </w:rPr>
        <w:t xml:space="preserve">Institutional and Clandestine Sites of Terror: Examining how films and television series physical torture </w:t>
      </w:r>
      <w:r w:rsidR="00AE72A9" w:rsidRPr="00D60EE5">
        <w:rPr>
          <w:rFonts w:cs="Arial"/>
        </w:rPr>
        <w:t>centres</w:t>
      </w:r>
      <w:r w:rsidRPr="00D60EE5">
        <w:rPr>
          <w:rFonts w:cs="Arial"/>
        </w:rPr>
        <w:t xml:space="preserve">, clandestine detention facilities (such as the DOI-CODI units), and police checkpoints. The analysis focuses on framing the space to evaluate how physical confinement and state surveillance are visually connected. This is seen through camera placement, lighting and claustrophobic sets. </w:t>
      </w:r>
    </w:p>
    <w:p w14:paraId="29A49CC2" w14:textId="553D4EA8" w:rsidR="00E55621" w:rsidRPr="00D60EE5" w:rsidRDefault="00E55621" w:rsidP="00F944B6">
      <w:pPr>
        <w:pStyle w:val="ListParagraph"/>
        <w:numPr>
          <w:ilvl w:val="0"/>
          <w:numId w:val="5"/>
        </w:numPr>
        <w:spacing w:line="480" w:lineRule="auto"/>
        <w:jc w:val="both"/>
        <w:rPr>
          <w:rFonts w:cs="Arial"/>
        </w:rPr>
      </w:pPr>
      <w:r w:rsidRPr="00D60EE5">
        <w:rPr>
          <w:rFonts w:cs="Arial"/>
        </w:rPr>
        <w:t>Domestic Spaces as Sites of Resistance: Tracking how private homes and family living spaces are portrayed as porous environment where state violence invades daily life. The methodology studies how domestic objects, hidden spaces and the interior architecture acts as a domestic archive of memory.</w:t>
      </w:r>
    </w:p>
    <w:p w14:paraId="4F18DAFB" w14:textId="5582D958" w:rsidR="0031593A" w:rsidRPr="00D60EE5" w:rsidRDefault="00E55621" w:rsidP="00F944B6">
      <w:pPr>
        <w:spacing w:line="480" w:lineRule="auto"/>
        <w:jc w:val="both"/>
        <w:rPr>
          <w:rFonts w:cs="Arial"/>
        </w:rPr>
      </w:pPr>
      <w:r w:rsidRPr="00D60EE5">
        <w:rPr>
          <w:rFonts w:cs="Arial"/>
        </w:rPr>
        <w:lastRenderedPageBreak/>
        <w:t xml:space="preserve">Spatial analysis reveals how screen media reconstructs erased </w:t>
      </w:r>
      <w:r w:rsidR="0031593A" w:rsidRPr="00D60EE5">
        <w:rPr>
          <w:rFonts w:cs="Arial"/>
        </w:rPr>
        <w:t>physical landscapes of memory by mapping these cinematic spaces against real-world urban geography. The textual analysis brings the formal toolkit to deconstruct screen media as a powerful visual language. This method breaks down the specific aesthetic choices made by directors, editors and sound designers. Following standard cinema and media studies protocols, textual analysis focuses on three audio-visual aspects:</w:t>
      </w:r>
    </w:p>
    <w:p w14:paraId="42EDB160" w14:textId="1AE0DE65" w:rsidR="0031593A" w:rsidRPr="00D60EE5" w:rsidRDefault="0031593A" w:rsidP="00F944B6">
      <w:pPr>
        <w:pStyle w:val="ListParagraph"/>
        <w:numPr>
          <w:ilvl w:val="0"/>
          <w:numId w:val="6"/>
        </w:numPr>
        <w:spacing w:line="480" w:lineRule="auto"/>
        <w:jc w:val="both"/>
        <w:rPr>
          <w:rFonts w:cs="Arial"/>
        </w:rPr>
      </w:pPr>
      <w:r w:rsidRPr="00D60EE5">
        <w:rPr>
          <w:rFonts w:cs="Arial"/>
        </w:rPr>
        <w:t xml:space="preserve">Montage and Photographic Unfreezing: It analyses how static historical photographs and fictional re-enactments are edited together. This directly reminds of </w:t>
      </w:r>
      <w:proofErr w:type="spellStart"/>
      <w:r w:rsidRPr="00D60EE5">
        <w:rPr>
          <w:rFonts w:cs="Arial"/>
        </w:rPr>
        <w:t>Lissovsky’s</w:t>
      </w:r>
      <w:proofErr w:type="spellEnd"/>
      <w:r w:rsidRPr="00D60EE5">
        <w:rPr>
          <w:rFonts w:cs="Arial"/>
        </w:rPr>
        <w:t xml:space="preserve"> theoretical insight concerning the “battle of images”, evaluating how moving images</w:t>
      </w:r>
      <w:r w:rsidR="00DF74F6" w:rsidRPr="00D60EE5">
        <w:rPr>
          <w:rFonts w:cs="Arial"/>
        </w:rPr>
        <w:t xml:space="preserve"> reactivate static historical photos to </w:t>
      </w:r>
      <w:r w:rsidR="00971B43">
        <w:rPr>
          <w:rFonts w:cs="Arial"/>
        </w:rPr>
        <w:t>reveal</w:t>
      </w:r>
      <w:r w:rsidR="00DF74F6" w:rsidRPr="00D60EE5">
        <w:rPr>
          <w:rFonts w:cs="Arial"/>
        </w:rPr>
        <w:t xml:space="preserve"> suppressed testimony. </w:t>
      </w:r>
    </w:p>
    <w:p w14:paraId="0F8EAA8E" w14:textId="5B1CB91B" w:rsidR="00DF74F6" w:rsidRPr="00D60EE5" w:rsidRDefault="00DF74F6" w:rsidP="00F944B6">
      <w:pPr>
        <w:pStyle w:val="ListParagraph"/>
        <w:numPr>
          <w:ilvl w:val="0"/>
          <w:numId w:val="6"/>
        </w:numPr>
        <w:spacing w:line="480" w:lineRule="auto"/>
        <w:jc w:val="both"/>
        <w:rPr>
          <w:rFonts w:cs="Arial"/>
        </w:rPr>
      </w:pPr>
      <w:r w:rsidRPr="00D60EE5">
        <w:rPr>
          <w:rFonts w:cs="Arial"/>
        </w:rPr>
        <w:t xml:space="preserve">Sound Design, Voiceover and Silence: It deconstructs the audio landscape, including the use of suppressed oral testimonies (Pollack), music and silences. </w:t>
      </w:r>
      <w:r w:rsidR="002B6AA5" w:rsidRPr="00D60EE5">
        <w:rPr>
          <w:rFonts w:cs="Arial"/>
        </w:rPr>
        <w:t>Attention</w:t>
      </w:r>
      <w:r w:rsidRPr="00D60EE5">
        <w:rPr>
          <w:rFonts w:cs="Arial"/>
        </w:rPr>
        <w:t xml:space="preserve"> is made to how audio elements restore </w:t>
      </w:r>
      <w:r w:rsidR="00971B43">
        <w:rPr>
          <w:rFonts w:cs="Arial"/>
        </w:rPr>
        <w:t>voices</w:t>
      </w:r>
      <w:r w:rsidRPr="00D60EE5">
        <w:rPr>
          <w:rFonts w:cs="Arial"/>
        </w:rPr>
        <w:t xml:space="preserve"> to victims whose testimonies have not been included into official records. </w:t>
      </w:r>
    </w:p>
    <w:p w14:paraId="069C53B1" w14:textId="47DD3FD6" w:rsidR="00DF74F6" w:rsidRPr="00D60EE5" w:rsidRDefault="00DF74F6" w:rsidP="00F944B6">
      <w:pPr>
        <w:pStyle w:val="ListParagraph"/>
        <w:numPr>
          <w:ilvl w:val="0"/>
          <w:numId w:val="6"/>
        </w:numPr>
        <w:spacing w:line="480" w:lineRule="auto"/>
        <w:jc w:val="both"/>
        <w:rPr>
          <w:rFonts w:cs="Arial"/>
        </w:rPr>
      </w:pPr>
      <w:r w:rsidRPr="00D60EE5">
        <w:rPr>
          <w:rFonts w:cs="Arial"/>
        </w:rPr>
        <w:t>Temporal Editing and Non-Linearity: It examin</w:t>
      </w:r>
      <w:r w:rsidR="00B2625F">
        <w:rPr>
          <w:rFonts w:cs="Arial"/>
        </w:rPr>
        <w:t>es</w:t>
      </w:r>
      <w:r w:rsidRPr="00D60EE5">
        <w:rPr>
          <w:rFonts w:cs="Arial"/>
        </w:rPr>
        <w:t xml:space="preserve"> how flashbacks, slow motion, and temporal jumps disrupt linear historical progression, and re-creates the intrusive nature of Postmemory and trauma (Hirsch, 2012).</w:t>
      </w:r>
    </w:p>
    <w:p w14:paraId="7FA084FF" w14:textId="77777777" w:rsidR="00DF74F6" w:rsidRPr="00D60EE5" w:rsidRDefault="00DF74F6" w:rsidP="00F944B6">
      <w:pPr>
        <w:pStyle w:val="ListParagraph"/>
        <w:spacing w:line="480" w:lineRule="auto"/>
        <w:jc w:val="both"/>
        <w:rPr>
          <w:rFonts w:cs="Arial"/>
        </w:rPr>
      </w:pPr>
    </w:p>
    <w:p w14:paraId="4A3BA0C9" w14:textId="668C6A80" w:rsidR="00DF74F6" w:rsidRPr="00D60EE5" w:rsidRDefault="00DF74F6" w:rsidP="00F944B6">
      <w:pPr>
        <w:spacing w:line="480" w:lineRule="auto"/>
        <w:jc w:val="both"/>
        <w:rPr>
          <w:rFonts w:cs="Arial"/>
        </w:rPr>
      </w:pPr>
      <w:r w:rsidRPr="00D60EE5">
        <w:rPr>
          <w:rFonts w:cs="Arial"/>
        </w:rPr>
        <w:t xml:space="preserve">The rigor of this methodology relies on the communication between these three aspects. Archival close-reading highlights what was erased. The analysis of space shows </w:t>
      </w:r>
      <w:proofErr w:type="gramStart"/>
      <w:r w:rsidRPr="00D60EE5">
        <w:rPr>
          <w:rFonts w:cs="Arial"/>
        </w:rPr>
        <w:t>were</w:t>
      </w:r>
      <w:proofErr w:type="gramEnd"/>
      <w:r w:rsidRPr="00D60EE5">
        <w:rPr>
          <w:rFonts w:cs="Arial"/>
        </w:rPr>
        <w:t xml:space="preserve"> the erasure has happened and at the end, the textual film and television analysis is a revelation on how screen media restores the erased memory. It is by bringing these three </w:t>
      </w:r>
      <w:r w:rsidRPr="00D60EE5">
        <w:rPr>
          <w:rFonts w:cs="Arial"/>
        </w:rPr>
        <w:lastRenderedPageBreak/>
        <w:t xml:space="preserve">lines together that we ensure </w:t>
      </w:r>
      <w:r w:rsidR="002B6AA5" w:rsidRPr="00D60EE5">
        <w:rPr>
          <w:rFonts w:cs="Arial"/>
        </w:rPr>
        <w:t>that</w:t>
      </w:r>
      <w:r w:rsidRPr="00D60EE5">
        <w:rPr>
          <w:rFonts w:cs="Arial"/>
        </w:rPr>
        <w:t xml:space="preserve"> the concept of the counter-archive is grounded in its historical context</w:t>
      </w:r>
      <w:r w:rsidR="009E33FC" w:rsidRPr="00D60EE5">
        <w:rPr>
          <w:rFonts w:cs="Arial"/>
        </w:rPr>
        <w:t xml:space="preserve">, space and film form. </w:t>
      </w:r>
    </w:p>
    <w:p w14:paraId="00DEA510" w14:textId="77777777" w:rsidR="00664382" w:rsidRPr="00D60EE5" w:rsidRDefault="00664382" w:rsidP="00F944B6">
      <w:pPr>
        <w:spacing w:line="480" w:lineRule="auto"/>
        <w:jc w:val="both"/>
        <w:rPr>
          <w:rFonts w:cs="Arial"/>
        </w:rPr>
      </w:pPr>
    </w:p>
    <w:p w14:paraId="1FEAD9D3" w14:textId="77777777" w:rsidR="005911A1" w:rsidRDefault="005911A1" w:rsidP="005911A1">
      <w:pPr>
        <w:pStyle w:val="Heading3"/>
      </w:pPr>
      <w:bookmarkStart w:id="10" w:name="_Toc241249896"/>
      <w:r w:rsidRPr="005911A1">
        <w:t>Comparative Corpus Rationale: Television vs. Cinema Across Eras</w:t>
      </w:r>
      <w:bookmarkEnd w:id="10"/>
    </w:p>
    <w:p w14:paraId="698E6EE4" w14:textId="77777777" w:rsidR="000B2D6D" w:rsidRPr="000B2D6D" w:rsidRDefault="000B2D6D" w:rsidP="000B2D6D"/>
    <w:p w14:paraId="3353C0E4" w14:textId="50BE3774" w:rsidR="002A70C8" w:rsidRPr="00D60EE5" w:rsidRDefault="00A66E07" w:rsidP="00F944B6">
      <w:pPr>
        <w:spacing w:line="480" w:lineRule="auto"/>
        <w:jc w:val="both"/>
        <w:rPr>
          <w:rFonts w:cs="Arial"/>
        </w:rPr>
      </w:pPr>
      <w:r w:rsidRPr="00D60EE5">
        <w:rPr>
          <w:rFonts w:cs="Arial"/>
        </w:rPr>
        <w:t xml:space="preserve">Choosing </w:t>
      </w:r>
      <w:r w:rsidR="006C308B" w:rsidRPr="00D60EE5">
        <w:rPr>
          <w:rFonts w:cs="Arial"/>
        </w:rPr>
        <w:t xml:space="preserve">a </w:t>
      </w:r>
      <w:r w:rsidR="00C11437" w:rsidRPr="00D60EE5">
        <w:rPr>
          <w:rFonts w:cs="Arial"/>
        </w:rPr>
        <w:t xml:space="preserve">relevant </w:t>
      </w:r>
      <w:r w:rsidR="006C308B" w:rsidRPr="00D60EE5">
        <w:rPr>
          <w:rFonts w:cs="Arial"/>
        </w:rPr>
        <w:t>and balanced group of case studies requires a clear set of guidelines to justify film and tele</w:t>
      </w:r>
      <w:r w:rsidR="002A70C8" w:rsidRPr="00D60EE5">
        <w:rPr>
          <w:rFonts w:cs="Arial"/>
        </w:rPr>
        <w:t xml:space="preserve">vision soaps included. Rather than choosing </w:t>
      </w:r>
      <w:r w:rsidR="00A45858" w:rsidRPr="00D60EE5">
        <w:rPr>
          <w:rFonts w:cs="Arial"/>
        </w:rPr>
        <w:t xml:space="preserve">screen media based on personal </w:t>
      </w:r>
      <w:r w:rsidR="000B2D6D" w:rsidRPr="00D60EE5">
        <w:rPr>
          <w:rFonts w:cs="Arial"/>
        </w:rPr>
        <w:t>preferences</w:t>
      </w:r>
      <w:r w:rsidR="00A45858" w:rsidRPr="00D60EE5">
        <w:rPr>
          <w:rFonts w:cs="Arial"/>
        </w:rPr>
        <w:t xml:space="preserve"> or popularity, this study presents a dual axis selection rationale. This framework balances two intersecting factors: cultural tier </w:t>
      </w:r>
      <w:r w:rsidR="009A68C1" w:rsidRPr="00D60EE5">
        <w:rPr>
          <w:rFonts w:cs="Arial"/>
        </w:rPr>
        <w:t xml:space="preserve">(mass market television against art-house cinema) and </w:t>
      </w:r>
      <w:r w:rsidR="005F18BD" w:rsidRPr="00D60EE5">
        <w:rPr>
          <w:rFonts w:cs="Arial"/>
        </w:rPr>
        <w:t>pr</w:t>
      </w:r>
      <w:r w:rsidR="00BD7A65" w:rsidRPr="00D60EE5">
        <w:rPr>
          <w:rFonts w:cs="Arial"/>
        </w:rPr>
        <w:t xml:space="preserve">oduction </w:t>
      </w:r>
      <w:r w:rsidR="007A75F2" w:rsidRPr="00D60EE5">
        <w:rPr>
          <w:rFonts w:cs="Arial"/>
        </w:rPr>
        <w:t xml:space="preserve">era (early post-dictatorship media </w:t>
      </w:r>
      <w:r w:rsidR="00A42464" w:rsidRPr="00D60EE5">
        <w:rPr>
          <w:rFonts w:cs="Arial"/>
        </w:rPr>
        <w:t xml:space="preserve">against contemporary retrospective works). </w:t>
      </w:r>
      <w:r w:rsidR="006B39DA" w:rsidRPr="00D60EE5">
        <w:rPr>
          <w:rFonts w:cs="Arial"/>
        </w:rPr>
        <w:t>The evaluation of the moving images across both axes ensures that the counter-archive is not analysed merely as a niche arti</w:t>
      </w:r>
      <w:r w:rsidR="00A65E0A" w:rsidRPr="00D60EE5">
        <w:rPr>
          <w:rFonts w:cs="Arial"/>
        </w:rPr>
        <w:t xml:space="preserve">stic project. It is also considered as a </w:t>
      </w:r>
      <w:r w:rsidR="000B2D6D" w:rsidRPr="00D60EE5">
        <w:rPr>
          <w:rFonts w:cs="Arial"/>
        </w:rPr>
        <w:t>broad</w:t>
      </w:r>
      <w:r w:rsidR="00A65E0A" w:rsidRPr="00D60EE5">
        <w:rPr>
          <w:rFonts w:cs="Arial"/>
        </w:rPr>
        <w:t xml:space="preserve"> cultural phenomenon that moulds collective memory across </w:t>
      </w:r>
      <w:r w:rsidR="000C4C0B" w:rsidRPr="00D60EE5">
        <w:rPr>
          <w:rFonts w:cs="Arial"/>
        </w:rPr>
        <w:t xml:space="preserve">Brazilian audiences. </w:t>
      </w:r>
    </w:p>
    <w:p w14:paraId="6B51D970" w14:textId="7B4609C9" w:rsidR="00E76123" w:rsidRPr="00D60EE5" w:rsidRDefault="000C4C0B" w:rsidP="00F944B6">
      <w:pPr>
        <w:spacing w:line="480" w:lineRule="auto"/>
        <w:jc w:val="both"/>
        <w:rPr>
          <w:rFonts w:cs="Arial"/>
        </w:rPr>
      </w:pPr>
      <w:r w:rsidRPr="00D60EE5">
        <w:rPr>
          <w:rFonts w:cs="Arial"/>
        </w:rPr>
        <w:t>The first axis balances high-culture art house cinema with mass-</w:t>
      </w:r>
      <w:r w:rsidR="000B2D6D">
        <w:rPr>
          <w:rFonts w:cs="Arial"/>
        </w:rPr>
        <w:t>m</w:t>
      </w:r>
      <w:r w:rsidRPr="00D60EE5">
        <w:rPr>
          <w:rFonts w:cs="Arial"/>
        </w:rPr>
        <w:t>arket television. In Latin America m</w:t>
      </w:r>
      <w:r w:rsidR="00431A8B" w:rsidRPr="00D60EE5">
        <w:rPr>
          <w:rFonts w:cs="Arial"/>
        </w:rPr>
        <w:t xml:space="preserve">emory studies, academic scholarship </w:t>
      </w:r>
      <w:r w:rsidR="009E4599" w:rsidRPr="00D60EE5">
        <w:rPr>
          <w:rFonts w:cs="Arial"/>
        </w:rPr>
        <w:t xml:space="preserve">often </w:t>
      </w:r>
      <w:r w:rsidR="00387A3C" w:rsidRPr="00D60EE5">
        <w:rPr>
          <w:rFonts w:cs="Arial"/>
        </w:rPr>
        <w:t>prioritizes</w:t>
      </w:r>
      <w:r w:rsidR="009E4599" w:rsidRPr="00D60EE5">
        <w:rPr>
          <w:rFonts w:cs="Arial"/>
        </w:rPr>
        <w:t xml:space="preserve"> festival awarded cinema and </w:t>
      </w:r>
      <w:r w:rsidR="00387A3C" w:rsidRPr="00D60EE5">
        <w:rPr>
          <w:rFonts w:cs="Arial"/>
        </w:rPr>
        <w:t>auteur</w:t>
      </w:r>
      <w:r w:rsidR="0049099F" w:rsidRPr="00D60EE5">
        <w:rPr>
          <w:rFonts w:cs="Arial"/>
        </w:rPr>
        <w:t xml:space="preserve"> documentaries </w:t>
      </w:r>
      <w:r w:rsidR="000D3062" w:rsidRPr="00D60EE5">
        <w:rPr>
          <w:rFonts w:cs="Arial"/>
        </w:rPr>
        <w:t xml:space="preserve">as primary sites of political critique. Independent </w:t>
      </w:r>
      <w:r w:rsidR="00435C48" w:rsidRPr="00D60EE5">
        <w:rPr>
          <w:rFonts w:cs="Arial"/>
        </w:rPr>
        <w:t xml:space="preserve">feature films regularly engage in formal experimentation </w:t>
      </w:r>
      <w:r w:rsidR="009A3975" w:rsidRPr="00D60EE5">
        <w:rPr>
          <w:rFonts w:cs="Arial"/>
        </w:rPr>
        <w:t>usi</w:t>
      </w:r>
      <w:r w:rsidR="003F3BA0" w:rsidRPr="00D60EE5">
        <w:rPr>
          <w:rFonts w:cs="Arial"/>
        </w:rPr>
        <w:t xml:space="preserve">ng long takes, archival montage that challenges </w:t>
      </w:r>
      <w:r w:rsidR="006F19BF" w:rsidRPr="00D60EE5">
        <w:rPr>
          <w:rFonts w:cs="Arial"/>
        </w:rPr>
        <w:t xml:space="preserve">official </w:t>
      </w:r>
      <w:r w:rsidR="00387A3C" w:rsidRPr="00D60EE5">
        <w:rPr>
          <w:rFonts w:cs="Arial"/>
        </w:rPr>
        <w:t>narratives. But</w:t>
      </w:r>
      <w:r w:rsidR="006F19BF" w:rsidRPr="00D60EE5">
        <w:rPr>
          <w:rFonts w:cs="Arial"/>
        </w:rPr>
        <w:t xml:space="preserve"> limiting the investigation of historical memory strictly to theatrical </w:t>
      </w:r>
      <w:r w:rsidR="00387A3C" w:rsidRPr="00D60EE5">
        <w:rPr>
          <w:rFonts w:cs="Arial"/>
        </w:rPr>
        <w:t>cinema</w:t>
      </w:r>
      <w:r w:rsidR="006F19BF" w:rsidRPr="00D60EE5">
        <w:rPr>
          <w:rFonts w:cs="Arial"/>
        </w:rPr>
        <w:t xml:space="preserve"> </w:t>
      </w:r>
      <w:r w:rsidR="0034052A" w:rsidRPr="00D60EE5">
        <w:rPr>
          <w:rFonts w:cs="Arial"/>
        </w:rPr>
        <w:t xml:space="preserve">is risking the overlook of how narratives circulate across </w:t>
      </w:r>
      <w:r w:rsidR="00F3530F" w:rsidRPr="00D60EE5">
        <w:rPr>
          <w:rFonts w:cs="Arial"/>
        </w:rPr>
        <w:t xml:space="preserve">everyday broadcast audiences. Indeed, broadcast television and streaming series operate as primary vehicles for popular memory in Brazil. </w:t>
      </w:r>
      <w:r w:rsidR="00387A3C" w:rsidRPr="00D60EE5">
        <w:rPr>
          <w:rFonts w:cs="Arial"/>
        </w:rPr>
        <w:t>Telenovelas reach</w:t>
      </w:r>
      <w:r w:rsidR="002A54F8" w:rsidRPr="00D60EE5">
        <w:rPr>
          <w:rFonts w:cs="Arial"/>
        </w:rPr>
        <w:t xml:space="preserve"> millions of viewers across distinct socioeconomic backgrounds. The balance between cinema and </w:t>
      </w:r>
      <w:r w:rsidR="002A54F8" w:rsidRPr="00D60EE5">
        <w:rPr>
          <w:rFonts w:cs="Arial"/>
        </w:rPr>
        <w:lastRenderedPageBreak/>
        <w:t xml:space="preserve">television ensures that this </w:t>
      </w:r>
      <w:r w:rsidR="00E76123" w:rsidRPr="00D60EE5">
        <w:rPr>
          <w:rFonts w:cs="Arial"/>
        </w:rPr>
        <w:t xml:space="preserve">research </w:t>
      </w:r>
      <w:r w:rsidR="00387A3C" w:rsidRPr="00D60EE5">
        <w:rPr>
          <w:rFonts w:cs="Arial"/>
        </w:rPr>
        <w:t>judges</w:t>
      </w:r>
      <w:r w:rsidR="00E76123" w:rsidRPr="00D60EE5">
        <w:rPr>
          <w:rFonts w:cs="Arial"/>
        </w:rPr>
        <w:t xml:space="preserve"> both forma audio-visual </w:t>
      </w:r>
      <w:r w:rsidR="00387A3C" w:rsidRPr="00D60EE5">
        <w:rPr>
          <w:rFonts w:cs="Arial"/>
        </w:rPr>
        <w:t>depth</w:t>
      </w:r>
      <w:r w:rsidR="00E76123" w:rsidRPr="00D60EE5">
        <w:rPr>
          <w:rFonts w:cs="Arial"/>
        </w:rPr>
        <w:t xml:space="preserve"> and wide societal reach.</w:t>
      </w:r>
      <w:r w:rsidR="00085625" w:rsidRPr="00D60EE5">
        <w:rPr>
          <w:rFonts w:cs="Arial"/>
        </w:rPr>
        <w:t xml:space="preserve"> Crucially, this study </w:t>
      </w:r>
      <w:r w:rsidR="0031033C" w:rsidRPr="00D60EE5">
        <w:rPr>
          <w:rFonts w:cs="Arial"/>
        </w:rPr>
        <w:t xml:space="preserve">makes the distinction between a film’s international reception and its domestic cultural impact. </w:t>
      </w:r>
      <w:r w:rsidR="00B85252" w:rsidRPr="00D60EE5">
        <w:rPr>
          <w:rFonts w:cs="Arial"/>
        </w:rPr>
        <w:t xml:space="preserve">While feature films such as </w:t>
      </w:r>
      <w:proofErr w:type="spellStart"/>
      <w:r w:rsidR="00B85252" w:rsidRPr="008A6E6F">
        <w:rPr>
          <w:rFonts w:cs="Arial"/>
          <w:i/>
          <w:iCs/>
        </w:rPr>
        <w:t>Ainda</w:t>
      </w:r>
      <w:proofErr w:type="spellEnd"/>
      <w:r w:rsidR="00B85252" w:rsidRPr="008A6E6F">
        <w:rPr>
          <w:rFonts w:cs="Arial"/>
          <w:i/>
          <w:iCs/>
        </w:rPr>
        <w:t xml:space="preserve"> </w:t>
      </w:r>
      <w:proofErr w:type="spellStart"/>
      <w:r w:rsidR="00B85252" w:rsidRPr="008A6E6F">
        <w:rPr>
          <w:rFonts w:cs="Arial"/>
          <w:i/>
          <w:iCs/>
        </w:rPr>
        <w:t>Estou</w:t>
      </w:r>
      <w:proofErr w:type="spellEnd"/>
      <w:r w:rsidR="00B85252" w:rsidRPr="008A6E6F">
        <w:rPr>
          <w:rFonts w:cs="Arial"/>
          <w:i/>
          <w:iCs/>
        </w:rPr>
        <w:t xml:space="preserve"> Aqui</w:t>
      </w:r>
      <w:r w:rsidR="00B85252" w:rsidRPr="00D60EE5">
        <w:rPr>
          <w:rFonts w:cs="Arial"/>
        </w:rPr>
        <w:t xml:space="preserve"> and </w:t>
      </w:r>
      <w:r w:rsidR="00B85252" w:rsidRPr="008A6E6F">
        <w:rPr>
          <w:rFonts w:cs="Arial"/>
          <w:i/>
          <w:iCs/>
        </w:rPr>
        <w:t xml:space="preserve">O </w:t>
      </w:r>
      <w:proofErr w:type="spellStart"/>
      <w:r w:rsidR="00B85252" w:rsidRPr="008A6E6F">
        <w:rPr>
          <w:rFonts w:cs="Arial"/>
          <w:i/>
          <w:iCs/>
        </w:rPr>
        <w:t>Agente</w:t>
      </w:r>
      <w:proofErr w:type="spellEnd"/>
      <w:r w:rsidR="00B85252" w:rsidRPr="008A6E6F">
        <w:rPr>
          <w:rFonts w:cs="Arial"/>
          <w:i/>
          <w:iCs/>
        </w:rPr>
        <w:t xml:space="preserve"> Secreto</w:t>
      </w:r>
      <w:r w:rsidR="00B85252" w:rsidRPr="00D60EE5">
        <w:rPr>
          <w:rFonts w:cs="Arial"/>
        </w:rPr>
        <w:t xml:space="preserve"> </w:t>
      </w:r>
      <w:r w:rsidR="00084047" w:rsidRPr="00D60EE5">
        <w:rPr>
          <w:rFonts w:cs="Arial"/>
        </w:rPr>
        <w:t xml:space="preserve">have </w:t>
      </w:r>
      <w:r w:rsidR="004B1975" w:rsidRPr="00D60EE5">
        <w:rPr>
          <w:rFonts w:cs="Arial"/>
        </w:rPr>
        <w:t xml:space="preserve">primarily </w:t>
      </w:r>
      <w:r w:rsidR="00084047" w:rsidRPr="00D60EE5">
        <w:rPr>
          <w:rFonts w:cs="Arial"/>
        </w:rPr>
        <w:t xml:space="preserve">circulated abroad </w:t>
      </w:r>
      <w:r w:rsidR="009C1E8C" w:rsidRPr="00D60EE5">
        <w:rPr>
          <w:rFonts w:cs="Arial"/>
        </w:rPr>
        <w:t>within the festival circuits and art house cinemas</w:t>
      </w:r>
      <w:r w:rsidR="004B1975" w:rsidRPr="00D60EE5">
        <w:rPr>
          <w:rFonts w:cs="Arial"/>
        </w:rPr>
        <w:t xml:space="preserve">, their domestic reach </w:t>
      </w:r>
      <w:r w:rsidR="003D253B" w:rsidRPr="00D60EE5">
        <w:rPr>
          <w:rFonts w:cs="Arial"/>
        </w:rPr>
        <w:t>is different. In Brazil, these films ha</w:t>
      </w:r>
      <w:r w:rsidR="00811C5E">
        <w:rPr>
          <w:rFonts w:cs="Arial"/>
        </w:rPr>
        <w:t>v</w:t>
      </w:r>
      <w:r w:rsidR="003D253B" w:rsidRPr="00D60EE5">
        <w:rPr>
          <w:rFonts w:cs="Arial"/>
        </w:rPr>
        <w:t xml:space="preserve">e achieved significant box office success, and </w:t>
      </w:r>
      <w:r w:rsidR="00F175AA" w:rsidRPr="00D60EE5">
        <w:rPr>
          <w:rFonts w:cs="Arial"/>
        </w:rPr>
        <w:t xml:space="preserve">have been received as major cultural events, sparking </w:t>
      </w:r>
      <w:r w:rsidR="00755B0C" w:rsidRPr="00D60EE5">
        <w:rPr>
          <w:rFonts w:cs="Arial"/>
        </w:rPr>
        <w:t xml:space="preserve">national political debates. It is important to recognize </w:t>
      </w:r>
      <w:r w:rsidR="00F10AB2" w:rsidRPr="00D60EE5">
        <w:rPr>
          <w:rFonts w:cs="Arial"/>
        </w:rPr>
        <w:t>this geographic detail as it prevents treating these films as niche, elite products</w:t>
      </w:r>
      <w:r w:rsidR="00B525FB" w:rsidRPr="00D60EE5">
        <w:rPr>
          <w:rFonts w:cs="Arial"/>
        </w:rPr>
        <w:t>. Within Brazil, they have functioned as high-visibility, public counter-archives that directly challenge state-enforced</w:t>
      </w:r>
      <w:r w:rsidR="0000624C" w:rsidRPr="00D60EE5">
        <w:rPr>
          <w:rFonts w:cs="Arial"/>
        </w:rPr>
        <w:t xml:space="preserve"> amnesia on a mass scale.</w:t>
      </w:r>
    </w:p>
    <w:p w14:paraId="7171C339" w14:textId="616540BD" w:rsidR="006500E9" w:rsidRPr="00D60EE5" w:rsidRDefault="0000624C" w:rsidP="00F944B6">
      <w:pPr>
        <w:spacing w:line="480" w:lineRule="auto"/>
        <w:jc w:val="both"/>
        <w:rPr>
          <w:rFonts w:cs="Arial"/>
        </w:rPr>
      </w:pPr>
      <w:r w:rsidRPr="00D60EE5">
        <w:rPr>
          <w:rFonts w:cs="Arial"/>
        </w:rPr>
        <w:t xml:space="preserve">The second axis </w:t>
      </w:r>
      <w:r w:rsidR="00E062A2" w:rsidRPr="00D60EE5">
        <w:rPr>
          <w:rFonts w:cs="Arial"/>
        </w:rPr>
        <w:t xml:space="preserve">accounts for historical distance, with the examination </w:t>
      </w:r>
      <w:r w:rsidR="00EF2FE6" w:rsidRPr="00D60EE5">
        <w:rPr>
          <w:rFonts w:cs="Arial"/>
        </w:rPr>
        <w:t xml:space="preserve">of works made across different political eras in post-dictatorship Brazil. Screen media created </w:t>
      </w:r>
      <w:r w:rsidR="0074234C" w:rsidRPr="00D60EE5">
        <w:rPr>
          <w:rFonts w:cs="Arial"/>
        </w:rPr>
        <w:t xml:space="preserve">in the immediate aftermath of the regime during the late 1980s and 1990s </w:t>
      </w:r>
      <w:proofErr w:type="gramStart"/>
      <w:r w:rsidR="0074234C" w:rsidRPr="00D60EE5">
        <w:rPr>
          <w:rFonts w:cs="Arial"/>
        </w:rPr>
        <w:t>is a reflection o</w:t>
      </w:r>
      <w:r w:rsidR="0046269A" w:rsidRPr="00D60EE5">
        <w:rPr>
          <w:rFonts w:cs="Arial"/>
        </w:rPr>
        <w:t>f</w:t>
      </w:r>
      <w:proofErr w:type="gramEnd"/>
      <w:r w:rsidR="0046269A" w:rsidRPr="00D60EE5">
        <w:rPr>
          <w:rFonts w:cs="Arial"/>
        </w:rPr>
        <w:t xml:space="preserve"> a perio</w:t>
      </w:r>
      <w:r w:rsidR="00C72CC2">
        <w:rPr>
          <w:rFonts w:cs="Arial"/>
        </w:rPr>
        <w:t>d</w:t>
      </w:r>
      <w:r w:rsidR="0046269A" w:rsidRPr="00D60EE5">
        <w:rPr>
          <w:rFonts w:cs="Arial"/>
        </w:rPr>
        <w:t xml:space="preserve"> of cautious democratic transition. These early productions navigated </w:t>
      </w:r>
      <w:r w:rsidR="002848F4" w:rsidRPr="00D60EE5">
        <w:rPr>
          <w:rFonts w:cs="Arial"/>
        </w:rPr>
        <w:t xml:space="preserve">ongoing political instability. In contrast, productions in the 2010s and 2020s </w:t>
      </w:r>
      <w:r w:rsidR="006500E9" w:rsidRPr="00D60EE5">
        <w:rPr>
          <w:rFonts w:cs="Arial"/>
        </w:rPr>
        <w:t>function in a transformed research landscape and is heavily influence</w:t>
      </w:r>
      <w:r w:rsidR="00C70E21">
        <w:rPr>
          <w:rFonts w:cs="Arial"/>
        </w:rPr>
        <w:t xml:space="preserve">d </w:t>
      </w:r>
      <w:r w:rsidR="006500E9" w:rsidRPr="00D60EE5">
        <w:rPr>
          <w:rFonts w:cs="Arial"/>
        </w:rPr>
        <w:t>by both public hearings and the released documents of the National Truth Commission (2014).</w:t>
      </w:r>
      <w:r w:rsidR="009E15CF">
        <w:rPr>
          <w:rFonts w:cs="Arial"/>
        </w:rPr>
        <w:t xml:space="preserve"> </w:t>
      </w:r>
      <w:r w:rsidR="00AA0DCD" w:rsidRPr="00D60EE5">
        <w:rPr>
          <w:rFonts w:cs="Arial"/>
        </w:rPr>
        <w:t xml:space="preserve">Contemporary directors have tremendously </w:t>
      </w:r>
      <w:r w:rsidR="00C72CC2" w:rsidRPr="00D60EE5">
        <w:rPr>
          <w:rFonts w:cs="Arial"/>
        </w:rPr>
        <w:t>benefitted</w:t>
      </w:r>
      <w:r w:rsidR="00AA0DCD" w:rsidRPr="00D60EE5">
        <w:rPr>
          <w:rFonts w:cs="Arial"/>
        </w:rPr>
        <w:t xml:space="preserve"> from the direct access to declassified intelligence files and the identification of </w:t>
      </w:r>
      <w:r w:rsidR="002A1324" w:rsidRPr="00D60EE5">
        <w:rPr>
          <w:rFonts w:cs="Arial"/>
        </w:rPr>
        <w:t xml:space="preserve">the physical detention </w:t>
      </w:r>
      <w:r w:rsidR="00C72CC2" w:rsidRPr="00D60EE5">
        <w:rPr>
          <w:rFonts w:cs="Arial"/>
        </w:rPr>
        <w:t>centre</w:t>
      </w:r>
      <w:r w:rsidR="002A1324" w:rsidRPr="00D60EE5">
        <w:rPr>
          <w:rFonts w:cs="Arial"/>
        </w:rPr>
        <w:t xml:space="preserve">, </w:t>
      </w:r>
      <w:r w:rsidR="00C72CC2" w:rsidRPr="00D60EE5">
        <w:rPr>
          <w:rFonts w:cs="Arial"/>
        </w:rPr>
        <w:t>allowing</w:t>
      </w:r>
      <w:r w:rsidR="002A1324" w:rsidRPr="00D60EE5">
        <w:rPr>
          <w:rFonts w:cs="Arial"/>
        </w:rPr>
        <w:t xml:space="preserve"> them to construct counter-archives with a level of historical specificit</w:t>
      </w:r>
      <w:r w:rsidR="00640FF8" w:rsidRPr="00D60EE5">
        <w:rPr>
          <w:rFonts w:cs="Arial"/>
        </w:rPr>
        <w:t>y that earlier productions could not attain. This study traces how screen representations of di</w:t>
      </w:r>
      <w:r w:rsidR="00915C7B" w:rsidRPr="00D60EE5">
        <w:rPr>
          <w:rFonts w:cs="Arial"/>
        </w:rPr>
        <w:t xml:space="preserve">ctatorship-era state terror evolved from cautious allegories into direct historical interventions. </w:t>
      </w:r>
    </w:p>
    <w:p w14:paraId="04EEFAC7" w14:textId="1F2630EC" w:rsidR="000A5F64" w:rsidRPr="00D60EE5" w:rsidRDefault="00915C7B" w:rsidP="00F944B6">
      <w:pPr>
        <w:spacing w:line="480" w:lineRule="auto"/>
        <w:jc w:val="both"/>
        <w:rPr>
          <w:rFonts w:cs="Arial"/>
        </w:rPr>
      </w:pPr>
      <w:r w:rsidRPr="00D60EE5">
        <w:rPr>
          <w:rFonts w:cs="Arial"/>
        </w:rPr>
        <w:lastRenderedPageBreak/>
        <w:t>Ultimat</w:t>
      </w:r>
      <w:r w:rsidR="00F77150" w:rsidRPr="00D60EE5">
        <w:rPr>
          <w:rFonts w:cs="Arial"/>
        </w:rPr>
        <w:t xml:space="preserve">ely, this dual-axis selection framework establishes clear parameters for the primary research corpus analysed in chapter 4. </w:t>
      </w:r>
      <w:r w:rsidR="003F2597" w:rsidRPr="00D60EE5">
        <w:rPr>
          <w:rFonts w:cs="Arial"/>
        </w:rPr>
        <w:t xml:space="preserve">To avoid the two common research pitfalls, </w:t>
      </w:r>
      <w:r w:rsidR="000B54ED" w:rsidRPr="00D60EE5">
        <w:rPr>
          <w:rFonts w:cs="Arial"/>
        </w:rPr>
        <w:t xml:space="preserve">it is necessary </w:t>
      </w:r>
      <w:r w:rsidR="00C72CC2" w:rsidRPr="00D60EE5">
        <w:rPr>
          <w:rFonts w:cs="Arial"/>
        </w:rPr>
        <w:t>to ground</w:t>
      </w:r>
      <w:r w:rsidR="000B54ED" w:rsidRPr="00D60EE5">
        <w:rPr>
          <w:rFonts w:cs="Arial"/>
        </w:rPr>
        <w:t xml:space="preserve"> the case study selection </w:t>
      </w:r>
      <w:r w:rsidR="008A7C16" w:rsidRPr="00D60EE5">
        <w:rPr>
          <w:rFonts w:cs="Arial"/>
        </w:rPr>
        <w:t>in both wide accessibility and formal artistic rigor</w:t>
      </w:r>
      <w:r w:rsidR="00032568" w:rsidRPr="00D60EE5">
        <w:rPr>
          <w:rFonts w:cs="Arial"/>
        </w:rPr>
        <w:t>. First</w:t>
      </w:r>
      <w:r w:rsidR="00834DD7" w:rsidRPr="00D60EE5">
        <w:rPr>
          <w:rFonts w:cs="Arial"/>
        </w:rPr>
        <w:t xml:space="preserve"> is the isolation of</w:t>
      </w:r>
      <w:r w:rsidR="00032568" w:rsidRPr="00D60EE5">
        <w:rPr>
          <w:rFonts w:cs="Arial"/>
        </w:rPr>
        <w:t xml:space="preserve"> cinema from mass cultural consumption</w:t>
      </w:r>
      <w:r w:rsidR="00834DD7" w:rsidRPr="00D60EE5">
        <w:rPr>
          <w:rFonts w:cs="Arial"/>
        </w:rPr>
        <w:t>.</w:t>
      </w:r>
      <w:r w:rsidR="00AB6D84" w:rsidRPr="00D60EE5">
        <w:rPr>
          <w:rFonts w:cs="Arial"/>
        </w:rPr>
        <w:t xml:space="preserve"> Second is the dismissing of television as mere </w:t>
      </w:r>
      <w:r w:rsidR="00B12EB0" w:rsidRPr="00D60EE5">
        <w:rPr>
          <w:rFonts w:cs="Arial"/>
        </w:rPr>
        <w:t xml:space="preserve">commercial entertainment that is incapable of serious historical engagement. </w:t>
      </w:r>
      <w:r w:rsidR="000A5F64" w:rsidRPr="00D60EE5">
        <w:rPr>
          <w:rFonts w:cs="Arial"/>
        </w:rPr>
        <w:t xml:space="preserve">Examining the dialogue between </w:t>
      </w:r>
      <w:r w:rsidR="003A6C17" w:rsidRPr="00D60EE5">
        <w:rPr>
          <w:rFonts w:cs="Arial"/>
        </w:rPr>
        <w:t>these two ideas</w:t>
      </w:r>
      <w:r w:rsidR="000A5F64" w:rsidRPr="00D60EE5">
        <w:rPr>
          <w:rFonts w:cs="Arial"/>
        </w:rPr>
        <w:t xml:space="preserve"> demonstrates how Brazilian moving images systematically challenge state-enforced amnesia across both public and specialised spheres. </w:t>
      </w:r>
    </w:p>
    <w:p w14:paraId="693B5289" w14:textId="77777777" w:rsidR="00EE1E63" w:rsidRPr="00D60EE5" w:rsidRDefault="00EE1E63" w:rsidP="00F944B6">
      <w:pPr>
        <w:spacing w:line="480" w:lineRule="auto"/>
        <w:jc w:val="both"/>
        <w:rPr>
          <w:rFonts w:cs="Arial"/>
        </w:rPr>
      </w:pPr>
    </w:p>
    <w:p w14:paraId="595433D5" w14:textId="43223E6C" w:rsidR="003172E7" w:rsidRDefault="003172E7" w:rsidP="003172E7">
      <w:pPr>
        <w:pStyle w:val="Heading3"/>
        <w:rPr>
          <w:rFonts w:cs="Arial"/>
        </w:rPr>
      </w:pPr>
      <w:bookmarkStart w:id="11" w:name="_Toc241249897"/>
      <w:r w:rsidRPr="003172E7">
        <w:rPr>
          <w:rStyle w:val="Heading3Char"/>
        </w:rPr>
        <w:t>Comparative Analytical Framework: Evaluating Micro-Archives, Aesthetics, and State</w:t>
      </w:r>
      <w:r>
        <w:rPr>
          <w:rStyle w:val="Heading3Char"/>
        </w:rPr>
        <w:t xml:space="preserve"> </w:t>
      </w:r>
      <w:r w:rsidRPr="003172E7">
        <w:rPr>
          <w:rFonts w:cs="Arial"/>
        </w:rPr>
        <w:t>Legislation</w:t>
      </w:r>
      <w:bookmarkEnd w:id="11"/>
    </w:p>
    <w:p w14:paraId="29EE0F66" w14:textId="77777777" w:rsidR="00335DCB" w:rsidRDefault="00335DCB" w:rsidP="00F944B6">
      <w:pPr>
        <w:spacing w:line="480" w:lineRule="auto"/>
        <w:jc w:val="both"/>
        <w:rPr>
          <w:rFonts w:cs="Arial"/>
        </w:rPr>
      </w:pPr>
    </w:p>
    <w:p w14:paraId="2F1D3714" w14:textId="5D83F22A" w:rsidR="00264C79" w:rsidRPr="003172E7" w:rsidRDefault="00BC112A" w:rsidP="00F944B6">
      <w:pPr>
        <w:spacing w:line="480" w:lineRule="auto"/>
        <w:jc w:val="both"/>
        <w:rPr>
          <w:rFonts w:eastAsiaTheme="majorEastAsia" w:cstheme="majorBidi"/>
          <w:color w:val="0F4761" w:themeColor="accent1" w:themeShade="BF"/>
          <w:sz w:val="28"/>
          <w:szCs w:val="28"/>
        </w:rPr>
      </w:pPr>
      <w:r w:rsidRPr="00D60EE5">
        <w:rPr>
          <w:rFonts w:cs="Arial"/>
        </w:rPr>
        <w:t xml:space="preserve">This study uses a </w:t>
      </w:r>
      <w:r w:rsidR="00191E95" w:rsidRPr="00D60EE5">
        <w:rPr>
          <w:rFonts w:cs="Arial"/>
        </w:rPr>
        <w:t>three-part</w:t>
      </w:r>
      <w:r w:rsidRPr="00D60EE5">
        <w:rPr>
          <w:rFonts w:cs="Arial"/>
        </w:rPr>
        <w:t xml:space="preserve"> comparative analytical framework</w:t>
      </w:r>
      <w:r w:rsidR="00372F53" w:rsidRPr="00D60EE5">
        <w:rPr>
          <w:rFonts w:cs="Arial"/>
        </w:rPr>
        <w:t xml:space="preserve"> to assess how Brazilian screen media functions as a counter-archive. Rather</w:t>
      </w:r>
      <w:r w:rsidR="001B4D85" w:rsidRPr="00D60EE5">
        <w:rPr>
          <w:rFonts w:cs="Arial"/>
        </w:rPr>
        <w:t xml:space="preserve"> than analysing films and telenovelas </w:t>
      </w:r>
      <w:r w:rsidR="00540331" w:rsidRPr="00D60EE5">
        <w:rPr>
          <w:rFonts w:cs="Arial"/>
        </w:rPr>
        <w:t>through</w:t>
      </w:r>
      <w:r w:rsidR="00E74788" w:rsidRPr="00D60EE5">
        <w:rPr>
          <w:rFonts w:cs="Arial"/>
        </w:rPr>
        <w:t xml:space="preserve"> subjective commentary, this structure applies consistent analytical </w:t>
      </w:r>
      <w:r w:rsidR="00CB0338" w:rsidRPr="00D60EE5">
        <w:rPr>
          <w:rFonts w:cs="Arial"/>
        </w:rPr>
        <w:t xml:space="preserve">elements throughout all the case studies. </w:t>
      </w:r>
      <w:r w:rsidR="00D50C6C" w:rsidRPr="00D60EE5">
        <w:rPr>
          <w:rFonts w:cs="Arial"/>
        </w:rPr>
        <w:t xml:space="preserve">Each </w:t>
      </w:r>
      <w:r w:rsidR="003A6C17" w:rsidRPr="00D60EE5">
        <w:rPr>
          <w:rFonts w:cs="Arial"/>
        </w:rPr>
        <w:t>selected</w:t>
      </w:r>
      <w:r w:rsidR="00D50C6C" w:rsidRPr="00D60EE5">
        <w:rPr>
          <w:rFonts w:cs="Arial"/>
        </w:rPr>
        <w:t xml:space="preserve"> work is judged along three intersecting dimensions</w:t>
      </w:r>
      <w:r w:rsidR="00E27368" w:rsidRPr="00D60EE5">
        <w:rPr>
          <w:rFonts w:cs="Arial"/>
        </w:rPr>
        <w:t xml:space="preserve">: its treatment </w:t>
      </w:r>
      <w:r w:rsidR="00A93F73" w:rsidRPr="00D60EE5">
        <w:rPr>
          <w:rFonts w:cs="Arial"/>
        </w:rPr>
        <w:t>of micro-archival pieces, its audiovisual and spatial aesthetics, and its engagement with official state legislation</w:t>
      </w:r>
      <w:r w:rsidR="00614C3A" w:rsidRPr="00D60EE5">
        <w:rPr>
          <w:rFonts w:cs="Arial"/>
        </w:rPr>
        <w:t xml:space="preserve">. With the application of these </w:t>
      </w:r>
      <w:proofErr w:type="gramStart"/>
      <w:r w:rsidR="003A6C17" w:rsidRPr="00D60EE5">
        <w:rPr>
          <w:rFonts w:cs="Arial"/>
        </w:rPr>
        <w:t>criteria’s</w:t>
      </w:r>
      <w:proofErr w:type="gramEnd"/>
      <w:r w:rsidR="00614C3A" w:rsidRPr="00D60EE5">
        <w:rPr>
          <w:rFonts w:cs="Arial"/>
        </w:rPr>
        <w:t xml:space="preserve"> </w:t>
      </w:r>
      <w:r w:rsidR="002F3388" w:rsidRPr="00D60EE5">
        <w:rPr>
          <w:rFonts w:cs="Arial"/>
        </w:rPr>
        <w:t xml:space="preserve">allows this study to have a comprehensive </w:t>
      </w:r>
      <w:r w:rsidR="003D1E78" w:rsidRPr="00D60EE5">
        <w:rPr>
          <w:rFonts w:cs="Arial"/>
        </w:rPr>
        <w:t xml:space="preserve">comparison of different media forms on equal theoretical grounds. </w:t>
      </w:r>
    </w:p>
    <w:p w14:paraId="5C12312B" w14:textId="4026C20A" w:rsidR="007B14C2" w:rsidRPr="00D60EE5" w:rsidRDefault="007B14C2" w:rsidP="00F944B6">
      <w:pPr>
        <w:spacing w:line="480" w:lineRule="auto"/>
        <w:jc w:val="both"/>
        <w:rPr>
          <w:rFonts w:cs="Arial"/>
        </w:rPr>
      </w:pPr>
      <w:r w:rsidRPr="00D60EE5">
        <w:rPr>
          <w:rFonts w:cs="Arial"/>
        </w:rPr>
        <w:t xml:space="preserve">The first dimension of this framework has a focus on micro-archival insertion. A Key </w:t>
      </w:r>
      <w:r w:rsidR="002532A1" w:rsidRPr="00D60EE5">
        <w:rPr>
          <w:rFonts w:cs="Arial"/>
        </w:rPr>
        <w:t>function of the counter-archive is its ability to integrate real</w:t>
      </w:r>
      <w:r w:rsidR="001E3EDB" w:rsidRPr="00D60EE5">
        <w:rPr>
          <w:rFonts w:cs="Arial"/>
        </w:rPr>
        <w:t xml:space="preserve"> or simulated historical fragments into fictional narratives. </w:t>
      </w:r>
      <w:r w:rsidR="00DC16C4" w:rsidRPr="00D60EE5">
        <w:rPr>
          <w:rFonts w:cs="Arial"/>
        </w:rPr>
        <w:t xml:space="preserve">These micro-archives refer to short visual moments </w:t>
      </w:r>
      <w:r w:rsidR="00DC16C4" w:rsidRPr="00D60EE5">
        <w:rPr>
          <w:rFonts w:cs="Arial"/>
        </w:rPr>
        <w:lastRenderedPageBreak/>
        <w:t xml:space="preserve">and even </w:t>
      </w:r>
      <w:r w:rsidR="0048413B" w:rsidRPr="00D60EE5">
        <w:rPr>
          <w:rFonts w:cs="Arial"/>
        </w:rPr>
        <w:t>acoustic, such as police mugshots or radio broadcasts</w:t>
      </w:r>
      <w:r w:rsidR="00DB5459" w:rsidRPr="00D60EE5">
        <w:rPr>
          <w:rFonts w:cs="Arial"/>
        </w:rPr>
        <w:t>, and is integrated fully into the moving images.</w:t>
      </w:r>
      <w:r w:rsidR="00FC22D6" w:rsidRPr="00D60EE5">
        <w:rPr>
          <w:rFonts w:cs="Arial"/>
        </w:rPr>
        <w:t xml:space="preserve"> Analysing these fragments requires examining</w:t>
      </w:r>
      <w:r w:rsidR="00DC5F87" w:rsidRPr="00D60EE5">
        <w:rPr>
          <w:rFonts w:cs="Arial"/>
        </w:rPr>
        <w:t xml:space="preserve"> how moving images reactivate static visual traces to </w:t>
      </w:r>
      <w:r w:rsidR="003A6C17" w:rsidRPr="00D60EE5">
        <w:rPr>
          <w:rFonts w:cs="Arial"/>
        </w:rPr>
        <w:t>release</w:t>
      </w:r>
      <w:r w:rsidR="00DC5F87" w:rsidRPr="00D60EE5">
        <w:rPr>
          <w:rFonts w:cs="Arial"/>
        </w:rPr>
        <w:t xml:space="preserve"> </w:t>
      </w:r>
      <w:r w:rsidR="00553744" w:rsidRPr="00D60EE5">
        <w:rPr>
          <w:rFonts w:cs="Arial"/>
        </w:rPr>
        <w:t>suppressed historical testimony. Rather than using archival media solely as a prop, counter-archi</w:t>
      </w:r>
      <w:r w:rsidR="00980396" w:rsidRPr="00D60EE5">
        <w:rPr>
          <w:rFonts w:cs="Arial"/>
        </w:rPr>
        <w:t xml:space="preserve">val screen media </w:t>
      </w:r>
      <w:r w:rsidR="00482575" w:rsidRPr="00D60EE5">
        <w:rPr>
          <w:rFonts w:cs="Arial"/>
        </w:rPr>
        <w:t>uses these pieces to stop the primary narrative and forces the viewer to face raw historical evidence within dramatic fiction.</w:t>
      </w:r>
    </w:p>
    <w:p w14:paraId="0AFE099A" w14:textId="04D4F246" w:rsidR="00482575" w:rsidRPr="00D60EE5" w:rsidRDefault="00FE112F" w:rsidP="00F944B6">
      <w:pPr>
        <w:spacing w:line="480" w:lineRule="auto"/>
        <w:jc w:val="both"/>
        <w:rPr>
          <w:rFonts w:cs="Arial"/>
        </w:rPr>
      </w:pPr>
      <w:r w:rsidRPr="00D60EE5">
        <w:rPr>
          <w:rFonts w:cs="Arial"/>
        </w:rPr>
        <w:t xml:space="preserve">The second dimension </w:t>
      </w:r>
      <w:r w:rsidR="00134187" w:rsidRPr="00D60EE5">
        <w:rPr>
          <w:rFonts w:cs="Arial"/>
        </w:rPr>
        <w:t xml:space="preserve">examines screen </w:t>
      </w:r>
      <w:r w:rsidR="00377AAC" w:rsidRPr="00D60EE5">
        <w:rPr>
          <w:rFonts w:cs="Arial"/>
        </w:rPr>
        <w:t>aesthetics</w:t>
      </w:r>
      <w:r w:rsidR="00134187" w:rsidRPr="00D60EE5">
        <w:rPr>
          <w:rFonts w:cs="Arial"/>
        </w:rPr>
        <w:t xml:space="preserve"> </w:t>
      </w:r>
      <w:r w:rsidR="008D6531" w:rsidRPr="00D60EE5">
        <w:rPr>
          <w:rFonts w:cs="Arial"/>
        </w:rPr>
        <w:t>and spatial analysis. This study analyses specific audio-visual techniques</w:t>
      </w:r>
      <w:r w:rsidR="00F323E2" w:rsidRPr="00D60EE5">
        <w:rPr>
          <w:rFonts w:cs="Arial"/>
        </w:rPr>
        <w:t xml:space="preserve"> to understand how moving </w:t>
      </w:r>
      <w:r w:rsidR="00973D62" w:rsidRPr="00D60EE5">
        <w:rPr>
          <w:rFonts w:cs="Arial"/>
        </w:rPr>
        <w:t>images</w:t>
      </w:r>
      <w:r w:rsidR="00F323E2" w:rsidRPr="00D60EE5">
        <w:rPr>
          <w:rFonts w:cs="Arial"/>
        </w:rPr>
        <w:t xml:space="preserve"> construct memory. </w:t>
      </w:r>
      <w:r w:rsidR="00C96C21" w:rsidRPr="00D60EE5">
        <w:rPr>
          <w:rFonts w:cs="Arial"/>
        </w:rPr>
        <w:t>This includes camera movement</w:t>
      </w:r>
      <w:r w:rsidR="0081531C" w:rsidRPr="00D60EE5">
        <w:rPr>
          <w:rFonts w:cs="Arial"/>
        </w:rPr>
        <w:t xml:space="preserve">, lighting design, sounds and space. </w:t>
      </w:r>
      <w:r w:rsidR="00A37EEF" w:rsidRPr="00D60EE5">
        <w:rPr>
          <w:rFonts w:cs="Arial"/>
        </w:rPr>
        <w:t>The state terror of the Brazilian regime relied heavily on spatial control</w:t>
      </w:r>
      <w:r w:rsidR="001D769E" w:rsidRPr="00D60EE5">
        <w:rPr>
          <w:rFonts w:cs="Arial"/>
        </w:rPr>
        <w:t xml:space="preserve">. Film and television recreations of these spaces construct </w:t>
      </w:r>
      <w:r w:rsidR="00D8612B" w:rsidRPr="00D60EE5">
        <w:rPr>
          <w:rFonts w:cs="Arial"/>
        </w:rPr>
        <w:t xml:space="preserve">a visual mix of claustrophobia and surveillance. The sound design </w:t>
      </w:r>
      <w:r w:rsidR="00140528" w:rsidRPr="00D60EE5">
        <w:rPr>
          <w:rFonts w:cs="Arial"/>
        </w:rPr>
        <w:t xml:space="preserve">can play an equally terrifying role with off-screen noises, </w:t>
      </w:r>
      <w:r w:rsidR="00EE0E1B" w:rsidRPr="00D60EE5">
        <w:rPr>
          <w:rFonts w:cs="Arial"/>
        </w:rPr>
        <w:t xml:space="preserve">muffles interrogations and echoes. Radio broadcasts are </w:t>
      </w:r>
      <w:r w:rsidR="009537CD" w:rsidRPr="00D60EE5">
        <w:rPr>
          <w:rFonts w:cs="Arial"/>
        </w:rPr>
        <w:t>intrusive and make state terror touchable without having to rely on explicit visual graphic violence. With the interro</w:t>
      </w:r>
      <w:r w:rsidR="00D014B5" w:rsidRPr="00D60EE5">
        <w:rPr>
          <w:rFonts w:cs="Arial"/>
        </w:rPr>
        <w:t xml:space="preserve">gation of these visual and audio choices, this research </w:t>
      </w:r>
      <w:r w:rsidR="00A821DE" w:rsidRPr="00D60EE5">
        <w:rPr>
          <w:rFonts w:cs="Arial"/>
        </w:rPr>
        <w:t xml:space="preserve">demonstrates how screen aesthetics turn abstract historical memory into tangible experiences grounded in our space. </w:t>
      </w:r>
    </w:p>
    <w:p w14:paraId="4601F483" w14:textId="08776822" w:rsidR="00A821DE" w:rsidRPr="00D60EE5" w:rsidRDefault="002E0AF3" w:rsidP="00F944B6">
      <w:pPr>
        <w:spacing w:line="480" w:lineRule="auto"/>
        <w:jc w:val="both"/>
        <w:rPr>
          <w:rFonts w:cs="Arial"/>
        </w:rPr>
      </w:pPr>
      <w:r w:rsidRPr="00D60EE5">
        <w:rPr>
          <w:rFonts w:cs="Arial"/>
        </w:rPr>
        <w:t xml:space="preserve">The third dimension evaluates screen media against </w:t>
      </w:r>
      <w:r w:rsidR="001D2E02" w:rsidRPr="00D60EE5">
        <w:rPr>
          <w:rFonts w:cs="Arial"/>
        </w:rPr>
        <w:t xml:space="preserve">Brazil’s legislative landscape, particularly the Amnesty Law and the </w:t>
      </w:r>
      <w:r w:rsidR="00EC6C1D" w:rsidRPr="00D60EE5">
        <w:rPr>
          <w:rFonts w:cs="Arial"/>
        </w:rPr>
        <w:t>following National Truth Commission. Instead of treating the law as an immobile background, this framework</w:t>
      </w:r>
      <w:r w:rsidR="00825D66" w:rsidRPr="00D60EE5">
        <w:rPr>
          <w:rFonts w:cs="Arial"/>
        </w:rPr>
        <w:t xml:space="preserve"> examines how films and television series directly critique state enforced impunit</w:t>
      </w:r>
      <w:r w:rsidR="006961CD" w:rsidRPr="00D60EE5">
        <w:rPr>
          <w:rFonts w:cs="Arial"/>
        </w:rPr>
        <w:t>y. Early post-dictatorship works often navigate</w:t>
      </w:r>
      <w:r w:rsidR="00EE1D78" w:rsidRPr="00D60EE5">
        <w:rPr>
          <w:rFonts w:cs="Arial"/>
        </w:rPr>
        <w:t xml:space="preserve">d the constraints of </w:t>
      </w:r>
      <w:r w:rsidR="00C5207C" w:rsidRPr="00D60EE5">
        <w:rPr>
          <w:rFonts w:cs="Arial"/>
        </w:rPr>
        <w:t>ongoing</w:t>
      </w:r>
      <w:r w:rsidR="00EE1D78" w:rsidRPr="00D60EE5">
        <w:rPr>
          <w:rFonts w:cs="Arial"/>
        </w:rPr>
        <w:t xml:space="preserve"> impunity through subtle allegory, whereas contemporary productions directly interrogate </w:t>
      </w:r>
      <w:r w:rsidR="00C43CC6" w:rsidRPr="00D60EE5">
        <w:rPr>
          <w:rFonts w:cs="Arial"/>
        </w:rPr>
        <w:t xml:space="preserve">the findings of the </w:t>
      </w:r>
      <w:r w:rsidR="00C5207C">
        <w:rPr>
          <w:rFonts w:cs="Arial"/>
        </w:rPr>
        <w:t>N</w:t>
      </w:r>
      <w:r w:rsidR="00C43CC6" w:rsidRPr="00D60EE5">
        <w:rPr>
          <w:rFonts w:cs="Arial"/>
        </w:rPr>
        <w:t xml:space="preserve">ational </w:t>
      </w:r>
      <w:r w:rsidR="00C5207C">
        <w:rPr>
          <w:rFonts w:cs="Arial"/>
        </w:rPr>
        <w:t>T</w:t>
      </w:r>
      <w:r w:rsidR="00C43CC6" w:rsidRPr="00D60EE5">
        <w:rPr>
          <w:rFonts w:cs="Arial"/>
        </w:rPr>
        <w:t xml:space="preserve">ruth </w:t>
      </w:r>
      <w:r w:rsidR="00C5207C">
        <w:rPr>
          <w:rFonts w:cs="Arial"/>
        </w:rPr>
        <w:lastRenderedPageBreak/>
        <w:t>C</w:t>
      </w:r>
      <w:r w:rsidR="00C43CC6" w:rsidRPr="00D60EE5">
        <w:rPr>
          <w:rFonts w:cs="Arial"/>
        </w:rPr>
        <w:t>ommission. With the analysis of this legislative backdrop</w:t>
      </w:r>
      <w:r w:rsidR="006D0F6C" w:rsidRPr="00D60EE5">
        <w:rPr>
          <w:rFonts w:cs="Arial"/>
        </w:rPr>
        <w:t>, it is revealed how moving images actively challenge legal amnesia and fill the gaps left by official state justice</w:t>
      </w:r>
      <w:r w:rsidR="009E2D3A" w:rsidRPr="00D60EE5">
        <w:rPr>
          <w:rFonts w:cs="Arial"/>
        </w:rPr>
        <w:t>.</w:t>
      </w:r>
    </w:p>
    <w:p w14:paraId="7B663576" w14:textId="08C12FD8" w:rsidR="009E2D3A" w:rsidRPr="00D60EE5" w:rsidRDefault="009E2D3A" w:rsidP="00F944B6">
      <w:pPr>
        <w:spacing w:line="480" w:lineRule="auto"/>
        <w:jc w:val="both"/>
        <w:rPr>
          <w:rFonts w:cs="Arial"/>
        </w:rPr>
      </w:pPr>
      <w:r w:rsidRPr="00D60EE5">
        <w:rPr>
          <w:rFonts w:cs="Arial"/>
        </w:rPr>
        <w:t xml:space="preserve">By triangulating micro-archival analysis, screen aesthetics and legislative </w:t>
      </w:r>
      <w:r w:rsidR="00B01E7D">
        <w:rPr>
          <w:rFonts w:cs="Arial"/>
        </w:rPr>
        <w:t>c</w:t>
      </w:r>
      <w:r w:rsidRPr="00D60EE5">
        <w:rPr>
          <w:rFonts w:cs="Arial"/>
        </w:rPr>
        <w:t>onte</w:t>
      </w:r>
      <w:r w:rsidR="00B01E7D">
        <w:rPr>
          <w:rFonts w:cs="Arial"/>
        </w:rPr>
        <w:t>x</w:t>
      </w:r>
      <w:r w:rsidRPr="00D60EE5">
        <w:rPr>
          <w:rFonts w:cs="Arial"/>
        </w:rPr>
        <w:t>t, this comparative framework provides a rigorous methodology for chapter</w:t>
      </w:r>
      <w:r w:rsidR="00242F4A">
        <w:rPr>
          <w:rFonts w:cs="Arial"/>
        </w:rPr>
        <w:t xml:space="preserve"> 3</w:t>
      </w:r>
      <w:r w:rsidRPr="00D60EE5">
        <w:rPr>
          <w:rFonts w:cs="Arial"/>
        </w:rPr>
        <w:t>.</w:t>
      </w:r>
      <w:r w:rsidR="00242F4A">
        <w:rPr>
          <w:rFonts w:cs="Arial"/>
        </w:rPr>
        <w:t xml:space="preserve"> It </w:t>
      </w:r>
      <w:r w:rsidRPr="00D60EE5">
        <w:rPr>
          <w:rFonts w:cs="Arial"/>
        </w:rPr>
        <w:t xml:space="preserve">ensures that every film and television series in the corpus is </w:t>
      </w:r>
      <w:r w:rsidR="00242F4A">
        <w:rPr>
          <w:rFonts w:cs="Arial"/>
        </w:rPr>
        <w:t>interrogated</w:t>
      </w:r>
      <w:r w:rsidRPr="00D60EE5">
        <w:rPr>
          <w:rFonts w:cs="Arial"/>
        </w:rPr>
        <w:t xml:space="preserve"> not simply as creative storytelling, but as an active, multi-faceted intervention into Brazilian memory. </w:t>
      </w:r>
    </w:p>
    <w:p w14:paraId="1C908C3D" w14:textId="13382A5E" w:rsidR="009E33FC" w:rsidRDefault="00032568" w:rsidP="00F944B6">
      <w:pPr>
        <w:spacing w:line="480" w:lineRule="auto"/>
        <w:jc w:val="both"/>
        <w:rPr>
          <w:rFonts w:cs="Arial"/>
        </w:rPr>
      </w:pPr>
      <w:r w:rsidRPr="00D60EE5">
        <w:rPr>
          <w:rFonts w:cs="Arial"/>
        </w:rPr>
        <w:t xml:space="preserve"> </w:t>
      </w:r>
    </w:p>
    <w:p w14:paraId="7CA48410" w14:textId="77777777" w:rsidR="00335DCB" w:rsidRPr="00D60EE5" w:rsidRDefault="00335DCB" w:rsidP="00F944B6">
      <w:pPr>
        <w:spacing w:line="480" w:lineRule="auto"/>
        <w:jc w:val="both"/>
        <w:rPr>
          <w:rFonts w:cs="Arial"/>
        </w:rPr>
      </w:pPr>
    </w:p>
    <w:p w14:paraId="5229E6C9" w14:textId="77777777" w:rsidR="00C845B4" w:rsidRPr="00D60EE5" w:rsidRDefault="00C845B4" w:rsidP="00F944B6">
      <w:pPr>
        <w:spacing w:line="480" w:lineRule="auto"/>
        <w:jc w:val="both"/>
        <w:rPr>
          <w:rFonts w:cs="Arial"/>
        </w:rPr>
      </w:pPr>
    </w:p>
    <w:p w14:paraId="6A2CDC5B" w14:textId="77777777" w:rsidR="003047E1" w:rsidRDefault="003047E1" w:rsidP="003047E1">
      <w:pPr>
        <w:pStyle w:val="Heading2"/>
      </w:pPr>
      <w:bookmarkStart w:id="12" w:name="_Toc241249898"/>
      <w:r>
        <w:t>Textual Analysis and Discussion: Comparative Case Studies</w:t>
      </w:r>
      <w:bookmarkEnd w:id="12"/>
      <w:r>
        <w:t xml:space="preserve"> </w:t>
      </w:r>
    </w:p>
    <w:p w14:paraId="7F4C4678" w14:textId="77777777" w:rsidR="005F7313" w:rsidRDefault="005F7313" w:rsidP="005F7313">
      <w:pPr>
        <w:pStyle w:val="Heading3"/>
      </w:pPr>
      <w:bookmarkStart w:id="13" w:name="_Toc241249899"/>
      <w:proofErr w:type="spellStart"/>
      <w:r w:rsidRPr="005F7313">
        <w:rPr>
          <w:i/>
          <w:iCs/>
        </w:rPr>
        <w:t>Cabra</w:t>
      </w:r>
      <w:proofErr w:type="spellEnd"/>
      <w:r w:rsidRPr="005F7313">
        <w:rPr>
          <w:i/>
          <w:iCs/>
        </w:rPr>
        <w:t xml:space="preserve"> Marcado para </w:t>
      </w:r>
      <w:proofErr w:type="spellStart"/>
      <w:r w:rsidRPr="005F7313">
        <w:rPr>
          <w:i/>
          <w:iCs/>
        </w:rPr>
        <w:t>Morrer</w:t>
      </w:r>
      <w:proofErr w:type="spellEnd"/>
      <w:r w:rsidRPr="0007272B">
        <w:t>: Foundational Archival Montage and Interrupted Memory</w:t>
      </w:r>
      <w:bookmarkEnd w:id="13"/>
    </w:p>
    <w:p w14:paraId="5806387A" w14:textId="77777777" w:rsidR="00484788" w:rsidRPr="00484788" w:rsidRDefault="00484788" w:rsidP="00484788"/>
    <w:p w14:paraId="45374D56" w14:textId="712ED324" w:rsidR="00C0474C" w:rsidRDefault="003D7C4E" w:rsidP="00F944B6">
      <w:pPr>
        <w:spacing w:line="480" w:lineRule="auto"/>
        <w:jc w:val="both"/>
        <w:rPr>
          <w:rFonts w:cs="Arial"/>
        </w:rPr>
      </w:pPr>
      <w:r w:rsidRPr="00D60EE5">
        <w:rPr>
          <w:rFonts w:cs="Arial"/>
        </w:rPr>
        <w:t xml:space="preserve">Eduardo Coutinho’s </w:t>
      </w:r>
      <w:proofErr w:type="spellStart"/>
      <w:r w:rsidRPr="004157FF">
        <w:rPr>
          <w:rFonts w:cs="Arial"/>
          <w:i/>
          <w:iCs/>
        </w:rPr>
        <w:t>Cabra</w:t>
      </w:r>
      <w:proofErr w:type="spellEnd"/>
      <w:r w:rsidRPr="004157FF">
        <w:rPr>
          <w:rFonts w:cs="Arial"/>
          <w:i/>
          <w:iCs/>
        </w:rPr>
        <w:t xml:space="preserve"> Marcado </w:t>
      </w:r>
      <w:r w:rsidR="004157FF">
        <w:rPr>
          <w:rFonts w:cs="Arial"/>
          <w:i/>
          <w:iCs/>
        </w:rPr>
        <w:t>P</w:t>
      </w:r>
      <w:r w:rsidRPr="004157FF">
        <w:rPr>
          <w:rFonts w:cs="Arial"/>
          <w:i/>
          <w:iCs/>
        </w:rPr>
        <w:t xml:space="preserve">ara </w:t>
      </w:r>
      <w:proofErr w:type="spellStart"/>
      <w:r w:rsidR="0045656B" w:rsidRPr="004157FF">
        <w:rPr>
          <w:rFonts w:cs="Arial"/>
          <w:i/>
          <w:iCs/>
        </w:rPr>
        <w:t>M</w:t>
      </w:r>
      <w:r w:rsidRPr="004157FF">
        <w:rPr>
          <w:rFonts w:cs="Arial"/>
          <w:i/>
          <w:iCs/>
        </w:rPr>
        <w:t>orrer</w:t>
      </w:r>
      <w:proofErr w:type="spellEnd"/>
      <w:r w:rsidRPr="00D60EE5">
        <w:rPr>
          <w:rFonts w:cs="Arial"/>
        </w:rPr>
        <w:t xml:space="preserve"> </w:t>
      </w:r>
      <w:r w:rsidR="00714FED" w:rsidRPr="00D60EE5">
        <w:rPr>
          <w:rFonts w:cs="Arial"/>
        </w:rPr>
        <w:t>is a foundational piece for the Brazilian counter archive</w:t>
      </w:r>
      <w:r w:rsidR="00077AB1">
        <w:rPr>
          <w:rFonts w:cs="Arial"/>
        </w:rPr>
        <w:t xml:space="preserve">. </w:t>
      </w:r>
      <w:r w:rsidR="00FF4F7D" w:rsidRPr="00D60EE5">
        <w:rPr>
          <w:rFonts w:cs="Arial"/>
        </w:rPr>
        <w:t>The film’s</w:t>
      </w:r>
      <w:r w:rsidR="000C5C28" w:rsidRPr="00D60EE5">
        <w:rPr>
          <w:rFonts w:cs="Arial"/>
        </w:rPr>
        <w:t xml:space="preserve"> playground involves political and artistic </w:t>
      </w:r>
      <w:r w:rsidR="00B1618C" w:rsidRPr="00D60EE5">
        <w:rPr>
          <w:rFonts w:cs="Arial"/>
        </w:rPr>
        <w:t xml:space="preserve">interruption, using a palimpsest structure </w:t>
      </w:r>
      <w:r w:rsidR="0055474C" w:rsidRPr="00D60EE5">
        <w:rPr>
          <w:rFonts w:cs="Arial"/>
        </w:rPr>
        <w:t>to expose how state violence leave</w:t>
      </w:r>
      <w:r w:rsidR="0068199B" w:rsidRPr="00D60EE5">
        <w:rPr>
          <w:rFonts w:cs="Arial"/>
        </w:rPr>
        <w:t>s ongoing scars across both human lives and the landscape</w:t>
      </w:r>
      <w:r w:rsidR="005C0039" w:rsidRPr="00D60EE5">
        <w:rPr>
          <w:rFonts w:cs="Arial"/>
        </w:rPr>
        <w:t>s</w:t>
      </w:r>
      <w:r w:rsidR="00F47934">
        <w:rPr>
          <w:rFonts w:cs="Arial"/>
        </w:rPr>
        <w:t xml:space="preserve"> </w:t>
      </w:r>
      <w:r w:rsidR="00CC5CA0">
        <w:rPr>
          <w:rFonts w:cs="Arial"/>
        </w:rPr>
        <w:fldChar w:fldCharType="begin"/>
      </w:r>
      <w:r w:rsidR="00CC5CA0">
        <w:rPr>
          <w:rFonts w:cs="Arial"/>
        </w:rPr>
        <w:instrText xml:space="preserve"> ADDIN ZOTERO_ITEM CSL_CITATION {"citationID":"XoAz8TBl","properties":{"formattedCitation":"(Sayad 2006; Harris 2008; Henn 2009)","plainCitation":"(Sayad 2006; Harris 2008; Henn 2009)","noteIndex":0},"citationItems":[{"id":130,"uris":["http://zotero.org/users/local/gZH5OdvE/items/8CV8MCD6"],"itemData":{"id":130,"type":"article-journal","abstract":"This essay contrasts Jean-Luc Godard's Histoire(s) du cinéma and Eduardo Coutinho's Cabra Marcado Para Morrer, examining how these works engage with the issue of film authorship. While Godard's image stresses film's ability to convey an individual artist's worldview, Coutinho's on-screen presence functions less as a means to subjectivize the work than as a catalyst instigating certain reactions in the filmed \"actors\".","container-title":"Revista Brasileira de Semiótica","language":"en","page":"139-172","source":"Zotero","title":"Authorship in the Interstices of History, Biography, Reality and Memory: Histoire(s) du cinéma and Cabra Marcado para Morrer","volume":"26","author":[{"family":"Sayad","given":"Cecília"}],"issued":{"date-parts":[["2006"]]}}},{"id":368,"uris":["http://zotero.org/users/local/gZH5OdvE/items/YXFX2QMZ"],"itemData":{"id":368,"type":"article-journal","language":"pt","source":"Zotero","title":"Cabra Marcado Para Morrer - mosaico de fragmentos no documentário de Eduardo Coutinho","author":[{"family":"Harris","given":"Hugo"}],"issued":{"date-parts":[["2008"]]}}},{"id":369,"uris":["http://zotero.org/users/local/gZH5OdvE/items/KMZCIUV2"],"itemData":{"id":369,"type":"article-journal","abstract":"The film Cabra marcado para morrer (1984), of Eduardo Coutinho, elaborates basic questions in the constitution of a epistemology of journalistic making. The nature of the event, the dynamic of the time and the trams of the memory form the vertex that compose the narrative of the film and on which the journalism also if bases. The article establishes some nexuses on this constitution from the nature semiotics of the implied systems. The documentary film becomes dense the journalism, becomes dynamics the agenda and language, among others item and it radiates bordering points for a center, usually, conservative.","container-title":"Intexto","ISSN":"1807-8583","issue":"20","language":"pt","license":"Copyright (c) 2023 Ronaldo Henn","page":"3-14","source":"seer.ufrgs.br","title":"Do documentário ao jornalismo: acontecimento, tempo e memória em Cabra marcado para morrer","title-short":"Do documentário ao jornalismo","author":[{"family":"Henn","given":"Ronaldo"}],"issued":{"date-parts":[["2009"]]}}}],"schema":"https://github.com/citation-style-language/schema/raw/master/csl-citation.json"} </w:instrText>
      </w:r>
      <w:r w:rsidR="00CC5CA0">
        <w:rPr>
          <w:rFonts w:cs="Arial"/>
        </w:rPr>
        <w:fldChar w:fldCharType="separate"/>
      </w:r>
      <w:r w:rsidR="00CC5CA0" w:rsidRPr="00CC5CA0">
        <w:rPr>
          <w:rFonts w:ascii="Aptos" w:hAnsi="Aptos"/>
        </w:rPr>
        <w:t>(Sayad 2006; Harris 2008; Henn 2009)</w:t>
      </w:r>
      <w:r w:rsidR="00CC5CA0">
        <w:rPr>
          <w:rFonts w:cs="Arial"/>
        </w:rPr>
        <w:fldChar w:fldCharType="end"/>
      </w:r>
      <w:r w:rsidR="00236DBC" w:rsidRPr="00D60EE5">
        <w:rPr>
          <w:rFonts w:cs="Arial"/>
        </w:rPr>
        <w:t xml:space="preserve">. </w:t>
      </w:r>
      <w:r w:rsidR="00F47934" w:rsidRPr="00D60EE5">
        <w:rPr>
          <w:rFonts w:cs="Arial"/>
        </w:rPr>
        <w:t>Coutinho</w:t>
      </w:r>
      <w:r w:rsidR="00236DBC" w:rsidRPr="00D60EE5">
        <w:rPr>
          <w:rFonts w:cs="Arial"/>
        </w:rPr>
        <w:t xml:space="preserve"> </w:t>
      </w:r>
      <w:r w:rsidR="00F47934" w:rsidRPr="00D60EE5">
        <w:rPr>
          <w:rFonts w:cs="Arial"/>
        </w:rPr>
        <w:t>constructs</w:t>
      </w:r>
      <w:r w:rsidR="00236DBC" w:rsidRPr="00D60EE5">
        <w:rPr>
          <w:rFonts w:cs="Arial"/>
        </w:rPr>
        <w:t xml:space="preserve"> an investigative memory framework</w:t>
      </w:r>
      <w:r w:rsidR="00FB24A0" w:rsidRPr="00D60EE5">
        <w:rPr>
          <w:rFonts w:cs="Arial"/>
        </w:rPr>
        <w:t xml:space="preserve"> with the layering </w:t>
      </w:r>
      <w:r w:rsidR="009F13A1" w:rsidRPr="00D60EE5">
        <w:rPr>
          <w:rFonts w:cs="Arial"/>
        </w:rPr>
        <w:t>of the colour footage recorded in 1984 directly over the black and white footage of 1964</w:t>
      </w:r>
      <w:r w:rsidR="00236DBC" w:rsidRPr="00D60EE5">
        <w:rPr>
          <w:rFonts w:cs="Arial"/>
        </w:rPr>
        <w:t xml:space="preserve"> </w:t>
      </w:r>
      <w:r w:rsidR="00B76E7C">
        <w:rPr>
          <w:rFonts w:cs="Arial"/>
        </w:rPr>
        <w:fldChar w:fldCharType="begin"/>
      </w:r>
      <w:r w:rsidR="00B76E7C">
        <w:rPr>
          <w:rFonts w:cs="Arial"/>
        </w:rPr>
        <w:instrText xml:space="preserve"> ADDIN ZOTERO_ITEM CSL_CITATION {"citationID":"EFzUCxwM","properties":{"formattedCitation":"(Henn 2009)","plainCitation":"(Henn 2009)","noteIndex":0},"citationItems":[{"id":369,"uris":["http://zotero.org/users/local/gZH5OdvE/items/KMZCIUV2"],"itemData":{"id":369,"type":"article-journal","abstract":"The film Cabra marcado para morrer (1984), of Eduardo Coutinho, elaborates basic questions in the constitution of a epistemology of journalistic making. The nature of the event, the dynamic of the time and the trams of the memory form the vertex that compose the narrative of the film and on which the journalism also if bases. The article establishes some nexuses on this constitution from the nature semiotics of the implied systems. The documentary film becomes dense the journalism, becomes dynamics the agenda and language, among others item and it radiates bordering points for a center, usually, conservative.","container-title":"Intexto","ISSN":"1807-8583","issue":"20","language":"pt","license":"Copyright (c) 2023 Ronaldo Henn","page":"3-14","source":"seer.ufrgs.br","title":"Do documentário ao jornalismo: acontecimento, tempo e memória em Cabra marcado para morrer","title-short":"Do documentário ao jornalismo","author":[{"family":"Henn","given":"Ronaldo"}],"issued":{"date-parts":[["2009"]]}}}],"schema":"https://github.com/citation-style-language/schema/raw/master/csl-citation.json"} </w:instrText>
      </w:r>
      <w:r w:rsidR="00B76E7C">
        <w:rPr>
          <w:rFonts w:cs="Arial"/>
        </w:rPr>
        <w:fldChar w:fldCharType="separate"/>
      </w:r>
      <w:r w:rsidR="00B76E7C" w:rsidRPr="00B76E7C">
        <w:rPr>
          <w:rFonts w:ascii="Aptos" w:hAnsi="Aptos"/>
        </w:rPr>
        <w:t>(Henn 2009)</w:t>
      </w:r>
      <w:r w:rsidR="00B76E7C">
        <w:rPr>
          <w:rFonts w:cs="Arial"/>
        </w:rPr>
        <w:fldChar w:fldCharType="end"/>
      </w:r>
      <w:r w:rsidR="00794078">
        <w:rPr>
          <w:rFonts w:cs="Arial"/>
        </w:rPr>
        <w:t xml:space="preserve">. </w:t>
      </w:r>
      <w:r w:rsidR="00861516" w:rsidRPr="00D60EE5">
        <w:rPr>
          <w:rFonts w:cs="Arial"/>
        </w:rPr>
        <w:t xml:space="preserve">Hugo de Almeida Harris </w:t>
      </w:r>
      <w:r w:rsidR="00794078">
        <w:rPr>
          <w:rFonts w:cs="Arial"/>
        </w:rPr>
        <w:fldChar w:fldCharType="begin"/>
      </w:r>
      <w:r w:rsidR="00794078">
        <w:rPr>
          <w:rFonts w:cs="Arial"/>
        </w:rPr>
        <w:instrText xml:space="preserve"> ADDIN ZOTERO_ITEM CSL_CITATION {"citationID":"cSBhqacW","properties":{"formattedCitation":"(2008)","plainCitation":"(2008)","noteIndex":0},"citationItems":[{"id":368,"uris":["http://zotero.org/users/local/gZH5OdvE/items/YXFX2QMZ"],"itemData":{"id":368,"type":"article-journal","language":"pt","source":"Zotero","title":"Cabra Marcado Para Morrer - mosaico de fragmentos no documentário de Eduardo Coutinho","author":[{"family":"Harris","given":"Hugo"}],"issued":{"date-parts":[["2008"]]}},"suppress-author":true}],"schema":"https://github.com/citation-style-language/schema/raw/master/csl-citation.json"} </w:instrText>
      </w:r>
      <w:r w:rsidR="00794078">
        <w:rPr>
          <w:rFonts w:cs="Arial"/>
        </w:rPr>
        <w:fldChar w:fldCharType="separate"/>
      </w:r>
      <w:r w:rsidR="00794078" w:rsidRPr="00794078">
        <w:rPr>
          <w:rFonts w:ascii="Aptos" w:hAnsi="Aptos"/>
        </w:rPr>
        <w:t>(2008)</w:t>
      </w:r>
      <w:r w:rsidR="00794078">
        <w:rPr>
          <w:rFonts w:cs="Arial"/>
        </w:rPr>
        <w:fldChar w:fldCharType="end"/>
      </w:r>
      <w:r w:rsidR="00861516" w:rsidRPr="00D60EE5">
        <w:rPr>
          <w:rFonts w:cs="Arial"/>
        </w:rPr>
        <w:t xml:space="preserve"> argues </w:t>
      </w:r>
      <w:r w:rsidR="00F63B64" w:rsidRPr="00D60EE5">
        <w:rPr>
          <w:rFonts w:cs="Arial"/>
        </w:rPr>
        <w:t xml:space="preserve">that this messy editing method prevents the archival material </w:t>
      </w:r>
      <w:r w:rsidR="00CC218B" w:rsidRPr="00D60EE5">
        <w:rPr>
          <w:rFonts w:cs="Arial"/>
        </w:rPr>
        <w:t xml:space="preserve">from settling into passive nostalgia. </w:t>
      </w:r>
      <w:r w:rsidR="00C003FA" w:rsidRPr="00D60EE5">
        <w:rPr>
          <w:rFonts w:cs="Arial"/>
        </w:rPr>
        <w:t xml:space="preserve">But Harris shows that Coutinho </w:t>
      </w:r>
      <w:r w:rsidR="001A3C7C" w:rsidRPr="00D60EE5">
        <w:rPr>
          <w:rFonts w:cs="Arial"/>
        </w:rPr>
        <w:t xml:space="preserve">uses clever manipulation of the incomplete 1964 </w:t>
      </w:r>
      <w:r w:rsidR="009A6B9A" w:rsidRPr="00D60EE5">
        <w:rPr>
          <w:rFonts w:cs="Arial"/>
        </w:rPr>
        <w:t xml:space="preserve">footage as an active intervention and forces the unresolved trauma of the repression </w:t>
      </w:r>
      <w:r w:rsidR="00845944" w:rsidRPr="00D60EE5">
        <w:rPr>
          <w:rFonts w:cs="Arial"/>
        </w:rPr>
        <w:t xml:space="preserve">of the rural states </w:t>
      </w:r>
      <w:r w:rsidR="001F7BEA" w:rsidRPr="00D60EE5">
        <w:rPr>
          <w:rFonts w:cs="Arial"/>
        </w:rPr>
        <w:t>to enter the political</w:t>
      </w:r>
      <w:r w:rsidR="00642FC3" w:rsidRPr="00D60EE5">
        <w:rPr>
          <w:rFonts w:cs="Arial"/>
        </w:rPr>
        <w:t xml:space="preserve"> </w:t>
      </w:r>
      <w:r w:rsidR="00642FC3" w:rsidRPr="00D60EE5">
        <w:rPr>
          <w:rFonts w:cs="Arial"/>
        </w:rPr>
        <w:lastRenderedPageBreak/>
        <w:t xml:space="preserve">consciousness </w:t>
      </w:r>
      <w:r w:rsidR="001F7BEA" w:rsidRPr="00D60EE5">
        <w:rPr>
          <w:rFonts w:cs="Arial"/>
        </w:rPr>
        <w:t xml:space="preserve">of the transition to </w:t>
      </w:r>
      <w:r w:rsidR="004562AD" w:rsidRPr="00D60EE5">
        <w:rPr>
          <w:rFonts w:cs="Arial"/>
        </w:rPr>
        <w:t>democracy</w:t>
      </w:r>
      <w:r w:rsidR="001F7BEA" w:rsidRPr="00D60EE5">
        <w:rPr>
          <w:rFonts w:cs="Arial"/>
        </w:rPr>
        <w:t xml:space="preserve">. </w:t>
      </w:r>
      <w:r w:rsidR="002F560B" w:rsidRPr="00D60EE5">
        <w:rPr>
          <w:rFonts w:cs="Arial"/>
        </w:rPr>
        <w:t>Instead of presenting the past as a static</w:t>
      </w:r>
      <w:r w:rsidR="00F674E5" w:rsidRPr="00D60EE5">
        <w:rPr>
          <w:rFonts w:cs="Arial"/>
        </w:rPr>
        <w:t xml:space="preserve">, closed chapter, the film </w:t>
      </w:r>
      <w:r w:rsidR="00242F4A">
        <w:rPr>
          <w:rFonts w:cs="Arial"/>
        </w:rPr>
        <w:t>exists</w:t>
      </w:r>
      <w:r w:rsidR="00F674E5" w:rsidRPr="00D60EE5">
        <w:rPr>
          <w:rFonts w:cs="Arial"/>
        </w:rPr>
        <w:t xml:space="preserve"> within what Aguiar </w:t>
      </w:r>
      <w:r w:rsidR="004562AD">
        <w:rPr>
          <w:rFonts w:cs="Arial"/>
        </w:rPr>
        <w:fldChar w:fldCharType="begin"/>
      </w:r>
      <w:r w:rsidR="004562AD">
        <w:rPr>
          <w:rFonts w:cs="Arial"/>
        </w:rPr>
        <w:instrText xml:space="preserve"> ADDIN ZOTERO_ITEM CSL_CITATION {"citationID":"ifRSxfvz","properties":{"formattedCitation":"(2011)","plainCitation":"(2011)","noteIndex":0},"citationItems":[{"id":217,"uris":["http://zotero.org/users/local/gZH5OdvE/items/GZ5SR7JU"],"itemData":{"id":217,"type":"article-journal","abstract":"This article examines the relationship between cinema and history, considering this support as a ‘place of memory.’ In the article the film A Espiral (1975), directed by Chris Marker and Armand Mattelart is analyzed. It is a documentary made with materials researched in archives and concerned with analyzing the Unidade Popular party in Chile. After the 1973 coup its makers intended to construct historical knowledge which could combat the vision that the dictatorship had ‘normalized’ the chaos in the country, denouncing that Salvador Allende’s government had been the victim of a great boycott organized by the right. In this sense the production organizes a dossier based on the ‘proof’ found in archives.","container-title":"Revista Brasileira de História","DOI":"10.1590/S0102-01882011000200013","ISSN":"0102-0188","issue":"62","journalAbbreviation":"Rev. Bras. Hist.","language":"pt","page":"235-250","source":"DOI.org (Crossref)","title":"Cinema e História: documentário de arquivo como lugar de memória","title-short":"Cinema e História","volume":"31","author":[{"family":"Aguiar","given":"Carolina Amaral De"}],"issued":{"date-parts":[["2011",12]]}},"suppress-author":true}],"schema":"https://github.com/citation-style-language/schema/raw/master/csl-citation.json"} </w:instrText>
      </w:r>
      <w:r w:rsidR="004562AD">
        <w:rPr>
          <w:rFonts w:cs="Arial"/>
        </w:rPr>
        <w:fldChar w:fldCharType="separate"/>
      </w:r>
      <w:r w:rsidR="004562AD" w:rsidRPr="004562AD">
        <w:rPr>
          <w:rFonts w:ascii="Aptos" w:hAnsi="Aptos"/>
        </w:rPr>
        <w:t>(2011)</w:t>
      </w:r>
      <w:r w:rsidR="004562AD">
        <w:rPr>
          <w:rFonts w:cs="Arial"/>
        </w:rPr>
        <w:fldChar w:fldCharType="end"/>
      </w:r>
      <w:r w:rsidR="00F674E5" w:rsidRPr="00D60EE5">
        <w:rPr>
          <w:rFonts w:cs="Arial"/>
        </w:rPr>
        <w:t xml:space="preserve"> identifies as </w:t>
      </w:r>
      <w:r w:rsidR="00F674E5" w:rsidRPr="001713B2">
        <w:rPr>
          <w:rFonts w:cs="Arial"/>
          <w:i/>
          <w:iCs/>
        </w:rPr>
        <w:t xml:space="preserve">cinema de </w:t>
      </w:r>
      <w:proofErr w:type="spellStart"/>
      <w:r w:rsidR="006155B5" w:rsidRPr="001713B2">
        <w:rPr>
          <w:rFonts w:cs="Arial"/>
          <w:i/>
          <w:iCs/>
        </w:rPr>
        <w:t>arquivo</w:t>
      </w:r>
      <w:proofErr w:type="spellEnd"/>
      <w:r w:rsidR="001713B2">
        <w:rPr>
          <w:rFonts w:cs="Arial"/>
          <w:i/>
          <w:iCs/>
        </w:rPr>
        <w:t>,</w:t>
      </w:r>
      <w:r w:rsidR="007C0FC5">
        <w:rPr>
          <w:rFonts w:cs="Arial"/>
          <w:i/>
          <w:iCs/>
        </w:rPr>
        <w:t xml:space="preserve"> </w:t>
      </w:r>
      <w:r w:rsidR="001713B2">
        <w:rPr>
          <w:rFonts w:cs="Arial"/>
        </w:rPr>
        <w:t>or archival cinema</w:t>
      </w:r>
      <w:r w:rsidR="006155B5" w:rsidRPr="00D60EE5">
        <w:rPr>
          <w:rFonts w:cs="Arial"/>
        </w:rPr>
        <w:t xml:space="preserve">. This </w:t>
      </w:r>
      <w:r w:rsidR="00F53663" w:rsidRPr="00D60EE5">
        <w:rPr>
          <w:rFonts w:cs="Arial"/>
        </w:rPr>
        <w:t>idea</w:t>
      </w:r>
      <w:r w:rsidR="006155B5" w:rsidRPr="00D60EE5">
        <w:rPr>
          <w:rFonts w:cs="Arial"/>
        </w:rPr>
        <w:t xml:space="preserve"> is </w:t>
      </w:r>
      <w:r w:rsidR="00944979" w:rsidRPr="00D60EE5">
        <w:rPr>
          <w:rFonts w:cs="Arial"/>
        </w:rPr>
        <w:t>for</w:t>
      </w:r>
      <w:r w:rsidR="006155B5" w:rsidRPr="00D60EE5">
        <w:rPr>
          <w:rFonts w:cs="Arial"/>
        </w:rPr>
        <w:t xml:space="preserve"> official stat</w:t>
      </w:r>
      <w:r w:rsidR="003C251E" w:rsidRPr="00D60EE5">
        <w:rPr>
          <w:rFonts w:cs="Arial"/>
        </w:rPr>
        <w:t xml:space="preserve">e history to be re-evaluates by suppressed archival fragments. The documentary </w:t>
      </w:r>
      <w:r w:rsidR="008653CA" w:rsidRPr="00D60EE5">
        <w:rPr>
          <w:rFonts w:cs="Arial"/>
        </w:rPr>
        <w:t>established the frictions of time and space at the start. The camera captures the assembly of a film rig in</w:t>
      </w:r>
      <w:r w:rsidR="009C494D" w:rsidRPr="00D60EE5">
        <w:rPr>
          <w:rFonts w:cs="Arial"/>
        </w:rPr>
        <w:t xml:space="preserve">side an abandoned rural cabin, just before suddenly </w:t>
      </w:r>
      <w:r w:rsidR="00F674D9" w:rsidRPr="00D60EE5">
        <w:rPr>
          <w:rFonts w:cs="Arial"/>
        </w:rPr>
        <w:t>cutting to</w:t>
      </w:r>
      <w:r w:rsidR="009C494D" w:rsidRPr="00D60EE5">
        <w:rPr>
          <w:rFonts w:cs="Arial"/>
        </w:rPr>
        <w:t xml:space="preserve"> </w:t>
      </w:r>
      <w:r w:rsidR="00C01779" w:rsidRPr="00D60EE5">
        <w:rPr>
          <w:rFonts w:cs="Arial"/>
        </w:rPr>
        <w:t xml:space="preserve">1960’s black and white film. </w:t>
      </w:r>
      <w:r w:rsidR="0011518B" w:rsidRPr="00D60EE5">
        <w:rPr>
          <w:rFonts w:cs="Arial"/>
        </w:rPr>
        <w:t>The footage is of peasants traversing</w:t>
      </w:r>
      <w:r w:rsidR="00543D71" w:rsidRPr="00D60EE5">
        <w:rPr>
          <w:rFonts w:cs="Arial"/>
        </w:rPr>
        <w:t xml:space="preserve"> the Northeastern landscape. This juxtaposition immediately forces the viewer</w:t>
      </w:r>
      <w:r w:rsidR="004A3616" w:rsidRPr="00D60EE5">
        <w:rPr>
          <w:rFonts w:cs="Arial"/>
        </w:rPr>
        <w:t xml:space="preserve"> to navigate two distinct timelines</w:t>
      </w:r>
      <w:r w:rsidR="00F50F50" w:rsidRPr="00D60EE5">
        <w:rPr>
          <w:rFonts w:cs="Arial"/>
        </w:rPr>
        <w:t xml:space="preserve"> </w:t>
      </w:r>
      <w:r w:rsidR="0064594C" w:rsidRPr="00D60EE5">
        <w:rPr>
          <w:rFonts w:cs="Arial"/>
        </w:rPr>
        <w:t xml:space="preserve">simultaneously. </w:t>
      </w:r>
      <w:r w:rsidR="00F674D9" w:rsidRPr="00D60EE5">
        <w:rPr>
          <w:rFonts w:cs="Arial"/>
        </w:rPr>
        <w:t xml:space="preserve">Sayad </w:t>
      </w:r>
      <w:r w:rsidR="00C30504">
        <w:rPr>
          <w:rFonts w:cs="Arial"/>
        </w:rPr>
        <w:fldChar w:fldCharType="begin"/>
      </w:r>
      <w:r w:rsidR="00C30504">
        <w:rPr>
          <w:rFonts w:cs="Arial"/>
        </w:rPr>
        <w:instrText xml:space="preserve"> ADDIN ZOTERO_ITEM CSL_CITATION {"citationID":"KJSjUwPT","properties":{"formattedCitation":"(2006)","plainCitation":"(2006)","noteIndex":0},"citationItems":[{"id":130,"uris":["http://zotero.org/users/local/gZH5OdvE/items/8CV8MCD6"],"itemData":{"id":130,"type":"article-journal","abstract":"This essay contrasts Jean-Luc Godard's Histoire(s) du cinéma and Eduardo Coutinho's Cabra Marcado Para Morrer, examining how these works engage with the issue of film authorship. While Godard's image stresses film's ability to convey an individual artist's worldview, Coutinho's on-screen presence functions less as a means to subjectivize the work than as a catalyst instigating certain reactions in the filmed \"actors\".","container-title":"Revista Brasileira de Semiótica","language":"en","page":"139-172","source":"Zotero","title":"Authorship in the Interstices of History, Biography, Reality and Memory: Histoire(s) du cinéma and Cabra Marcado para Morrer","volume":"26","author":[{"family":"Sayad","given":"Cecília"}],"issued":{"date-parts":[["2006"]]}},"suppress-author":true}],"schema":"https://github.com/citation-style-language/schema/raw/master/csl-citation.json"} </w:instrText>
      </w:r>
      <w:r w:rsidR="00C30504">
        <w:rPr>
          <w:rFonts w:cs="Arial"/>
        </w:rPr>
        <w:fldChar w:fldCharType="separate"/>
      </w:r>
      <w:r w:rsidR="00C30504" w:rsidRPr="00C30504">
        <w:rPr>
          <w:rFonts w:ascii="Aptos" w:hAnsi="Aptos"/>
        </w:rPr>
        <w:t>(2006)</w:t>
      </w:r>
      <w:r w:rsidR="00C30504">
        <w:rPr>
          <w:rFonts w:cs="Arial"/>
        </w:rPr>
        <w:fldChar w:fldCharType="end"/>
      </w:r>
      <w:r w:rsidR="00B761AF">
        <w:rPr>
          <w:rFonts w:cs="Arial"/>
        </w:rPr>
        <w:t xml:space="preserve"> </w:t>
      </w:r>
      <w:r w:rsidR="00F674D9" w:rsidRPr="00D60EE5">
        <w:rPr>
          <w:rFonts w:cs="Arial"/>
        </w:rPr>
        <w:t>discusses that in</w:t>
      </w:r>
      <w:r w:rsidR="008B0778" w:rsidRPr="00D60EE5">
        <w:rPr>
          <w:rFonts w:cs="Arial"/>
        </w:rPr>
        <w:t xml:space="preserve"> </w:t>
      </w:r>
      <w:r w:rsidR="00A74F47" w:rsidRPr="00D60EE5">
        <w:rPr>
          <w:rFonts w:cs="Arial"/>
        </w:rPr>
        <w:t>documentary realism, the physical pre</w:t>
      </w:r>
      <w:r w:rsidR="00C15FB0" w:rsidRPr="00D60EE5">
        <w:rPr>
          <w:rFonts w:cs="Arial"/>
        </w:rPr>
        <w:t>sence of the filming crew on location grounds the act of remembering in concrete geography.</w:t>
      </w:r>
      <w:r w:rsidR="006E05CB" w:rsidRPr="00D60EE5">
        <w:rPr>
          <w:rFonts w:cs="Arial"/>
        </w:rPr>
        <w:t xml:space="preserve"> </w:t>
      </w:r>
      <w:r w:rsidR="00C15FB0" w:rsidRPr="00D60EE5">
        <w:rPr>
          <w:rFonts w:cs="Arial"/>
        </w:rPr>
        <w:t xml:space="preserve"> </w:t>
      </w:r>
      <w:r w:rsidR="00870DD8" w:rsidRPr="00D60EE5">
        <w:rPr>
          <w:rFonts w:cs="Arial"/>
        </w:rPr>
        <w:t xml:space="preserve">Text on </w:t>
      </w:r>
      <w:r w:rsidR="008D3343" w:rsidRPr="00D60EE5">
        <w:rPr>
          <w:rFonts w:cs="Arial"/>
        </w:rPr>
        <w:t xml:space="preserve">screen </w:t>
      </w:r>
      <w:r w:rsidR="00A24917" w:rsidRPr="00D60EE5">
        <w:rPr>
          <w:rFonts w:cs="Arial"/>
        </w:rPr>
        <w:t xml:space="preserve">dates the archival </w:t>
      </w:r>
      <w:r w:rsidR="00782930" w:rsidRPr="00D60EE5">
        <w:rPr>
          <w:rFonts w:cs="Arial"/>
        </w:rPr>
        <w:t>material to April 196</w:t>
      </w:r>
      <w:r w:rsidR="0053298C" w:rsidRPr="00D60EE5">
        <w:rPr>
          <w:rFonts w:cs="Arial"/>
        </w:rPr>
        <w:t>2 during the</w:t>
      </w:r>
      <w:r w:rsidR="001065BA" w:rsidRPr="00D60EE5">
        <w:rPr>
          <w:rFonts w:cs="Arial"/>
        </w:rPr>
        <w:t xml:space="preserve"> </w:t>
      </w:r>
      <w:proofErr w:type="spellStart"/>
      <w:r w:rsidR="00E23905" w:rsidRPr="004B38E3">
        <w:rPr>
          <w:rFonts w:cs="Arial"/>
          <w:i/>
          <w:iCs/>
        </w:rPr>
        <w:t>Univolante</w:t>
      </w:r>
      <w:proofErr w:type="spellEnd"/>
      <w:r w:rsidR="00E23905" w:rsidRPr="00D60EE5">
        <w:rPr>
          <w:rFonts w:cs="Arial"/>
        </w:rPr>
        <w:t xml:space="preserve">, the mobile cultural caravan organized by the National union of Students </w:t>
      </w:r>
      <w:r w:rsidR="00662C8E" w:rsidRPr="00D60EE5">
        <w:rPr>
          <w:rFonts w:cs="Arial"/>
        </w:rPr>
        <w:t>(</w:t>
      </w:r>
      <w:proofErr w:type="spellStart"/>
      <w:r w:rsidR="00662C8E" w:rsidRPr="00D60EE5">
        <w:rPr>
          <w:rFonts w:cs="Arial"/>
        </w:rPr>
        <w:t>Uniao</w:t>
      </w:r>
      <w:proofErr w:type="spellEnd"/>
      <w:r w:rsidR="004D108C" w:rsidRPr="00D60EE5">
        <w:rPr>
          <w:rFonts w:cs="Arial"/>
        </w:rPr>
        <w:t xml:space="preserve"> </w:t>
      </w:r>
      <w:r w:rsidR="00662C8E" w:rsidRPr="00D60EE5">
        <w:rPr>
          <w:rFonts w:cs="Arial"/>
        </w:rPr>
        <w:t xml:space="preserve">Nacional dos Estudantes-UNE) and the </w:t>
      </w:r>
      <w:proofErr w:type="spellStart"/>
      <w:r w:rsidR="00662C8E" w:rsidRPr="00D60EE5">
        <w:rPr>
          <w:rFonts w:cs="Arial"/>
        </w:rPr>
        <w:t>Center</w:t>
      </w:r>
      <w:proofErr w:type="spellEnd"/>
      <w:r w:rsidR="00662C8E" w:rsidRPr="00D60EE5">
        <w:rPr>
          <w:rFonts w:cs="Arial"/>
        </w:rPr>
        <w:t xml:space="preserve"> for Popular Culture (Centro Popular de Cultura</w:t>
      </w:r>
      <w:r w:rsidR="00E47109" w:rsidRPr="00D60EE5">
        <w:rPr>
          <w:rFonts w:cs="Arial"/>
        </w:rPr>
        <w:t xml:space="preserve"> – CPC) </w:t>
      </w:r>
      <w:r w:rsidR="004B38E3">
        <w:rPr>
          <w:rFonts w:cs="Arial"/>
        </w:rPr>
        <w:fldChar w:fldCharType="begin"/>
      </w:r>
      <w:r w:rsidR="004B38E3">
        <w:rPr>
          <w:rFonts w:cs="Arial"/>
        </w:rPr>
        <w:instrText xml:space="preserve"> ADDIN ZOTERO_ITEM CSL_CITATION {"citationID":"zomEnVSU","properties":{"formattedCitation":"(Harris 2008)","plainCitation":"(Harris 2008)","noteIndex":0},"citationItems":[{"id":368,"uris":["http://zotero.org/users/local/gZH5OdvE/items/YXFX2QMZ"],"itemData":{"id":368,"type":"article-journal","language":"pt","source":"Zotero","title":"Cabra Marcado Para Morrer - mosaico de fragmentos no documentário de Eduardo Coutinho","author":[{"family":"Harris","given":"Hugo"}],"issued":{"date-parts":[["2008"]]}}}],"schema":"https://github.com/citation-style-language/schema/raw/master/csl-citation.json"} </w:instrText>
      </w:r>
      <w:r w:rsidR="004B38E3">
        <w:rPr>
          <w:rFonts w:cs="Arial"/>
        </w:rPr>
        <w:fldChar w:fldCharType="separate"/>
      </w:r>
      <w:r w:rsidR="004B38E3" w:rsidRPr="004B38E3">
        <w:rPr>
          <w:rFonts w:ascii="Aptos" w:hAnsi="Aptos"/>
        </w:rPr>
        <w:t>(Harris 2008)</w:t>
      </w:r>
      <w:r w:rsidR="004B38E3">
        <w:rPr>
          <w:rFonts w:cs="Arial"/>
        </w:rPr>
        <w:fldChar w:fldCharType="end"/>
      </w:r>
      <w:r w:rsidR="00F83634">
        <w:rPr>
          <w:rFonts w:cs="Arial"/>
        </w:rPr>
        <w:t xml:space="preserve">. </w:t>
      </w:r>
      <w:r w:rsidR="00AF11B3" w:rsidRPr="00D60EE5">
        <w:rPr>
          <w:rFonts w:cs="Arial"/>
        </w:rPr>
        <w:t xml:space="preserve">The sequence contrast stark visual depictions of </w:t>
      </w:r>
      <w:r w:rsidR="002F1E8D" w:rsidRPr="00D60EE5">
        <w:rPr>
          <w:rFonts w:cs="Arial"/>
        </w:rPr>
        <w:t xml:space="preserve">rural poverty with the ambient soundtrack </w:t>
      </w:r>
      <w:r w:rsidR="00102B5F" w:rsidRPr="00D60EE5">
        <w:rPr>
          <w:rFonts w:cs="Arial"/>
        </w:rPr>
        <w:t>of “</w:t>
      </w:r>
      <w:proofErr w:type="spellStart"/>
      <w:r w:rsidR="00102B5F" w:rsidRPr="00F83634">
        <w:rPr>
          <w:rFonts w:cs="Arial"/>
          <w:i/>
          <w:iCs/>
        </w:rPr>
        <w:t>Cançao</w:t>
      </w:r>
      <w:proofErr w:type="spellEnd"/>
      <w:r w:rsidR="00102B5F" w:rsidRPr="00F83634">
        <w:rPr>
          <w:rFonts w:cs="Arial"/>
          <w:i/>
          <w:iCs/>
        </w:rPr>
        <w:t xml:space="preserve"> do </w:t>
      </w:r>
      <w:proofErr w:type="spellStart"/>
      <w:r w:rsidR="00102B5F" w:rsidRPr="00F83634">
        <w:rPr>
          <w:rFonts w:cs="Arial"/>
          <w:i/>
          <w:iCs/>
        </w:rPr>
        <w:t>subdesenvolvidos</w:t>
      </w:r>
      <w:proofErr w:type="spellEnd"/>
      <w:r w:rsidR="00102B5F" w:rsidRPr="00D60EE5">
        <w:rPr>
          <w:rFonts w:cs="Arial"/>
        </w:rPr>
        <w:t>,” a classic CPC</w:t>
      </w:r>
      <w:r w:rsidR="002E37B0" w:rsidRPr="00D60EE5">
        <w:rPr>
          <w:rFonts w:cs="Arial"/>
        </w:rPr>
        <w:t xml:space="preserve"> anthem critiquing foreign imperialism. Through this opening </w:t>
      </w:r>
      <w:r w:rsidR="001A5243" w:rsidRPr="00D60EE5">
        <w:rPr>
          <w:rFonts w:cs="Arial"/>
        </w:rPr>
        <w:t>montage, Coutinho grounds the film in the highly politici</w:t>
      </w:r>
      <w:r w:rsidR="00201FE2" w:rsidRPr="00D60EE5">
        <w:rPr>
          <w:rFonts w:cs="Arial"/>
        </w:rPr>
        <w:t xml:space="preserve">zed cultural atmosphere immediately preceding the 1964 military coup. </w:t>
      </w:r>
      <w:r w:rsidR="00436E31" w:rsidRPr="00D60EE5">
        <w:rPr>
          <w:rFonts w:cs="Arial"/>
        </w:rPr>
        <w:t xml:space="preserve">At the </w:t>
      </w:r>
      <w:r w:rsidR="005850E7" w:rsidRPr="00D60EE5">
        <w:rPr>
          <w:rFonts w:cs="Arial"/>
        </w:rPr>
        <w:t>centre</w:t>
      </w:r>
      <w:r w:rsidR="00436E31" w:rsidRPr="00D60EE5">
        <w:rPr>
          <w:rFonts w:cs="Arial"/>
        </w:rPr>
        <w:t xml:space="preserve"> of this </w:t>
      </w:r>
      <w:r w:rsidR="008065C7" w:rsidRPr="00D60EE5">
        <w:rPr>
          <w:rFonts w:cs="Arial"/>
        </w:rPr>
        <w:t xml:space="preserve">material, the context that </w:t>
      </w:r>
      <w:r w:rsidR="00D122CC" w:rsidRPr="00D60EE5">
        <w:rPr>
          <w:rFonts w:cs="Arial"/>
        </w:rPr>
        <w:t>led</w:t>
      </w:r>
      <w:r w:rsidR="008065C7" w:rsidRPr="00D60EE5">
        <w:rPr>
          <w:rFonts w:cs="Arial"/>
        </w:rPr>
        <w:t xml:space="preserve"> to the creation of the film is the 1962 assas</w:t>
      </w:r>
      <w:r w:rsidR="000D4FD1" w:rsidRPr="00D60EE5">
        <w:rPr>
          <w:rFonts w:cs="Arial"/>
        </w:rPr>
        <w:t xml:space="preserve">sination of João Pedro Teixeira, founder of the Liga </w:t>
      </w:r>
      <w:proofErr w:type="spellStart"/>
      <w:r w:rsidR="005E71E3" w:rsidRPr="00D60EE5">
        <w:rPr>
          <w:rFonts w:cs="Arial"/>
        </w:rPr>
        <w:t>Camponesa</w:t>
      </w:r>
      <w:proofErr w:type="spellEnd"/>
      <w:r w:rsidR="005E71E3" w:rsidRPr="00D60EE5">
        <w:rPr>
          <w:rFonts w:cs="Arial"/>
        </w:rPr>
        <w:t xml:space="preserve"> (Peasant </w:t>
      </w:r>
      <w:r w:rsidR="0023604E" w:rsidRPr="00D60EE5">
        <w:rPr>
          <w:rFonts w:cs="Arial"/>
        </w:rPr>
        <w:t xml:space="preserve">League) in </w:t>
      </w:r>
      <w:proofErr w:type="spellStart"/>
      <w:r w:rsidR="0023604E" w:rsidRPr="00D60EE5">
        <w:rPr>
          <w:rFonts w:cs="Arial"/>
        </w:rPr>
        <w:t>Sapé</w:t>
      </w:r>
      <w:proofErr w:type="spellEnd"/>
      <w:r w:rsidR="0023604E" w:rsidRPr="00D60EE5">
        <w:rPr>
          <w:rFonts w:cs="Arial"/>
        </w:rPr>
        <w:t>, Para</w:t>
      </w:r>
      <w:r w:rsidR="00BE0E0C" w:rsidRPr="00D60EE5">
        <w:rPr>
          <w:rFonts w:cs="Arial"/>
        </w:rPr>
        <w:t>íba</w:t>
      </w:r>
      <w:r w:rsidR="00C14E7C">
        <w:rPr>
          <w:rFonts w:cs="Arial"/>
        </w:rPr>
        <w:t xml:space="preserve"> </w:t>
      </w:r>
      <w:r w:rsidR="00C14E7C">
        <w:rPr>
          <w:rFonts w:cs="Arial"/>
        </w:rPr>
        <w:fldChar w:fldCharType="begin"/>
      </w:r>
      <w:r w:rsidR="008B5282">
        <w:rPr>
          <w:rFonts w:cs="Arial"/>
        </w:rPr>
        <w:instrText xml:space="preserve"> ADDIN ZOTERO_ITEM CSL_CITATION {"citationID":"wDhNr9ju","properties":{"formattedCitation":"(Coutinho 1984)","plainCitation":"(Coutinho 1984)","noteIndex":0},"citationItems":[{"id":395,"uris":["http://zotero.org/users/local/gZH5OdvE/items/KQ7ZQRDK"],"itemData":{"id":395,"type":"motion_picture","genre":"Feature-length documentary film","publisher":"Mapa Filmes","title":"Cabra Marcado Para Morrer","director":[{"family":"Coutinho","given":"Eduardo"}],"issued":{"date-parts":[["1984"]]}}}],"schema":"https://github.com/citation-style-language/schema/raw/master/csl-citation.json"} </w:instrText>
      </w:r>
      <w:r w:rsidR="00C14E7C">
        <w:rPr>
          <w:rFonts w:cs="Arial"/>
        </w:rPr>
        <w:fldChar w:fldCharType="separate"/>
      </w:r>
      <w:r w:rsidR="008B5282" w:rsidRPr="008B5282">
        <w:rPr>
          <w:rFonts w:ascii="Aptos" w:hAnsi="Aptos"/>
        </w:rPr>
        <w:t>(Coutinho 1984)</w:t>
      </w:r>
      <w:r w:rsidR="00C14E7C">
        <w:rPr>
          <w:rFonts w:cs="Arial"/>
        </w:rPr>
        <w:fldChar w:fldCharType="end"/>
      </w:r>
      <w:r w:rsidR="00335870" w:rsidRPr="00D60EE5">
        <w:rPr>
          <w:rFonts w:cs="Arial"/>
        </w:rPr>
        <w:t>.</w:t>
      </w:r>
      <w:r w:rsidR="00BE0E0C" w:rsidRPr="00D60EE5">
        <w:rPr>
          <w:rFonts w:cs="Arial"/>
        </w:rPr>
        <w:t xml:space="preserve"> Formed to secure legal </w:t>
      </w:r>
      <w:r w:rsidR="00654AFC" w:rsidRPr="00D60EE5">
        <w:rPr>
          <w:rFonts w:cs="Arial"/>
        </w:rPr>
        <w:t xml:space="preserve">protections and land rights for exploited rural </w:t>
      </w:r>
      <w:proofErr w:type="spellStart"/>
      <w:r w:rsidR="00335870" w:rsidRPr="00D60EE5">
        <w:rPr>
          <w:rFonts w:cs="Arial"/>
        </w:rPr>
        <w:t>laborers</w:t>
      </w:r>
      <w:proofErr w:type="spellEnd"/>
      <w:r w:rsidR="00335870" w:rsidRPr="00D60EE5">
        <w:rPr>
          <w:rFonts w:cs="Arial"/>
        </w:rPr>
        <w:t>,</w:t>
      </w:r>
      <w:r w:rsidR="00654AFC" w:rsidRPr="00D60EE5">
        <w:rPr>
          <w:rFonts w:cs="Arial"/>
        </w:rPr>
        <w:t xml:space="preserve"> the union </w:t>
      </w:r>
      <w:r w:rsidR="007517CA" w:rsidRPr="00D60EE5">
        <w:rPr>
          <w:rFonts w:cs="Arial"/>
        </w:rPr>
        <w:t xml:space="preserve">grew to 7000 members, making Teixeira a prime target for local landowners and state security forces. </w:t>
      </w:r>
      <w:r w:rsidR="00793EA2" w:rsidRPr="00D60EE5">
        <w:rPr>
          <w:rFonts w:cs="Arial"/>
        </w:rPr>
        <w:t>After the murder, his widow, Elizabeth Teixeira, was the frontrunner of a public protest</w:t>
      </w:r>
      <w:r w:rsidR="00887C45" w:rsidRPr="00D60EE5">
        <w:rPr>
          <w:rFonts w:cs="Arial"/>
        </w:rPr>
        <w:t xml:space="preserve">, accompanied by six of her 11 children. </w:t>
      </w:r>
      <w:r w:rsidR="00930A7C" w:rsidRPr="00D60EE5">
        <w:rPr>
          <w:rFonts w:cs="Arial"/>
        </w:rPr>
        <w:t xml:space="preserve">Instead of making a conventional dramatic film, the CPC tried to </w:t>
      </w:r>
      <w:r w:rsidR="007629ED" w:rsidRPr="00D60EE5">
        <w:rPr>
          <w:rFonts w:cs="Arial"/>
        </w:rPr>
        <w:t xml:space="preserve">film a </w:t>
      </w:r>
      <w:r w:rsidR="00335870" w:rsidRPr="00D60EE5">
        <w:rPr>
          <w:rFonts w:cs="Arial"/>
        </w:rPr>
        <w:t>documentary-type</w:t>
      </w:r>
      <w:r w:rsidR="007629ED" w:rsidRPr="00D60EE5">
        <w:rPr>
          <w:rFonts w:cs="Arial"/>
        </w:rPr>
        <w:t xml:space="preserve"> adaptation of Joao Pedro’s life on </w:t>
      </w:r>
      <w:r w:rsidR="007629ED" w:rsidRPr="00D60EE5">
        <w:rPr>
          <w:rFonts w:cs="Arial"/>
        </w:rPr>
        <w:lastRenderedPageBreak/>
        <w:t>location</w:t>
      </w:r>
      <w:r w:rsidR="002C4D31" w:rsidRPr="00D60EE5">
        <w:rPr>
          <w:rFonts w:cs="Arial"/>
        </w:rPr>
        <w:t xml:space="preserve">, casting </w:t>
      </w:r>
      <w:r w:rsidR="00335870" w:rsidRPr="00D60EE5">
        <w:rPr>
          <w:rFonts w:cs="Arial"/>
        </w:rPr>
        <w:t>Elizabeth</w:t>
      </w:r>
      <w:r w:rsidR="002C4D31" w:rsidRPr="00D60EE5">
        <w:rPr>
          <w:rFonts w:cs="Arial"/>
        </w:rPr>
        <w:t xml:space="preserve"> and her </w:t>
      </w:r>
      <w:r w:rsidR="00D122CC" w:rsidRPr="00D60EE5">
        <w:rPr>
          <w:rFonts w:cs="Arial"/>
        </w:rPr>
        <w:t xml:space="preserve">children to play their own roles </w:t>
      </w:r>
      <w:r w:rsidR="00907890">
        <w:rPr>
          <w:rFonts w:cs="Arial"/>
        </w:rPr>
        <w:fldChar w:fldCharType="begin"/>
      </w:r>
      <w:r w:rsidR="00907890">
        <w:rPr>
          <w:rFonts w:cs="Arial"/>
        </w:rPr>
        <w:instrText xml:space="preserve"> ADDIN ZOTERO_ITEM CSL_CITATION {"citationID":"FdRfggB0","properties":{"formattedCitation":"(Coutinho 1984)","plainCitation":"(Coutinho 1984)","noteIndex":0},"citationItems":[{"id":395,"uris":["http://zotero.org/users/local/gZH5OdvE/items/KQ7ZQRDK"],"itemData":{"id":395,"type":"motion_picture","genre":"Feature-length documentary film","publisher":"Mapa Filmes","title":"Cabra Marcado Para Morrer","director":[{"family":"Coutinho","given":"Eduardo"}],"issued":{"date-parts":[["1984"]]}}}],"schema":"https://github.com/citation-style-language/schema/raw/master/csl-citation.json"} </w:instrText>
      </w:r>
      <w:r w:rsidR="00907890">
        <w:rPr>
          <w:rFonts w:cs="Arial"/>
        </w:rPr>
        <w:fldChar w:fldCharType="separate"/>
      </w:r>
      <w:r w:rsidR="00907890" w:rsidRPr="00907890">
        <w:rPr>
          <w:rFonts w:ascii="Aptos" w:hAnsi="Aptos"/>
        </w:rPr>
        <w:t>(Coutinho 1984)</w:t>
      </w:r>
      <w:r w:rsidR="00907890">
        <w:rPr>
          <w:rFonts w:cs="Arial"/>
        </w:rPr>
        <w:fldChar w:fldCharType="end"/>
      </w:r>
      <w:r w:rsidR="007C4040">
        <w:rPr>
          <w:rFonts w:cs="Arial"/>
        </w:rPr>
        <w:t xml:space="preserve"> </w:t>
      </w:r>
      <w:r w:rsidR="00E47559" w:rsidRPr="00D60EE5">
        <w:rPr>
          <w:rFonts w:cs="Arial"/>
        </w:rPr>
        <w:t>However</w:t>
      </w:r>
      <w:r w:rsidR="0059604C" w:rsidRPr="00D60EE5">
        <w:rPr>
          <w:rFonts w:cs="Arial"/>
        </w:rPr>
        <w:t>, following the January 1964</w:t>
      </w:r>
      <w:r w:rsidR="00C56AAC" w:rsidRPr="00D60EE5">
        <w:rPr>
          <w:rFonts w:cs="Arial"/>
        </w:rPr>
        <w:t xml:space="preserve"> rural revolts and the coup i</w:t>
      </w:r>
      <w:r w:rsidR="00CE2166" w:rsidRPr="00D60EE5">
        <w:rPr>
          <w:rFonts w:cs="Arial"/>
        </w:rPr>
        <w:t xml:space="preserve">n April of the same year, the military police occupied the filming location, arrested members and confiscated equipment </w:t>
      </w:r>
      <w:r w:rsidR="007C4040">
        <w:rPr>
          <w:rFonts w:cs="Arial"/>
        </w:rPr>
        <w:fldChar w:fldCharType="begin"/>
      </w:r>
      <w:r w:rsidR="007C4040">
        <w:rPr>
          <w:rFonts w:cs="Arial"/>
        </w:rPr>
        <w:instrText xml:space="preserve"> ADDIN ZOTERO_ITEM CSL_CITATION {"citationID":"Z85LfXpi","properties":{"formattedCitation":"(Henn 2009)","plainCitation":"(Henn 2009)","noteIndex":0},"citationItems":[{"id":369,"uris":["http://zotero.org/users/local/gZH5OdvE/items/KMZCIUV2"],"itemData":{"id":369,"type":"article-journal","abstract":"The film Cabra marcado para morrer (1984), of Eduardo Coutinho, elaborates basic questions in the constitution of a epistemology of journalistic making. The nature of the event, the dynamic of the time and the trams of the memory form the vertex that compose the narrative of the film and on which the journalism also if bases. The article establishes some nexuses on this constitution from the nature semiotics of the implied systems. The documentary film becomes dense the journalism, becomes dynamics the agenda and language, among others item and it radiates bordering points for a center, usually, conservative.","container-title":"Intexto","ISSN":"1807-8583","issue":"20","language":"pt","license":"Copyright (c) 2023 Ronaldo Henn","page":"3-14","source":"seer.ufrgs.br","title":"Do documentário ao jornalismo: acontecimento, tempo e memória em Cabra marcado para morrer","title-short":"Do documentário ao jornalismo","author":[{"family":"Henn","given":"Ronaldo"}],"issued":{"date-parts":[["2009"]]}}}],"schema":"https://github.com/citation-style-language/schema/raw/master/csl-citation.json"} </w:instrText>
      </w:r>
      <w:r w:rsidR="007C4040">
        <w:rPr>
          <w:rFonts w:cs="Arial"/>
        </w:rPr>
        <w:fldChar w:fldCharType="separate"/>
      </w:r>
      <w:r w:rsidR="007C4040" w:rsidRPr="007C4040">
        <w:rPr>
          <w:rFonts w:ascii="Aptos" w:hAnsi="Aptos"/>
        </w:rPr>
        <w:t>(Henn 2009)</w:t>
      </w:r>
      <w:r w:rsidR="007C4040">
        <w:rPr>
          <w:rFonts w:cs="Arial"/>
        </w:rPr>
        <w:fldChar w:fldCharType="end"/>
      </w:r>
      <w:r w:rsidR="00A142E2">
        <w:rPr>
          <w:rFonts w:cs="Arial"/>
        </w:rPr>
        <w:t xml:space="preserve">. </w:t>
      </w:r>
      <w:r w:rsidR="004C75A2" w:rsidRPr="00D60EE5">
        <w:rPr>
          <w:rFonts w:cs="Arial"/>
        </w:rPr>
        <w:t>Only 40 percent of the film had been shot.</w:t>
      </w:r>
      <w:r w:rsidR="00066EA4" w:rsidRPr="00D60EE5">
        <w:rPr>
          <w:rFonts w:cs="Arial"/>
        </w:rPr>
        <w:t xml:space="preserve"> Some of the footage survived, as a few of the rushes had been </w:t>
      </w:r>
      <w:r w:rsidR="00C22723" w:rsidRPr="00D60EE5">
        <w:rPr>
          <w:rFonts w:cs="Arial"/>
        </w:rPr>
        <w:t xml:space="preserve">sent to the laboratory in Rio de Janeiro to be processed, </w:t>
      </w:r>
      <w:r w:rsidR="009C53C0" w:rsidRPr="00D60EE5">
        <w:rPr>
          <w:rFonts w:cs="Arial"/>
        </w:rPr>
        <w:t xml:space="preserve">accidentally preserving visual records that were meant to be </w:t>
      </w:r>
      <w:r w:rsidR="00C40596" w:rsidRPr="00D60EE5">
        <w:rPr>
          <w:rFonts w:cs="Arial"/>
        </w:rPr>
        <w:t>destroye</w:t>
      </w:r>
      <w:r w:rsidR="00827846" w:rsidRPr="00D60EE5">
        <w:rPr>
          <w:rFonts w:cs="Arial"/>
        </w:rPr>
        <w:t xml:space="preserve">d. </w:t>
      </w:r>
      <w:r w:rsidR="008721ED" w:rsidRPr="00D60EE5">
        <w:rPr>
          <w:rFonts w:cs="Arial"/>
        </w:rPr>
        <w:t xml:space="preserve">Seventeen years later, after the </w:t>
      </w:r>
      <w:r w:rsidR="007E5576" w:rsidRPr="00D60EE5">
        <w:rPr>
          <w:rFonts w:cs="Arial"/>
        </w:rPr>
        <w:t>happenings</w:t>
      </w:r>
      <w:r w:rsidR="008721ED" w:rsidRPr="00D60EE5">
        <w:rPr>
          <w:rFonts w:cs="Arial"/>
        </w:rPr>
        <w:t xml:space="preserve"> of the</w:t>
      </w:r>
      <w:r w:rsidR="00326BC9" w:rsidRPr="00D60EE5">
        <w:rPr>
          <w:rFonts w:cs="Arial"/>
        </w:rPr>
        <w:t xml:space="preserve"> </w:t>
      </w:r>
      <w:r w:rsidR="00C35AAB" w:rsidRPr="00D60EE5">
        <w:rPr>
          <w:rFonts w:cs="Arial"/>
        </w:rPr>
        <w:t>Amnesty</w:t>
      </w:r>
      <w:r w:rsidR="00326BC9" w:rsidRPr="00D60EE5">
        <w:rPr>
          <w:rFonts w:cs="Arial"/>
        </w:rPr>
        <w:t xml:space="preserve"> Law, </w:t>
      </w:r>
      <w:r w:rsidR="00C57B1B" w:rsidRPr="00D60EE5">
        <w:rPr>
          <w:rFonts w:cs="Arial"/>
        </w:rPr>
        <w:t>Coutinho</w:t>
      </w:r>
      <w:r w:rsidR="00326BC9" w:rsidRPr="00D60EE5">
        <w:rPr>
          <w:rFonts w:cs="Arial"/>
        </w:rPr>
        <w:t xml:space="preserve"> returned to the region </w:t>
      </w:r>
      <w:r w:rsidR="00DE6543" w:rsidRPr="00D60EE5">
        <w:rPr>
          <w:rFonts w:cs="Arial"/>
        </w:rPr>
        <w:t>to</w:t>
      </w:r>
      <w:r w:rsidR="00326BC9" w:rsidRPr="00D60EE5">
        <w:rPr>
          <w:rFonts w:cs="Arial"/>
        </w:rPr>
        <w:t xml:space="preserve"> find out what had become of the cast and the crew, some knowing had gone into hiding, other </w:t>
      </w:r>
      <w:r w:rsidR="00BA0FC2" w:rsidRPr="00D60EE5">
        <w:rPr>
          <w:rFonts w:cs="Arial"/>
        </w:rPr>
        <w:t xml:space="preserve">who had completely vanished. </w:t>
      </w:r>
      <w:r w:rsidR="00DC04B6" w:rsidRPr="00D60EE5">
        <w:rPr>
          <w:rFonts w:cs="Arial"/>
        </w:rPr>
        <w:t xml:space="preserve">The film presents the surviving 1964 </w:t>
      </w:r>
      <w:r w:rsidR="00F91691" w:rsidRPr="00D60EE5">
        <w:rPr>
          <w:rFonts w:cs="Arial"/>
        </w:rPr>
        <w:t xml:space="preserve">footage as they were, unedited, in the order they had been films and all the takes. </w:t>
      </w:r>
      <w:r w:rsidR="00B61122" w:rsidRPr="00D60EE5">
        <w:rPr>
          <w:rFonts w:cs="Arial"/>
        </w:rPr>
        <w:t xml:space="preserve">These were shown at the exceptional </w:t>
      </w:r>
      <w:r w:rsidR="00C27A74" w:rsidRPr="00D60EE5">
        <w:rPr>
          <w:rFonts w:cs="Arial"/>
        </w:rPr>
        <w:t>gathering of a few of the then peasants/cast</w:t>
      </w:r>
      <w:r w:rsidR="00F92A6C" w:rsidRPr="00D60EE5">
        <w:rPr>
          <w:rFonts w:cs="Arial"/>
        </w:rPr>
        <w:t xml:space="preserve">. But it is at the crucial moment, when </w:t>
      </w:r>
      <w:r w:rsidR="00DE6543" w:rsidRPr="00D60EE5">
        <w:rPr>
          <w:rFonts w:cs="Arial"/>
        </w:rPr>
        <w:t>Coutinho</w:t>
      </w:r>
      <w:r w:rsidR="00F92A6C" w:rsidRPr="00D60EE5">
        <w:rPr>
          <w:rFonts w:cs="Arial"/>
        </w:rPr>
        <w:t xml:space="preserve"> locates </w:t>
      </w:r>
      <w:r w:rsidR="005D33DA" w:rsidRPr="00D60EE5">
        <w:rPr>
          <w:rFonts w:cs="Arial"/>
        </w:rPr>
        <w:t xml:space="preserve">Elizabeth Teixeira that is marked in Brazilian screen history. The widow had lives under a false identity and </w:t>
      </w:r>
      <w:r w:rsidR="001128D4" w:rsidRPr="00D60EE5">
        <w:rPr>
          <w:rFonts w:cs="Arial"/>
        </w:rPr>
        <w:t xml:space="preserve">in hiding for almost two decades. </w:t>
      </w:r>
      <w:r w:rsidR="00B6559D" w:rsidRPr="00D60EE5">
        <w:rPr>
          <w:rFonts w:cs="Arial"/>
        </w:rPr>
        <w:t>On the topic of</w:t>
      </w:r>
      <w:r w:rsidR="00113C96" w:rsidRPr="00D60EE5">
        <w:rPr>
          <w:rFonts w:cs="Arial"/>
        </w:rPr>
        <w:t xml:space="preserve"> the political relaxation under President João Figueiredo </w:t>
      </w:r>
      <w:r w:rsidR="003E6F78" w:rsidRPr="00D60EE5">
        <w:rPr>
          <w:rFonts w:cs="Arial"/>
        </w:rPr>
        <w:t xml:space="preserve">that allowed exiles and other hidden dissidents to return, </w:t>
      </w:r>
      <w:r w:rsidR="00B6559D" w:rsidRPr="00D60EE5">
        <w:rPr>
          <w:rFonts w:cs="Arial"/>
        </w:rPr>
        <w:t xml:space="preserve">she said: </w:t>
      </w:r>
    </w:p>
    <w:p w14:paraId="41768025" w14:textId="0404BF9B" w:rsidR="004F15FB" w:rsidRPr="00D60EE5" w:rsidRDefault="00B6559D" w:rsidP="00C0474C">
      <w:pPr>
        <w:spacing w:line="480" w:lineRule="auto"/>
        <w:ind w:left="708"/>
        <w:jc w:val="both"/>
        <w:rPr>
          <w:rFonts w:cs="Arial"/>
        </w:rPr>
      </w:pPr>
      <w:r w:rsidRPr="00C0474C">
        <w:rPr>
          <w:rFonts w:cs="Arial"/>
          <w:i/>
          <w:iCs/>
        </w:rPr>
        <w:t>“Because of him, I am in your presence today.”</w:t>
      </w:r>
      <w:r w:rsidRPr="00D60EE5">
        <w:rPr>
          <w:rFonts w:cs="Arial"/>
        </w:rPr>
        <w:t xml:space="preserve"> (Coutinho 1984)</w:t>
      </w:r>
    </w:p>
    <w:p w14:paraId="3678EE9F" w14:textId="0D1C620D" w:rsidR="007657B6" w:rsidRPr="00D60EE5" w:rsidRDefault="00E80A02" w:rsidP="00F944B6">
      <w:pPr>
        <w:spacing w:line="480" w:lineRule="auto"/>
        <w:jc w:val="both"/>
        <w:rPr>
          <w:rFonts w:cs="Arial"/>
        </w:rPr>
      </w:pPr>
      <w:r w:rsidRPr="00D60EE5">
        <w:rPr>
          <w:rFonts w:cs="Arial"/>
        </w:rPr>
        <w:t xml:space="preserve">Scholarly accounts </w:t>
      </w:r>
      <w:r w:rsidR="00C0474C" w:rsidRPr="00D60EE5">
        <w:rPr>
          <w:rFonts w:cs="Arial"/>
        </w:rPr>
        <w:t>on Brazilian</w:t>
      </w:r>
      <w:r w:rsidRPr="00D60EE5">
        <w:rPr>
          <w:rFonts w:cs="Arial"/>
        </w:rPr>
        <w:t xml:space="preserve"> cinema </w:t>
      </w:r>
      <w:proofErr w:type="gramStart"/>
      <w:r w:rsidRPr="00D60EE5">
        <w:rPr>
          <w:rFonts w:cs="Arial"/>
        </w:rPr>
        <w:t>highlights</w:t>
      </w:r>
      <w:proofErr w:type="gramEnd"/>
      <w:r w:rsidRPr="00D60EE5">
        <w:rPr>
          <w:rFonts w:cs="Arial"/>
        </w:rPr>
        <w:t xml:space="preserve"> the political impact of </w:t>
      </w:r>
      <w:r w:rsidR="00C0474C" w:rsidRPr="00D60EE5">
        <w:rPr>
          <w:rFonts w:cs="Arial"/>
        </w:rPr>
        <w:t>Coutinho’s</w:t>
      </w:r>
      <w:r w:rsidRPr="00D60EE5">
        <w:rPr>
          <w:rFonts w:cs="Arial"/>
        </w:rPr>
        <w:t xml:space="preserve"> archival rescue. As </w:t>
      </w:r>
      <w:r w:rsidR="000D4CE6" w:rsidRPr="00D60EE5">
        <w:rPr>
          <w:rFonts w:cs="Arial"/>
        </w:rPr>
        <w:t>media scholar</w:t>
      </w:r>
      <w:r w:rsidR="00C0474C">
        <w:rPr>
          <w:rFonts w:cs="Arial"/>
        </w:rPr>
        <w:t xml:space="preserve">s </w:t>
      </w:r>
      <w:r w:rsidR="000D4CE6" w:rsidRPr="00D60EE5">
        <w:rPr>
          <w:rFonts w:cs="Arial"/>
        </w:rPr>
        <w:t xml:space="preserve">Machado </w:t>
      </w:r>
      <w:r w:rsidR="007237EC" w:rsidRPr="00D60EE5">
        <w:rPr>
          <w:rFonts w:cs="Arial"/>
        </w:rPr>
        <w:t xml:space="preserve">and Martins </w:t>
      </w:r>
      <w:r w:rsidR="00C0474C">
        <w:rPr>
          <w:rFonts w:cs="Arial"/>
        </w:rPr>
        <w:fldChar w:fldCharType="begin"/>
      </w:r>
      <w:r w:rsidR="00C0474C">
        <w:rPr>
          <w:rFonts w:cs="Arial"/>
        </w:rPr>
        <w:instrText xml:space="preserve"> ADDIN ZOTERO_ITEM CSL_CITATION {"citationID":"hNH7Z0Wj","properties":{"formattedCitation":"(2014)","plainCitation":"(2014)","noteIndex":0},"citationItems":[{"id":381,"uris":["http://zotero.org/users/local/gZH5OdvE/items/HDGMJJTM"],"itemData":{"id":381,"type":"article-journal","abstract":"Performed image and image attestation: the Brazilian documentary and the reemerging specter of dictatorship – The vindication of the memory of the Civil-Military Dictatorship in contemporary Brazilian cinema intensifies. This article recollects documentaries of the 1980s, and ideas and authors that have been examined before in order to attain to discuss the use of testemonies and film footage from the period of the dictatorship on recent audiovisual production, and their mode of performatively assuming the lack – of documents, memory, and images. Uma longa viagem [A Long Journey] and Que bom te ver viva [How Nice to See You Alive], both by filmmaker Lucia Murat, will be analyzed, among others, from the standpoint of these issues.","container-title":"Galáxia (São Paulo)","DOI":"10.1590/1982-25542014216497","ISSN":"1982-2553","issue":"28","journalAbbreviation":"Galáxia (São Paulo)","language":"pt","page":"70-82","source":"DOI.org (Crossref)","title":"Imagem-performada e imagem-atestação: o documentário brasileiro e a reemergência dos espectros da ditadura","title-short":"Imagem-performada e imagem-atestação","volume":"14","author":[{"family":"Martins","given":"Andrea França"},{"family":"Machado","given":"Patricia"}],"issued":{"date-parts":[["2014",12]]}},"suppress-author":true}],"schema":"https://github.com/citation-style-language/schema/raw/master/csl-citation.json"} </w:instrText>
      </w:r>
      <w:r w:rsidR="00C0474C">
        <w:rPr>
          <w:rFonts w:cs="Arial"/>
        </w:rPr>
        <w:fldChar w:fldCharType="separate"/>
      </w:r>
      <w:r w:rsidR="00C0474C" w:rsidRPr="00C0474C">
        <w:rPr>
          <w:rFonts w:ascii="Aptos" w:hAnsi="Aptos"/>
        </w:rPr>
        <w:t>(2014)</w:t>
      </w:r>
      <w:r w:rsidR="00C0474C">
        <w:rPr>
          <w:rFonts w:cs="Arial"/>
        </w:rPr>
        <w:fldChar w:fldCharType="end"/>
      </w:r>
      <w:r w:rsidR="00C92ADE" w:rsidRPr="00D60EE5">
        <w:rPr>
          <w:rFonts w:cs="Arial"/>
        </w:rPr>
        <w:t xml:space="preserve"> </w:t>
      </w:r>
      <w:r w:rsidR="004B1F58" w:rsidRPr="00D60EE5">
        <w:rPr>
          <w:rFonts w:cs="Arial"/>
        </w:rPr>
        <w:t xml:space="preserve">have observed, it was only in the 1980s that </w:t>
      </w:r>
      <w:r w:rsidR="00836CB9" w:rsidRPr="00D60EE5">
        <w:rPr>
          <w:rFonts w:cs="Arial"/>
        </w:rPr>
        <w:t>Brazilian</w:t>
      </w:r>
      <w:r w:rsidR="004B1F58" w:rsidRPr="00D60EE5">
        <w:rPr>
          <w:rFonts w:cs="Arial"/>
        </w:rPr>
        <w:t xml:space="preserve"> cinema began to reclaim its visual memory</w:t>
      </w:r>
      <w:r w:rsidR="007C5152" w:rsidRPr="00D60EE5">
        <w:rPr>
          <w:rFonts w:cs="Arial"/>
        </w:rPr>
        <w:t xml:space="preserve">, following the years of censorship. The Amnesty Law enabled </w:t>
      </w:r>
      <w:r w:rsidR="000D34AB" w:rsidRPr="00D60EE5">
        <w:rPr>
          <w:rFonts w:cs="Arial"/>
        </w:rPr>
        <w:t xml:space="preserve">the making of documentaries that was aimed at filling the </w:t>
      </w:r>
      <w:r w:rsidR="00F419E8" w:rsidRPr="00D60EE5">
        <w:rPr>
          <w:rFonts w:cs="Arial"/>
        </w:rPr>
        <w:t xml:space="preserve">void left by the state, refusing the </w:t>
      </w:r>
      <w:r w:rsidR="00373BEA" w:rsidRPr="00D60EE5">
        <w:rPr>
          <w:rFonts w:cs="Arial"/>
        </w:rPr>
        <w:t xml:space="preserve">documentation of the repression </w:t>
      </w:r>
      <w:r w:rsidR="001C4130">
        <w:rPr>
          <w:rFonts w:cs="Arial"/>
        </w:rPr>
        <w:fldChar w:fldCharType="begin"/>
      </w:r>
      <w:r w:rsidR="001C4130">
        <w:rPr>
          <w:rFonts w:cs="Arial"/>
        </w:rPr>
        <w:instrText xml:space="preserve"> ADDIN ZOTERO_ITEM CSL_CITATION {"citationID":"YsIrlZ64","properties":{"formattedCitation":"(Schneider and Atencio 2016; Heise 2012)","plainCitation":"(Schneider and Atencio 2016; Heise 2012)","noteIndex":0},"citationItems":[{"id":56,"uris":["http://zotero.org/users/local/gZH5OdvE/items/TRAJDNJ9"],"itemData":{"id":56,"type":"article-journal","abstract":"A conventional approach that takes into account only official reckonings might lead one to believe that Brazil has lacked a culture of memory of the military regime, at least until recently. Widening the scope to include cultural production, however, provides a different view: one of a long tradition of reckoning with the dictatorship. In postauthoritarian Brazil, the process of transition has been marked by a disjuncture between the profusion of cultural responses to the dictatorship era and the legalistic silence resulting from the 1979 amnesty law, which continues to grant impunity to former human rights perpetrators. An approach that, instead of emphasizing political measures, asks how cultural production may have impacted Brazil’s particular way of approaching its violent past helps to answer such questions as how to reconcile the lack of popular mobilization in the 1980s with the fact that guerrilla memoirs turned out to be best sellers and whether culture served as a catalyst for debates about the authoritarian past. In the Brazilian context cultural production appears to strengthen the amnesty framework (“reconciliation”) rather than to undermine or overcome it (mobilizing for punishment). The function of cultural and memory work is double-edged, requiring a close reading of both the portrayal of violence in each cultural work and the larger historical and political context of each country case.Estudos convencionais sobre o processo de acerto de contas no Brasil, que somente consideram mecanismos institucionais, podem dar a impressão de que ao país tem faltado uma cultura de memória sobre o regime militar, pelo menos até recentemente. Contudo, ao ampliar o escopo da análise para englobar a produção cultural, percebe-se uma ótica diferente: uma longa tradição de embates e reflexões sobre a ditadura militar. No Brasil pós-ditatorial o processo de transição tem sido caracterizado por um desalinhamento entre as várias respostas culturais aos crimes da ditadura e o silêncio jurídico resultante da anistia de 1979, que continua agraciando com impunidade os agentes que outrora violaram direitos humanos. Um tratamento que, ao invés de enfatizar medidas políticas, questiona de que maneira a produção cultural pode ter impactado a forma específica em que o Brasil lidou com seu passado violento ajuda a explicar como se reconcilia a falta de mobilização popular nos anos 80 com a transformação de certas memórias de ex-guerrilheiros em verdadeiros best sellers no mesmo período. Ademais, permite avaliar se a produção cultural serviu como catalisador de debates sobre o passado autoritário. No contexto brasileiro, a produção cultural tende a reforçar a moldura reconciliadora criada pela anistia. A função da cultura é uma faca de dois gumes: requer uma leitura meticulosa tanto da retratação da violência em cada obra cultural como dos contexto histórico e político do país em questão.","container-title":"Latin American Perspectives","DOI":"10.1177/0094582X16647715","ISSN":"0094-582X","issue":"5","language":"EN","page":"12-28","publisher":"SAGE Publications Inc","source":"SAGE Journals","title":"Reckoning with Dictatorship in Brazil: The Double-Edged Role of Artistic-Cultural Production","title-short":"Reckoning with Dictatorship in Brazil","volume":"43","author":[{"family":"Schneider","given":"Nina"},{"family":"Atencio","given":"Rebecca J."}],"issued":{"date-parts":[["2016",9,1]]}}},{"id":326,"uris":["http://zotero.org/users/local/gZH5OdvE/items/PY7HIQIZ"],"itemData":{"id":326,"type":"book","publisher":"University of Wales Press","publisher-place":"Cardiff","title":"Remaking Brazil: Contested National Identities in Contemporary Brazilian Cinema","author":[{"family":"Heise","given":"Tatiana Signorelli"}],"issued":{"date-parts":[["2012"]]}}}],"schema":"https://github.com/citation-style-language/schema/raw/master/csl-citation.json"} </w:instrText>
      </w:r>
      <w:r w:rsidR="001C4130">
        <w:rPr>
          <w:rFonts w:cs="Arial"/>
        </w:rPr>
        <w:fldChar w:fldCharType="separate"/>
      </w:r>
      <w:r w:rsidR="001C4130" w:rsidRPr="001C4130">
        <w:rPr>
          <w:rFonts w:ascii="Aptos" w:hAnsi="Aptos"/>
        </w:rPr>
        <w:t>(Schneider and Atencio 2016; Heise 2012)</w:t>
      </w:r>
      <w:r w:rsidR="001C4130">
        <w:rPr>
          <w:rFonts w:cs="Arial"/>
        </w:rPr>
        <w:fldChar w:fldCharType="end"/>
      </w:r>
      <w:r w:rsidR="00090AFA">
        <w:rPr>
          <w:rFonts w:cs="Arial"/>
        </w:rPr>
        <w:t>.</w:t>
      </w:r>
      <w:r w:rsidR="00335DCB">
        <w:rPr>
          <w:rFonts w:cs="Arial"/>
        </w:rPr>
        <w:t xml:space="preserve"> </w:t>
      </w:r>
      <w:r w:rsidR="00674319">
        <w:rPr>
          <w:rFonts w:cs="Arial"/>
        </w:rPr>
        <w:t xml:space="preserve">Additionally, </w:t>
      </w:r>
      <w:r w:rsidR="00373BEA" w:rsidRPr="00D60EE5">
        <w:rPr>
          <w:rFonts w:cs="Arial"/>
        </w:rPr>
        <w:t xml:space="preserve">Machado and Martins </w:t>
      </w:r>
      <w:r w:rsidR="00674319">
        <w:rPr>
          <w:rFonts w:cs="Arial"/>
        </w:rPr>
        <w:fldChar w:fldCharType="begin"/>
      </w:r>
      <w:r w:rsidR="00674319">
        <w:rPr>
          <w:rFonts w:cs="Arial"/>
        </w:rPr>
        <w:instrText xml:space="preserve"> ADDIN ZOTERO_ITEM CSL_CITATION {"citationID":"HrMEYQEa","properties":{"formattedCitation":"(2014)","plainCitation":"(2014)","noteIndex":0},"citationItems":[{"id":381,"uris":["http://zotero.org/users/local/gZH5OdvE/items/HDGMJJTM"],"itemData":{"id":381,"type":"article-journal","abstract":"Performed image and image attestation: the Brazilian documentary and the reemerging specter of dictatorship – The vindication of the memory of the Civil-Military Dictatorship in contemporary Brazilian cinema intensifies. This article recollects documentaries of the 1980s, and ideas and authors that have been examined before in order to attain to discuss the use of testemonies and film footage from the period of the dictatorship on recent audiovisual production, and their mode of performatively assuming the lack – of documents, memory, and images. Uma longa viagem [A Long Journey] and Que bom te ver viva [How Nice to See You Alive], both by filmmaker Lucia Murat, will be analyzed, among others, from the standpoint of these issues.","container-title":"Galáxia (São Paulo)","DOI":"10.1590/1982-25542014216497","ISSN":"1982-2553","issue":"28","journalAbbreviation":"Galáxia (São Paulo)","language":"pt","page":"70-82","source":"DOI.org (Crossref)","title":"Imagem-performada e imagem-atestação: o documentário brasileiro e a reemergência dos espectros da ditadura","title-short":"Imagem-performada e imagem-atestação","volume":"14","author":[{"family":"Martins","given":"Andrea França"},{"family":"Machado","given":"Patricia"}],"issued":{"date-parts":[["2014",12]]}},"suppress-author":true}],"schema":"https://github.com/citation-style-language/schema/raw/master/csl-citation.json"} </w:instrText>
      </w:r>
      <w:r w:rsidR="00674319">
        <w:rPr>
          <w:rFonts w:cs="Arial"/>
        </w:rPr>
        <w:fldChar w:fldCharType="separate"/>
      </w:r>
      <w:r w:rsidR="00674319" w:rsidRPr="00674319">
        <w:rPr>
          <w:rFonts w:ascii="Aptos" w:hAnsi="Aptos"/>
        </w:rPr>
        <w:t>(2014)</w:t>
      </w:r>
      <w:r w:rsidR="00674319">
        <w:rPr>
          <w:rFonts w:cs="Arial"/>
        </w:rPr>
        <w:fldChar w:fldCharType="end"/>
      </w:r>
      <w:r w:rsidR="00402B7E">
        <w:rPr>
          <w:rFonts w:cs="Arial"/>
        </w:rPr>
        <w:t xml:space="preserve"> </w:t>
      </w:r>
      <w:r w:rsidR="00373BEA" w:rsidRPr="00D60EE5">
        <w:rPr>
          <w:rFonts w:cs="Arial"/>
        </w:rPr>
        <w:lastRenderedPageBreak/>
        <w:t xml:space="preserve">highlight </w:t>
      </w:r>
      <w:r w:rsidR="00A66F7B" w:rsidRPr="00D60EE5">
        <w:rPr>
          <w:rFonts w:cs="Arial"/>
        </w:rPr>
        <w:t xml:space="preserve">an important dilemma: state institutions produced no official visual records </w:t>
      </w:r>
      <w:r w:rsidR="00DE009A" w:rsidRPr="00D60EE5">
        <w:rPr>
          <w:rFonts w:cs="Arial"/>
        </w:rPr>
        <w:t xml:space="preserve">of torture or clandestine detentions, resulting on what they call </w:t>
      </w:r>
      <w:r w:rsidR="007657B6" w:rsidRPr="00D60EE5">
        <w:rPr>
          <w:rFonts w:cs="Arial"/>
        </w:rPr>
        <w:t>“missing images</w:t>
      </w:r>
      <w:r w:rsidR="00402B7E">
        <w:rPr>
          <w:rFonts w:cs="Arial"/>
        </w:rPr>
        <w:t>”</w:t>
      </w:r>
      <w:r w:rsidR="007657B6" w:rsidRPr="00D60EE5">
        <w:rPr>
          <w:rFonts w:cs="Arial"/>
        </w:rPr>
        <w:t>.</w:t>
      </w:r>
    </w:p>
    <w:p w14:paraId="106854A6" w14:textId="24323385" w:rsidR="004F15FB" w:rsidRPr="00D60EE5" w:rsidRDefault="007657B6" w:rsidP="00F944B6">
      <w:pPr>
        <w:spacing w:line="480" w:lineRule="auto"/>
        <w:jc w:val="both"/>
        <w:rPr>
          <w:rFonts w:cs="Arial"/>
        </w:rPr>
      </w:pPr>
      <w:r w:rsidRPr="00D60EE5">
        <w:rPr>
          <w:rFonts w:cs="Arial"/>
        </w:rPr>
        <w:t>This lack of record</w:t>
      </w:r>
      <w:r w:rsidR="00402B7E">
        <w:rPr>
          <w:rFonts w:cs="Arial"/>
        </w:rPr>
        <w:t>s</w:t>
      </w:r>
      <w:r w:rsidRPr="00D60EE5">
        <w:rPr>
          <w:rFonts w:cs="Arial"/>
        </w:rPr>
        <w:t xml:space="preserve"> brings out a </w:t>
      </w:r>
      <w:r w:rsidR="00402B7E" w:rsidRPr="00D60EE5">
        <w:rPr>
          <w:rFonts w:cs="Arial"/>
        </w:rPr>
        <w:t>crucial methodological question</w:t>
      </w:r>
      <w:r w:rsidRPr="00D60EE5">
        <w:rPr>
          <w:rFonts w:cs="Arial"/>
        </w:rPr>
        <w:t xml:space="preserve"> for memory studies. If fictional cinema </w:t>
      </w:r>
      <w:r w:rsidR="00744C22" w:rsidRPr="00D60EE5">
        <w:rPr>
          <w:rFonts w:cs="Arial"/>
        </w:rPr>
        <w:t>implanted the re-</w:t>
      </w:r>
      <w:r w:rsidR="00FB4A74" w:rsidRPr="00D60EE5">
        <w:rPr>
          <w:rFonts w:cs="Arial"/>
        </w:rPr>
        <w:t>enactment</w:t>
      </w:r>
      <w:r w:rsidR="00341F68" w:rsidRPr="00D60EE5">
        <w:rPr>
          <w:rFonts w:cs="Arial"/>
        </w:rPr>
        <w:t xml:space="preserve"> of state torture into the public imagination, how does documentary media refine those representations? </w:t>
      </w:r>
      <w:r w:rsidR="0043539A" w:rsidRPr="00D60EE5">
        <w:rPr>
          <w:rFonts w:cs="Arial"/>
        </w:rPr>
        <w:t xml:space="preserve">Because of the absence of the archival evidence, or what would be considered as official evidence, </w:t>
      </w:r>
      <w:r w:rsidR="00B73504" w:rsidRPr="00D60EE5">
        <w:rPr>
          <w:rFonts w:cs="Arial"/>
        </w:rPr>
        <w:t>Coutinho’s documentary shows that cinema does not just represent history</w:t>
      </w:r>
      <w:r w:rsidR="00FB4A74">
        <w:rPr>
          <w:rFonts w:cs="Arial"/>
        </w:rPr>
        <w:t xml:space="preserve"> but </w:t>
      </w:r>
      <w:r w:rsidR="00B73504" w:rsidRPr="00D60EE5">
        <w:rPr>
          <w:rFonts w:cs="Arial"/>
        </w:rPr>
        <w:t xml:space="preserve">it actively </w:t>
      </w:r>
      <w:r w:rsidR="0013166D" w:rsidRPr="00D60EE5">
        <w:rPr>
          <w:rFonts w:cs="Arial"/>
        </w:rPr>
        <w:t>rebuilds new memory framework</w:t>
      </w:r>
      <w:r w:rsidR="00FB4A74">
        <w:rPr>
          <w:rFonts w:cs="Arial"/>
        </w:rPr>
        <w:t>s</w:t>
      </w:r>
      <w:r w:rsidR="0013166D" w:rsidRPr="00D60EE5">
        <w:rPr>
          <w:rFonts w:cs="Arial"/>
        </w:rPr>
        <w:t xml:space="preserve">, and forces the viewers </w:t>
      </w:r>
      <w:r w:rsidR="00E421DD" w:rsidRPr="00D60EE5">
        <w:rPr>
          <w:rFonts w:cs="Arial"/>
        </w:rPr>
        <w:t>to question what has been preserved and what has been thrown away</w:t>
      </w:r>
      <w:r w:rsidR="00A510BE" w:rsidRPr="00D60EE5">
        <w:rPr>
          <w:rFonts w:cs="Arial"/>
        </w:rPr>
        <w:t xml:space="preserve"> </w:t>
      </w:r>
      <w:r w:rsidR="00FB4A74">
        <w:rPr>
          <w:rFonts w:cs="Arial"/>
        </w:rPr>
        <w:fldChar w:fldCharType="begin"/>
      </w:r>
      <w:r w:rsidR="00FB4A74">
        <w:rPr>
          <w:rFonts w:cs="Arial"/>
        </w:rPr>
        <w:instrText xml:space="preserve"> ADDIN ZOTERO_ITEM CSL_CITATION {"citationID":"GbKvrXnh","properties":{"formattedCitation":"(Martins and Machado 2014)","plainCitation":"(Martins and Machado 2014)","noteIndex":0},"citationItems":[{"id":381,"uris":["http://zotero.org/users/local/gZH5OdvE/items/HDGMJJTM"],"itemData":{"id":381,"type":"article-journal","abstract":"Performed image and image attestation: the Brazilian documentary and the reemerging specter of dictatorship – The vindication of the memory of the Civil-Military Dictatorship in contemporary Brazilian cinema intensifies. This article recollects documentaries of the 1980s, and ideas and authors that have been examined before in order to attain to discuss the use of testemonies and film footage from the period of the dictatorship on recent audiovisual production, and their mode of performatively assuming the lack – of documents, memory, and images. Uma longa viagem [A Long Journey] and Que bom te ver viva [How Nice to See You Alive], both by filmmaker Lucia Murat, will be analyzed, among others, from the standpoint of these issues.","container-title":"Galáxia (São Paulo)","DOI":"10.1590/1982-25542014216497","ISSN":"1982-2553","issue":"28","journalAbbreviation":"Galáxia (São Paulo)","language":"pt","page":"70-82","source":"DOI.org (Crossref)","title":"Imagem-performada e imagem-atestação: o documentário brasileiro e a reemergência dos espectros da ditadura","title-short":"Imagem-performada e imagem-atestação","volume":"14","author":[{"family":"Martins","given":"Andrea França"},{"family":"Machado","given":"Patricia"}],"issued":{"date-parts":[["2014",12]]}}}],"schema":"https://github.com/citation-style-language/schema/raw/master/csl-citation.json"} </w:instrText>
      </w:r>
      <w:r w:rsidR="00FB4A74">
        <w:rPr>
          <w:rFonts w:cs="Arial"/>
        </w:rPr>
        <w:fldChar w:fldCharType="separate"/>
      </w:r>
      <w:r w:rsidR="00FB4A74" w:rsidRPr="00FB4A74">
        <w:rPr>
          <w:rFonts w:ascii="Aptos" w:hAnsi="Aptos"/>
        </w:rPr>
        <w:t>(Martins and Machado 2014)</w:t>
      </w:r>
      <w:r w:rsidR="00FB4A74">
        <w:rPr>
          <w:rFonts w:cs="Arial"/>
        </w:rPr>
        <w:fldChar w:fldCharType="end"/>
      </w:r>
      <w:r w:rsidR="004600CC">
        <w:rPr>
          <w:rFonts w:cs="Arial"/>
        </w:rPr>
        <w:t xml:space="preserve">. </w:t>
      </w:r>
      <w:r w:rsidR="00F63786" w:rsidRPr="00D60EE5">
        <w:rPr>
          <w:rFonts w:cs="Arial"/>
        </w:rPr>
        <w:t xml:space="preserve">Daniel Jara </w:t>
      </w:r>
      <w:r w:rsidR="004600CC">
        <w:rPr>
          <w:rFonts w:cs="Arial"/>
        </w:rPr>
        <w:fldChar w:fldCharType="begin"/>
      </w:r>
      <w:r w:rsidR="005014BA">
        <w:rPr>
          <w:rFonts w:cs="Arial"/>
        </w:rPr>
        <w:instrText xml:space="preserve"> ADDIN ZOTERO_ITEM CSL_CITATION {"citationID":"jET2fdO0","properties":{"formattedCitation":"(Jara 2020)","plainCitation":"(Jara 2020)","dontUpdate":true,"noteIndex":0},"citationItems":[{"id":383,"uris":["http://zotero.org/users/local/gZH5OdvE/items/JQ3PFIU7"],"itemData":{"id":383,"type":"article-journal","abstract":"In this article, I explore the representations of perpetrators of human rights violations in post-dictatorial Chilean cinema, speciﬁcally in documentary ﬁlm. My objective is to examine how cultural memory has been produced through several cinematic productions. To this end, I focus on the representation of perpetrators in a corpus of four contemporary documentary ﬁlms: El Mocito (‘The young butler’, Marcela Said and Jean de Ceartau 2011), Viva Chile Mierda (‘Long Live Chile, Damn It!’, Adrián Goycoolea, 2014), El Pacto de Adriana (‘Adriana’s pact’ Lissette Orozco 2017) and El Colour del Camaleón (‘The colour of the chameleon’, Andrés Lübbert, 2017). I argue that cultural memory has gradually expanded the imagination with respect to what is at stake in encounters with perpetrators in the post-dictatorship. The way in which this encounter is resolved in di</w:instrText>
      </w:r>
      <w:r w:rsidR="005014BA">
        <w:rPr>
          <w:rFonts w:ascii="Arial" w:hAnsi="Arial" w:cs="Arial"/>
        </w:rPr>
        <w:instrText>ﬀ</w:instrText>
      </w:r>
      <w:r w:rsidR="005014BA">
        <w:rPr>
          <w:rFonts w:cs="Arial"/>
        </w:rPr>
        <w:instrText xml:space="preserve">erent documentary </w:instrText>
      </w:r>
      <w:r w:rsidR="005014BA">
        <w:rPr>
          <w:rFonts w:ascii="Aptos" w:hAnsi="Aptos" w:cs="Aptos"/>
        </w:rPr>
        <w:instrText>ﬁ</w:instrText>
      </w:r>
      <w:r w:rsidR="005014BA">
        <w:rPr>
          <w:rFonts w:cs="Arial"/>
        </w:rPr>
        <w:instrText xml:space="preserve">lms is relevant to acknowledging the narratives and meanings of state violence in the post-dictatorship, as well as the tensions around the implementation of the transitional project and its fractures.","container-title":"Continuum","DOI":"10.1080/10304312.2020.1737434","ISSN":"1030-4312, 1469-3666","issue":"2","journalAbbreviation":"Continuum","language":"en","page":"226-240","source":"DOI.org (Crossref)","title":"Remembering perpetrators through documentary film in post-dictatorial Chile","volume":"34","author":[{"family":"Jara","given":"Daniela"}],"issued":{"date-parts":[["2020",3,3]]}}}],"schema":"https://github.com/citation-style-language/schema/raw/master/csl-citation.json"} </w:instrText>
      </w:r>
      <w:r w:rsidR="004600CC">
        <w:rPr>
          <w:rFonts w:cs="Arial"/>
        </w:rPr>
        <w:fldChar w:fldCharType="separate"/>
      </w:r>
      <w:r w:rsidR="004600CC" w:rsidRPr="004600CC">
        <w:rPr>
          <w:rFonts w:ascii="Aptos" w:hAnsi="Aptos"/>
        </w:rPr>
        <w:t>(2020)</w:t>
      </w:r>
      <w:r w:rsidR="004600CC">
        <w:rPr>
          <w:rFonts w:cs="Arial"/>
        </w:rPr>
        <w:fldChar w:fldCharType="end"/>
      </w:r>
      <w:r w:rsidR="00660303">
        <w:rPr>
          <w:rFonts w:cs="Arial"/>
        </w:rPr>
        <w:t xml:space="preserve"> </w:t>
      </w:r>
      <w:r w:rsidR="00840E48" w:rsidRPr="00D60EE5">
        <w:rPr>
          <w:rFonts w:cs="Arial"/>
        </w:rPr>
        <w:t>argues</w:t>
      </w:r>
      <w:r w:rsidR="00BF5F0B">
        <w:rPr>
          <w:rFonts w:cs="Arial"/>
        </w:rPr>
        <w:t xml:space="preserve"> </w:t>
      </w:r>
      <w:r w:rsidR="00840E48" w:rsidRPr="00D60EE5">
        <w:rPr>
          <w:rFonts w:cs="Arial"/>
        </w:rPr>
        <w:t xml:space="preserve">in relation to post-authoritarian memory </w:t>
      </w:r>
      <w:r w:rsidR="00660303" w:rsidRPr="00D60EE5">
        <w:rPr>
          <w:rFonts w:cs="Arial"/>
        </w:rPr>
        <w:t>dynamics</w:t>
      </w:r>
      <w:r w:rsidR="00840E48" w:rsidRPr="00D60EE5">
        <w:rPr>
          <w:rFonts w:cs="Arial"/>
        </w:rPr>
        <w:t xml:space="preserve">, </w:t>
      </w:r>
      <w:r w:rsidR="004A62D9" w:rsidRPr="00D60EE5">
        <w:rPr>
          <w:rFonts w:cs="Arial"/>
        </w:rPr>
        <w:t xml:space="preserve">confronting these gaps </w:t>
      </w:r>
      <w:r w:rsidR="00371431" w:rsidRPr="00D60EE5">
        <w:rPr>
          <w:rFonts w:cs="Arial"/>
        </w:rPr>
        <w:t>necessit</w:t>
      </w:r>
      <w:r w:rsidR="00F9608D">
        <w:rPr>
          <w:rFonts w:cs="Arial"/>
        </w:rPr>
        <w:t>ate</w:t>
      </w:r>
      <w:r w:rsidR="00371431">
        <w:rPr>
          <w:rFonts w:cs="Arial"/>
        </w:rPr>
        <w:t xml:space="preserve">s </w:t>
      </w:r>
      <w:r w:rsidR="001F161A" w:rsidRPr="00D60EE5">
        <w:rPr>
          <w:rFonts w:cs="Arial"/>
        </w:rPr>
        <w:t xml:space="preserve">to move the focus away from passive victimhood toward the examination of the lingering presence </w:t>
      </w:r>
      <w:r w:rsidR="00917E42" w:rsidRPr="00D60EE5">
        <w:rPr>
          <w:rFonts w:cs="Arial"/>
        </w:rPr>
        <w:t xml:space="preserve">and silences left by state perpetrators and local elites. </w:t>
      </w:r>
      <w:r w:rsidR="005847B1" w:rsidRPr="00D60EE5">
        <w:rPr>
          <w:rFonts w:cs="Arial"/>
        </w:rPr>
        <w:t xml:space="preserve">Henn </w:t>
      </w:r>
      <w:r w:rsidR="0087709A">
        <w:rPr>
          <w:rFonts w:cs="Arial"/>
        </w:rPr>
        <w:fldChar w:fldCharType="begin"/>
      </w:r>
      <w:r w:rsidR="0087709A">
        <w:rPr>
          <w:rFonts w:cs="Arial"/>
        </w:rPr>
        <w:instrText xml:space="preserve"> ADDIN ZOTERO_ITEM CSL_CITATION {"citationID":"5EHaFfJy","properties":{"formattedCitation":"(2009)","plainCitation":"(2009)","noteIndex":0},"citationItems":[{"id":369,"uris":["http://zotero.org/users/local/gZH5OdvE/items/KMZCIUV2"],"itemData":{"id":369,"type":"article-journal","abstract":"The film Cabra marcado para morrer (1984), of Eduardo Coutinho, elaborates basic questions in the constitution of a epistemology of journalistic making. The nature of the event, the dynamic of the time and the trams of the memory form the vertex that compose the narrative of the film and on which the journalism also if bases. The article establishes some nexuses on this constitution from the nature semiotics of the implied systems. The documentary film becomes dense the journalism, becomes dynamics the agenda and language, among others item and it radiates bordering points for a center, usually, conservative.","container-title":"Intexto","ISSN":"1807-8583","issue":"20","language":"pt","license":"Copyright (c) 2023 Ronaldo Henn","page":"3-14","source":"seer.ufrgs.br","title":"Do documentário ao jornalismo: acontecimento, tempo e memória em Cabra marcado para morrer","title-short":"Do documentário ao jornalismo","author":[{"family":"Henn","given":"Ronaldo"}],"issued":{"date-parts":[["2009"]]}},"suppress-author":true}],"schema":"https://github.com/citation-style-language/schema/raw/master/csl-citation.json"} </w:instrText>
      </w:r>
      <w:r w:rsidR="0087709A">
        <w:rPr>
          <w:rFonts w:cs="Arial"/>
        </w:rPr>
        <w:fldChar w:fldCharType="separate"/>
      </w:r>
      <w:r w:rsidR="0087709A" w:rsidRPr="0087709A">
        <w:rPr>
          <w:rFonts w:ascii="Aptos" w:hAnsi="Aptos"/>
        </w:rPr>
        <w:t>(2009)</w:t>
      </w:r>
      <w:r w:rsidR="0087709A">
        <w:rPr>
          <w:rFonts w:cs="Arial"/>
        </w:rPr>
        <w:fldChar w:fldCharType="end"/>
      </w:r>
      <w:r w:rsidR="004542C0">
        <w:rPr>
          <w:rFonts w:cs="Arial"/>
        </w:rPr>
        <w:t xml:space="preserve"> </w:t>
      </w:r>
      <w:r w:rsidR="005847B1" w:rsidRPr="00D60EE5">
        <w:rPr>
          <w:rFonts w:cs="Arial"/>
        </w:rPr>
        <w:t xml:space="preserve">adds that public memory is often shaped by journalistic codes, which </w:t>
      </w:r>
      <w:r w:rsidR="0040499B" w:rsidRPr="00D60EE5">
        <w:rPr>
          <w:rFonts w:cs="Arial"/>
        </w:rPr>
        <w:t xml:space="preserve">claim objectivity, but frequently work under political agendas. </w:t>
      </w:r>
      <w:r w:rsidR="00E32391" w:rsidRPr="00D60EE5">
        <w:rPr>
          <w:rFonts w:cs="Arial"/>
        </w:rPr>
        <w:t>On the other hand, Coutinho’s documentary framework creates a “</w:t>
      </w:r>
      <w:r w:rsidR="00721452" w:rsidRPr="00D60EE5">
        <w:rPr>
          <w:rFonts w:cs="Arial"/>
        </w:rPr>
        <w:t>subterranean</w:t>
      </w:r>
      <w:r w:rsidR="00E32391" w:rsidRPr="00D60EE5">
        <w:rPr>
          <w:rFonts w:cs="Arial"/>
        </w:rPr>
        <w:t xml:space="preserve"> memory”</w:t>
      </w:r>
      <w:r w:rsidR="00721452" w:rsidRPr="00D60EE5">
        <w:rPr>
          <w:rFonts w:cs="Arial"/>
        </w:rPr>
        <w:t xml:space="preserve">, as previously discussed as the underground memory. </w:t>
      </w:r>
      <w:r w:rsidR="00303D42" w:rsidRPr="00D60EE5">
        <w:rPr>
          <w:rFonts w:cs="Arial"/>
        </w:rPr>
        <w:t xml:space="preserve">The film gives a voice to </w:t>
      </w:r>
      <w:r w:rsidR="004E6134" w:rsidRPr="00D60EE5">
        <w:rPr>
          <w:rFonts w:cs="Arial"/>
        </w:rPr>
        <w:t xml:space="preserve">the silenced, to a community that the official channels and state archives have systematically erased. </w:t>
      </w:r>
    </w:p>
    <w:p w14:paraId="2096A7D4" w14:textId="7C3B8BF4" w:rsidR="004E6134" w:rsidRDefault="004E6134" w:rsidP="00F944B6">
      <w:pPr>
        <w:spacing w:line="480" w:lineRule="auto"/>
        <w:jc w:val="both"/>
        <w:rPr>
          <w:rFonts w:cs="Arial"/>
        </w:rPr>
      </w:pPr>
      <w:r w:rsidRPr="00D60EE5">
        <w:rPr>
          <w:rFonts w:cs="Arial"/>
        </w:rPr>
        <w:t xml:space="preserve">Finally, </w:t>
      </w:r>
      <w:r w:rsidR="004542C0" w:rsidRPr="00D60EE5">
        <w:rPr>
          <w:rFonts w:cs="Arial"/>
        </w:rPr>
        <w:t>the</w:t>
      </w:r>
      <w:r w:rsidRPr="00D60EE5">
        <w:rPr>
          <w:rFonts w:cs="Arial"/>
        </w:rPr>
        <w:t xml:space="preserve"> built environment in </w:t>
      </w:r>
      <w:proofErr w:type="spellStart"/>
      <w:r w:rsidRPr="004542C0">
        <w:rPr>
          <w:rFonts w:cs="Arial"/>
          <w:i/>
          <w:iCs/>
        </w:rPr>
        <w:t>Cabra</w:t>
      </w:r>
      <w:proofErr w:type="spellEnd"/>
      <w:r w:rsidRPr="004542C0">
        <w:rPr>
          <w:rFonts w:cs="Arial"/>
          <w:i/>
          <w:iCs/>
        </w:rPr>
        <w:t xml:space="preserve"> Marcado </w:t>
      </w:r>
      <w:r w:rsidR="004542C0">
        <w:rPr>
          <w:rFonts w:cs="Arial"/>
          <w:i/>
          <w:iCs/>
        </w:rPr>
        <w:t>P</w:t>
      </w:r>
      <w:r w:rsidRPr="004542C0">
        <w:rPr>
          <w:rFonts w:cs="Arial"/>
          <w:i/>
          <w:iCs/>
        </w:rPr>
        <w:t xml:space="preserve">ara </w:t>
      </w:r>
      <w:proofErr w:type="spellStart"/>
      <w:r w:rsidRPr="004542C0">
        <w:rPr>
          <w:rFonts w:cs="Arial"/>
          <w:i/>
          <w:iCs/>
        </w:rPr>
        <w:t>Morrer</w:t>
      </w:r>
      <w:proofErr w:type="spellEnd"/>
      <w:r w:rsidRPr="00D60EE5">
        <w:rPr>
          <w:rFonts w:cs="Arial"/>
        </w:rPr>
        <w:t xml:space="preserve"> functions as a physical </w:t>
      </w:r>
      <w:r w:rsidR="00CF33C5" w:rsidRPr="00D60EE5">
        <w:rPr>
          <w:rFonts w:cs="Arial"/>
        </w:rPr>
        <w:t xml:space="preserve">manifestation of what Guilherme Carrera </w:t>
      </w:r>
      <w:r w:rsidR="001235DE">
        <w:rPr>
          <w:rFonts w:cs="Arial"/>
        </w:rPr>
        <w:fldChar w:fldCharType="begin"/>
      </w:r>
      <w:r w:rsidR="001235DE">
        <w:rPr>
          <w:rFonts w:cs="Arial"/>
        </w:rPr>
        <w:instrText xml:space="preserve"> ADDIN ZOTERO_ITEM CSL_CITATION {"citationID":"Ida7pwfY","properties":{"formattedCitation":"(2021)","plainCitation":"(2021)","noteIndex":0},"citationItems":[{"id":362,"uris":["http://zotero.org/users/local/gZH5OdvE/items/ZVX5JU54"],"itemData":{"id":362,"type":"book","edition":"first","language":"en","note":"ISBN: 9781350203051","publisher":"Zedd Books","publisher-place":"London","title":"Brazilian Cinema and the Aesthetics of Ruins","URL":"https://www.bloomsburycollections.com/collections/monograph","author":[{"family":"Carréra","given":"Guilherme"}],"accessed":{"date-parts":[["2026",9,15]]},"issued":{"date-parts":[["2021"]]}},"suppress-author":true}],"schema":"https://github.com/citation-style-language/schema/raw/master/csl-citation.json"} </w:instrText>
      </w:r>
      <w:r w:rsidR="001235DE">
        <w:rPr>
          <w:rFonts w:cs="Arial"/>
        </w:rPr>
        <w:fldChar w:fldCharType="separate"/>
      </w:r>
      <w:r w:rsidR="001235DE" w:rsidRPr="001235DE">
        <w:rPr>
          <w:rFonts w:ascii="Aptos" w:hAnsi="Aptos"/>
        </w:rPr>
        <w:t>(2021)</w:t>
      </w:r>
      <w:r w:rsidR="001235DE">
        <w:rPr>
          <w:rFonts w:cs="Arial"/>
        </w:rPr>
        <w:fldChar w:fldCharType="end"/>
      </w:r>
      <w:r w:rsidR="00CF33C5" w:rsidRPr="00D60EE5">
        <w:rPr>
          <w:rFonts w:cs="Arial"/>
        </w:rPr>
        <w:t xml:space="preserve"> has theorized as an “aesthetic of ruin” in Brazilian cinema</w:t>
      </w:r>
      <w:r w:rsidR="00ED6E74" w:rsidRPr="00D60EE5">
        <w:rPr>
          <w:rFonts w:cs="Arial"/>
        </w:rPr>
        <w:t xml:space="preserve">. The rural landscape is not a passive backdrop, but a space violently overwritten by state terror. </w:t>
      </w:r>
      <w:r w:rsidR="00D94F2F" w:rsidRPr="00D60EE5">
        <w:rPr>
          <w:rFonts w:cs="Arial"/>
        </w:rPr>
        <w:t xml:space="preserve">Lisa Blackmore’s </w:t>
      </w:r>
      <w:r w:rsidR="00981FCB">
        <w:rPr>
          <w:rFonts w:cs="Arial"/>
        </w:rPr>
        <w:fldChar w:fldCharType="begin"/>
      </w:r>
      <w:r w:rsidR="005014BA">
        <w:rPr>
          <w:rFonts w:cs="Arial"/>
        </w:rPr>
        <w:instrText xml:space="preserve"> ADDIN ZOTERO_ITEM CSL_CITATION {"citationID":"ckIvALc9","properties":{"formattedCitation":"(Blackmore 2018)","plainCitation":"(Blackmore 2018)","dontUpdate":true,"noteIndex":0},"citationItems":[{"id":82,"uris":["http://zotero.org/users/local/gZH5OdvE/items/BHVPS9V3"],"itemData":{"id":82,"type":"article-journal","abstract":"This article explores theoretical-methodological challenges in researching the formation of collective memory in the wake of dictatorship. The worldwide growth of memory sites suggests space crystallizes memory into stable formations. However, rather than monolithic discourses, environments attest to complex processes of memorialization and willful amnesia. I propose that research-led filmmaking can draw out spaces’ heterogeneous “stories in waiting.” Through the documentary After Trujillo, which revisits memory sites and ruins of Rafael Trujillo’s dictatorship from 1930 to 1961 in the Dominican Republic, I assess how working at the interface between research and film can (a) probe space’s testimonial capacity; (b) engage audiences in public debates about violent pasts; and (c) stimulate sustainable discussions through online platforms. Given that films still lack recognition as academic outputs, at stake here is the claim that creative methodologies constitute “a form of research” and “detectable research outputs.”","container-title":"Popular Communication","DOI":"10.1080/15405702.2017.1350686","ISSN":"1540-5702","issue":"2","note":"_eprint: https://doi.org/10.1080/15405702.2017.1350686","page":"90-105","publisher":"Routledge","source":"Taylor and Francis+NEJM","title":"Collective memory and research-led filmmaking: Spatial legacies of dictatorship in the Dominican Republic","title-short":"Collective memory and research-led filmmaking","volume":"16","author":[{"family":"Blackmore","given":"Lisa"}],"issued":{"date-parts":[["2018",4,3]]}}}],"schema":"https://github.com/citation-style-language/schema/raw/master/csl-citation.json"} </w:instrText>
      </w:r>
      <w:r w:rsidR="00981FCB">
        <w:rPr>
          <w:rFonts w:cs="Arial"/>
        </w:rPr>
        <w:fldChar w:fldCharType="separate"/>
      </w:r>
      <w:r w:rsidR="00981FCB" w:rsidRPr="00981FCB">
        <w:rPr>
          <w:rFonts w:ascii="Aptos" w:hAnsi="Aptos"/>
        </w:rPr>
        <w:t>(</w:t>
      </w:r>
      <w:r w:rsidR="006E28D1">
        <w:rPr>
          <w:rFonts w:ascii="Aptos" w:hAnsi="Aptos"/>
        </w:rPr>
        <w:t>2</w:t>
      </w:r>
      <w:r w:rsidR="00981FCB" w:rsidRPr="00981FCB">
        <w:rPr>
          <w:rFonts w:ascii="Aptos" w:hAnsi="Aptos"/>
        </w:rPr>
        <w:t>018)</w:t>
      </w:r>
      <w:r w:rsidR="00981FCB">
        <w:rPr>
          <w:rFonts w:cs="Arial"/>
        </w:rPr>
        <w:fldChar w:fldCharType="end"/>
      </w:r>
      <w:r w:rsidR="00D94F2F" w:rsidRPr="00D60EE5">
        <w:rPr>
          <w:rFonts w:cs="Arial"/>
        </w:rPr>
        <w:t xml:space="preserve"> work on how authoritarian regimes uses the built environment </w:t>
      </w:r>
      <w:r w:rsidR="00AF0366" w:rsidRPr="00D60EE5">
        <w:rPr>
          <w:rFonts w:cs="Arial"/>
        </w:rPr>
        <w:t>as a show of control, Coutinho’s camera show</w:t>
      </w:r>
      <w:r w:rsidR="003E1209" w:rsidRPr="00D60EE5">
        <w:rPr>
          <w:rFonts w:cs="Arial"/>
        </w:rPr>
        <w:t xml:space="preserve">s the opposite: the modern state progression that turns into decay and </w:t>
      </w:r>
      <w:r w:rsidR="0047231C" w:rsidRPr="00D60EE5">
        <w:rPr>
          <w:rFonts w:cs="Arial"/>
        </w:rPr>
        <w:t>d</w:t>
      </w:r>
      <w:r w:rsidR="0047231C">
        <w:rPr>
          <w:rFonts w:cs="Arial"/>
        </w:rPr>
        <w:t>i</w:t>
      </w:r>
      <w:r w:rsidR="0047231C" w:rsidRPr="00D60EE5">
        <w:rPr>
          <w:rFonts w:cs="Arial"/>
        </w:rPr>
        <w:t>splacement</w:t>
      </w:r>
      <w:r w:rsidR="006C0A28" w:rsidRPr="00D60EE5">
        <w:rPr>
          <w:rFonts w:cs="Arial"/>
        </w:rPr>
        <w:t xml:space="preserve">. </w:t>
      </w:r>
      <w:r w:rsidR="006E28D1" w:rsidRPr="00D60EE5">
        <w:rPr>
          <w:rFonts w:cs="Arial"/>
        </w:rPr>
        <w:t>Upon</w:t>
      </w:r>
      <w:r w:rsidR="006C0A28" w:rsidRPr="00D60EE5">
        <w:rPr>
          <w:rFonts w:cs="Arial"/>
        </w:rPr>
        <w:t xml:space="preserve"> his return in </w:t>
      </w:r>
      <w:r w:rsidR="006C0A28" w:rsidRPr="00D60EE5">
        <w:rPr>
          <w:rFonts w:cs="Arial"/>
        </w:rPr>
        <w:lastRenderedPageBreak/>
        <w:t xml:space="preserve">1984, the camera contrasts 1964 images of </w:t>
      </w:r>
      <w:r w:rsidR="0047231C" w:rsidRPr="00D60EE5">
        <w:rPr>
          <w:rFonts w:cs="Arial"/>
        </w:rPr>
        <w:t>organizes</w:t>
      </w:r>
      <w:r w:rsidR="00205994" w:rsidRPr="00D60EE5">
        <w:rPr>
          <w:rFonts w:cs="Arial"/>
        </w:rPr>
        <w:t xml:space="preserve"> peasant </w:t>
      </w:r>
      <w:proofErr w:type="spellStart"/>
      <w:r w:rsidR="00205994" w:rsidRPr="00D60EE5">
        <w:rPr>
          <w:rFonts w:cs="Arial"/>
        </w:rPr>
        <w:t>labor</w:t>
      </w:r>
      <w:proofErr w:type="spellEnd"/>
      <w:r w:rsidR="00205994" w:rsidRPr="00D60EE5">
        <w:rPr>
          <w:rFonts w:cs="Arial"/>
        </w:rPr>
        <w:t xml:space="preserve"> and collective farming, and with the 1984 </w:t>
      </w:r>
      <w:proofErr w:type="spellStart"/>
      <w:r w:rsidR="00205994" w:rsidRPr="00D60EE5">
        <w:rPr>
          <w:rFonts w:cs="Arial"/>
        </w:rPr>
        <w:t>color</w:t>
      </w:r>
      <w:proofErr w:type="spellEnd"/>
      <w:r w:rsidR="00205994" w:rsidRPr="00D60EE5">
        <w:rPr>
          <w:rFonts w:cs="Arial"/>
        </w:rPr>
        <w:t xml:space="preserve"> footage of depopulated </w:t>
      </w:r>
      <w:r w:rsidR="0000056D" w:rsidRPr="00D60EE5">
        <w:rPr>
          <w:rFonts w:cs="Arial"/>
        </w:rPr>
        <w:t>communities</w:t>
      </w:r>
      <w:r w:rsidR="009A588D">
        <w:rPr>
          <w:rFonts w:cs="Arial"/>
        </w:rPr>
        <w:t xml:space="preserve">, </w:t>
      </w:r>
      <w:r w:rsidR="00205994" w:rsidRPr="00D60EE5">
        <w:rPr>
          <w:rFonts w:cs="Arial"/>
        </w:rPr>
        <w:t xml:space="preserve">physical ruin and abandoned fields. </w:t>
      </w:r>
      <w:r w:rsidR="00890234" w:rsidRPr="00D60EE5">
        <w:rPr>
          <w:rFonts w:cs="Arial"/>
        </w:rPr>
        <w:t>With the focus on the crumbling concrete structures and houses in complete decay</w:t>
      </w:r>
      <w:r w:rsidR="00F3668C" w:rsidRPr="00D60EE5">
        <w:rPr>
          <w:rFonts w:cs="Arial"/>
        </w:rPr>
        <w:t xml:space="preserve"> of the former union leaders, the film transforms completely out of order into tangible evidence of structural state violence. While the Amnesty Law promoted institutional forgettin</w:t>
      </w:r>
      <w:r w:rsidR="00D11747" w:rsidRPr="00D60EE5">
        <w:rPr>
          <w:rFonts w:cs="Arial"/>
        </w:rPr>
        <w:t>g and legal impunity, the scars of the countryside stand as a permanent testament to authoritarian devastation</w:t>
      </w:r>
      <w:r w:rsidR="008B741E" w:rsidRPr="00D60EE5">
        <w:rPr>
          <w:rFonts w:cs="Arial"/>
        </w:rPr>
        <w:t xml:space="preserve"> </w:t>
      </w:r>
      <w:r w:rsidR="008D30E1">
        <w:rPr>
          <w:rFonts w:cs="Arial"/>
        </w:rPr>
        <w:fldChar w:fldCharType="begin"/>
      </w:r>
      <w:r w:rsidR="008D30E1">
        <w:rPr>
          <w:rFonts w:cs="Arial"/>
        </w:rPr>
        <w:instrText xml:space="preserve"> ADDIN ZOTERO_ITEM CSL_CITATION {"citationID":"kjshSY5Z","properties":{"formattedCitation":"(Smith 2006; Schneider and Atencio 2016)","plainCitation":"(Smith 2006; Schneider and Atencio 2016)","noteIndex":0},"citationItems":[{"id":103,"uris":["http://zotero.org/users/local/gZH5OdvE/items/NPG32BRE"],"itemData":{"id":103,"type":"book","abstract":"Examining international case studies including USA, Asia, Australia and New Zealand, Laurajane Smith identifies and explores the use of heritage throughout the world.Challenging the idea that heritage value is self-evident, and that things must be preserved because they have an inherent importance, Smith forcefully demonstrates that heritage value is not inherent in physical objects or places, but rather that these objects and places are used to give tangibility to the values that underpin different communities and to assert and affirm these values. A practically, \"Heritage value is too often seen as self-evident -- things must be preserved and treasured because they have an inherent importance. Laurajane Smith challenges this idea. She demonstrates forcefully that heritage value is not inherent in physical objects or places, rather these objects and places are used to give tangibility to the values that underpin different communities, and then to assert and affirm these values for a range of reasons. She identifies and explores the various uses to which heritage is put in a series of case studies from around the world, including the USA, Asia, Australia and New Zealand. The result is a practically-grounded, accessible theorzation of heritage as a cultural practice.\" http://www.loc.gov/catdir/enhancements/fy0654/2006006564-d.html.","DOI":"10.4324/9780203602263","ISBN":"9786610563753","language":"eng","number-of-pages":"369","publisher":"Routledge","publisher-place":"London ;","source":"librarysearch.uwtsd.ac.uk","title":"Uses of heritage","author":[{"family":"Smith","given":"Laurajane"}],"issued":{"date-parts":[["2006"]]}}},{"id":56,"uris":["http://zotero.org/users/local/gZH5OdvE/items/TRAJDNJ9"],"itemData":{"id":56,"type":"article-journal","abstract":"A conventional approach that takes into account only official reckonings might lead one to believe that Brazil has lacked a culture of memory of the military regime, at least until recently. Widening the scope to include cultural production, however, provides a different view: one of a long tradition of reckoning with the dictatorship. In postauthoritarian Brazil, the process of transition has been marked by a disjuncture between the profusion of cultural responses to the dictatorship era and the legalistic silence resulting from the 1979 amnesty law, which continues to grant impunity to former human rights perpetrators. An approach that, instead of emphasizing political measures, asks how cultural production may have impacted Brazil’s particular way of approaching its violent past helps to answer such questions as how to reconcile the lack of popular mobilization in the 1980s with the fact that guerrilla memoirs turned out to be best sellers and whether culture served as a catalyst for debates about the authoritarian past. In the Brazilian context cultural production appears to strengthen the amnesty framework (“reconciliation”) rather than to undermine or overcome it (mobilizing for punishment). The function of cultural and memory work is double-edged, requiring a close reading of both the portrayal of violence in each cultural work and the larger historical and political context of each country case.Estudos convencionais sobre o processo de acerto de contas no Brasil, que somente consideram mecanismos institucionais, podem dar a impressão de que ao país tem faltado uma cultura de memória sobre o regime militar, pelo menos até recentemente. Contudo, ao ampliar o escopo da análise para englobar a produção cultural, percebe-se uma ótica diferente: uma longa tradição de embates e reflexões sobre a ditadura militar. No Brasil pós-ditatorial o processo de transição tem sido caracterizado por um desalinhamento entre as várias respostas culturais aos crimes da ditadura e o silêncio jurídico resultante da anistia de 1979, que continua agraciando com impunidade os agentes que outrora violaram direitos humanos. Um tratamento que, ao invés de enfatizar medidas políticas, questiona de que maneira a produção cultural pode ter impactado a forma específica em que o Brasil lidou com seu passado violento ajuda a explicar como se reconcilia a falta de mobilização popular nos anos 80 com a transformação de certas memórias de ex-guerrilheiros em verdadeiros best sellers no mesmo período. Ademais, permite avaliar se a produção cultural serviu como catalisador de debates sobre o passado autoritário. No contexto brasileiro, a produção cultural tende a reforçar a moldura reconciliadora criada pela anistia. A função da cultura é uma faca de dois gumes: requer uma leitura meticulosa tanto da retratação da violência em cada obra cultural como dos contexto histórico e político do país em questão.","container-title":"Latin American Perspectives","DOI":"10.1177/0094582X16647715","ISSN":"0094-582X","issue":"5","language":"EN","page":"12-28","publisher":"SAGE Publications Inc","source":"SAGE Journals","title":"Reckoning with Dictatorship in Brazil: The Double-Edged Role of Artistic-Cultural Production","title-short":"Reckoning with Dictatorship in Brazil","volume":"43","author":[{"family":"Schneider","given":"Nina"},{"family":"Atencio","given":"Rebecca J."}],"issued":{"date-parts":[["2016",9,1]]}}}],"schema":"https://github.com/citation-style-language/schema/raw/master/csl-citation.json"} </w:instrText>
      </w:r>
      <w:r w:rsidR="008D30E1">
        <w:rPr>
          <w:rFonts w:cs="Arial"/>
        </w:rPr>
        <w:fldChar w:fldCharType="separate"/>
      </w:r>
      <w:r w:rsidR="008D30E1" w:rsidRPr="008D30E1">
        <w:rPr>
          <w:rFonts w:ascii="Aptos" w:hAnsi="Aptos"/>
        </w:rPr>
        <w:t>(Smith 2006; Schneider and Atencio 2016)</w:t>
      </w:r>
      <w:r w:rsidR="008D30E1">
        <w:rPr>
          <w:rFonts w:cs="Arial"/>
        </w:rPr>
        <w:fldChar w:fldCharType="end"/>
      </w:r>
      <w:r w:rsidR="008B741E" w:rsidRPr="00D60EE5">
        <w:rPr>
          <w:rFonts w:cs="Arial"/>
        </w:rPr>
        <w:t>.</w:t>
      </w:r>
    </w:p>
    <w:p w14:paraId="7CA1B42F" w14:textId="77777777" w:rsidR="00335DCB" w:rsidRDefault="00335DCB" w:rsidP="00F944B6">
      <w:pPr>
        <w:spacing w:line="480" w:lineRule="auto"/>
        <w:jc w:val="both"/>
        <w:rPr>
          <w:rFonts w:cs="Arial"/>
        </w:rPr>
      </w:pPr>
    </w:p>
    <w:p w14:paraId="7257B9EC" w14:textId="77777777" w:rsidR="00335DCB" w:rsidRDefault="00335DCB" w:rsidP="00F944B6">
      <w:pPr>
        <w:spacing w:line="480" w:lineRule="auto"/>
        <w:jc w:val="both"/>
        <w:rPr>
          <w:rFonts w:cs="Arial"/>
        </w:rPr>
      </w:pPr>
    </w:p>
    <w:p w14:paraId="5CEAF9C5" w14:textId="77777777" w:rsidR="00AD16DA" w:rsidRDefault="00AD16DA" w:rsidP="00F944B6">
      <w:pPr>
        <w:spacing w:line="480" w:lineRule="auto"/>
        <w:jc w:val="both"/>
        <w:rPr>
          <w:rFonts w:cs="Arial"/>
        </w:rPr>
      </w:pPr>
    </w:p>
    <w:p w14:paraId="56B055A7" w14:textId="4BD17448" w:rsidR="00AD16DA" w:rsidRDefault="00AD16DA" w:rsidP="000F7A87">
      <w:pPr>
        <w:pStyle w:val="Heading3"/>
        <w:rPr>
          <w:i/>
          <w:iCs/>
        </w:rPr>
      </w:pPr>
      <w:bookmarkStart w:id="14" w:name="_Toc241249900"/>
      <w:r w:rsidRPr="002F69A3">
        <w:t xml:space="preserve">Mass Television as Public Memory: </w:t>
      </w:r>
      <w:r w:rsidRPr="00AD16DA">
        <w:rPr>
          <w:i/>
          <w:iCs/>
        </w:rPr>
        <w:t xml:space="preserve">Roque </w:t>
      </w:r>
      <w:proofErr w:type="spellStart"/>
      <w:r w:rsidRPr="00AD16DA">
        <w:rPr>
          <w:i/>
          <w:iCs/>
        </w:rPr>
        <w:t>Santeiro</w:t>
      </w:r>
      <w:proofErr w:type="spellEnd"/>
      <w:r w:rsidRPr="002F69A3">
        <w:t xml:space="preserve"> and </w:t>
      </w:r>
      <w:r w:rsidRPr="00AD16DA">
        <w:rPr>
          <w:i/>
          <w:iCs/>
        </w:rPr>
        <w:t xml:space="preserve">Anos </w:t>
      </w:r>
      <w:proofErr w:type="spellStart"/>
      <w:r w:rsidRPr="00AD16DA">
        <w:rPr>
          <w:i/>
          <w:iCs/>
        </w:rPr>
        <w:t>Rebeldes</w:t>
      </w:r>
      <w:bookmarkEnd w:id="14"/>
      <w:proofErr w:type="spellEnd"/>
    </w:p>
    <w:p w14:paraId="63D20F73" w14:textId="77777777" w:rsidR="000F7A87" w:rsidRPr="000F7A87" w:rsidRDefault="000F7A87" w:rsidP="000F7A87"/>
    <w:p w14:paraId="644C54E0" w14:textId="35F2D78D" w:rsidR="00F72E1F" w:rsidRDefault="00CD4EF5" w:rsidP="00F944B6">
      <w:pPr>
        <w:spacing w:line="480" w:lineRule="auto"/>
        <w:jc w:val="both"/>
        <w:rPr>
          <w:rFonts w:cs="Arial"/>
        </w:rPr>
      </w:pPr>
      <w:r w:rsidRPr="00D60EE5">
        <w:rPr>
          <w:rFonts w:cs="Arial"/>
        </w:rPr>
        <w:t xml:space="preserve">While independent </w:t>
      </w:r>
      <w:r w:rsidR="00AE1AEB" w:rsidRPr="00D60EE5">
        <w:rPr>
          <w:rFonts w:cs="Arial"/>
        </w:rPr>
        <w:t>documentary cinema made its place as counter</w:t>
      </w:r>
      <w:r w:rsidR="00687AEB">
        <w:rPr>
          <w:rFonts w:cs="Arial"/>
        </w:rPr>
        <w:t>-</w:t>
      </w:r>
      <w:r w:rsidR="00AE1AEB" w:rsidRPr="00D60EE5">
        <w:rPr>
          <w:rFonts w:cs="Arial"/>
        </w:rPr>
        <w:t xml:space="preserve">archives within </w:t>
      </w:r>
      <w:r w:rsidR="00474C16" w:rsidRPr="00D60EE5">
        <w:rPr>
          <w:rFonts w:cs="Arial"/>
        </w:rPr>
        <w:t xml:space="preserve">specialized </w:t>
      </w:r>
      <w:r w:rsidR="00514703" w:rsidRPr="00D60EE5">
        <w:rPr>
          <w:rFonts w:cs="Arial"/>
        </w:rPr>
        <w:t>cultural spaces</w:t>
      </w:r>
      <w:r w:rsidR="00E02998" w:rsidRPr="00D60EE5">
        <w:rPr>
          <w:rFonts w:cs="Arial"/>
        </w:rPr>
        <w:t xml:space="preserve">, </w:t>
      </w:r>
      <w:r w:rsidR="00591287" w:rsidRPr="00D60EE5">
        <w:rPr>
          <w:rFonts w:cs="Arial"/>
        </w:rPr>
        <w:t>mass television in Brazil work</w:t>
      </w:r>
      <w:r w:rsidR="000D7796">
        <w:rPr>
          <w:rFonts w:cs="Arial"/>
        </w:rPr>
        <w:t>s</w:t>
      </w:r>
      <w:r w:rsidR="00591287" w:rsidRPr="00D60EE5">
        <w:rPr>
          <w:rFonts w:cs="Arial"/>
        </w:rPr>
        <w:t xml:space="preserve"> on </w:t>
      </w:r>
      <w:r w:rsidR="00EA735B" w:rsidRPr="00D60EE5">
        <w:rPr>
          <w:rFonts w:cs="Arial"/>
        </w:rPr>
        <w:t>a</w:t>
      </w:r>
      <w:r w:rsidR="00591287" w:rsidRPr="00D60EE5">
        <w:rPr>
          <w:rFonts w:cs="Arial"/>
        </w:rPr>
        <w:t xml:space="preserve"> </w:t>
      </w:r>
      <w:r w:rsidR="0043734F">
        <w:rPr>
          <w:rFonts w:cs="Arial"/>
        </w:rPr>
        <w:t>large</w:t>
      </w:r>
      <w:r w:rsidR="000D7796">
        <w:rPr>
          <w:rFonts w:cs="Arial"/>
        </w:rPr>
        <w:t>r</w:t>
      </w:r>
      <w:r w:rsidR="00591287" w:rsidRPr="00D60EE5">
        <w:rPr>
          <w:rFonts w:cs="Arial"/>
        </w:rPr>
        <w:t xml:space="preserve"> national scale. </w:t>
      </w:r>
      <w:r w:rsidR="00480B1B" w:rsidRPr="00D60EE5">
        <w:rPr>
          <w:rFonts w:cs="Arial"/>
        </w:rPr>
        <w:t xml:space="preserve">Telenovelas produced by </w:t>
      </w:r>
      <w:r w:rsidR="00E37937" w:rsidRPr="00D60EE5">
        <w:rPr>
          <w:rFonts w:cs="Arial"/>
        </w:rPr>
        <w:t xml:space="preserve">the television channel Rede Globo </w:t>
      </w:r>
      <w:r w:rsidR="00EA735B">
        <w:rPr>
          <w:rFonts w:cs="Arial"/>
        </w:rPr>
        <w:t>were</w:t>
      </w:r>
      <w:r w:rsidR="00E37937" w:rsidRPr="00D60EE5">
        <w:rPr>
          <w:rFonts w:cs="Arial"/>
        </w:rPr>
        <w:t xml:space="preserve"> the principal s</w:t>
      </w:r>
      <w:r w:rsidR="009A5506" w:rsidRPr="00D60EE5">
        <w:rPr>
          <w:rFonts w:cs="Arial"/>
        </w:rPr>
        <w:t>pace</w:t>
      </w:r>
      <w:r w:rsidR="000D7796">
        <w:rPr>
          <w:rFonts w:cs="Arial"/>
        </w:rPr>
        <w:t xml:space="preserve">, </w:t>
      </w:r>
      <w:r w:rsidR="009A5506" w:rsidRPr="00D60EE5">
        <w:rPr>
          <w:rFonts w:cs="Arial"/>
        </w:rPr>
        <w:t xml:space="preserve">where millions of citizens collectively negotiated political trauma, </w:t>
      </w:r>
      <w:r w:rsidR="00A26283" w:rsidRPr="00D60EE5">
        <w:rPr>
          <w:rFonts w:cs="Arial"/>
        </w:rPr>
        <w:t xml:space="preserve">state </w:t>
      </w:r>
      <w:r w:rsidR="000D7796">
        <w:rPr>
          <w:rFonts w:cs="Arial"/>
        </w:rPr>
        <w:t>censorship,</w:t>
      </w:r>
      <w:r w:rsidR="00A26283" w:rsidRPr="00D60EE5">
        <w:rPr>
          <w:rFonts w:cs="Arial"/>
        </w:rPr>
        <w:t xml:space="preserve"> and official mythmaking </w:t>
      </w:r>
      <w:r w:rsidR="005014BA">
        <w:rPr>
          <w:rFonts w:cs="Arial"/>
        </w:rPr>
        <w:fldChar w:fldCharType="begin"/>
      </w:r>
      <w:r w:rsidR="008B34AF">
        <w:rPr>
          <w:rFonts w:cs="Arial"/>
        </w:rPr>
        <w:instrText xml:space="preserve"> ADDIN ZOTERO_ITEM CSL_CITATION {"citationID":"iSki6YVO","properties":{"formattedCitation":"(Hamburger 2005, 2011; Ribke 2010)","plainCitation":"(Hamburger 2005, 2011; Ribke 2010)","noteIndex":0},"citationItems":[{"id":479,"uris":["http://zotero.org/users/local/gZH5OdvE/items/2UFUTJKY"],"itemData":{"id":479,"type":"book","publisher":"Jorge Zahar Editor","title":"O Brasil Antenado: a Sociedade da Novela","author":[{"family":"Hamburger","given":"Esther"}],"issued":{"date-parts":[["2005"]]}}},{"id":478,"uris":["http://zotero.org/users/local/gZH5OdvE/items/JCWC6J3W"],"itemData":{"id":478,"type":"article-journal","container-title":"Lua Nova","issue":"82","language":"pt","page":"61-86","publisher-place":"São Paulo","source":"Zotero","title":"Telenovelas e Interpretações do Brasil","author":[{"family":"Hamburger","given":"Esther"}],"issued":{"date-parts":[["2011"]]}}},{"id":435,"uris":["http://zotero.org/users/local/gZH5OdvE/items/TB3ZDSLL"],"itemData":{"id":435,"type":"article-journal","container-title":"Critical studies in television","DOI":"10.7227/CST.5.2.17","ISSN":"1749-6020","issue":"2","language":"eng","page":"146–153","publisher":"SAGE Publications","publisher-place":"London, England","source":"librarysearch.uwtsd.ac.uk","title":"Writing the History of Telenovelas under Brazilian Military Rule (1964–1985): Censorship Reports Instead of Audiovisual Archives?","title-short":"Writing the History of Telenovelas under Brazilian Military Rule (1964–1985)","volume":"5","author":[{"family":"Ribke","given":"Nahuel"}],"issued":{"date-parts":[["2010"]]}}}],"schema":"https://github.com/citation-style-language/schema/raw/master/csl-citation.json"} </w:instrText>
      </w:r>
      <w:r w:rsidR="005014BA">
        <w:rPr>
          <w:rFonts w:cs="Arial"/>
        </w:rPr>
        <w:fldChar w:fldCharType="separate"/>
      </w:r>
      <w:r w:rsidR="008B34AF" w:rsidRPr="008B34AF">
        <w:rPr>
          <w:rFonts w:ascii="Aptos" w:hAnsi="Aptos"/>
        </w:rPr>
        <w:t xml:space="preserve">(Hamburger 2005, 2011; </w:t>
      </w:r>
      <w:proofErr w:type="spellStart"/>
      <w:r w:rsidR="008B34AF" w:rsidRPr="008B34AF">
        <w:rPr>
          <w:rFonts w:ascii="Aptos" w:hAnsi="Aptos"/>
        </w:rPr>
        <w:t>Ribke</w:t>
      </w:r>
      <w:proofErr w:type="spellEnd"/>
      <w:r w:rsidR="008B34AF" w:rsidRPr="008B34AF">
        <w:rPr>
          <w:rFonts w:ascii="Aptos" w:hAnsi="Aptos"/>
        </w:rPr>
        <w:t xml:space="preserve"> 2010)</w:t>
      </w:r>
      <w:r w:rsidR="005014BA">
        <w:rPr>
          <w:rFonts w:cs="Arial"/>
        </w:rPr>
        <w:fldChar w:fldCharType="end"/>
      </w:r>
      <w:r w:rsidR="004B2ED7">
        <w:rPr>
          <w:rFonts w:cs="Arial"/>
        </w:rPr>
        <w:t xml:space="preserve">. As </w:t>
      </w:r>
      <w:r w:rsidR="00A26283" w:rsidRPr="00D60EE5">
        <w:rPr>
          <w:rFonts w:cs="Arial"/>
        </w:rPr>
        <w:t>Shaw and Dennison</w:t>
      </w:r>
      <w:r w:rsidR="004B2ED7">
        <w:rPr>
          <w:rFonts w:cs="Arial"/>
        </w:rPr>
        <w:t xml:space="preserve"> </w:t>
      </w:r>
      <w:r w:rsidR="004B2ED7">
        <w:rPr>
          <w:rFonts w:cs="Arial"/>
        </w:rPr>
        <w:fldChar w:fldCharType="begin"/>
      </w:r>
      <w:r w:rsidR="003877C5">
        <w:rPr>
          <w:rFonts w:cs="Arial"/>
        </w:rPr>
        <w:instrText xml:space="preserve"> ADDIN ZOTERO_ITEM CSL_CITATION {"citationID":"q04pn8EH","properties":{"formattedCitation":"(2007, 38\\uc0\\u8211{}39)","plainCitation":"(2007, 38–39)","noteIndex":0},"citationItems":[{"id":322,"uris":["http://zotero.org/users/local/gZH5OdvE/items/4QY7GWCQ"],"itemData":{"id":322,"type":"book","publisher":"Routledge","publisher-place":"USA","title":"Brazilian National Cinema","author":[{"family":"Shaw","given":"Lisa"},{"family":"Dennison","given":"Stephanie"}],"issued":{"date-parts":[["2007"]]}},"locator":"38-39","label":"page","suppress-author":true}],"schema":"https://github.com/citation-style-language/schema/raw/master/csl-citation.json"} </w:instrText>
      </w:r>
      <w:r w:rsidR="004B2ED7">
        <w:rPr>
          <w:rFonts w:cs="Arial"/>
        </w:rPr>
        <w:fldChar w:fldCharType="separate"/>
      </w:r>
      <w:r w:rsidR="003877C5" w:rsidRPr="003877C5">
        <w:rPr>
          <w:rFonts w:ascii="Aptos" w:hAnsi="Aptos" w:cs="Times New Roman"/>
          <w:kern w:val="0"/>
        </w:rPr>
        <w:t>(2007, 38–39)</w:t>
      </w:r>
      <w:r w:rsidR="004B2ED7">
        <w:rPr>
          <w:rFonts w:cs="Arial"/>
        </w:rPr>
        <w:fldChar w:fldCharType="end"/>
      </w:r>
      <w:r w:rsidR="003C2328">
        <w:rPr>
          <w:rFonts w:cs="Arial"/>
        </w:rPr>
        <w:t xml:space="preserve"> point out, by the end of the military regime, the number</w:t>
      </w:r>
      <w:r w:rsidR="004A183A">
        <w:rPr>
          <w:rFonts w:cs="Arial"/>
        </w:rPr>
        <w:t xml:space="preserve"> of television sets in the </w:t>
      </w:r>
      <w:r w:rsidR="008B34AF">
        <w:rPr>
          <w:rFonts w:cs="Arial"/>
        </w:rPr>
        <w:t>Brazilian</w:t>
      </w:r>
      <w:r w:rsidR="004A183A">
        <w:rPr>
          <w:rFonts w:cs="Arial"/>
        </w:rPr>
        <w:t xml:space="preserve"> domestic space had tripled, and while Globo has received numerous </w:t>
      </w:r>
      <w:r w:rsidR="00995903">
        <w:rPr>
          <w:rFonts w:cs="Arial"/>
        </w:rPr>
        <w:t>criticisms</w:t>
      </w:r>
      <w:r w:rsidR="004A183A">
        <w:rPr>
          <w:rFonts w:cs="Arial"/>
        </w:rPr>
        <w:t xml:space="preserve"> for its </w:t>
      </w:r>
      <w:r w:rsidR="00617034">
        <w:rPr>
          <w:rFonts w:cs="Arial"/>
        </w:rPr>
        <w:t xml:space="preserve">ways and influence, it is one of the largest producers of </w:t>
      </w:r>
      <w:r w:rsidR="00995903">
        <w:rPr>
          <w:rFonts w:cs="Arial"/>
        </w:rPr>
        <w:t xml:space="preserve">television programs in Latin America. </w:t>
      </w:r>
      <w:r w:rsidR="00102858">
        <w:rPr>
          <w:rFonts w:cs="Arial"/>
        </w:rPr>
        <w:t>Parallelly, b</w:t>
      </w:r>
      <w:r w:rsidR="00081171" w:rsidRPr="00D60EE5">
        <w:rPr>
          <w:rFonts w:cs="Arial"/>
        </w:rPr>
        <w:t>roadcast media worked directly under authoritarian watch</w:t>
      </w:r>
      <w:r w:rsidR="00CC1F4C" w:rsidRPr="00D60EE5">
        <w:rPr>
          <w:rFonts w:cs="Arial"/>
        </w:rPr>
        <w:t xml:space="preserve">, deciding on </w:t>
      </w:r>
      <w:r w:rsidR="00102858" w:rsidRPr="00D60EE5">
        <w:rPr>
          <w:rFonts w:cs="Arial"/>
        </w:rPr>
        <w:t>censorship</w:t>
      </w:r>
      <w:r w:rsidR="00CC1F4C" w:rsidRPr="00D60EE5">
        <w:rPr>
          <w:rFonts w:cs="Arial"/>
        </w:rPr>
        <w:t xml:space="preserve"> parameters while encoding </w:t>
      </w:r>
      <w:r w:rsidR="000C0609" w:rsidRPr="00D60EE5">
        <w:rPr>
          <w:rFonts w:cs="Arial"/>
        </w:rPr>
        <w:t xml:space="preserve">subversive political critiques within its </w:t>
      </w:r>
      <w:r w:rsidR="000C0609" w:rsidRPr="00D60EE5">
        <w:rPr>
          <w:rFonts w:cs="Arial"/>
        </w:rPr>
        <w:lastRenderedPageBreak/>
        <w:t xml:space="preserve">entertainment </w:t>
      </w:r>
      <w:r w:rsidR="006B48A8">
        <w:rPr>
          <w:rFonts w:cs="Arial"/>
        </w:rPr>
        <w:fldChar w:fldCharType="begin"/>
      </w:r>
      <w:r w:rsidR="00E420C0">
        <w:rPr>
          <w:rFonts w:cs="Arial"/>
        </w:rPr>
        <w:instrText xml:space="preserve"> ADDIN ZOTERO_ITEM CSL_CITATION {"citationID":"HkVYFnO6","properties":{"formattedCitation":"(C. C. de Paiva 2001)","plainCitation":"(C. C. de Paiva 2001)","noteIndex":0},"citationItems":[{"id":124,"uris":["http://zotero.org/users/local/gZH5OdvE/items/2KSAGRUC"],"itemData":{"id":124,"type":"thesis","language":"pt","publisher":"Universidade Federal da Paraíba","source":"Zotero","title":"Roque Santeiro, Uma alegoria do Brasil: Atualizações do regional na cultura pop da televisão","author":[{"family":"Paiva","given":"Cláudio Cardoso","non-dropping-particle":"de"}],"issued":{"date-parts":[["2001"]]}}}],"schema":"https://github.com/citation-style-language/schema/raw/master/csl-citation.json"} </w:instrText>
      </w:r>
      <w:r w:rsidR="006B48A8">
        <w:rPr>
          <w:rFonts w:cs="Arial"/>
        </w:rPr>
        <w:fldChar w:fldCharType="separate"/>
      </w:r>
      <w:r w:rsidR="00E420C0" w:rsidRPr="00E420C0">
        <w:rPr>
          <w:rFonts w:ascii="Aptos" w:hAnsi="Aptos"/>
        </w:rPr>
        <w:t>(de Paiva 2001)</w:t>
      </w:r>
      <w:r w:rsidR="006B48A8">
        <w:rPr>
          <w:rFonts w:cs="Arial"/>
        </w:rPr>
        <w:fldChar w:fldCharType="end"/>
      </w:r>
      <w:r w:rsidR="006B48A8">
        <w:rPr>
          <w:rFonts w:cs="Arial"/>
        </w:rPr>
        <w:t xml:space="preserve">. </w:t>
      </w:r>
      <w:r w:rsidR="007C162B" w:rsidRPr="00D60EE5">
        <w:rPr>
          <w:rFonts w:cs="Arial"/>
        </w:rPr>
        <w:t>Analysing</w:t>
      </w:r>
      <w:r w:rsidR="006B48A8">
        <w:rPr>
          <w:rFonts w:cs="Arial"/>
        </w:rPr>
        <w:t xml:space="preserve"> </w:t>
      </w:r>
      <w:r w:rsidR="007C162B" w:rsidRPr="006B48A8">
        <w:rPr>
          <w:rFonts w:cs="Arial"/>
          <w:i/>
          <w:iCs/>
        </w:rPr>
        <w:t xml:space="preserve">Roque </w:t>
      </w:r>
      <w:proofErr w:type="spellStart"/>
      <w:r w:rsidR="007C162B" w:rsidRPr="006B48A8">
        <w:rPr>
          <w:rFonts w:cs="Arial"/>
          <w:i/>
          <w:iCs/>
        </w:rPr>
        <w:t>Santeiro</w:t>
      </w:r>
      <w:proofErr w:type="spellEnd"/>
      <w:r w:rsidR="006B48A8">
        <w:rPr>
          <w:rFonts w:cs="Arial"/>
        </w:rPr>
        <w:t xml:space="preserve"> </w:t>
      </w:r>
      <w:r w:rsidR="00740B11" w:rsidRPr="00D60EE5">
        <w:rPr>
          <w:rFonts w:cs="Arial"/>
        </w:rPr>
        <w:t xml:space="preserve">side by side with </w:t>
      </w:r>
      <w:r w:rsidR="00740B11" w:rsidRPr="006B48A8">
        <w:rPr>
          <w:rFonts w:cs="Arial"/>
          <w:i/>
          <w:iCs/>
        </w:rPr>
        <w:t xml:space="preserve">Anos </w:t>
      </w:r>
      <w:proofErr w:type="spellStart"/>
      <w:r w:rsidR="00740B11" w:rsidRPr="006B48A8">
        <w:rPr>
          <w:rFonts w:cs="Arial"/>
          <w:i/>
          <w:iCs/>
        </w:rPr>
        <w:t>Rebeldes</w:t>
      </w:r>
      <w:proofErr w:type="spellEnd"/>
      <w:r w:rsidR="00740B11" w:rsidRPr="00D60EE5">
        <w:rPr>
          <w:rFonts w:cs="Arial"/>
        </w:rPr>
        <w:t xml:space="preserve"> shows how mass screen media functioned as a </w:t>
      </w:r>
      <w:r w:rsidR="0096654E" w:rsidRPr="00D60EE5">
        <w:rPr>
          <w:rFonts w:cs="Arial"/>
        </w:rPr>
        <w:t xml:space="preserve">large public counter-archive. These </w:t>
      </w:r>
      <w:r w:rsidR="006B48A8" w:rsidRPr="00D60EE5">
        <w:rPr>
          <w:rFonts w:cs="Arial"/>
        </w:rPr>
        <w:t>productions</w:t>
      </w:r>
      <w:r w:rsidR="0096654E" w:rsidRPr="00D60EE5">
        <w:rPr>
          <w:rFonts w:cs="Arial"/>
        </w:rPr>
        <w:t xml:space="preserve"> challenged the Authorized Heritage Discourse </w:t>
      </w:r>
      <w:r w:rsidR="00735920" w:rsidRPr="00D60EE5">
        <w:rPr>
          <w:rFonts w:cs="Arial"/>
        </w:rPr>
        <w:t xml:space="preserve">that was enforced by the regime, with the translation of structural violence, </w:t>
      </w:r>
      <w:r w:rsidR="006B48A8">
        <w:rPr>
          <w:rFonts w:cs="Arial"/>
        </w:rPr>
        <w:t>corruption,</w:t>
      </w:r>
      <w:r w:rsidR="00735920" w:rsidRPr="00D60EE5">
        <w:rPr>
          <w:rFonts w:cs="Arial"/>
        </w:rPr>
        <w:t xml:space="preserve"> and </w:t>
      </w:r>
      <w:r w:rsidR="00F72E1F" w:rsidRPr="00D60EE5">
        <w:rPr>
          <w:rFonts w:cs="Arial"/>
        </w:rPr>
        <w:t xml:space="preserve">resistance. </w:t>
      </w:r>
      <w:r w:rsidR="00F72E1F" w:rsidRPr="006B48A8">
        <w:rPr>
          <w:rFonts w:cs="Arial"/>
          <w:i/>
          <w:iCs/>
        </w:rPr>
        <w:t xml:space="preserve">Roque </w:t>
      </w:r>
      <w:proofErr w:type="spellStart"/>
      <w:r w:rsidR="00F72E1F" w:rsidRPr="006B48A8">
        <w:rPr>
          <w:rFonts w:cs="Arial"/>
          <w:i/>
          <w:iCs/>
        </w:rPr>
        <w:t>Santeiro</w:t>
      </w:r>
      <w:proofErr w:type="spellEnd"/>
      <w:r w:rsidR="00F72E1F" w:rsidRPr="006B48A8">
        <w:rPr>
          <w:rFonts w:cs="Arial"/>
          <w:i/>
          <w:iCs/>
        </w:rPr>
        <w:t xml:space="preserve"> </w:t>
      </w:r>
      <w:r w:rsidR="00F72E1F" w:rsidRPr="00D60EE5">
        <w:rPr>
          <w:rFonts w:cs="Arial"/>
        </w:rPr>
        <w:t>constructs a satirical allegory that breaks down how authoritarian regimes fabricate civic mythologies to enforce collective amnesia and preserve elite power</w:t>
      </w:r>
      <w:r w:rsidR="0036000C" w:rsidRPr="00D60EE5">
        <w:rPr>
          <w:rFonts w:cs="Arial"/>
        </w:rPr>
        <w:t xml:space="preserve"> </w:t>
      </w:r>
      <w:r w:rsidR="006B48A8">
        <w:rPr>
          <w:rFonts w:cs="Arial"/>
        </w:rPr>
        <w:fldChar w:fldCharType="begin"/>
      </w:r>
      <w:r w:rsidR="00E16276">
        <w:rPr>
          <w:rFonts w:cs="Arial"/>
        </w:rPr>
        <w:instrText xml:space="preserve"> ADDIN ZOTERO_ITEM CSL_CITATION {"citationID":"i3LOEgPS","properties":{"formattedCitation":"(Quintas 2017; Sayad 2006)","plainCitation":"(Quintas 2017; Sayad 2006)","noteIndex":0},"citationItems":[{"id":122,"uris":["http://zotero.org/users/local/gZH5OdvE/items/Y92IE5II"],"itemData":{"id":122,"type":"thesis","DOI":"10.11606/D.27.2017.tde-09032017-104329","genre":"Mestrado em Estudo dos Meios e da Produção Mediática","language":"pt","publisher":"Universidade de São Paulo","publisher-place":"São Paulo","source":"DOI.org (Crossref)","title":"\\\"Roque Santeiro\\\" e a ditadura militar brasileira em três atos: a política por trás das telas","title-short":"\\\"Roque Santeiro\\\" e a ditadura militar brasileira em três atos","URL":"http://www.teses.usp.br/teses/disponiveis/27/27153/tde-09032017-104329/","author":[{"family":"Quintas","given":"Laura Mattos Soares"}],"accessed":{"date-parts":[["2026",5,20]]},"issued":{"date-parts":[["2017",3,9]]}}},{"id":130,"uris":["http://zotero.org/users/local/gZH5OdvE/items/8CV8MCD6"],"itemData":{"id":130,"type":"article-journal","abstract":"This essay contrasts Jean-Luc Godard's Histoire(s) du cinéma and Eduardo Coutinho's Cabra Marcado Para Morrer, examining how these works engage with the issue of film authorship. While Godard's image stresses film's ability to convey an individual artist's worldview, Coutinho's on-screen presence functions less as a means to subjectivize the work than as a catalyst instigating certain reactions in the filmed \"actors\".","container-title":"Revista Brasileira de Semiótica","language":"en","page":"139-172","source":"Zotero","title":"Authorship in the Interstices of History, Biography, Reality and Memory: Histoire(s) du cinéma and Cabra Marcado para Morrer","volume":"26","author":[{"family":"Sayad","given":"Cecília"}],"issued":{"date-parts":[["2006"]]}}}],"schema":"https://github.com/citation-style-language/schema/raw/master/csl-citation.json"} </w:instrText>
      </w:r>
      <w:r w:rsidR="006B48A8">
        <w:rPr>
          <w:rFonts w:cs="Arial"/>
        </w:rPr>
        <w:fldChar w:fldCharType="separate"/>
      </w:r>
      <w:r w:rsidR="00E16276" w:rsidRPr="00E16276">
        <w:rPr>
          <w:rFonts w:ascii="Aptos" w:hAnsi="Aptos"/>
        </w:rPr>
        <w:t>(Quintas 2017; Sayad 2006)</w:t>
      </w:r>
      <w:r w:rsidR="006B48A8">
        <w:rPr>
          <w:rFonts w:cs="Arial"/>
        </w:rPr>
        <w:fldChar w:fldCharType="end"/>
      </w:r>
      <w:r w:rsidR="00E16276">
        <w:rPr>
          <w:rFonts w:cs="Arial"/>
        </w:rPr>
        <w:t xml:space="preserve">. </w:t>
      </w:r>
      <w:r w:rsidR="0036000C" w:rsidRPr="00D60EE5">
        <w:rPr>
          <w:rFonts w:cs="Arial"/>
        </w:rPr>
        <w:t>Set in the fictional town of Asa Branca in the North</w:t>
      </w:r>
      <w:r w:rsidR="00E1180A" w:rsidRPr="00D60EE5">
        <w:rPr>
          <w:rFonts w:cs="Arial"/>
        </w:rPr>
        <w:t xml:space="preserve">east, the story is set around the </w:t>
      </w:r>
      <w:r w:rsidR="00E16276">
        <w:rPr>
          <w:rFonts w:cs="Arial"/>
        </w:rPr>
        <w:t xml:space="preserve">fabricated </w:t>
      </w:r>
      <w:r w:rsidR="00E1180A" w:rsidRPr="00D60EE5">
        <w:rPr>
          <w:rFonts w:cs="Arial"/>
        </w:rPr>
        <w:t xml:space="preserve">martyrdom of Luis Roque Duarte </w:t>
      </w:r>
      <w:r w:rsidR="002542ED">
        <w:rPr>
          <w:rFonts w:cs="Arial"/>
        </w:rPr>
        <w:t xml:space="preserve">(Roque </w:t>
      </w:r>
      <w:proofErr w:type="spellStart"/>
      <w:r w:rsidR="002542ED">
        <w:rPr>
          <w:rFonts w:cs="Arial"/>
        </w:rPr>
        <w:t>Santeiro</w:t>
      </w:r>
      <w:proofErr w:type="spellEnd"/>
      <w:r w:rsidR="002542ED">
        <w:rPr>
          <w:rFonts w:cs="Arial"/>
        </w:rPr>
        <w:t>)</w:t>
      </w:r>
      <w:r w:rsidR="004C344B">
        <w:rPr>
          <w:rStyle w:val="FootnoteReference"/>
          <w:rFonts w:cs="Arial"/>
        </w:rPr>
        <w:footnoteReference w:id="11"/>
      </w:r>
      <w:r w:rsidR="002542ED">
        <w:rPr>
          <w:rFonts w:cs="Arial"/>
        </w:rPr>
        <w:t>, a</w:t>
      </w:r>
      <w:r w:rsidR="009B67A2" w:rsidRPr="00D60EE5">
        <w:rPr>
          <w:rFonts w:cs="Arial"/>
        </w:rPr>
        <w:t xml:space="preserve"> young altar boy </w:t>
      </w:r>
      <w:r w:rsidR="001D4480" w:rsidRPr="00D60EE5">
        <w:rPr>
          <w:rFonts w:cs="Arial"/>
        </w:rPr>
        <w:t xml:space="preserve">who is believed to have died defending the church from bandits. The local </w:t>
      </w:r>
      <w:r w:rsidR="00683D06" w:rsidRPr="00D60EE5">
        <w:rPr>
          <w:rFonts w:cs="Arial"/>
        </w:rPr>
        <w:t>ruler</w:t>
      </w:r>
      <w:r w:rsidR="00F146C1" w:rsidRPr="00D60EE5">
        <w:rPr>
          <w:rFonts w:cs="Arial"/>
        </w:rPr>
        <w:t>s</w:t>
      </w:r>
      <w:r w:rsidR="00683D06" w:rsidRPr="00D60EE5">
        <w:rPr>
          <w:rFonts w:cs="Arial"/>
        </w:rPr>
        <w:t xml:space="preserve"> </w:t>
      </w:r>
      <w:r w:rsidR="00F146C1" w:rsidRPr="00D60EE5">
        <w:rPr>
          <w:rFonts w:cs="Arial"/>
        </w:rPr>
        <w:t>are</w:t>
      </w:r>
      <w:r w:rsidR="00683D06" w:rsidRPr="00D60EE5">
        <w:rPr>
          <w:rFonts w:cs="Arial"/>
        </w:rPr>
        <w:t xml:space="preserve"> a corrupt landlord, </w:t>
      </w:r>
      <w:proofErr w:type="spellStart"/>
      <w:r w:rsidR="00683D06" w:rsidRPr="002542ED">
        <w:rPr>
          <w:rFonts w:cs="Arial"/>
          <w:i/>
          <w:iCs/>
        </w:rPr>
        <w:t>Sinhozinho</w:t>
      </w:r>
      <w:proofErr w:type="spellEnd"/>
      <w:r w:rsidR="00683D06" w:rsidRPr="002542ED">
        <w:rPr>
          <w:rFonts w:cs="Arial"/>
          <w:i/>
          <w:iCs/>
        </w:rPr>
        <w:t xml:space="preserve"> Malta</w:t>
      </w:r>
      <w:r w:rsidR="00F146C1" w:rsidRPr="00D60EE5">
        <w:rPr>
          <w:rFonts w:cs="Arial"/>
        </w:rPr>
        <w:t xml:space="preserve">, the fraudulent </w:t>
      </w:r>
      <w:proofErr w:type="spellStart"/>
      <w:r w:rsidR="00F146C1" w:rsidRPr="002542ED">
        <w:rPr>
          <w:rFonts w:cs="Arial"/>
          <w:i/>
          <w:iCs/>
        </w:rPr>
        <w:t>Viuva</w:t>
      </w:r>
      <w:proofErr w:type="spellEnd"/>
      <w:r w:rsidR="00F146C1" w:rsidRPr="002542ED">
        <w:rPr>
          <w:rFonts w:cs="Arial"/>
          <w:i/>
          <w:iCs/>
        </w:rPr>
        <w:t xml:space="preserve"> </w:t>
      </w:r>
      <w:proofErr w:type="spellStart"/>
      <w:r w:rsidR="00F146C1" w:rsidRPr="002542ED">
        <w:rPr>
          <w:rFonts w:cs="Arial"/>
          <w:i/>
          <w:iCs/>
        </w:rPr>
        <w:t>Porcina</w:t>
      </w:r>
      <w:proofErr w:type="spellEnd"/>
      <w:r w:rsidR="0007543F" w:rsidRPr="00D60EE5">
        <w:rPr>
          <w:rFonts w:cs="Arial"/>
        </w:rPr>
        <w:t xml:space="preserve">, the widow, and a very </w:t>
      </w:r>
      <w:r w:rsidR="006556B8" w:rsidRPr="00D60EE5">
        <w:rPr>
          <w:rFonts w:cs="Arial"/>
        </w:rPr>
        <w:t>opportunistic</w:t>
      </w:r>
      <w:r w:rsidR="0007543F" w:rsidRPr="00D60EE5">
        <w:rPr>
          <w:rFonts w:cs="Arial"/>
        </w:rPr>
        <w:t xml:space="preserve"> town mayor. They transform </w:t>
      </w:r>
      <w:r w:rsidR="0007543F" w:rsidRPr="004C344B">
        <w:rPr>
          <w:rFonts w:cs="Arial"/>
          <w:i/>
          <w:iCs/>
        </w:rPr>
        <w:t>Roque</w:t>
      </w:r>
      <w:r w:rsidR="0007543F" w:rsidRPr="00D60EE5">
        <w:rPr>
          <w:rFonts w:cs="Arial"/>
        </w:rPr>
        <w:t xml:space="preserve"> </w:t>
      </w:r>
      <w:r w:rsidR="00E126AA" w:rsidRPr="00D60EE5">
        <w:rPr>
          <w:rFonts w:cs="Arial"/>
        </w:rPr>
        <w:t xml:space="preserve">into a saintly figure and establish a flourishing economy around his sacrifice. </w:t>
      </w:r>
      <w:r w:rsidR="00234BAE" w:rsidRPr="00D60EE5">
        <w:rPr>
          <w:rFonts w:cs="Arial"/>
        </w:rPr>
        <w:t xml:space="preserve">The first episode shows a group of tourists visiting </w:t>
      </w:r>
      <w:r w:rsidR="00625B57">
        <w:rPr>
          <w:rFonts w:cs="Arial"/>
        </w:rPr>
        <w:t>A</w:t>
      </w:r>
      <w:r w:rsidR="00625B57" w:rsidRPr="00D60EE5">
        <w:rPr>
          <w:rFonts w:cs="Arial"/>
        </w:rPr>
        <w:t xml:space="preserve">sa </w:t>
      </w:r>
      <w:r w:rsidR="00625B57">
        <w:rPr>
          <w:rFonts w:cs="Arial"/>
        </w:rPr>
        <w:t>B</w:t>
      </w:r>
      <w:r w:rsidR="00625B57" w:rsidRPr="00D60EE5">
        <w:rPr>
          <w:rFonts w:cs="Arial"/>
        </w:rPr>
        <w:t>ranca and</w:t>
      </w:r>
      <w:r w:rsidR="004C344B">
        <w:rPr>
          <w:rFonts w:cs="Arial"/>
        </w:rPr>
        <w:t xml:space="preserve"> are</w:t>
      </w:r>
      <w:r w:rsidR="00F82C37" w:rsidRPr="00D60EE5">
        <w:rPr>
          <w:rFonts w:cs="Arial"/>
        </w:rPr>
        <w:t xml:space="preserve"> being pushed to buy religious merchandise of Roque Santeiro</w:t>
      </w:r>
      <w:r w:rsidR="002D3B70">
        <w:rPr>
          <w:rFonts w:cs="Arial"/>
        </w:rPr>
        <w:t xml:space="preserve">, </w:t>
      </w:r>
      <w:r w:rsidR="00EB7C05" w:rsidRPr="00D60EE5">
        <w:rPr>
          <w:rFonts w:cs="Arial"/>
        </w:rPr>
        <w:t>being told of all the miracles he could perform. T</w:t>
      </w:r>
      <w:r w:rsidR="009E0A48" w:rsidRPr="00D60EE5">
        <w:rPr>
          <w:rFonts w:cs="Arial"/>
        </w:rPr>
        <w:t xml:space="preserve">his narrative is </w:t>
      </w:r>
      <w:r w:rsidR="002973BE" w:rsidRPr="00D60EE5">
        <w:rPr>
          <w:rFonts w:cs="Arial"/>
        </w:rPr>
        <w:t>interrupted</w:t>
      </w:r>
      <w:r w:rsidR="009E0A48" w:rsidRPr="00D60EE5">
        <w:rPr>
          <w:rFonts w:cs="Arial"/>
        </w:rPr>
        <w:t xml:space="preserve"> when Roque returns seventeen years later after his death, alive. The return is a t</w:t>
      </w:r>
      <w:r w:rsidR="00600623" w:rsidRPr="00D60EE5">
        <w:rPr>
          <w:rFonts w:cs="Arial"/>
        </w:rPr>
        <w:t>hreat to the profitable myth that has been sustaining the town’s entire social hierarchy</w:t>
      </w:r>
      <w:r w:rsidR="006556B8" w:rsidRPr="00D60EE5">
        <w:rPr>
          <w:rFonts w:cs="Arial"/>
        </w:rPr>
        <w:t xml:space="preserve"> </w:t>
      </w:r>
      <w:r w:rsidR="002973BE">
        <w:rPr>
          <w:rFonts w:cs="Arial"/>
        </w:rPr>
        <w:fldChar w:fldCharType="begin"/>
      </w:r>
      <w:r w:rsidR="002973BE">
        <w:rPr>
          <w:rFonts w:cs="Arial"/>
        </w:rPr>
        <w:instrText xml:space="preserve"> ADDIN ZOTERO_ITEM CSL_CITATION {"citationID":"ypale9jx","properties":{"formattedCitation":"(Arag\\uc0\\u227{}o 2025)","plainCitation":"(Aragão 2025)","noteIndex":0},"citationItems":[{"id":180,"uris":["http://zotero.org/users/local/gZH5OdvE/items/8GWV2QZI"],"itemData":{"id":180,"type":"article-journal","abstract":"Tem-se aqui uma resenha crítica da telenovela Roque Santeiro, reexibida em 2025, 40 anos após sua estreia, e outros 50 depois de uma primeira versão – que não foi ao ar por proibição da ditadura militar – ter sido produzida. A resenha foca em temas sociais abordados pela obra, meio século atrás, com trama que retrata episódios do Brasil dos tempos atuais.","container-title":"Revista Cientí­fica/FAP","DOI":"10.33871/19805071.2025.33.2.11011","ISSN":"1980-5071","issue":"2","language":"pt","license":"Copyright (c) 2025 Revista Cientí­fica/FAP","page":"686-695","source":"periodicos.unespar.edu.br","title":"Roque Santeiro, meio século depois: um Brasil parado no tempo?","title-short":"Roque Santeiro, meio século depois","volume":"33","author":[{"family":"Aragão","given":"Wagner de Alcântara"}],"issued":{"date-parts":[["2025",12,17]]}}}],"schema":"https://github.com/citation-style-language/schema/raw/master/csl-citation.json"} </w:instrText>
      </w:r>
      <w:r w:rsidR="002973BE">
        <w:rPr>
          <w:rFonts w:cs="Arial"/>
        </w:rPr>
        <w:fldChar w:fldCharType="separate"/>
      </w:r>
      <w:r w:rsidR="002973BE" w:rsidRPr="002973BE">
        <w:rPr>
          <w:rFonts w:ascii="Aptos" w:hAnsi="Aptos" w:cs="Times New Roman"/>
          <w:kern w:val="0"/>
        </w:rPr>
        <w:t>(Aragão 2025)</w:t>
      </w:r>
      <w:r w:rsidR="002973BE">
        <w:rPr>
          <w:rFonts w:cs="Arial"/>
        </w:rPr>
        <w:fldChar w:fldCharType="end"/>
      </w:r>
      <w:r w:rsidR="008D2CA3">
        <w:rPr>
          <w:rFonts w:cs="Arial"/>
        </w:rPr>
        <w:t>.</w:t>
      </w:r>
    </w:p>
    <w:p w14:paraId="460C8E50" w14:textId="4417C84C" w:rsidR="00884FFF" w:rsidRPr="00D60EE5" w:rsidRDefault="00535EF9" w:rsidP="00F944B6">
      <w:pPr>
        <w:spacing w:line="480" w:lineRule="auto"/>
        <w:jc w:val="both"/>
        <w:rPr>
          <w:rFonts w:cs="Arial"/>
        </w:rPr>
      </w:pPr>
      <w:r w:rsidRPr="00535EF9">
        <w:rPr>
          <w:rFonts w:cs="Arial"/>
        </w:rPr>
        <w:t xml:space="preserve">Far from an anomaly within a corpus focused on dictatorship-era trauma, </w:t>
      </w:r>
      <w:r w:rsidRPr="00535EF9">
        <w:rPr>
          <w:rFonts w:cs="Arial"/>
          <w:i/>
          <w:iCs/>
        </w:rPr>
        <w:t xml:space="preserve">Roque </w:t>
      </w:r>
      <w:proofErr w:type="spellStart"/>
      <w:r w:rsidRPr="00535EF9">
        <w:rPr>
          <w:rFonts w:cs="Arial"/>
          <w:i/>
          <w:iCs/>
        </w:rPr>
        <w:t>Santeiro</w:t>
      </w:r>
      <w:proofErr w:type="spellEnd"/>
      <w:r w:rsidRPr="00535EF9">
        <w:rPr>
          <w:rFonts w:cs="Arial"/>
        </w:rPr>
        <w:t xml:space="preserve"> serves as the crucial transitional case study that illuminates the cultural mechanics of historical revisionism. Banned by state censors in 1975 and broadcast only at the dawn of </w:t>
      </w:r>
      <w:r w:rsidR="008D2CA3" w:rsidRPr="00535EF9">
        <w:rPr>
          <w:rFonts w:cs="Arial"/>
        </w:rPr>
        <w:t>democratization</w:t>
      </w:r>
      <w:r w:rsidRPr="00535EF9">
        <w:rPr>
          <w:rFonts w:cs="Arial"/>
        </w:rPr>
        <w:t xml:space="preserve"> in 1985, the telenovela's central narrative</w:t>
      </w:r>
      <w:r w:rsidR="00B02D65">
        <w:rPr>
          <w:rFonts w:cs="Arial"/>
        </w:rPr>
        <w:t xml:space="preserve"> functions </w:t>
      </w:r>
      <w:r w:rsidRPr="00535EF9">
        <w:rPr>
          <w:rFonts w:cs="Arial"/>
        </w:rPr>
        <w:t xml:space="preserve">as a precise allegory for how Brazilian society negotiated state-sanctioned amnesia and institutional </w:t>
      </w:r>
      <w:r w:rsidRPr="00535EF9">
        <w:rPr>
          <w:rFonts w:cs="Arial"/>
        </w:rPr>
        <w:lastRenderedPageBreak/>
        <w:t xml:space="preserve">complicity during the </w:t>
      </w:r>
      <w:proofErr w:type="spellStart"/>
      <w:r w:rsidRPr="00535EF9">
        <w:rPr>
          <w:rFonts w:cs="Arial"/>
          <w:i/>
          <w:iCs/>
        </w:rPr>
        <w:t>abertura</w:t>
      </w:r>
      <w:proofErr w:type="spellEnd"/>
      <w:r w:rsidRPr="00535EF9">
        <w:rPr>
          <w:rFonts w:cs="Arial"/>
        </w:rPr>
        <w:t>.</w:t>
      </w:r>
      <w:r w:rsidR="00B02D65">
        <w:rPr>
          <w:rFonts w:cs="Arial"/>
        </w:rPr>
        <w:t xml:space="preserve"> </w:t>
      </w:r>
      <w:r w:rsidR="00D65909">
        <w:rPr>
          <w:rFonts w:cs="Arial"/>
        </w:rPr>
        <w:t xml:space="preserve">This was achieved through the exposure of falsehoods, with local authorities creating a fabricated hero. </w:t>
      </w:r>
      <w:r w:rsidR="001C7180" w:rsidRPr="00D60EE5">
        <w:rPr>
          <w:rFonts w:cs="Arial"/>
        </w:rPr>
        <w:t xml:space="preserve">The allegory of </w:t>
      </w:r>
      <w:r w:rsidR="001C7180" w:rsidRPr="005C2898">
        <w:rPr>
          <w:rFonts w:cs="Arial"/>
          <w:i/>
          <w:iCs/>
        </w:rPr>
        <w:t xml:space="preserve">Roque </w:t>
      </w:r>
      <w:proofErr w:type="spellStart"/>
      <w:r w:rsidR="001C7180" w:rsidRPr="005C2898">
        <w:rPr>
          <w:rFonts w:cs="Arial"/>
          <w:i/>
          <w:iCs/>
        </w:rPr>
        <w:t>Santeiro</w:t>
      </w:r>
      <w:proofErr w:type="spellEnd"/>
      <w:r w:rsidR="001C7180" w:rsidRPr="00D60EE5">
        <w:rPr>
          <w:rFonts w:cs="Arial"/>
        </w:rPr>
        <w:t xml:space="preserve"> dir</w:t>
      </w:r>
      <w:r w:rsidR="00F83CC5" w:rsidRPr="00D60EE5">
        <w:rPr>
          <w:rFonts w:cs="Arial"/>
        </w:rPr>
        <w:t>ectly critiques what Carlo</w:t>
      </w:r>
      <w:r w:rsidR="005E1763" w:rsidRPr="00D60EE5">
        <w:rPr>
          <w:rFonts w:cs="Arial"/>
        </w:rPr>
        <w:t xml:space="preserve">s Ficos </w:t>
      </w:r>
      <w:r w:rsidR="005C2898">
        <w:rPr>
          <w:rFonts w:cs="Arial"/>
        </w:rPr>
        <w:fldChar w:fldCharType="begin"/>
      </w:r>
      <w:r w:rsidR="005C2898">
        <w:rPr>
          <w:rFonts w:cs="Arial"/>
        </w:rPr>
        <w:instrText xml:space="preserve"> ADDIN ZOTERO_ITEM CSL_CITATION {"citationID":"L3Nymy95","properties":{"formattedCitation":"(2002)","plainCitation":"(2002)","noteIndex":0},"citationItems":[{"id":341,"uris":["http://zotero.org/users/local/gZH5OdvE/items/55D96VM6"],"itemData":{"id":341,"type":"article-journal","container-title":"Topoi (Rio de Janeiro)","DOI":"https://doi.org/10.1590/2237-101X003004007","ISSN":"1518-3319, 2237-101X","journalAbbreviation":"Topoi (Rio J.)","language":"pt","page":"191-195","publisher":"Programa de Pós-Graduação em História Social da Universidade Federal do Rio de Janeiro","source":"SciELO","title":"Ditadura militar e concordata moral","volume":"3","author":[{"family":"Fico","given":"Carlos"}],"issued":{"date-parts":[["2002"]]}},"suppress-author":true}],"schema":"https://github.com/citation-style-language/schema/raw/master/csl-citation.json"} </w:instrText>
      </w:r>
      <w:r w:rsidR="005C2898">
        <w:rPr>
          <w:rFonts w:cs="Arial"/>
        </w:rPr>
        <w:fldChar w:fldCharType="separate"/>
      </w:r>
      <w:r w:rsidR="005C2898" w:rsidRPr="005C2898">
        <w:rPr>
          <w:rFonts w:ascii="Aptos" w:hAnsi="Aptos"/>
        </w:rPr>
        <w:t>(2002)</w:t>
      </w:r>
      <w:r w:rsidR="005C2898">
        <w:rPr>
          <w:rFonts w:cs="Arial"/>
        </w:rPr>
        <w:fldChar w:fldCharType="end"/>
      </w:r>
      <w:r w:rsidR="00A84397">
        <w:rPr>
          <w:rFonts w:cs="Arial"/>
        </w:rPr>
        <w:t xml:space="preserve"> </w:t>
      </w:r>
      <w:r w:rsidR="009150A8" w:rsidRPr="00D60EE5">
        <w:rPr>
          <w:rFonts w:cs="Arial"/>
        </w:rPr>
        <w:t xml:space="preserve">has described </w:t>
      </w:r>
      <w:r w:rsidR="00603164" w:rsidRPr="00D60EE5">
        <w:rPr>
          <w:rFonts w:cs="Arial"/>
        </w:rPr>
        <w:t xml:space="preserve">of the </w:t>
      </w:r>
      <w:r w:rsidR="00F00C9D" w:rsidRPr="00D60EE5">
        <w:rPr>
          <w:rFonts w:cs="Arial"/>
        </w:rPr>
        <w:t xml:space="preserve">dictatorship’s </w:t>
      </w:r>
      <w:proofErr w:type="spellStart"/>
      <w:r w:rsidR="00F00C9D" w:rsidRPr="00A84397">
        <w:rPr>
          <w:rFonts w:cs="Arial"/>
          <w:i/>
          <w:iCs/>
        </w:rPr>
        <w:t>concordata</w:t>
      </w:r>
      <w:proofErr w:type="spellEnd"/>
      <w:r w:rsidR="00F00C9D" w:rsidRPr="00A84397">
        <w:rPr>
          <w:rFonts w:cs="Arial"/>
          <w:i/>
          <w:iCs/>
        </w:rPr>
        <w:t xml:space="preserve"> moral</w:t>
      </w:r>
      <w:r w:rsidR="00F00C9D" w:rsidRPr="00D60EE5">
        <w:rPr>
          <w:rFonts w:cs="Arial"/>
        </w:rPr>
        <w:t xml:space="preserve">, a state-enforced social pact </w:t>
      </w:r>
      <w:r w:rsidR="005D3734" w:rsidRPr="00D60EE5">
        <w:rPr>
          <w:rFonts w:cs="Arial"/>
        </w:rPr>
        <w:t xml:space="preserve">that promoted reconciliation and national unity by </w:t>
      </w:r>
      <w:r w:rsidR="00CA5F88" w:rsidRPr="00D60EE5">
        <w:rPr>
          <w:rFonts w:cs="Arial"/>
        </w:rPr>
        <w:t xml:space="preserve">suppressing </w:t>
      </w:r>
      <w:r w:rsidR="00B232CE" w:rsidRPr="00D60EE5">
        <w:rPr>
          <w:rFonts w:cs="Arial"/>
        </w:rPr>
        <w:t>uncomfortable truths. Aleida Assmann</w:t>
      </w:r>
      <w:r w:rsidR="005271AE">
        <w:rPr>
          <w:rFonts w:cs="Arial"/>
        </w:rPr>
        <w:t xml:space="preserve"> </w:t>
      </w:r>
      <w:r w:rsidR="00A84397">
        <w:rPr>
          <w:rFonts w:cs="Arial"/>
        </w:rPr>
        <w:fldChar w:fldCharType="begin"/>
      </w:r>
      <w:r w:rsidR="002D7182">
        <w:rPr>
          <w:rFonts w:cs="Arial"/>
        </w:rPr>
        <w:instrText xml:space="preserve"> ADDIN ZOTERO_ITEM CSL_CITATION {"citationID":"csRbnH9j","properties":{"formattedCitation":"(2011)","plainCitation":"(2011)","noteIndex":0},"citationItems":[{"id":453,"uris":["http://zotero.org/users/local/gZH5OdvE/items/EQCGNDBJ"],"itemData":{"id":453,"type":"book","publisher":"Cambridge University Press","title":"Cultural Memory and Western Civilization: Functions, Media, Archives","author":[{"family":"Assmann","given":"Aleida"}],"issued":{"date-parts":[["2011"]]}},"suppress-author":true}],"schema":"https://github.com/citation-style-language/schema/raw/master/csl-citation.json"} </w:instrText>
      </w:r>
      <w:r w:rsidR="00A84397">
        <w:rPr>
          <w:rFonts w:cs="Arial"/>
        </w:rPr>
        <w:fldChar w:fldCharType="separate"/>
      </w:r>
      <w:r w:rsidR="00A84397" w:rsidRPr="00A84397">
        <w:rPr>
          <w:rFonts w:ascii="Aptos" w:hAnsi="Aptos"/>
        </w:rPr>
        <w:t>(2011)</w:t>
      </w:r>
      <w:r w:rsidR="00A84397">
        <w:rPr>
          <w:rFonts w:cs="Arial"/>
        </w:rPr>
        <w:fldChar w:fldCharType="end"/>
      </w:r>
      <w:r w:rsidR="005271AE">
        <w:rPr>
          <w:rFonts w:cs="Arial"/>
        </w:rPr>
        <w:t xml:space="preserve"> </w:t>
      </w:r>
      <w:r w:rsidR="00B232CE" w:rsidRPr="00D60EE5">
        <w:rPr>
          <w:rFonts w:cs="Arial"/>
        </w:rPr>
        <w:t xml:space="preserve">has observed </w:t>
      </w:r>
      <w:r w:rsidR="006D4864" w:rsidRPr="00D60EE5">
        <w:rPr>
          <w:rFonts w:cs="Arial"/>
        </w:rPr>
        <w:t>that regarding cultural memory, ins</w:t>
      </w:r>
      <w:r w:rsidR="00E86EA1" w:rsidRPr="00D60EE5">
        <w:rPr>
          <w:rFonts w:cs="Arial"/>
        </w:rPr>
        <w:t xml:space="preserve">titutional regimes rely on selective forgetting to </w:t>
      </w:r>
      <w:r w:rsidR="003122C1" w:rsidRPr="00D60EE5">
        <w:rPr>
          <w:rFonts w:cs="Arial"/>
        </w:rPr>
        <w:t xml:space="preserve">assure power. Asa Branca’s elite mirrors the Brazilian military state, which </w:t>
      </w:r>
      <w:r w:rsidR="00A52673" w:rsidRPr="00D60EE5">
        <w:rPr>
          <w:rFonts w:cs="Arial"/>
        </w:rPr>
        <w:t xml:space="preserve"> </w:t>
      </w:r>
      <w:r w:rsidR="002100F1" w:rsidRPr="00D60EE5">
        <w:rPr>
          <w:rFonts w:cs="Arial"/>
        </w:rPr>
        <w:t>used the Amnesty Law</w:t>
      </w:r>
      <w:r w:rsidR="00725DDE" w:rsidRPr="00D60EE5">
        <w:rPr>
          <w:rFonts w:cs="Arial"/>
        </w:rPr>
        <w:t xml:space="preserve"> to dictate official amnesia regarding </w:t>
      </w:r>
      <w:r w:rsidR="00693110">
        <w:rPr>
          <w:rFonts w:cs="Arial"/>
        </w:rPr>
        <w:t>state-sponsored</w:t>
      </w:r>
      <w:r w:rsidR="00725DDE" w:rsidRPr="00D60EE5">
        <w:rPr>
          <w:rFonts w:cs="Arial"/>
        </w:rPr>
        <w:t xml:space="preserve"> violence </w:t>
      </w:r>
      <w:r w:rsidR="005271AE">
        <w:rPr>
          <w:rFonts w:cs="Arial"/>
        </w:rPr>
        <w:fldChar w:fldCharType="begin"/>
      </w:r>
      <w:r w:rsidR="005271AE">
        <w:rPr>
          <w:rFonts w:cs="Arial"/>
        </w:rPr>
        <w:instrText xml:space="preserve"> ADDIN ZOTERO_ITEM CSL_CITATION {"citationID":"qVatMBFT","properties":{"formattedCitation":"(Blanc 2024; Ribeiro 2019)","plainCitation":"(Blanc 2024; Ribeiro 2019)","noteIndex":0},"citationItems":[{"id":65,"uris":["http://zotero.org/users/local/gZH5OdvE/items/ZU7PEXQD"],"itemData":{"id":65,"type":"article-journal","abstract":"This article proposes the concept of ‘memory script’ to analyse how, in the aftermath of political violence, memory activists narrate their lives in a way that is practised, repetitive and performative. Through a self-reflective life history of Aluízio Palmar, a Brazilian human rights activist and former political prisoner who suffered intense torture under military rule, this approach seeks to elucidates the personal and political contours of somebody's decision to transform their experiences into a public narrative. A close reading of Palmar's various platforms of memory-sharing reveals the complex moral reckoning of an activist's own trauma., Guiones de memoria e historia de vida a la sombra de la dictadura brasileñaEste artículo propone el concepto de ‘guion de memoria’ para analizar cómo, después de la violencia política, activistas trabajando sobre la memoria narran sus vidas de una manera que es practicada, repetitiva y performativa. A través de la historia autorreflexiva de vida de Aluízio Palmar, un militante brasileño de derechos humanos y ex prisionero político que sufrió intensas torturas bajo el gobierno militar, este enfoque busca dilucidar los contornos personales y políticos de la decisión de alguien de transformar sus experiencias en una narrativa pública. Una lectura detallada de las diversas plataformas de recuerdos compartidos de Palmar revela la compleja reflexión moral del propio trauma de un activista., Roteiros de memória e história de vida à sombra da ditadura brasileiraEste artigo propõe o conceito de ‘roteiro de memória’ para analisar como, após período de violência política, os ativistas da memória narram suas vidas de uma forma praticada, repetitiva e performativa. Através de uma história de vida autorreflexiva de Aluízio Palmar, um ativista brasileiro de direitos humanos e ex-prisioneiro político que sofreu intensa tortura sob o regime militar, esta abordagem procura elucidar os contornos pessoais e políticos da decisão de alguém de transformar suas experiências numa narrativa pública. Uma leitura atenta das várias plataformas de partilha de memórias de Palmar revela o complexo cálculo moral do próprio trauma de um ativista.","container-title":"Journal of Latin American Studies","DOI":"10.1017/S0022216X24000452","ISSN":"0022-216X, 1469-767X","issue":"2","language":"en","page":"279-303","source":"Cambridge University Press","title":"Memory Scripts and Life History in the Shadow of Brazil's Dictatorship","volume":"56","author":[{"family":"Blanc","given":"Jacob"}],"issued":{"date-parts":[["2024",5]]}}},{"id":119,"uris":["http://zotero.org/users/local/gZH5OdvE/items/V6TBAERT"],"itemData":{"id":119,"type":"thesis","abstract":"No cenário contemporâneo, marcado pela mobilidade, as relações entre literatura e audiovisual ocupam grande importância no ideário da sociedade como destaca Ivete Walty (2011). Podemos afirmar que esse vínculo entre o audiovisual e o literário se notabiliza por um laço profícuo, que, recentemente, adentrou o meio acadêmico sob novas perspectivas por eliminar o arraigado binarismo constitutivo das hierarquizações empregadas para se referir a esse processo. Destaca-se, nesse contexto, a produção de Dias Gomes. Dramaturgo responsável pela adoção de uma linguagem mais cotidiana na teledramaturgia nacional, adotava a concepção de que sua arte deveria manter um diálogo crítico com a realidade. Assim, nesse cenário tratado por Walty (2011) como a era da mobilidade, intentamos, a partir do fenômeno da adaptação, apontar como ocorreu a transposição da personagem protagonista da peça teatral O Berço do Herói (1965) para a telenovela Roque Santeiro (1985). Nosso estudo centra-se na transposição da personagem e objetiva apontar as conjunções e disjunções ocorridas nesse processo. Para tanto, vale-se da Literatura Comparada como arcabouço metodológico devido seu aspecto inter e transdisciplinar, que concebe a relação entre literatura e outras expressões como uma forma legítima de expressão cultural.","language":"portuguese","publisher":"Universidade Estadual Paulista (Unesp)","source":"repositorio.unesp.br","title":"De O Berço do Herói a Roque Santeiro: análise da transposição do herói para a teleficção","title-short":"De O Berço do Herói a Roque Santeiro","URL":"http://hdl.handle.net/11449/190956","author":[{"family":"Ribeiro","given":"Rondinele Aparecido"}],"accessed":{"date-parts":[["2026",5,20]]},"issued":{"date-parts":[["2019",10,21]]}}}],"schema":"https://github.com/citation-style-language/schema/raw/master/csl-citation.json"} </w:instrText>
      </w:r>
      <w:r w:rsidR="005271AE">
        <w:rPr>
          <w:rFonts w:cs="Arial"/>
        </w:rPr>
        <w:fldChar w:fldCharType="separate"/>
      </w:r>
      <w:r w:rsidR="005271AE" w:rsidRPr="005271AE">
        <w:rPr>
          <w:rFonts w:ascii="Aptos" w:hAnsi="Aptos"/>
        </w:rPr>
        <w:t>(Blanc 2024; Ribeiro 2019)</w:t>
      </w:r>
      <w:r w:rsidR="005271AE">
        <w:rPr>
          <w:rFonts w:cs="Arial"/>
        </w:rPr>
        <w:fldChar w:fldCharType="end"/>
      </w:r>
      <w:r w:rsidR="00693110">
        <w:rPr>
          <w:rFonts w:cs="Arial"/>
        </w:rPr>
        <w:t xml:space="preserve">. </w:t>
      </w:r>
      <w:r w:rsidR="00725DDE" w:rsidRPr="00D60EE5">
        <w:rPr>
          <w:rFonts w:cs="Arial"/>
        </w:rPr>
        <w:t xml:space="preserve">The town’s panicked attempts to conceal Roque’s living presence dramatize the fragility of state-sanctioned history when confronted by </w:t>
      </w:r>
      <w:r w:rsidR="00693110">
        <w:rPr>
          <w:rFonts w:cs="Arial"/>
        </w:rPr>
        <w:t xml:space="preserve">the </w:t>
      </w:r>
      <w:r w:rsidR="00725DDE" w:rsidRPr="00D60EE5">
        <w:rPr>
          <w:rFonts w:cs="Arial"/>
        </w:rPr>
        <w:t xml:space="preserve">resurrected truth. </w:t>
      </w:r>
      <w:r w:rsidR="009E3152" w:rsidRPr="00D60EE5">
        <w:rPr>
          <w:rFonts w:cs="Arial"/>
        </w:rPr>
        <w:t xml:space="preserve"> The fictional community operates as a microscopic site where official heritage is aggressively sta</w:t>
      </w:r>
      <w:r w:rsidR="00884FFF" w:rsidRPr="00D60EE5">
        <w:rPr>
          <w:rFonts w:cs="Arial"/>
        </w:rPr>
        <w:t xml:space="preserve">ged to </w:t>
      </w:r>
      <w:r w:rsidR="00693110">
        <w:rPr>
          <w:rFonts w:cs="Arial"/>
        </w:rPr>
        <w:t>delegitimize</w:t>
      </w:r>
      <w:r w:rsidR="00884FFF" w:rsidRPr="00D60EE5">
        <w:rPr>
          <w:rFonts w:cs="Arial"/>
        </w:rPr>
        <w:t xml:space="preserve"> popular memory</w:t>
      </w:r>
      <w:r w:rsidR="00623DA4">
        <w:rPr>
          <w:rFonts w:cs="Arial"/>
        </w:rPr>
        <w:t xml:space="preserve">. </w:t>
      </w:r>
      <w:r w:rsidR="00375BB1" w:rsidRPr="00D60EE5">
        <w:rPr>
          <w:rFonts w:cs="Arial"/>
        </w:rPr>
        <w:t xml:space="preserve">In addition, the aesthetic construction of the town of Asa Branca is an illustration of how spatial environments </w:t>
      </w:r>
      <w:r w:rsidR="00623DA4">
        <w:rPr>
          <w:rFonts w:cs="Arial"/>
        </w:rPr>
        <w:t>embody</w:t>
      </w:r>
      <w:r w:rsidR="002F2AAA" w:rsidRPr="00D60EE5">
        <w:rPr>
          <w:rFonts w:cs="Arial"/>
        </w:rPr>
        <w:t xml:space="preserve"> political deceit </w:t>
      </w:r>
      <w:r w:rsidR="00623DA4">
        <w:rPr>
          <w:rFonts w:cs="Arial"/>
        </w:rPr>
        <w:fldChar w:fldCharType="begin"/>
      </w:r>
      <w:r w:rsidR="00623DA4">
        <w:rPr>
          <w:rFonts w:cs="Arial"/>
        </w:rPr>
        <w:instrText xml:space="preserve"> ADDIN ZOTERO_ITEM CSL_CITATION {"citationID":"uUIliGNM","properties":{"formattedCitation":"(D\\uc0\\u8217{}Angelo 2024)","plainCitation":"(D’Angelo 2024)","noteIndex":0},"citationItems":[{"id":226,"uris":["http://zotero.org/users/local/gZH5OdvE/items/Z5NWA5K8"],"itemData":{"id":226,"type":"article-journal","abstract":".","container-title":"Revista Brasileira de Literatura Comparada","ISSN":"0103-6963, 2596-304X","issue":"7","language":"en","publisher":"Associação Brasileira de Literatura Comparada","source":"doaj.org","title":"Caboclas, padroeiras, cravos e rosas. O espaço da história na telenovela brasileira","volume":"7","author":[{"family":"D'Angelo","given":"Biagio"}],"accessed":{"date-parts":[["2026",8,20]]},"issued":{"date-parts":[["2024",5,1]]}}}],"schema":"https://github.com/citation-style-language/schema/raw/master/csl-citation.json"} </w:instrText>
      </w:r>
      <w:r w:rsidR="00623DA4">
        <w:rPr>
          <w:rFonts w:cs="Arial"/>
        </w:rPr>
        <w:fldChar w:fldCharType="separate"/>
      </w:r>
      <w:r w:rsidR="00623DA4" w:rsidRPr="00623DA4">
        <w:rPr>
          <w:rFonts w:ascii="Aptos" w:hAnsi="Aptos" w:cs="Times New Roman"/>
          <w:kern w:val="0"/>
        </w:rPr>
        <w:t>(D’Angelo 2024)</w:t>
      </w:r>
      <w:r w:rsidR="00623DA4">
        <w:rPr>
          <w:rFonts w:cs="Arial"/>
        </w:rPr>
        <w:fldChar w:fldCharType="end"/>
      </w:r>
      <w:r w:rsidR="004214C1">
        <w:rPr>
          <w:rFonts w:cs="Arial"/>
        </w:rPr>
        <w:t xml:space="preserve">. </w:t>
      </w:r>
      <w:r w:rsidR="00466C3A" w:rsidRPr="00D60EE5">
        <w:rPr>
          <w:rFonts w:cs="Arial"/>
        </w:rPr>
        <w:t xml:space="preserve">The town’s grandiose monuments, fake shrines, and commercialized relics represent an </w:t>
      </w:r>
      <w:r w:rsidR="004214C1" w:rsidRPr="00D60EE5">
        <w:rPr>
          <w:rFonts w:cs="Arial"/>
        </w:rPr>
        <w:t>artificial</w:t>
      </w:r>
      <w:r w:rsidR="004214C1">
        <w:rPr>
          <w:rFonts w:cs="Arial"/>
        </w:rPr>
        <w:t xml:space="preserve"> </w:t>
      </w:r>
      <w:r w:rsidR="00466C3A" w:rsidRPr="00D60EE5">
        <w:rPr>
          <w:rFonts w:cs="Arial"/>
        </w:rPr>
        <w:t xml:space="preserve">spectacle </w:t>
      </w:r>
      <w:r w:rsidR="004F312B" w:rsidRPr="00D60EE5">
        <w:rPr>
          <w:rFonts w:cs="Arial"/>
        </w:rPr>
        <w:t>of modernism that is built to hide the underlying socio-econ</w:t>
      </w:r>
      <w:r w:rsidR="003C5777" w:rsidRPr="00D60EE5">
        <w:rPr>
          <w:rFonts w:cs="Arial"/>
        </w:rPr>
        <w:t xml:space="preserve">omic exploitation </w:t>
      </w:r>
      <w:r w:rsidR="009D7C08">
        <w:rPr>
          <w:rFonts w:cs="Arial"/>
        </w:rPr>
        <w:fldChar w:fldCharType="begin"/>
      </w:r>
      <w:r w:rsidR="00E420C0">
        <w:rPr>
          <w:rFonts w:cs="Arial"/>
        </w:rPr>
        <w:instrText xml:space="preserve"> ADDIN ZOTERO_ITEM CSL_CITATION {"citationID":"c9oSKrXg","properties":{"formattedCitation":"(C. C. de Paiva 2001)","plainCitation":"(C. C. de Paiva 2001)","noteIndex":0},"citationItems":[{"id":124,"uris":["http://zotero.org/users/local/gZH5OdvE/items/2KSAGRUC"],"itemData":{"id":124,"type":"thesis","language":"pt","publisher":"Universidade Federal da Paraíba","source":"Zotero","title":"Roque Santeiro, Uma alegoria do Brasil: Atualizações do regional na cultura pop da televisão","author":[{"family":"Paiva","given":"Cláudio Cardoso","non-dropping-particle":"de"}],"issued":{"date-parts":[["2001"]]}}}],"schema":"https://github.com/citation-style-language/schema/raw/master/csl-citation.json"} </w:instrText>
      </w:r>
      <w:r w:rsidR="009D7C08">
        <w:rPr>
          <w:rFonts w:cs="Arial"/>
        </w:rPr>
        <w:fldChar w:fldCharType="separate"/>
      </w:r>
      <w:r w:rsidR="00E420C0" w:rsidRPr="00E420C0">
        <w:rPr>
          <w:rFonts w:ascii="Aptos" w:hAnsi="Aptos"/>
        </w:rPr>
        <w:t>(de Paiva 2001)</w:t>
      </w:r>
      <w:r w:rsidR="009D7C08">
        <w:rPr>
          <w:rFonts w:cs="Arial"/>
        </w:rPr>
        <w:fldChar w:fldCharType="end"/>
      </w:r>
      <w:r w:rsidR="00610FF0">
        <w:rPr>
          <w:rFonts w:cs="Arial"/>
        </w:rPr>
        <w:t xml:space="preserve">. </w:t>
      </w:r>
      <w:r w:rsidR="003C5777" w:rsidRPr="00D60EE5">
        <w:rPr>
          <w:rFonts w:cs="Arial"/>
        </w:rPr>
        <w:t>While Eduardo Coutinho</w:t>
      </w:r>
      <w:r w:rsidR="007609E3" w:rsidRPr="00D60EE5">
        <w:rPr>
          <w:rFonts w:cs="Arial"/>
        </w:rPr>
        <w:t xml:space="preserve">’s documentary frame in </w:t>
      </w:r>
      <w:proofErr w:type="spellStart"/>
      <w:r w:rsidR="007609E3" w:rsidRPr="00610FF0">
        <w:rPr>
          <w:rFonts w:cs="Arial"/>
          <w:i/>
          <w:iCs/>
        </w:rPr>
        <w:t>Cabra</w:t>
      </w:r>
      <w:proofErr w:type="spellEnd"/>
      <w:r w:rsidR="007609E3" w:rsidRPr="00610FF0">
        <w:rPr>
          <w:rFonts w:cs="Arial"/>
          <w:i/>
          <w:iCs/>
        </w:rPr>
        <w:t xml:space="preserve"> Marcado </w:t>
      </w:r>
      <w:r w:rsidR="00610FF0">
        <w:rPr>
          <w:rFonts w:cs="Arial"/>
          <w:i/>
          <w:iCs/>
        </w:rPr>
        <w:t>P</w:t>
      </w:r>
      <w:r w:rsidR="007609E3" w:rsidRPr="00610FF0">
        <w:rPr>
          <w:rFonts w:cs="Arial"/>
          <w:i/>
          <w:iCs/>
        </w:rPr>
        <w:t xml:space="preserve">ara </w:t>
      </w:r>
      <w:proofErr w:type="spellStart"/>
      <w:r w:rsidR="00610FF0">
        <w:rPr>
          <w:rFonts w:cs="Arial"/>
          <w:i/>
          <w:iCs/>
        </w:rPr>
        <w:t>M</w:t>
      </w:r>
      <w:r w:rsidR="007609E3" w:rsidRPr="00610FF0">
        <w:rPr>
          <w:rFonts w:cs="Arial"/>
          <w:i/>
          <w:iCs/>
        </w:rPr>
        <w:t>orrer</w:t>
      </w:r>
      <w:proofErr w:type="spellEnd"/>
      <w:r w:rsidR="007609E3" w:rsidRPr="00D60EE5">
        <w:rPr>
          <w:rFonts w:cs="Arial"/>
        </w:rPr>
        <w:t xml:space="preserve"> exposed physical rural decay, </w:t>
      </w:r>
      <w:r w:rsidR="007609E3" w:rsidRPr="00610FF0">
        <w:rPr>
          <w:rFonts w:cs="Arial"/>
          <w:i/>
          <w:iCs/>
        </w:rPr>
        <w:t xml:space="preserve">Roque </w:t>
      </w:r>
      <w:proofErr w:type="spellStart"/>
      <w:r w:rsidR="007609E3" w:rsidRPr="00610FF0">
        <w:rPr>
          <w:rFonts w:cs="Arial"/>
          <w:i/>
          <w:iCs/>
        </w:rPr>
        <w:t>Santeiro</w:t>
      </w:r>
      <w:proofErr w:type="spellEnd"/>
      <w:r w:rsidR="007609E3" w:rsidRPr="00D60EE5">
        <w:rPr>
          <w:rFonts w:cs="Arial"/>
        </w:rPr>
        <w:t xml:space="preserve"> uses the </w:t>
      </w:r>
      <w:r w:rsidR="00610FF0" w:rsidRPr="00D60EE5">
        <w:rPr>
          <w:rFonts w:cs="Arial"/>
        </w:rPr>
        <w:t>kitsch</w:t>
      </w:r>
      <w:r w:rsidR="007609E3" w:rsidRPr="00D60EE5">
        <w:rPr>
          <w:rFonts w:cs="Arial"/>
        </w:rPr>
        <w:t xml:space="preserve"> visual language of mass television</w:t>
      </w:r>
      <w:r w:rsidR="00610FF0">
        <w:rPr>
          <w:rFonts w:cs="Arial"/>
        </w:rPr>
        <w:t xml:space="preserve"> t</w:t>
      </w:r>
      <w:r w:rsidR="0059797A" w:rsidRPr="00D60EE5">
        <w:rPr>
          <w:rFonts w:cs="Arial"/>
        </w:rPr>
        <w:t>o break down</w:t>
      </w:r>
      <w:r w:rsidR="004B3D43" w:rsidRPr="00D60EE5">
        <w:rPr>
          <w:rFonts w:cs="Arial"/>
        </w:rPr>
        <w:t xml:space="preserve"> </w:t>
      </w:r>
      <w:r w:rsidR="00991910" w:rsidRPr="00D60EE5">
        <w:rPr>
          <w:rFonts w:cs="Arial"/>
        </w:rPr>
        <w:t xml:space="preserve">state mythmaking from the inside. The telenovela demonstrates that mass media, even with its commercial </w:t>
      </w:r>
      <w:r w:rsidR="00BE48AD">
        <w:rPr>
          <w:rFonts w:cs="Arial"/>
        </w:rPr>
        <w:t>l</w:t>
      </w:r>
      <w:r w:rsidR="00991910" w:rsidRPr="00D60EE5">
        <w:rPr>
          <w:rFonts w:cs="Arial"/>
        </w:rPr>
        <w:t>imitations</w:t>
      </w:r>
      <w:r w:rsidR="00610FF0">
        <w:rPr>
          <w:rFonts w:cs="Arial"/>
        </w:rPr>
        <w:t xml:space="preserve"> it </w:t>
      </w:r>
      <w:r w:rsidR="00991910" w:rsidRPr="00D60EE5">
        <w:rPr>
          <w:rFonts w:cs="Arial"/>
        </w:rPr>
        <w:t xml:space="preserve">can </w:t>
      </w:r>
      <w:r w:rsidR="00F26622" w:rsidRPr="00D60EE5">
        <w:rPr>
          <w:rFonts w:cs="Arial"/>
        </w:rPr>
        <w:t xml:space="preserve">act as an active site of political contestation during the democratic transition </w:t>
      </w:r>
      <w:r w:rsidR="00BE48AD">
        <w:rPr>
          <w:rFonts w:cs="Arial"/>
        </w:rPr>
        <w:fldChar w:fldCharType="begin"/>
      </w:r>
      <w:r w:rsidR="00A76E6C">
        <w:rPr>
          <w:rFonts w:cs="Arial"/>
        </w:rPr>
        <w:instrText xml:space="preserve"> ADDIN ZOTERO_ITEM CSL_CITATION {"citationID":"1tOe2330","properties":{"formattedCitation":"(Shaw and Dennison 2007; C. L. Junior 2024)","plainCitation":"(Shaw and Dennison 2007; C. L. Junior 2024)","noteIndex":0},"citationItems":[{"id":322,"uris":["http://zotero.org/users/local/gZH5OdvE/items/4QY7GWCQ"],"itemData":{"id":322,"type":"book","publisher":"Routledge","publisher-place":"USA","title":"Brazilian National Cinema","author":[{"family":"Shaw","given":"Lisa"},{"family":"Dennison","given":"Stephanie"}],"issued":{"date-parts":[["2007"]]}}},{"id":222,"uris":["http://zotero.org/users/local/gZH5OdvE/items/KYMFGH4Z"],"itemData":{"id":222,"type":"article-journal","abstract":"Nesta resenha, visitamos o livro A telenovela e o futuro da televisão brasileira (2023) em que a cineasta, escritora, diretora e produtora cinematográfica estadunidense, radicada no Brasil, Rosane Svartman aborda como a televisão brasileira e, em especial, a telenovela se transformam, resistem, negociam, sobrevivem e aderem à chegada das plataformas digitais de vídeo sob demanda e às mudanças que esse novo contexto de consumo impele aos espectadores.","container-title":"Revista Eco-Pós","DOI":"10.29146/eco-ps.v27i1.28185","ISSN":"2175-8689","issue":"1","language":"en","publisher":"Universidade Federal do Rio de Janeiro (UFRJ)","source":"doaj.org","title":"A telenovela brasileira","URL":"https://revistaecopos.eco.ufrj.br/eco_pos/article/view/28185","volume":"27","author":[{"family":"Junior","given":"Claudinei Lopes"}],"accessed":{"date-parts":[["2026",8,20]]},"issued":{"date-parts":[["2024",6,1]]}}}],"schema":"https://github.com/citation-style-language/schema/raw/master/csl-citation.json"} </w:instrText>
      </w:r>
      <w:r w:rsidR="00BE48AD">
        <w:rPr>
          <w:rFonts w:cs="Arial"/>
        </w:rPr>
        <w:fldChar w:fldCharType="separate"/>
      </w:r>
      <w:r w:rsidR="00A76E6C" w:rsidRPr="00A76E6C">
        <w:rPr>
          <w:rFonts w:ascii="Aptos" w:hAnsi="Aptos"/>
        </w:rPr>
        <w:t>(Shaw and Dennison 2007; C. L. Junior 2024)</w:t>
      </w:r>
      <w:r w:rsidR="00BE48AD">
        <w:rPr>
          <w:rFonts w:cs="Arial"/>
        </w:rPr>
        <w:fldChar w:fldCharType="end"/>
      </w:r>
    </w:p>
    <w:p w14:paraId="57337B60" w14:textId="63422F52" w:rsidR="007927FE" w:rsidRPr="00D60EE5" w:rsidRDefault="0068010C" w:rsidP="00F944B6">
      <w:pPr>
        <w:spacing w:line="480" w:lineRule="auto"/>
        <w:jc w:val="both"/>
        <w:rPr>
          <w:rFonts w:cs="Arial"/>
        </w:rPr>
      </w:pPr>
      <w:r>
        <w:rPr>
          <w:rFonts w:cs="Arial"/>
        </w:rPr>
        <w:t>The</w:t>
      </w:r>
      <w:r w:rsidR="0057339E" w:rsidRPr="00D60EE5">
        <w:rPr>
          <w:rFonts w:cs="Arial"/>
        </w:rPr>
        <w:t xml:space="preserve"> </w:t>
      </w:r>
      <w:proofErr w:type="spellStart"/>
      <w:r>
        <w:rPr>
          <w:rFonts w:cs="Arial"/>
        </w:rPr>
        <w:t>miniséries</w:t>
      </w:r>
      <w:proofErr w:type="spellEnd"/>
      <w:r w:rsidR="0057339E" w:rsidRPr="00D60EE5">
        <w:rPr>
          <w:rFonts w:cs="Arial"/>
        </w:rPr>
        <w:t xml:space="preserve"> </w:t>
      </w:r>
      <w:r w:rsidR="0057339E" w:rsidRPr="0068010C">
        <w:rPr>
          <w:rFonts w:cs="Arial"/>
          <w:i/>
          <w:iCs/>
        </w:rPr>
        <w:t xml:space="preserve">Anos </w:t>
      </w:r>
      <w:proofErr w:type="spellStart"/>
      <w:r w:rsidR="0057339E" w:rsidRPr="0068010C">
        <w:rPr>
          <w:rFonts w:cs="Arial"/>
          <w:i/>
          <w:iCs/>
        </w:rPr>
        <w:t>Rebeldes</w:t>
      </w:r>
      <w:proofErr w:type="spellEnd"/>
      <w:r w:rsidR="0057339E" w:rsidRPr="00D60EE5">
        <w:rPr>
          <w:rFonts w:cs="Arial"/>
        </w:rPr>
        <w:t xml:space="preserve"> </w:t>
      </w:r>
      <w:r w:rsidR="0046539B" w:rsidRPr="00D60EE5">
        <w:rPr>
          <w:rFonts w:cs="Arial"/>
        </w:rPr>
        <w:t>confronted the physical realities of dictatorship</w:t>
      </w:r>
      <w:r w:rsidR="00222ABC" w:rsidRPr="00D60EE5">
        <w:rPr>
          <w:rFonts w:cs="Arial"/>
        </w:rPr>
        <w:t xml:space="preserve">-era state </w:t>
      </w:r>
      <w:r w:rsidRPr="00D60EE5">
        <w:rPr>
          <w:rFonts w:cs="Arial"/>
        </w:rPr>
        <w:t>violence</w:t>
      </w:r>
      <w:r w:rsidR="00222ABC" w:rsidRPr="00D60EE5">
        <w:rPr>
          <w:rFonts w:cs="Arial"/>
        </w:rPr>
        <w:t xml:space="preserve"> directly, unlike </w:t>
      </w:r>
      <w:r w:rsidR="00222ABC" w:rsidRPr="0068010C">
        <w:rPr>
          <w:rFonts w:cs="Arial"/>
          <w:i/>
          <w:iCs/>
        </w:rPr>
        <w:t xml:space="preserve">Roque </w:t>
      </w:r>
      <w:proofErr w:type="spellStart"/>
      <w:r w:rsidR="00222ABC" w:rsidRPr="0068010C">
        <w:rPr>
          <w:rFonts w:cs="Arial"/>
          <w:i/>
          <w:iCs/>
        </w:rPr>
        <w:t>Santeiro</w:t>
      </w:r>
      <w:proofErr w:type="spellEnd"/>
      <w:r w:rsidR="00222ABC" w:rsidRPr="00D60EE5">
        <w:rPr>
          <w:rFonts w:cs="Arial"/>
        </w:rPr>
        <w:t xml:space="preserve"> who used satirical allegory to </w:t>
      </w:r>
      <w:r w:rsidR="000B54EE" w:rsidRPr="00D60EE5">
        <w:rPr>
          <w:rFonts w:cs="Arial"/>
        </w:rPr>
        <w:t xml:space="preserve">go over the reminders of censorship during the </w:t>
      </w:r>
      <w:proofErr w:type="spellStart"/>
      <w:r w:rsidRPr="0068010C">
        <w:rPr>
          <w:rFonts w:cs="Arial"/>
          <w:i/>
          <w:iCs/>
        </w:rPr>
        <w:t>Abertura</w:t>
      </w:r>
      <w:proofErr w:type="spellEnd"/>
      <w:r w:rsidR="000B54EE" w:rsidRPr="00D60EE5">
        <w:rPr>
          <w:rFonts w:cs="Arial"/>
        </w:rPr>
        <w:t xml:space="preserve">. </w:t>
      </w:r>
      <w:r w:rsidR="00ED330D" w:rsidRPr="00D60EE5">
        <w:rPr>
          <w:rFonts w:cs="Arial"/>
        </w:rPr>
        <w:t>Th</w:t>
      </w:r>
      <w:r>
        <w:rPr>
          <w:rFonts w:cs="Arial"/>
        </w:rPr>
        <w:t>e</w:t>
      </w:r>
      <w:r w:rsidR="00ED330D" w:rsidRPr="00D60EE5">
        <w:rPr>
          <w:rFonts w:cs="Arial"/>
        </w:rPr>
        <w:t xml:space="preserve"> series </w:t>
      </w:r>
      <w:r w:rsidR="00305643" w:rsidRPr="00D60EE5">
        <w:rPr>
          <w:rFonts w:cs="Arial"/>
        </w:rPr>
        <w:t xml:space="preserve">follows the political divergence </w:t>
      </w:r>
      <w:r w:rsidR="00305643" w:rsidRPr="00D60EE5">
        <w:rPr>
          <w:rFonts w:cs="Arial"/>
        </w:rPr>
        <w:lastRenderedPageBreak/>
        <w:t xml:space="preserve">of a group of </w:t>
      </w:r>
      <w:r w:rsidR="00580F0E">
        <w:rPr>
          <w:rFonts w:cs="Arial"/>
        </w:rPr>
        <w:t>high school students in Rio de Janeiro, starting from the military coup and continuing</w:t>
      </w:r>
      <w:r w:rsidR="00F32045" w:rsidRPr="00D60EE5">
        <w:rPr>
          <w:rFonts w:cs="Arial"/>
        </w:rPr>
        <w:t xml:space="preserve"> until 1979, the year of the </w:t>
      </w:r>
      <w:r w:rsidRPr="00D60EE5">
        <w:rPr>
          <w:rFonts w:cs="Arial"/>
        </w:rPr>
        <w:t>Amnesty</w:t>
      </w:r>
      <w:r w:rsidR="00F32045" w:rsidRPr="00D60EE5">
        <w:rPr>
          <w:rFonts w:cs="Arial"/>
        </w:rPr>
        <w:t xml:space="preserve"> </w:t>
      </w:r>
      <w:r w:rsidR="00177BEE" w:rsidRPr="00D60EE5">
        <w:rPr>
          <w:rFonts w:cs="Arial"/>
        </w:rPr>
        <w:t xml:space="preserve">Law. The story is </w:t>
      </w:r>
      <w:proofErr w:type="spellStart"/>
      <w:r>
        <w:rPr>
          <w:rFonts w:cs="Arial"/>
        </w:rPr>
        <w:t>centered</w:t>
      </w:r>
      <w:proofErr w:type="spellEnd"/>
      <w:r w:rsidR="00177BEE" w:rsidRPr="00D60EE5">
        <w:rPr>
          <w:rFonts w:cs="Arial"/>
        </w:rPr>
        <w:t xml:space="preserve"> on the tragic romance between </w:t>
      </w:r>
      <w:r>
        <w:rPr>
          <w:rFonts w:cs="Arial"/>
        </w:rPr>
        <w:t>Joã</w:t>
      </w:r>
      <w:r w:rsidR="00177BEE" w:rsidRPr="00D60EE5">
        <w:rPr>
          <w:rFonts w:cs="Arial"/>
        </w:rPr>
        <w:t xml:space="preserve">o </w:t>
      </w:r>
      <w:r>
        <w:rPr>
          <w:rFonts w:cs="Arial"/>
        </w:rPr>
        <w:t>A</w:t>
      </w:r>
      <w:r w:rsidR="00177BEE" w:rsidRPr="00D60EE5">
        <w:rPr>
          <w:rFonts w:cs="Arial"/>
        </w:rPr>
        <w:t>lfredo</w:t>
      </w:r>
      <w:r w:rsidR="0000709F" w:rsidRPr="00D60EE5">
        <w:rPr>
          <w:rFonts w:cs="Arial"/>
        </w:rPr>
        <w:t>, whose idealism le</w:t>
      </w:r>
      <w:r w:rsidR="00580F0E">
        <w:rPr>
          <w:rFonts w:cs="Arial"/>
        </w:rPr>
        <w:t>a</w:t>
      </w:r>
      <w:r w:rsidR="0000709F" w:rsidRPr="00D60EE5">
        <w:rPr>
          <w:rFonts w:cs="Arial"/>
        </w:rPr>
        <w:t xml:space="preserve">ds him to join an armed </w:t>
      </w:r>
      <w:r w:rsidR="00580F0E">
        <w:rPr>
          <w:rFonts w:cs="Arial"/>
        </w:rPr>
        <w:t>guerrilla resistance,</w:t>
      </w:r>
      <w:r w:rsidR="0000709F" w:rsidRPr="00D60EE5">
        <w:rPr>
          <w:rFonts w:cs="Arial"/>
        </w:rPr>
        <w:t xml:space="preserve"> and </w:t>
      </w:r>
      <w:r w:rsidR="00580F0E">
        <w:rPr>
          <w:rFonts w:cs="Arial"/>
        </w:rPr>
        <w:t>M</w:t>
      </w:r>
      <w:r w:rsidR="0000709F" w:rsidRPr="00D60EE5">
        <w:rPr>
          <w:rFonts w:cs="Arial"/>
        </w:rPr>
        <w:t xml:space="preserve">aria </w:t>
      </w:r>
      <w:r w:rsidR="00580F0E" w:rsidRPr="00D60EE5">
        <w:rPr>
          <w:rFonts w:cs="Arial"/>
        </w:rPr>
        <w:t>Lucia</w:t>
      </w:r>
      <w:r w:rsidR="0000709F" w:rsidRPr="00D60EE5">
        <w:rPr>
          <w:rFonts w:cs="Arial"/>
        </w:rPr>
        <w:t xml:space="preserve">, </w:t>
      </w:r>
      <w:r w:rsidR="007927FE" w:rsidRPr="00D60EE5">
        <w:rPr>
          <w:rFonts w:cs="Arial"/>
        </w:rPr>
        <w:t>apolitical but seek</w:t>
      </w:r>
      <w:r w:rsidR="00580F0E">
        <w:rPr>
          <w:rFonts w:cs="Arial"/>
        </w:rPr>
        <w:t>ing</w:t>
      </w:r>
      <w:r w:rsidR="007927FE" w:rsidRPr="00D60EE5">
        <w:rPr>
          <w:rFonts w:cs="Arial"/>
        </w:rPr>
        <w:t xml:space="preserve"> personal security.</w:t>
      </w:r>
    </w:p>
    <w:p w14:paraId="3810CA1D" w14:textId="2A4A2A7A" w:rsidR="007927FE" w:rsidRPr="00D60EE5" w:rsidRDefault="007927FE" w:rsidP="00F944B6">
      <w:pPr>
        <w:spacing w:line="480" w:lineRule="auto"/>
        <w:jc w:val="both"/>
        <w:rPr>
          <w:rFonts w:cs="Arial"/>
        </w:rPr>
      </w:pPr>
      <w:r w:rsidRPr="00D60EE5">
        <w:rPr>
          <w:rFonts w:cs="Arial"/>
        </w:rPr>
        <w:t xml:space="preserve">Methodologically, </w:t>
      </w:r>
      <w:r w:rsidRPr="00504F50">
        <w:rPr>
          <w:rFonts w:cs="Arial"/>
          <w:i/>
          <w:iCs/>
        </w:rPr>
        <w:t xml:space="preserve">Anos </w:t>
      </w:r>
      <w:proofErr w:type="spellStart"/>
      <w:r w:rsidRPr="00504F50">
        <w:rPr>
          <w:rFonts w:cs="Arial"/>
          <w:i/>
          <w:iCs/>
        </w:rPr>
        <w:t>Rebeldes</w:t>
      </w:r>
      <w:proofErr w:type="spellEnd"/>
      <w:r w:rsidRPr="00D60EE5">
        <w:rPr>
          <w:rFonts w:cs="Arial"/>
        </w:rPr>
        <w:t xml:space="preserve"> is a major marker of the evolution of how mass television incorporated non-fiction archival aesthetics</w:t>
      </w:r>
      <w:r w:rsidR="008F18D8" w:rsidRPr="00D60EE5">
        <w:rPr>
          <w:rFonts w:cs="Arial"/>
        </w:rPr>
        <w:t xml:space="preserve"> (</w:t>
      </w:r>
      <w:r w:rsidR="008F18D8" w:rsidRPr="00BE6D57">
        <w:rPr>
          <w:rFonts w:cs="Arial"/>
          <w:i/>
          <w:iCs/>
        </w:rPr>
        <w:t xml:space="preserve">cinema de </w:t>
      </w:r>
      <w:proofErr w:type="spellStart"/>
      <w:r w:rsidR="008F18D8" w:rsidRPr="00BE6D57">
        <w:rPr>
          <w:rFonts w:cs="Arial"/>
          <w:i/>
          <w:iCs/>
        </w:rPr>
        <w:t>archiv</w:t>
      </w:r>
      <w:r w:rsidR="00BE6D57" w:rsidRPr="00BE6D57">
        <w:rPr>
          <w:rFonts w:cs="Arial"/>
          <w:i/>
          <w:iCs/>
        </w:rPr>
        <w:t>o</w:t>
      </w:r>
      <w:proofErr w:type="spellEnd"/>
      <w:r w:rsidR="008F18D8" w:rsidRPr="00D60EE5">
        <w:rPr>
          <w:rFonts w:cs="Arial"/>
        </w:rPr>
        <w:t xml:space="preserve">) into the narrative </w:t>
      </w:r>
      <w:r w:rsidR="00A76E6C">
        <w:rPr>
          <w:rFonts w:cs="Arial"/>
        </w:rPr>
        <w:fldChar w:fldCharType="begin"/>
      </w:r>
      <w:r w:rsidR="00A76E6C">
        <w:rPr>
          <w:rFonts w:cs="Arial"/>
        </w:rPr>
        <w:instrText xml:space="preserve"> ADDIN ZOTERO_ITEM CSL_CITATION {"citationID":"VzYBY82y","properties":{"formattedCitation":"(R. A. Junior 2011; Da Silva Vilao 2024; Nunes 2016)","plainCitation":"(R. A. Junior 2011; Da Silva Vilao 2024; Nunes 2016)","noteIndex":0},"citationItems":[{"id":179,"uris":["http://zotero.org/users/local/gZH5OdvE/items/NLLWVSBH"],"itemData":{"id":179,"type":"paper-conference","event-title":"Simpósio Nacional de História","language":"pt","publisher-place":"São Paulo","title":"Memórias da Ditadura nos Anos 1980 e a Minisérie Anos Rebeldes: a Teleficção como Arte","author":[{"family":"Junior","given":"Roberto Abdala"}],"issued":{"date-parts":[["2011"]]}}},{"id":161,"uris":["http://zotero.org/users/local/gZH5OdvE/items/7J56W6AH"],"itemData":{"id":161,"type":"thesis","language":"pt","publisher":"Universidade Presbiteriana Mackenzie","publisher-place":"Sao Paulo","source":"Zotero","title":"Anos Rebeldes (Gilberto Braga, 1992): Representações ficcionais de resistências frente à Ditadura Militar no Brasil contemporâneo","author":[{"family":"Da Silva Vilao","given":"Carla Patricia"}],"issued":{"date-parts":[["2024"]]}}},{"id":177,"uris":["http://zotero.org/users/local/gZH5OdvE/items/K3SZABUN"],"itemData":{"id":177,"type":"thesis","language":"pt","publisher":"Pontifíca Universidade de Goiás","source":"Zotero","title":"Teledramaturgia de Minissérie: A Relação entre História e Ficção em Anos Rebeldes","author":[{"family":"Nunes","given":"Mirella Lopes"}],"issued":{"date-parts":[["2016"]]}}}],"schema":"https://github.com/citation-style-language/schema/raw/master/csl-citation.json"} </w:instrText>
      </w:r>
      <w:r w:rsidR="00A76E6C">
        <w:rPr>
          <w:rFonts w:cs="Arial"/>
        </w:rPr>
        <w:fldChar w:fldCharType="separate"/>
      </w:r>
      <w:r w:rsidR="00A76E6C" w:rsidRPr="00A76E6C">
        <w:rPr>
          <w:rFonts w:ascii="Aptos" w:hAnsi="Aptos"/>
        </w:rPr>
        <w:t xml:space="preserve">(Junior 2011; Da Silva </w:t>
      </w:r>
      <w:proofErr w:type="spellStart"/>
      <w:r w:rsidR="00A76E6C" w:rsidRPr="00A76E6C">
        <w:rPr>
          <w:rFonts w:ascii="Aptos" w:hAnsi="Aptos"/>
        </w:rPr>
        <w:t>Vil</w:t>
      </w:r>
      <w:r w:rsidR="003E5A79">
        <w:rPr>
          <w:rFonts w:ascii="Aptos" w:hAnsi="Aptos"/>
        </w:rPr>
        <w:t>ã</w:t>
      </w:r>
      <w:r w:rsidR="00A76E6C" w:rsidRPr="00A76E6C">
        <w:rPr>
          <w:rFonts w:ascii="Aptos" w:hAnsi="Aptos"/>
        </w:rPr>
        <w:t>o</w:t>
      </w:r>
      <w:proofErr w:type="spellEnd"/>
      <w:r w:rsidR="00A76E6C" w:rsidRPr="00A76E6C">
        <w:rPr>
          <w:rFonts w:ascii="Aptos" w:hAnsi="Aptos"/>
        </w:rPr>
        <w:t xml:space="preserve"> 2024; Nunes 2016)</w:t>
      </w:r>
      <w:r w:rsidR="00A76E6C">
        <w:rPr>
          <w:rFonts w:cs="Arial"/>
        </w:rPr>
        <w:fldChar w:fldCharType="end"/>
      </w:r>
      <w:r w:rsidR="002D612A">
        <w:rPr>
          <w:rFonts w:cs="Arial"/>
        </w:rPr>
        <w:t xml:space="preserve">, </w:t>
      </w:r>
      <w:r w:rsidR="008F18D8" w:rsidRPr="00D60EE5">
        <w:rPr>
          <w:rFonts w:cs="Arial"/>
        </w:rPr>
        <w:t xml:space="preserve">Braga systematically </w:t>
      </w:r>
      <w:r w:rsidR="00BC15BB" w:rsidRPr="00D60EE5">
        <w:rPr>
          <w:rFonts w:cs="Arial"/>
        </w:rPr>
        <w:t xml:space="preserve">incorporates authentic newsreels, </w:t>
      </w:r>
      <w:r w:rsidR="002D612A">
        <w:rPr>
          <w:rFonts w:cs="Arial"/>
        </w:rPr>
        <w:t>papers,</w:t>
      </w:r>
      <w:r w:rsidR="00BC15BB" w:rsidRPr="00D60EE5">
        <w:rPr>
          <w:rFonts w:cs="Arial"/>
        </w:rPr>
        <w:t xml:space="preserve"> and radio </w:t>
      </w:r>
      <w:r w:rsidR="00473E0D" w:rsidRPr="00D60EE5">
        <w:rPr>
          <w:rFonts w:cs="Arial"/>
        </w:rPr>
        <w:t xml:space="preserve">from the </w:t>
      </w:r>
      <w:proofErr w:type="spellStart"/>
      <w:r w:rsidR="00473E0D" w:rsidRPr="002D612A">
        <w:rPr>
          <w:rFonts w:cs="Arial"/>
          <w:i/>
          <w:iCs/>
        </w:rPr>
        <w:t>anos</w:t>
      </w:r>
      <w:proofErr w:type="spellEnd"/>
      <w:r w:rsidR="00473E0D" w:rsidRPr="002D612A">
        <w:rPr>
          <w:rFonts w:cs="Arial"/>
          <w:i/>
          <w:iCs/>
        </w:rPr>
        <w:t xml:space="preserve"> de </w:t>
      </w:r>
      <w:proofErr w:type="spellStart"/>
      <w:r w:rsidR="00473E0D" w:rsidRPr="002D612A">
        <w:rPr>
          <w:rFonts w:cs="Arial"/>
          <w:i/>
          <w:iCs/>
        </w:rPr>
        <w:t>chumbo</w:t>
      </w:r>
      <w:proofErr w:type="spellEnd"/>
      <w:r w:rsidR="00473E0D" w:rsidRPr="00D60EE5">
        <w:rPr>
          <w:rFonts w:cs="Arial"/>
        </w:rPr>
        <w:t>, the years of lead</w:t>
      </w:r>
      <w:r w:rsidR="002D612A">
        <w:rPr>
          <w:rFonts w:cs="Arial"/>
        </w:rPr>
        <w:t xml:space="preserve"> </w:t>
      </w:r>
      <w:r w:rsidR="002D612A">
        <w:rPr>
          <w:rFonts w:cs="Arial"/>
        </w:rPr>
        <w:fldChar w:fldCharType="begin"/>
      </w:r>
      <w:r w:rsidR="00FC6BED">
        <w:rPr>
          <w:rFonts w:cs="Arial"/>
        </w:rPr>
        <w:instrText xml:space="preserve"> ADDIN ZOTERO_ITEM CSL_CITATION {"citationID":"b31NVwTH","properties":{"formattedCitation":"(Nunes 2016, 77)","plainCitation":"(Nunes 2016, 77)","noteIndex":0},"citationItems":[{"id":177,"uris":["http://zotero.org/users/local/gZH5OdvE/items/K3SZABUN"],"itemData":{"id":177,"type":"thesis","language":"pt","publisher":"Pontifíca Universidade de Goiás","source":"Zotero","title":"Teledramaturgia de Minissérie: A Relação entre História e Ficção em Anos Rebeldes","author":[{"family":"Nunes","given":"Mirella Lopes"}],"issued":{"date-parts":[["2016"]]}},"locator":"77","label":"page"}],"schema":"https://github.com/citation-style-language/schema/raw/master/csl-citation.json"} </w:instrText>
      </w:r>
      <w:r w:rsidR="002D612A">
        <w:rPr>
          <w:rFonts w:cs="Arial"/>
        </w:rPr>
        <w:fldChar w:fldCharType="separate"/>
      </w:r>
      <w:r w:rsidR="00FC6BED" w:rsidRPr="00FC6BED">
        <w:rPr>
          <w:rFonts w:ascii="Aptos" w:hAnsi="Aptos"/>
        </w:rPr>
        <w:t>(Nunes 2016, 77)</w:t>
      </w:r>
      <w:r w:rsidR="002D612A">
        <w:rPr>
          <w:rFonts w:cs="Arial"/>
        </w:rPr>
        <w:fldChar w:fldCharType="end"/>
      </w:r>
      <w:r w:rsidR="00473E0D" w:rsidRPr="00D60EE5">
        <w:rPr>
          <w:rFonts w:cs="Arial"/>
        </w:rPr>
        <w:t>, directly into the fictional story. As</w:t>
      </w:r>
      <w:r w:rsidR="008B5B68">
        <w:rPr>
          <w:rFonts w:cs="Arial"/>
        </w:rPr>
        <w:t xml:space="preserve"> Eduardo Victorio </w:t>
      </w:r>
      <w:r w:rsidR="003E5A79">
        <w:rPr>
          <w:rFonts w:cs="Arial"/>
        </w:rPr>
        <w:t xml:space="preserve">Morettim </w:t>
      </w:r>
      <w:r w:rsidR="003E5A79">
        <w:rPr>
          <w:rFonts w:cs="Arial"/>
        </w:rPr>
        <w:fldChar w:fldCharType="begin"/>
      </w:r>
      <w:r w:rsidR="003E5A79">
        <w:rPr>
          <w:rFonts w:cs="Arial"/>
        </w:rPr>
        <w:instrText xml:space="preserve"> ADDIN ZOTERO_ITEM CSL_CITATION {"citationID":"zzZadKkO","properties":{"formattedCitation":"(Morettin 2003)","plainCitation":"(Morettin 2003)","noteIndex":0},"citationItems":[{"id":297,"uris":["http://zotero.org/users/local/gZH5OdvE/items/VXQ8K82K"],"itemData":{"id":297,"type":"article-journal","abstract":"Este artigo analisa o lugar que o cinema ocupa como fonte histórica na\nobra de Marc Ferro. Além de examinar a relação entre história e o\ncinema em seus textos, ele também sistematiza as noções que comandam\na reflexão de ferro sobre o tema. Por último, ressalta a maneira pela\nqual se efetiva esta relação por meio do estudo de alguns casos concretos,\ncomo os filmes feitos durante o período da República de Weimar.\nCinema as a historial source in the Works Marc Ferro\nAbstract \nThis article analyzes the insertion of the cinema as a historical source\nin Marc Ferro</w:instrText>
      </w:r>
      <w:r w:rsidR="003E5A79">
        <w:rPr>
          <w:rFonts w:ascii="Aptos" w:hAnsi="Aptos" w:cs="Aptos"/>
        </w:rPr>
        <w:instrText></w:instrText>
      </w:r>
      <w:r w:rsidR="003E5A79">
        <w:rPr>
          <w:rFonts w:cs="Arial"/>
        </w:rPr>
        <w:instrText>s work. Besides examining the relationship between\nhistory and cinema in his texts, it also presents some key elements\nthat drive his reflection about the theme. Finally, this article highlights\nthe way this relationship is put into practice, using concrete examples\nsuch as some of the films produced during Weimar</w:instrText>
      </w:r>
      <w:r w:rsidR="003E5A79">
        <w:rPr>
          <w:rFonts w:ascii="Aptos" w:hAnsi="Aptos" w:cs="Aptos"/>
        </w:rPr>
        <w:instrText></w:instrText>
      </w:r>
      <w:r w:rsidR="003E5A79">
        <w:rPr>
          <w:rFonts w:cs="Arial"/>
        </w:rPr>
        <w:instrText>s Republic period.","container-title":"Hist</w:instrText>
      </w:r>
      <w:r w:rsidR="003E5A79">
        <w:rPr>
          <w:rFonts w:ascii="Aptos" w:hAnsi="Aptos" w:cs="Aptos"/>
        </w:rPr>
        <w:instrText>ó</w:instrText>
      </w:r>
      <w:r w:rsidR="003E5A79">
        <w:rPr>
          <w:rFonts w:cs="Arial"/>
        </w:rPr>
        <w:instrText>ria: Quest</w:instrText>
      </w:r>
      <w:r w:rsidR="003E5A79">
        <w:rPr>
          <w:rFonts w:ascii="Aptos" w:hAnsi="Aptos" w:cs="Aptos"/>
        </w:rPr>
        <w:instrText>õ</w:instrText>
      </w:r>
      <w:r w:rsidR="003E5A79">
        <w:rPr>
          <w:rFonts w:cs="Arial"/>
        </w:rPr>
        <w:instrText>es &amp; Debates","DOI":"10.5380/his.v38i0.2713","ISSN":"2447-8261","issue":"1","language":"pt","license":"Copyright (c)","source":"revistas.ufpr.br","title":"O Cinema Como Fonte Hist</w:instrText>
      </w:r>
      <w:r w:rsidR="003E5A79">
        <w:rPr>
          <w:rFonts w:ascii="Aptos" w:hAnsi="Aptos" w:cs="Aptos"/>
        </w:rPr>
        <w:instrText>ó</w:instrText>
      </w:r>
      <w:r w:rsidR="003E5A79">
        <w:rPr>
          <w:rFonts w:cs="Arial"/>
        </w:rPr>
        <w:instrText xml:space="preserve">rica na Obra de Marc Ferro","URL":"https://revistas.ufpr.br/historia/article/view/2713","volume":"38","author":[{"family":"Morettin","given":"Eduardo Victorio"}],"accessed":{"date-parts":[["2026",8,31]]},"issued":{"date-parts":[["2003"]]}}}],"schema":"https://github.com/citation-style-language/schema/raw/master/csl-citation.json"} </w:instrText>
      </w:r>
      <w:r w:rsidR="003E5A79">
        <w:rPr>
          <w:rFonts w:cs="Arial"/>
        </w:rPr>
        <w:fldChar w:fldCharType="separate"/>
      </w:r>
      <w:r w:rsidR="003E5A79" w:rsidRPr="003E5A79">
        <w:rPr>
          <w:rFonts w:ascii="Aptos" w:hAnsi="Aptos"/>
        </w:rPr>
        <w:t>(2003)</w:t>
      </w:r>
      <w:r w:rsidR="003E5A79">
        <w:rPr>
          <w:rFonts w:cs="Arial"/>
        </w:rPr>
        <w:fldChar w:fldCharType="end"/>
      </w:r>
      <w:r w:rsidR="00923284">
        <w:rPr>
          <w:rFonts w:cs="Arial"/>
        </w:rPr>
        <w:t xml:space="preserve"> </w:t>
      </w:r>
      <w:r w:rsidR="003E5A79" w:rsidRPr="00D60EE5">
        <w:rPr>
          <w:rFonts w:cs="Arial"/>
        </w:rPr>
        <w:t>notes</w:t>
      </w:r>
      <w:r w:rsidR="00574A3F" w:rsidRPr="00D60EE5">
        <w:rPr>
          <w:rFonts w:cs="Arial"/>
        </w:rPr>
        <w:t xml:space="preserve"> in </w:t>
      </w:r>
      <w:r w:rsidR="00FC6BED">
        <w:rPr>
          <w:rFonts w:cs="Arial"/>
        </w:rPr>
        <w:t>regard to</w:t>
      </w:r>
      <w:r w:rsidR="00574A3F" w:rsidRPr="00D60EE5">
        <w:rPr>
          <w:rFonts w:cs="Arial"/>
        </w:rPr>
        <w:t xml:space="preserve"> the screen media, this formal confrontation between</w:t>
      </w:r>
      <w:r w:rsidR="00B7203A" w:rsidRPr="00D60EE5">
        <w:rPr>
          <w:rFonts w:cs="Arial"/>
        </w:rPr>
        <w:t xml:space="preserve"> melodrama and historical documentation forced </w:t>
      </w:r>
      <w:r w:rsidR="00FD5DD7" w:rsidRPr="00D60EE5">
        <w:rPr>
          <w:rFonts w:cs="Arial"/>
        </w:rPr>
        <w:t xml:space="preserve">the audience to confront physical realities of </w:t>
      </w:r>
      <w:r w:rsidR="00AC29F1">
        <w:rPr>
          <w:rFonts w:cs="Arial"/>
        </w:rPr>
        <w:t xml:space="preserve">state </w:t>
      </w:r>
      <w:r w:rsidR="003E5A79">
        <w:rPr>
          <w:rFonts w:cs="Arial"/>
        </w:rPr>
        <w:t>violence and</w:t>
      </w:r>
      <w:r w:rsidR="00AC29F1">
        <w:rPr>
          <w:rFonts w:cs="Arial"/>
        </w:rPr>
        <w:t xml:space="preserve"> film, in this instance telenovela, in replacing the historian </w:t>
      </w:r>
      <w:r w:rsidR="004B4EC5">
        <w:rPr>
          <w:rFonts w:cs="Arial"/>
        </w:rPr>
        <w:t xml:space="preserve">in the reconstitution of </w:t>
      </w:r>
      <w:r w:rsidR="003E5A79">
        <w:rPr>
          <w:rFonts w:cs="Arial"/>
        </w:rPr>
        <w:t>the archive.</w:t>
      </w:r>
      <w:r w:rsidR="004B4EC5">
        <w:rPr>
          <w:rFonts w:cs="Arial"/>
        </w:rPr>
        <w:t xml:space="preserve"> </w:t>
      </w:r>
      <w:r w:rsidR="00330AE9" w:rsidRPr="00D60EE5">
        <w:rPr>
          <w:rFonts w:cs="Arial"/>
        </w:rPr>
        <w:t xml:space="preserve">Broadcast during the </w:t>
      </w:r>
      <w:r w:rsidR="006E6604" w:rsidRPr="00D60EE5">
        <w:rPr>
          <w:rFonts w:cs="Arial"/>
        </w:rPr>
        <w:t>affirmation of the post-dictatorship dem</w:t>
      </w:r>
      <w:r w:rsidR="00641BEF" w:rsidRPr="00D60EE5">
        <w:rPr>
          <w:rFonts w:cs="Arial"/>
        </w:rPr>
        <w:t>ocracy, the telenovela functione</w:t>
      </w:r>
      <w:r w:rsidR="00DC1425" w:rsidRPr="00D60EE5">
        <w:rPr>
          <w:rFonts w:cs="Arial"/>
        </w:rPr>
        <w:t xml:space="preserve">d as a counter-archive and </w:t>
      </w:r>
      <w:r w:rsidR="00923284">
        <w:rPr>
          <w:rFonts w:cs="Arial"/>
        </w:rPr>
        <w:t>educated</w:t>
      </w:r>
      <w:r w:rsidR="00DC1425" w:rsidRPr="00D60EE5">
        <w:rPr>
          <w:rFonts w:cs="Arial"/>
        </w:rPr>
        <w:t xml:space="preserve"> a whole generation that had grown up under state-enforced silence </w:t>
      </w:r>
      <w:r w:rsidR="003A75BC">
        <w:rPr>
          <w:rFonts w:cs="Arial"/>
        </w:rPr>
        <w:fldChar w:fldCharType="begin"/>
      </w:r>
      <w:r w:rsidR="003A75BC">
        <w:rPr>
          <w:rFonts w:cs="Arial"/>
        </w:rPr>
        <w:instrText xml:space="preserve"> ADDIN ZOTERO_ITEM CSL_CITATION {"citationID":"UQaEHMVL","properties":{"formattedCitation":"(Morettin 2003; Figueiredo 2017)","plainCitation":"(Morettin 2003; Figueiredo 2017)","noteIndex":0},"citationItems":[{"id":297,"uris":["http://zotero.org/users/local/gZH5OdvE/items/VXQ8K82K"],"itemData":{"id":297,"type":"article-journal","abstract":"Este artigo analisa o lugar que o cinema ocupa como fonte histórica na\nobra de Marc Ferro. Além de examinar a relação entre história e o\ncinema em seus textos, ele também sistematiza as noções que comandam\na reflexão de ferro sobre o tema. Por último, ressalta a maneira pela\nqual se efetiva esta relação por meio do estudo de alguns casos concretos,\ncomo os filmes feitos durante o período da República de Weimar.\nCinema as a historial source in the Works Marc Ferro\nAbstract \nThis article analyzes the insertion of the cinema as a historical source\nin Marc Ferro</w:instrText>
      </w:r>
      <w:r w:rsidR="003A75BC">
        <w:rPr>
          <w:rFonts w:ascii="Aptos" w:hAnsi="Aptos" w:cs="Aptos"/>
        </w:rPr>
        <w:instrText></w:instrText>
      </w:r>
      <w:r w:rsidR="003A75BC">
        <w:rPr>
          <w:rFonts w:cs="Arial"/>
        </w:rPr>
        <w:instrText>s work. Besides examining the relationship between\nhistory and cinema in his texts, it also presents some key elements\nthat drive his reflection about the theme. Finally, this article highlights\nthe way this relationship is put into practice, using concrete examples\nsuch as some of the films produced during Weimar</w:instrText>
      </w:r>
      <w:r w:rsidR="003A75BC">
        <w:rPr>
          <w:rFonts w:ascii="Aptos" w:hAnsi="Aptos" w:cs="Aptos"/>
        </w:rPr>
        <w:instrText></w:instrText>
      </w:r>
      <w:r w:rsidR="003A75BC">
        <w:rPr>
          <w:rFonts w:cs="Arial"/>
        </w:rPr>
        <w:instrText>s Republic period.","container-title":"Hist</w:instrText>
      </w:r>
      <w:r w:rsidR="003A75BC">
        <w:rPr>
          <w:rFonts w:ascii="Aptos" w:hAnsi="Aptos" w:cs="Aptos"/>
        </w:rPr>
        <w:instrText>ó</w:instrText>
      </w:r>
      <w:r w:rsidR="003A75BC">
        <w:rPr>
          <w:rFonts w:cs="Arial"/>
        </w:rPr>
        <w:instrText>ria: Quest</w:instrText>
      </w:r>
      <w:r w:rsidR="003A75BC">
        <w:rPr>
          <w:rFonts w:ascii="Aptos" w:hAnsi="Aptos" w:cs="Aptos"/>
        </w:rPr>
        <w:instrText>õ</w:instrText>
      </w:r>
      <w:r w:rsidR="003A75BC">
        <w:rPr>
          <w:rFonts w:cs="Arial"/>
        </w:rPr>
        <w:instrText>es &amp; Debates","DOI":"10.5380/his.v38i0.2713","ISSN":"2447-8261","issue":"1","language":"pt","license":"Copyright (c)","source":"revistas.ufpr.br","title":"O Cinema Como Fonte Hist</w:instrText>
      </w:r>
      <w:r w:rsidR="003A75BC">
        <w:rPr>
          <w:rFonts w:ascii="Aptos" w:hAnsi="Aptos" w:cs="Aptos"/>
        </w:rPr>
        <w:instrText>ó</w:instrText>
      </w:r>
      <w:r w:rsidR="003A75BC">
        <w:rPr>
          <w:rFonts w:cs="Arial"/>
        </w:rPr>
        <w:instrText xml:space="preserve">rica na Obra de Marc Ferro","URL":"https://revistas.ufpr.br/historia/article/view/2713","volume":"38","author":[{"family":"Morettin","given":"Eduardo Victorio"}],"accessed":{"date-parts":[["2026",8,31]]},"issued":{"date-parts":[["2003"]]}}},{"id":219,"uris":["http://zotero.org/users/local/gZH5OdvE/items/G28QBNFX"],"itemData":{"id":219,"type":"article-journal","abstract":"It is notorious the leading role that has taken over, in the contemporary cultural scene, the various forms of documentalism, which, however, have not refrained from making use of procedures that are characteristic of the fictional narrative. In parallel, the database has been occupying an increasingly significant territory, disputing space with the narratives concerning the manner of structuring our experience of the world. Given this situation, the article asks which place taken by the fiction proposes itself as a place of resistance, discussing, from the selected works, the relationship between everyday life and history in the representation of social tensions.","container-title":"MATRIZes","DOI":"10.11606/issn.1982-8160.v11i3p57-70","ISSN":"1982-8160, 1982-2073","issue":"3","journalAbbreviation":"Matrizes","language":"pt","page":"57-70","publisher":"Universidade de São Paulo","source":"DOI.org (Crossref)","title":"Ficção e resistência na cultura de arquivo","volume":"11","author":[{"family":"Figueiredo","given":"Vera Lúcia Follain De"}],"issued":{"date-parts":[["2017",12,27]]}}}],"schema":"https://github.com/citation-style-language/schema/raw/master/csl-citation.json"} </w:instrText>
      </w:r>
      <w:r w:rsidR="003A75BC">
        <w:rPr>
          <w:rFonts w:cs="Arial"/>
        </w:rPr>
        <w:fldChar w:fldCharType="separate"/>
      </w:r>
      <w:r w:rsidR="003A75BC" w:rsidRPr="003A75BC">
        <w:rPr>
          <w:rFonts w:ascii="Aptos" w:hAnsi="Aptos"/>
        </w:rPr>
        <w:t>(</w:t>
      </w:r>
      <w:proofErr w:type="spellStart"/>
      <w:r w:rsidR="003A75BC" w:rsidRPr="003A75BC">
        <w:rPr>
          <w:rFonts w:ascii="Aptos" w:hAnsi="Aptos"/>
        </w:rPr>
        <w:t>Morettin</w:t>
      </w:r>
      <w:proofErr w:type="spellEnd"/>
      <w:r w:rsidR="003A75BC" w:rsidRPr="003A75BC">
        <w:rPr>
          <w:rFonts w:ascii="Aptos" w:hAnsi="Aptos"/>
        </w:rPr>
        <w:t xml:space="preserve"> 2003; Figueiredo 2017)</w:t>
      </w:r>
      <w:r w:rsidR="003A75BC">
        <w:rPr>
          <w:rFonts w:cs="Arial"/>
        </w:rPr>
        <w:fldChar w:fldCharType="end"/>
      </w:r>
      <w:r w:rsidR="00DC1425" w:rsidRPr="00D60EE5">
        <w:rPr>
          <w:rFonts w:cs="Arial"/>
        </w:rPr>
        <w:t>.</w:t>
      </w:r>
    </w:p>
    <w:p w14:paraId="54709E02" w14:textId="216B1DB7" w:rsidR="001D59D1" w:rsidRPr="00D60EE5" w:rsidRDefault="00DC1425" w:rsidP="00F944B6">
      <w:pPr>
        <w:spacing w:line="480" w:lineRule="auto"/>
        <w:jc w:val="both"/>
        <w:rPr>
          <w:rFonts w:cs="Arial"/>
        </w:rPr>
      </w:pPr>
      <w:r w:rsidRPr="00D60EE5">
        <w:rPr>
          <w:rFonts w:cs="Arial"/>
        </w:rPr>
        <w:t xml:space="preserve">The cultural impact of </w:t>
      </w:r>
      <w:r w:rsidRPr="00552E2D">
        <w:rPr>
          <w:rFonts w:cs="Arial"/>
          <w:i/>
          <w:iCs/>
        </w:rPr>
        <w:t xml:space="preserve">Anos </w:t>
      </w:r>
      <w:proofErr w:type="spellStart"/>
      <w:r w:rsidRPr="00552E2D">
        <w:rPr>
          <w:rFonts w:cs="Arial"/>
          <w:i/>
          <w:iCs/>
        </w:rPr>
        <w:t>Rebeldes</w:t>
      </w:r>
      <w:proofErr w:type="spellEnd"/>
      <w:r w:rsidRPr="00D60EE5">
        <w:rPr>
          <w:rFonts w:cs="Arial"/>
        </w:rPr>
        <w:t xml:space="preserve"> </w:t>
      </w:r>
      <w:r w:rsidR="00E351E9" w:rsidRPr="00D60EE5">
        <w:rPr>
          <w:rFonts w:cs="Arial"/>
        </w:rPr>
        <w:t>was extended beyond the screen</w:t>
      </w:r>
      <w:r w:rsidR="00552E2D">
        <w:rPr>
          <w:rFonts w:cs="Arial"/>
        </w:rPr>
        <w:t xml:space="preserve"> </w:t>
      </w:r>
      <w:r w:rsidR="00E351E9" w:rsidRPr="00D60EE5">
        <w:rPr>
          <w:rFonts w:cs="Arial"/>
        </w:rPr>
        <w:t xml:space="preserve">and demonstrated the </w:t>
      </w:r>
      <w:r w:rsidR="00796CFB" w:rsidRPr="00D60EE5">
        <w:rPr>
          <w:rFonts w:cs="Arial"/>
        </w:rPr>
        <w:t xml:space="preserve">active </w:t>
      </w:r>
      <w:r w:rsidR="00974016" w:rsidRPr="00D60EE5">
        <w:rPr>
          <w:rFonts w:cs="Arial"/>
        </w:rPr>
        <w:t>relationship between media memory</w:t>
      </w:r>
      <w:r w:rsidR="00552E2D">
        <w:rPr>
          <w:rFonts w:cs="Arial"/>
        </w:rPr>
        <w:t xml:space="preserve">, </w:t>
      </w:r>
      <w:r w:rsidR="00974016" w:rsidRPr="00D60EE5">
        <w:rPr>
          <w:rFonts w:cs="Arial"/>
        </w:rPr>
        <w:t xml:space="preserve">and real-world civic activation </w:t>
      </w:r>
      <w:r w:rsidR="00BB36D8">
        <w:rPr>
          <w:rFonts w:cs="Arial"/>
        </w:rPr>
        <w:fldChar w:fldCharType="begin"/>
      </w:r>
      <w:r w:rsidR="00BB36D8">
        <w:rPr>
          <w:rFonts w:cs="Arial"/>
        </w:rPr>
        <w:instrText xml:space="preserve"> ADDIN ZOTERO_ITEM CSL_CITATION {"citationID":"P5Pq3R1B","properties":{"formattedCitation":"(R. A. Junior 2011)","plainCitation":"(R. A. Junior 2011)","noteIndex":0},"citationItems":[{"id":179,"uris":["http://zotero.org/users/local/gZH5OdvE/items/NLLWVSBH"],"itemData":{"id":179,"type":"paper-conference","event-title":"Simpósio Nacional de História","language":"pt","publisher-place":"São Paulo","title":"Memórias da Ditadura nos Anos 1980 e a Minisérie Anos Rebeldes: a Teleficção como Arte","author":[{"family":"Junior","given":"Roberto Abdala"}],"issued":{"date-parts":[["2011"]]}}}],"schema":"https://github.com/citation-style-language/schema/raw/master/csl-citation.json"} </w:instrText>
      </w:r>
      <w:r w:rsidR="00BB36D8">
        <w:rPr>
          <w:rFonts w:cs="Arial"/>
        </w:rPr>
        <w:fldChar w:fldCharType="separate"/>
      </w:r>
      <w:r w:rsidR="00BB36D8" w:rsidRPr="00BB36D8">
        <w:rPr>
          <w:rFonts w:ascii="Aptos" w:hAnsi="Aptos"/>
        </w:rPr>
        <w:t>(Junior 2011)</w:t>
      </w:r>
      <w:r w:rsidR="00BB36D8">
        <w:rPr>
          <w:rFonts w:cs="Arial"/>
        </w:rPr>
        <w:fldChar w:fldCharType="end"/>
      </w:r>
      <w:r w:rsidR="00BD37C4">
        <w:rPr>
          <w:rFonts w:cs="Arial"/>
        </w:rPr>
        <w:t>.</w:t>
      </w:r>
      <w:r w:rsidR="002D7182">
        <w:rPr>
          <w:rFonts w:cs="Arial"/>
        </w:rPr>
        <w:t xml:space="preserve"> </w:t>
      </w:r>
      <w:r w:rsidR="00BF3A60" w:rsidRPr="00D60EE5">
        <w:rPr>
          <w:rFonts w:cs="Arial"/>
        </w:rPr>
        <w:t xml:space="preserve">The </w:t>
      </w:r>
      <w:r w:rsidR="00722B93" w:rsidRPr="00D60EE5">
        <w:rPr>
          <w:rFonts w:cs="Arial"/>
        </w:rPr>
        <w:t xml:space="preserve">telenovela showed that television could be an activator of what Aleida Assmann </w:t>
      </w:r>
      <w:r w:rsidR="00E311CE" w:rsidRPr="00D60EE5">
        <w:rPr>
          <w:rFonts w:cs="Arial"/>
        </w:rPr>
        <w:t xml:space="preserve">describes as “communicative memory,” transforming historical trauma into a resource for contemporary democratic accountability </w:t>
      </w:r>
      <w:r w:rsidR="002D7182">
        <w:rPr>
          <w:rFonts w:cs="Arial"/>
        </w:rPr>
        <w:fldChar w:fldCharType="begin"/>
      </w:r>
      <w:r w:rsidR="002D7182">
        <w:rPr>
          <w:rFonts w:cs="Arial"/>
        </w:rPr>
        <w:instrText xml:space="preserve"> ADDIN ZOTERO_ITEM CSL_CITATION {"citationID":"Bv83kBb1","properties":{"formattedCitation":"(J. Assmann 2011; Ferdinand 2023)","plainCitation":"(J. Assmann 2011; Ferdinand 2023)","noteIndex":0},"citationItems":[{"id":101,"uris":["http://zotero.org/users/local/gZH5OdvE/items/52SXVFG3"],"itemData":{"id":101,"type":"book","abstract":"Now available to an English-speaking audience, this book presents a groundbreaking theoretical analysis of memory, identity and culture. It investigates how cultures remember, arguing that human memory exists and is communicated in two ways, namely inter-human interaction and in external systems of notation, such as writing, which can span generations. Dr Assmann defines two theoretical concepts of cultural memory, differentiating between the long-term memory of societies, which can span up to 3,000 years, and communicative memory, which is typically restricted to 80 to 100 years. He applies this theoretical framework to case studies of four specific cultures, illustrating the function contexts and specific achievements, including the state, international law, religion and science. Ultimately, his research demonstrates that memory is not simply a means of retaining information, but rather a force that can shape cultural identity and allow cultures to respond creatively to both daily challenges and catastrophic changes.","ISBN":"978-1-139-49848-7","language":"en","note":"Google-Books-ID: ef4fAwAAQBAJ","number-of-pages":"333","publisher":"Cambridge University Press","source":"Google Books","title":"Cultural Memory and Early Civilization: Writing, Remembrance, and Political Imagination","title-short":"Cultural Memory and Early Civilization","author":[{"family":"Assmann","given":"Jan"}],"issued":{"date-parts":[["2011",12,5]]}}},{"id":93,"uris":["http://zotero.org/users/local/gZH5OdvE/items/I4JM7L8H"],"itemData":{"id":93,"type":"article-journal","abstract":"Abstract\nSince the 1990s, Reinhart Koselleck has been one of the critics of the concept of collective memory. This includes contributions to practical debates on the one hand and reflections on a more theoretical level on the other. In contrast, with her concept of cultural memory, Aleida Assmann has taken a more positive view of the concept of collective memory. She defends this concept against Koselleck's critical remarks, referring to him as an implicit addressee of her reflections. This essay takes this disagreement as an opportunity to look more closely at the 'dialogue' between them by addressing three overlapping aspects, primarily on a theoretical level: the distinction between experience and recollection, the collective conditions of recollection, and the opposition between history of memory and memory of history.","container-title":"Journal of the philosophy of history","DOI":"10.1163/18722636-12341511","ISSN":"1872-261X","issue":"3","language":"eng","note":"publisher-place: Leiden | Boston","page":"430–451","publisher":"Brill","source":"librarysearch.uwtsd.ac.uk","title":"Experience versus Recollection: Reinhart Koselleck and Aleida Assmann on Collective Memory","title-short":"Experience versus Recollection","volume":"17","author":[{"family":"Ferdinand","given":"Jan"}],"issued":{"date-parts":[["2023"]]}}}],"schema":"https://github.com/citation-style-language/schema/raw/master/csl-citation.json"} </w:instrText>
      </w:r>
      <w:r w:rsidR="002D7182">
        <w:rPr>
          <w:rFonts w:cs="Arial"/>
        </w:rPr>
        <w:fldChar w:fldCharType="separate"/>
      </w:r>
      <w:r w:rsidR="002D7182" w:rsidRPr="002D7182">
        <w:rPr>
          <w:rFonts w:ascii="Aptos" w:hAnsi="Aptos"/>
        </w:rPr>
        <w:t>(J. Assmann 2011; Ferdinand 2023)</w:t>
      </w:r>
      <w:r w:rsidR="002D7182">
        <w:rPr>
          <w:rFonts w:cs="Arial"/>
        </w:rPr>
        <w:fldChar w:fldCharType="end"/>
      </w:r>
      <w:r w:rsidR="00E311CE" w:rsidRPr="00D60EE5">
        <w:rPr>
          <w:rFonts w:cs="Arial"/>
        </w:rPr>
        <w:t>.</w:t>
      </w:r>
      <w:r w:rsidR="005A376E">
        <w:rPr>
          <w:rFonts w:cs="Arial"/>
        </w:rPr>
        <w:t xml:space="preserve"> </w:t>
      </w:r>
      <w:r w:rsidR="009C7300" w:rsidRPr="00D60EE5">
        <w:rPr>
          <w:rFonts w:cs="Arial"/>
        </w:rPr>
        <w:t xml:space="preserve">However, it is important to consider the </w:t>
      </w:r>
      <w:r w:rsidR="009D6DAA" w:rsidRPr="00D60EE5">
        <w:rPr>
          <w:rFonts w:cs="Arial"/>
        </w:rPr>
        <w:t xml:space="preserve">structural and commercial </w:t>
      </w:r>
      <w:r w:rsidR="009C7300" w:rsidRPr="00D60EE5">
        <w:rPr>
          <w:rFonts w:cs="Arial"/>
        </w:rPr>
        <w:t>limitation</w:t>
      </w:r>
      <w:r w:rsidR="009F74C8" w:rsidRPr="00D60EE5">
        <w:rPr>
          <w:rFonts w:cs="Arial"/>
        </w:rPr>
        <w:t>s of television as a counter-archive</w:t>
      </w:r>
      <w:r w:rsidR="009D6DAA" w:rsidRPr="00D60EE5">
        <w:rPr>
          <w:rFonts w:cs="Arial"/>
        </w:rPr>
        <w:t xml:space="preserve"> </w:t>
      </w:r>
      <w:r w:rsidR="005A376E">
        <w:rPr>
          <w:rFonts w:cs="Arial"/>
        </w:rPr>
        <w:fldChar w:fldCharType="begin"/>
      </w:r>
      <w:r w:rsidR="009F306F">
        <w:rPr>
          <w:rFonts w:cs="Arial"/>
        </w:rPr>
        <w:instrText xml:space="preserve"> ADDIN ZOTERO_ITEM CSL_CITATION {"citationID":"p8vaVsTW","properties":{"formattedCitation":"(Shaw and Dennison 2004, 38\\uc0\\u8211{}39)","plainCitation":"(Shaw and Dennison 2004, 38–39)","noteIndex":0},"citationItems":[{"id":323,"uris":["http://zotero.org/users/local/gZH5OdvE/items/3LCQJUKR"],"itemData":{"id":323,"type":"book","publisher":"Manchester University Press","title":"Popular Cinema in Brazil","author":[{"family":"Shaw","given":"Lisa"},{"family":"Dennison","given":"Stephanie"}],"issued":{"date-parts":[["2004"]]}},"locator":"38-39","label":"page"}],"schema":"https://github.com/citation-style-language/schema/raw/master/csl-citation.json"} </w:instrText>
      </w:r>
      <w:r w:rsidR="005A376E">
        <w:rPr>
          <w:rFonts w:cs="Arial"/>
        </w:rPr>
        <w:fldChar w:fldCharType="separate"/>
      </w:r>
      <w:r w:rsidR="009F306F" w:rsidRPr="009F306F">
        <w:rPr>
          <w:rFonts w:ascii="Aptos" w:hAnsi="Aptos" w:cs="Times New Roman"/>
          <w:kern w:val="0"/>
        </w:rPr>
        <w:t>(Shaw and Dennison 2004, 38–39)</w:t>
      </w:r>
      <w:r w:rsidR="005A376E">
        <w:rPr>
          <w:rFonts w:cs="Arial"/>
        </w:rPr>
        <w:fldChar w:fldCharType="end"/>
      </w:r>
      <w:r w:rsidR="007B5D65">
        <w:rPr>
          <w:rFonts w:cs="Arial"/>
        </w:rPr>
        <w:t xml:space="preserve">. </w:t>
      </w:r>
      <w:r w:rsidR="009D6DAA" w:rsidRPr="00D60EE5">
        <w:rPr>
          <w:rFonts w:cs="Arial"/>
        </w:rPr>
        <w:t xml:space="preserve">Broadcast networks </w:t>
      </w:r>
      <w:r w:rsidR="009D6DAA" w:rsidRPr="00D60EE5">
        <w:rPr>
          <w:rFonts w:cs="Arial"/>
        </w:rPr>
        <w:lastRenderedPageBreak/>
        <w:t xml:space="preserve">like TV Globo </w:t>
      </w:r>
      <w:r w:rsidR="00EA7E52" w:rsidRPr="00D60EE5">
        <w:rPr>
          <w:rFonts w:cs="Arial"/>
        </w:rPr>
        <w:t>kept a complex relationship with the military regime</w:t>
      </w:r>
      <w:r w:rsidR="004C71B5">
        <w:rPr>
          <w:rFonts w:cs="Arial"/>
        </w:rPr>
        <w:t>. The</w:t>
      </w:r>
      <w:r w:rsidR="004C71B5" w:rsidRPr="00D60EE5">
        <w:rPr>
          <w:rFonts w:cs="Arial"/>
        </w:rPr>
        <w:t xml:space="preserve"> television </w:t>
      </w:r>
      <w:r w:rsidR="004C71B5">
        <w:rPr>
          <w:rFonts w:cs="Arial"/>
        </w:rPr>
        <w:t xml:space="preserve">channel </w:t>
      </w:r>
      <w:r w:rsidR="004C71B5" w:rsidRPr="00D60EE5">
        <w:rPr>
          <w:rFonts w:cs="Arial"/>
        </w:rPr>
        <w:t xml:space="preserve">often cleansed political critique to suit advertisers and a wide range of family audiences. </w:t>
      </w:r>
      <w:r w:rsidR="00223C07">
        <w:rPr>
          <w:rFonts w:cs="Arial"/>
        </w:rPr>
        <w:t>Cinema, even when heavily censored was still</w:t>
      </w:r>
      <w:r w:rsidR="004C6E3E">
        <w:rPr>
          <w:rFonts w:cs="Arial"/>
        </w:rPr>
        <w:t xml:space="preserve"> more liberated than the TV broadcasts.</w:t>
      </w:r>
      <w:r w:rsidR="004C6E3E">
        <w:rPr>
          <w:rStyle w:val="FootnoteReference"/>
          <w:rFonts w:cs="Arial"/>
        </w:rPr>
        <w:footnoteReference w:id="12"/>
      </w:r>
      <w:r w:rsidR="004C6E3E">
        <w:rPr>
          <w:rFonts w:cs="Arial"/>
        </w:rPr>
        <w:t xml:space="preserve"> </w:t>
      </w:r>
      <w:r w:rsidR="00450820">
        <w:rPr>
          <w:rFonts w:cs="Arial"/>
        </w:rPr>
        <w:fldChar w:fldCharType="begin"/>
      </w:r>
      <w:r w:rsidR="004C71B5">
        <w:rPr>
          <w:rFonts w:cs="Arial"/>
        </w:rPr>
        <w:instrText xml:space="preserve"> ADDIN ZOTERO_ITEM CSL_CITATION {"citationID":"ZI9Rtx2i","properties":{"formattedCitation":"(Blanc 2024; Shaw and Dennison 2007, 2004; Heise 2012; Hamburger 2005)","plainCitation":"(Blanc 2024; Shaw and Dennison 2007, 2004; Heise 2012; Hamburger 2005)","noteIndex":0},"citationItems":[{"id":65,"uris":["http://zotero.org/users/local/gZH5OdvE/items/ZU7PEXQD"],"itemData":{"id":65,"type":"article-journal","abstract":"This article proposes the concept of ‘memory script’ to analyse how, in the aftermath of political violence, memory activists narrate their lives in a way that is practised, repetitive and performative. Through a self-reflective life history of Aluízio Palmar, a Brazilian human rights activist and former political prisoner who suffered intense torture under military rule, this approach seeks to elucidates the personal and political contours of somebody's decision to transform their experiences into a public narrative. A close reading of Palmar's various platforms of memory-sharing reveals the complex moral reckoning of an activist's own trauma., Guiones de memoria e historia de vida a la sombra de la dictadura brasileñaEste artículo propone el concepto de ‘guion de memoria’ para analizar cómo, después de la violencia política, activistas trabajando sobre la memoria narran sus vidas de una manera que es practicada, repetitiva y performativa. A través de la historia autorreflexiva de vida de Aluízio Palmar, un militante brasileño de derechos humanos y ex prisionero político que sufrió intensas torturas bajo el gobierno militar, este enfoque busca dilucidar los contornos personales y políticos de la decisión de alguien de transformar sus experiencias en una narrativa pública. Una lectura detallada de las diversas plataformas de recuerdos compartidos de Palmar revela la compleja reflexión moral del propio trauma de un activista., Roteiros de memória e história de vida à sombra da ditadura brasileiraEste artigo propõe o conceito de ‘roteiro de memória’ para analisar como, após período de violência política, os ativistas da memória narram suas vidas de uma forma praticada, repetitiva e performativa. Através de uma história de vida autorreflexiva de Aluízio Palmar, um ativista brasileiro de direitos humanos e ex-prisioneiro político que sofreu intensa tortura sob o regime militar, esta abordagem procura elucidar os contornos pessoais e políticos da decisão de alguém de transformar suas experiências numa narrativa pública. Uma leitura atenta das várias plataformas de partilha de memórias de Palmar revela o complexo cálculo moral do próprio trauma de um ativista.","container-title":"Journal of Latin American Studies","DOI":"10.1017/S0022216X24000452","ISSN":"0022-216X, 1469-767X","issue":"2","language":"en","page":"279-303","source":"Cambridge University Press","title":"Memory Scripts and Life History in the Shadow of Brazil's Dictatorship","volume":"56","author":[{"family":"Blanc","given":"Jacob"}],"issued":{"date-parts":[["2024",5]]}}},{"id":322,"uris":["http://zotero.org/users/local/gZH5OdvE/items/4QY7GWCQ"],"itemData":{"id":322,"type":"book","publisher":"Routledge","publisher-place":"USA","title":"Brazilian National Cinema","author":[{"family":"Shaw","given":"Lisa"},{"family":"Dennison","given":"Stephanie"}],"issued":{"date-parts":[["2007"]]}}},{"id":323,"uris":["http://zotero.org/users/local/gZH5OdvE/items/3LCQJUKR"],"itemData":{"id":323,"type":"book","publisher":"Manchester University Press","title":"Popular Cinema in Brazil","author":[{"family":"Shaw","given":"Lisa"},{"family":"Dennison","given":"Stephanie"}],"issued":{"date-parts":[["2004"]]}}},{"id":326,"uris":["http://zotero.org/users/local/gZH5OdvE/items/PY7HIQIZ"],"itemData":{"id":326,"type":"book","publisher":"University of Wales Press","publisher-place":"Cardiff","title":"Remaking Brazil: Contested National Identities in Contemporary Brazilian Cinema","author":[{"family":"Heise","given":"Tatiana Signorelli"}],"issued":{"date-parts":[["2012"]]}}},{"id":479,"uris":["http://zotero.org/users/local/gZH5OdvE/items/2UFUTJKY"],"itemData":{"id":479,"type":"book","publisher":"Jorge Zahar Editor","title":"O Brasil Antenado: a Sociedade da Novela","author":[{"family":"Hamburger","given":"Esther"}],"issued":{"date-parts":[["2005"]]}}}],"schema":"https://github.com/citation-style-language/schema/raw/master/csl-citation.json"} </w:instrText>
      </w:r>
      <w:r w:rsidR="00450820">
        <w:rPr>
          <w:rFonts w:cs="Arial"/>
        </w:rPr>
        <w:fldChar w:fldCharType="separate"/>
      </w:r>
      <w:r w:rsidR="004C71B5" w:rsidRPr="004C71B5">
        <w:rPr>
          <w:rFonts w:ascii="Aptos" w:hAnsi="Aptos"/>
        </w:rPr>
        <w:t>(Blanc 2024; Shaw and Dennison 2007, 2004; Heise 2012; Hamburger 2005)</w:t>
      </w:r>
      <w:r w:rsidR="00450820">
        <w:rPr>
          <w:rFonts w:cs="Arial"/>
        </w:rPr>
        <w:fldChar w:fldCharType="end"/>
      </w:r>
      <w:r w:rsidR="00EA7E52" w:rsidRPr="00D60EE5">
        <w:rPr>
          <w:rFonts w:cs="Arial"/>
        </w:rPr>
        <w:t xml:space="preserve">. </w:t>
      </w:r>
      <w:r w:rsidR="00DC312C" w:rsidRPr="006B5FD9">
        <w:rPr>
          <w:rFonts w:cs="Arial"/>
          <w:i/>
          <w:iCs/>
        </w:rPr>
        <w:t xml:space="preserve">While Anos </w:t>
      </w:r>
      <w:proofErr w:type="spellStart"/>
      <w:r w:rsidR="00DC312C" w:rsidRPr="006B5FD9">
        <w:rPr>
          <w:rFonts w:cs="Arial"/>
          <w:i/>
          <w:iCs/>
        </w:rPr>
        <w:t>Rebeldes</w:t>
      </w:r>
      <w:proofErr w:type="spellEnd"/>
      <w:r w:rsidR="00DC312C" w:rsidRPr="006B5FD9">
        <w:rPr>
          <w:rFonts w:cs="Arial"/>
          <w:i/>
          <w:iCs/>
        </w:rPr>
        <w:t xml:space="preserve"> </w:t>
      </w:r>
      <w:r w:rsidR="00DC312C" w:rsidRPr="006B5FD9">
        <w:rPr>
          <w:rFonts w:cs="Arial"/>
        </w:rPr>
        <w:t>exposed</w:t>
      </w:r>
      <w:r w:rsidR="00DC312C" w:rsidRPr="006B5FD9">
        <w:rPr>
          <w:rFonts w:cs="Arial"/>
          <w:i/>
          <w:iCs/>
        </w:rPr>
        <w:t xml:space="preserve"> </w:t>
      </w:r>
      <w:r w:rsidR="006F6825" w:rsidRPr="00D60EE5">
        <w:rPr>
          <w:rFonts w:cs="Arial"/>
        </w:rPr>
        <w:t xml:space="preserve">state torture, it </w:t>
      </w:r>
      <w:r w:rsidR="003E201C" w:rsidRPr="00D60EE5">
        <w:rPr>
          <w:rFonts w:cs="Arial"/>
        </w:rPr>
        <w:t xml:space="preserve">sometimes removed politics </w:t>
      </w:r>
      <w:r w:rsidR="0077649D" w:rsidRPr="00D60EE5">
        <w:rPr>
          <w:rFonts w:cs="Arial"/>
        </w:rPr>
        <w:t xml:space="preserve">from the state terror by framing resistance through individualized romantic tragedy and personal victimhood </w:t>
      </w:r>
      <w:r w:rsidR="006B5FD9">
        <w:rPr>
          <w:rFonts w:cs="Arial"/>
        </w:rPr>
        <w:fldChar w:fldCharType="begin"/>
      </w:r>
      <w:r w:rsidR="006B5FD9">
        <w:rPr>
          <w:rFonts w:cs="Arial"/>
        </w:rPr>
        <w:instrText xml:space="preserve"> ADDIN ZOTERO_ITEM CSL_CITATION {"citationID":"sU1WZocQ","properties":{"formattedCitation":"(D\\uc0\\u8217{}Angelo 2024)","plainCitation":"(D’Angelo 2024)","noteIndex":0},"citationItems":[{"id":226,"uris":["http://zotero.org/users/local/gZH5OdvE/items/Z5NWA5K8"],"itemData":{"id":226,"type":"article-journal","abstract":".","container-title":"Revista Brasileira de Literatura Comparada","ISSN":"0103-6963, 2596-304X","issue":"7","language":"en","publisher":"Associação Brasileira de Literatura Comparada","source":"doaj.org","title":"Caboclas, padroeiras, cravos e rosas. O espaço da história na telenovela brasileira","volume":"7","author":[{"family":"D'Angelo","given":"Biagio"}],"accessed":{"date-parts":[["2026",8,20]]},"issued":{"date-parts":[["2024",5,1]]}}}],"schema":"https://github.com/citation-style-language/schema/raw/master/csl-citation.json"} </w:instrText>
      </w:r>
      <w:r w:rsidR="006B5FD9">
        <w:rPr>
          <w:rFonts w:cs="Arial"/>
        </w:rPr>
        <w:fldChar w:fldCharType="separate"/>
      </w:r>
      <w:r w:rsidR="006B5FD9" w:rsidRPr="006B5FD9">
        <w:rPr>
          <w:rFonts w:ascii="Aptos" w:hAnsi="Aptos" w:cs="Times New Roman"/>
          <w:kern w:val="0"/>
        </w:rPr>
        <w:t>(D’Angelo 2024)</w:t>
      </w:r>
      <w:r w:rsidR="006B5FD9">
        <w:rPr>
          <w:rFonts w:cs="Arial"/>
        </w:rPr>
        <w:fldChar w:fldCharType="end"/>
      </w:r>
      <w:r w:rsidR="001D59D1" w:rsidRPr="00D60EE5">
        <w:rPr>
          <w:rFonts w:cs="Arial"/>
        </w:rPr>
        <w:t xml:space="preserve">. Despite the commercial boundaries </w:t>
      </w:r>
      <w:r w:rsidR="001D59D1" w:rsidRPr="00D85929">
        <w:rPr>
          <w:rFonts w:cs="Arial"/>
          <w:i/>
          <w:iCs/>
        </w:rPr>
        <w:t xml:space="preserve">Roque </w:t>
      </w:r>
      <w:proofErr w:type="spellStart"/>
      <w:r w:rsidR="001D59D1" w:rsidRPr="00D85929">
        <w:rPr>
          <w:rFonts w:cs="Arial"/>
          <w:i/>
          <w:iCs/>
        </w:rPr>
        <w:t>Santeiro</w:t>
      </w:r>
      <w:proofErr w:type="spellEnd"/>
      <w:r w:rsidR="001D59D1" w:rsidRPr="00D60EE5">
        <w:rPr>
          <w:rFonts w:cs="Arial"/>
        </w:rPr>
        <w:t xml:space="preserve"> and </w:t>
      </w:r>
      <w:r w:rsidR="001D59D1" w:rsidRPr="00D85929">
        <w:rPr>
          <w:rFonts w:cs="Arial"/>
          <w:i/>
          <w:iCs/>
        </w:rPr>
        <w:t xml:space="preserve">Anos </w:t>
      </w:r>
      <w:proofErr w:type="spellStart"/>
      <w:r w:rsidR="001D59D1" w:rsidRPr="00D85929">
        <w:rPr>
          <w:rFonts w:cs="Arial"/>
          <w:i/>
          <w:iCs/>
        </w:rPr>
        <w:t>Rebeldes</w:t>
      </w:r>
      <w:proofErr w:type="spellEnd"/>
      <w:r w:rsidR="001D59D1" w:rsidRPr="00D60EE5">
        <w:rPr>
          <w:rFonts w:cs="Arial"/>
        </w:rPr>
        <w:t xml:space="preserve"> prove that Brazilian </w:t>
      </w:r>
      <w:r w:rsidR="00436DF8" w:rsidRPr="00D60EE5">
        <w:rPr>
          <w:rFonts w:cs="Arial"/>
        </w:rPr>
        <w:t xml:space="preserve">television functioned as a vital, and highly accessible counter-archival </w:t>
      </w:r>
      <w:r w:rsidR="00095416" w:rsidRPr="00D60EE5">
        <w:rPr>
          <w:rFonts w:cs="Arial"/>
        </w:rPr>
        <w:t>media. With the utilization of political allegory</w:t>
      </w:r>
      <w:r w:rsidR="00520428" w:rsidRPr="00D60EE5">
        <w:rPr>
          <w:rFonts w:cs="Arial"/>
        </w:rPr>
        <w:t xml:space="preserve">, the myth-busting satirical comedy and the direct archival </w:t>
      </w:r>
      <w:r w:rsidR="00D85929" w:rsidRPr="00D60EE5">
        <w:rPr>
          <w:rFonts w:cs="Arial"/>
        </w:rPr>
        <w:t>insertion</w:t>
      </w:r>
      <w:r w:rsidR="00520428" w:rsidRPr="00D60EE5">
        <w:rPr>
          <w:rFonts w:cs="Arial"/>
        </w:rPr>
        <w:t>, these television platforms</w:t>
      </w:r>
      <w:r w:rsidR="00AD20CC" w:rsidRPr="00D60EE5">
        <w:rPr>
          <w:rFonts w:cs="Arial"/>
        </w:rPr>
        <w:t xml:space="preserve"> made prime-time </w:t>
      </w:r>
      <w:r w:rsidR="00D85929" w:rsidRPr="00D60EE5">
        <w:rPr>
          <w:rFonts w:cs="Arial"/>
        </w:rPr>
        <w:t>broadcasting</w:t>
      </w:r>
      <w:r w:rsidR="00AD20CC" w:rsidRPr="00D60EE5">
        <w:rPr>
          <w:rFonts w:cs="Arial"/>
        </w:rPr>
        <w:t xml:space="preserve"> into a nationwide space for historical protest. They </w:t>
      </w:r>
      <w:r w:rsidR="00FA7BF9">
        <w:rPr>
          <w:rFonts w:cs="Arial"/>
        </w:rPr>
        <w:t>made</w:t>
      </w:r>
      <w:r w:rsidR="00AD20CC" w:rsidRPr="00D60EE5">
        <w:rPr>
          <w:rFonts w:cs="Arial"/>
        </w:rPr>
        <w:t xml:space="preserve"> the suppressed memory accessible, and doing so ensuring that the structural violence of the regime </w:t>
      </w:r>
      <w:r w:rsidR="0005082F" w:rsidRPr="00D60EE5">
        <w:rPr>
          <w:rFonts w:cs="Arial"/>
        </w:rPr>
        <w:t xml:space="preserve">stayed </w:t>
      </w:r>
      <w:r w:rsidR="00FA7BF9" w:rsidRPr="00D60EE5">
        <w:rPr>
          <w:rFonts w:cs="Arial"/>
        </w:rPr>
        <w:t>visible</w:t>
      </w:r>
      <w:r w:rsidR="0005082F" w:rsidRPr="00D60EE5">
        <w:rPr>
          <w:rFonts w:cs="Arial"/>
        </w:rPr>
        <w:t xml:space="preserve"> in the public sphere long after state institutions </w:t>
      </w:r>
      <w:r w:rsidR="00FA7BF9">
        <w:rPr>
          <w:rFonts w:cs="Arial"/>
        </w:rPr>
        <w:t>tried</w:t>
      </w:r>
      <w:r w:rsidR="0005082F" w:rsidRPr="00D60EE5">
        <w:rPr>
          <w:rFonts w:cs="Arial"/>
        </w:rPr>
        <w:t xml:space="preserve"> to enforce official amnesia</w:t>
      </w:r>
      <w:r w:rsidR="00FA7BF9">
        <w:rPr>
          <w:rFonts w:cs="Arial"/>
        </w:rPr>
        <w:t>.</w:t>
      </w:r>
    </w:p>
    <w:p w14:paraId="3B3136E1" w14:textId="09CDAF30" w:rsidR="00183013" w:rsidRPr="00996E8A" w:rsidRDefault="00B73148" w:rsidP="00183013">
      <w:pPr>
        <w:pStyle w:val="Heading3"/>
      </w:pPr>
      <w:bookmarkStart w:id="15" w:name="_Toc241249901"/>
      <w:r>
        <w:t>Persecution</w:t>
      </w:r>
      <w:r w:rsidR="00183013" w:rsidRPr="002F69A3">
        <w:t xml:space="preserve">, </w:t>
      </w:r>
      <w:r>
        <w:t>Archival Retelling</w:t>
      </w:r>
      <w:r w:rsidR="00183013" w:rsidRPr="002F69A3">
        <w:t xml:space="preserve">, and Urban Space: </w:t>
      </w:r>
      <w:r w:rsidR="00183013" w:rsidRPr="00183013">
        <w:rPr>
          <w:i/>
          <w:iCs/>
        </w:rPr>
        <w:t xml:space="preserve">O </w:t>
      </w:r>
      <w:proofErr w:type="spellStart"/>
      <w:r w:rsidR="00183013" w:rsidRPr="00183013">
        <w:rPr>
          <w:i/>
          <w:iCs/>
        </w:rPr>
        <w:t>Agente</w:t>
      </w:r>
      <w:proofErr w:type="spellEnd"/>
      <w:r w:rsidR="00183013" w:rsidRPr="00183013">
        <w:rPr>
          <w:i/>
          <w:iCs/>
        </w:rPr>
        <w:t xml:space="preserve"> Secreto</w:t>
      </w:r>
      <w:bookmarkEnd w:id="15"/>
    </w:p>
    <w:p w14:paraId="12F1A02D" w14:textId="77777777" w:rsidR="00183013" w:rsidRDefault="00183013" w:rsidP="00F944B6">
      <w:pPr>
        <w:tabs>
          <w:tab w:val="left" w:pos="2093"/>
        </w:tabs>
        <w:spacing w:line="480" w:lineRule="auto"/>
        <w:jc w:val="both"/>
        <w:rPr>
          <w:rFonts w:cs="Arial"/>
        </w:rPr>
      </w:pPr>
    </w:p>
    <w:p w14:paraId="7EDF6E54" w14:textId="2B3D8C20" w:rsidR="00254619" w:rsidRPr="00D60EE5" w:rsidRDefault="000D6C10" w:rsidP="00F944B6">
      <w:pPr>
        <w:tabs>
          <w:tab w:val="left" w:pos="2093"/>
        </w:tabs>
        <w:spacing w:line="480" w:lineRule="auto"/>
        <w:jc w:val="both"/>
        <w:rPr>
          <w:rFonts w:cs="Arial"/>
        </w:rPr>
      </w:pPr>
      <w:r w:rsidRPr="00D60EE5">
        <w:rPr>
          <w:rFonts w:cs="Arial"/>
        </w:rPr>
        <w:t xml:space="preserve">Before diving deep inside the visual details of Kleber </w:t>
      </w:r>
      <w:proofErr w:type="spellStart"/>
      <w:r w:rsidRPr="00D60EE5">
        <w:rPr>
          <w:rFonts w:cs="Arial"/>
        </w:rPr>
        <w:t>Medonça</w:t>
      </w:r>
      <w:proofErr w:type="spellEnd"/>
      <w:r w:rsidRPr="00D60EE5">
        <w:rPr>
          <w:rFonts w:cs="Arial"/>
        </w:rPr>
        <w:t xml:space="preserve"> Filho’s O </w:t>
      </w:r>
      <w:proofErr w:type="spellStart"/>
      <w:r w:rsidRPr="00FA7BF9">
        <w:rPr>
          <w:rFonts w:cs="Arial"/>
          <w:i/>
          <w:iCs/>
        </w:rPr>
        <w:t>Agente</w:t>
      </w:r>
      <w:proofErr w:type="spellEnd"/>
      <w:r w:rsidRPr="00FA7BF9">
        <w:rPr>
          <w:rFonts w:cs="Arial"/>
          <w:i/>
          <w:iCs/>
        </w:rPr>
        <w:t xml:space="preserve"> Secreto</w:t>
      </w:r>
      <w:r w:rsidR="00B85C64" w:rsidRPr="00FA7BF9">
        <w:rPr>
          <w:rFonts w:cs="Arial"/>
          <w:i/>
          <w:iCs/>
        </w:rPr>
        <w:t>,</w:t>
      </w:r>
      <w:r w:rsidR="00B85C64" w:rsidRPr="00D60EE5">
        <w:rPr>
          <w:rFonts w:cs="Arial"/>
        </w:rPr>
        <w:t xml:space="preserve"> an important methodological distinction concerning media formats within Brazilian film studies must be established. </w:t>
      </w:r>
      <w:r w:rsidR="009C3DBC" w:rsidRPr="00D60EE5">
        <w:rPr>
          <w:rFonts w:cs="Arial"/>
        </w:rPr>
        <w:t xml:space="preserve">While a feature film allows for </w:t>
      </w:r>
      <w:r w:rsidR="006F7B2B">
        <w:rPr>
          <w:rFonts w:cs="Arial"/>
        </w:rPr>
        <w:t>comprehensive</w:t>
      </w:r>
      <w:r w:rsidR="009C3DBC" w:rsidRPr="00D60EE5">
        <w:rPr>
          <w:rFonts w:cs="Arial"/>
        </w:rPr>
        <w:t xml:space="preserve">, </w:t>
      </w:r>
      <w:r w:rsidR="008C4C00">
        <w:rPr>
          <w:rFonts w:cs="Arial"/>
        </w:rPr>
        <w:t>frame-by-frame</w:t>
      </w:r>
      <w:r w:rsidR="009C3DBC" w:rsidRPr="00D60EE5">
        <w:rPr>
          <w:rFonts w:cs="Arial"/>
        </w:rPr>
        <w:t xml:space="preserve"> textual and visual </w:t>
      </w:r>
      <w:r w:rsidR="00886388" w:rsidRPr="00D60EE5">
        <w:rPr>
          <w:rFonts w:cs="Arial"/>
        </w:rPr>
        <w:t xml:space="preserve">analysis within the framework of this dissertation, the application </w:t>
      </w:r>
      <w:r w:rsidR="00886388" w:rsidRPr="00D60EE5">
        <w:rPr>
          <w:rFonts w:cs="Arial"/>
        </w:rPr>
        <w:lastRenderedPageBreak/>
        <w:t xml:space="preserve">of the same standards of </w:t>
      </w:r>
      <w:r w:rsidR="006F7B2B">
        <w:rPr>
          <w:rFonts w:cs="Arial"/>
        </w:rPr>
        <w:t xml:space="preserve">small individual </w:t>
      </w:r>
      <w:r w:rsidR="00886388" w:rsidRPr="00D60EE5">
        <w:rPr>
          <w:rFonts w:cs="Arial"/>
        </w:rPr>
        <w:t xml:space="preserve">details to a long-form telenovela </w:t>
      </w:r>
      <w:r w:rsidR="008B42E5" w:rsidRPr="00D60EE5">
        <w:rPr>
          <w:rFonts w:cs="Arial"/>
        </w:rPr>
        <w:t xml:space="preserve">presents challenges. The telenovela </w:t>
      </w:r>
      <w:r w:rsidR="008B42E5" w:rsidRPr="006F7B2B">
        <w:rPr>
          <w:rFonts w:cs="Arial"/>
          <w:i/>
          <w:iCs/>
        </w:rPr>
        <w:t xml:space="preserve">Roque </w:t>
      </w:r>
      <w:proofErr w:type="spellStart"/>
      <w:r w:rsidR="008B42E5" w:rsidRPr="006F7B2B">
        <w:rPr>
          <w:rFonts w:cs="Arial"/>
          <w:i/>
          <w:iCs/>
        </w:rPr>
        <w:t>Santeiro</w:t>
      </w:r>
      <w:proofErr w:type="spellEnd"/>
      <w:r w:rsidR="008B42E5" w:rsidRPr="00D60EE5">
        <w:rPr>
          <w:rFonts w:cs="Arial"/>
        </w:rPr>
        <w:t xml:space="preserve"> for example, </w:t>
      </w:r>
      <w:r w:rsidR="00DC358E" w:rsidRPr="00D60EE5">
        <w:rPr>
          <w:rFonts w:cs="Arial"/>
        </w:rPr>
        <w:t xml:space="preserve">operates under industrial production boundaries, </w:t>
      </w:r>
      <w:r w:rsidR="006F7B2B">
        <w:rPr>
          <w:rFonts w:cs="Arial"/>
        </w:rPr>
        <w:t>long and elabora</w:t>
      </w:r>
      <w:r w:rsidR="002178E3">
        <w:rPr>
          <w:rFonts w:cs="Arial"/>
        </w:rPr>
        <w:t>te</w:t>
      </w:r>
      <w:r w:rsidR="00DC358E" w:rsidRPr="00D60EE5">
        <w:rPr>
          <w:rFonts w:cs="Arial"/>
        </w:rPr>
        <w:t xml:space="preserve"> subplots, which drives the series to extent to 209 </w:t>
      </w:r>
      <w:r w:rsidR="002178E3" w:rsidRPr="00D60EE5">
        <w:rPr>
          <w:rFonts w:cs="Arial"/>
        </w:rPr>
        <w:t>episode</w:t>
      </w:r>
      <w:r w:rsidR="002178E3">
        <w:rPr>
          <w:rFonts w:cs="Arial"/>
        </w:rPr>
        <w:t xml:space="preserve">s </w:t>
      </w:r>
      <w:r w:rsidR="00DC358E" w:rsidRPr="00D60EE5">
        <w:rPr>
          <w:rFonts w:cs="Arial"/>
        </w:rPr>
        <w:t xml:space="preserve">at approximately 45 </w:t>
      </w:r>
      <w:r w:rsidR="00977A65" w:rsidRPr="00D60EE5">
        <w:rPr>
          <w:rFonts w:cs="Arial"/>
        </w:rPr>
        <w:t xml:space="preserve">minutes each. </w:t>
      </w:r>
      <w:r w:rsidR="00BE6E78" w:rsidRPr="00D60EE5">
        <w:rPr>
          <w:rFonts w:cs="Arial"/>
        </w:rPr>
        <w:t>Consequently,</w:t>
      </w:r>
      <w:r w:rsidR="00977A65" w:rsidRPr="00D60EE5">
        <w:rPr>
          <w:rFonts w:cs="Arial"/>
        </w:rPr>
        <w:t xml:space="preserve"> the concentrated cinematic form of the feature film, such as </w:t>
      </w:r>
      <w:r w:rsidR="00C93A5E" w:rsidRPr="002178E3">
        <w:rPr>
          <w:rFonts w:cs="Arial"/>
          <w:i/>
          <w:iCs/>
        </w:rPr>
        <w:t xml:space="preserve">O </w:t>
      </w:r>
      <w:proofErr w:type="spellStart"/>
      <w:r w:rsidR="00C93A5E" w:rsidRPr="002178E3">
        <w:rPr>
          <w:rFonts w:cs="Arial"/>
          <w:i/>
          <w:iCs/>
        </w:rPr>
        <w:t>Agente</w:t>
      </w:r>
      <w:proofErr w:type="spellEnd"/>
      <w:r w:rsidR="00C93A5E" w:rsidRPr="002178E3">
        <w:rPr>
          <w:rFonts w:cs="Arial"/>
          <w:i/>
          <w:iCs/>
        </w:rPr>
        <w:t xml:space="preserve"> </w:t>
      </w:r>
      <w:r w:rsidR="00DC3028" w:rsidRPr="002178E3">
        <w:rPr>
          <w:rFonts w:cs="Arial"/>
          <w:i/>
          <w:iCs/>
        </w:rPr>
        <w:t>Secreto</w:t>
      </w:r>
      <w:r w:rsidR="00DC3028" w:rsidRPr="00D60EE5">
        <w:rPr>
          <w:rFonts w:cs="Arial"/>
        </w:rPr>
        <w:t xml:space="preserve"> and</w:t>
      </w:r>
      <w:r w:rsidR="00C93A5E" w:rsidRPr="00D60EE5">
        <w:rPr>
          <w:rFonts w:cs="Arial"/>
        </w:rPr>
        <w:t xml:space="preserve"> later </w:t>
      </w:r>
      <w:proofErr w:type="spellStart"/>
      <w:r w:rsidR="00C93A5E" w:rsidRPr="002178E3">
        <w:rPr>
          <w:rFonts w:cs="Arial"/>
          <w:i/>
          <w:iCs/>
        </w:rPr>
        <w:t>Ainda</w:t>
      </w:r>
      <w:proofErr w:type="spellEnd"/>
      <w:r w:rsidR="00C93A5E" w:rsidRPr="002178E3">
        <w:rPr>
          <w:rFonts w:cs="Arial"/>
          <w:i/>
          <w:iCs/>
        </w:rPr>
        <w:t xml:space="preserve"> </w:t>
      </w:r>
      <w:proofErr w:type="spellStart"/>
      <w:r w:rsidR="00C93A5E" w:rsidRPr="002178E3">
        <w:rPr>
          <w:rFonts w:cs="Arial"/>
          <w:i/>
          <w:iCs/>
        </w:rPr>
        <w:t>Estou</w:t>
      </w:r>
      <w:proofErr w:type="spellEnd"/>
      <w:r w:rsidR="00C93A5E" w:rsidRPr="002178E3">
        <w:rPr>
          <w:rFonts w:cs="Arial"/>
          <w:i/>
          <w:iCs/>
        </w:rPr>
        <w:t xml:space="preserve"> Aqui</w:t>
      </w:r>
      <w:r w:rsidR="00C93A5E" w:rsidRPr="00D60EE5">
        <w:rPr>
          <w:rFonts w:cs="Arial"/>
        </w:rPr>
        <w:t xml:space="preserve">, provides </w:t>
      </w:r>
      <w:r w:rsidR="00BE6E78" w:rsidRPr="00D60EE5">
        <w:rPr>
          <w:rFonts w:cs="Arial"/>
        </w:rPr>
        <w:t xml:space="preserve">the opportunity of closer inspection that are more easily concentrated. </w:t>
      </w:r>
    </w:p>
    <w:p w14:paraId="1BDEF86E" w14:textId="1CDDBA41" w:rsidR="00AD1E6D" w:rsidRPr="00D60EE5" w:rsidRDefault="00837E4A" w:rsidP="00267112">
      <w:pPr>
        <w:tabs>
          <w:tab w:val="left" w:pos="2093"/>
        </w:tabs>
        <w:spacing w:line="480" w:lineRule="auto"/>
        <w:jc w:val="both"/>
        <w:rPr>
          <w:rFonts w:cs="Arial"/>
        </w:rPr>
      </w:pPr>
      <w:proofErr w:type="spellStart"/>
      <w:r w:rsidRPr="00D60EE5">
        <w:rPr>
          <w:rFonts w:cs="Arial"/>
        </w:rPr>
        <w:t>Medonça</w:t>
      </w:r>
      <w:proofErr w:type="spellEnd"/>
      <w:r w:rsidRPr="00D60EE5">
        <w:rPr>
          <w:rFonts w:cs="Arial"/>
        </w:rPr>
        <w:t xml:space="preserve"> Filho opens the film prior to the first </w:t>
      </w:r>
      <w:r w:rsidR="00AD013B" w:rsidRPr="00D60EE5">
        <w:rPr>
          <w:rFonts w:cs="Arial"/>
        </w:rPr>
        <w:t>scene with a striking archival montage set</w:t>
      </w:r>
      <w:r w:rsidR="00947CA6" w:rsidRPr="00D60EE5">
        <w:rPr>
          <w:rFonts w:cs="Arial"/>
        </w:rPr>
        <w:t xml:space="preserve"> to a lively music</w:t>
      </w:r>
      <w:r w:rsidR="002178E3">
        <w:rPr>
          <w:rFonts w:cs="Arial"/>
        </w:rPr>
        <w:t xml:space="preserve">. </w:t>
      </w:r>
      <w:r w:rsidR="00DC7345" w:rsidRPr="00D60EE5">
        <w:rPr>
          <w:rFonts w:cs="Arial"/>
        </w:rPr>
        <w:t xml:space="preserve">The sequence displays archival photographs of prominent Brazilian artists, musicians such as Caetano Veloso, Gilberto Gil and </w:t>
      </w:r>
      <w:r w:rsidR="0005458F" w:rsidRPr="00D60EE5">
        <w:rPr>
          <w:rFonts w:cs="Arial"/>
        </w:rPr>
        <w:t xml:space="preserve">of films such as Bruno Barreto’s </w:t>
      </w:r>
      <w:r w:rsidR="0005458F" w:rsidRPr="002178E3">
        <w:rPr>
          <w:rFonts w:cs="Arial"/>
          <w:i/>
          <w:iCs/>
        </w:rPr>
        <w:t xml:space="preserve">Dona Flor e </w:t>
      </w:r>
      <w:r w:rsidR="002178E3">
        <w:rPr>
          <w:rFonts w:cs="Arial"/>
          <w:i/>
          <w:iCs/>
        </w:rPr>
        <w:t>S</w:t>
      </w:r>
      <w:r w:rsidR="0005458F" w:rsidRPr="002178E3">
        <w:rPr>
          <w:rFonts w:cs="Arial"/>
          <w:i/>
          <w:iCs/>
        </w:rPr>
        <w:t xml:space="preserve">eus </w:t>
      </w:r>
      <w:proofErr w:type="spellStart"/>
      <w:r w:rsidR="0028465A">
        <w:rPr>
          <w:rFonts w:cs="Arial"/>
          <w:i/>
          <w:iCs/>
        </w:rPr>
        <w:t>D</w:t>
      </w:r>
      <w:r w:rsidR="0005458F" w:rsidRPr="002178E3">
        <w:rPr>
          <w:rFonts w:cs="Arial"/>
          <w:i/>
          <w:iCs/>
        </w:rPr>
        <w:t>o</w:t>
      </w:r>
      <w:r w:rsidR="002178E3">
        <w:rPr>
          <w:rFonts w:cs="Arial"/>
          <w:i/>
          <w:iCs/>
        </w:rPr>
        <w:t>i</w:t>
      </w:r>
      <w:r w:rsidR="0005458F" w:rsidRPr="002178E3">
        <w:rPr>
          <w:rFonts w:cs="Arial"/>
          <w:i/>
          <w:iCs/>
        </w:rPr>
        <w:t>s</w:t>
      </w:r>
      <w:proofErr w:type="spellEnd"/>
      <w:r w:rsidR="0005458F" w:rsidRPr="002178E3">
        <w:rPr>
          <w:rFonts w:cs="Arial"/>
          <w:i/>
          <w:iCs/>
        </w:rPr>
        <w:t xml:space="preserve"> Maridos</w:t>
      </w:r>
      <w:r w:rsidR="00C62A8A">
        <w:rPr>
          <w:rFonts w:cs="Arial"/>
          <w:i/>
          <w:iCs/>
        </w:rPr>
        <w:t>.</w:t>
      </w:r>
      <w:r w:rsidR="00894BD7">
        <w:rPr>
          <w:rFonts w:cs="Arial"/>
        </w:rPr>
        <w:t xml:space="preserve"> </w:t>
      </w:r>
      <w:r w:rsidR="003A566D" w:rsidRPr="00D60EE5">
        <w:rPr>
          <w:rStyle w:val="FootnoteReference"/>
          <w:rFonts w:cs="Arial"/>
        </w:rPr>
        <w:footnoteReference w:id="13"/>
      </w:r>
      <w:r w:rsidR="0028465A">
        <w:rPr>
          <w:rFonts w:cs="Arial"/>
        </w:rPr>
        <w:t xml:space="preserve"> </w:t>
      </w:r>
      <w:r w:rsidR="00D15785" w:rsidRPr="00D60EE5">
        <w:rPr>
          <w:rFonts w:cs="Arial"/>
        </w:rPr>
        <w:t xml:space="preserve">This opening montage </w:t>
      </w:r>
      <w:r w:rsidR="0027009F" w:rsidRPr="00D60EE5">
        <w:rPr>
          <w:rFonts w:cs="Arial"/>
        </w:rPr>
        <w:t xml:space="preserve">functions as a curated cultural </w:t>
      </w:r>
      <w:r w:rsidR="0028465A" w:rsidRPr="00D60EE5">
        <w:rPr>
          <w:rFonts w:cs="Arial"/>
        </w:rPr>
        <w:t>preface</w:t>
      </w:r>
      <w:r w:rsidR="0027009F" w:rsidRPr="00D60EE5">
        <w:rPr>
          <w:rFonts w:cs="Arial"/>
        </w:rPr>
        <w:t xml:space="preserve"> and it invokes the vibrant artistic </w:t>
      </w:r>
      <w:r w:rsidR="009723DC" w:rsidRPr="00D60EE5">
        <w:rPr>
          <w:rFonts w:cs="Arial"/>
        </w:rPr>
        <w:t xml:space="preserve">counter-culture that flourished in </w:t>
      </w:r>
      <w:r w:rsidR="0028465A" w:rsidRPr="00D60EE5">
        <w:rPr>
          <w:rFonts w:cs="Arial"/>
        </w:rPr>
        <w:t>tension</w:t>
      </w:r>
      <w:r w:rsidR="009723DC" w:rsidRPr="00D60EE5">
        <w:rPr>
          <w:rFonts w:cs="Arial"/>
        </w:rPr>
        <w:t xml:space="preserve"> with state censorship </w:t>
      </w:r>
      <w:r w:rsidR="00C62A8A">
        <w:rPr>
          <w:rFonts w:cs="Arial"/>
        </w:rPr>
        <w:fldChar w:fldCharType="begin"/>
      </w:r>
      <w:r w:rsidR="00C62A8A">
        <w:rPr>
          <w:rFonts w:cs="Arial"/>
        </w:rPr>
        <w:instrText xml:space="preserve"> ADDIN ZOTERO_ITEM CSL_CITATION {"citationID":"XXki1x6Y","properties":{"formattedCitation":"(Dunn 2001)","plainCitation":"(Dunn 2001)","noteIndex":0},"citationItems":[{"id":325,"uris":["http://zotero.org/users/local/gZH5OdvE/items/2B2H8Y7I"],"itemData":{"id":325,"type":"book","publisher":"University of North Carolina Press","publisher-place":"USA","title":"Brutality Garden: Tropicália and the Emergence of a Brazilian Counterculture","author":[{"family":"Dunn","given":"Christopher"}],"issued":{"date-parts":[["2001"]]}}}],"schema":"https://github.com/citation-style-language/schema/raw/master/csl-citation.json"} </w:instrText>
      </w:r>
      <w:r w:rsidR="00C62A8A">
        <w:rPr>
          <w:rFonts w:cs="Arial"/>
        </w:rPr>
        <w:fldChar w:fldCharType="separate"/>
      </w:r>
      <w:r w:rsidR="00C62A8A" w:rsidRPr="00C62A8A">
        <w:rPr>
          <w:rFonts w:ascii="Aptos" w:hAnsi="Aptos"/>
        </w:rPr>
        <w:t>(Dunn 2001)</w:t>
      </w:r>
      <w:r w:rsidR="00C62A8A">
        <w:rPr>
          <w:rFonts w:cs="Arial"/>
        </w:rPr>
        <w:fldChar w:fldCharType="end"/>
      </w:r>
      <w:r w:rsidR="0028465A">
        <w:rPr>
          <w:rFonts w:cs="Arial"/>
        </w:rPr>
        <w:t xml:space="preserve">. </w:t>
      </w:r>
      <w:r w:rsidR="00713249" w:rsidRPr="00D60EE5">
        <w:rPr>
          <w:rFonts w:cs="Arial"/>
        </w:rPr>
        <w:t xml:space="preserve">Set in 1978, the year of the revocation of the AI-5, </w:t>
      </w:r>
      <w:r w:rsidR="0028465A" w:rsidRPr="0028465A">
        <w:rPr>
          <w:rFonts w:cs="Arial"/>
          <w:i/>
          <w:iCs/>
        </w:rPr>
        <w:t xml:space="preserve">O </w:t>
      </w:r>
      <w:proofErr w:type="spellStart"/>
      <w:r w:rsidR="0028465A" w:rsidRPr="0028465A">
        <w:rPr>
          <w:rFonts w:cs="Arial"/>
          <w:i/>
          <w:iCs/>
        </w:rPr>
        <w:t>Agente</w:t>
      </w:r>
      <w:proofErr w:type="spellEnd"/>
      <w:r w:rsidR="0028465A" w:rsidRPr="0028465A">
        <w:rPr>
          <w:rFonts w:cs="Arial"/>
          <w:i/>
          <w:iCs/>
        </w:rPr>
        <w:t xml:space="preserve"> Secreto</w:t>
      </w:r>
      <w:r w:rsidR="00713249" w:rsidRPr="00D60EE5">
        <w:rPr>
          <w:rFonts w:cs="Arial"/>
        </w:rPr>
        <w:t xml:space="preserve"> act a</w:t>
      </w:r>
      <w:r w:rsidR="00D94039" w:rsidRPr="00D60EE5">
        <w:rPr>
          <w:rFonts w:cs="Arial"/>
        </w:rPr>
        <w:t xml:space="preserve">s a sort of historical warning </w:t>
      </w:r>
      <w:r w:rsidR="0028465A">
        <w:rPr>
          <w:rFonts w:cs="Arial"/>
        </w:rPr>
        <w:fldChar w:fldCharType="begin"/>
      </w:r>
      <w:r w:rsidR="0028465A">
        <w:rPr>
          <w:rFonts w:cs="Arial"/>
        </w:rPr>
        <w:instrText xml:space="preserve"> ADDIN ZOTERO_ITEM CSL_CITATION {"citationID":"LJAPxp7r","properties":{"formattedCitation":"(Costa and Junior 2026)","plainCitation":"(Costa and Junior 2026)","noteIndex":0},"citationItems":[{"id":371,"uris":["http://zotero.org/users/local/gZH5OdvE/items/XXAIPNJ7"],"itemData":{"id":371,"type":"article-journal","abstract":"This study investigates the use of the Split Field Diopter (SPD) in contemporary Pernambuco cinema, examining how this device aligns with the aesthetics of fragmentation (Isaacs, 2020) characteristic of the suspense thriller and how it contributes to constructing a discourse on class tensions that shape the social thriller. Grounded in the notions of a poetics of citation (Carroll, 1982) and the cinema of suspicion (Souto, 2016), the research explores how the fracture of the visual field participates in narrative construction, observing how classical mechanisms of tension, expectation, and threat are reconfigured when permeated by dynamics of distrust and class conflict. Through the analysis of Bacurau (Kleber Mendonça Filho and Juliano Dornelles, 2019), O agente secreto (Kleber Mendonça Filho, 2025), and Propriedade (Daniel Bandeira, 2022), the research demonstrates how formal choices operate as mediators between genre conventions, discursive construction, and social tension.","container-title":"Rebeca - Revista Brasileira de Estudos de Cinema e Audiovisual","DOI":"10.22475/rebeca.v15n2.1437","ISSN":"2316-9230","issue":"2","language":"pt","license":"Copyright (c) 2026 Ian Costa, Vitor Celso Faria Junior","source":"rebeca.socine.org.br","title":"Thriller, sociedade e fraturas: Split Field Diopter e as tensões de classe no cinema de Pernambuco","title-short":"Thriller, sociedade e fraturas","URL":"https://rebeca.socine.org.br/1/article/view/1437","volume":"15","author":[{"family":"Costa","given":"Ian"},{"family":"Junior","given":"Vitor Celso Melo Faria"}],"accessed":{"date-parts":[["2026",9,17]]},"issued":{"date-parts":[["2026",8,10]]}}}],"schema":"https://github.com/citation-style-language/schema/raw/master/csl-citation.json"} </w:instrText>
      </w:r>
      <w:r w:rsidR="0028465A">
        <w:rPr>
          <w:rFonts w:cs="Arial"/>
        </w:rPr>
        <w:fldChar w:fldCharType="separate"/>
      </w:r>
      <w:r w:rsidR="0028465A" w:rsidRPr="0028465A">
        <w:rPr>
          <w:rFonts w:ascii="Aptos" w:hAnsi="Aptos"/>
        </w:rPr>
        <w:t>(Costa and Junior 2026)</w:t>
      </w:r>
      <w:r w:rsidR="0028465A">
        <w:rPr>
          <w:rFonts w:cs="Arial"/>
        </w:rPr>
        <w:fldChar w:fldCharType="end"/>
      </w:r>
      <w:r w:rsidR="00565413">
        <w:rPr>
          <w:rFonts w:cs="Arial"/>
        </w:rPr>
        <w:t xml:space="preserve">. </w:t>
      </w:r>
      <w:r w:rsidR="003801C9" w:rsidRPr="00D60EE5">
        <w:rPr>
          <w:rFonts w:cs="Arial"/>
        </w:rPr>
        <w:t>Me</w:t>
      </w:r>
      <w:r w:rsidR="00796644" w:rsidRPr="00D60EE5">
        <w:rPr>
          <w:rFonts w:cs="Arial"/>
        </w:rPr>
        <w:t xml:space="preserve">ndonça Filho demonstrates that legal changes did not magically end the state terror, instead, </w:t>
      </w:r>
      <w:r w:rsidR="00565413" w:rsidRPr="00D60EE5">
        <w:rPr>
          <w:rFonts w:cs="Arial"/>
        </w:rPr>
        <w:t>authoritarian</w:t>
      </w:r>
      <w:r w:rsidR="003A5E83" w:rsidRPr="00D60EE5">
        <w:rPr>
          <w:rFonts w:cs="Arial"/>
        </w:rPr>
        <w:t xml:space="preserve"> logic receded into normal civic institutions, urban architecture </w:t>
      </w:r>
      <w:r w:rsidR="002A0ACA" w:rsidRPr="00D60EE5">
        <w:rPr>
          <w:rFonts w:cs="Arial"/>
        </w:rPr>
        <w:t xml:space="preserve">and bureaucratic surveillance systems </w:t>
      </w:r>
      <w:r w:rsidR="00565413">
        <w:rPr>
          <w:rFonts w:cs="Arial"/>
        </w:rPr>
        <w:fldChar w:fldCharType="begin"/>
      </w:r>
      <w:r w:rsidR="00565413">
        <w:rPr>
          <w:rFonts w:cs="Arial"/>
        </w:rPr>
        <w:instrText xml:space="preserve"> ADDIN ZOTERO_ITEM CSL_CITATION {"citationID":"krxlvPSk","properties":{"formattedCitation":"(Heise and Tudor 2013; Soares 2026)","plainCitation":"(Heise and Tudor 2013; Soares 2026)","noteIndex":0},"citationItems":[{"id":327,"uris":["http://zotero.org/users/local/gZH5OdvE/items/SX7L5PT9"],"itemData":{"id":327,"type":"article-journal","abstract":"The experience of the 1960s had a profound influence on both politicized cinema and on the critical discourse surrounding it. This article explores that influence and its subsequent legacy in the comparative contexts of Brazil and Europe. In Europe the most striking developments were to be seen in France after 1968, most particularly in the “revolutionary cinema” of Jean-Luc Godard during his involvement with the Dziga-Vertov Group. At the same time, the French film journals Cahiers du Cinéma and Cinéthique sought to theorize the forms of radical cinema within a materialist perspective. By examining Godard’s politico-aesthetic trajectory, and by developing the Cahiers classification of the forms taken by political cinema, we provide a basis for understanding developments in post-1960s European political cinema. In Brazil, with its increasingly repressive regimes after 1964, the impact of the 1960s was more far-reaching. The early 1960s saw the emergence of Cinema Novo, a radical movement of filmmakers among whom the best known figure was Glauber Rocha. By examining Rocha’s filmmaking career, as well as some aspects of his writings, we seek to understand the rather different route traveled by radical cinema in Brazil and, indeed, in Latin America more generally. Here the most significant theorization is to be found in the 1969 Third Cinema manifesto formulated by the Argentinean filmmakers Fernando Solanas and Octavio Getino. We then trace the subsequent trajectory of politicized filmmaking in both Europe and Brazil. In both cases there has been a marked retreat from the radicalism in form and content exemplified in the films of Godard and Rocha, with a broadly reformist political cinema prevailing. We argue, however, that there remains a vibrant tradition of radical filmmaking which functions primarily in the area of documentary, and that it is here that the future of political cinema lies.","container-title":"The Sixties","DOI":"10.1080/17541328.2013.782196","ISSN":"1754-1328","issue":"1","page":"82-100","publisher":"Routledge","source":"Taylor and Francis+NEJM","title":"Dangerous, divine, and marvelous? The legacy of the 1960s in the political cinema of Europe and Brazil","title-short":"Dangerous, divine, and marvelous?","volume":"6","author":[{"family":"Heise","given":"Tatiana Signorelli"},{"family":"Tudor","given":"Andrew"}],"issued":{"date-parts":[["2013",6,1]]}}},{"id":375,"uris":["http://zotero.org/users/local/gZH5OdvE/items/5758PJ63"],"itemData":{"id":375,"type":"article-journal","abstract":"This article examines how the film O Agente Secreto frames forgetting as a political project and as an aesthetic operation tied to Brazilian memory. Adopting an approach that privileges interpretive film analysis, it understands cinema as a device of resistance to social amnesia and as a language capable of reinscribing historical conflicts in the present. The discussion is organized around three axes: (1) cinema as resistance; (2) the city of Recife as both character and a sensitive archive, connecting urban memory to the instrumental use of symbolic assets within city-branding logics; and (3) forgetting as a public and institutional practice sustained by selections, exclusions, and hierarchies of the past. The article argues that the film rejects comforting nostalgia and exposes the normalization of erasure as a social practice.","container-title":"Dispositiva","DOI":"10.5752/P.2237-9967.2026v15e37747","ISSN":"2237-9967","language":"pt","license":"Copyright (c) 2026 Rodrigo Maurício Freire Soares","page":"e37747-e37747","source":"pucminas.emnuvens.com.br","title":"Comunicação, Cidade e Memória em “O Agente Secreto”","volume":"15","author":[{"family":"Soares","given":"Rodrigo Maurício Freire"}],"issued":{"date-parts":[["2026",8,11]]}}}],"schema":"https://github.com/citation-style-language/schema/raw/master/csl-citation.json"} </w:instrText>
      </w:r>
      <w:r w:rsidR="00565413">
        <w:rPr>
          <w:rFonts w:cs="Arial"/>
        </w:rPr>
        <w:fldChar w:fldCharType="separate"/>
      </w:r>
      <w:r w:rsidR="00565413" w:rsidRPr="00565413">
        <w:rPr>
          <w:rFonts w:ascii="Aptos" w:hAnsi="Aptos"/>
        </w:rPr>
        <w:t>(Heise and Tudor 2013; Soares 2026)</w:t>
      </w:r>
      <w:r w:rsidR="00565413">
        <w:rPr>
          <w:rFonts w:cs="Arial"/>
        </w:rPr>
        <w:fldChar w:fldCharType="end"/>
      </w:r>
      <w:r w:rsidR="00DF1AC2">
        <w:rPr>
          <w:rFonts w:cs="Arial"/>
        </w:rPr>
        <w:t xml:space="preserve">. </w:t>
      </w:r>
      <w:r w:rsidR="00AE11D9" w:rsidRPr="00D60EE5">
        <w:rPr>
          <w:rFonts w:cs="Arial"/>
        </w:rPr>
        <w:t xml:space="preserve">He extends his counter-archival intervention beyond the narrative content and into </w:t>
      </w:r>
      <w:r w:rsidR="007308BE" w:rsidRPr="00D60EE5">
        <w:rPr>
          <w:rFonts w:cs="Arial"/>
        </w:rPr>
        <w:t>the material heritage of Brazilian cinema itself with the in</w:t>
      </w:r>
      <w:r w:rsidR="00BA426A" w:rsidRPr="00D60EE5">
        <w:rPr>
          <w:rFonts w:cs="Arial"/>
        </w:rPr>
        <w:t xml:space="preserve">corporation of original credits </w:t>
      </w:r>
      <w:r w:rsidR="00BF6FA5" w:rsidRPr="00D60EE5">
        <w:rPr>
          <w:rFonts w:cs="Arial"/>
        </w:rPr>
        <w:t xml:space="preserve">from </w:t>
      </w:r>
      <w:proofErr w:type="spellStart"/>
      <w:r w:rsidR="00BF6FA5" w:rsidRPr="00DF1AC2">
        <w:rPr>
          <w:rFonts w:cs="Arial"/>
          <w:i/>
          <w:iCs/>
        </w:rPr>
        <w:t>Embrafilme</w:t>
      </w:r>
      <w:proofErr w:type="spellEnd"/>
      <w:r w:rsidR="00DF1AC2">
        <w:rPr>
          <w:rFonts w:cs="Arial"/>
        </w:rPr>
        <w:t xml:space="preserve">, </w:t>
      </w:r>
      <w:r w:rsidR="00BF6FA5" w:rsidRPr="00DF1AC2">
        <w:rPr>
          <w:rFonts w:cs="Arial"/>
          <w:i/>
          <w:iCs/>
        </w:rPr>
        <w:t xml:space="preserve">Empresa Brasileira de </w:t>
      </w:r>
      <w:proofErr w:type="spellStart"/>
      <w:r w:rsidR="00BF6FA5" w:rsidRPr="00DF1AC2">
        <w:rPr>
          <w:rFonts w:cs="Arial"/>
          <w:i/>
          <w:iCs/>
        </w:rPr>
        <w:t>Filmes</w:t>
      </w:r>
      <w:proofErr w:type="spellEnd"/>
      <w:r w:rsidR="001C6C14">
        <w:rPr>
          <w:rFonts w:cs="Arial"/>
          <w:i/>
          <w:iCs/>
        </w:rPr>
        <w:t xml:space="preserve"> </w:t>
      </w:r>
      <w:r w:rsidR="001C6C14">
        <w:rPr>
          <w:rFonts w:cs="Arial"/>
        </w:rPr>
        <w:t>(Brazilian Film Company</w:t>
      </w:r>
      <w:r w:rsidR="007C5B37">
        <w:rPr>
          <w:rFonts w:cs="Arial"/>
        </w:rPr>
        <w:t>)</w:t>
      </w:r>
      <w:r w:rsidR="00BF6FA5" w:rsidRPr="00D60EE5">
        <w:rPr>
          <w:rFonts w:cs="Arial"/>
        </w:rPr>
        <w:t>. The studio was established during the mili</w:t>
      </w:r>
      <w:r w:rsidR="00980249" w:rsidRPr="00D60EE5">
        <w:rPr>
          <w:rFonts w:cs="Arial"/>
        </w:rPr>
        <w:t xml:space="preserve">tary regime as a state-controlled affair to regulate and censor national cinema. </w:t>
      </w:r>
      <w:proofErr w:type="spellStart"/>
      <w:r w:rsidR="00980249" w:rsidRPr="003F0503">
        <w:rPr>
          <w:rFonts w:cs="Arial"/>
          <w:i/>
          <w:iCs/>
        </w:rPr>
        <w:t>Embrafilme</w:t>
      </w:r>
      <w:proofErr w:type="spellEnd"/>
      <w:r w:rsidR="00980249" w:rsidRPr="00D60EE5">
        <w:rPr>
          <w:rFonts w:cs="Arial"/>
        </w:rPr>
        <w:t xml:space="preserve"> </w:t>
      </w:r>
      <w:r w:rsidR="007F691C" w:rsidRPr="00D60EE5">
        <w:rPr>
          <w:rFonts w:cs="Arial"/>
        </w:rPr>
        <w:t xml:space="preserve">was a representation of the regime’s attempt to construct an official </w:t>
      </w:r>
      <w:r w:rsidR="007F691C" w:rsidRPr="00D60EE5">
        <w:rPr>
          <w:rFonts w:cs="Arial"/>
        </w:rPr>
        <w:lastRenderedPageBreak/>
        <w:t xml:space="preserve">cinematographic </w:t>
      </w:r>
      <w:r w:rsidR="001210CC" w:rsidRPr="00D60EE5">
        <w:rPr>
          <w:rFonts w:cs="Arial"/>
        </w:rPr>
        <w:t xml:space="preserve">heritage </w:t>
      </w:r>
      <w:r w:rsidR="003F0503">
        <w:rPr>
          <w:rFonts w:cs="Arial"/>
        </w:rPr>
        <w:fldChar w:fldCharType="begin"/>
      </w:r>
      <w:r w:rsidR="003F0503">
        <w:rPr>
          <w:rFonts w:cs="Arial"/>
        </w:rPr>
        <w:instrText xml:space="preserve"> ADDIN ZOTERO_ITEM CSL_CITATION {"citationID":"Q3trzjGr","properties":{"formattedCitation":"(Heise and Tudor 2013; Heise 2012; Shaw and Dennison 2007, 2004)","plainCitation":"(Heise and Tudor 2013; Heise 2012; Shaw and Dennison 2007, 2004)","noteIndex":0},"citationItems":[{"id":327,"uris":["http://zotero.org/users/local/gZH5OdvE/items/SX7L5PT9"],"itemData":{"id":327,"type":"article-journal","abstract":"The experience of the 1960s had a profound influence on both politicized cinema and on the critical discourse surrounding it. This article explores that influence and its subsequent legacy in the comparative contexts of Brazil and Europe. In Europe the most striking developments were to be seen in France after 1968, most particularly in the “revolutionary cinema” of Jean-Luc Godard during his involvement with the Dziga-Vertov Group. At the same time, the French film journals Cahiers du Cinéma and Cinéthique sought to theorize the forms of radical cinema within a materialist perspective. By examining Godard’s politico-aesthetic trajectory, and by developing the Cahiers classification of the forms taken by political cinema, we provide a basis for understanding developments in post-1960s European political cinema. In Brazil, with its increasingly repressive regimes after 1964, the impact of the 1960s was more far-reaching. The early 1960s saw the emergence of Cinema Novo, a radical movement of filmmakers among whom the best known figure was Glauber Rocha. By examining Rocha’s filmmaking career, as well as some aspects of his writings, we seek to understand the rather different route traveled by radical cinema in Brazil and, indeed, in Latin America more generally. Here the most significant theorization is to be found in the 1969 Third Cinema manifesto formulated by the Argentinean filmmakers Fernando Solanas and Octavio Getino. We then trace the subsequent trajectory of politicized filmmaking in both Europe and Brazil. In both cases there has been a marked retreat from the radicalism in form and content exemplified in the films of Godard and Rocha, with a broadly reformist political cinema prevailing. We argue, however, that there remains a vibrant tradition of radical filmmaking which functions primarily in the area of documentary, and that it is here that the future of political cinema lies.","container-title":"The Sixties","DOI":"10.1080/17541328.2013.782196","ISSN":"1754-1328","issue":"1","page":"82-100","publisher":"Routledge","source":"Taylor and Francis+NEJM","title":"Dangerous, divine, and marvelous? The legacy of the 1960s in the political cinema of Europe and Brazil","title-short":"Dangerous, divine, and marvelous?","volume":"6","author":[{"family":"Heise","given":"Tatiana Signorelli"},{"family":"Tudor","given":"Andrew"}],"issued":{"date-parts":[["2013",6,1]]}}},{"id":326,"uris":["http://zotero.org/users/local/gZH5OdvE/items/PY7HIQIZ"],"itemData":{"id":326,"type":"book","publisher":"University of Wales Press","publisher-place":"Cardiff","title":"Remaking Brazil: Contested National Identities in Contemporary Brazilian Cinema","author":[{"family":"Heise","given":"Tatiana Signorelli"}],"issued":{"date-parts":[["2012"]]}}},{"id":322,"uris":["http://zotero.org/users/local/gZH5OdvE/items/4QY7GWCQ"],"itemData":{"id":322,"type":"book","publisher":"Routledge","publisher-place":"USA","title":"Brazilian National Cinema","author":[{"family":"Shaw","given":"Lisa"},{"family":"Dennison","given":"Stephanie"}],"issued":{"date-parts":[["2007"]]}}},{"id":323,"uris":["http://zotero.org/users/local/gZH5OdvE/items/3LCQJUKR"],"itemData":{"id":323,"type":"book","publisher":"Manchester University Press","title":"Popular Cinema in Brazil","author":[{"family":"Shaw","given":"Lisa"},{"family":"Dennison","given":"Stephanie"}],"issued":{"date-parts":[["2004"]]}}}],"schema":"https://github.com/citation-style-language/schema/raw/master/csl-citation.json"} </w:instrText>
      </w:r>
      <w:r w:rsidR="003F0503">
        <w:rPr>
          <w:rFonts w:cs="Arial"/>
        </w:rPr>
        <w:fldChar w:fldCharType="separate"/>
      </w:r>
      <w:r w:rsidR="003F0503" w:rsidRPr="003F0503">
        <w:rPr>
          <w:rFonts w:ascii="Aptos" w:hAnsi="Aptos"/>
        </w:rPr>
        <w:t>(Heise and Tudor 2013; Heise 2012; Shaw and Dennison 2007, 2004)</w:t>
      </w:r>
      <w:r w:rsidR="003F0503">
        <w:rPr>
          <w:rFonts w:cs="Arial"/>
        </w:rPr>
        <w:fldChar w:fldCharType="end"/>
      </w:r>
      <w:r w:rsidR="00A7698B">
        <w:rPr>
          <w:rFonts w:cs="Arial"/>
        </w:rPr>
        <w:t xml:space="preserve">. </w:t>
      </w:r>
      <w:r w:rsidR="001210CC" w:rsidRPr="00D60EE5">
        <w:rPr>
          <w:rFonts w:cs="Arial"/>
        </w:rPr>
        <w:t xml:space="preserve">With the deployment of the official </w:t>
      </w:r>
      <w:r w:rsidR="006E7BA3" w:rsidRPr="00D60EE5">
        <w:rPr>
          <w:rFonts w:cs="Arial"/>
        </w:rPr>
        <w:t xml:space="preserve">studio credit within </w:t>
      </w:r>
      <w:r w:rsidR="00A7698B" w:rsidRPr="00A7698B">
        <w:rPr>
          <w:rFonts w:cs="Arial"/>
          <w:i/>
          <w:iCs/>
        </w:rPr>
        <w:t xml:space="preserve">O </w:t>
      </w:r>
      <w:proofErr w:type="spellStart"/>
      <w:r w:rsidR="00A7698B" w:rsidRPr="00A7698B">
        <w:rPr>
          <w:rFonts w:cs="Arial"/>
          <w:i/>
          <w:iCs/>
        </w:rPr>
        <w:t>Agente</w:t>
      </w:r>
      <w:proofErr w:type="spellEnd"/>
      <w:r w:rsidR="00A7698B" w:rsidRPr="00A7698B">
        <w:rPr>
          <w:rFonts w:cs="Arial"/>
          <w:i/>
          <w:iCs/>
        </w:rPr>
        <w:t xml:space="preserve"> Secreto</w:t>
      </w:r>
      <w:r w:rsidR="006E7BA3" w:rsidRPr="00D60EE5">
        <w:rPr>
          <w:rFonts w:cs="Arial"/>
        </w:rPr>
        <w:t>,</w:t>
      </w:r>
      <w:r w:rsidR="001F491F" w:rsidRPr="00D60EE5">
        <w:rPr>
          <w:rFonts w:cs="Arial"/>
        </w:rPr>
        <w:t xml:space="preserve"> Mendonça Filho</w:t>
      </w:r>
      <w:r w:rsidR="00285300" w:rsidRPr="00D60EE5">
        <w:rPr>
          <w:rFonts w:cs="Arial"/>
        </w:rPr>
        <w:t xml:space="preserve"> executes an intriguing </w:t>
      </w:r>
      <w:r w:rsidR="00267112">
        <w:rPr>
          <w:rFonts w:cs="Arial"/>
        </w:rPr>
        <w:t>cinematic</w:t>
      </w:r>
      <w:r w:rsidR="00285300" w:rsidRPr="00D60EE5">
        <w:rPr>
          <w:rFonts w:cs="Arial"/>
        </w:rPr>
        <w:t xml:space="preserve"> subversion. </w:t>
      </w:r>
      <w:r w:rsidR="0030613A" w:rsidRPr="00D60EE5">
        <w:rPr>
          <w:rFonts w:cs="Arial"/>
        </w:rPr>
        <w:t>The inclusion of stat</w:t>
      </w:r>
      <w:r w:rsidR="00267112">
        <w:rPr>
          <w:rFonts w:cs="Arial"/>
        </w:rPr>
        <w:t>e</w:t>
      </w:r>
      <w:r w:rsidR="0030613A" w:rsidRPr="00D60EE5">
        <w:rPr>
          <w:rFonts w:cs="Arial"/>
        </w:rPr>
        <w:t>-approved archival footage</w:t>
      </w:r>
      <w:r w:rsidR="002937B0" w:rsidRPr="00D60EE5">
        <w:rPr>
          <w:rFonts w:cs="Arial"/>
        </w:rPr>
        <w:t xml:space="preserve">, directly into a counter-archival production is the </w:t>
      </w:r>
      <w:proofErr w:type="spellStart"/>
      <w:r w:rsidR="00267112">
        <w:rPr>
          <w:rFonts w:cs="Arial"/>
        </w:rPr>
        <w:t>weaponification</w:t>
      </w:r>
      <w:proofErr w:type="spellEnd"/>
      <w:r w:rsidR="002937B0" w:rsidRPr="00D60EE5">
        <w:rPr>
          <w:rFonts w:cs="Arial"/>
        </w:rPr>
        <w:t xml:space="preserve"> </w:t>
      </w:r>
      <w:r w:rsidR="00CD6F6F" w:rsidRPr="00D60EE5">
        <w:rPr>
          <w:rFonts w:cs="Arial"/>
        </w:rPr>
        <w:t>of institutional amnesia in other to prove the need for a counter-memory.</w:t>
      </w:r>
      <w:r w:rsidR="00BA6D06">
        <w:rPr>
          <w:rFonts w:cs="Arial"/>
        </w:rPr>
        <w:t xml:space="preserve"> </w:t>
      </w:r>
      <w:r w:rsidR="00AB3903" w:rsidRPr="00D60EE5">
        <w:rPr>
          <w:rFonts w:cs="Arial"/>
        </w:rPr>
        <w:t xml:space="preserve">It is important to highlight that the film does not </w:t>
      </w:r>
      <w:r w:rsidR="00D46535" w:rsidRPr="00D60EE5">
        <w:rPr>
          <w:rFonts w:cs="Arial"/>
        </w:rPr>
        <w:t>foc</w:t>
      </w:r>
      <w:r w:rsidR="0063269C" w:rsidRPr="00D60EE5">
        <w:rPr>
          <w:rFonts w:cs="Arial"/>
        </w:rPr>
        <w:t xml:space="preserve">us </w:t>
      </w:r>
      <w:r w:rsidR="00AF5534" w:rsidRPr="00D60EE5">
        <w:rPr>
          <w:rFonts w:cs="Arial"/>
        </w:rPr>
        <w:t xml:space="preserve">on heroic resistance fighters. The secret agent explores Hannah Arendt’s </w:t>
      </w:r>
      <w:r w:rsidR="00BA6D06">
        <w:rPr>
          <w:rFonts w:cs="Arial"/>
        </w:rPr>
        <w:t>“</w:t>
      </w:r>
      <w:r w:rsidR="00AF5534" w:rsidRPr="00D60EE5">
        <w:rPr>
          <w:rFonts w:cs="Arial"/>
        </w:rPr>
        <w:t>banality of evi</w:t>
      </w:r>
      <w:r w:rsidR="00BA6D06">
        <w:rPr>
          <w:rFonts w:cs="Arial"/>
        </w:rPr>
        <w:t xml:space="preserve">l” </w:t>
      </w:r>
      <w:r w:rsidR="00BA6D06">
        <w:rPr>
          <w:rFonts w:cs="Arial"/>
        </w:rPr>
        <w:fldChar w:fldCharType="begin"/>
      </w:r>
      <w:r w:rsidR="00BA6D06">
        <w:rPr>
          <w:rFonts w:cs="Arial"/>
        </w:rPr>
        <w:instrText xml:space="preserve"> ADDIN ZOTERO_ITEM CSL_CITATION {"citationID":"iX9is68i","properties":{"formattedCitation":"(Ardendt 1964)","plainCitation":"(Ardendt 1964)","noteIndex":0},"citationItems":[{"id":390,"uris":["http://zotero.org/users/local/gZH5OdvE/items/XVPHTUYC"],"itemData":{"id":390,"type":"book","DOI":"10.1111/1467-923X.02404_14","language":"en","source":"Wiley Online Library","title":"Eichmann in Jerusalem: A Report on the Banality of Evil","title-short":"Eichmann in Jerusalem","URL":"https://onlinelibrary.wiley.com/doi/abs/10.1111/1467-923X.02404_14","author":[{"family":"Ardendt","given":"Hannah"}],"accessed":{"date-parts":[["2026",9,19]]},"issued":{"date-parts":[["1964"]]}}}],"schema":"https://github.com/citation-style-language/schema/raw/master/csl-citation.json"} </w:instrText>
      </w:r>
      <w:r w:rsidR="00BA6D06">
        <w:rPr>
          <w:rFonts w:cs="Arial"/>
        </w:rPr>
        <w:fldChar w:fldCharType="separate"/>
      </w:r>
      <w:r w:rsidR="00BA6D06" w:rsidRPr="00BA6D06">
        <w:rPr>
          <w:rFonts w:ascii="Aptos" w:hAnsi="Aptos"/>
        </w:rPr>
        <w:t>(1964)</w:t>
      </w:r>
      <w:r w:rsidR="00BA6D06">
        <w:rPr>
          <w:rFonts w:cs="Arial"/>
        </w:rPr>
        <w:fldChar w:fldCharType="end"/>
      </w:r>
      <w:r w:rsidR="00AF5534" w:rsidRPr="00D60EE5">
        <w:rPr>
          <w:rFonts w:cs="Arial"/>
        </w:rPr>
        <w:t xml:space="preserve"> through everyday characters navigating a system </w:t>
      </w:r>
      <w:r w:rsidR="002D1873" w:rsidRPr="00D60EE5">
        <w:rPr>
          <w:rFonts w:cs="Arial"/>
        </w:rPr>
        <w:t>where</w:t>
      </w:r>
      <w:r w:rsidR="00AF5534" w:rsidRPr="00D60EE5">
        <w:rPr>
          <w:rFonts w:cs="Arial"/>
        </w:rPr>
        <w:t xml:space="preserve"> state violence </w:t>
      </w:r>
      <w:r w:rsidR="00B33C41" w:rsidRPr="00D60EE5">
        <w:rPr>
          <w:rFonts w:cs="Arial"/>
        </w:rPr>
        <w:t>crosses paths with corporate greed</w:t>
      </w:r>
      <w:r w:rsidR="00912BEA" w:rsidRPr="00D60EE5">
        <w:rPr>
          <w:rFonts w:cs="Arial"/>
        </w:rPr>
        <w:t>.</w:t>
      </w:r>
    </w:p>
    <w:p w14:paraId="6DB344CF" w14:textId="69C7ED89" w:rsidR="00F45DC6" w:rsidRPr="00D60EE5" w:rsidRDefault="00912BEA" w:rsidP="00F944B6">
      <w:pPr>
        <w:spacing w:line="480" w:lineRule="auto"/>
        <w:jc w:val="both"/>
        <w:rPr>
          <w:rFonts w:cs="Arial"/>
        </w:rPr>
      </w:pPr>
      <w:r w:rsidRPr="00D60EE5">
        <w:rPr>
          <w:rFonts w:cs="Arial"/>
        </w:rPr>
        <w:t xml:space="preserve">The story </w:t>
      </w:r>
      <w:r w:rsidR="007A0088" w:rsidRPr="00D60EE5">
        <w:rPr>
          <w:rFonts w:cs="Arial"/>
        </w:rPr>
        <w:t xml:space="preserve">highlights the capitalistic undertones with </w:t>
      </w:r>
      <w:r w:rsidR="00742323" w:rsidRPr="00D60EE5">
        <w:rPr>
          <w:rFonts w:cs="Arial"/>
        </w:rPr>
        <w:t>the plot that wishes to have Arm</w:t>
      </w:r>
      <w:r w:rsidR="00922CD0" w:rsidRPr="00D60EE5">
        <w:rPr>
          <w:rFonts w:cs="Arial"/>
        </w:rPr>
        <w:t xml:space="preserve">ando eliminated. </w:t>
      </w:r>
      <w:r w:rsidR="00F36F1D" w:rsidRPr="00D60EE5">
        <w:rPr>
          <w:rFonts w:cs="Arial"/>
        </w:rPr>
        <w:t>It reveals how dict</w:t>
      </w:r>
      <w:r w:rsidR="006C5AE0" w:rsidRPr="00D60EE5">
        <w:rPr>
          <w:rFonts w:cs="Arial"/>
        </w:rPr>
        <w:t xml:space="preserve">atorial repression </w:t>
      </w:r>
      <w:r w:rsidR="00E01A8C" w:rsidRPr="00D60EE5">
        <w:rPr>
          <w:rFonts w:cs="Arial"/>
        </w:rPr>
        <w:t>worked</w:t>
      </w:r>
      <w:r w:rsidR="006C5AE0" w:rsidRPr="00D60EE5">
        <w:rPr>
          <w:rFonts w:cs="Arial"/>
        </w:rPr>
        <w:t xml:space="preserve"> not only for political ideological </w:t>
      </w:r>
      <w:r w:rsidR="00E01A8C" w:rsidRPr="00D60EE5">
        <w:rPr>
          <w:rFonts w:cs="Arial"/>
        </w:rPr>
        <w:t>control</w:t>
      </w:r>
      <w:r w:rsidR="006C5AE0" w:rsidRPr="00D60EE5">
        <w:rPr>
          <w:rFonts w:cs="Arial"/>
        </w:rPr>
        <w:t>, but also to protect private business interests.</w:t>
      </w:r>
      <w:r w:rsidR="00E01A8C">
        <w:rPr>
          <w:rFonts w:cs="Arial"/>
        </w:rPr>
        <w:t xml:space="preserve"> </w:t>
      </w:r>
      <w:r w:rsidR="002436D3" w:rsidRPr="00D60EE5">
        <w:rPr>
          <w:rFonts w:cs="Arial"/>
        </w:rPr>
        <w:t>Mendonça Filho builds a deep spatial irony around Armando, w</w:t>
      </w:r>
      <w:r w:rsidR="00C55C44" w:rsidRPr="00D60EE5">
        <w:rPr>
          <w:rFonts w:cs="Arial"/>
        </w:rPr>
        <w:t xml:space="preserve">ho is hidden under the name Marcelo. </w:t>
      </w:r>
      <w:r w:rsidR="003B2ACB" w:rsidRPr="00D60EE5">
        <w:rPr>
          <w:rFonts w:cs="Arial"/>
        </w:rPr>
        <w:t>H</w:t>
      </w:r>
      <w:r w:rsidR="00C55C44" w:rsidRPr="00D60EE5">
        <w:rPr>
          <w:rFonts w:cs="Arial"/>
        </w:rPr>
        <w:t>e seeks refuge from persecution</w:t>
      </w:r>
      <w:r w:rsidR="00C5606B" w:rsidRPr="00D60EE5">
        <w:rPr>
          <w:rFonts w:cs="Arial"/>
        </w:rPr>
        <w:t xml:space="preserve"> in the institute </w:t>
      </w:r>
      <w:r w:rsidR="00692AF1" w:rsidRPr="00D60EE5">
        <w:rPr>
          <w:rFonts w:cs="Arial"/>
        </w:rPr>
        <w:t>of identifications</w:t>
      </w:r>
      <w:r w:rsidR="00C55C44" w:rsidRPr="00D60EE5">
        <w:rPr>
          <w:rFonts w:cs="Arial"/>
        </w:rPr>
        <w:t xml:space="preserve">, </w:t>
      </w:r>
      <w:r w:rsidR="00E01A8C">
        <w:rPr>
          <w:rFonts w:cs="Arial"/>
        </w:rPr>
        <w:t>helped</w:t>
      </w:r>
      <w:r w:rsidR="00C55C44" w:rsidRPr="00D60EE5">
        <w:rPr>
          <w:rFonts w:cs="Arial"/>
        </w:rPr>
        <w:t xml:space="preserve"> by a mysterious underground group</w:t>
      </w:r>
      <w:r w:rsidR="00C5606B" w:rsidRPr="00D60EE5">
        <w:rPr>
          <w:rFonts w:cs="Arial"/>
        </w:rPr>
        <w:t xml:space="preserve">, </w:t>
      </w:r>
      <w:r w:rsidR="003B2ACB" w:rsidRPr="00D60EE5">
        <w:rPr>
          <w:rFonts w:cs="Arial"/>
        </w:rPr>
        <w:t xml:space="preserve">and looks for the only proof of his mother’s existence in the archival room. </w:t>
      </w:r>
      <w:r w:rsidR="00D8372D" w:rsidRPr="00D60EE5">
        <w:rPr>
          <w:rFonts w:cs="Arial"/>
        </w:rPr>
        <w:t xml:space="preserve">But on the </w:t>
      </w:r>
      <w:proofErr w:type="gramStart"/>
      <w:r w:rsidR="00D8372D" w:rsidRPr="00D60EE5">
        <w:rPr>
          <w:rFonts w:cs="Arial"/>
        </w:rPr>
        <w:t>day</w:t>
      </w:r>
      <w:proofErr w:type="gramEnd"/>
      <w:r w:rsidR="00D8372D" w:rsidRPr="00D60EE5">
        <w:rPr>
          <w:rFonts w:cs="Arial"/>
        </w:rPr>
        <w:t xml:space="preserve"> he arrives, the Institute his coincidentally transformed into a temporary police </w:t>
      </w:r>
      <w:r w:rsidR="00AC4E08" w:rsidRPr="00D60EE5">
        <w:rPr>
          <w:rFonts w:cs="Arial"/>
        </w:rPr>
        <w:t xml:space="preserve">station. </w:t>
      </w:r>
      <w:r w:rsidR="00F45DC6" w:rsidRPr="00D60EE5">
        <w:rPr>
          <w:rFonts w:cs="Arial"/>
        </w:rPr>
        <w:t xml:space="preserve">The film directly </w:t>
      </w:r>
      <w:r w:rsidR="00E01A8C">
        <w:rPr>
          <w:rFonts w:cs="Arial"/>
        </w:rPr>
        <w:t>depicts</w:t>
      </w:r>
      <w:r w:rsidR="00666422" w:rsidRPr="00D60EE5">
        <w:rPr>
          <w:rFonts w:cs="Arial"/>
        </w:rPr>
        <w:t xml:space="preserve"> media manipulation and the complicity of the local police force. In very </w:t>
      </w:r>
      <w:r w:rsidR="00667AAD" w:rsidRPr="00D60EE5">
        <w:rPr>
          <w:rFonts w:cs="Arial"/>
        </w:rPr>
        <w:t>candid conversations, police officers acknowledge that state crimes are systematically covered up</w:t>
      </w:r>
      <w:r w:rsidR="00B3202B" w:rsidRPr="00D60EE5">
        <w:rPr>
          <w:rFonts w:cs="Arial"/>
        </w:rPr>
        <w:t>. They explicitly note that what happens on the streets never matches what appears on the newspapers</w:t>
      </w:r>
      <w:r w:rsidR="004503C6" w:rsidRPr="00D60EE5">
        <w:rPr>
          <w:rFonts w:cs="Arial"/>
        </w:rPr>
        <w:t xml:space="preserve">. One scene, the </w:t>
      </w:r>
      <w:r w:rsidR="007E16A4" w:rsidRPr="00D60EE5">
        <w:rPr>
          <w:rFonts w:cs="Arial"/>
        </w:rPr>
        <w:t>sergeant</w:t>
      </w:r>
      <w:r w:rsidR="004503C6" w:rsidRPr="00D60EE5">
        <w:rPr>
          <w:rFonts w:cs="Arial"/>
        </w:rPr>
        <w:t xml:space="preserve"> holds a paper with the article of a missing student, and </w:t>
      </w:r>
      <w:r w:rsidR="0098264E" w:rsidRPr="00D60EE5">
        <w:rPr>
          <w:rFonts w:cs="Arial"/>
        </w:rPr>
        <w:t xml:space="preserve">he refers to him having his limbs cut off, implying that </w:t>
      </w:r>
      <w:r w:rsidR="0032238F" w:rsidRPr="00D60EE5">
        <w:rPr>
          <w:rFonts w:cs="Arial"/>
        </w:rPr>
        <w:t xml:space="preserve">they have something to do with it. Earlier, they </w:t>
      </w:r>
      <w:proofErr w:type="gramStart"/>
      <w:r w:rsidR="0032238F" w:rsidRPr="00D60EE5">
        <w:rPr>
          <w:rFonts w:cs="Arial"/>
        </w:rPr>
        <w:t>get</w:t>
      </w:r>
      <w:proofErr w:type="gramEnd"/>
      <w:r w:rsidR="0032238F" w:rsidRPr="00D60EE5">
        <w:rPr>
          <w:rFonts w:cs="Arial"/>
        </w:rPr>
        <w:t xml:space="preserve"> called to the marine institute, </w:t>
      </w:r>
      <w:r w:rsidR="007E16A4">
        <w:rPr>
          <w:rFonts w:cs="Arial"/>
        </w:rPr>
        <w:t>where</w:t>
      </w:r>
      <w:r w:rsidR="0032238F" w:rsidRPr="00D60EE5">
        <w:rPr>
          <w:rFonts w:cs="Arial"/>
        </w:rPr>
        <w:t xml:space="preserve"> the scientists </w:t>
      </w:r>
      <w:r w:rsidR="007E16A4">
        <w:rPr>
          <w:rFonts w:cs="Arial"/>
        </w:rPr>
        <w:t>have found</w:t>
      </w:r>
      <w:r w:rsidR="0032238F" w:rsidRPr="00D60EE5">
        <w:rPr>
          <w:rFonts w:cs="Arial"/>
        </w:rPr>
        <w:t xml:space="preserve"> a leg,</w:t>
      </w:r>
      <w:r w:rsidR="009F235D" w:rsidRPr="00D60EE5">
        <w:rPr>
          <w:rFonts w:cs="Arial"/>
        </w:rPr>
        <w:t xml:space="preserve"> inside a shark they were about to dissect. </w:t>
      </w:r>
      <w:r w:rsidR="009D5609">
        <w:rPr>
          <w:rFonts w:cs="Arial"/>
        </w:rPr>
        <w:t>It is believed to be an early introduction to a Recife urban le</w:t>
      </w:r>
      <w:r w:rsidR="000E673B">
        <w:rPr>
          <w:rFonts w:cs="Arial"/>
        </w:rPr>
        <w:t xml:space="preserve">gend. </w:t>
      </w:r>
      <w:r w:rsidR="009F235D" w:rsidRPr="00D60EE5">
        <w:rPr>
          <w:rFonts w:cs="Arial"/>
        </w:rPr>
        <w:t xml:space="preserve">Mendonça Filho </w:t>
      </w:r>
      <w:r w:rsidR="007F02DE" w:rsidRPr="00D60EE5">
        <w:rPr>
          <w:rFonts w:cs="Arial"/>
        </w:rPr>
        <w:t xml:space="preserve">draws on real life </w:t>
      </w:r>
      <w:r w:rsidR="007F02DE" w:rsidRPr="00D60EE5">
        <w:rPr>
          <w:rFonts w:cs="Arial"/>
        </w:rPr>
        <w:lastRenderedPageBreak/>
        <w:t xml:space="preserve">historical </w:t>
      </w:r>
      <w:r w:rsidR="00725EF4" w:rsidRPr="00D60EE5">
        <w:rPr>
          <w:rFonts w:cs="Arial"/>
        </w:rPr>
        <w:t>even</w:t>
      </w:r>
      <w:r w:rsidR="007C77C8" w:rsidRPr="00D60EE5">
        <w:rPr>
          <w:rFonts w:cs="Arial"/>
        </w:rPr>
        <w:t>t, the</w:t>
      </w:r>
      <w:r w:rsidR="000E673B">
        <w:rPr>
          <w:rFonts w:cs="Arial"/>
        </w:rPr>
        <w:t xml:space="preserve"> story of the </w:t>
      </w:r>
      <w:r w:rsidR="000E673B" w:rsidRPr="000E673B">
        <w:rPr>
          <w:rFonts w:cs="Arial"/>
          <w:i/>
          <w:iCs/>
        </w:rPr>
        <w:t xml:space="preserve">Perna </w:t>
      </w:r>
      <w:proofErr w:type="spellStart"/>
      <w:r w:rsidR="000E673B" w:rsidRPr="000E673B">
        <w:rPr>
          <w:rFonts w:cs="Arial"/>
          <w:i/>
          <w:iCs/>
        </w:rPr>
        <w:t>Cabeluda</w:t>
      </w:r>
      <w:proofErr w:type="spellEnd"/>
      <w:r w:rsidR="000E673B">
        <w:rPr>
          <w:rFonts w:cs="Arial"/>
        </w:rPr>
        <w:t xml:space="preserve"> (Hairy Leg).</w:t>
      </w:r>
      <w:r w:rsidR="005F1AF0" w:rsidRPr="00D60EE5">
        <w:rPr>
          <w:rFonts w:cs="Arial"/>
        </w:rPr>
        <w:t xml:space="preserve"> It was </w:t>
      </w:r>
      <w:r w:rsidR="004234ED" w:rsidRPr="00D60EE5">
        <w:rPr>
          <w:rFonts w:cs="Arial"/>
        </w:rPr>
        <w:t>a famous satirical chronicle published in Recife newspapers during the 1970s</w:t>
      </w:r>
      <w:r w:rsidR="000E673B">
        <w:rPr>
          <w:rFonts w:cs="Arial"/>
        </w:rPr>
        <w:fldChar w:fldCharType="begin"/>
      </w:r>
      <w:r w:rsidR="00BA7FDE">
        <w:rPr>
          <w:rFonts w:cs="Arial"/>
        </w:rPr>
        <w:instrText xml:space="preserve"> ADDIN ZOTERO_ITEM CSL_CITATION {"citationID":"tYyV2Dwq","properties":{"formattedCitation":"(J. P. R. Braga and Ecco 2023)","plainCitation":"(J. P. R. Braga and Ecco 2023)","dontUpdate":true,"noteIndex":0},"citationItems":[{"id":388,"uris":["http://zotero.org/users/local/gZH5OdvE/items/N8XS9K6X"],"itemData":{"id":388,"type":"article-journal","abstract":"The city of Recife, in Brazil, is full of ghost stories and it is also one of the most violent towns in the country. A Perna Cabeluda (Portuguese: The Hairy Leg) is a popular urban legend in this city. In this article, we shall study the origins of this legend, how it spread through the Brazilian Northeast, and what the legend can show us about the precariousness of public safety in Recife. By analysing the connection between stories of supernatural violence and the real violence that takes place in Recife, this study suggests that widespread and lasting urban legends such as A Perna Cabeluda can be a form of subliminal social manifestation – of the very real violence experienced by a population that “doesn’t exist”.","container-title":"PARALELLUS Revista de Estudos de Religião - UNICAP","DOI":"10.25247/paralellus.2023.v14n35.p539-559","ISSN":"2178-8162","issue":"35","language":"pt","license":"Copyright (c) 2023 João Paulo Reis Braga, Clóvis Ecco","page":"539-559","source":"periodicos.unicap.br","title":"A Perna Cabeluda: Violência Sobrenatural e Factual na Cidade do Recife","title-short":"A PERNA CABELUDA","volume":"14","author":[{"family":"Braga","given":"João Paulo Reis"},{"family":"Ecco","given":"Clóvis"}],"issued":{"date-parts":[["2023",12,29]]}}}],"schema":"https://github.com/citation-style-language/schema/raw/master/csl-citation.json"} </w:instrText>
      </w:r>
      <w:r w:rsidR="000E673B">
        <w:rPr>
          <w:rFonts w:cs="Arial"/>
        </w:rPr>
        <w:fldChar w:fldCharType="separate"/>
      </w:r>
      <w:r w:rsidR="000E673B" w:rsidRPr="000E673B">
        <w:rPr>
          <w:rFonts w:ascii="Aptos" w:hAnsi="Aptos"/>
        </w:rPr>
        <w:t>(Braga and Ecco 2023)</w:t>
      </w:r>
      <w:r w:rsidR="000E673B">
        <w:rPr>
          <w:rFonts w:cs="Arial"/>
        </w:rPr>
        <w:fldChar w:fldCharType="end"/>
      </w:r>
      <w:r w:rsidR="004234ED" w:rsidRPr="00D60EE5">
        <w:rPr>
          <w:rFonts w:cs="Arial"/>
        </w:rPr>
        <w:t>.</w:t>
      </w:r>
    </w:p>
    <w:p w14:paraId="062D7C3C" w14:textId="7A0C9AE9" w:rsidR="00643106" w:rsidRDefault="005F7750" w:rsidP="00F944B6">
      <w:pPr>
        <w:spacing w:line="480" w:lineRule="auto"/>
        <w:jc w:val="both"/>
        <w:rPr>
          <w:rFonts w:cs="Arial"/>
        </w:rPr>
      </w:pPr>
      <w:r w:rsidRPr="00D60EE5">
        <w:rPr>
          <w:rFonts w:cs="Arial"/>
        </w:rPr>
        <w:t xml:space="preserve">The </w:t>
      </w:r>
      <w:r w:rsidRPr="006B1434">
        <w:rPr>
          <w:rFonts w:cs="Arial"/>
          <w:i/>
          <w:iCs/>
        </w:rPr>
        <w:t xml:space="preserve">Perna </w:t>
      </w:r>
      <w:proofErr w:type="spellStart"/>
      <w:r w:rsidRPr="006B1434">
        <w:rPr>
          <w:rFonts w:cs="Arial"/>
          <w:i/>
          <w:iCs/>
        </w:rPr>
        <w:t>Cabeluda</w:t>
      </w:r>
      <w:proofErr w:type="spellEnd"/>
      <w:r w:rsidRPr="00D60EE5">
        <w:rPr>
          <w:rFonts w:cs="Arial"/>
        </w:rPr>
        <w:t xml:space="preserve"> chronicles </w:t>
      </w:r>
      <w:r w:rsidR="008B19E7" w:rsidRPr="00D60EE5">
        <w:rPr>
          <w:rFonts w:cs="Arial"/>
        </w:rPr>
        <w:t xml:space="preserve">were real, </w:t>
      </w:r>
      <w:r w:rsidR="006B1434" w:rsidRPr="00D60EE5">
        <w:rPr>
          <w:rFonts w:cs="Arial"/>
        </w:rPr>
        <w:t>unlike</w:t>
      </w:r>
      <w:r w:rsidR="008B19E7" w:rsidRPr="00D60EE5">
        <w:rPr>
          <w:rFonts w:cs="Arial"/>
        </w:rPr>
        <w:t xml:space="preserve"> the narrative of the film, which is fictional</w:t>
      </w:r>
      <w:r w:rsidR="00CA35B4" w:rsidRPr="00D60EE5">
        <w:rPr>
          <w:rFonts w:cs="Arial"/>
        </w:rPr>
        <w:t xml:space="preserve"> but a reflection of historical truths. The film incorporates </w:t>
      </w:r>
      <w:r w:rsidR="00D32CBA" w:rsidRPr="00D60EE5">
        <w:rPr>
          <w:rFonts w:cs="Arial"/>
        </w:rPr>
        <w:t xml:space="preserve">this satirical myth into its narrative, linking </w:t>
      </w:r>
      <w:r w:rsidR="00C75B45" w:rsidRPr="00D60EE5">
        <w:rPr>
          <w:rFonts w:cs="Arial"/>
        </w:rPr>
        <w:t xml:space="preserve">the little </w:t>
      </w:r>
      <w:r w:rsidR="0043183C" w:rsidRPr="00D60EE5">
        <w:rPr>
          <w:rFonts w:cs="Arial"/>
        </w:rPr>
        <w:t xml:space="preserve">boy’s obsession with the films </w:t>
      </w:r>
      <w:r w:rsidR="0043183C" w:rsidRPr="006B1434">
        <w:rPr>
          <w:rFonts w:cs="Arial"/>
          <w:i/>
          <w:iCs/>
        </w:rPr>
        <w:t>Jaws</w:t>
      </w:r>
      <w:r w:rsidR="0043183C" w:rsidRPr="00D60EE5">
        <w:rPr>
          <w:rFonts w:cs="Arial"/>
        </w:rPr>
        <w:t xml:space="preserve"> to the discovery of a severed human </w:t>
      </w:r>
      <w:r w:rsidR="00A2087C" w:rsidRPr="00D60EE5">
        <w:rPr>
          <w:rFonts w:cs="Arial"/>
        </w:rPr>
        <w:t>leg inside</w:t>
      </w:r>
      <w:r w:rsidR="00015269" w:rsidRPr="00D60EE5">
        <w:rPr>
          <w:rFonts w:cs="Arial"/>
        </w:rPr>
        <w:t xml:space="preserve"> a shark</w:t>
      </w:r>
      <w:r w:rsidR="00624EE2" w:rsidRPr="00D60EE5">
        <w:rPr>
          <w:rFonts w:cs="Arial"/>
        </w:rPr>
        <w:t xml:space="preserve">. In a film that is incredibly tense and stress-inducing, the director </w:t>
      </w:r>
      <w:r w:rsidR="00680741" w:rsidRPr="00D60EE5">
        <w:rPr>
          <w:rFonts w:cs="Arial"/>
        </w:rPr>
        <w:t xml:space="preserve">inserts a moment of dark comedy, when the detached leg comes to life, after suffering a second death, </w:t>
      </w:r>
      <w:r w:rsidR="00777621" w:rsidRPr="00D60EE5">
        <w:rPr>
          <w:rFonts w:cs="Arial"/>
        </w:rPr>
        <w:t xml:space="preserve">leaping though a public park and beating people up. </w:t>
      </w:r>
      <w:r w:rsidR="00D05856" w:rsidRPr="00D60EE5">
        <w:rPr>
          <w:rFonts w:cs="Arial"/>
        </w:rPr>
        <w:t xml:space="preserve">But it is far more than just an instant of </w:t>
      </w:r>
      <w:r w:rsidR="001C2454" w:rsidRPr="00D60EE5">
        <w:rPr>
          <w:rFonts w:cs="Arial"/>
        </w:rPr>
        <w:t>comic</w:t>
      </w:r>
      <w:r w:rsidR="00D05856" w:rsidRPr="00D60EE5">
        <w:rPr>
          <w:rFonts w:cs="Arial"/>
        </w:rPr>
        <w:t xml:space="preserve"> relief</w:t>
      </w:r>
      <w:r w:rsidR="001C2454">
        <w:rPr>
          <w:rFonts w:cs="Arial"/>
        </w:rPr>
        <w:t>. T</w:t>
      </w:r>
      <w:r w:rsidR="00D05856" w:rsidRPr="00D60EE5">
        <w:rPr>
          <w:rFonts w:cs="Arial"/>
        </w:rPr>
        <w:t xml:space="preserve">he inclusion </w:t>
      </w:r>
      <w:r w:rsidR="00D559DD" w:rsidRPr="00D60EE5">
        <w:rPr>
          <w:rFonts w:cs="Arial"/>
        </w:rPr>
        <w:t xml:space="preserve">of these absurd sequences work as a political critique </w:t>
      </w:r>
      <w:r w:rsidR="007D04DC">
        <w:rPr>
          <w:rFonts w:cs="Arial"/>
        </w:rPr>
        <w:fldChar w:fldCharType="begin"/>
      </w:r>
      <w:r w:rsidR="007D04DC">
        <w:rPr>
          <w:rFonts w:cs="Arial"/>
        </w:rPr>
        <w:instrText xml:space="preserve"> ADDIN ZOTERO_ITEM CSL_CITATION {"citationID":"TDvDo4CH","properties":{"formattedCitation":"(Bivona 2020)","plainCitation":"(Bivona 2020)","noteIndex":0},"citationItems":[{"id":74,"uris":["http://zotero.org/users/local/gZH5OdvE/items/MA3WUXQG"],"itemData":{"id":74,"type":"article-journal","abstract":"What is at stake when visual production represents unresolved past histories? The recent debate over José Padilha's series about the Lava Jato corruption scandal, O mecanismo (2018), raised questions about the responsibility of producers of historical fiction to represent the past accurately. The polemics regarding Padilha's Netflix series echo the controversy surrounding Bruno Barreto's film, O que é isso, companheiro? (1997), which was attacked for its portrayal of the military dictatorship and the armed struggle. Both represent histories that are highly contested as divergent versions of the past compete for dominance in the collective imaginary. Ann Rigney's work on cultural remembrance offers a framework for thinking through the implications of historical fiction. This paper argues that the significance of these works to cultural memory lies in the debates they incite rather than how they portray the past. O que está em jogo quando a produção visual representa histórias não resolvidas? O debate recente sobre a série O mecanismo (2018), de José Padilha, cujo tema é a Operação Lava Jato, levantou questões sobre a responsabilidade dos produtores de ficção histórica em retratar fielmente o passado, polêmica que faz ecoar outras controvérsias como a do filme de Bruno Barreto, O que é isso, companheiro? (1997), cuja representação da ditadura militar e da luta armada foi duramente criticada. Ambos representam histórias contestadas enquanto versões divergentes do passado, que competem para dominar o imaginário coletivo. Com base especialmente nos estudos de Ann Rigney sobre a memória cultural, o presente trabalho argumenta que a relevância destas obras interessa mais pelos debates que as mesmas inspiram do que pelas suas representações do passado. [End Page 77]","archive_location":"144260066","container-title":"Luso-Brazilian Review","DOI":"10.3368/lbr.57.1.77","ISSN":"0024-7413","issue":"1","journalAbbreviation":"Luso-Brazilian Review","language":"eng","page":"77-100","publisher":"University of Wisconsin Press","source":"EBSCOhost","title":"Historical Fiction and the Age of Fake News: Debating Brazil's Past Over Audiovisual Culture.","title-short":"Historical Fiction and the Age of Fake News","volume":"57","author":[{"family":"Bivona","given":"Kristal"}],"issued":{"date-parts":[["2020",1,1]]}}}],"schema":"https://github.com/citation-style-language/schema/raw/master/csl-citation.json"} </w:instrText>
      </w:r>
      <w:r w:rsidR="007D04DC">
        <w:rPr>
          <w:rFonts w:cs="Arial"/>
        </w:rPr>
        <w:fldChar w:fldCharType="separate"/>
      </w:r>
      <w:r w:rsidR="007D04DC" w:rsidRPr="007D04DC">
        <w:rPr>
          <w:rFonts w:ascii="Aptos" w:hAnsi="Aptos"/>
        </w:rPr>
        <w:t>(Bivona 2020)</w:t>
      </w:r>
      <w:r w:rsidR="007D04DC">
        <w:rPr>
          <w:rFonts w:cs="Arial"/>
        </w:rPr>
        <w:fldChar w:fldCharType="end"/>
      </w:r>
      <w:r w:rsidR="00293A39" w:rsidRPr="00D60EE5">
        <w:rPr>
          <w:rFonts w:cs="Arial"/>
        </w:rPr>
        <w:t>. When unidentified bodies turned up during the regime, the controlled press</w:t>
      </w:r>
      <w:r w:rsidR="008E4783" w:rsidRPr="00D60EE5">
        <w:rPr>
          <w:rFonts w:cs="Arial"/>
        </w:rPr>
        <w:t xml:space="preserve"> passed the violence to the mythical </w:t>
      </w:r>
      <w:r w:rsidR="008E4783" w:rsidRPr="000F0F17">
        <w:rPr>
          <w:rFonts w:cs="Arial"/>
          <w:i/>
          <w:iCs/>
        </w:rPr>
        <w:t>Perna Cabeluda</w:t>
      </w:r>
      <w:r w:rsidR="008E4783" w:rsidRPr="00D60EE5">
        <w:rPr>
          <w:rFonts w:cs="Arial"/>
        </w:rPr>
        <w:t xml:space="preserve">. The absurd urban </w:t>
      </w:r>
      <w:r w:rsidR="00064C91" w:rsidRPr="00D60EE5">
        <w:rPr>
          <w:rFonts w:cs="Arial"/>
        </w:rPr>
        <w:t xml:space="preserve">legend served as a convenient explanation for the disappearances, </w:t>
      </w:r>
      <w:r w:rsidR="00643106" w:rsidRPr="00D60EE5">
        <w:rPr>
          <w:rFonts w:cs="Arial"/>
        </w:rPr>
        <w:t>that no one dared officially investigate</w:t>
      </w:r>
      <w:r w:rsidR="000F0F17">
        <w:rPr>
          <w:rFonts w:cs="Arial"/>
        </w:rPr>
        <w:t>.</w:t>
      </w:r>
    </w:p>
    <w:p w14:paraId="5BEB83E0" w14:textId="29E85CE5" w:rsidR="00FC57FE" w:rsidRDefault="006136A6" w:rsidP="006136A6">
      <w:pPr>
        <w:spacing w:line="480" w:lineRule="auto"/>
        <w:ind w:left="708"/>
        <w:jc w:val="both"/>
        <w:rPr>
          <w:rFonts w:cs="Arial"/>
          <w:i/>
          <w:iCs/>
        </w:rPr>
      </w:pPr>
      <w:r>
        <w:rPr>
          <w:rFonts w:cs="Arial"/>
          <w:i/>
          <w:iCs/>
        </w:rPr>
        <w:t>“</w:t>
      </w:r>
      <w:r w:rsidR="00FC57FE" w:rsidRPr="00FC57FE">
        <w:rPr>
          <w:rFonts w:cs="Arial"/>
          <w:i/>
          <w:iCs/>
        </w:rPr>
        <w:t xml:space="preserve">Assim </w:t>
      </w:r>
      <w:proofErr w:type="spellStart"/>
      <w:r w:rsidR="00FC57FE" w:rsidRPr="00FC57FE">
        <w:rPr>
          <w:rFonts w:cs="Arial"/>
          <w:i/>
          <w:iCs/>
        </w:rPr>
        <w:t>sendo</w:t>
      </w:r>
      <w:proofErr w:type="spellEnd"/>
      <w:r w:rsidR="00FC57FE" w:rsidRPr="00FC57FE">
        <w:rPr>
          <w:rFonts w:cs="Arial"/>
          <w:i/>
          <w:iCs/>
        </w:rPr>
        <w:t xml:space="preserve">, a </w:t>
      </w:r>
      <w:proofErr w:type="spellStart"/>
      <w:r w:rsidR="00FC57FE" w:rsidRPr="00FC57FE">
        <w:rPr>
          <w:rFonts w:cs="Arial"/>
          <w:i/>
          <w:iCs/>
        </w:rPr>
        <w:t>lenda</w:t>
      </w:r>
      <w:proofErr w:type="spellEnd"/>
      <w:r w:rsidR="00FC57FE" w:rsidRPr="00FC57FE">
        <w:rPr>
          <w:rFonts w:cs="Arial"/>
          <w:i/>
          <w:iCs/>
        </w:rPr>
        <w:t xml:space="preserve"> da Perna </w:t>
      </w:r>
      <w:proofErr w:type="spellStart"/>
      <w:r w:rsidR="00FC57FE" w:rsidRPr="00FC57FE">
        <w:rPr>
          <w:rFonts w:cs="Arial"/>
          <w:i/>
          <w:iCs/>
        </w:rPr>
        <w:t>Cabeluda</w:t>
      </w:r>
      <w:proofErr w:type="spellEnd"/>
      <w:r w:rsidR="00FC57FE" w:rsidRPr="00FC57FE">
        <w:rPr>
          <w:rFonts w:cs="Arial"/>
          <w:i/>
          <w:iCs/>
        </w:rPr>
        <w:t xml:space="preserve"> </w:t>
      </w:r>
      <w:proofErr w:type="spellStart"/>
      <w:r w:rsidR="00FC57FE" w:rsidRPr="00FC57FE">
        <w:rPr>
          <w:rFonts w:cs="Arial"/>
          <w:i/>
          <w:iCs/>
        </w:rPr>
        <w:t>pode</w:t>
      </w:r>
      <w:proofErr w:type="spellEnd"/>
      <w:r w:rsidR="00FC57FE" w:rsidRPr="00FC57FE">
        <w:rPr>
          <w:rFonts w:cs="Arial"/>
          <w:i/>
          <w:iCs/>
        </w:rPr>
        <w:t xml:space="preserve"> ser </w:t>
      </w:r>
      <w:proofErr w:type="spellStart"/>
      <w:r w:rsidR="00FC57FE" w:rsidRPr="00FC57FE">
        <w:rPr>
          <w:rFonts w:cs="Arial"/>
          <w:i/>
          <w:iCs/>
        </w:rPr>
        <w:t>compreendida</w:t>
      </w:r>
      <w:proofErr w:type="spellEnd"/>
      <w:r w:rsidR="00FC57FE" w:rsidRPr="00FC57FE">
        <w:rPr>
          <w:rFonts w:cs="Arial"/>
          <w:i/>
          <w:iCs/>
        </w:rPr>
        <w:t xml:space="preserve"> </w:t>
      </w:r>
      <w:proofErr w:type="spellStart"/>
      <w:r w:rsidR="00FC57FE" w:rsidRPr="00FC57FE">
        <w:rPr>
          <w:rFonts w:cs="Arial"/>
          <w:i/>
          <w:iCs/>
        </w:rPr>
        <w:t>como</w:t>
      </w:r>
      <w:proofErr w:type="spellEnd"/>
      <w:r w:rsidR="00FC57FE" w:rsidRPr="00FC57FE">
        <w:rPr>
          <w:rFonts w:cs="Arial"/>
          <w:i/>
          <w:iCs/>
        </w:rPr>
        <w:t xml:space="preserve"> </w:t>
      </w:r>
      <w:proofErr w:type="spellStart"/>
      <w:r w:rsidR="00FC57FE" w:rsidRPr="00FC57FE">
        <w:rPr>
          <w:rFonts w:cs="Arial"/>
          <w:i/>
          <w:iCs/>
        </w:rPr>
        <w:t>uma</w:t>
      </w:r>
      <w:proofErr w:type="spellEnd"/>
      <w:r w:rsidR="00FC57FE" w:rsidRPr="00FC57FE">
        <w:rPr>
          <w:rFonts w:cs="Arial"/>
          <w:i/>
          <w:iCs/>
        </w:rPr>
        <w:t xml:space="preserve"> </w:t>
      </w:r>
      <w:proofErr w:type="spellStart"/>
      <w:r w:rsidR="00FC57FE" w:rsidRPr="00FC57FE">
        <w:rPr>
          <w:rFonts w:cs="Arial"/>
          <w:i/>
          <w:iCs/>
        </w:rPr>
        <w:t>metáfora</w:t>
      </w:r>
      <w:proofErr w:type="spellEnd"/>
      <w:r w:rsidR="00FC57FE" w:rsidRPr="00FC57FE">
        <w:rPr>
          <w:rFonts w:cs="Arial"/>
          <w:i/>
          <w:iCs/>
        </w:rPr>
        <w:t xml:space="preserve"> social da </w:t>
      </w:r>
      <w:proofErr w:type="spellStart"/>
      <w:r w:rsidR="00FC57FE" w:rsidRPr="00FC57FE">
        <w:rPr>
          <w:rFonts w:cs="Arial"/>
          <w:i/>
          <w:iCs/>
        </w:rPr>
        <w:t>opressão</w:t>
      </w:r>
      <w:proofErr w:type="spellEnd"/>
      <w:r w:rsidR="00FC57FE" w:rsidRPr="00FC57FE">
        <w:rPr>
          <w:rFonts w:cs="Arial"/>
          <w:i/>
          <w:iCs/>
        </w:rPr>
        <w:t xml:space="preserve"> </w:t>
      </w:r>
      <w:proofErr w:type="spellStart"/>
      <w:r w:rsidR="00FC57FE" w:rsidRPr="00FC57FE">
        <w:rPr>
          <w:rFonts w:cs="Arial"/>
          <w:i/>
          <w:iCs/>
        </w:rPr>
        <w:t>que</w:t>
      </w:r>
      <w:proofErr w:type="spellEnd"/>
      <w:r w:rsidR="00FC57FE" w:rsidRPr="00FC57FE">
        <w:rPr>
          <w:rFonts w:cs="Arial"/>
          <w:i/>
          <w:iCs/>
        </w:rPr>
        <w:t xml:space="preserve"> </w:t>
      </w:r>
      <w:proofErr w:type="spellStart"/>
      <w:r w:rsidR="00FC57FE" w:rsidRPr="00FC57FE">
        <w:rPr>
          <w:rFonts w:cs="Arial"/>
          <w:i/>
          <w:iCs/>
        </w:rPr>
        <w:t>moradores</w:t>
      </w:r>
      <w:proofErr w:type="spellEnd"/>
      <w:r w:rsidR="00FC57FE" w:rsidRPr="00FC57FE">
        <w:rPr>
          <w:rFonts w:cs="Arial"/>
          <w:i/>
          <w:iCs/>
        </w:rPr>
        <w:t xml:space="preserve"> de </w:t>
      </w:r>
      <w:proofErr w:type="spellStart"/>
      <w:r w:rsidR="00FC57FE" w:rsidRPr="00FC57FE">
        <w:rPr>
          <w:rFonts w:cs="Arial"/>
          <w:i/>
          <w:iCs/>
        </w:rPr>
        <w:t>rua</w:t>
      </w:r>
      <w:proofErr w:type="spellEnd"/>
      <w:r w:rsidR="00FC57FE" w:rsidRPr="00FC57FE">
        <w:rPr>
          <w:rFonts w:cs="Arial"/>
          <w:i/>
          <w:iCs/>
        </w:rPr>
        <w:t xml:space="preserve"> e </w:t>
      </w:r>
      <w:proofErr w:type="spellStart"/>
      <w:r w:rsidR="00FC57FE" w:rsidRPr="00FC57FE">
        <w:rPr>
          <w:rFonts w:cs="Arial"/>
          <w:i/>
          <w:iCs/>
        </w:rPr>
        <w:t>demais</w:t>
      </w:r>
      <w:proofErr w:type="spellEnd"/>
      <w:r w:rsidR="00FC57FE" w:rsidRPr="00FC57FE">
        <w:rPr>
          <w:rFonts w:cs="Arial"/>
          <w:i/>
          <w:iCs/>
        </w:rPr>
        <w:t xml:space="preserve"> </w:t>
      </w:r>
      <w:proofErr w:type="spellStart"/>
      <w:r w:rsidR="00FC57FE" w:rsidRPr="00FC57FE">
        <w:rPr>
          <w:rFonts w:cs="Arial"/>
          <w:i/>
          <w:iCs/>
        </w:rPr>
        <w:t>segmentos</w:t>
      </w:r>
      <w:proofErr w:type="spellEnd"/>
      <w:r w:rsidR="00FC57FE" w:rsidRPr="00FC57FE">
        <w:rPr>
          <w:rFonts w:cs="Arial"/>
          <w:i/>
          <w:iCs/>
        </w:rPr>
        <w:t xml:space="preserve"> das </w:t>
      </w:r>
      <w:proofErr w:type="spellStart"/>
      <w:r w:rsidR="00FC57FE" w:rsidRPr="00FC57FE">
        <w:rPr>
          <w:rFonts w:cs="Arial"/>
          <w:i/>
          <w:iCs/>
        </w:rPr>
        <w:t>populações</w:t>
      </w:r>
      <w:proofErr w:type="spellEnd"/>
      <w:r w:rsidR="00FC57FE" w:rsidRPr="00FC57FE">
        <w:rPr>
          <w:rFonts w:cs="Arial"/>
          <w:i/>
          <w:iCs/>
        </w:rPr>
        <w:t xml:space="preserve"> </w:t>
      </w:r>
      <w:proofErr w:type="spellStart"/>
      <w:r w:rsidR="00FC57FE" w:rsidRPr="00FC57FE">
        <w:rPr>
          <w:rFonts w:cs="Arial"/>
          <w:i/>
          <w:iCs/>
        </w:rPr>
        <w:t>vulneráveis</w:t>
      </w:r>
      <w:proofErr w:type="spellEnd"/>
      <w:r w:rsidR="00FC57FE" w:rsidRPr="00FC57FE">
        <w:rPr>
          <w:rFonts w:cs="Arial"/>
          <w:i/>
          <w:iCs/>
        </w:rPr>
        <w:t xml:space="preserve"> </w:t>
      </w:r>
      <w:proofErr w:type="spellStart"/>
      <w:r w:rsidR="00FC57FE" w:rsidRPr="00FC57FE">
        <w:rPr>
          <w:rFonts w:cs="Arial"/>
          <w:i/>
          <w:iCs/>
        </w:rPr>
        <w:t>sofrem</w:t>
      </w:r>
      <w:proofErr w:type="spellEnd"/>
      <w:r w:rsidR="00FC57FE" w:rsidRPr="00FC57FE">
        <w:rPr>
          <w:rFonts w:cs="Arial"/>
          <w:i/>
          <w:iCs/>
        </w:rPr>
        <w:t xml:space="preserve"> </w:t>
      </w:r>
      <w:proofErr w:type="spellStart"/>
      <w:r w:rsidR="00FC57FE" w:rsidRPr="00FC57FE">
        <w:rPr>
          <w:rFonts w:cs="Arial"/>
          <w:i/>
          <w:iCs/>
        </w:rPr>
        <w:t>em</w:t>
      </w:r>
      <w:proofErr w:type="spellEnd"/>
      <w:r w:rsidR="00FC57FE" w:rsidRPr="00FC57FE">
        <w:rPr>
          <w:rFonts w:cs="Arial"/>
          <w:i/>
          <w:iCs/>
        </w:rPr>
        <w:t xml:space="preserve"> </w:t>
      </w:r>
      <w:proofErr w:type="spellStart"/>
      <w:r w:rsidR="00FC57FE" w:rsidRPr="00FC57FE">
        <w:rPr>
          <w:rFonts w:cs="Arial"/>
          <w:i/>
          <w:iCs/>
        </w:rPr>
        <w:t>uma</w:t>
      </w:r>
      <w:proofErr w:type="spellEnd"/>
      <w:r w:rsidR="00FC57FE" w:rsidRPr="00FC57FE">
        <w:rPr>
          <w:rFonts w:cs="Arial"/>
          <w:i/>
          <w:iCs/>
        </w:rPr>
        <w:t xml:space="preserve"> </w:t>
      </w:r>
      <w:proofErr w:type="spellStart"/>
      <w:r w:rsidR="00FC57FE" w:rsidRPr="00FC57FE">
        <w:rPr>
          <w:rFonts w:cs="Arial"/>
          <w:i/>
          <w:iCs/>
        </w:rPr>
        <w:t>cidade</w:t>
      </w:r>
      <w:proofErr w:type="spellEnd"/>
      <w:r w:rsidR="00FC57FE" w:rsidRPr="00FC57FE">
        <w:rPr>
          <w:rFonts w:cs="Arial"/>
          <w:i/>
          <w:iCs/>
        </w:rPr>
        <w:t xml:space="preserve"> </w:t>
      </w:r>
      <w:proofErr w:type="spellStart"/>
      <w:r w:rsidR="00FC57FE" w:rsidRPr="00FC57FE">
        <w:rPr>
          <w:rFonts w:cs="Arial"/>
          <w:i/>
          <w:iCs/>
        </w:rPr>
        <w:t>sequestrada</w:t>
      </w:r>
      <w:proofErr w:type="spellEnd"/>
      <w:r w:rsidR="00FC57FE" w:rsidRPr="00FC57FE">
        <w:rPr>
          <w:rFonts w:cs="Arial"/>
          <w:i/>
          <w:iCs/>
        </w:rPr>
        <w:t xml:space="preserve"> </w:t>
      </w:r>
      <w:proofErr w:type="spellStart"/>
      <w:r w:rsidR="00FC57FE" w:rsidRPr="00FC57FE">
        <w:rPr>
          <w:rFonts w:cs="Arial"/>
          <w:i/>
          <w:iCs/>
        </w:rPr>
        <w:t>por</w:t>
      </w:r>
      <w:proofErr w:type="spellEnd"/>
      <w:r w:rsidR="00FC57FE" w:rsidRPr="00FC57FE">
        <w:rPr>
          <w:rFonts w:cs="Arial"/>
          <w:i/>
          <w:iCs/>
        </w:rPr>
        <w:t xml:space="preserve"> </w:t>
      </w:r>
      <w:proofErr w:type="spellStart"/>
      <w:r w:rsidR="00FC57FE" w:rsidRPr="00FC57FE">
        <w:rPr>
          <w:rFonts w:cs="Arial"/>
          <w:i/>
          <w:iCs/>
        </w:rPr>
        <w:t>uma</w:t>
      </w:r>
      <w:proofErr w:type="spellEnd"/>
      <w:r w:rsidR="00FC57FE" w:rsidRPr="00FC57FE">
        <w:rPr>
          <w:rFonts w:cs="Arial"/>
          <w:i/>
          <w:iCs/>
        </w:rPr>
        <w:t xml:space="preserve"> </w:t>
      </w:r>
      <w:proofErr w:type="spellStart"/>
      <w:r w:rsidR="00FC57FE" w:rsidRPr="00FC57FE">
        <w:rPr>
          <w:rFonts w:cs="Arial"/>
          <w:i/>
          <w:iCs/>
        </w:rPr>
        <w:t>polícia</w:t>
      </w:r>
      <w:proofErr w:type="spellEnd"/>
      <w:r w:rsidR="00FC57FE" w:rsidRPr="00FC57FE">
        <w:rPr>
          <w:rFonts w:cs="Arial"/>
          <w:i/>
          <w:iCs/>
        </w:rPr>
        <w:t xml:space="preserve"> </w:t>
      </w:r>
      <w:proofErr w:type="spellStart"/>
      <w:r w:rsidR="00FC57FE" w:rsidRPr="00FC57FE">
        <w:rPr>
          <w:rFonts w:cs="Arial"/>
          <w:i/>
          <w:iCs/>
        </w:rPr>
        <w:t>absurdamente</w:t>
      </w:r>
      <w:proofErr w:type="spellEnd"/>
      <w:r w:rsidR="00FC57FE" w:rsidRPr="00FC57FE">
        <w:rPr>
          <w:rFonts w:cs="Arial"/>
          <w:i/>
          <w:iCs/>
        </w:rPr>
        <w:t xml:space="preserve"> </w:t>
      </w:r>
      <w:proofErr w:type="spellStart"/>
      <w:r w:rsidR="00FC57FE" w:rsidRPr="00FC57FE">
        <w:rPr>
          <w:rFonts w:cs="Arial"/>
          <w:i/>
          <w:iCs/>
        </w:rPr>
        <w:t>violenta</w:t>
      </w:r>
      <w:proofErr w:type="spellEnd"/>
      <w:r w:rsidR="00FC57FE" w:rsidRPr="00FC57FE">
        <w:rPr>
          <w:rFonts w:cs="Arial"/>
          <w:i/>
          <w:iCs/>
        </w:rPr>
        <w:t xml:space="preserve">, </w:t>
      </w:r>
      <w:proofErr w:type="spellStart"/>
      <w:r w:rsidR="00FC57FE" w:rsidRPr="00FC57FE">
        <w:rPr>
          <w:rFonts w:cs="Arial"/>
          <w:i/>
          <w:iCs/>
        </w:rPr>
        <w:t>grupos</w:t>
      </w:r>
      <w:proofErr w:type="spellEnd"/>
      <w:r w:rsidR="00FC57FE" w:rsidRPr="00FC57FE">
        <w:rPr>
          <w:rFonts w:cs="Arial"/>
          <w:i/>
          <w:iCs/>
        </w:rPr>
        <w:t xml:space="preserve"> de </w:t>
      </w:r>
      <w:proofErr w:type="spellStart"/>
      <w:r w:rsidR="00FC57FE" w:rsidRPr="00FC57FE">
        <w:rPr>
          <w:rFonts w:cs="Arial"/>
          <w:i/>
          <w:iCs/>
        </w:rPr>
        <w:t>extermínio</w:t>
      </w:r>
      <w:proofErr w:type="spellEnd"/>
      <w:r w:rsidR="00FC57FE" w:rsidRPr="00FC57FE">
        <w:rPr>
          <w:rFonts w:cs="Arial"/>
          <w:i/>
          <w:iCs/>
        </w:rPr>
        <w:t xml:space="preserve">, </w:t>
      </w:r>
      <w:proofErr w:type="spellStart"/>
      <w:r w:rsidR="00FC57FE" w:rsidRPr="00FC57FE">
        <w:rPr>
          <w:rFonts w:cs="Arial"/>
          <w:i/>
          <w:iCs/>
        </w:rPr>
        <w:t>milícias</w:t>
      </w:r>
      <w:proofErr w:type="spellEnd"/>
      <w:r w:rsidR="00FC57FE" w:rsidRPr="00FC57FE">
        <w:rPr>
          <w:rFonts w:cs="Arial"/>
          <w:i/>
          <w:iCs/>
        </w:rPr>
        <w:t xml:space="preserve">, </w:t>
      </w:r>
      <w:proofErr w:type="spellStart"/>
      <w:r w:rsidR="00FC57FE" w:rsidRPr="00FC57FE">
        <w:rPr>
          <w:rFonts w:cs="Arial"/>
          <w:i/>
          <w:iCs/>
        </w:rPr>
        <w:t>grupos</w:t>
      </w:r>
      <w:proofErr w:type="spellEnd"/>
      <w:r w:rsidR="00FC57FE" w:rsidRPr="00FC57FE">
        <w:rPr>
          <w:rFonts w:cs="Arial"/>
          <w:i/>
          <w:iCs/>
        </w:rPr>
        <w:t xml:space="preserve"> de </w:t>
      </w:r>
      <w:proofErr w:type="spellStart"/>
      <w:r w:rsidR="00FC57FE" w:rsidRPr="00FC57FE">
        <w:rPr>
          <w:rFonts w:cs="Arial"/>
          <w:i/>
          <w:iCs/>
        </w:rPr>
        <w:t>vigilância</w:t>
      </w:r>
      <w:proofErr w:type="spellEnd"/>
      <w:r w:rsidR="00FC57FE" w:rsidRPr="00FC57FE">
        <w:rPr>
          <w:rFonts w:cs="Arial"/>
          <w:i/>
          <w:iCs/>
        </w:rPr>
        <w:t xml:space="preserve"> </w:t>
      </w:r>
      <w:proofErr w:type="spellStart"/>
      <w:r w:rsidR="00FC57FE" w:rsidRPr="00FC57FE">
        <w:rPr>
          <w:rFonts w:cs="Arial"/>
          <w:i/>
          <w:iCs/>
        </w:rPr>
        <w:t>clandestina</w:t>
      </w:r>
      <w:proofErr w:type="spellEnd"/>
      <w:r w:rsidR="00FC57FE" w:rsidRPr="00FC57FE">
        <w:rPr>
          <w:rFonts w:cs="Arial"/>
          <w:i/>
          <w:iCs/>
        </w:rPr>
        <w:t xml:space="preserve">, </w:t>
      </w:r>
      <w:proofErr w:type="spellStart"/>
      <w:r w:rsidR="00FC57FE" w:rsidRPr="00FC57FE">
        <w:rPr>
          <w:rFonts w:cs="Arial"/>
          <w:i/>
          <w:iCs/>
        </w:rPr>
        <w:t>assaltantes</w:t>
      </w:r>
      <w:proofErr w:type="spellEnd"/>
      <w:r w:rsidR="00FC57FE" w:rsidRPr="00FC57FE">
        <w:rPr>
          <w:rFonts w:cs="Arial"/>
          <w:i/>
          <w:iCs/>
        </w:rPr>
        <w:t xml:space="preserve">, </w:t>
      </w:r>
      <w:proofErr w:type="spellStart"/>
      <w:r w:rsidR="00FC57FE" w:rsidRPr="00FC57FE">
        <w:rPr>
          <w:rFonts w:cs="Arial"/>
          <w:i/>
          <w:iCs/>
        </w:rPr>
        <w:t>traficantes</w:t>
      </w:r>
      <w:proofErr w:type="spellEnd"/>
      <w:r w:rsidR="00FC57FE" w:rsidRPr="00FC57FE">
        <w:rPr>
          <w:rFonts w:cs="Arial"/>
          <w:i/>
          <w:iCs/>
        </w:rPr>
        <w:t xml:space="preserve"> e </w:t>
      </w:r>
      <w:proofErr w:type="spellStart"/>
      <w:r w:rsidR="00FC57FE" w:rsidRPr="00FC57FE">
        <w:rPr>
          <w:rFonts w:cs="Arial"/>
          <w:i/>
          <w:iCs/>
        </w:rPr>
        <w:t>afins</w:t>
      </w:r>
      <w:proofErr w:type="spellEnd"/>
      <w:r w:rsidR="00FC57FE" w:rsidRPr="00FC57FE">
        <w:rPr>
          <w:rFonts w:cs="Arial"/>
          <w:i/>
          <w:iCs/>
        </w:rPr>
        <w:t>.</w:t>
      </w:r>
      <w:r>
        <w:rPr>
          <w:rFonts w:cs="Arial"/>
          <w:i/>
          <w:iCs/>
        </w:rPr>
        <w:t>”</w:t>
      </w:r>
    </w:p>
    <w:p w14:paraId="7EC68537" w14:textId="250732EF" w:rsidR="00FA02C5" w:rsidRDefault="008D5B92" w:rsidP="006136A6">
      <w:pPr>
        <w:spacing w:line="480" w:lineRule="auto"/>
        <w:ind w:left="708"/>
        <w:jc w:val="both"/>
        <w:rPr>
          <w:rFonts w:cs="Arial"/>
          <w:i/>
          <w:iCs/>
        </w:rPr>
      </w:pPr>
      <w:r>
        <w:rPr>
          <w:rFonts w:cs="Arial"/>
          <w:i/>
          <w:iCs/>
        </w:rPr>
        <w:t>“</w:t>
      </w:r>
      <w:r w:rsidR="00FA02C5">
        <w:rPr>
          <w:rFonts w:cs="Arial"/>
          <w:i/>
          <w:iCs/>
        </w:rPr>
        <w:t xml:space="preserve">Accordingly, the legend of the Perna </w:t>
      </w:r>
      <w:proofErr w:type="spellStart"/>
      <w:r w:rsidR="00FA02C5">
        <w:rPr>
          <w:rFonts w:cs="Arial"/>
          <w:i/>
          <w:iCs/>
        </w:rPr>
        <w:t>Cabeluda</w:t>
      </w:r>
      <w:proofErr w:type="spellEnd"/>
      <w:r w:rsidR="00FA02C5">
        <w:rPr>
          <w:rFonts w:cs="Arial"/>
          <w:i/>
          <w:iCs/>
        </w:rPr>
        <w:t xml:space="preserve"> </w:t>
      </w:r>
      <w:r w:rsidR="00637CC2">
        <w:rPr>
          <w:rFonts w:cs="Arial"/>
          <w:i/>
          <w:iCs/>
        </w:rPr>
        <w:t>functions as a social metaphor for the oppression inflicted upo</w:t>
      </w:r>
      <w:r w:rsidR="00BA0DD5">
        <w:rPr>
          <w:rFonts w:cs="Arial"/>
          <w:i/>
          <w:iCs/>
        </w:rPr>
        <w:t xml:space="preserve">n homeless people and other vulnerable groups in a city held hostage by an exceptionally violent police force, death squads, militias, </w:t>
      </w:r>
      <w:proofErr w:type="spellStart"/>
      <w:r w:rsidR="00BA0DD5">
        <w:rPr>
          <w:rFonts w:cs="Arial"/>
          <w:i/>
          <w:iCs/>
        </w:rPr>
        <w:t>clandestines</w:t>
      </w:r>
      <w:proofErr w:type="spellEnd"/>
      <w:r w:rsidR="00BA0DD5">
        <w:rPr>
          <w:rFonts w:cs="Arial"/>
          <w:i/>
          <w:iCs/>
        </w:rPr>
        <w:t xml:space="preserve"> vigilante network, muggers</w:t>
      </w:r>
      <w:r>
        <w:rPr>
          <w:rFonts w:cs="Arial"/>
          <w:i/>
          <w:iCs/>
        </w:rPr>
        <w:t xml:space="preserve"> and drug cartels”</w:t>
      </w:r>
      <w:r w:rsidR="00BA7FDE">
        <w:rPr>
          <w:rFonts w:cs="Arial"/>
          <w:i/>
          <w:iCs/>
        </w:rPr>
        <w:t xml:space="preserve"> </w:t>
      </w:r>
      <w:r w:rsidR="00BA7FDE">
        <w:rPr>
          <w:rFonts w:cs="Arial"/>
          <w:i/>
          <w:iCs/>
        </w:rPr>
        <w:fldChar w:fldCharType="begin"/>
      </w:r>
      <w:r w:rsidR="00BA7FDE">
        <w:rPr>
          <w:rFonts w:cs="Arial"/>
          <w:i/>
          <w:iCs/>
        </w:rPr>
        <w:instrText xml:space="preserve"> ADDIN ZOTERO_ITEM CSL_CITATION {"citationID":"rrE6lsi9","properties":{"formattedCitation":"(J. P. R. Braga and Ecco 2023)","plainCitation":"(J. P. R. Braga and Ecco 2023)","noteIndex":0},"citationItems":[{"id":388,"uris":["http://zotero.org/users/local/gZH5OdvE/items/N8XS9K6X"],"itemData":{"id":388,"type":"article-journal","abstract":"The city of Recife, in Brazil, is full of ghost stories and it is also one of the most violent towns in the country. A Perna Cabeluda (Portuguese: The Hairy Leg) is a popular urban legend in this city. In this article, we shall study the origins of this legend, how it spread through the Brazilian Northeast, and what the legend can show us about the precariousness of public safety in Recife. By analysing the connection between stories of supernatural violence and the real violence that takes place in Recife, this study suggests that widespread and lasting urban legends such as A Perna Cabeluda can be a form of subliminal social manifestation – of the very real violence experienced by a population that “doesn’t exist”.","container-title":"PARALELLUS Revista de Estudos de Religião - UNICAP","DOI":"10.25247/paralellus.2023.v14n35.p539-559","ISSN":"2178-8162","issue":"35","language":"pt","license":"Copyright (c) 2023 João Paulo Reis Braga, Clóvis Ecco","page":"539-559","source":"periodicos.unicap.br","title":"A Perna Cabeluda: Violência Sobrenatural e Factual na Cidade do Recife","title-short":"A PERNA CABELUDA","volume":"14","author":[{"family":"Braga","given":"João Paulo Reis"},{"family":"Ecco","given":"Clóvis"}],"issued":{"date-parts":[["2023",12,29]]}}}],"schema":"https://github.com/citation-style-language/schema/raw/master/csl-citation.json"} </w:instrText>
      </w:r>
      <w:r w:rsidR="00BA7FDE">
        <w:rPr>
          <w:rFonts w:cs="Arial"/>
          <w:i/>
          <w:iCs/>
        </w:rPr>
        <w:fldChar w:fldCharType="separate"/>
      </w:r>
      <w:r w:rsidR="00BA7FDE" w:rsidRPr="00BA7FDE">
        <w:rPr>
          <w:rFonts w:ascii="Aptos" w:hAnsi="Aptos"/>
        </w:rPr>
        <w:t>(Braga and Ecco 2023)</w:t>
      </w:r>
      <w:r w:rsidR="00BA7FDE">
        <w:rPr>
          <w:rFonts w:cs="Arial"/>
          <w:i/>
          <w:iCs/>
        </w:rPr>
        <w:fldChar w:fldCharType="end"/>
      </w:r>
    </w:p>
    <w:p w14:paraId="3DFD032F" w14:textId="030B07F4" w:rsidR="00657CBF" w:rsidRDefault="00E65B58" w:rsidP="00F944B6">
      <w:pPr>
        <w:spacing w:line="480" w:lineRule="auto"/>
        <w:jc w:val="both"/>
        <w:rPr>
          <w:rFonts w:cs="Arial"/>
        </w:rPr>
      </w:pPr>
      <w:r w:rsidRPr="00D60EE5">
        <w:rPr>
          <w:rFonts w:cs="Arial"/>
        </w:rPr>
        <w:lastRenderedPageBreak/>
        <w:t xml:space="preserve">The enthusiasm depicted when the crowds rush at the printers to get hold of the </w:t>
      </w:r>
      <w:r w:rsidR="00D5214B">
        <w:rPr>
          <w:rFonts w:cs="Arial"/>
        </w:rPr>
        <w:t>papers completely</w:t>
      </w:r>
      <w:r w:rsidR="00177AE2" w:rsidRPr="00D60EE5">
        <w:rPr>
          <w:rFonts w:cs="Arial"/>
        </w:rPr>
        <w:t xml:space="preserve"> offsets the terrible truth behind it. The</w:t>
      </w:r>
      <w:r w:rsidR="00894629" w:rsidRPr="00D60EE5">
        <w:rPr>
          <w:rFonts w:cs="Arial"/>
        </w:rPr>
        <w:t xml:space="preserve"> leg does not </w:t>
      </w:r>
      <w:r w:rsidR="00692CB4" w:rsidRPr="00D60EE5">
        <w:rPr>
          <w:rFonts w:cs="Arial"/>
        </w:rPr>
        <w:t>hide</w:t>
      </w:r>
      <w:r w:rsidR="00894629" w:rsidRPr="00D60EE5">
        <w:rPr>
          <w:rFonts w:cs="Arial"/>
        </w:rPr>
        <w:t xml:space="preserve"> the truth behind the disappearances or </w:t>
      </w:r>
      <w:r w:rsidR="00687D1F" w:rsidRPr="00D60EE5">
        <w:rPr>
          <w:rFonts w:cs="Arial"/>
        </w:rPr>
        <w:t xml:space="preserve">possible </w:t>
      </w:r>
      <w:r w:rsidR="00D5214B" w:rsidRPr="00D60EE5">
        <w:rPr>
          <w:rFonts w:cs="Arial"/>
        </w:rPr>
        <w:t>a</w:t>
      </w:r>
      <w:r w:rsidR="00D5214B">
        <w:rPr>
          <w:rFonts w:cs="Arial"/>
        </w:rPr>
        <w:t>ssassination</w:t>
      </w:r>
      <w:r w:rsidR="00687D1F" w:rsidRPr="00D60EE5">
        <w:rPr>
          <w:rFonts w:cs="Arial"/>
        </w:rPr>
        <w:t xml:space="preserve"> just renames the perpetrator</w:t>
      </w:r>
      <w:r w:rsidR="00692CB4">
        <w:rPr>
          <w:rFonts w:cs="Arial"/>
        </w:rPr>
        <w:t>s</w:t>
      </w:r>
      <w:r w:rsidR="00687D1F" w:rsidRPr="00D60EE5">
        <w:rPr>
          <w:rFonts w:cs="Arial"/>
        </w:rPr>
        <w:t>.</w:t>
      </w:r>
      <w:r w:rsidR="00C644F7">
        <w:rPr>
          <w:rFonts w:cs="Arial"/>
        </w:rPr>
        <w:t xml:space="preserve"> </w:t>
      </w:r>
      <w:r w:rsidR="00687D1F" w:rsidRPr="00D60EE5">
        <w:rPr>
          <w:rFonts w:cs="Arial"/>
        </w:rPr>
        <w:t xml:space="preserve"> While the people comically </w:t>
      </w:r>
      <w:r w:rsidR="008334AD" w:rsidRPr="00D60EE5">
        <w:rPr>
          <w:rFonts w:cs="Arial"/>
        </w:rPr>
        <w:t xml:space="preserve">and satirically </w:t>
      </w:r>
      <w:r w:rsidR="00692CB4" w:rsidRPr="00D60EE5">
        <w:rPr>
          <w:rFonts w:cs="Arial"/>
        </w:rPr>
        <w:t>joke</w:t>
      </w:r>
      <w:r w:rsidR="008334AD" w:rsidRPr="00D60EE5">
        <w:rPr>
          <w:rFonts w:cs="Arial"/>
        </w:rPr>
        <w:t xml:space="preserve"> about the legend, </w:t>
      </w:r>
      <w:r w:rsidR="00ED0EC0" w:rsidRPr="00D60EE5">
        <w:rPr>
          <w:rFonts w:cs="Arial"/>
        </w:rPr>
        <w:t xml:space="preserve">a cloud of fearful doubt remains. </w:t>
      </w:r>
      <w:r w:rsidR="00ED5F8F">
        <w:rPr>
          <w:rFonts w:cs="Arial"/>
        </w:rPr>
        <w:t xml:space="preserve">On the other hand, the film depicts it satirically, implying that perhaps it might have also been a tool to denounce police </w:t>
      </w:r>
      <w:r w:rsidR="001425B9">
        <w:rPr>
          <w:rFonts w:cs="Arial"/>
        </w:rPr>
        <w:t xml:space="preserve">abuse. While </w:t>
      </w:r>
      <w:r w:rsidR="00832FA8">
        <w:rPr>
          <w:rFonts w:cs="Arial"/>
        </w:rPr>
        <w:t>the newspaper is an explicit way to portray memory, whether i</w:t>
      </w:r>
      <w:r w:rsidR="008265BD">
        <w:rPr>
          <w:rFonts w:cs="Arial"/>
        </w:rPr>
        <w:t>t is constructed or not, t</w:t>
      </w:r>
      <w:r w:rsidR="00ED0EC0" w:rsidRPr="00D60EE5">
        <w:rPr>
          <w:rFonts w:cs="Arial"/>
        </w:rPr>
        <w:t xml:space="preserve">he public university serves as another key site of memory. It acts as an intellectual </w:t>
      </w:r>
      <w:r w:rsidR="00AB5A00" w:rsidRPr="00D60EE5">
        <w:rPr>
          <w:rFonts w:cs="Arial"/>
        </w:rPr>
        <w:t>counter-archive where young researchers transcribe recorded audio tapes</w:t>
      </w:r>
      <w:r w:rsidR="00FC36A4" w:rsidRPr="00D60EE5">
        <w:rPr>
          <w:rFonts w:cs="Arial"/>
        </w:rPr>
        <w:t>, trying to reconstruct Armando’s story. T</w:t>
      </w:r>
      <w:r w:rsidR="00F261C3">
        <w:rPr>
          <w:rFonts w:cs="Arial"/>
        </w:rPr>
        <w:t xml:space="preserve">heir intervention, particularly </w:t>
      </w:r>
      <w:proofErr w:type="gramStart"/>
      <w:r w:rsidR="00F261C3">
        <w:rPr>
          <w:rFonts w:cs="Arial"/>
        </w:rPr>
        <w:t>in the area of</w:t>
      </w:r>
      <w:proofErr w:type="gramEnd"/>
      <w:r w:rsidR="00F261C3">
        <w:rPr>
          <w:rFonts w:cs="Arial"/>
        </w:rPr>
        <w:t xml:space="preserve"> visual analysis, is interesting.</w:t>
      </w:r>
      <w:r w:rsidR="00FC36A4" w:rsidRPr="00D60EE5">
        <w:rPr>
          <w:rFonts w:cs="Arial"/>
        </w:rPr>
        <w:t xml:space="preserve"> The director cuts the main story line and </w:t>
      </w:r>
      <w:r w:rsidR="00304E64" w:rsidRPr="00D60EE5">
        <w:rPr>
          <w:rFonts w:cs="Arial"/>
        </w:rPr>
        <w:t xml:space="preserve">uses the </w:t>
      </w:r>
      <w:r w:rsidR="00675869">
        <w:rPr>
          <w:rFonts w:cs="Arial"/>
        </w:rPr>
        <w:t xml:space="preserve">two </w:t>
      </w:r>
      <w:proofErr w:type="gramStart"/>
      <w:r w:rsidR="00304E64" w:rsidRPr="00D60EE5">
        <w:rPr>
          <w:rFonts w:cs="Arial"/>
        </w:rPr>
        <w:t>student</w:t>
      </w:r>
      <w:proofErr w:type="gramEnd"/>
      <w:r w:rsidR="00304E64" w:rsidRPr="00D60EE5">
        <w:rPr>
          <w:rFonts w:cs="Arial"/>
        </w:rPr>
        <w:t xml:space="preserve"> in our </w:t>
      </w:r>
      <w:r w:rsidR="00675869">
        <w:rPr>
          <w:rFonts w:cs="Arial"/>
        </w:rPr>
        <w:t xml:space="preserve">contemporary setting, </w:t>
      </w:r>
      <w:r w:rsidR="00304E64" w:rsidRPr="00D60EE5">
        <w:rPr>
          <w:rFonts w:cs="Arial"/>
        </w:rPr>
        <w:t xml:space="preserve">to explain gaps in the story that are hard to understand as it is </w:t>
      </w:r>
      <w:r w:rsidR="002855DE">
        <w:rPr>
          <w:rFonts w:cs="Arial"/>
        </w:rPr>
        <w:t xml:space="preserve">purposely </w:t>
      </w:r>
      <w:r w:rsidR="00304E64" w:rsidRPr="00D60EE5">
        <w:rPr>
          <w:rFonts w:cs="Arial"/>
        </w:rPr>
        <w:t xml:space="preserve">told out of order. This is not </w:t>
      </w:r>
      <w:r w:rsidR="006B5074" w:rsidRPr="00D60EE5">
        <w:rPr>
          <w:rFonts w:cs="Arial"/>
        </w:rPr>
        <w:t xml:space="preserve">a matter of poor </w:t>
      </w:r>
      <w:r w:rsidR="00F261C3">
        <w:rPr>
          <w:rFonts w:cs="Arial"/>
        </w:rPr>
        <w:t>editing but</w:t>
      </w:r>
      <w:r w:rsidR="006B5074" w:rsidRPr="00D60EE5">
        <w:rPr>
          <w:rFonts w:cs="Arial"/>
        </w:rPr>
        <w:t xml:space="preserve"> a powerful methodological tool to instigate confusion and makes us question our perception, beliefs and </w:t>
      </w:r>
      <w:r w:rsidR="00981FFC" w:rsidRPr="00D60EE5">
        <w:rPr>
          <w:rFonts w:cs="Arial"/>
        </w:rPr>
        <w:t xml:space="preserve">the way we recollect told stories. It brings us back to Noa </w:t>
      </w:r>
      <w:r w:rsidR="00D4147B">
        <w:rPr>
          <w:rFonts w:cs="Arial"/>
        </w:rPr>
        <w:t>G</w:t>
      </w:r>
      <w:r w:rsidR="00981FFC" w:rsidRPr="00D60EE5">
        <w:rPr>
          <w:rFonts w:cs="Arial"/>
        </w:rPr>
        <w:t xml:space="preserve">edi and </w:t>
      </w:r>
      <w:r w:rsidR="00D4147B">
        <w:rPr>
          <w:rFonts w:cs="Arial"/>
        </w:rPr>
        <w:t>Y</w:t>
      </w:r>
      <w:r w:rsidR="00981FFC" w:rsidRPr="00D60EE5">
        <w:rPr>
          <w:rFonts w:cs="Arial"/>
        </w:rPr>
        <w:t xml:space="preserve">igal </w:t>
      </w:r>
      <w:proofErr w:type="spellStart"/>
      <w:r w:rsidR="00981FFC" w:rsidRPr="00D60EE5">
        <w:rPr>
          <w:rFonts w:cs="Arial"/>
        </w:rPr>
        <w:t>Elams’s</w:t>
      </w:r>
      <w:proofErr w:type="spellEnd"/>
      <w:r w:rsidR="002047B3">
        <w:rPr>
          <w:rFonts w:cs="Arial"/>
        </w:rPr>
        <w:t xml:space="preserve"> </w:t>
      </w:r>
      <w:r w:rsidR="002047B3">
        <w:rPr>
          <w:rFonts w:cs="Arial"/>
        </w:rPr>
        <w:fldChar w:fldCharType="begin"/>
      </w:r>
      <w:r w:rsidR="002047B3">
        <w:rPr>
          <w:rFonts w:cs="Arial"/>
        </w:rPr>
        <w:instrText xml:space="preserve"> ADDIN ZOTERO_ITEM CSL_CITATION {"citationID":"RAOQ3skf","properties":{"formattedCitation":"(1996)","plainCitation":"(1996)","noteIndex":0},"citationItems":[{"id":109,"uris":["http://zotero.org/users/local/gZH5OdvE/items/HM9LE6VS"],"itemData":{"id":109,"type":"article-journal","container-title":"History and Memory","issue":"1","language":"en","page":"30-50","source":"Zotero","title":"Collective Memory — What Is It?","volume":"8","author":[{"family":"Gedi","given":"Noa"},{"family":"Elam","given":"Yigal"}],"issued":{"date-parts":[["1996"]]}},"suppress-author":true}],"schema":"https://github.com/citation-style-language/schema/raw/master/csl-citation.json"} </w:instrText>
      </w:r>
      <w:r w:rsidR="002047B3">
        <w:rPr>
          <w:rFonts w:cs="Arial"/>
        </w:rPr>
        <w:fldChar w:fldCharType="separate"/>
      </w:r>
      <w:r w:rsidR="002047B3" w:rsidRPr="002047B3">
        <w:rPr>
          <w:rFonts w:ascii="Aptos" w:hAnsi="Aptos"/>
        </w:rPr>
        <w:t>(1996)</w:t>
      </w:r>
      <w:r w:rsidR="002047B3">
        <w:rPr>
          <w:rFonts w:cs="Arial"/>
        </w:rPr>
        <w:fldChar w:fldCharType="end"/>
      </w:r>
      <w:r w:rsidR="00981FFC" w:rsidRPr="00D60EE5">
        <w:rPr>
          <w:rFonts w:cs="Arial"/>
        </w:rPr>
        <w:t xml:space="preserve"> assertion that collective memory is rarely unified, but rather a </w:t>
      </w:r>
      <w:r w:rsidR="00C16558" w:rsidRPr="00D60EE5">
        <w:rPr>
          <w:rFonts w:cs="Arial"/>
        </w:rPr>
        <w:t xml:space="preserve">reconstruction from fragmented subjective stories. </w:t>
      </w:r>
      <w:r w:rsidR="00501DE0" w:rsidRPr="00D60EE5">
        <w:rPr>
          <w:rFonts w:cs="Arial"/>
        </w:rPr>
        <w:t xml:space="preserve">Armando says in the </w:t>
      </w:r>
      <w:r w:rsidR="002047B3" w:rsidRPr="00D60EE5">
        <w:rPr>
          <w:rFonts w:cs="Arial"/>
        </w:rPr>
        <w:t>film:</w:t>
      </w:r>
      <w:r w:rsidR="00F261C3">
        <w:rPr>
          <w:rFonts w:cs="Arial"/>
        </w:rPr>
        <w:t xml:space="preserve"> “To</w:t>
      </w:r>
      <w:r w:rsidR="002047B3">
        <w:rPr>
          <w:rFonts w:cs="Arial"/>
        </w:rPr>
        <w:t xml:space="preserve"> </w:t>
      </w:r>
      <w:r w:rsidR="00501DE0" w:rsidRPr="00D60EE5">
        <w:rPr>
          <w:rFonts w:cs="Arial"/>
        </w:rPr>
        <w:t>be truthful, I am telling this story out of order.”</w:t>
      </w:r>
      <w:r w:rsidR="008E05F5" w:rsidRPr="00D60EE5">
        <w:rPr>
          <w:rStyle w:val="FootnoteReference"/>
          <w:rFonts w:cs="Arial"/>
        </w:rPr>
        <w:footnoteReference w:id="14"/>
      </w:r>
      <w:r w:rsidR="00501DE0" w:rsidRPr="00D60EE5">
        <w:rPr>
          <w:rFonts w:cs="Arial"/>
        </w:rPr>
        <w:t xml:space="preserve"> It is only then that we understand that while they are loyal and </w:t>
      </w:r>
      <w:r w:rsidR="00166FAE" w:rsidRPr="00D60EE5">
        <w:rPr>
          <w:rFonts w:cs="Arial"/>
        </w:rPr>
        <w:t>t</w:t>
      </w:r>
      <w:r w:rsidR="00166FAE">
        <w:rPr>
          <w:rFonts w:cs="Arial"/>
        </w:rPr>
        <w:t>ruthful</w:t>
      </w:r>
      <w:r w:rsidR="00501DE0" w:rsidRPr="00D60EE5">
        <w:rPr>
          <w:rFonts w:cs="Arial"/>
        </w:rPr>
        <w:t xml:space="preserve"> </w:t>
      </w:r>
      <w:r w:rsidR="00166FAE">
        <w:rPr>
          <w:rFonts w:cs="Arial"/>
        </w:rPr>
        <w:t xml:space="preserve">in </w:t>
      </w:r>
      <w:r w:rsidR="00501DE0" w:rsidRPr="00D60EE5">
        <w:rPr>
          <w:rFonts w:cs="Arial"/>
        </w:rPr>
        <w:t>their narratives, even within the truth we are unreliable narrators, affirming Gedi and Elam</w:t>
      </w:r>
      <w:r w:rsidR="00166FAE">
        <w:rPr>
          <w:rFonts w:cs="Arial"/>
        </w:rPr>
        <w:t>’</w:t>
      </w:r>
      <w:r w:rsidR="00501DE0" w:rsidRPr="00D60EE5">
        <w:rPr>
          <w:rFonts w:cs="Arial"/>
        </w:rPr>
        <w:t xml:space="preserve">s accounts. </w:t>
      </w:r>
      <w:r w:rsidR="00356F9E">
        <w:rPr>
          <w:rFonts w:cs="Arial"/>
        </w:rPr>
        <w:t xml:space="preserve">Towards the end of the film, the </w:t>
      </w:r>
      <w:r w:rsidR="00657CBF">
        <w:rPr>
          <w:rFonts w:cs="Arial"/>
        </w:rPr>
        <w:t>slow-burn</w:t>
      </w:r>
      <w:r w:rsidR="00356F9E">
        <w:rPr>
          <w:rFonts w:cs="Arial"/>
        </w:rPr>
        <w:t xml:space="preserve"> pace suddenly </w:t>
      </w:r>
      <w:r w:rsidR="00657CBF">
        <w:rPr>
          <w:rFonts w:cs="Arial"/>
        </w:rPr>
        <w:t>accelerates when</w:t>
      </w:r>
      <w:r w:rsidR="00356F9E">
        <w:rPr>
          <w:rFonts w:cs="Arial"/>
        </w:rPr>
        <w:t xml:space="preserve"> Armando</w:t>
      </w:r>
      <w:r w:rsidR="00D5214B">
        <w:rPr>
          <w:rFonts w:cs="Arial"/>
        </w:rPr>
        <w:t>’s false identity</w:t>
      </w:r>
      <w:r w:rsidR="00356F9E">
        <w:rPr>
          <w:rFonts w:cs="Arial"/>
        </w:rPr>
        <w:t xml:space="preserve"> is </w:t>
      </w:r>
      <w:r w:rsidR="00D5214B">
        <w:rPr>
          <w:rFonts w:cs="Arial"/>
        </w:rPr>
        <w:t xml:space="preserve">discovered </w:t>
      </w:r>
      <w:r w:rsidR="00356F9E">
        <w:rPr>
          <w:rFonts w:cs="Arial"/>
        </w:rPr>
        <w:t xml:space="preserve">by the hitman, </w:t>
      </w:r>
      <w:r w:rsidR="00745392">
        <w:rPr>
          <w:rFonts w:cs="Arial"/>
        </w:rPr>
        <w:t>a man subcontracted by the original two hitmen from S</w:t>
      </w:r>
      <w:r w:rsidR="00D5214B">
        <w:rPr>
          <w:rFonts w:cs="Arial"/>
        </w:rPr>
        <w:t>ã</w:t>
      </w:r>
      <w:r w:rsidR="00745392">
        <w:rPr>
          <w:rFonts w:cs="Arial"/>
        </w:rPr>
        <w:t>o Paulo.</w:t>
      </w:r>
      <w:r w:rsidR="00745392">
        <w:rPr>
          <w:rStyle w:val="FootnoteReference"/>
          <w:rFonts w:cs="Arial"/>
        </w:rPr>
        <w:footnoteReference w:id="15"/>
      </w:r>
      <w:r w:rsidR="00745392">
        <w:rPr>
          <w:rFonts w:cs="Arial"/>
        </w:rPr>
        <w:t xml:space="preserve"> </w:t>
      </w:r>
      <w:r w:rsidR="0009471D">
        <w:rPr>
          <w:rFonts w:cs="Arial"/>
        </w:rPr>
        <w:t xml:space="preserve">While the job goes south </w:t>
      </w:r>
      <w:r w:rsidR="0009471D">
        <w:rPr>
          <w:rFonts w:cs="Arial"/>
        </w:rPr>
        <w:lastRenderedPageBreak/>
        <w:t xml:space="preserve">and two </w:t>
      </w:r>
      <w:r w:rsidR="004572EE">
        <w:rPr>
          <w:rFonts w:cs="Arial"/>
        </w:rPr>
        <w:t xml:space="preserve">of the corrupt police officers appears to be lethally wounded, the </w:t>
      </w:r>
      <w:r w:rsidR="00A90227">
        <w:rPr>
          <w:rFonts w:cs="Arial"/>
        </w:rPr>
        <w:t>local hitman</w:t>
      </w:r>
      <w:r w:rsidR="004572EE">
        <w:rPr>
          <w:rFonts w:cs="Arial"/>
        </w:rPr>
        <w:t xml:space="preserve"> is chased </w:t>
      </w:r>
      <w:r w:rsidR="00A90227">
        <w:rPr>
          <w:rFonts w:cs="Arial"/>
        </w:rPr>
        <w:t xml:space="preserve">by the one who hired him, </w:t>
      </w:r>
      <w:r w:rsidR="000F2A77">
        <w:rPr>
          <w:rFonts w:cs="Arial"/>
        </w:rPr>
        <w:t xml:space="preserve">and the </w:t>
      </w:r>
      <w:r w:rsidR="0085700C">
        <w:rPr>
          <w:rFonts w:cs="Arial"/>
        </w:rPr>
        <w:t>latter</w:t>
      </w:r>
      <w:r w:rsidR="000F2A77">
        <w:rPr>
          <w:rFonts w:cs="Arial"/>
        </w:rPr>
        <w:t xml:space="preserve"> ends up being shot himself. The newspaper reads: </w:t>
      </w:r>
    </w:p>
    <w:p w14:paraId="1CB2D349" w14:textId="684C6EA6" w:rsidR="00657CBF" w:rsidRPr="00657CBF" w:rsidRDefault="00657CBF" w:rsidP="00F944B6">
      <w:pPr>
        <w:spacing w:line="480" w:lineRule="auto"/>
        <w:jc w:val="both"/>
        <w:rPr>
          <w:rFonts w:cs="Arial"/>
          <w:b/>
          <w:bCs/>
          <w:i/>
          <w:iCs/>
        </w:rPr>
      </w:pPr>
      <w:r>
        <w:rPr>
          <w:rFonts w:cs="Arial"/>
          <w:b/>
          <w:bCs/>
          <w:i/>
          <w:iCs/>
        </w:rPr>
        <w:t>“</w:t>
      </w:r>
      <w:r w:rsidR="0085700C" w:rsidRPr="00657CBF">
        <w:rPr>
          <w:rFonts w:cs="Arial"/>
          <w:b/>
          <w:bCs/>
          <w:i/>
          <w:iCs/>
        </w:rPr>
        <w:t>A local tourist was shot, and this incident is potentially related to</w:t>
      </w:r>
      <w:r w:rsidR="000F2A77" w:rsidRPr="00657CBF">
        <w:rPr>
          <w:rFonts w:cs="Arial"/>
          <w:b/>
          <w:bCs/>
          <w:i/>
          <w:iCs/>
        </w:rPr>
        <w:t xml:space="preserve"> </w:t>
      </w:r>
      <w:r w:rsidR="005A6D5C" w:rsidRPr="00657CBF">
        <w:rPr>
          <w:rFonts w:cs="Arial"/>
          <w:b/>
          <w:bCs/>
          <w:i/>
          <w:iCs/>
        </w:rPr>
        <w:t>a revenge crime.</w:t>
      </w:r>
      <w:r>
        <w:rPr>
          <w:rFonts w:cs="Arial"/>
          <w:b/>
          <w:bCs/>
          <w:i/>
          <w:iCs/>
        </w:rPr>
        <w:t>”</w:t>
      </w:r>
    </w:p>
    <w:p w14:paraId="37705998" w14:textId="4E3CE0E7" w:rsidR="00004DB1" w:rsidRDefault="005A6D5C" w:rsidP="00F944B6">
      <w:pPr>
        <w:spacing w:line="480" w:lineRule="auto"/>
        <w:jc w:val="both"/>
        <w:rPr>
          <w:rFonts w:cs="Arial"/>
        </w:rPr>
      </w:pPr>
      <w:r>
        <w:rPr>
          <w:rFonts w:cs="Arial"/>
        </w:rPr>
        <w:t xml:space="preserve">This </w:t>
      </w:r>
      <w:r w:rsidR="0085700C">
        <w:rPr>
          <w:rFonts w:cs="Arial"/>
        </w:rPr>
        <w:t>brings us</w:t>
      </w:r>
      <w:r>
        <w:rPr>
          <w:rFonts w:cs="Arial"/>
        </w:rPr>
        <w:t xml:space="preserve"> to the culmination of the movie. </w:t>
      </w:r>
      <w:r w:rsidR="0046687F">
        <w:rPr>
          <w:rFonts w:cs="Arial"/>
        </w:rPr>
        <w:t xml:space="preserve">Armando calls the woman from the underground group </w:t>
      </w:r>
      <w:r w:rsidR="0085700C">
        <w:rPr>
          <w:rFonts w:cs="Arial"/>
        </w:rPr>
        <w:t xml:space="preserve">and </w:t>
      </w:r>
      <w:r w:rsidR="00657CBF">
        <w:rPr>
          <w:rFonts w:cs="Arial"/>
        </w:rPr>
        <w:t>inquiries</w:t>
      </w:r>
      <w:r w:rsidR="0085700C">
        <w:rPr>
          <w:rFonts w:cs="Arial"/>
        </w:rPr>
        <w:t xml:space="preserve"> about their passports, as he and his son need to depart Recife as a matter of urgency. The scene cuts back to the </w:t>
      </w:r>
      <w:r w:rsidR="00062AA6">
        <w:rPr>
          <w:rFonts w:cs="Arial"/>
        </w:rPr>
        <w:t xml:space="preserve">present, with the students on their laptops. One of </w:t>
      </w:r>
      <w:r w:rsidR="00657CBF">
        <w:rPr>
          <w:rFonts w:cs="Arial"/>
        </w:rPr>
        <w:t>them has</w:t>
      </w:r>
      <w:r w:rsidR="00062AA6">
        <w:rPr>
          <w:rFonts w:cs="Arial"/>
        </w:rPr>
        <w:t xml:space="preserve"> moved on to other tasks, as she felt too anxious to carry on</w:t>
      </w:r>
      <w:r w:rsidR="00A433EC">
        <w:rPr>
          <w:rFonts w:cs="Arial"/>
        </w:rPr>
        <w:t xml:space="preserve">, and lazily admits that she has not found anything on the internet, as these </w:t>
      </w:r>
      <w:r w:rsidR="00004DB1">
        <w:rPr>
          <w:rFonts w:cs="Arial"/>
        </w:rPr>
        <w:t>were “pre-</w:t>
      </w:r>
      <w:proofErr w:type="gramStart"/>
      <w:r w:rsidR="00004DB1">
        <w:rPr>
          <w:rFonts w:cs="Arial"/>
        </w:rPr>
        <w:t>google</w:t>
      </w:r>
      <w:proofErr w:type="gramEnd"/>
      <w:r w:rsidR="00004DB1">
        <w:rPr>
          <w:rFonts w:cs="Arial"/>
        </w:rPr>
        <w:t>” people</w:t>
      </w:r>
      <w:r w:rsidR="00336298">
        <w:rPr>
          <w:rFonts w:cs="Arial"/>
        </w:rPr>
        <w:t>.</w:t>
      </w:r>
      <w:r w:rsidR="00D35607">
        <w:rPr>
          <w:rFonts w:cs="Arial"/>
        </w:rPr>
        <w:t xml:space="preserve"> Her commentary </w:t>
      </w:r>
      <w:r w:rsidR="00B86497">
        <w:rPr>
          <w:rFonts w:cs="Arial"/>
        </w:rPr>
        <w:t xml:space="preserve">reinforces the separation between </w:t>
      </w:r>
      <w:r w:rsidR="00B16DCE">
        <w:rPr>
          <w:rFonts w:cs="Arial"/>
        </w:rPr>
        <w:t>their time, and the one they are investigating.</w:t>
      </w:r>
      <w:r w:rsidR="00336298">
        <w:rPr>
          <w:rFonts w:cs="Arial"/>
        </w:rPr>
        <w:t xml:space="preserve"> The other one, who reads the paper </w:t>
      </w:r>
      <w:r w:rsidR="00004DB1">
        <w:rPr>
          <w:rFonts w:cs="Arial"/>
        </w:rPr>
        <w:t>scans of</w:t>
      </w:r>
      <w:r w:rsidR="00336298">
        <w:rPr>
          <w:rFonts w:cs="Arial"/>
        </w:rPr>
        <w:t xml:space="preserve"> the hitman’s murder, reveals that the case has touched her</w:t>
      </w:r>
      <w:r w:rsidR="00A433EC">
        <w:rPr>
          <w:rFonts w:cs="Arial"/>
        </w:rPr>
        <w:t xml:space="preserve">. </w:t>
      </w:r>
      <w:r w:rsidR="00004DB1">
        <w:rPr>
          <w:rFonts w:cs="Arial"/>
        </w:rPr>
        <w:t xml:space="preserve">In the next scene, we see her holding her child, reading the </w:t>
      </w:r>
      <w:r w:rsidR="00D5214B">
        <w:rPr>
          <w:rFonts w:cs="Arial"/>
        </w:rPr>
        <w:t>newspaper article</w:t>
      </w:r>
      <w:r w:rsidR="00004DB1">
        <w:rPr>
          <w:rFonts w:cs="Arial"/>
        </w:rPr>
        <w:t xml:space="preserve"> about Armando’s murder, the day after </w:t>
      </w:r>
      <w:r w:rsidR="00777404">
        <w:rPr>
          <w:rFonts w:cs="Arial"/>
        </w:rPr>
        <w:t xml:space="preserve">the last we see of him. The film makes us believe that while he </w:t>
      </w:r>
      <w:proofErr w:type="gramStart"/>
      <w:r w:rsidR="00777404">
        <w:rPr>
          <w:rFonts w:cs="Arial"/>
        </w:rPr>
        <w:t xml:space="preserve">is </w:t>
      </w:r>
      <w:r w:rsidR="00B16DCE">
        <w:rPr>
          <w:rFonts w:cs="Arial"/>
        </w:rPr>
        <w:t>was</w:t>
      </w:r>
      <w:proofErr w:type="gramEnd"/>
      <w:r w:rsidR="00777404">
        <w:rPr>
          <w:rFonts w:cs="Arial"/>
        </w:rPr>
        <w:t xml:space="preserve"> in danger, as the hit job has gone bad, he may have made it. </w:t>
      </w:r>
    </w:p>
    <w:p w14:paraId="6BEFD755" w14:textId="0915EE21" w:rsidR="00657CBF" w:rsidRDefault="00F26036" w:rsidP="00F944B6">
      <w:pPr>
        <w:spacing w:line="480" w:lineRule="auto"/>
        <w:jc w:val="both"/>
        <w:rPr>
          <w:rFonts w:cs="Arial"/>
        </w:rPr>
      </w:pPr>
      <w:r>
        <w:rPr>
          <w:rFonts w:cs="Arial"/>
        </w:rPr>
        <w:t xml:space="preserve">The </w:t>
      </w:r>
      <w:r w:rsidR="00B16DCE">
        <w:rPr>
          <w:rFonts w:cs="Arial"/>
        </w:rPr>
        <w:t>news article</w:t>
      </w:r>
      <w:r>
        <w:rPr>
          <w:rFonts w:cs="Arial"/>
        </w:rPr>
        <w:t xml:space="preserve"> title reads: </w:t>
      </w:r>
    </w:p>
    <w:p w14:paraId="058394AF" w14:textId="3DE197A1" w:rsidR="00323A6F" w:rsidRPr="00657CBF" w:rsidRDefault="00657CBF" w:rsidP="00F944B6">
      <w:pPr>
        <w:spacing w:line="480" w:lineRule="auto"/>
        <w:jc w:val="both"/>
        <w:rPr>
          <w:rFonts w:cs="Arial"/>
          <w:b/>
          <w:bCs/>
          <w:i/>
          <w:iCs/>
        </w:rPr>
      </w:pPr>
      <w:r w:rsidRPr="00657CBF">
        <w:rPr>
          <w:rFonts w:cs="Arial"/>
          <w:b/>
          <w:bCs/>
          <w:i/>
          <w:iCs/>
        </w:rPr>
        <w:t>“</w:t>
      </w:r>
      <w:r w:rsidR="00B75996" w:rsidRPr="00657CBF">
        <w:rPr>
          <w:rFonts w:cs="Arial"/>
          <w:b/>
          <w:bCs/>
          <w:i/>
          <w:iCs/>
        </w:rPr>
        <w:t>Shot Rese</w:t>
      </w:r>
      <w:r w:rsidR="00DD23D8" w:rsidRPr="00657CBF">
        <w:rPr>
          <w:rFonts w:cs="Arial"/>
          <w:b/>
          <w:bCs/>
          <w:i/>
          <w:iCs/>
        </w:rPr>
        <w:t xml:space="preserve">archer was accused of </w:t>
      </w:r>
      <w:r>
        <w:rPr>
          <w:rFonts w:cs="Arial"/>
          <w:b/>
          <w:bCs/>
          <w:i/>
          <w:iCs/>
        </w:rPr>
        <w:t>corruption;</w:t>
      </w:r>
      <w:r w:rsidR="00DD23D8" w:rsidRPr="00657CBF">
        <w:rPr>
          <w:rFonts w:cs="Arial"/>
          <w:b/>
          <w:bCs/>
          <w:i/>
          <w:iCs/>
        </w:rPr>
        <w:t xml:space="preserve"> the police have received the information that he was involved in crimes that </w:t>
      </w:r>
      <w:r w:rsidR="00323A6F" w:rsidRPr="00657CBF">
        <w:rPr>
          <w:rFonts w:cs="Arial"/>
          <w:b/>
          <w:bCs/>
          <w:i/>
          <w:iCs/>
        </w:rPr>
        <w:t>are being investigated.</w:t>
      </w:r>
      <w:r w:rsidRPr="00657CBF">
        <w:rPr>
          <w:rFonts w:cs="Arial"/>
          <w:b/>
          <w:bCs/>
          <w:i/>
          <w:iCs/>
        </w:rPr>
        <w:t>”</w:t>
      </w:r>
      <w:r w:rsidR="00323A6F" w:rsidRPr="00657CBF">
        <w:rPr>
          <w:rFonts w:cs="Arial"/>
          <w:b/>
          <w:bCs/>
          <w:i/>
          <w:iCs/>
        </w:rPr>
        <w:t xml:space="preserve"> </w:t>
      </w:r>
    </w:p>
    <w:p w14:paraId="6A78F2D0" w14:textId="72731F92" w:rsidR="00F26036" w:rsidRDefault="00323A6F" w:rsidP="00F944B6">
      <w:pPr>
        <w:spacing w:line="480" w:lineRule="auto"/>
        <w:jc w:val="both"/>
        <w:rPr>
          <w:rFonts w:cs="Arial"/>
        </w:rPr>
      </w:pPr>
      <w:r>
        <w:rPr>
          <w:rFonts w:cs="Arial"/>
        </w:rPr>
        <w:t xml:space="preserve">Two deaths, two dramatically different </w:t>
      </w:r>
      <w:r w:rsidR="00E53970">
        <w:rPr>
          <w:rFonts w:cs="Arial"/>
        </w:rPr>
        <w:t xml:space="preserve">news </w:t>
      </w:r>
      <w:r w:rsidR="00810003">
        <w:rPr>
          <w:rFonts w:cs="Arial"/>
        </w:rPr>
        <w:t>headlines</w:t>
      </w:r>
      <w:r w:rsidR="00E53970">
        <w:rPr>
          <w:rFonts w:cs="Arial"/>
        </w:rPr>
        <w:t xml:space="preserve">. This is </w:t>
      </w:r>
      <w:r w:rsidR="003C2851">
        <w:rPr>
          <w:rFonts w:cs="Arial"/>
        </w:rPr>
        <w:t>a deliberate directorial choice. The film depicts a lot of grotesque</w:t>
      </w:r>
      <w:r w:rsidR="009A3824">
        <w:rPr>
          <w:rFonts w:cs="Arial"/>
        </w:rPr>
        <w:t xml:space="preserve">. The body under a piece of cardboard </w:t>
      </w:r>
      <w:r w:rsidR="009A3824">
        <w:rPr>
          <w:rFonts w:cs="Arial"/>
        </w:rPr>
        <w:lastRenderedPageBreak/>
        <w:t xml:space="preserve">consumed by the flies and being </w:t>
      </w:r>
      <w:r w:rsidR="009F07D0">
        <w:rPr>
          <w:rFonts w:cs="Arial"/>
        </w:rPr>
        <w:t>eaten</w:t>
      </w:r>
      <w:r w:rsidR="009A3824">
        <w:rPr>
          <w:rFonts w:cs="Arial"/>
        </w:rPr>
        <w:t xml:space="preserve"> by street dogs, the decaying </w:t>
      </w:r>
      <w:r w:rsidR="00B30404">
        <w:rPr>
          <w:rFonts w:cs="Arial"/>
        </w:rPr>
        <w:t xml:space="preserve">leg inside the dead shark, </w:t>
      </w:r>
      <w:r w:rsidR="00D22985">
        <w:rPr>
          <w:rFonts w:cs="Arial"/>
        </w:rPr>
        <w:t>the cat with two heads, the park with a numerous amount of people enga</w:t>
      </w:r>
      <w:r w:rsidR="00852885">
        <w:rPr>
          <w:rFonts w:cs="Arial"/>
        </w:rPr>
        <w:t xml:space="preserve">ging in sexual </w:t>
      </w:r>
      <w:r w:rsidR="006076C7">
        <w:rPr>
          <w:rFonts w:cs="Arial"/>
        </w:rPr>
        <w:t>activities, and</w:t>
      </w:r>
      <w:r w:rsidR="00852885">
        <w:rPr>
          <w:rFonts w:cs="Arial"/>
        </w:rPr>
        <w:t xml:space="preserve"> the blood splashing from the police officers</w:t>
      </w:r>
      <w:r w:rsidR="009F07D0">
        <w:rPr>
          <w:rFonts w:cs="Arial"/>
        </w:rPr>
        <w:t xml:space="preserve">, but the murder of the protagonist is silenced and off camera. </w:t>
      </w:r>
      <w:r w:rsidR="00137935">
        <w:rPr>
          <w:rFonts w:cs="Arial"/>
        </w:rPr>
        <w:t xml:space="preserve">We have no information, no </w:t>
      </w:r>
      <w:r w:rsidR="00810003">
        <w:rPr>
          <w:rFonts w:cs="Arial"/>
        </w:rPr>
        <w:t>buildup,</w:t>
      </w:r>
      <w:r w:rsidR="00137935">
        <w:rPr>
          <w:rFonts w:cs="Arial"/>
        </w:rPr>
        <w:t xml:space="preserve"> just the related information on a newspaper that was witnessed </w:t>
      </w:r>
      <w:r w:rsidR="006076C7">
        <w:rPr>
          <w:rFonts w:cs="Arial"/>
        </w:rPr>
        <w:t xml:space="preserve">throughout the film to be flawed. </w:t>
      </w:r>
    </w:p>
    <w:p w14:paraId="723AEF0B" w14:textId="21D7A4E3" w:rsidR="00484FA3" w:rsidRPr="00873333" w:rsidRDefault="00501DE0" w:rsidP="00F944B6">
      <w:pPr>
        <w:spacing w:line="480" w:lineRule="auto"/>
        <w:jc w:val="both"/>
        <w:rPr>
          <w:rFonts w:cs="Arial"/>
        </w:rPr>
      </w:pPr>
      <w:r w:rsidRPr="00D60EE5">
        <w:rPr>
          <w:rFonts w:cs="Arial"/>
        </w:rPr>
        <w:t>The film’s exploration of transgenerational memory culminates</w:t>
      </w:r>
      <w:r w:rsidR="005E7D50" w:rsidRPr="00D60EE5">
        <w:rPr>
          <w:rFonts w:cs="Arial"/>
        </w:rPr>
        <w:t xml:space="preserve"> at the end: Wagner </w:t>
      </w:r>
      <w:r w:rsidR="00B7570F">
        <w:rPr>
          <w:rFonts w:cs="Arial"/>
        </w:rPr>
        <w:t>Moura,</w:t>
      </w:r>
      <w:r w:rsidR="005E7D50" w:rsidRPr="00D60EE5">
        <w:rPr>
          <w:rFonts w:cs="Arial"/>
        </w:rPr>
        <w:t xml:space="preserve"> </w:t>
      </w:r>
      <w:r w:rsidR="00426ACF" w:rsidRPr="00D60EE5">
        <w:rPr>
          <w:rFonts w:cs="Arial"/>
        </w:rPr>
        <w:t xml:space="preserve">who plays Armando throughout the entire film, </w:t>
      </w:r>
      <w:r w:rsidR="005E7D50" w:rsidRPr="00D60EE5">
        <w:rPr>
          <w:rFonts w:cs="Arial"/>
        </w:rPr>
        <w:t xml:space="preserve">takes on the role </w:t>
      </w:r>
      <w:r w:rsidR="00426ACF" w:rsidRPr="00D60EE5">
        <w:rPr>
          <w:rFonts w:cs="Arial"/>
        </w:rPr>
        <w:t xml:space="preserve">of his </w:t>
      </w:r>
      <w:r w:rsidR="00B7570F">
        <w:rPr>
          <w:rFonts w:cs="Arial"/>
        </w:rPr>
        <w:t>grown-up son,</w:t>
      </w:r>
      <w:r w:rsidR="00426ACF" w:rsidRPr="00D60EE5">
        <w:rPr>
          <w:rFonts w:cs="Arial"/>
        </w:rPr>
        <w:t xml:space="preserve"> Fernando. </w:t>
      </w:r>
      <w:r w:rsidR="006C5B0E" w:rsidRPr="00D60EE5">
        <w:rPr>
          <w:rFonts w:cs="Arial"/>
        </w:rPr>
        <w:t xml:space="preserve">When he is interviewed by one of the students who was hearing the tapes of his </w:t>
      </w:r>
      <w:r w:rsidR="00B7570F">
        <w:rPr>
          <w:rFonts w:cs="Arial"/>
        </w:rPr>
        <w:t>father's</w:t>
      </w:r>
      <w:r w:rsidR="006C5B0E" w:rsidRPr="00D60EE5">
        <w:rPr>
          <w:rFonts w:cs="Arial"/>
        </w:rPr>
        <w:t xml:space="preserve"> accounts of his hiding and </w:t>
      </w:r>
      <w:r w:rsidR="00F468AD" w:rsidRPr="00D60EE5">
        <w:rPr>
          <w:rFonts w:cs="Arial"/>
        </w:rPr>
        <w:t>process of escape</w:t>
      </w:r>
      <w:r w:rsidR="006C5B0E" w:rsidRPr="00D60EE5">
        <w:rPr>
          <w:rFonts w:cs="Arial"/>
        </w:rPr>
        <w:t>,</w:t>
      </w:r>
      <w:r w:rsidR="00F468AD" w:rsidRPr="00D60EE5">
        <w:rPr>
          <w:rFonts w:cs="Arial"/>
        </w:rPr>
        <w:t xml:space="preserve"> the son reveals that he has very few personal memories </w:t>
      </w:r>
      <w:r w:rsidR="00CF779D" w:rsidRPr="00D60EE5">
        <w:rPr>
          <w:rFonts w:cs="Arial"/>
        </w:rPr>
        <w:t xml:space="preserve">of his </w:t>
      </w:r>
      <w:r w:rsidR="00B7570F">
        <w:rPr>
          <w:rFonts w:cs="Arial"/>
        </w:rPr>
        <w:t>father,</w:t>
      </w:r>
      <w:r w:rsidR="00CF779D" w:rsidRPr="00D60EE5">
        <w:rPr>
          <w:rFonts w:cs="Arial"/>
        </w:rPr>
        <w:t xml:space="preserve"> Armando, and </w:t>
      </w:r>
      <w:r w:rsidR="00B7570F">
        <w:rPr>
          <w:rFonts w:cs="Arial"/>
        </w:rPr>
        <w:t>affirms that</w:t>
      </w:r>
      <w:r w:rsidR="00CF779D" w:rsidRPr="00D60EE5">
        <w:rPr>
          <w:rFonts w:cs="Arial"/>
        </w:rPr>
        <w:t xml:space="preserve"> by the listening of the tapes, she must know more about him than he did.</w:t>
      </w:r>
      <w:r w:rsidR="00F005D8">
        <w:rPr>
          <w:rFonts w:cs="Arial"/>
        </w:rPr>
        <w:t xml:space="preserve"> </w:t>
      </w:r>
      <w:r w:rsidR="00996F90">
        <w:rPr>
          <w:rFonts w:cs="Arial"/>
        </w:rPr>
        <w:t>Crucially,</w:t>
      </w:r>
      <w:r w:rsidR="001A4357">
        <w:rPr>
          <w:rFonts w:cs="Arial"/>
        </w:rPr>
        <w:t xml:space="preserve"> </w:t>
      </w:r>
      <w:r w:rsidR="00CF779D" w:rsidRPr="00D60EE5">
        <w:rPr>
          <w:rFonts w:cs="Arial"/>
        </w:rPr>
        <w:t xml:space="preserve">when the students ask to clarify some </w:t>
      </w:r>
      <w:r w:rsidR="00762F24" w:rsidRPr="00D60EE5">
        <w:rPr>
          <w:rFonts w:cs="Arial"/>
        </w:rPr>
        <w:t>question about who was helping him through his time hiding from persecution</w:t>
      </w:r>
      <w:r w:rsidR="009331BD" w:rsidRPr="00D60EE5">
        <w:rPr>
          <w:rFonts w:cs="Arial"/>
        </w:rPr>
        <w:t xml:space="preserve">, Fernando becomes visibly defensive and </w:t>
      </w:r>
      <w:r w:rsidR="001A4357" w:rsidRPr="00D60EE5">
        <w:rPr>
          <w:rFonts w:cs="Arial"/>
        </w:rPr>
        <w:t>uncomfortable and</w:t>
      </w:r>
      <w:r w:rsidR="009331BD" w:rsidRPr="00D60EE5">
        <w:rPr>
          <w:rFonts w:cs="Arial"/>
        </w:rPr>
        <w:t xml:space="preserve"> evades the question entirely. </w:t>
      </w:r>
      <w:r w:rsidR="00CC7AB4" w:rsidRPr="00D60EE5">
        <w:rPr>
          <w:rFonts w:cs="Arial"/>
        </w:rPr>
        <w:t xml:space="preserve">This reaction shows the delicate and sensitive nature of intergenerational trauma. It also demonstrated that </w:t>
      </w:r>
      <w:r w:rsidR="008D600D">
        <w:rPr>
          <w:rFonts w:cs="Arial"/>
        </w:rPr>
        <w:t xml:space="preserve">Postmemory </w:t>
      </w:r>
      <w:r w:rsidR="00CC7AB4" w:rsidRPr="00D60EE5">
        <w:rPr>
          <w:rFonts w:cs="Arial"/>
        </w:rPr>
        <w:t xml:space="preserve">is not an objective inheritance of </w:t>
      </w:r>
      <w:r w:rsidR="00815EE5">
        <w:rPr>
          <w:rFonts w:cs="Arial"/>
        </w:rPr>
        <w:t>facts but</w:t>
      </w:r>
      <w:r w:rsidR="00CC7AB4" w:rsidRPr="00D60EE5">
        <w:rPr>
          <w:rFonts w:cs="Arial"/>
        </w:rPr>
        <w:t xml:space="preserve"> an emotionally charged process where descendants </w:t>
      </w:r>
      <w:r w:rsidR="008D600D" w:rsidRPr="00D60EE5">
        <w:rPr>
          <w:rFonts w:cs="Arial"/>
        </w:rPr>
        <w:t>struggles</w:t>
      </w:r>
      <w:r w:rsidR="00CC7AB4" w:rsidRPr="00D60EE5">
        <w:rPr>
          <w:rFonts w:cs="Arial"/>
        </w:rPr>
        <w:t xml:space="preserve"> with guilt and </w:t>
      </w:r>
      <w:r w:rsidR="006B744A" w:rsidRPr="00D60EE5">
        <w:rPr>
          <w:rFonts w:cs="Arial"/>
        </w:rPr>
        <w:t>unsettling boundaries of resistance</w:t>
      </w:r>
      <w:r w:rsidR="006F76C2">
        <w:rPr>
          <w:rFonts w:cs="Arial"/>
        </w:rPr>
        <w:t xml:space="preserve"> </w:t>
      </w:r>
      <w:r w:rsidR="00CB43EC">
        <w:rPr>
          <w:rFonts w:cs="Arial"/>
        </w:rPr>
        <w:fldChar w:fldCharType="begin"/>
      </w:r>
      <w:r w:rsidR="00505EAA">
        <w:rPr>
          <w:rFonts w:cs="Arial"/>
        </w:rPr>
        <w:instrText xml:space="preserve"> ADDIN ZOTERO_ITEM CSL_CITATION {"citationID":"ULzhFAgn","properties":{"formattedCitation":"(Hirsch 2008)","plainCitation":"(Hirsch 2008)","noteIndex":0},"citationItems":[{"id":98,"uris":["http://zotero.org/users/local/gZH5OdvE/items/57HIY9FW"],"itemData":{"id":98,"type":"article-journal","abstract":"Postmemory describes the relationship of the second generation to powerful, often traumatic, experiences that preceded their births but that were nevertheless transmitted to them so deeply as to seem to constitute memories in their own right. Focusing on the remembrance of the Holocaust, this essay elucidates the generation of postmemory and its reliance on photography as a primary medium of transgenerational transmission of trauma. Identifying tropes that most potently mobilize the work of postmemory, it examines the role of the family as a space of transmission and the function of gender as an idiom of remembrance.","container-title":"Poetics Today","DOI":"10.1215/03335372-2007-019","ISSN":"0333-5372, 1527-5507","issue":"1","language":"en","page":"103-128","source":"DOI.org (Crossref)","title":"The Generation of Postmemory","volume":"29","author":[{"family":"Hirsch","given":"Marianne"}],"issued":{"date-parts":[["2008",3,1]]}}}],"schema":"https://github.com/citation-style-language/schema/raw/master/csl-citation.json"} </w:instrText>
      </w:r>
      <w:r w:rsidR="00CB43EC">
        <w:rPr>
          <w:rFonts w:cs="Arial"/>
        </w:rPr>
        <w:fldChar w:fldCharType="separate"/>
      </w:r>
      <w:r w:rsidR="00505EAA" w:rsidRPr="00505EAA">
        <w:rPr>
          <w:rFonts w:ascii="Aptos" w:hAnsi="Aptos"/>
        </w:rPr>
        <w:t>(Hirsch 2008)</w:t>
      </w:r>
      <w:r w:rsidR="00CB43EC">
        <w:rPr>
          <w:rFonts w:cs="Arial"/>
        </w:rPr>
        <w:fldChar w:fldCharType="end"/>
      </w:r>
      <w:r w:rsidR="00996F90">
        <w:rPr>
          <w:rFonts w:cs="Arial"/>
        </w:rPr>
        <w:t xml:space="preserve">. </w:t>
      </w:r>
      <w:r w:rsidR="00815EE5" w:rsidRPr="00873333">
        <w:rPr>
          <w:rFonts w:cs="Arial"/>
        </w:rPr>
        <w:t>As Soares</w:t>
      </w:r>
      <w:r w:rsidR="00895A70" w:rsidRPr="00873333">
        <w:rPr>
          <w:rFonts w:cs="Arial"/>
        </w:rPr>
        <w:t xml:space="preserve"> describes: </w:t>
      </w:r>
    </w:p>
    <w:p w14:paraId="448AC4DC" w14:textId="314AB5D5" w:rsidR="006B744A" w:rsidRPr="00505EAA" w:rsidRDefault="00453A73" w:rsidP="00505EAA">
      <w:pPr>
        <w:spacing w:line="480" w:lineRule="auto"/>
        <w:ind w:left="708"/>
        <w:jc w:val="both"/>
        <w:rPr>
          <w:rFonts w:cs="Arial"/>
          <w:i/>
          <w:iCs/>
        </w:rPr>
      </w:pPr>
      <w:r w:rsidRPr="00505EAA">
        <w:rPr>
          <w:rFonts w:cs="Arial"/>
          <w:i/>
          <w:iCs/>
        </w:rPr>
        <w:t>“</w:t>
      </w:r>
      <w:r w:rsidR="00484FA3" w:rsidRPr="00505EAA">
        <w:rPr>
          <w:rFonts w:cs="Arial"/>
          <w:i/>
          <w:iCs/>
        </w:rPr>
        <w:t xml:space="preserve">The Secret Agent </w:t>
      </w:r>
      <w:r w:rsidR="000950FB" w:rsidRPr="00505EAA">
        <w:rPr>
          <w:rFonts w:cs="Arial"/>
          <w:i/>
          <w:iCs/>
        </w:rPr>
        <w:t>place</w:t>
      </w:r>
      <w:r w:rsidR="003F5B17" w:rsidRPr="00505EAA">
        <w:rPr>
          <w:rFonts w:cs="Arial"/>
          <w:i/>
          <w:iCs/>
        </w:rPr>
        <w:t>s</w:t>
      </w:r>
      <w:r w:rsidR="000950FB" w:rsidRPr="00505EAA">
        <w:rPr>
          <w:rFonts w:cs="Arial"/>
          <w:i/>
          <w:iCs/>
        </w:rPr>
        <w:t xml:space="preserve"> itself as a</w:t>
      </w:r>
      <w:r w:rsidR="00D645DC" w:rsidRPr="00505EAA">
        <w:rPr>
          <w:rFonts w:cs="Arial"/>
          <w:i/>
          <w:iCs/>
        </w:rPr>
        <w:t xml:space="preserve"> method of aesthetic</w:t>
      </w:r>
      <w:r w:rsidR="003F5B17" w:rsidRPr="00505EAA">
        <w:rPr>
          <w:rFonts w:cs="Arial"/>
          <w:i/>
          <w:iCs/>
        </w:rPr>
        <w:t>-</w:t>
      </w:r>
      <w:r w:rsidR="002834E5" w:rsidRPr="00505EAA">
        <w:rPr>
          <w:rFonts w:cs="Arial"/>
          <w:i/>
          <w:iCs/>
        </w:rPr>
        <w:t>political rupture, as it refuses to act as</w:t>
      </w:r>
      <w:r w:rsidR="005A03E7" w:rsidRPr="00505EAA">
        <w:rPr>
          <w:rFonts w:cs="Arial"/>
          <w:i/>
          <w:iCs/>
        </w:rPr>
        <w:t xml:space="preserve"> restorative nostalgia </w:t>
      </w:r>
      <w:r w:rsidR="0083558C" w:rsidRPr="00505EAA">
        <w:rPr>
          <w:rFonts w:cs="Arial"/>
          <w:i/>
          <w:iCs/>
        </w:rPr>
        <w:t xml:space="preserve">and </w:t>
      </w:r>
      <w:r w:rsidR="005A03E7" w:rsidRPr="00505EAA">
        <w:rPr>
          <w:rFonts w:cs="Arial"/>
          <w:i/>
          <w:iCs/>
        </w:rPr>
        <w:t>insi</w:t>
      </w:r>
      <w:r w:rsidRPr="00505EAA">
        <w:rPr>
          <w:rFonts w:cs="Arial"/>
          <w:i/>
          <w:iCs/>
        </w:rPr>
        <w:t>sts on</w:t>
      </w:r>
      <w:r w:rsidR="00D868AD" w:rsidRPr="00505EAA">
        <w:rPr>
          <w:rFonts w:cs="Arial"/>
          <w:i/>
          <w:iCs/>
        </w:rPr>
        <w:t xml:space="preserve"> the </w:t>
      </w:r>
      <w:r w:rsidRPr="00505EAA">
        <w:rPr>
          <w:rFonts w:cs="Arial"/>
          <w:i/>
          <w:iCs/>
        </w:rPr>
        <w:t>discomfort of</w:t>
      </w:r>
      <w:r w:rsidR="00D868AD" w:rsidRPr="00505EAA">
        <w:rPr>
          <w:rFonts w:cs="Arial"/>
          <w:i/>
          <w:iCs/>
        </w:rPr>
        <w:t xml:space="preserve"> memory.</w:t>
      </w:r>
      <w:r w:rsidR="00505EAA">
        <w:rPr>
          <w:rFonts w:cs="Arial"/>
          <w:i/>
          <w:iCs/>
        </w:rPr>
        <w:t>”</w:t>
      </w:r>
    </w:p>
    <w:p w14:paraId="54B80205" w14:textId="7A87E66C" w:rsidR="00B77D88" w:rsidRPr="00D645DC" w:rsidRDefault="00B77D88" w:rsidP="00F944B6">
      <w:pPr>
        <w:spacing w:line="480" w:lineRule="auto"/>
        <w:jc w:val="both"/>
        <w:rPr>
          <w:rFonts w:cs="Arial"/>
        </w:rPr>
      </w:pPr>
      <w:r>
        <w:rPr>
          <w:rFonts w:cs="Arial"/>
        </w:rPr>
        <w:t>This aesthetical refusal is central to the film’s counter-archiv</w:t>
      </w:r>
      <w:r w:rsidR="00DB02B5">
        <w:rPr>
          <w:rFonts w:cs="Arial"/>
        </w:rPr>
        <w:t xml:space="preserve">al power. Mendonça Filho uses the cinematic atmosphere and the uncomfortable space to ensure that the violence </w:t>
      </w:r>
      <w:r w:rsidR="00CE14D6">
        <w:rPr>
          <w:rFonts w:cs="Arial"/>
        </w:rPr>
        <w:t xml:space="preserve">of the dictatorship remains active </w:t>
      </w:r>
      <w:r w:rsidR="00516B06">
        <w:rPr>
          <w:rFonts w:cs="Arial"/>
        </w:rPr>
        <w:t xml:space="preserve">in the contemporary Brazilian consciousness. In the end, </w:t>
      </w:r>
      <w:r w:rsidR="00516B06" w:rsidRPr="00E420C0">
        <w:rPr>
          <w:rFonts w:cs="Arial"/>
          <w:i/>
          <w:iCs/>
        </w:rPr>
        <w:t xml:space="preserve">O </w:t>
      </w:r>
      <w:proofErr w:type="spellStart"/>
      <w:r w:rsidR="00516B06" w:rsidRPr="00E420C0">
        <w:rPr>
          <w:rFonts w:cs="Arial"/>
          <w:i/>
          <w:iCs/>
        </w:rPr>
        <w:t>Agente</w:t>
      </w:r>
      <w:proofErr w:type="spellEnd"/>
      <w:r w:rsidR="00516B06" w:rsidRPr="00E420C0">
        <w:rPr>
          <w:rFonts w:cs="Arial"/>
          <w:i/>
          <w:iCs/>
        </w:rPr>
        <w:t xml:space="preserve"> Secreto</w:t>
      </w:r>
      <w:r w:rsidR="00516B06">
        <w:rPr>
          <w:rFonts w:cs="Arial"/>
        </w:rPr>
        <w:t xml:space="preserve"> established that the </w:t>
      </w:r>
      <w:r w:rsidR="000C3BA6">
        <w:rPr>
          <w:rFonts w:cs="Arial"/>
        </w:rPr>
        <w:t xml:space="preserve">resistance against national amnesia requires </w:t>
      </w:r>
      <w:r w:rsidR="000C3BA6">
        <w:rPr>
          <w:rFonts w:cs="Arial"/>
        </w:rPr>
        <w:lastRenderedPageBreak/>
        <w:t xml:space="preserve">leaning into the discomfort of memory. That is a theme that </w:t>
      </w:r>
      <w:r w:rsidR="008D600D">
        <w:rPr>
          <w:rFonts w:cs="Arial"/>
        </w:rPr>
        <w:t xml:space="preserve">is also extensively explored in the next section, with </w:t>
      </w:r>
      <w:proofErr w:type="spellStart"/>
      <w:r w:rsidR="008D600D" w:rsidRPr="00E420C0">
        <w:rPr>
          <w:rFonts w:cs="Arial"/>
          <w:i/>
          <w:iCs/>
        </w:rPr>
        <w:t>Ainda</w:t>
      </w:r>
      <w:proofErr w:type="spellEnd"/>
      <w:r w:rsidR="008D600D" w:rsidRPr="00E420C0">
        <w:rPr>
          <w:rFonts w:cs="Arial"/>
          <w:i/>
          <w:iCs/>
        </w:rPr>
        <w:t xml:space="preserve"> </w:t>
      </w:r>
      <w:proofErr w:type="spellStart"/>
      <w:r w:rsidR="008D600D" w:rsidRPr="00E420C0">
        <w:rPr>
          <w:rFonts w:cs="Arial"/>
          <w:i/>
          <w:iCs/>
        </w:rPr>
        <w:t>Esto</w:t>
      </w:r>
      <w:r w:rsidR="00E420C0">
        <w:rPr>
          <w:rFonts w:cs="Arial"/>
          <w:i/>
          <w:iCs/>
        </w:rPr>
        <w:t>u</w:t>
      </w:r>
      <w:proofErr w:type="spellEnd"/>
      <w:r w:rsidR="008D600D" w:rsidRPr="00E420C0">
        <w:rPr>
          <w:rFonts w:cs="Arial"/>
          <w:i/>
          <w:iCs/>
        </w:rPr>
        <w:t xml:space="preserve"> Aqui</w:t>
      </w:r>
      <w:r w:rsidR="008D600D">
        <w:rPr>
          <w:rFonts w:cs="Arial"/>
        </w:rPr>
        <w:t xml:space="preserve">. </w:t>
      </w:r>
    </w:p>
    <w:p w14:paraId="0E1D6BEB" w14:textId="77777777" w:rsidR="00C65F26" w:rsidRPr="00D645DC" w:rsidRDefault="00C65F26" w:rsidP="00F944B6">
      <w:pPr>
        <w:spacing w:line="480" w:lineRule="auto"/>
        <w:jc w:val="both"/>
        <w:rPr>
          <w:rFonts w:cs="Arial"/>
        </w:rPr>
      </w:pPr>
    </w:p>
    <w:p w14:paraId="12F02D28" w14:textId="77777777" w:rsidR="00700F52" w:rsidRDefault="00700F52" w:rsidP="00700F52">
      <w:pPr>
        <w:pStyle w:val="Heading3"/>
        <w:rPr>
          <w:i/>
          <w:iCs/>
        </w:rPr>
      </w:pPr>
      <w:bookmarkStart w:id="16" w:name="_Toc241249902"/>
      <w:r w:rsidRPr="009733A4">
        <w:t>Family</w:t>
      </w:r>
      <w:r>
        <w:t xml:space="preserve"> </w:t>
      </w:r>
      <w:r w:rsidRPr="009733A4">
        <w:t xml:space="preserve">Memory, Disappearance, and the Truth Commission Era: </w:t>
      </w:r>
      <w:proofErr w:type="spellStart"/>
      <w:r w:rsidRPr="00700F52">
        <w:rPr>
          <w:i/>
          <w:iCs/>
        </w:rPr>
        <w:t>Ainda</w:t>
      </w:r>
      <w:proofErr w:type="spellEnd"/>
      <w:r w:rsidRPr="00700F52">
        <w:rPr>
          <w:i/>
          <w:iCs/>
        </w:rPr>
        <w:t xml:space="preserve"> </w:t>
      </w:r>
      <w:proofErr w:type="spellStart"/>
      <w:r w:rsidRPr="00700F52">
        <w:rPr>
          <w:i/>
          <w:iCs/>
        </w:rPr>
        <w:t>Estou</w:t>
      </w:r>
      <w:proofErr w:type="spellEnd"/>
      <w:r w:rsidRPr="00700F52">
        <w:rPr>
          <w:i/>
          <w:iCs/>
        </w:rPr>
        <w:t xml:space="preserve"> Aqui</w:t>
      </w:r>
      <w:bookmarkEnd w:id="16"/>
    </w:p>
    <w:p w14:paraId="06FE59EB" w14:textId="77777777" w:rsidR="00700F52" w:rsidRDefault="00700F52" w:rsidP="00700F52"/>
    <w:p w14:paraId="191D145F" w14:textId="506DDC86" w:rsidR="000410E4" w:rsidRPr="00D60EE5" w:rsidRDefault="00A451ED" w:rsidP="00F944B6">
      <w:pPr>
        <w:spacing w:line="480" w:lineRule="auto"/>
        <w:jc w:val="both"/>
        <w:rPr>
          <w:rFonts w:cs="Arial"/>
        </w:rPr>
      </w:pPr>
      <w:r w:rsidRPr="00D60EE5">
        <w:rPr>
          <w:rFonts w:cs="Arial"/>
        </w:rPr>
        <w:t xml:space="preserve">Where </w:t>
      </w:r>
      <w:r w:rsidR="00E420C0" w:rsidRPr="00E420C0">
        <w:rPr>
          <w:rFonts w:cs="Arial"/>
          <w:i/>
          <w:iCs/>
        </w:rPr>
        <w:t xml:space="preserve">O </w:t>
      </w:r>
      <w:proofErr w:type="spellStart"/>
      <w:r w:rsidR="00E420C0" w:rsidRPr="00E420C0">
        <w:rPr>
          <w:rFonts w:cs="Arial"/>
          <w:i/>
          <w:iCs/>
        </w:rPr>
        <w:t>Agente</w:t>
      </w:r>
      <w:proofErr w:type="spellEnd"/>
      <w:r w:rsidR="00E420C0" w:rsidRPr="00E420C0">
        <w:rPr>
          <w:rFonts w:cs="Arial"/>
          <w:i/>
          <w:iCs/>
        </w:rPr>
        <w:t xml:space="preserve"> Secreto</w:t>
      </w:r>
      <w:r w:rsidR="00BE14C5" w:rsidRPr="00D60EE5">
        <w:rPr>
          <w:rFonts w:cs="Arial"/>
        </w:rPr>
        <w:t xml:space="preserve"> </w:t>
      </w:r>
      <w:r w:rsidR="008C3510" w:rsidRPr="00D60EE5">
        <w:rPr>
          <w:rFonts w:cs="Arial"/>
        </w:rPr>
        <w:t xml:space="preserve">maps the </w:t>
      </w:r>
      <w:r w:rsidR="00B91569" w:rsidRPr="00D60EE5">
        <w:rPr>
          <w:rFonts w:cs="Arial"/>
        </w:rPr>
        <w:t xml:space="preserve">paranoid public </w:t>
      </w:r>
      <w:r w:rsidR="00581EB6" w:rsidRPr="00D60EE5">
        <w:rPr>
          <w:rFonts w:cs="Arial"/>
        </w:rPr>
        <w:t>geographies and institutional</w:t>
      </w:r>
      <w:r w:rsidR="00737740" w:rsidRPr="00D60EE5">
        <w:rPr>
          <w:rFonts w:cs="Arial"/>
        </w:rPr>
        <w:t xml:space="preserve"> </w:t>
      </w:r>
      <w:r w:rsidR="00581EB6" w:rsidRPr="00D60EE5">
        <w:rPr>
          <w:rFonts w:cs="Arial"/>
        </w:rPr>
        <w:t>bureaucracies of the dictatorship</w:t>
      </w:r>
      <w:r w:rsidR="00A12153" w:rsidRPr="00D60EE5">
        <w:rPr>
          <w:rFonts w:cs="Arial"/>
        </w:rPr>
        <w:t xml:space="preserve">, Walter Salles’s </w:t>
      </w:r>
      <w:proofErr w:type="spellStart"/>
      <w:r w:rsidR="00A12153" w:rsidRPr="00E420C0">
        <w:rPr>
          <w:rFonts w:cs="Arial"/>
          <w:i/>
          <w:iCs/>
        </w:rPr>
        <w:t>Ainda</w:t>
      </w:r>
      <w:proofErr w:type="spellEnd"/>
      <w:r w:rsidR="00A12153" w:rsidRPr="00E420C0">
        <w:rPr>
          <w:rFonts w:cs="Arial"/>
          <w:i/>
          <w:iCs/>
        </w:rPr>
        <w:t xml:space="preserve"> </w:t>
      </w:r>
      <w:proofErr w:type="spellStart"/>
      <w:r w:rsidR="00A12153" w:rsidRPr="00E420C0">
        <w:rPr>
          <w:rFonts w:cs="Arial"/>
          <w:i/>
          <w:iCs/>
        </w:rPr>
        <w:t>Estou</w:t>
      </w:r>
      <w:proofErr w:type="spellEnd"/>
      <w:r w:rsidR="00A12153" w:rsidRPr="00E420C0">
        <w:rPr>
          <w:rFonts w:cs="Arial"/>
          <w:i/>
          <w:iCs/>
        </w:rPr>
        <w:t xml:space="preserve"> Aqui </w:t>
      </w:r>
      <w:r w:rsidR="00A12153" w:rsidRPr="00D60EE5">
        <w:rPr>
          <w:rFonts w:cs="Arial"/>
        </w:rPr>
        <w:t xml:space="preserve">redirects the counter-archival </w:t>
      </w:r>
      <w:r w:rsidR="00737740" w:rsidRPr="00D60EE5">
        <w:rPr>
          <w:rFonts w:cs="Arial"/>
        </w:rPr>
        <w:t xml:space="preserve">scope </w:t>
      </w:r>
      <w:r w:rsidR="00FA2A85" w:rsidRPr="00D60EE5">
        <w:rPr>
          <w:rFonts w:cs="Arial"/>
        </w:rPr>
        <w:t>towards the domes</w:t>
      </w:r>
      <w:r w:rsidR="00C57CFB" w:rsidRPr="00D60EE5">
        <w:rPr>
          <w:rFonts w:cs="Arial"/>
        </w:rPr>
        <w:t xml:space="preserve">tic sphere of the Paiva </w:t>
      </w:r>
      <w:r w:rsidR="00287958" w:rsidRPr="00D60EE5">
        <w:rPr>
          <w:rFonts w:cs="Arial"/>
        </w:rPr>
        <w:t xml:space="preserve">family. </w:t>
      </w:r>
      <w:r w:rsidR="0006797D" w:rsidRPr="00D60EE5">
        <w:rPr>
          <w:rFonts w:cs="Arial"/>
        </w:rPr>
        <w:t xml:space="preserve">The film is based on Marcelo Rubens Paiva’s </w:t>
      </w:r>
      <w:proofErr w:type="spellStart"/>
      <w:r w:rsidR="0006797D" w:rsidRPr="00D60EE5">
        <w:rPr>
          <w:rFonts w:cs="Arial"/>
        </w:rPr>
        <w:t>mémoire</w:t>
      </w:r>
      <w:proofErr w:type="spellEnd"/>
      <w:r w:rsidR="0006797D" w:rsidRPr="00D60EE5">
        <w:rPr>
          <w:rFonts w:cs="Arial"/>
        </w:rPr>
        <w:t xml:space="preserve"> </w:t>
      </w:r>
      <w:r w:rsidR="00E420C0">
        <w:rPr>
          <w:rFonts w:cs="Arial"/>
        </w:rPr>
        <w:fldChar w:fldCharType="begin"/>
      </w:r>
      <w:r w:rsidR="00E420C0">
        <w:rPr>
          <w:rFonts w:cs="Arial"/>
        </w:rPr>
        <w:instrText xml:space="preserve"> ADDIN ZOTERO_ITEM CSL_CITATION {"citationID":"r5m9XAv3","properties":{"formattedCitation":"(M. R. Paiva 2015)","plainCitation":"(M. R. Paiva 2015)","noteIndex":0},"citationItems":[{"id":324,"uris":["http://zotero.org/users/local/gZH5OdvE/items/RKFWZ6XN"],"itemData":{"id":324,"type":"book","language":"Portuguese","publisher":"Alfaguara","publisher-place":"Rio de Janeiro","title":"Ainda Estou Aqui","author":[{"family":"Paiva","given":"Marcelo Rubens"}],"issued":{"date-parts":[["2015"]]}}}],"schema":"https://github.com/citation-style-language/schema/raw/master/csl-citation.json"} </w:instrText>
      </w:r>
      <w:r w:rsidR="00E420C0">
        <w:rPr>
          <w:rFonts w:cs="Arial"/>
        </w:rPr>
        <w:fldChar w:fldCharType="separate"/>
      </w:r>
      <w:r w:rsidR="00E420C0" w:rsidRPr="00E420C0">
        <w:rPr>
          <w:rFonts w:ascii="Aptos" w:hAnsi="Aptos"/>
        </w:rPr>
        <w:t>(2015)</w:t>
      </w:r>
      <w:r w:rsidR="00E420C0">
        <w:rPr>
          <w:rFonts w:cs="Arial"/>
        </w:rPr>
        <w:fldChar w:fldCharType="end"/>
      </w:r>
      <w:r w:rsidR="006012EC">
        <w:rPr>
          <w:rFonts w:cs="Arial"/>
        </w:rPr>
        <w:t xml:space="preserve"> </w:t>
      </w:r>
      <w:r w:rsidR="00396B8F" w:rsidRPr="00D60EE5">
        <w:rPr>
          <w:rFonts w:cs="Arial"/>
        </w:rPr>
        <w:t xml:space="preserve">and it focuses on the forced disappearance of his father, the congressman Rubens Paiva and the </w:t>
      </w:r>
      <w:r w:rsidR="00604241" w:rsidRPr="00D60EE5">
        <w:rPr>
          <w:rFonts w:cs="Arial"/>
        </w:rPr>
        <w:t xml:space="preserve">transformation of his mother, Eunice </w:t>
      </w:r>
      <w:r w:rsidR="006012EC">
        <w:rPr>
          <w:rFonts w:cs="Arial"/>
        </w:rPr>
        <w:t>P</w:t>
      </w:r>
      <w:r w:rsidR="00604241" w:rsidRPr="00D60EE5">
        <w:rPr>
          <w:rFonts w:cs="Arial"/>
        </w:rPr>
        <w:t>aiva, into a quiet but resolut</w:t>
      </w:r>
      <w:r w:rsidR="00140D0E" w:rsidRPr="00D60EE5">
        <w:rPr>
          <w:rFonts w:cs="Arial"/>
        </w:rPr>
        <w:t>e symbol of resistance, going far beyond the years of the military regime.</w:t>
      </w:r>
      <w:r w:rsidR="00383B39" w:rsidRPr="00D60EE5">
        <w:rPr>
          <w:rFonts w:cs="Arial"/>
        </w:rPr>
        <w:t xml:space="preserve"> Salles challenges the traditional, male-dominated political biopics that focus on arme</w:t>
      </w:r>
      <w:r w:rsidR="006012EC">
        <w:rPr>
          <w:rFonts w:cs="Arial"/>
        </w:rPr>
        <w:t>d</w:t>
      </w:r>
      <w:r w:rsidR="00383B39" w:rsidRPr="00D60EE5">
        <w:rPr>
          <w:rFonts w:cs="Arial"/>
        </w:rPr>
        <w:t xml:space="preserve"> resistance or public political martyrdom</w:t>
      </w:r>
      <w:r w:rsidR="00C67B41">
        <w:rPr>
          <w:rFonts w:cs="Arial"/>
        </w:rPr>
        <w:t xml:space="preserve"> as seen in Brazilian film and television such as </w:t>
      </w:r>
      <w:r w:rsidR="00C67B41" w:rsidRPr="00C67B41">
        <w:rPr>
          <w:rFonts w:cs="Arial"/>
          <w:i/>
          <w:iCs/>
        </w:rPr>
        <w:t xml:space="preserve">Anos </w:t>
      </w:r>
      <w:proofErr w:type="spellStart"/>
      <w:r w:rsidR="00C67B41" w:rsidRPr="00C67B41">
        <w:rPr>
          <w:rFonts w:cs="Arial"/>
          <w:i/>
          <w:iCs/>
        </w:rPr>
        <w:t>Rebeldes</w:t>
      </w:r>
      <w:proofErr w:type="spellEnd"/>
      <w:r w:rsidR="00C67B41">
        <w:rPr>
          <w:rFonts w:cs="Arial"/>
        </w:rPr>
        <w:t xml:space="preserve"> or </w:t>
      </w:r>
      <w:proofErr w:type="spellStart"/>
      <w:r w:rsidR="00C67B41" w:rsidRPr="00C67B41">
        <w:rPr>
          <w:rFonts w:cs="Arial"/>
          <w:i/>
          <w:iCs/>
        </w:rPr>
        <w:t>Marighella</w:t>
      </w:r>
      <w:proofErr w:type="spellEnd"/>
      <w:r w:rsidR="000410E4" w:rsidRPr="00D60EE5">
        <w:rPr>
          <w:rFonts w:cs="Arial"/>
        </w:rPr>
        <w:t xml:space="preserve">. The film positions the family home and maternal endurance as central sites </w:t>
      </w:r>
      <w:r w:rsidR="001851F1" w:rsidRPr="00D60EE5">
        <w:rPr>
          <w:rFonts w:cs="Arial"/>
        </w:rPr>
        <w:t>of memory, effectively breaking down</w:t>
      </w:r>
      <w:r w:rsidR="00A6194A" w:rsidRPr="00D60EE5">
        <w:rPr>
          <w:rFonts w:cs="Arial"/>
        </w:rPr>
        <w:t xml:space="preserve"> the state’s Authorized Heritage Discourse with the elevation of the private trauma to the status of national historical heritage</w:t>
      </w:r>
      <w:r w:rsidR="00201AF1">
        <w:rPr>
          <w:rFonts w:cs="Arial"/>
        </w:rPr>
        <w:t xml:space="preserve"> </w:t>
      </w:r>
      <w:r w:rsidR="0063426B">
        <w:rPr>
          <w:rFonts w:cs="Arial"/>
        </w:rPr>
        <w:fldChar w:fldCharType="begin"/>
      </w:r>
      <w:r w:rsidR="007F4353">
        <w:rPr>
          <w:rFonts w:cs="Arial"/>
        </w:rPr>
        <w:instrText xml:space="preserve"> ADDIN ZOTERO_ITEM CSL_CITATION {"citationID":"scl20wxu","properties":{"formattedCitation":"(Smith 2006; Pereira Ferreira 2016; Scheffer et al. 2025; Carvalho et al. 2025)","plainCitation":"(Smith 2006; Pereira Ferreira 2016; Scheffer et al. 2025; Carvalho et al. 2025)","noteIndex":0},"citationItems":[{"id":103,"uris":["http://zotero.org/users/local/gZH5OdvE/items/NPG32BRE"],"itemData":{"id":103,"type":"book","abstract":"Examining international case studies including USA, Asia, Australia and New Zealand, Laurajane Smith identifies and explores the use of heritage throughout the world.Challenging the idea that heritage value is self-evident, and that things must be preserved because they have an inherent importance, Smith forcefully demonstrates that heritage value is not inherent in physical objects or places, but rather that these objects and places are used to give tangibility to the values that underpin different communities and to assert and affirm these values. A practically, \"Heritage value is too often seen as self-evident -- things must be preserved and treasured because they have an inherent importance. Laurajane Smith challenges this idea. She demonstrates forcefully that heritage value is not inherent in physical objects or places, rather these objects and places are used to give tangibility to the values that underpin different communities, and then to assert and affirm these values for a range of reasons. She identifies and explores the various uses to which heritage is put in a series of case studies from around the world, including the USA, Asia, Australia and New Zealand. The result is a practically-grounded, accessible theorzation of heritage as a cultural practice.\" http://www.loc.gov/catdir/enhancements/fy0654/2006006564-d.html.","DOI":"10.4324/9780203602263","ISBN":"9786610563753","language":"eng","number-of-pages":"369","publisher":"Routledge","publisher-place":"London ;","source":"librarysearch.uwtsd.ac.uk","title":"Uses of heritage","author":[{"family":"Smith","given":"Laurajane"}],"issued":{"date-parts":[["2006"]]}}},{"id":63,"uris":["http://zotero.org/users/local/gZH5OdvE/items/XURLGKNL"],"itemData":{"id":63,"type":"article-journal","abstract":"The comparative study proposed in this research between German-Pomeranians / Brazil and Native Americans Tiguas / USA, despite the differences in the historic and geographic trajectories, highlights similarities in the effects that contemporary public policies may exert in processes of social memory projection and selection of what will and what will not be recognized as cultural heritage. In fact, as current discussions in the fields of Anthropology, memory and cultural heritage suggest, remembering and forgetting are two faces of the same coin. Therefore, processes of identity claims, particularly those fostered in the context of tourism globalization and mass culture, may present the risk of oblivion to other less empowered social groups, therefore constituting a threat to the very tenets of diversity. In this theoretical context social memory and the preservation of heritage references are dependent on contemporary social and political contexts in which remembering and forgetting are negotiated practices, part of heritage and identity strategies of a people. It is from this perspective that I seek to observe the importance of heritage public policies and their effects in the construction of collective memories opposed to the risk of social oblivion.","language":"en","source":"oaktrust.library.tamu.edu","title":"Policies of Memory, Politics of Forgetting: A Comparative Study of Social Memory and Cultural Heritage in Brazil and the United States","title-short":"Policies of Memory, Politics of Forgetting","URL":"https://hdl.handle.net/1969.1/157930","author":[{"family":"Pereira Ferreira","given":"Samila"}],"accessed":{"date-parts":[["2025",10,14]]},"issued":{"date-parts":[["2016",7,5]]}}},{"id":244,"uris":["http://zotero.org/users/local/gZH5OdvE/items/3SDPDVQ3"],"itemData":{"id":244,"type":"article-journal","abstract":"O artigo apresenta o resultado da ação extensionista denominada “Ciclo de Memórias Serviço Social na Ditadura Civil-Militar\". A extensão é derivada da pesquisa sobre o Serviço Social e as lutas democráticas no Rio de Janeiro no período de 1964-1985. As ações foram realizadas no formato de ciclo de debates por meio de depoimentos de estudantes, docentes e profissionais cujas experiências formativas e/ ou profissionais ocorreram no período ditatorial. Este estudo incidiu na análise de 6 depoimentos realizados nas atividades. Os procedimentos utilizados para realização das ações extensionistas envolveram o contato via correio eletrônico contendo a carta-convite, o termo de consentimento informado e roteiros organizados a partir dos eixos da investigação sobre a incidência das lutas democráticas na profissão. Entendemos que os depoimentos foram uma importante estratégia pedagógica de resgate das memórias coletivas acerca das formas das resistências profissionais na ditadura civil militar. A memória profissional foi uma estratégia pedagógica de sensibilização da consciência histórica junto ao segmento acadêmico.","container-title":"Libertas","DOI":"10.34019/1980-8518.2025.v25.49676","ISSN":"1980-8518","issue":"2","language":"pt","license":"Copyright (c) 2025 Graziela  Scheffer, Karla da Silva  Apolinario, Sara Beatriz Silva de  Oliveira","page":"827-847","source":"periodicos.ufjf.br","title":"“Ainda estou aqui”: análise do Ciclo de Memórias Serviço Social na Ditadura","title-short":"“Ainda estou aqui”","volume":"25","author":[{"family":"Scheffer","given":"Graziela"},{"family":"Apolinario","given":"Karla da Silva"},{"family":"Oliveira","given":"Sara Beatriz Silva","dropping-particle":"de"}],"issued":{"date-parts":[["2025",12,23]]}}},{"id":384,"uris":["http://zotero.org/users/local/gZH5OdvE/items/B8IV766A"],"itemData":{"id":384,"type":"article-journal","abstract":"Editorial do Volume 43, número 1, 2025 apresenta os artigos da seção de Demanda Contínua e também o dossiê Medicalização da educação ontem e hoje: entre continuidade e rupturas","container-title":"Perspectiva","DOI":"10.5007/2175-795X.2025.e109619","ISSN":"2175-795X","issue":"1","language":"pt","license":"Copyright (c) 2025 Diana Carvalho de Carvalho, Célia Regina Vendramini, Eneida Oto Shiroma, Jocemara Triches, Juliana Cristina Faggion Bergmann, Patricia Laura Torriglia","page":"1-10","source":"periodicos.ufsc.br","title":"“Ainda estou aqui”: entre permanências, descontinuidades e desafios para o ano de 2025","title-short":"“Ainda estou aqui”","volume":"43","author":[{"family":"Carvalho","given":"Diana Carvalho","dropping-particle":"de"},{"family":"Vendramini","given":"Célia Regina"},{"family":"Shiroma","given":"Eneida Oto"},{"family":"Triches","given":"Jocemara"},{"family":"Bergmann","given":"Juliana Cristina Faggion"},{"family":"Torriglia","given":"Patricia Laura"}],"issued":{"date-parts":[["2025",12,8]]}}}],"schema":"https://github.com/citation-style-language/schema/raw/master/csl-citation.json"} </w:instrText>
      </w:r>
      <w:r w:rsidR="0063426B">
        <w:rPr>
          <w:rFonts w:cs="Arial"/>
        </w:rPr>
        <w:fldChar w:fldCharType="separate"/>
      </w:r>
      <w:r w:rsidR="007F4353" w:rsidRPr="007F4353">
        <w:rPr>
          <w:rFonts w:ascii="Aptos" w:hAnsi="Aptos"/>
        </w:rPr>
        <w:t>(Smith 2006; Pereira Ferreira 2016; Scheffer et al. 2025; Carvalho et al. 2025)</w:t>
      </w:r>
      <w:r w:rsidR="0063426B">
        <w:rPr>
          <w:rFonts w:cs="Arial"/>
        </w:rPr>
        <w:fldChar w:fldCharType="end"/>
      </w:r>
      <w:r w:rsidR="00201AF1">
        <w:rPr>
          <w:rFonts w:cs="Arial"/>
        </w:rPr>
        <w:t>.</w:t>
      </w:r>
    </w:p>
    <w:p w14:paraId="3C805AED" w14:textId="244BE97E" w:rsidR="008A3909" w:rsidRDefault="009044B9" w:rsidP="00F944B6">
      <w:pPr>
        <w:spacing w:line="480" w:lineRule="auto"/>
        <w:jc w:val="both"/>
        <w:rPr>
          <w:rFonts w:cs="Arial"/>
        </w:rPr>
      </w:pPr>
      <w:r w:rsidRPr="00D60EE5">
        <w:rPr>
          <w:rFonts w:cs="Arial"/>
        </w:rPr>
        <w:t xml:space="preserve">The film precisely builds the Paiva </w:t>
      </w:r>
      <w:r w:rsidR="00201AF1">
        <w:rPr>
          <w:rFonts w:cs="Arial"/>
        </w:rPr>
        <w:t>f</w:t>
      </w:r>
      <w:r w:rsidRPr="00D60EE5">
        <w:rPr>
          <w:rFonts w:cs="Arial"/>
        </w:rPr>
        <w:t>amily home in Rio de</w:t>
      </w:r>
      <w:r w:rsidR="00057565" w:rsidRPr="00D60EE5">
        <w:rPr>
          <w:rFonts w:cs="Arial"/>
        </w:rPr>
        <w:t xml:space="preserve"> Janeiro as a lively space which is then ruptured by the presence of the military regime. When </w:t>
      </w:r>
      <w:r w:rsidR="0039227C" w:rsidRPr="00D60EE5">
        <w:rPr>
          <w:rFonts w:cs="Arial"/>
        </w:rPr>
        <w:t xml:space="preserve">agents of the police, although it is not specified directly in the film, by historical accounts </w:t>
      </w:r>
      <w:r w:rsidR="0017732A" w:rsidRPr="00D60EE5">
        <w:rPr>
          <w:rFonts w:cs="Arial"/>
        </w:rPr>
        <w:t xml:space="preserve">it would have been </w:t>
      </w:r>
      <w:r w:rsidR="00201AF1">
        <w:rPr>
          <w:rFonts w:cs="Arial"/>
        </w:rPr>
        <w:t xml:space="preserve">the </w:t>
      </w:r>
      <w:r w:rsidR="0085222A">
        <w:rPr>
          <w:rFonts w:cs="Arial"/>
        </w:rPr>
        <w:t>DOI-CODI</w:t>
      </w:r>
      <w:r w:rsidR="007B66FD">
        <w:rPr>
          <w:rFonts w:cs="Arial"/>
        </w:rPr>
        <w:t xml:space="preserve"> </w:t>
      </w:r>
      <w:r w:rsidR="00201AF1">
        <w:rPr>
          <w:rFonts w:cs="Arial"/>
        </w:rPr>
        <w:fldChar w:fldCharType="begin"/>
      </w:r>
      <w:r w:rsidR="00201AF1">
        <w:rPr>
          <w:rFonts w:cs="Arial"/>
        </w:rPr>
        <w:instrText xml:space="preserve"> ADDIN ZOTERO_ITEM CSL_CITATION {"citationID":"vo8wUAWI","properties":{"formattedCitation":"(Joffily 2009; Neves 2026)","plainCitation":"(Joffily 2009; Neves 2026)","noteIndex":0},"citationItems":[{"id":248,"uris":["http://zotero.org/users/local/gZH5OdvE/items/78NJDWQE"],"itemData":{"id":248,"type":"article-journal","container-title":"Revista Mundos do Trabalho","DOI":"10.5007/1984-9222.2009v1n1p259","ISSN":"1984-9222","issue":"1","language":"pt","page":"259-277","source":"periodicos.ufsc.br","title":"As “sentinelas indormidas da pátria”: os interrogadores do DOI-CODI de São Paulo","title-short":"As “sentinelas indormidas da pátria”","volume":"1","author":[{"family":"Joffily","given":"Mariana"}],"issued":{"date-parts":[["2009",3,20]]}}},{"id":335,"uris":["http://zotero.org/users/local/gZH5OdvE/items/JP42M4H2"],"itemData":{"id":335,"type":"article-journal","container-title":"América","ISSN":"2675-9926","issue":"5","language":"pt","source":"ojs.escoladacidade.org","title":"Estradas tortuosas para o Memorial DOI-Codi (São Paulo, Brasil)","URL":"https://ojs.escoladacidade.org/america/article/view/511","author":[{"family":"Neves","given":"Deborah"}],"accessed":{"date-parts":[["2026",9,8]]},"issued":{"date-parts":[["2026",3,5]]}}}],"schema":"https://github.com/citation-style-language/schema/raw/master/csl-citation.json"} </w:instrText>
      </w:r>
      <w:r w:rsidR="00201AF1">
        <w:rPr>
          <w:rFonts w:cs="Arial"/>
        </w:rPr>
        <w:fldChar w:fldCharType="separate"/>
      </w:r>
      <w:r w:rsidR="00201AF1" w:rsidRPr="00201AF1">
        <w:rPr>
          <w:rFonts w:ascii="Aptos" w:hAnsi="Aptos"/>
        </w:rPr>
        <w:t>(</w:t>
      </w:r>
      <w:proofErr w:type="spellStart"/>
      <w:r w:rsidR="00201AF1" w:rsidRPr="00201AF1">
        <w:rPr>
          <w:rFonts w:ascii="Aptos" w:hAnsi="Aptos"/>
        </w:rPr>
        <w:t>Joffily</w:t>
      </w:r>
      <w:proofErr w:type="spellEnd"/>
      <w:r w:rsidR="00201AF1" w:rsidRPr="00201AF1">
        <w:rPr>
          <w:rFonts w:ascii="Aptos" w:hAnsi="Aptos"/>
        </w:rPr>
        <w:t xml:space="preserve"> 2009; Neves 2026)</w:t>
      </w:r>
      <w:r w:rsidR="00201AF1">
        <w:rPr>
          <w:rFonts w:cs="Arial"/>
        </w:rPr>
        <w:fldChar w:fldCharType="end"/>
      </w:r>
      <w:r w:rsidR="0017732A" w:rsidRPr="00D60EE5">
        <w:rPr>
          <w:rFonts w:cs="Arial"/>
        </w:rPr>
        <w:t xml:space="preserve">, taking former congressman Rubens Paiva, later Eunice and her second eldest daughter, the domestic </w:t>
      </w:r>
      <w:r w:rsidR="00073726" w:rsidRPr="00D60EE5">
        <w:rPr>
          <w:rFonts w:cs="Arial"/>
        </w:rPr>
        <w:t xml:space="preserve">sanctuary is shattered and turned into a </w:t>
      </w:r>
      <w:r w:rsidR="00073726" w:rsidRPr="00D60EE5">
        <w:rPr>
          <w:rFonts w:cs="Arial"/>
        </w:rPr>
        <w:lastRenderedPageBreak/>
        <w:t xml:space="preserve">site of occupation and surveillance. </w:t>
      </w:r>
      <w:r w:rsidR="003F6D24" w:rsidRPr="00D60EE5">
        <w:rPr>
          <w:rFonts w:cs="Arial"/>
        </w:rPr>
        <w:t>It is important to highlight that these events occur after friends of the family decide to move to London as they fear for themselves</w:t>
      </w:r>
      <w:r w:rsidR="001E504F" w:rsidRPr="00D60EE5">
        <w:rPr>
          <w:rFonts w:cs="Arial"/>
        </w:rPr>
        <w:t xml:space="preserve">, </w:t>
      </w:r>
      <w:r w:rsidR="00707E53">
        <w:rPr>
          <w:rFonts w:cs="Arial"/>
        </w:rPr>
        <w:t>but ultimately</w:t>
      </w:r>
      <w:r w:rsidR="001E504F" w:rsidRPr="00D60EE5">
        <w:rPr>
          <w:rFonts w:cs="Arial"/>
        </w:rPr>
        <w:t xml:space="preserve"> decide to </w:t>
      </w:r>
      <w:r w:rsidR="00707E53">
        <w:rPr>
          <w:rFonts w:cs="Arial"/>
        </w:rPr>
        <w:t>remain,</w:t>
      </w:r>
      <w:r w:rsidR="001E504F" w:rsidRPr="00D60EE5">
        <w:rPr>
          <w:rFonts w:cs="Arial"/>
        </w:rPr>
        <w:t xml:space="preserve"> </w:t>
      </w:r>
      <w:r w:rsidR="00707E53">
        <w:rPr>
          <w:rFonts w:cs="Arial"/>
        </w:rPr>
        <w:t xml:space="preserve">sending </w:t>
      </w:r>
      <w:r w:rsidR="001E504F" w:rsidRPr="00D60EE5">
        <w:rPr>
          <w:rFonts w:cs="Arial"/>
        </w:rPr>
        <w:t xml:space="preserve">their eldest child, </w:t>
      </w:r>
      <w:proofErr w:type="spellStart"/>
      <w:r w:rsidR="001E504F" w:rsidRPr="00D60EE5">
        <w:rPr>
          <w:rFonts w:cs="Arial"/>
        </w:rPr>
        <w:t>Veroca</w:t>
      </w:r>
      <w:proofErr w:type="spellEnd"/>
      <w:r w:rsidR="00707E53">
        <w:rPr>
          <w:rFonts w:cs="Arial"/>
        </w:rPr>
        <w:t xml:space="preserve"> </w:t>
      </w:r>
      <w:r w:rsidR="001E504F" w:rsidRPr="00D60EE5">
        <w:rPr>
          <w:rFonts w:cs="Arial"/>
        </w:rPr>
        <w:t xml:space="preserve">with them </w:t>
      </w:r>
      <w:r w:rsidR="00707E53">
        <w:rPr>
          <w:rFonts w:cs="Arial"/>
        </w:rPr>
        <w:t>when</w:t>
      </w:r>
      <w:r w:rsidR="001E504F" w:rsidRPr="00D60EE5">
        <w:rPr>
          <w:rFonts w:cs="Arial"/>
        </w:rPr>
        <w:t xml:space="preserve"> she starts to show revolutionary tendencies and fear for her safety. Throughout the film there is </w:t>
      </w:r>
      <w:proofErr w:type="gramStart"/>
      <w:r w:rsidR="001E504F" w:rsidRPr="00D60EE5">
        <w:rPr>
          <w:rFonts w:cs="Arial"/>
        </w:rPr>
        <w:t>a</w:t>
      </w:r>
      <w:proofErr w:type="gramEnd"/>
      <w:r w:rsidR="001E504F" w:rsidRPr="00D60EE5">
        <w:rPr>
          <w:rFonts w:cs="Arial"/>
        </w:rPr>
        <w:t xml:space="preserve"> </w:t>
      </w:r>
      <w:r w:rsidR="00707E53" w:rsidRPr="00D60EE5">
        <w:rPr>
          <w:rFonts w:cs="Arial"/>
        </w:rPr>
        <w:t>correspondence</w:t>
      </w:r>
      <w:r w:rsidR="001E504F" w:rsidRPr="00D60EE5">
        <w:rPr>
          <w:rFonts w:cs="Arial"/>
        </w:rPr>
        <w:t xml:space="preserve"> with their daughter that </w:t>
      </w:r>
      <w:r w:rsidR="00707E53">
        <w:rPr>
          <w:rFonts w:cs="Arial"/>
        </w:rPr>
        <w:t>Eunice</w:t>
      </w:r>
      <w:r w:rsidR="001E504F" w:rsidRPr="00D60EE5">
        <w:rPr>
          <w:rFonts w:cs="Arial"/>
        </w:rPr>
        <w:t xml:space="preserve"> herself censors to her other children, as she d</w:t>
      </w:r>
      <w:r w:rsidR="00405020">
        <w:rPr>
          <w:rFonts w:cs="Arial"/>
        </w:rPr>
        <w:t xml:space="preserve">ecides to </w:t>
      </w:r>
      <w:r w:rsidR="005857AD">
        <w:rPr>
          <w:rFonts w:cs="Arial"/>
        </w:rPr>
        <w:t>shield</w:t>
      </w:r>
      <w:r w:rsidR="00405020">
        <w:rPr>
          <w:rFonts w:cs="Arial"/>
        </w:rPr>
        <w:t xml:space="preserve"> </w:t>
      </w:r>
      <w:r w:rsidR="001E504F" w:rsidRPr="00D60EE5">
        <w:rPr>
          <w:rFonts w:cs="Arial"/>
        </w:rPr>
        <w:t xml:space="preserve">them </w:t>
      </w:r>
      <w:r w:rsidR="00405020">
        <w:rPr>
          <w:rFonts w:cs="Arial"/>
        </w:rPr>
        <w:t>of</w:t>
      </w:r>
      <w:r w:rsidR="001E504F" w:rsidRPr="00D60EE5">
        <w:rPr>
          <w:rFonts w:cs="Arial"/>
        </w:rPr>
        <w:t xml:space="preserve"> worry, showing how within the family, </w:t>
      </w:r>
      <w:r w:rsidR="00414100" w:rsidRPr="00D60EE5">
        <w:rPr>
          <w:rFonts w:cs="Arial"/>
        </w:rPr>
        <w:t xml:space="preserve">similarly as the state, there is a </w:t>
      </w:r>
      <w:r w:rsidR="00405020">
        <w:rPr>
          <w:rFonts w:cs="Arial"/>
        </w:rPr>
        <w:t xml:space="preserve">certain </w:t>
      </w:r>
      <w:r w:rsidR="00414100" w:rsidRPr="00D60EE5">
        <w:rPr>
          <w:rFonts w:cs="Arial"/>
        </w:rPr>
        <w:t>taboo and</w:t>
      </w:r>
      <w:r w:rsidR="00405020">
        <w:rPr>
          <w:rFonts w:cs="Arial"/>
        </w:rPr>
        <w:t xml:space="preserve"> auto-</w:t>
      </w:r>
      <w:r w:rsidR="00405020" w:rsidRPr="00D60EE5">
        <w:rPr>
          <w:rFonts w:cs="Arial"/>
        </w:rPr>
        <w:t>censorship</w:t>
      </w:r>
      <w:r w:rsidR="00414100" w:rsidRPr="00D60EE5">
        <w:rPr>
          <w:rFonts w:cs="Arial"/>
        </w:rPr>
        <w:t xml:space="preserve">. </w:t>
      </w:r>
      <w:proofErr w:type="spellStart"/>
      <w:r w:rsidR="00405020">
        <w:rPr>
          <w:rFonts w:cs="Arial"/>
        </w:rPr>
        <w:t>Veroca</w:t>
      </w:r>
      <w:proofErr w:type="spellEnd"/>
      <w:r w:rsidR="00414100" w:rsidRPr="00D60EE5">
        <w:rPr>
          <w:rFonts w:cs="Arial"/>
        </w:rPr>
        <w:t xml:space="preserve"> </w:t>
      </w:r>
      <w:r w:rsidR="00033E50" w:rsidRPr="00D60EE5">
        <w:rPr>
          <w:rFonts w:cs="Arial"/>
        </w:rPr>
        <w:t xml:space="preserve">outwardly discusses the happenings of the country as she sees it in the international press, showing she seems more aware of the regime from London than the people in </w:t>
      </w:r>
      <w:r w:rsidR="00405020" w:rsidRPr="00D60EE5">
        <w:rPr>
          <w:rFonts w:cs="Arial"/>
        </w:rPr>
        <w:t>Brazil</w:t>
      </w:r>
      <w:r w:rsidR="00033E50" w:rsidRPr="00D60EE5">
        <w:rPr>
          <w:rFonts w:cs="Arial"/>
        </w:rPr>
        <w:t xml:space="preserve">. </w:t>
      </w:r>
      <w:r w:rsidR="006C53AA" w:rsidRPr="00D60EE5">
        <w:rPr>
          <w:rFonts w:cs="Arial"/>
        </w:rPr>
        <w:t>Drawing on</w:t>
      </w:r>
      <w:r w:rsidR="00405020">
        <w:rPr>
          <w:rFonts w:cs="Arial"/>
        </w:rPr>
        <w:t xml:space="preserve"> Nora’s </w:t>
      </w:r>
      <w:proofErr w:type="spellStart"/>
      <w:r w:rsidR="008A3909" w:rsidRPr="008A3909">
        <w:rPr>
          <w:rFonts w:cs="Arial"/>
          <w:i/>
          <w:iCs/>
        </w:rPr>
        <w:t>lieux</w:t>
      </w:r>
      <w:proofErr w:type="spellEnd"/>
      <w:r w:rsidR="008A3909" w:rsidRPr="008A3909">
        <w:rPr>
          <w:rFonts w:cs="Arial"/>
          <w:i/>
          <w:iCs/>
        </w:rPr>
        <w:t xml:space="preserve"> de </w:t>
      </w:r>
      <w:proofErr w:type="spellStart"/>
      <w:r w:rsidR="008A3909" w:rsidRPr="008A3909">
        <w:rPr>
          <w:rFonts w:cs="Arial"/>
          <w:i/>
          <w:iCs/>
        </w:rPr>
        <w:t>mémoire</w:t>
      </w:r>
      <w:proofErr w:type="spellEnd"/>
      <w:r w:rsidR="008A3909">
        <w:rPr>
          <w:rFonts w:cs="Arial"/>
          <w:i/>
          <w:iCs/>
        </w:rPr>
        <w:t>,</w:t>
      </w:r>
      <w:r w:rsidR="006C53AA" w:rsidRPr="008A3909">
        <w:rPr>
          <w:rFonts w:cs="Arial"/>
          <w:i/>
          <w:iCs/>
        </w:rPr>
        <w:t xml:space="preserve"> </w:t>
      </w:r>
      <w:r w:rsidR="00CD0C4F" w:rsidRPr="00D60EE5">
        <w:rPr>
          <w:rFonts w:cs="Arial"/>
        </w:rPr>
        <w:t>the Paiva residence ceases to</w:t>
      </w:r>
      <w:r w:rsidR="00A6393D" w:rsidRPr="00D60EE5">
        <w:rPr>
          <w:rFonts w:cs="Arial"/>
        </w:rPr>
        <w:t xml:space="preserve"> be merely a physical dwelling and becomes a contested archival space. The state attempts to erase </w:t>
      </w:r>
      <w:r w:rsidR="008A3909">
        <w:rPr>
          <w:rFonts w:cs="Arial"/>
        </w:rPr>
        <w:t>the father’s</w:t>
      </w:r>
      <w:r w:rsidR="00A6393D" w:rsidRPr="00D60EE5">
        <w:rPr>
          <w:rFonts w:cs="Arial"/>
        </w:rPr>
        <w:t xml:space="preserve"> existence </w:t>
      </w:r>
      <w:r w:rsidR="00E16749" w:rsidRPr="00D60EE5">
        <w:rPr>
          <w:rFonts w:cs="Arial"/>
        </w:rPr>
        <w:t xml:space="preserve">by leaving </w:t>
      </w:r>
      <w:r w:rsidR="006F0147" w:rsidRPr="00D60EE5">
        <w:rPr>
          <w:rFonts w:cs="Arial"/>
        </w:rPr>
        <w:t>no official trace of his arrest or death, but Eunice counters this institu</w:t>
      </w:r>
      <w:r w:rsidR="00F64D5F" w:rsidRPr="00D60EE5">
        <w:rPr>
          <w:rFonts w:cs="Arial"/>
        </w:rPr>
        <w:t>tional amnesia by refusing to let the state dictate her family’s narrative, insisting on maintaining the h</w:t>
      </w:r>
      <w:r w:rsidR="007D4455" w:rsidRPr="00D60EE5">
        <w:rPr>
          <w:rFonts w:cs="Arial"/>
        </w:rPr>
        <w:t>ome’s openness and vitality as an act of silent defiance.</w:t>
      </w:r>
      <w:r w:rsidR="008A3909">
        <w:rPr>
          <w:rFonts w:cs="Arial"/>
        </w:rPr>
        <w:t xml:space="preserve"> In a photo-operation by a newspaper, the photographer demands of them to </w:t>
      </w:r>
      <w:r w:rsidR="0095101F">
        <w:rPr>
          <w:rFonts w:cs="Arial"/>
        </w:rPr>
        <w:t>show their grief and to look sad</w:t>
      </w:r>
      <w:r w:rsidR="009B1A53">
        <w:rPr>
          <w:rFonts w:cs="Arial"/>
        </w:rPr>
        <w:t>. She refuses and says they will all smile and look happy.</w:t>
      </w:r>
    </w:p>
    <w:p w14:paraId="4EF0B09C" w14:textId="4B744920" w:rsidR="00042C90" w:rsidRPr="00D60EE5" w:rsidRDefault="00147F0A" w:rsidP="00F944B6">
      <w:pPr>
        <w:spacing w:line="480" w:lineRule="auto"/>
        <w:jc w:val="both"/>
        <w:rPr>
          <w:rFonts w:cs="Arial"/>
        </w:rPr>
      </w:pPr>
      <w:r w:rsidRPr="00D60EE5">
        <w:rPr>
          <w:rFonts w:cs="Arial"/>
        </w:rPr>
        <w:t xml:space="preserve">To formally construct the domestic counter-archive, the director </w:t>
      </w:r>
      <w:r w:rsidR="00854CBE" w:rsidRPr="00D60EE5">
        <w:rPr>
          <w:rFonts w:cs="Arial"/>
        </w:rPr>
        <w:t xml:space="preserve">weaves </w:t>
      </w:r>
      <w:r w:rsidR="00FB5DEF" w:rsidRPr="00D60EE5">
        <w:rPr>
          <w:rFonts w:cs="Arial"/>
        </w:rPr>
        <w:t xml:space="preserve">the cinematic narrative with the aesthetics of </w:t>
      </w:r>
      <w:r w:rsidR="00FE1137" w:rsidRPr="00D60EE5">
        <w:rPr>
          <w:rFonts w:cs="Arial"/>
        </w:rPr>
        <w:t>home recordings.</w:t>
      </w:r>
      <w:r w:rsidR="003D4E9B" w:rsidRPr="00D60EE5">
        <w:rPr>
          <w:rFonts w:cs="Arial"/>
        </w:rPr>
        <w:t xml:space="preserve"> </w:t>
      </w:r>
      <w:r w:rsidR="00334DAE" w:rsidRPr="00D60EE5">
        <w:rPr>
          <w:rFonts w:cs="Arial"/>
        </w:rPr>
        <w:t xml:space="preserve">These intimate, grainy visuals of family </w:t>
      </w:r>
      <w:r w:rsidR="008A34E4" w:rsidRPr="00D60EE5">
        <w:rPr>
          <w:rFonts w:cs="Arial"/>
        </w:rPr>
        <w:t xml:space="preserve">life </w:t>
      </w:r>
      <w:r w:rsidR="00A3125D" w:rsidRPr="00D60EE5">
        <w:rPr>
          <w:rFonts w:cs="Arial"/>
        </w:rPr>
        <w:t xml:space="preserve">on the beach or inside the home serve a </w:t>
      </w:r>
      <w:r w:rsidR="00A01C5B" w:rsidRPr="00D60EE5">
        <w:rPr>
          <w:rFonts w:cs="Arial"/>
        </w:rPr>
        <w:t>deep</w:t>
      </w:r>
      <w:r w:rsidR="00E87BDF" w:rsidRPr="00D60EE5">
        <w:rPr>
          <w:rFonts w:cs="Arial"/>
        </w:rPr>
        <w:t xml:space="preserve"> knowledge</w:t>
      </w:r>
      <w:r w:rsidR="00636AA8" w:rsidRPr="00D60EE5">
        <w:rPr>
          <w:rFonts w:cs="Arial"/>
        </w:rPr>
        <w:t>.</w:t>
      </w:r>
      <w:r w:rsidR="006B6884" w:rsidRPr="00D60EE5">
        <w:rPr>
          <w:rFonts w:cs="Arial"/>
        </w:rPr>
        <w:t xml:space="preserve"> These very fragile home movies become </w:t>
      </w:r>
      <w:r w:rsidR="00075676" w:rsidRPr="00D60EE5">
        <w:rPr>
          <w:rFonts w:cs="Arial"/>
        </w:rPr>
        <w:t>precious</w:t>
      </w:r>
      <w:r w:rsidR="006B6884" w:rsidRPr="00D60EE5">
        <w:rPr>
          <w:rFonts w:cs="Arial"/>
        </w:rPr>
        <w:t xml:space="preserve"> counter-heritage </w:t>
      </w:r>
      <w:r w:rsidR="00075676" w:rsidRPr="00D60EE5">
        <w:rPr>
          <w:rFonts w:cs="Arial"/>
        </w:rPr>
        <w:t xml:space="preserve">pieces, especially with the absence of official documentation of Rubens Paiva’s </w:t>
      </w:r>
      <w:r w:rsidR="00954860" w:rsidRPr="00D60EE5">
        <w:rPr>
          <w:rFonts w:cs="Arial"/>
        </w:rPr>
        <w:t xml:space="preserve">murder. They insist on the reality </w:t>
      </w:r>
      <w:r w:rsidR="009170AD" w:rsidRPr="00D60EE5">
        <w:rPr>
          <w:rFonts w:cs="Arial"/>
        </w:rPr>
        <w:t xml:space="preserve">of his existence, in direct opposition with the </w:t>
      </w:r>
      <w:r w:rsidR="007D62A1" w:rsidRPr="00D60EE5">
        <w:rPr>
          <w:rFonts w:cs="Arial"/>
        </w:rPr>
        <w:t>dictatorship’s tactic of forces disappearances</w:t>
      </w:r>
      <w:r w:rsidR="00DA2CF5" w:rsidRPr="00D60EE5">
        <w:rPr>
          <w:rFonts w:cs="Arial"/>
        </w:rPr>
        <w:t xml:space="preserve">. This is a strategy of production for </w:t>
      </w:r>
      <w:r w:rsidR="00702479" w:rsidRPr="00D60EE5">
        <w:rPr>
          <w:rFonts w:cs="Arial"/>
        </w:rPr>
        <w:t>“missing images” and leaves the families in a state o</w:t>
      </w:r>
      <w:r w:rsidR="00C31D42" w:rsidRPr="00D60EE5">
        <w:rPr>
          <w:rFonts w:cs="Arial"/>
        </w:rPr>
        <w:t xml:space="preserve">f suspended mourning. </w:t>
      </w:r>
      <w:r w:rsidR="00042C90" w:rsidRPr="00D60EE5">
        <w:rPr>
          <w:rFonts w:cs="Arial"/>
        </w:rPr>
        <w:t xml:space="preserve">One famous quote of Marcelo Rubens Paiva’s </w:t>
      </w:r>
      <w:proofErr w:type="spellStart"/>
      <w:r w:rsidR="00042C90" w:rsidRPr="00D60EE5">
        <w:rPr>
          <w:rFonts w:cs="Arial"/>
        </w:rPr>
        <w:t>mémoire</w:t>
      </w:r>
      <w:proofErr w:type="spellEnd"/>
      <w:r w:rsidR="00042C90" w:rsidRPr="00D60EE5">
        <w:rPr>
          <w:rFonts w:cs="Arial"/>
        </w:rPr>
        <w:t xml:space="preserve"> reads as such: </w:t>
      </w:r>
    </w:p>
    <w:p w14:paraId="712B3AC3" w14:textId="3AB1B81B" w:rsidR="00042C90" w:rsidRPr="00283A7E" w:rsidRDefault="00042C90" w:rsidP="00283A7E">
      <w:pPr>
        <w:spacing w:line="480" w:lineRule="auto"/>
        <w:ind w:left="708"/>
        <w:jc w:val="both"/>
        <w:rPr>
          <w:rFonts w:cs="Arial"/>
          <w:i/>
          <w:iCs/>
          <w:lang w:val="fr-CH"/>
        </w:rPr>
      </w:pPr>
      <w:r w:rsidRPr="00283A7E">
        <w:rPr>
          <w:rFonts w:cs="Arial"/>
          <w:i/>
          <w:iCs/>
          <w:lang w:val="it-IT"/>
        </w:rPr>
        <w:lastRenderedPageBreak/>
        <w:t xml:space="preserve">“A </w:t>
      </w:r>
      <w:proofErr w:type="spellStart"/>
      <w:r w:rsidRPr="00283A7E">
        <w:rPr>
          <w:rFonts w:cs="Arial"/>
          <w:i/>
          <w:iCs/>
          <w:lang w:val="it-IT"/>
        </w:rPr>
        <w:t>tática</w:t>
      </w:r>
      <w:proofErr w:type="spellEnd"/>
      <w:r w:rsidRPr="00283A7E">
        <w:rPr>
          <w:rFonts w:cs="Arial"/>
          <w:i/>
          <w:iCs/>
          <w:lang w:val="it-IT"/>
        </w:rPr>
        <w:t xml:space="preserve"> do </w:t>
      </w:r>
      <w:proofErr w:type="spellStart"/>
      <w:r w:rsidRPr="00283A7E">
        <w:rPr>
          <w:rFonts w:cs="Arial"/>
          <w:i/>
          <w:iCs/>
          <w:lang w:val="it-IT"/>
        </w:rPr>
        <w:t>desaparecimento</w:t>
      </w:r>
      <w:proofErr w:type="spellEnd"/>
      <w:r w:rsidRPr="00283A7E">
        <w:rPr>
          <w:rFonts w:cs="Arial"/>
          <w:i/>
          <w:iCs/>
          <w:lang w:val="it-IT"/>
        </w:rPr>
        <w:t xml:space="preserve"> </w:t>
      </w:r>
      <w:proofErr w:type="spellStart"/>
      <w:r w:rsidRPr="00283A7E">
        <w:rPr>
          <w:rFonts w:cs="Arial"/>
          <w:i/>
          <w:iCs/>
          <w:lang w:val="it-IT"/>
        </w:rPr>
        <w:t>político</w:t>
      </w:r>
      <w:proofErr w:type="spellEnd"/>
      <w:r w:rsidRPr="00283A7E">
        <w:rPr>
          <w:rFonts w:cs="Arial"/>
          <w:i/>
          <w:iCs/>
          <w:lang w:val="it-IT"/>
        </w:rPr>
        <w:t xml:space="preserve"> </w:t>
      </w:r>
      <w:proofErr w:type="spellStart"/>
      <w:r w:rsidRPr="00283A7E">
        <w:rPr>
          <w:rFonts w:cs="Arial"/>
          <w:i/>
          <w:iCs/>
          <w:lang w:val="it-IT"/>
        </w:rPr>
        <w:t>é</w:t>
      </w:r>
      <w:proofErr w:type="spellEnd"/>
      <w:r w:rsidRPr="00283A7E">
        <w:rPr>
          <w:rFonts w:cs="Arial"/>
          <w:i/>
          <w:iCs/>
          <w:lang w:val="it-IT"/>
        </w:rPr>
        <w:t xml:space="preserve"> a mais </w:t>
      </w:r>
      <w:proofErr w:type="spellStart"/>
      <w:r w:rsidRPr="00283A7E">
        <w:rPr>
          <w:rFonts w:cs="Arial"/>
          <w:i/>
          <w:iCs/>
          <w:lang w:val="it-IT"/>
        </w:rPr>
        <w:t>cruel</w:t>
      </w:r>
      <w:proofErr w:type="spellEnd"/>
      <w:r w:rsidRPr="00283A7E">
        <w:rPr>
          <w:rFonts w:cs="Arial"/>
          <w:i/>
          <w:iCs/>
          <w:lang w:val="it-IT"/>
        </w:rPr>
        <w:t xml:space="preserve"> de </w:t>
      </w:r>
      <w:proofErr w:type="spellStart"/>
      <w:r w:rsidRPr="00283A7E">
        <w:rPr>
          <w:rFonts w:cs="Arial"/>
          <w:i/>
          <w:iCs/>
          <w:lang w:val="it-IT"/>
        </w:rPr>
        <w:t>todas</w:t>
      </w:r>
      <w:proofErr w:type="spellEnd"/>
      <w:r w:rsidRPr="00283A7E">
        <w:rPr>
          <w:rFonts w:cs="Arial"/>
          <w:i/>
          <w:iCs/>
          <w:lang w:val="it-IT"/>
        </w:rPr>
        <w:t xml:space="preserve">, pois a </w:t>
      </w:r>
      <w:proofErr w:type="spellStart"/>
      <w:r w:rsidRPr="00283A7E">
        <w:rPr>
          <w:rFonts w:cs="Arial"/>
          <w:i/>
          <w:iCs/>
          <w:lang w:val="it-IT"/>
        </w:rPr>
        <w:t>vítima</w:t>
      </w:r>
      <w:proofErr w:type="spellEnd"/>
      <w:r w:rsidRPr="00283A7E">
        <w:rPr>
          <w:rFonts w:cs="Arial"/>
          <w:i/>
          <w:iCs/>
          <w:lang w:val="it-IT"/>
        </w:rPr>
        <w:t xml:space="preserve"> </w:t>
      </w:r>
      <w:proofErr w:type="spellStart"/>
      <w:r w:rsidRPr="00283A7E">
        <w:rPr>
          <w:rFonts w:cs="Arial"/>
          <w:i/>
          <w:iCs/>
          <w:lang w:val="it-IT"/>
        </w:rPr>
        <w:t>permanece</w:t>
      </w:r>
      <w:proofErr w:type="spellEnd"/>
      <w:r w:rsidRPr="00283A7E">
        <w:rPr>
          <w:rFonts w:cs="Arial"/>
          <w:i/>
          <w:iCs/>
          <w:lang w:val="it-IT"/>
        </w:rPr>
        <w:t xml:space="preserve"> viva </w:t>
      </w:r>
      <w:proofErr w:type="gramStart"/>
      <w:r w:rsidRPr="00283A7E">
        <w:rPr>
          <w:rFonts w:cs="Arial"/>
          <w:i/>
          <w:iCs/>
          <w:lang w:val="it-IT"/>
        </w:rPr>
        <w:t>no</w:t>
      </w:r>
      <w:proofErr w:type="gramEnd"/>
      <w:r w:rsidRPr="00283A7E">
        <w:rPr>
          <w:rFonts w:cs="Arial"/>
          <w:i/>
          <w:iCs/>
          <w:lang w:val="it-IT"/>
        </w:rPr>
        <w:t xml:space="preserve"> dia a dia. Mata-se a </w:t>
      </w:r>
      <w:proofErr w:type="spellStart"/>
      <w:r w:rsidRPr="00283A7E">
        <w:rPr>
          <w:rFonts w:cs="Arial"/>
          <w:i/>
          <w:iCs/>
          <w:lang w:val="it-IT"/>
        </w:rPr>
        <w:t>vítima</w:t>
      </w:r>
      <w:proofErr w:type="spellEnd"/>
      <w:r w:rsidRPr="00283A7E">
        <w:rPr>
          <w:rFonts w:cs="Arial"/>
          <w:i/>
          <w:iCs/>
          <w:lang w:val="it-IT"/>
        </w:rPr>
        <w:t xml:space="preserve"> e </w:t>
      </w:r>
      <w:proofErr w:type="spellStart"/>
      <w:r w:rsidRPr="00283A7E">
        <w:rPr>
          <w:rFonts w:cs="Arial"/>
          <w:i/>
          <w:iCs/>
          <w:lang w:val="it-IT"/>
        </w:rPr>
        <w:t>condena</w:t>
      </w:r>
      <w:proofErr w:type="spellEnd"/>
      <w:r w:rsidRPr="00283A7E">
        <w:rPr>
          <w:rFonts w:cs="Arial"/>
          <w:i/>
          <w:iCs/>
          <w:lang w:val="it-IT"/>
        </w:rPr>
        <w:t xml:space="preserve">-se </w:t>
      </w:r>
      <w:proofErr w:type="spellStart"/>
      <w:r w:rsidRPr="00283A7E">
        <w:rPr>
          <w:rFonts w:cs="Arial"/>
          <w:i/>
          <w:iCs/>
          <w:lang w:val="it-IT"/>
        </w:rPr>
        <w:t>toda</w:t>
      </w:r>
      <w:proofErr w:type="spellEnd"/>
      <w:r w:rsidRPr="00283A7E">
        <w:rPr>
          <w:rFonts w:cs="Arial"/>
          <w:i/>
          <w:iCs/>
          <w:lang w:val="it-IT"/>
        </w:rPr>
        <w:t xml:space="preserve"> a </w:t>
      </w:r>
      <w:proofErr w:type="spellStart"/>
      <w:r w:rsidRPr="00283A7E">
        <w:rPr>
          <w:rFonts w:cs="Arial"/>
          <w:i/>
          <w:iCs/>
          <w:lang w:val="it-IT"/>
        </w:rPr>
        <w:t>família</w:t>
      </w:r>
      <w:proofErr w:type="spellEnd"/>
      <w:r w:rsidRPr="00283A7E">
        <w:rPr>
          <w:rFonts w:cs="Arial"/>
          <w:i/>
          <w:iCs/>
          <w:lang w:val="it-IT"/>
        </w:rPr>
        <w:t xml:space="preserve"> a </w:t>
      </w:r>
      <w:proofErr w:type="spellStart"/>
      <w:r w:rsidRPr="00283A7E">
        <w:rPr>
          <w:rFonts w:cs="Arial"/>
          <w:i/>
          <w:iCs/>
          <w:lang w:val="it-IT"/>
        </w:rPr>
        <w:t>uma</w:t>
      </w:r>
      <w:proofErr w:type="spellEnd"/>
      <w:r w:rsidRPr="00283A7E">
        <w:rPr>
          <w:rFonts w:cs="Arial"/>
          <w:i/>
          <w:iCs/>
          <w:lang w:val="it-IT"/>
        </w:rPr>
        <w:t xml:space="preserve"> tortura </w:t>
      </w:r>
      <w:proofErr w:type="spellStart"/>
      <w:r w:rsidRPr="00283A7E">
        <w:rPr>
          <w:rFonts w:cs="Arial"/>
          <w:i/>
          <w:iCs/>
          <w:lang w:val="it-IT"/>
        </w:rPr>
        <w:t>psicológica</w:t>
      </w:r>
      <w:proofErr w:type="spellEnd"/>
      <w:r w:rsidRPr="00283A7E">
        <w:rPr>
          <w:rFonts w:cs="Arial"/>
          <w:i/>
          <w:iCs/>
          <w:lang w:val="it-IT"/>
        </w:rPr>
        <w:t xml:space="preserve"> eterna. </w:t>
      </w:r>
      <w:proofErr w:type="spellStart"/>
      <w:r w:rsidRPr="00283A7E">
        <w:rPr>
          <w:rFonts w:cs="Arial"/>
          <w:i/>
          <w:iCs/>
          <w:lang w:val="fr-CH"/>
        </w:rPr>
        <w:t>Fazemos</w:t>
      </w:r>
      <w:proofErr w:type="spellEnd"/>
      <w:r w:rsidRPr="00283A7E">
        <w:rPr>
          <w:rFonts w:cs="Arial"/>
          <w:i/>
          <w:iCs/>
          <w:lang w:val="fr-CH"/>
        </w:rPr>
        <w:t xml:space="preserve"> </w:t>
      </w:r>
      <w:proofErr w:type="spellStart"/>
      <w:r w:rsidRPr="00283A7E">
        <w:rPr>
          <w:rFonts w:cs="Arial"/>
          <w:i/>
          <w:iCs/>
          <w:lang w:val="fr-CH"/>
        </w:rPr>
        <w:t>cara</w:t>
      </w:r>
      <w:proofErr w:type="spellEnd"/>
      <w:r w:rsidRPr="00283A7E">
        <w:rPr>
          <w:rFonts w:cs="Arial"/>
          <w:i/>
          <w:iCs/>
          <w:lang w:val="fr-CH"/>
        </w:rPr>
        <w:t xml:space="preserve"> de fortes, </w:t>
      </w:r>
      <w:proofErr w:type="spellStart"/>
      <w:r w:rsidRPr="00283A7E">
        <w:rPr>
          <w:rFonts w:cs="Arial"/>
          <w:i/>
          <w:iCs/>
          <w:lang w:val="fr-CH"/>
        </w:rPr>
        <w:t>dizemos</w:t>
      </w:r>
      <w:proofErr w:type="spellEnd"/>
      <w:r w:rsidRPr="00283A7E">
        <w:rPr>
          <w:rFonts w:cs="Arial"/>
          <w:i/>
          <w:iCs/>
          <w:lang w:val="fr-CH"/>
        </w:rPr>
        <w:t xml:space="preserve"> </w:t>
      </w:r>
      <w:proofErr w:type="gramStart"/>
      <w:r w:rsidRPr="00283A7E">
        <w:rPr>
          <w:rFonts w:cs="Arial"/>
          <w:i/>
          <w:iCs/>
          <w:lang w:val="fr-CH"/>
        </w:rPr>
        <w:t>que a</w:t>
      </w:r>
      <w:proofErr w:type="gramEnd"/>
      <w:r w:rsidRPr="00283A7E">
        <w:rPr>
          <w:rFonts w:cs="Arial"/>
          <w:i/>
          <w:iCs/>
          <w:lang w:val="fr-CH"/>
        </w:rPr>
        <w:t xml:space="preserve"> vida continua, mas </w:t>
      </w:r>
      <w:proofErr w:type="spellStart"/>
      <w:r w:rsidRPr="00283A7E">
        <w:rPr>
          <w:rFonts w:cs="Arial"/>
          <w:i/>
          <w:iCs/>
          <w:lang w:val="fr-CH"/>
        </w:rPr>
        <w:t>não</w:t>
      </w:r>
      <w:proofErr w:type="spellEnd"/>
      <w:r w:rsidRPr="00283A7E">
        <w:rPr>
          <w:rFonts w:cs="Arial"/>
          <w:i/>
          <w:iCs/>
          <w:lang w:val="fr-CH"/>
        </w:rPr>
        <w:t xml:space="preserve"> </w:t>
      </w:r>
      <w:proofErr w:type="spellStart"/>
      <w:r w:rsidRPr="00283A7E">
        <w:rPr>
          <w:rFonts w:cs="Arial"/>
          <w:i/>
          <w:iCs/>
          <w:lang w:val="fr-CH"/>
        </w:rPr>
        <w:t>podemos</w:t>
      </w:r>
      <w:proofErr w:type="spellEnd"/>
      <w:r w:rsidRPr="00283A7E">
        <w:rPr>
          <w:rFonts w:cs="Arial"/>
          <w:i/>
          <w:iCs/>
          <w:lang w:val="fr-CH"/>
        </w:rPr>
        <w:t xml:space="preserve"> </w:t>
      </w:r>
      <w:proofErr w:type="spellStart"/>
      <w:r w:rsidRPr="00283A7E">
        <w:rPr>
          <w:rFonts w:cs="Arial"/>
          <w:i/>
          <w:iCs/>
          <w:lang w:val="fr-CH"/>
        </w:rPr>
        <w:t>deixar</w:t>
      </w:r>
      <w:proofErr w:type="spellEnd"/>
      <w:r w:rsidRPr="00283A7E">
        <w:rPr>
          <w:rFonts w:cs="Arial"/>
          <w:i/>
          <w:iCs/>
          <w:lang w:val="fr-CH"/>
        </w:rPr>
        <w:t xml:space="preserve"> de </w:t>
      </w:r>
      <w:proofErr w:type="spellStart"/>
      <w:r w:rsidRPr="00283A7E">
        <w:rPr>
          <w:rFonts w:cs="Arial"/>
          <w:i/>
          <w:iCs/>
          <w:lang w:val="fr-CH"/>
        </w:rPr>
        <w:t>conviver</w:t>
      </w:r>
      <w:proofErr w:type="spellEnd"/>
      <w:r w:rsidRPr="00283A7E">
        <w:rPr>
          <w:rFonts w:cs="Arial"/>
          <w:i/>
          <w:iCs/>
          <w:lang w:val="fr-CH"/>
        </w:rPr>
        <w:t xml:space="preserve"> com esse </w:t>
      </w:r>
      <w:proofErr w:type="spellStart"/>
      <w:r w:rsidRPr="00283A7E">
        <w:rPr>
          <w:rFonts w:cs="Arial"/>
          <w:i/>
          <w:iCs/>
          <w:lang w:val="fr-CH"/>
        </w:rPr>
        <w:t>sentimento</w:t>
      </w:r>
      <w:proofErr w:type="spellEnd"/>
      <w:r w:rsidRPr="00283A7E">
        <w:rPr>
          <w:rFonts w:cs="Arial"/>
          <w:i/>
          <w:iCs/>
          <w:lang w:val="fr-CH"/>
        </w:rPr>
        <w:t xml:space="preserve"> de </w:t>
      </w:r>
      <w:proofErr w:type="spellStart"/>
      <w:r w:rsidRPr="00283A7E">
        <w:rPr>
          <w:rFonts w:cs="Arial"/>
          <w:i/>
          <w:iCs/>
          <w:lang w:val="fr-CH"/>
        </w:rPr>
        <w:t>injustiça</w:t>
      </w:r>
      <w:proofErr w:type="spellEnd"/>
      <w:r w:rsidRPr="00283A7E">
        <w:rPr>
          <w:rFonts w:cs="Arial"/>
          <w:i/>
          <w:iCs/>
          <w:lang w:val="fr-CH"/>
        </w:rPr>
        <w:t>.”</w:t>
      </w:r>
    </w:p>
    <w:p w14:paraId="55DB093C" w14:textId="5B88910D" w:rsidR="00042C90" w:rsidRPr="00283A7E" w:rsidRDefault="00940411" w:rsidP="00283A7E">
      <w:pPr>
        <w:spacing w:line="480" w:lineRule="auto"/>
        <w:ind w:left="708"/>
        <w:jc w:val="both"/>
        <w:rPr>
          <w:rFonts w:cs="Arial"/>
          <w:i/>
          <w:iCs/>
        </w:rPr>
      </w:pPr>
      <w:r>
        <w:rPr>
          <w:rFonts w:cs="Arial"/>
          <w:i/>
          <w:iCs/>
        </w:rPr>
        <w:t>“</w:t>
      </w:r>
      <w:r w:rsidR="00283965" w:rsidRPr="00283A7E">
        <w:rPr>
          <w:rFonts w:cs="Arial"/>
          <w:i/>
          <w:iCs/>
        </w:rPr>
        <w:t xml:space="preserve">The tactic </w:t>
      </w:r>
      <w:r w:rsidR="00C27428" w:rsidRPr="00283A7E">
        <w:rPr>
          <w:rFonts w:cs="Arial"/>
          <w:i/>
          <w:iCs/>
        </w:rPr>
        <w:t>of</w:t>
      </w:r>
      <w:r w:rsidR="00283965" w:rsidRPr="00283A7E">
        <w:rPr>
          <w:rFonts w:cs="Arial"/>
          <w:i/>
          <w:iCs/>
        </w:rPr>
        <w:t xml:space="preserve"> political disappearances is the </w:t>
      </w:r>
      <w:proofErr w:type="gramStart"/>
      <w:r w:rsidR="00283965" w:rsidRPr="00283A7E">
        <w:rPr>
          <w:rFonts w:cs="Arial"/>
          <w:i/>
          <w:iCs/>
        </w:rPr>
        <w:t>most cruel</w:t>
      </w:r>
      <w:proofErr w:type="gramEnd"/>
      <w:r w:rsidR="00283965" w:rsidRPr="00283A7E">
        <w:rPr>
          <w:rFonts w:cs="Arial"/>
          <w:i/>
          <w:iCs/>
        </w:rPr>
        <w:t xml:space="preserve"> of all, as the victim </w:t>
      </w:r>
      <w:r w:rsidR="00C27428" w:rsidRPr="00283A7E">
        <w:rPr>
          <w:rFonts w:cs="Arial"/>
          <w:i/>
          <w:iCs/>
        </w:rPr>
        <w:t xml:space="preserve">remains alive day after day. It kills the victim and condemns </w:t>
      </w:r>
      <w:r w:rsidR="00570364" w:rsidRPr="00283A7E">
        <w:rPr>
          <w:rFonts w:cs="Arial"/>
          <w:i/>
          <w:iCs/>
        </w:rPr>
        <w:t xml:space="preserve">the whole family into an eternal psychological torture. We put up </w:t>
      </w:r>
      <w:r w:rsidR="00EB0F0B" w:rsidRPr="00283A7E">
        <w:rPr>
          <w:rFonts w:cs="Arial"/>
          <w:i/>
          <w:iCs/>
        </w:rPr>
        <w:t xml:space="preserve">brave faces and say that life must go on, but we cannot let go of living with this sense of </w:t>
      </w:r>
      <w:r w:rsidR="00CF563E" w:rsidRPr="00283A7E">
        <w:rPr>
          <w:rFonts w:cs="Arial"/>
          <w:i/>
          <w:iCs/>
        </w:rPr>
        <w:t>injustice.</w:t>
      </w:r>
      <w:r>
        <w:rPr>
          <w:rFonts w:cs="Arial"/>
          <w:i/>
          <w:iCs/>
        </w:rPr>
        <w:t>”</w:t>
      </w:r>
    </w:p>
    <w:p w14:paraId="6A833728" w14:textId="304DA986" w:rsidR="008E4615" w:rsidRPr="00D60EE5" w:rsidRDefault="006A4876" w:rsidP="00F944B6">
      <w:pPr>
        <w:spacing w:line="480" w:lineRule="auto"/>
        <w:jc w:val="both"/>
        <w:rPr>
          <w:rFonts w:cs="Arial"/>
        </w:rPr>
      </w:pPr>
      <w:r w:rsidRPr="00D60EE5">
        <w:rPr>
          <w:rFonts w:cs="Arial"/>
        </w:rPr>
        <w:t xml:space="preserve">This is well represented throughout the film, the sentiment of uncertainty and </w:t>
      </w:r>
      <w:r w:rsidR="00DA7A90" w:rsidRPr="00D60EE5">
        <w:rPr>
          <w:rFonts w:cs="Arial"/>
        </w:rPr>
        <w:t xml:space="preserve">rage, for the family that is constantly reminded of their missing father and are unable to </w:t>
      </w:r>
      <w:r w:rsidR="00623EA8" w:rsidRPr="00D60EE5">
        <w:rPr>
          <w:rFonts w:cs="Arial"/>
        </w:rPr>
        <w:t xml:space="preserve">process their grief. At the end </w:t>
      </w:r>
      <w:r w:rsidR="00C83362" w:rsidRPr="00D60EE5">
        <w:rPr>
          <w:rFonts w:cs="Arial"/>
        </w:rPr>
        <w:t xml:space="preserve">of the movie, Marcelo and his sister discuss about their own timelines. She asks him, </w:t>
      </w:r>
      <w:r w:rsidR="008910E4" w:rsidRPr="00D60EE5">
        <w:rPr>
          <w:rFonts w:cs="Arial"/>
        </w:rPr>
        <w:t>when did he finally understood that their father was dead and would not come back.</w:t>
      </w:r>
      <w:r w:rsidR="00940411">
        <w:rPr>
          <w:rFonts w:cs="Arial"/>
        </w:rPr>
        <w:t xml:space="preserve"> Rubens Paiva’s</w:t>
      </w:r>
      <w:r w:rsidR="00BF320B" w:rsidRPr="00D60EE5">
        <w:rPr>
          <w:rFonts w:cs="Arial"/>
        </w:rPr>
        <w:t xml:space="preserve"> death certificate </w:t>
      </w:r>
      <w:r w:rsidR="00C05AB5">
        <w:rPr>
          <w:rFonts w:cs="Arial"/>
        </w:rPr>
        <w:t>would only be</w:t>
      </w:r>
      <w:r w:rsidR="00BF320B" w:rsidRPr="00D60EE5">
        <w:rPr>
          <w:rFonts w:cs="Arial"/>
        </w:rPr>
        <w:t xml:space="preserve"> produced over 20 years after they last laid eyes on him, and it is believed that he died within weeks, if not days, after he was taken from his home.</w:t>
      </w:r>
      <w:r w:rsidR="00C05AB5">
        <w:rPr>
          <w:rFonts w:cs="Arial"/>
        </w:rPr>
        <w:t xml:space="preserve"> </w:t>
      </w:r>
      <w:r w:rsidR="009F3D3E" w:rsidRPr="00D60EE5">
        <w:rPr>
          <w:rFonts w:cs="Arial"/>
        </w:rPr>
        <w:t>By</w:t>
      </w:r>
      <w:r w:rsidR="00506B24" w:rsidRPr="00D60EE5">
        <w:rPr>
          <w:rFonts w:cs="Arial"/>
        </w:rPr>
        <w:t xml:space="preserve"> elevating these intimate formats, the film argues </w:t>
      </w:r>
      <w:r w:rsidR="003F5D57">
        <w:rPr>
          <w:rFonts w:cs="Arial"/>
        </w:rPr>
        <w:t>that</w:t>
      </w:r>
      <w:r w:rsidR="0006051E" w:rsidRPr="00D60EE5">
        <w:rPr>
          <w:rFonts w:cs="Arial"/>
        </w:rPr>
        <w:t xml:space="preserve"> when the state’s </w:t>
      </w:r>
      <w:r w:rsidR="000673C6" w:rsidRPr="00D60EE5">
        <w:rPr>
          <w:rFonts w:cs="Arial"/>
        </w:rPr>
        <w:t>official archives are weaponized to conceal violence, the most authentic historical truths are often</w:t>
      </w:r>
      <w:r w:rsidR="008E4615" w:rsidRPr="00D60EE5">
        <w:rPr>
          <w:rFonts w:cs="Arial"/>
        </w:rPr>
        <w:t xml:space="preserve"> found in the decentralized, affective archives of the family </w:t>
      </w:r>
      <w:r w:rsidR="00C05AB5">
        <w:rPr>
          <w:rFonts w:cs="Arial"/>
        </w:rPr>
        <w:fldChar w:fldCharType="begin"/>
      </w:r>
      <w:r w:rsidR="00C05AB5">
        <w:rPr>
          <w:rFonts w:cs="Arial"/>
        </w:rPr>
        <w:instrText xml:space="preserve"> ADDIN ZOTERO_ITEM CSL_CITATION {"citationID":"v5y0KiE1","properties":{"formattedCitation":"(Hirsch and Spitzer 2009; Hirsch 2008)","plainCitation":"(Hirsch and Spitzer 2009; Hirsch 2008)","noteIndex":0},"citationItems":[{"id":96,"uris":["http://zotero.org/users/local/gZH5OdvE/items/6R5Q4GXF"],"itemData":{"id":96,"type":"article-journal","abstract":"What has Holocaust Studies brought to the study of memory, and, conversely, how has theoretical work on the Holocaust been inflected by Memory Studies? Focusing on witness testimony, we argue that the theoretical and philosophical efforts to grasp and define its contours have provoked a radical rethinking of the workings of memory and transmission: in particular, a foregrounding of embodiment, affect and silence. Yet we caution against a hyperbolic emphasis on trauma and the breakdown of speech. We find that the very aporias that have made the Holocaust a touchstone for the study of twentieth-century memory have engendered two distinctive interpretive uses of witness testimony — one linked to a troubling idiom of uniqueness and exceptionalism, potentially supporting nationalist and identity politics, the other, to cosmopolitan or transnational memory cultures able to sustain efforts towards the global attainment of human rights.","container-title":"Memory studies","DOI":"10.1177/1750698008102050","ISSN":"1750-6980","issue":"2","language":"eng","note":"publisher-place: London, England","page":"151–170","publisher":"SAGE Publications","source":"librarysearch.uwtsd.ac.uk","title":"The witness in the archive: Holocaust Studies/ Memory Studies","title-short":"The witness in the archive","volume":"2","author":[{"family":"Hirsch","given":"Marianne"},{"family":"Spitzer","given":"Leo"}],"issued":{"date-parts":[["2009"]]}}},{"id":98,"uris":["http://zotero.org/users/local/gZH5OdvE/items/57HIY9FW"],"itemData":{"id":98,"type":"article-journal","abstract":"Postmemory describes the relationship of the second generation to powerful, often traumatic, experiences that preceded their births but that were nevertheless transmitted to them so deeply as to seem to constitute memories in their own right. Focusing on the remembrance of the Holocaust, this essay elucidates the generation of postmemory and its reliance on photography as a primary medium of transgenerational transmission of trauma. Identifying tropes that most potently mobilize the work of postmemory, it examines the role of the family as a space of transmission and the function of gender as an idiom of remembrance.","container-title":"Poetics Today","DOI":"10.1215/03335372-2007-019","ISSN":"0333-5372, 1527-5507","issue":"1","language":"en","page":"103-128","source":"DOI.org (Crossref)","title":"The Generation of Postmemory","volume":"29","author":[{"family":"Hirsch","given":"Marianne"}],"issued":{"date-parts":[["2008",3,1]]}}}],"schema":"https://github.com/citation-style-language/schema/raw/master/csl-citation.json"} </w:instrText>
      </w:r>
      <w:r w:rsidR="00C05AB5">
        <w:rPr>
          <w:rFonts w:cs="Arial"/>
        </w:rPr>
        <w:fldChar w:fldCharType="separate"/>
      </w:r>
      <w:r w:rsidR="00C05AB5" w:rsidRPr="00C05AB5">
        <w:rPr>
          <w:rFonts w:ascii="Aptos" w:hAnsi="Aptos"/>
        </w:rPr>
        <w:t>(Hirsch and Spitzer 2009; Hirsch 2008)</w:t>
      </w:r>
      <w:r w:rsidR="00C05AB5">
        <w:rPr>
          <w:rFonts w:cs="Arial"/>
        </w:rPr>
        <w:fldChar w:fldCharType="end"/>
      </w:r>
      <w:r w:rsidR="00156E47">
        <w:rPr>
          <w:rFonts w:cs="Arial"/>
        </w:rPr>
        <w:t xml:space="preserve">. </w:t>
      </w:r>
      <w:r w:rsidR="008E4615" w:rsidRPr="00D60EE5">
        <w:rPr>
          <w:rFonts w:cs="Arial"/>
        </w:rPr>
        <w:t xml:space="preserve">The visual absence of Rubens’s </w:t>
      </w:r>
      <w:r w:rsidR="00F749EB" w:rsidRPr="00D60EE5">
        <w:rPr>
          <w:rFonts w:cs="Arial"/>
        </w:rPr>
        <w:t xml:space="preserve">torture and death is central to the film’s theoretical weight. Salles </w:t>
      </w:r>
      <w:r w:rsidR="007E76B4" w:rsidRPr="00D60EE5">
        <w:rPr>
          <w:rFonts w:cs="Arial"/>
        </w:rPr>
        <w:t>refuse</w:t>
      </w:r>
      <w:r w:rsidR="00156E47">
        <w:rPr>
          <w:rFonts w:cs="Arial"/>
        </w:rPr>
        <w:t>s</w:t>
      </w:r>
      <w:r w:rsidR="007E76B4" w:rsidRPr="00D60EE5">
        <w:rPr>
          <w:rFonts w:cs="Arial"/>
        </w:rPr>
        <w:t xml:space="preserve"> to stage or make a spectacle of the violence inflicted upon Rubens Paiva, </w:t>
      </w:r>
      <w:r w:rsidR="005B117E" w:rsidRPr="00D60EE5">
        <w:rPr>
          <w:rFonts w:cs="Arial"/>
        </w:rPr>
        <w:t xml:space="preserve">and instead focuses on the haunting, the void his disappearances </w:t>
      </w:r>
      <w:proofErr w:type="gramStart"/>
      <w:r w:rsidR="005B117E" w:rsidRPr="00D60EE5">
        <w:rPr>
          <w:rFonts w:cs="Arial"/>
        </w:rPr>
        <w:t>leaves</w:t>
      </w:r>
      <w:proofErr w:type="gramEnd"/>
      <w:r w:rsidR="005B117E" w:rsidRPr="00D60EE5">
        <w:rPr>
          <w:rFonts w:cs="Arial"/>
        </w:rPr>
        <w:t xml:space="preserve"> within the family structure.</w:t>
      </w:r>
      <w:r w:rsidR="005843C1" w:rsidRPr="00D60EE5">
        <w:rPr>
          <w:rFonts w:cs="Arial"/>
        </w:rPr>
        <w:t xml:space="preserve"> </w:t>
      </w:r>
      <w:r w:rsidR="00156E47">
        <w:rPr>
          <w:rFonts w:cs="Arial"/>
        </w:rPr>
        <w:t>The film</w:t>
      </w:r>
      <w:r w:rsidR="005843C1" w:rsidRPr="00D60EE5">
        <w:rPr>
          <w:rFonts w:cs="Arial"/>
        </w:rPr>
        <w:t xml:space="preserve"> explores how the trauma of the first generation is transmitted to and inherited by the next one. Marcelo and his siblings</w:t>
      </w:r>
      <w:r w:rsidR="00262D9F" w:rsidRPr="00D60EE5">
        <w:rPr>
          <w:rFonts w:cs="Arial"/>
        </w:rPr>
        <w:t xml:space="preserve"> inherit a history that is define by their father’s absence, the missing image, and </w:t>
      </w:r>
      <w:r w:rsidR="00262D9F" w:rsidRPr="00D60EE5">
        <w:rPr>
          <w:rFonts w:cs="Arial"/>
        </w:rPr>
        <w:lastRenderedPageBreak/>
        <w:t xml:space="preserve">that they can neither fully understand, nor leave behind. </w:t>
      </w:r>
      <w:r w:rsidR="00B94E6D" w:rsidRPr="00D60EE5">
        <w:rPr>
          <w:rFonts w:cs="Arial"/>
        </w:rPr>
        <w:t>Eunice’s lifelong struggle to obtain a legal death certificate for her husban</w:t>
      </w:r>
      <w:r w:rsidR="00252231" w:rsidRPr="00D60EE5">
        <w:rPr>
          <w:rFonts w:cs="Arial"/>
        </w:rPr>
        <w:t xml:space="preserve">d is a fight to force the state to formally incorporate this trauma into the national archive. </w:t>
      </w:r>
    </w:p>
    <w:p w14:paraId="4E2D09BD" w14:textId="55179352" w:rsidR="00407E6C" w:rsidRDefault="00D104C3" w:rsidP="00F944B6">
      <w:pPr>
        <w:spacing w:line="480" w:lineRule="auto"/>
        <w:jc w:val="both"/>
        <w:rPr>
          <w:rFonts w:cs="Arial"/>
        </w:rPr>
      </w:pPr>
      <w:r w:rsidRPr="00D60EE5">
        <w:rPr>
          <w:rFonts w:cs="Arial"/>
        </w:rPr>
        <w:t>Ulti</w:t>
      </w:r>
      <w:r w:rsidR="00274B54" w:rsidRPr="00D60EE5">
        <w:rPr>
          <w:rFonts w:cs="Arial"/>
        </w:rPr>
        <w:t xml:space="preserve">mately, </w:t>
      </w:r>
      <w:proofErr w:type="spellStart"/>
      <w:r w:rsidR="00274B54" w:rsidRPr="00150068">
        <w:rPr>
          <w:rFonts w:cs="Arial"/>
          <w:i/>
          <w:iCs/>
        </w:rPr>
        <w:t>Ainda</w:t>
      </w:r>
      <w:proofErr w:type="spellEnd"/>
      <w:r w:rsidR="00274B54" w:rsidRPr="00150068">
        <w:rPr>
          <w:rFonts w:cs="Arial"/>
          <w:i/>
          <w:iCs/>
        </w:rPr>
        <w:t xml:space="preserve"> </w:t>
      </w:r>
      <w:proofErr w:type="spellStart"/>
      <w:r w:rsidR="00274B54" w:rsidRPr="00150068">
        <w:rPr>
          <w:rFonts w:cs="Arial"/>
          <w:i/>
          <w:iCs/>
        </w:rPr>
        <w:t>Estou</w:t>
      </w:r>
      <w:proofErr w:type="spellEnd"/>
      <w:r w:rsidR="00274B54" w:rsidRPr="00150068">
        <w:rPr>
          <w:rFonts w:cs="Arial"/>
          <w:i/>
          <w:iCs/>
        </w:rPr>
        <w:t xml:space="preserve"> Aqui</w:t>
      </w:r>
      <w:r w:rsidR="00274B54" w:rsidRPr="00D60EE5">
        <w:rPr>
          <w:rFonts w:cs="Arial"/>
        </w:rPr>
        <w:t xml:space="preserve"> functions as an act of prosthetic memory for the Brazilian public, with the translation of </w:t>
      </w:r>
      <w:r w:rsidR="00150068">
        <w:rPr>
          <w:rFonts w:cs="Arial"/>
        </w:rPr>
        <w:t>M</w:t>
      </w:r>
      <w:r w:rsidR="00274B54" w:rsidRPr="00D60EE5">
        <w:rPr>
          <w:rFonts w:cs="Arial"/>
        </w:rPr>
        <w:t>arcelo</w:t>
      </w:r>
      <w:r w:rsidR="00490746" w:rsidRPr="00D60EE5">
        <w:rPr>
          <w:rFonts w:cs="Arial"/>
        </w:rPr>
        <w:t xml:space="preserve"> </w:t>
      </w:r>
      <w:r w:rsidR="00150068">
        <w:rPr>
          <w:rFonts w:cs="Arial"/>
        </w:rPr>
        <w:t>R</w:t>
      </w:r>
      <w:r w:rsidR="00490746" w:rsidRPr="00D60EE5">
        <w:rPr>
          <w:rFonts w:cs="Arial"/>
        </w:rPr>
        <w:t xml:space="preserve">ubens </w:t>
      </w:r>
      <w:r w:rsidR="00150068">
        <w:rPr>
          <w:rFonts w:cs="Arial"/>
        </w:rPr>
        <w:t>P</w:t>
      </w:r>
      <w:r w:rsidR="00490746" w:rsidRPr="00D60EE5">
        <w:rPr>
          <w:rFonts w:cs="Arial"/>
        </w:rPr>
        <w:t xml:space="preserve">aiva into a dense, atmospheric cinematic experiences, </w:t>
      </w:r>
      <w:r w:rsidR="00150068">
        <w:rPr>
          <w:rFonts w:cs="Arial"/>
        </w:rPr>
        <w:t>S</w:t>
      </w:r>
      <w:r w:rsidR="00490746" w:rsidRPr="00D60EE5">
        <w:rPr>
          <w:rFonts w:cs="Arial"/>
        </w:rPr>
        <w:t xml:space="preserve">alles allows contemporary audiences to bear witness to the </w:t>
      </w:r>
      <w:r w:rsidR="005E2828" w:rsidRPr="00D60EE5">
        <w:rPr>
          <w:rFonts w:cs="Arial"/>
        </w:rPr>
        <w:t>personal</w:t>
      </w:r>
      <w:r w:rsidR="00490746" w:rsidRPr="00D60EE5">
        <w:rPr>
          <w:rFonts w:cs="Arial"/>
        </w:rPr>
        <w:t xml:space="preserve"> cost of the military regime. The film </w:t>
      </w:r>
      <w:r w:rsidR="00154172" w:rsidRPr="00D60EE5">
        <w:rPr>
          <w:rFonts w:cs="Arial"/>
        </w:rPr>
        <w:t>demonstrates with force that breaks down of authoritarian heritage is achi</w:t>
      </w:r>
      <w:r w:rsidR="008A7BE3" w:rsidRPr="00D60EE5">
        <w:rPr>
          <w:rFonts w:cs="Arial"/>
        </w:rPr>
        <w:t xml:space="preserve">eved not only through the exposure of state crimes, but through the rigorous, compassionate preservation of the intimate lives the state attempted to erase. </w:t>
      </w:r>
      <w:r w:rsidR="008941DD">
        <w:rPr>
          <w:rFonts w:cs="Arial"/>
        </w:rPr>
        <w:t xml:space="preserve">Having established how each of the five case </w:t>
      </w:r>
      <w:r w:rsidR="006F4492">
        <w:rPr>
          <w:rFonts w:cs="Arial"/>
        </w:rPr>
        <w:t xml:space="preserve">studies constructs its own micro-archive across different media and eras, this dissertation now turns </w:t>
      </w:r>
      <w:r w:rsidR="00407E6C">
        <w:rPr>
          <w:rFonts w:cs="Arial"/>
        </w:rPr>
        <w:t xml:space="preserve">to the synthesis of its findings in the conclusion. </w:t>
      </w:r>
    </w:p>
    <w:p w14:paraId="4AAA8527" w14:textId="77777777" w:rsidR="00407E6C" w:rsidRPr="00D60EE5" w:rsidRDefault="00407E6C" w:rsidP="00F944B6">
      <w:pPr>
        <w:spacing w:line="480" w:lineRule="auto"/>
        <w:jc w:val="both"/>
        <w:rPr>
          <w:rFonts w:cs="Arial"/>
        </w:rPr>
      </w:pPr>
    </w:p>
    <w:p w14:paraId="090C2EC8" w14:textId="108868DD" w:rsidR="00042C90" w:rsidRDefault="002022A2" w:rsidP="00670768">
      <w:pPr>
        <w:pStyle w:val="Heading3"/>
      </w:pPr>
      <w:r>
        <w:t>Conclusion</w:t>
      </w:r>
    </w:p>
    <w:p w14:paraId="3328C64B" w14:textId="77777777" w:rsidR="00643AFC" w:rsidRPr="00643AFC" w:rsidRDefault="00643AFC" w:rsidP="00643AFC"/>
    <w:p w14:paraId="41E85C3A" w14:textId="39928465" w:rsidR="00643AFC" w:rsidRPr="00643AFC" w:rsidRDefault="00643AFC" w:rsidP="00643AFC">
      <w:pPr>
        <w:pStyle w:val="Heading3"/>
      </w:pPr>
      <w:bookmarkStart w:id="17" w:name="_Toc241249904"/>
      <w:r w:rsidRPr="00643AFC">
        <w:t>Synthesis: Screen Media as Brazil’s Counter-Archive</w:t>
      </w:r>
      <w:bookmarkEnd w:id="17"/>
    </w:p>
    <w:p w14:paraId="1F394D07" w14:textId="77777777" w:rsidR="00643AFC" w:rsidRDefault="00643AFC" w:rsidP="00F944B6">
      <w:pPr>
        <w:spacing w:line="480" w:lineRule="auto"/>
        <w:jc w:val="both"/>
      </w:pPr>
    </w:p>
    <w:p w14:paraId="04A7D594" w14:textId="77777777" w:rsidR="00B846E4" w:rsidRDefault="001E6C37" w:rsidP="00F944B6">
      <w:pPr>
        <w:spacing w:line="480" w:lineRule="auto"/>
        <w:jc w:val="both"/>
        <w:rPr>
          <w:rFonts w:cs="Arial"/>
        </w:rPr>
      </w:pPr>
      <w:r w:rsidRPr="00D60EE5">
        <w:rPr>
          <w:rFonts w:cs="Arial"/>
        </w:rPr>
        <w:t xml:space="preserve">This dissertation has </w:t>
      </w:r>
      <w:r w:rsidR="001B5AB4" w:rsidRPr="00D60EE5">
        <w:rPr>
          <w:rFonts w:cs="Arial"/>
        </w:rPr>
        <w:t xml:space="preserve">argued that </w:t>
      </w:r>
      <w:r w:rsidR="00A069FC" w:rsidRPr="00D60EE5">
        <w:rPr>
          <w:rFonts w:cs="Arial"/>
        </w:rPr>
        <w:t>post-dictatorship Brazilian screen media functions as a</w:t>
      </w:r>
      <w:r w:rsidR="000E3F1C" w:rsidRPr="00D60EE5">
        <w:rPr>
          <w:rFonts w:cs="Arial"/>
        </w:rPr>
        <w:t xml:space="preserve">n important counter-archive, actively dismantling the Authorized Heritage Discourse </w:t>
      </w:r>
      <w:proofErr w:type="gramStart"/>
      <w:r w:rsidR="00150068" w:rsidRPr="00D60EE5">
        <w:rPr>
          <w:rFonts w:cs="Arial"/>
        </w:rPr>
        <w:t>in regard to</w:t>
      </w:r>
      <w:proofErr w:type="gramEnd"/>
      <w:r w:rsidR="000E3F1C" w:rsidRPr="00D60EE5">
        <w:rPr>
          <w:rFonts w:cs="Arial"/>
        </w:rPr>
        <w:t xml:space="preserve"> the 1964- 1985 military regime. </w:t>
      </w:r>
      <w:r w:rsidR="00120245" w:rsidRPr="00D60EE5">
        <w:rPr>
          <w:rFonts w:cs="Arial"/>
        </w:rPr>
        <w:t xml:space="preserve">Chapter 1 established the personal, political and historiographical problem space of the dissertation. </w:t>
      </w:r>
      <w:r w:rsidR="000F6047" w:rsidRPr="00D60EE5">
        <w:rPr>
          <w:rFonts w:cs="Arial"/>
        </w:rPr>
        <w:t>This opening chapter frames screen media as a</w:t>
      </w:r>
      <w:r w:rsidR="00F01FFF" w:rsidRPr="00D60EE5">
        <w:rPr>
          <w:rFonts w:cs="Arial"/>
        </w:rPr>
        <w:t xml:space="preserve">n important </w:t>
      </w:r>
      <w:r w:rsidR="000F6047" w:rsidRPr="00D60EE5">
        <w:rPr>
          <w:rFonts w:cs="Arial"/>
        </w:rPr>
        <w:t>battle ground</w:t>
      </w:r>
      <w:r w:rsidR="00F01FFF" w:rsidRPr="00D60EE5">
        <w:rPr>
          <w:rFonts w:cs="Arial"/>
        </w:rPr>
        <w:t xml:space="preserve"> for national memory, and it is grounded in a self-reflexive posit</w:t>
      </w:r>
      <w:r w:rsidR="00730790" w:rsidRPr="00D60EE5">
        <w:rPr>
          <w:rFonts w:cs="Arial"/>
        </w:rPr>
        <w:t xml:space="preserve">ion, with the acknowledgement of </w:t>
      </w:r>
      <w:r w:rsidR="00263C45" w:rsidRPr="00D60EE5">
        <w:rPr>
          <w:rFonts w:cs="Arial"/>
        </w:rPr>
        <w:t xml:space="preserve">how personal memory and lived </w:t>
      </w:r>
      <w:r w:rsidR="00263C45" w:rsidRPr="00D60EE5">
        <w:rPr>
          <w:rFonts w:cs="Arial"/>
        </w:rPr>
        <w:lastRenderedPageBreak/>
        <w:t xml:space="preserve">proximity </w:t>
      </w:r>
      <w:r w:rsidR="00D104D7" w:rsidRPr="00D60EE5">
        <w:rPr>
          <w:rFonts w:cs="Arial"/>
        </w:rPr>
        <w:t xml:space="preserve">to </w:t>
      </w:r>
      <w:r w:rsidR="002F2F1E" w:rsidRPr="00D60EE5">
        <w:rPr>
          <w:rFonts w:cs="Arial"/>
        </w:rPr>
        <w:t xml:space="preserve">Brazil informs the critical scholarship. </w:t>
      </w:r>
      <w:r w:rsidR="00435B78" w:rsidRPr="00D60EE5">
        <w:rPr>
          <w:rFonts w:cs="Arial"/>
        </w:rPr>
        <w:t xml:space="preserve">It contextualized how the 1979 Amnesty Law enforced </w:t>
      </w:r>
      <w:r w:rsidR="00B90BEC" w:rsidRPr="00D60EE5">
        <w:rPr>
          <w:rFonts w:cs="Arial"/>
        </w:rPr>
        <w:t>a general national amnesia and institutionalized impunity, with the prevention of official truth mechanisms from fully dismantling the Authorized Heritage Discourse</w:t>
      </w:r>
      <w:r w:rsidR="00150068">
        <w:rPr>
          <w:rFonts w:cs="Arial"/>
        </w:rPr>
        <w:t xml:space="preserve">. </w:t>
      </w:r>
      <w:r w:rsidR="00B90BEC" w:rsidRPr="00D60EE5">
        <w:rPr>
          <w:rFonts w:cs="Arial"/>
        </w:rPr>
        <w:t xml:space="preserve">Crucially </w:t>
      </w:r>
      <w:r w:rsidR="00150068">
        <w:rPr>
          <w:rFonts w:cs="Arial"/>
        </w:rPr>
        <w:t>C</w:t>
      </w:r>
      <w:r w:rsidR="00B90BEC" w:rsidRPr="00D60EE5">
        <w:rPr>
          <w:rFonts w:cs="Arial"/>
        </w:rPr>
        <w:t xml:space="preserve">hapter 1 </w:t>
      </w:r>
      <w:r w:rsidR="008B46F2" w:rsidRPr="00D60EE5">
        <w:rPr>
          <w:rFonts w:cs="Arial"/>
        </w:rPr>
        <w:t xml:space="preserve">detailed the methodological evolution of the content. It moves away from the </w:t>
      </w:r>
      <w:r w:rsidR="00552659" w:rsidRPr="00D60EE5">
        <w:rPr>
          <w:rFonts w:cs="Arial"/>
        </w:rPr>
        <w:t xml:space="preserve">hero type political dramas, or biopics, like </w:t>
      </w:r>
      <w:proofErr w:type="spellStart"/>
      <w:r w:rsidR="00552659" w:rsidRPr="00791D7C">
        <w:rPr>
          <w:rFonts w:cs="Arial"/>
          <w:i/>
          <w:iCs/>
        </w:rPr>
        <w:t>Marighella</w:t>
      </w:r>
      <w:proofErr w:type="spellEnd"/>
      <w:r w:rsidR="00552659" w:rsidRPr="00D60EE5">
        <w:rPr>
          <w:rFonts w:cs="Arial"/>
        </w:rPr>
        <w:t xml:space="preserve"> </w:t>
      </w:r>
      <w:r w:rsidR="00835980" w:rsidRPr="00D60EE5">
        <w:rPr>
          <w:rFonts w:cs="Arial"/>
        </w:rPr>
        <w:t xml:space="preserve">and prioritized </w:t>
      </w:r>
      <w:r w:rsidR="00835980" w:rsidRPr="00791D7C">
        <w:rPr>
          <w:rFonts w:cs="Arial"/>
          <w:i/>
          <w:iCs/>
        </w:rPr>
        <w:t xml:space="preserve">O </w:t>
      </w:r>
      <w:proofErr w:type="spellStart"/>
      <w:r w:rsidR="00791D7C" w:rsidRPr="00791D7C">
        <w:rPr>
          <w:rFonts w:cs="Arial"/>
          <w:i/>
          <w:iCs/>
        </w:rPr>
        <w:t>A</w:t>
      </w:r>
      <w:r w:rsidR="00835980" w:rsidRPr="00791D7C">
        <w:rPr>
          <w:rFonts w:cs="Arial"/>
          <w:i/>
          <w:iCs/>
        </w:rPr>
        <w:t>gente</w:t>
      </w:r>
      <w:proofErr w:type="spellEnd"/>
      <w:r w:rsidR="00835980" w:rsidRPr="00791D7C">
        <w:rPr>
          <w:rFonts w:cs="Arial"/>
          <w:i/>
          <w:iCs/>
        </w:rPr>
        <w:t xml:space="preserve"> Secreto</w:t>
      </w:r>
      <w:r w:rsidR="00791D7C">
        <w:rPr>
          <w:rFonts w:cs="Arial"/>
        </w:rPr>
        <w:t>.</w:t>
      </w:r>
      <w:r w:rsidR="002A55AD" w:rsidRPr="00D60EE5">
        <w:rPr>
          <w:rFonts w:cs="Arial"/>
        </w:rPr>
        <w:t xml:space="preserve"> It shifts the analytical focus onto the subtlety of </w:t>
      </w:r>
      <w:r w:rsidR="00791D7C" w:rsidRPr="00D60EE5">
        <w:rPr>
          <w:rFonts w:cs="Arial"/>
        </w:rPr>
        <w:t>mundane</w:t>
      </w:r>
      <w:r w:rsidR="002A55AD" w:rsidRPr="00D60EE5">
        <w:rPr>
          <w:rFonts w:cs="Arial"/>
        </w:rPr>
        <w:t xml:space="preserve"> </w:t>
      </w:r>
      <w:r w:rsidR="00791D7C" w:rsidRPr="00D60EE5">
        <w:rPr>
          <w:rFonts w:cs="Arial"/>
        </w:rPr>
        <w:t>every day</w:t>
      </w:r>
      <w:r w:rsidR="00B54161" w:rsidRPr="00D60EE5">
        <w:rPr>
          <w:rFonts w:cs="Arial"/>
        </w:rPr>
        <w:t>,</w:t>
      </w:r>
      <w:r w:rsidR="00791D7C" w:rsidRPr="00D60EE5">
        <w:rPr>
          <w:rFonts w:cs="Arial"/>
        </w:rPr>
        <w:t xml:space="preserve"> </w:t>
      </w:r>
      <w:r w:rsidR="00B54161" w:rsidRPr="00D60EE5">
        <w:rPr>
          <w:rFonts w:cs="Arial"/>
        </w:rPr>
        <w:t xml:space="preserve">with state terror and paranoid </w:t>
      </w:r>
      <w:r w:rsidR="00FF3095" w:rsidRPr="00D60EE5">
        <w:rPr>
          <w:rFonts w:cs="Arial"/>
        </w:rPr>
        <w:t>urban surveillance and domestic counter-archives. In the</w:t>
      </w:r>
      <w:r w:rsidR="005B4538" w:rsidRPr="00D60EE5">
        <w:rPr>
          <w:rFonts w:cs="Arial"/>
        </w:rPr>
        <w:t xml:space="preserve"> end, </w:t>
      </w:r>
      <w:r w:rsidR="00791D7C">
        <w:rPr>
          <w:rFonts w:cs="Arial"/>
        </w:rPr>
        <w:t>C</w:t>
      </w:r>
      <w:r w:rsidR="005B4538" w:rsidRPr="00D60EE5">
        <w:rPr>
          <w:rFonts w:cs="Arial"/>
        </w:rPr>
        <w:t xml:space="preserve">hapter 1 laid out the five core checkpoints guiding the research: </w:t>
      </w:r>
    </w:p>
    <w:p w14:paraId="2CBB5B0E" w14:textId="6EAF14D0" w:rsidR="00B846E4" w:rsidRDefault="0047519B" w:rsidP="00726B59">
      <w:pPr>
        <w:spacing w:line="480" w:lineRule="auto"/>
        <w:ind w:left="708"/>
        <w:jc w:val="both"/>
        <w:rPr>
          <w:rFonts w:cs="Arial"/>
        </w:rPr>
      </w:pPr>
      <w:r w:rsidRPr="00D60EE5">
        <w:rPr>
          <w:rFonts w:cs="Arial"/>
        </w:rPr>
        <w:t xml:space="preserve">1. </w:t>
      </w:r>
      <w:r w:rsidR="00726B59">
        <w:rPr>
          <w:rFonts w:cs="Arial"/>
        </w:rPr>
        <w:t>D</w:t>
      </w:r>
      <w:r w:rsidR="00711E0A" w:rsidRPr="00D60EE5">
        <w:rPr>
          <w:rFonts w:cs="Arial"/>
        </w:rPr>
        <w:t xml:space="preserve">efining state power, institutional amnesia and archival secrecy through the AHD and </w:t>
      </w:r>
      <w:r w:rsidR="00726B59" w:rsidRPr="00D60EE5">
        <w:rPr>
          <w:rFonts w:cs="Arial"/>
        </w:rPr>
        <w:t>Brazilian</w:t>
      </w:r>
      <w:r w:rsidR="00B3704C" w:rsidRPr="00D60EE5">
        <w:rPr>
          <w:rFonts w:cs="Arial"/>
        </w:rPr>
        <w:t xml:space="preserve"> scholarly </w:t>
      </w:r>
      <w:r w:rsidR="00726B59">
        <w:rPr>
          <w:rFonts w:cs="Arial"/>
        </w:rPr>
        <w:t>participation.</w:t>
      </w:r>
    </w:p>
    <w:p w14:paraId="796725B9" w14:textId="17414FD4" w:rsidR="00B846E4" w:rsidRDefault="00B3704C" w:rsidP="00726B59">
      <w:pPr>
        <w:spacing w:line="480" w:lineRule="auto"/>
        <w:ind w:left="708"/>
        <w:jc w:val="both"/>
        <w:rPr>
          <w:rFonts w:cs="Arial"/>
        </w:rPr>
      </w:pPr>
      <w:r w:rsidRPr="00D60EE5">
        <w:rPr>
          <w:rFonts w:cs="Arial"/>
        </w:rPr>
        <w:t xml:space="preserve">2. Identify </w:t>
      </w:r>
      <w:r w:rsidR="007317E6" w:rsidRPr="00D60EE5">
        <w:rPr>
          <w:rFonts w:cs="Arial"/>
        </w:rPr>
        <w:t>subterranean trauma, social frameworks and spatial memory, through the works of Mic</w:t>
      </w:r>
      <w:r w:rsidR="00F11D01" w:rsidRPr="00D60EE5">
        <w:rPr>
          <w:rFonts w:cs="Arial"/>
        </w:rPr>
        <w:t>hael Pollack and Maurice Halbwachs</w:t>
      </w:r>
      <w:r w:rsidR="00726B59">
        <w:rPr>
          <w:rFonts w:cs="Arial"/>
        </w:rPr>
        <w:t>.</w:t>
      </w:r>
    </w:p>
    <w:p w14:paraId="13B6FD6B" w14:textId="4464A9D8" w:rsidR="00B846E4" w:rsidRDefault="00F11D01" w:rsidP="00726B59">
      <w:pPr>
        <w:spacing w:line="480" w:lineRule="auto"/>
        <w:ind w:left="708"/>
        <w:jc w:val="both"/>
        <w:rPr>
          <w:rFonts w:cs="Arial"/>
        </w:rPr>
      </w:pPr>
      <w:r w:rsidRPr="00D60EE5">
        <w:rPr>
          <w:rFonts w:cs="Arial"/>
        </w:rPr>
        <w:t>3. The conceptualization of screen counter archives, memory battles and popular heritage</w:t>
      </w:r>
      <w:r w:rsidR="008C50C8">
        <w:rPr>
          <w:rFonts w:cs="Arial"/>
        </w:rPr>
        <w:t>,</w:t>
      </w:r>
      <w:r w:rsidR="009C4FD2" w:rsidRPr="00D60EE5">
        <w:rPr>
          <w:rFonts w:cs="Arial"/>
        </w:rPr>
        <w:t xml:space="preserve"> through </w:t>
      </w:r>
      <w:r w:rsidR="00726B59">
        <w:rPr>
          <w:rFonts w:cs="Arial"/>
        </w:rPr>
        <w:t>N</w:t>
      </w:r>
      <w:r w:rsidR="009C4FD2" w:rsidRPr="00D60EE5">
        <w:rPr>
          <w:rFonts w:cs="Arial"/>
        </w:rPr>
        <w:t>apolitan</w:t>
      </w:r>
      <w:r w:rsidR="008971A7" w:rsidRPr="00D60EE5">
        <w:rPr>
          <w:rFonts w:cs="Arial"/>
        </w:rPr>
        <w:t xml:space="preserve">o and </w:t>
      </w:r>
      <w:r w:rsidR="00726B59">
        <w:rPr>
          <w:rFonts w:cs="Arial"/>
        </w:rPr>
        <w:t>F</w:t>
      </w:r>
      <w:r w:rsidR="008971A7" w:rsidRPr="00D60EE5">
        <w:rPr>
          <w:rFonts w:cs="Arial"/>
        </w:rPr>
        <w:t xml:space="preserve">oster. </w:t>
      </w:r>
    </w:p>
    <w:p w14:paraId="0ECE3A2C" w14:textId="77777777" w:rsidR="00B846E4" w:rsidRDefault="008971A7" w:rsidP="00726B59">
      <w:pPr>
        <w:spacing w:line="480" w:lineRule="auto"/>
        <w:ind w:left="708"/>
        <w:jc w:val="both"/>
        <w:rPr>
          <w:rFonts w:cs="Arial"/>
        </w:rPr>
      </w:pPr>
      <w:r w:rsidRPr="00D60EE5">
        <w:rPr>
          <w:rFonts w:cs="Arial"/>
        </w:rPr>
        <w:t xml:space="preserve">4. Establishment of </w:t>
      </w:r>
      <w:r w:rsidR="006235D0" w:rsidRPr="00D60EE5">
        <w:rPr>
          <w:rFonts w:cs="Arial"/>
        </w:rPr>
        <w:t xml:space="preserve">duality of texts, comparing documentary witnessing and fictional reenactment. </w:t>
      </w:r>
    </w:p>
    <w:p w14:paraId="5FB3CA23" w14:textId="6E24A4AC" w:rsidR="004A4290" w:rsidRPr="00D60EE5" w:rsidRDefault="004A4290" w:rsidP="00726B59">
      <w:pPr>
        <w:spacing w:line="480" w:lineRule="auto"/>
        <w:ind w:firstLine="708"/>
        <w:jc w:val="both"/>
        <w:rPr>
          <w:rFonts w:cs="Arial"/>
        </w:rPr>
      </w:pPr>
      <w:r w:rsidRPr="00D60EE5">
        <w:rPr>
          <w:rFonts w:cs="Arial"/>
        </w:rPr>
        <w:t xml:space="preserve">5. Audience transmission, Postmemory and the mobile sites of memory. </w:t>
      </w:r>
    </w:p>
    <w:p w14:paraId="428A0F73" w14:textId="77777777" w:rsidR="00ED25DE" w:rsidRPr="00D60EE5" w:rsidRDefault="00ED25DE" w:rsidP="00F944B6">
      <w:pPr>
        <w:spacing w:line="480" w:lineRule="auto"/>
        <w:jc w:val="both"/>
        <w:rPr>
          <w:rFonts w:cs="Arial"/>
        </w:rPr>
      </w:pPr>
    </w:p>
    <w:p w14:paraId="4724EF88" w14:textId="329A2D75" w:rsidR="00ED25DE" w:rsidRPr="00D60EE5" w:rsidRDefault="00A11C2B" w:rsidP="00F944B6">
      <w:pPr>
        <w:spacing w:line="480" w:lineRule="auto"/>
        <w:jc w:val="both"/>
        <w:rPr>
          <w:rFonts w:cs="Arial"/>
        </w:rPr>
      </w:pPr>
      <w:r w:rsidRPr="00D60EE5">
        <w:rPr>
          <w:rFonts w:cs="Arial"/>
        </w:rPr>
        <w:t>C</w:t>
      </w:r>
      <w:r w:rsidR="00ED25DE" w:rsidRPr="00D60EE5">
        <w:rPr>
          <w:rFonts w:cs="Arial"/>
        </w:rPr>
        <w:t>h</w:t>
      </w:r>
      <w:r w:rsidRPr="00D60EE5">
        <w:rPr>
          <w:rFonts w:cs="Arial"/>
        </w:rPr>
        <w:t xml:space="preserve">apter </w:t>
      </w:r>
      <w:r w:rsidR="00801F36" w:rsidRPr="00D60EE5">
        <w:rPr>
          <w:rFonts w:cs="Arial"/>
        </w:rPr>
        <w:t xml:space="preserve">2 is a construction of the theoretical framework and literature review by the synthesis of critical heritage, memory studies, film theory and historiography. To criticize how state power constructs official narratives, the chapter put </w:t>
      </w:r>
      <w:proofErr w:type="spellStart"/>
      <w:r w:rsidR="00801F36" w:rsidRPr="00D60EE5">
        <w:rPr>
          <w:rFonts w:cs="Arial"/>
        </w:rPr>
        <w:t>Laurajane</w:t>
      </w:r>
      <w:proofErr w:type="spellEnd"/>
      <w:r w:rsidR="00801F36" w:rsidRPr="00D60EE5">
        <w:rPr>
          <w:rFonts w:cs="Arial"/>
        </w:rPr>
        <w:t xml:space="preserve"> Smith</w:t>
      </w:r>
      <w:r w:rsidR="0065036A" w:rsidRPr="00D60EE5">
        <w:rPr>
          <w:rFonts w:cs="Arial"/>
        </w:rPr>
        <w:t xml:space="preserve">’s AHD next to Michel </w:t>
      </w:r>
      <w:r w:rsidR="003F5D57">
        <w:rPr>
          <w:rFonts w:cs="Arial"/>
        </w:rPr>
        <w:t>Foucault's</w:t>
      </w:r>
      <w:r w:rsidR="0065036A" w:rsidRPr="00D60EE5">
        <w:rPr>
          <w:rFonts w:cs="Arial"/>
        </w:rPr>
        <w:t xml:space="preserve"> analysis of archival regulatory systems</w:t>
      </w:r>
      <w:r w:rsidR="004B5540" w:rsidRPr="00D60EE5">
        <w:rPr>
          <w:rFonts w:cs="Arial"/>
        </w:rPr>
        <w:t xml:space="preserve">, adding Gedi and Elam’s </w:t>
      </w:r>
      <w:r w:rsidR="004B5540" w:rsidRPr="00D60EE5">
        <w:rPr>
          <w:rFonts w:cs="Arial"/>
        </w:rPr>
        <w:lastRenderedPageBreak/>
        <w:t xml:space="preserve">methodological cautions against conflating memory with history. The literature review mapped the social dynamics of memory through </w:t>
      </w:r>
      <w:r w:rsidR="007C3B08" w:rsidRPr="00D60EE5">
        <w:rPr>
          <w:rFonts w:cs="Arial"/>
        </w:rPr>
        <w:t>Halbwachs</w:t>
      </w:r>
      <w:r w:rsidR="0023667C" w:rsidRPr="00D60EE5">
        <w:rPr>
          <w:rFonts w:cs="Arial"/>
        </w:rPr>
        <w:t xml:space="preserve">’s collective memory, Nora’s </w:t>
      </w:r>
      <w:proofErr w:type="spellStart"/>
      <w:r w:rsidR="0023667C" w:rsidRPr="00D60EE5">
        <w:rPr>
          <w:rFonts w:cs="Arial"/>
        </w:rPr>
        <w:t>lieux</w:t>
      </w:r>
      <w:proofErr w:type="spellEnd"/>
      <w:r w:rsidR="0023667C" w:rsidRPr="00D60EE5">
        <w:rPr>
          <w:rFonts w:cs="Arial"/>
        </w:rPr>
        <w:t xml:space="preserve"> de </w:t>
      </w:r>
      <w:proofErr w:type="spellStart"/>
      <w:r w:rsidR="0023667C" w:rsidRPr="00D60EE5">
        <w:rPr>
          <w:rFonts w:cs="Arial"/>
        </w:rPr>
        <w:t>mémoire</w:t>
      </w:r>
      <w:proofErr w:type="spellEnd"/>
      <w:r w:rsidR="0023667C" w:rsidRPr="00D60EE5">
        <w:rPr>
          <w:rFonts w:cs="Arial"/>
        </w:rPr>
        <w:t xml:space="preserve">, </w:t>
      </w:r>
      <w:proofErr w:type="spellStart"/>
      <w:r w:rsidR="0023667C" w:rsidRPr="00D60EE5">
        <w:rPr>
          <w:rFonts w:cs="Arial"/>
        </w:rPr>
        <w:t>Jelin’s</w:t>
      </w:r>
      <w:proofErr w:type="spellEnd"/>
      <w:r w:rsidR="0023667C" w:rsidRPr="00D60EE5">
        <w:rPr>
          <w:rFonts w:cs="Arial"/>
        </w:rPr>
        <w:t xml:space="preserve"> </w:t>
      </w:r>
      <w:proofErr w:type="spellStart"/>
      <w:r w:rsidR="0023667C" w:rsidRPr="00D60EE5">
        <w:rPr>
          <w:rFonts w:cs="Arial"/>
        </w:rPr>
        <w:t>labors</w:t>
      </w:r>
      <w:proofErr w:type="spellEnd"/>
      <w:r w:rsidR="0023667C" w:rsidRPr="00D60EE5">
        <w:rPr>
          <w:rFonts w:cs="Arial"/>
        </w:rPr>
        <w:t xml:space="preserve"> of memory and Pollack’s underground subterranean memories. To examine the </w:t>
      </w:r>
      <w:r w:rsidR="00747CB5" w:rsidRPr="00D60EE5">
        <w:rPr>
          <w:rFonts w:cs="Arial"/>
        </w:rPr>
        <w:t xml:space="preserve">body and psychology of the dimension of state terror, this study engages Scarry’s phenomenology </w:t>
      </w:r>
      <w:r w:rsidR="00394FDB" w:rsidRPr="00D60EE5">
        <w:rPr>
          <w:rFonts w:cs="Arial"/>
        </w:rPr>
        <w:t xml:space="preserve">pf physical pain, Weissman’s critique of second-hand trauma </w:t>
      </w:r>
      <w:r w:rsidR="00D513D5" w:rsidRPr="00D60EE5">
        <w:rPr>
          <w:rFonts w:cs="Arial"/>
        </w:rPr>
        <w:t xml:space="preserve">based on Hirsch’s Postmemory, which is also discussed. These </w:t>
      </w:r>
      <w:r w:rsidR="00C11A7E" w:rsidRPr="00D60EE5">
        <w:rPr>
          <w:rFonts w:cs="Arial"/>
        </w:rPr>
        <w:t xml:space="preserve">memory frameworks where </w:t>
      </w:r>
      <w:r w:rsidR="001F5041" w:rsidRPr="00D60EE5">
        <w:rPr>
          <w:rFonts w:cs="Arial"/>
        </w:rPr>
        <w:t>anchors</w:t>
      </w:r>
      <w:r w:rsidR="00C11A7E" w:rsidRPr="00D60EE5">
        <w:rPr>
          <w:rFonts w:cs="Arial"/>
        </w:rPr>
        <w:t xml:space="preserve"> in post-dictatorship </w:t>
      </w:r>
      <w:r w:rsidR="00780ACB" w:rsidRPr="00D60EE5">
        <w:rPr>
          <w:rFonts w:cs="Arial"/>
        </w:rPr>
        <w:t xml:space="preserve">Brazilian history with </w:t>
      </w:r>
      <w:r w:rsidR="001F5041">
        <w:rPr>
          <w:rFonts w:cs="Arial"/>
        </w:rPr>
        <w:t>C</w:t>
      </w:r>
      <w:r w:rsidR="00780ACB" w:rsidRPr="00D60EE5">
        <w:rPr>
          <w:rFonts w:cs="Arial"/>
        </w:rPr>
        <w:t>arlos Fico and Marcos Napolitano</w:t>
      </w:r>
      <w:r w:rsidR="00227D12" w:rsidRPr="00D60EE5">
        <w:rPr>
          <w:rFonts w:cs="Arial"/>
        </w:rPr>
        <w:t>, while spatial geography was discussed through Gaston Bachelard’s poetics of scape</w:t>
      </w:r>
      <w:r w:rsidR="00A32E23" w:rsidRPr="00D60EE5">
        <w:rPr>
          <w:rFonts w:cs="Arial"/>
        </w:rPr>
        <w:t xml:space="preserve"> and </w:t>
      </w:r>
      <w:proofErr w:type="spellStart"/>
      <w:r w:rsidR="00A32E23" w:rsidRPr="00D60EE5">
        <w:rPr>
          <w:rFonts w:cs="Arial"/>
        </w:rPr>
        <w:t>Huyssen’s</w:t>
      </w:r>
      <w:proofErr w:type="spellEnd"/>
      <w:r w:rsidR="00A32E23" w:rsidRPr="00D60EE5">
        <w:rPr>
          <w:rFonts w:cs="Arial"/>
        </w:rPr>
        <w:t xml:space="preserve"> urban palimpsests. In the end, to evaluate how screen media </w:t>
      </w:r>
      <w:r w:rsidR="000837D6" w:rsidRPr="00D60EE5">
        <w:rPr>
          <w:rFonts w:cs="Arial"/>
        </w:rPr>
        <w:t>constructs counter-archives, chapter 2 drew on Bazin ontology of th</w:t>
      </w:r>
      <w:r w:rsidR="00791109" w:rsidRPr="00D60EE5">
        <w:rPr>
          <w:rFonts w:cs="Arial"/>
        </w:rPr>
        <w:t xml:space="preserve">e photographic image, </w:t>
      </w:r>
      <w:proofErr w:type="spellStart"/>
      <w:r w:rsidR="00791109" w:rsidRPr="00D60EE5">
        <w:rPr>
          <w:rFonts w:cs="Arial"/>
        </w:rPr>
        <w:t>Lissovsky’s</w:t>
      </w:r>
      <w:proofErr w:type="spellEnd"/>
      <w:r w:rsidR="00791109" w:rsidRPr="00D60EE5">
        <w:rPr>
          <w:rFonts w:cs="Arial"/>
        </w:rPr>
        <w:t xml:space="preserve"> visual histories of Brazilian cinema, next to Lisa Shaw, Stephanie </w:t>
      </w:r>
      <w:r w:rsidR="001F5041">
        <w:rPr>
          <w:rFonts w:cs="Arial"/>
        </w:rPr>
        <w:t>D</w:t>
      </w:r>
      <w:r w:rsidR="00791109" w:rsidRPr="00D60EE5">
        <w:rPr>
          <w:rFonts w:cs="Arial"/>
        </w:rPr>
        <w:t>ennison and Tatianna Heise</w:t>
      </w:r>
      <w:r w:rsidR="00ED1B95" w:rsidRPr="00D60EE5">
        <w:rPr>
          <w:rFonts w:cs="Arial"/>
        </w:rPr>
        <w:t>’s scholarship on Brazilian screen memory and political representation. Together, this comprehensive literature establishes the conceptual vocabular</w:t>
      </w:r>
      <w:r w:rsidR="00452A1B" w:rsidRPr="00D60EE5">
        <w:rPr>
          <w:rFonts w:cs="Arial"/>
        </w:rPr>
        <w:t xml:space="preserve">y required to demonstrate how film and television dismantles state-sanctioned amnesia. </w:t>
      </w:r>
    </w:p>
    <w:p w14:paraId="3AE8F1F3" w14:textId="3B04BF8B" w:rsidR="008B5514" w:rsidRPr="00D60EE5" w:rsidRDefault="00452A1B" w:rsidP="00F944B6">
      <w:pPr>
        <w:spacing w:line="480" w:lineRule="auto"/>
        <w:jc w:val="both"/>
        <w:rPr>
          <w:rFonts w:cs="Arial"/>
        </w:rPr>
      </w:pPr>
      <w:r w:rsidRPr="00D60EE5">
        <w:rPr>
          <w:rFonts w:cs="Arial"/>
        </w:rPr>
        <w:t xml:space="preserve">Chapter 3 establishes the dissertation’s qualitative research methodology. </w:t>
      </w:r>
      <w:r w:rsidR="005D1B5D" w:rsidRPr="00D60EE5">
        <w:rPr>
          <w:rFonts w:cs="Arial"/>
        </w:rPr>
        <w:t xml:space="preserve">This chapter articulated a comparative method of operation across </w:t>
      </w:r>
      <w:r w:rsidR="00AA116A" w:rsidRPr="00D60EE5">
        <w:rPr>
          <w:rFonts w:cs="Arial"/>
        </w:rPr>
        <w:t>three</w:t>
      </w:r>
      <w:r w:rsidR="002B7281" w:rsidRPr="00D60EE5">
        <w:rPr>
          <w:rFonts w:cs="Arial"/>
        </w:rPr>
        <w:t xml:space="preserve"> </w:t>
      </w:r>
      <w:r w:rsidR="00C11E59" w:rsidRPr="00D60EE5">
        <w:rPr>
          <w:rFonts w:cs="Arial"/>
        </w:rPr>
        <w:t xml:space="preserve">scales: </w:t>
      </w:r>
      <w:r w:rsidR="00CE474A" w:rsidRPr="00D60EE5">
        <w:rPr>
          <w:rFonts w:cs="Arial"/>
        </w:rPr>
        <w:t xml:space="preserve">close reading of archival material, and the textual analysis to film and television </w:t>
      </w:r>
      <w:r w:rsidR="00AA116A" w:rsidRPr="00D60EE5">
        <w:rPr>
          <w:rFonts w:cs="Arial"/>
        </w:rPr>
        <w:t xml:space="preserve">and spatial analysis. </w:t>
      </w:r>
      <w:r w:rsidR="008B5514" w:rsidRPr="00D60EE5">
        <w:rPr>
          <w:rFonts w:cs="Arial"/>
        </w:rPr>
        <w:t xml:space="preserve">This was achieved </w:t>
      </w:r>
      <w:r w:rsidR="006C7469" w:rsidRPr="00D60EE5">
        <w:rPr>
          <w:rFonts w:cs="Arial"/>
        </w:rPr>
        <w:t>through questioning of censorship and the destruction of state records,</w:t>
      </w:r>
      <w:r w:rsidR="00B07F90" w:rsidRPr="00D60EE5">
        <w:rPr>
          <w:rFonts w:cs="Arial"/>
        </w:rPr>
        <w:t xml:space="preserve"> the film design with sound and camera composition, editing and </w:t>
      </w:r>
      <w:r w:rsidR="007F5AC7" w:rsidRPr="00D60EE5">
        <w:rPr>
          <w:rFonts w:cs="Arial"/>
        </w:rPr>
        <w:t xml:space="preserve">serialization, and finally, examining urban palimpsest, paranoid geographies and domestic interiors. </w:t>
      </w:r>
      <w:r w:rsidR="009757ED" w:rsidRPr="00D60EE5">
        <w:rPr>
          <w:rFonts w:cs="Arial"/>
        </w:rPr>
        <w:t xml:space="preserve"> Through this balanced framework, </w:t>
      </w:r>
      <w:r w:rsidR="007313BE">
        <w:rPr>
          <w:rFonts w:cs="Arial"/>
        </w:rPr>
        <w:t>C</w:t>
      </w:r>
      <w:r w:rsidR="009757ED" w:rsidRPr="00D60EE5">
        <w:rPr>
          <w:rFonts w:cs="Arial"/>
        </w:rPr>
        <w:t xml:space="preserve">hapter 3 provided the analytical tools to systematically cross-examine primary audiovisual texts alongside historical </w:t>
      </w:r>
      <w:r w:rsidR="00585794" w:rsidRPr="00D60EE5">
        <w:rPr>
          <w:rFonts w:cs="Arial"/>
        </w:rPr>
        <w:t xml:space="preserve">records, evaluating how screen </w:t>
      </w:r>
      <w:r w:rsidR="00585794" w:rsidRPr="00D60EE5">
        <w:rPr>
          <w:rFonts w:cs="Arial"/>
        </w:rPr>
        <w:lastRenderedPageBreak/>
        <w:t xml:space="preserve">media </w:t>
      </w:r>
      <w:r w:rsidR="001F5041" w:rsidRPr="00D60EE5">
        <w:rPr>
          <w:rFonts w:cs="Arial"/>
        </w:rPr>
        <w:t>reassembles</w:t>
      </w:r>
      <w:r w:rsidR="00585794" w:rsidRPr="00D60EE5">
        <w:rPr>
          <w:rFonts w:cs="Arial"/>
        </w:rPr>
        <w:t xml:space="preserve"> suppressed archives and constructs </w:t>
      </w:r>
      <w:proofErr w:type="gramStart"/>
      <w:r w:rsidR="00915050" w:rsidRPr="00D60EE5">
        <w:rPr>
          <w:rFonts w:cs="Arial"/>
        </w:rPr>
        <w:t>counter-narratives</w:t>
      </w:r>
      <w:proofErr w:type="gramEnd"/>
      <w:r w:rsidR="00915050" w:rsidRPr="00D60EE5">
        <w:rPr>
          <w:rFonts w:cs="Arial"/>
        </w:rPr>
        <w:t xml:space="preserve"> against official state-amnesia. </w:t>
      </w:r>
    </w:p>
    <w:p w14:paraId="239F6B8C" w14:textId="115C2833" w:rsidR="006D4561" w:rsidRPr="00D60EE5" w:rsidRDefault="00915050" w:rsidP="00F944B6">
      <w:pPr>
        <w:spacing w:line="480" w:lineRule="auto"/>
        <w:jc w:val="both"/>
        <w:rPr>
          <w:rFonts w:cs="Arial"/>
        </w:rPr>
      </w:pPr>
      <w:r w:rsidRPr="00D60EE5">
        <w:rPr>
          <w:rFonts w:cs="Arial"/>
        </w:rPr>
        <w:t xml:space="preserve">Chapter 4 applied this methodological architecture across concrete </w:t>
      </w:r>
      <w:r w:rsidR="006D4561" w:rsidRPr="00D60EE5">
        <w:rPr>
          <w:rFonts w:cs="Arial"/>
        </w:rPr>
        <w:t>audiovisual</w:t>
      </w:r>
      <w:r w:rsidRPr="00D60EE5">
        <w:rPr>
          <w:rFonts w:cs="Arial"/>
        </w:rPr>
        <w:t xml:space="preserve"> case stud</w:t>
      </w:r>
      <w:r w:rsidR="00DA6497" w:rsidRPr="00D60EE5">
        <w:rPr>
          <w:rFonts w:cs="Arial"/>
        </w:rPr>
        <w:t>ies:</w:t>
      </w:r>
    </w:p>
    <w:p w14:paraId="6BEFB4F1" w14:textId="512B7CC1" w:rsidR="00B773CF" w:rsidRPr="00D60EE5" w:rsidRDefault="00B773CF" w:rsidP="00F944B6">
      <w:pPr>
        <w:numPr>
          <w:ilvl w:val="0"/>
          <w:numId w:val="11"/>
        </w:numPr>
        <w:tabs>
          <w:tab w:val="left" w:pos="2326"/>
        </w:tabs>
        <w:spacing w:line="480" w:lineRule="auto"/>
        <w:jc w:val="both"/>
        <w:rPr>
          <w:rFonts w:cs="Arial"/>
        </w:rPr>
      </w:pPr>
      <w:r w:rsidRPr="00D60EE5">
        <w:rPr>
          <w:rFonts w:cs="Arial"/>
        </w:rPr>
        <w:t xml:space="preserve">Eduardo Coutinho’s </w:t>
      </w:r>
      <w:proofErr w:type="spellStart"/>
      <w:r w:rsidRPr="00D60EE5">
        <w:rPr>
          <w:rFonts w:cs="Arial"/>
          <w:i/>
          <w:iCs/>
        </w:rPr>
        <w:t>Cabra</w:t>
      </w:r>
      <w:proofErr w:type="spellEnd"/>
      <w:r w:rsidRPr="00D60EE5">
        <w:rPr>
          <w:rFonts w:cs="Arial"/>
          <w:i/>
          <w:iCs/>
        </w:rPr>
        <w:t xml:space="preserve"> Marcado </w:t>
      </w:r>
      <w:r w:rsidR="001F5041">
        <w:rPr>
          <w:rFonts w:cs="Arial"/>
          <w:i/>
          <w:iCs/>
        </w:rPr>
        <w:t xml:space="preserve">Para </w:t>
      </w:r>
      <w:proofErr w:type="spellStart"/>
      <w:r w:rsidR="001F5041">
        <w:rPr>
          <w:rFonts w:cs="Arial"/>
          <w:i/>
          <w:iCs/>
        </w:rPr>
        <w:t>Morrer</w:t>
      </w:r>
      <w:proofErr w:type="spellEnd"/>
      <w:r w:rsidR="001F5041">
        <w:rPr>
          <w:rFonts w:cs="Arial"/>
          <w:i/>
          <w:iCs/>
        </w:rPr>
        <w:t xml:space="preserve"> </w:t>
      </w:r>
      <w:r w:rsidRPr="00D60EE5">
        <w:rPr>
          <w:rFonts w:cs="Arial"/>
        </w:rPr>
        <w:t>established the foundational precedent of the interrupted, reassembled archive, elevating community testimony over state records.</w:t>
      </w:r>
    </w:p>
    <w:p w14:paraId="65FD729E" w14:textId="5A581B7B" w:rsidR="00B773CF" w:rsidRPr="00D60EE5" w:rsidRDefault="00B773CF" w:rsidP="00F944B6">
      <w:pPr>
        <w:numPr>
          <w:ilvl w:val="0"/>
          <w:numId w:val="11"/>
        </w:numPr>
        <w:tabs>
          <w:tab w:val="left" w:pos="2326"/>
        </w:tabs>
        <w:spacing w:line="480" w:lineRule="auto"/>
        <w:jc w:val="both"/>
        <w:rPr>
          <w:rFonts w:cs="Arial"/>
        </w:rPr>
      </w:pPr>
      <w:r w:rsidRPr="00D60EE5">
        <w:rPr>
          <w:rFonts w:cs="Arial"/>
        </w:rPr>
        <w:t xml:space="preserve">In mass serial television, </w:t>
      </w:r>
      <w:r w:rsidR="00913A5A">
        <w:rPr>
          <w:rFonts w:cs="Arial"/>
        </w:rPr>
        <w:t xml:space="preserve">Dias Gomes’s </w:t>
      </w:r>
      <w:r w:rsidRPr="00D60EE5">
        <w:rPr>
          <w:rFonts w:cs="Arial"/>
          <w:i/>
          <w:iCs/>
        </w:rPr>
        <w:t xml:space="preserve">Roque </w:t>
      </w:r>
      <w:proofErr w:type="spellStart"/>
      <w:r w:rsidRPr="00D60EE5">
        <w:rPr>
          <w:rFonts w:cs="Arial"/>
          <w:i/>
          <w:iCs/>
        </w:rPr>
        <w:t>Santeiro</w:t>
      </w:r>
      <w:proofErr w:type="spellEnd"/>
      <w:r w:rsidRPr="00D60EE5">
        <w:rPr>
          <w:rFonts w:cs="Arial"/>
        </w:rPr>
        <w:t xml:space="preserve"> and </w:t>
      </w:r>
      <w:r w:rsidR="00913A5A">
        <w:rPr>
          <w:rFonts w:cs="Arial"/>
        </w:rPr>
        <w:t xml:space="preserve">Gilberto Braga’s </w:t>
      </w:r>
      <w:r w:rsidRPr="00D60EE5">
        <w:rPr>
          <w:rFonts w:cs="Arial"/>
          <w:i/>
          <w:iCs/>
        </w:rPr>
        <w:t xml:space="preserve">Anos </w:t>
      </w:r>
      <w:proofErr w:type="spellStart"/>
      <w:r w:rsidRPr="00D60EE5">
        <w:rPr>
          <w:rFonts w:cs="Arial"/>
          <w:i/>
          <w:iCs/>
        </w:rPr>
        <w:t>Rebeldes</w:t>
      </w:r>
      <w:proofErr w:type="spellEnd"/>
      <w:r w:rsidRPr="00D60EE5">
        <w:rPr>
          <w:rFonts w:cs="Arial"/>
        </w:rPr>
        <w:t xml:space="preserve"> demonstrated how long-form broadcasting introduced allegories of state hypocrisy and historical memory into millions of domestic households, navigating commercial and censorship constraints.</w:t>
      </w:r>
    </w:p>
    <w:p w14:paraId="4722F4FC" w14:textId="2616AE7D" w:rsidR="00B773CF" w:rsidRPr="00D60EE5" w:rsidRDefault="00B773CF" w:rsidP="00F944B6">
      <w:pPr>
        <w:numPr>
          <w:ilvl w:val="0"/>
          <w:numId w:val="11"/>
        </w:numPr>
        <w:tabs>
          <w:tab w:val="left" w:pos="2326"/>
        </w:tabs>
        <w:spacing w:line="480" w:lineRule="auto"/>
        <w:jc w:val="both"/>
        <w:rPr>
          <w:rFonts w:cs="Arial"/>
        </w:rPr>
      </w:pPr>
      <w:r w:rsidRPr="00D60EE5">
        <w:rPr>
          <w:rFonts w:cs="Arial"/>
        </w:rPr>
        <w:t xml:space="preserve">In contemporary feature cinema, Walter Salles’s </w:t>
      </w:r>
      <w:proofErr w:type="spellStart"/>
      <w:r w:rsidRPr="00D60EE5">
        <w:rPr>
          <w:rFonts w:cs="Arial"/>
          <w:i/>
          <w:iCs/>
        </w:rPr>
        <w:t>Ainda</w:t>
      </w:r>
      <w:proofErr w:type="spellEnd"/>
      <w:r w:rsidRPr="00D60EE5">
        <w:rPr>
          <w:rFonts w:cs="Arial"/>
          <w:i/>
          <w:iCs/>
        </w:rPr>
        <w:t xml:space="preserve"> </w:t>
      </w:r>
      <w:proofErr w:type="spellStart"/>
      <w:r w:rsidRPr="00D60EE5">
        <w:rPr>
          <w:rFonts w:cs="Arial"/>
          <w:i/>
          <w:iCs/>
        </w:rPr>
        <w:t>Estou</w:t>
      </w:r>
      <w:proofErr w:type="spellEnd"/>
      <w:r w:rsidRPr="00D60EE5">
        <w:rPr>
          <w:rFonts w:cs="Arial"/>
          <w:i/>
          <w:iCs/>
        </w:rPr>
        <w:t xml:space="preserve"> Aqui</w:t>
      </w:r>
      <w:r w:rsidRPr="00D60EE5">
        <w:rPr>
          <w:rFonts w:cs="Arial"/>
        </w:rPr>
        <w:t xml:space="preserve"> turns to the domestic sphere, u</w:t>
      </w:r>
      <w:r w:rsidR="00FF4F9E">
        <w:rPr>
          <w:rFonts w:cs="Arial"/>
        </w:rPr>
        <w:t xml:space="preserve">sing </w:t>
      </w:r>
      <w:r w:rsidRPr="00D60EE5">
        <w:rPr>
          <w:rFonts w:cs="Arial"/>
        </w:rPr>
        <w:t xml:space="preserve">home movie aesthetics to transform the private residence into a counter-archive and </w:t>
      </w:r>
      <w:r w:rsidR="00913A5A" w:rsidRPr="00D60EE5">
        <w:rPr>
          <w:rFonts w:cs="Arial"/>
        </w:rPr>
        <w:t>centring</w:t>
      </w:r>
      <w:r w:rsidRPr="00D60EE5">
        <w:rPr>
          <w:rFonts w:cs="Arial"/>
        </w:rPr>
        <w:t xml:space="preserve"> maternal </w:t>
      </w:r>
      <w:proofErr w:type="spellStart"/>
      <w:r w:rsidRPr="00D60EE5">
        <w:rPr>
          <w:rFonts w:cs="Arial"/>
        </w:rPr>
        <w:t>postmemory</w:t>
      </w:r>
      <w:proofErr w:type="spellEnd"/>
      <w:r w:rsidRPr="00D60EE5">
        <w:rPr>
          <w:rFonts w:cs="Arial"/>
        </w:rPr>
        <w:t xml:space="preserve"> against forced disappearance.</w:t>
      </w:r>
    </w:p>
    <w:p w14:paraId="231D3C5E" w14:textId="3A663DBB" w:rsidR="00B773CF" w:rsidRDefault="00301968" w:rsidP="00F944B6">
      <w:pPr>
        <w:numPr>
          <w:ilvl w:val="0"/>
          <w:numId w:val="11"/>
        </w:numPr>
        <w:tabs>
          <w:tab w:val="left" w:pos="2326"/>
        </w:tabs>
        <w:spacing w:line="480" w:lineRule="auto"/>
        <w:jc w:val="both"/>
        <w:rPr>
          <w:rFonts w:cs="Arial"/>
        </w:rPr>
      </w:pPr>
      <w:r>
        <w:rPr>
          <w:rFonts w:cs="Arial"/>
        </w:rPr>
        <w:t>In parallel to</w:t>
      </w:r>
      <w:r w:rsidR="00B773CF" w:rsidRPr="00D60EE5">
        <w:rPr>
          <w:rFonts w:cs="Arial"/>
        </w:rPr>
        <w:t xml:space="preserve"> this domestic focus, Kleber Mendonça Filho’s </w:t>
      </w:r>
      <w:r w:rsidR="00B773CF" w:rsidRPr="00D60EE5">
        <w:rPr>
          <w:rFonts w:cs="Arial"/>
          <w:i/>
          <w:iCs/>
        </w:rPr>
        <w:t xml:space="preserve">O </w:t>
      </w:r>
      <w:proofErr w:type="spellStart"/>
      <w:r w:rsidR="00B773CF" w:rsidRPr="00D60EE5">
        <w:rPr>
          <w:rFonts w:cs="Arial"/>
          <w:i/>
          <w:iCs/>
        </w:rPr>
        <w:t>Agente</w:t>
      </w:r>
      <w:proofErr w:type="spellEnd"/>
      <w:r w:rsidR="00B773CF" w:rsidRPr="00D60EE5">
        <w:rPr>
          <w:rFonts w:cs="Arial"/>
          <w:i/>
          <w:iCs/>
        </w:rPr>
        <w:t xml:space="preserve"> Secreto</w:t>
      </w:r>
      <w:r w:rsidR="00B773CF" w:rsidRPr="00D60EE5">
        <w:rPr>
          <w:rFonts w:cs="Arial"/>
        </w:rPr>
        <w:t xml:space="preserve"> (2025) maps paranoid urban space in 1978 Recife, </w:t>
      </w:r>
      <w:r w:rsidR="00D46582">
        <w:rPr>
          <w:rFonts w:cs="Arial"/>
        </w:rPr>
        <w:t>destroying</w:t>
      </w:r>
      <w:r w:rsidR="00B773CF" w:rsidRPr="00D60EE5">
        <w:rPr>
          <w:rFonts w:cs="Arial"/>
        </w:rPr>
        <w:t xml:space="preserve"> state media mythologies (</w:t>
      </w:r>
      <w:r w:rsidR="00B773CF" w:rsidRPr="00D60EE5">
        <w:rPr>
          <w:rFonts w:cs="Arial"/>
          <w:i/>
          <w:iCs/>
        </w:rPr>
        <w:t xml:space="preserve">Perna </w:t>
      </w:r>
      <w:proofErr w:type="spellStart"/>
      <w:r w:rsidR="00B773CF" w:rsidRPr="00D60EE5">
        <w:rPr>
          <w:rFonts w:cs="Arial"/>
          <w:i/>
          <w:iCs/>
        </w:rPr>
        <w:t>Cabeluda</w:t>
      </w:r>
      <w:proofErr w:type="spellEnd"/>
      <w:r w:rsidR="00B773CF" w:rsidRPr="00D60EE5">
        <w:rPr>
          <w:rFonts w:cs="Arial"/>
        </w:rPr>
        <w:t>) to unmask state-sponsored disinformation.</w:t>
      </w:r>
    </w:p>
    <w:p w14:paraId="4F1E305C" w14:textId="77777777" w:rsidR="00942037" w:rsidRDefault="00942037" w:rsidP="00942037">
      <w:pPr>
        <w:tabs>
          <w:tab w:val="left" w:pos="2326"/>
        </w:tabs>
        <w:spacing w:line="480" w:lineRule="auto"/>
        <w:jc w:val="both"/>
        <w:rPr>
          <w:rFonts w:cs="Arial"/>
        </w:rPr>
      </w:pPr>
    </w:p>
    <w:p w14:paraId="234CFE28" w14:textId="566A697E" w:rsidR="00942037" w:rsidRPr="00D60EE5" w:rsidRDefault="00942037" w:rsidP="00942037">
      <w:pPr>
        <w:pStyle w:val="Heading3"/>
        <w:rPr>
          <w:sz w:val="24"/>
          <w:szCs w:val="24"/>
        </w:rPr>
      </w:pPr>
      <w:bookmarkStart w:id="18" w:name="_Toc241249905"/>
      <w:r w:rsidRPr="00942037">
        <w:t>Theoretical and Heritage Contributions: Bridging Postmemory and Spatial Justice</w:t>
      </w:r>
      <w:bookmarkEnd w:id="18"/>
    </w:p>
    <w:p w14:paraId="7FE73244" w14:textId="77777777" w:rsidR="00913A5A" w:rsidRDefault="00913A5A" w:rsidP="00F944B6">
      <w:pPr>
        <w:tabs>
          <w:tab w:val="left" w:pos="2326"/>
        </w:tabs>
        <w:spacing w:line="480" w:lineRule="auto"/>
        <w:jc w:val="both"/>
        <w:rPr>
          <w:rFonts w:cs="Arial"/>
        </w:rPr>
      </w:pPr>
    </w:p>
    <w:p w14:paraId="590A51B3" w14:textId="274C95A2" w:rsidR="00FA2608" w:rsidRPr="00D60EE5" w:rsidRDefault="005404E2" w:rsidP="00F944B6">
      <w:pPr>
        <w:tabs>
          <w:tab w:val="left" w:pos="2326"/>
        </w:tabs>
        <w:spacing w:line="480" w:lineRule="auto"/>
        <w:jc w:val="both"/>
        <w:rPr>
          <w:rFonts w:cs="Arial"/>
        </w:rPr>
      </w:pPr>
      <w:r w:rsidRPr="00D60EE5">
        <w:rPr>
          <w:rFonts w:cs="Arial"/>
        </w:rPr>
        <w:lastRenderedPageBreak/>
        <w:t>Together, these chapters prove that Brazilian film and television do not merely reflect history</w:t>
      </w:r>
      <w:r w:rsidR="00913A5A">
        <w:rPr>
          <w:rFonts w:cs="Arial"/>
        </w:rPr>
        <w:t xml:space="preserve"> as </w:t>
      </w:r>
      <w:r w:rsidRPr="00D60EE5">
        <w:rPr>
          <w:rFonts w:cs="Arial"/>
        </w:rPr>
        <w:t xml:space="preserve">they actively intervene in the nation's ongoing </w:t>
      </w:r>
      <w:r w:rsidR="00913A5A">
        <w:rPr>
          <w:rFonts w:cs="Arial"/>
        </w:rPr>
        <w:t>“</w:t>
      </w:r>
      <w:r w:rsidRPr="00D60EE5">
        <w:rPr>
          <w:rFonts w:cs="Arial"/>
        </w:rPr>
        <w:t>memory wars</w:t>
      </w:r>
      <w:r w:rsidR="00913A5A">
        <w:rPr>
          <w:rFonts w:cs="Arial"/>
        </w:rPr>
        <w:t xml:space="preserve">”, </w:t>
      </w:r>
      <w:r w:rsidRPr="00D60EE5">
        <w:rPr>
          <w:rFonts w:cs="Arial"/>
        </w:rPr>
        <w:t>ensuring that state violence remains visible and interrogated.</w:t>
      </w:r>
      <w:r w:rsidR="00913A5A">
        <w:rPr>
          <w:rFonts w:cs="Arial"/>
        </w:rPr>
        <w:t xml:space="preserve"> </w:t>
      </w:r>
      <w:r w:rsidR="00C405EB">
        <w:rPr>
          <w:rFonts w:cs="Arial"/>
        </w:rPr>
        <w:t>With</w:t>
      </w:r>
      <w:r w:rsidR="00FA2608" w:rsidRPr="00D60EE5">
        <w:rPr>
          <w:rFonts w:cs="Arial"/>
        </w:rPr>
        <w:t xml:space="preserve"> </w:t>
      </w:r>
      <w:r w:rsidR="00C405EB">
        <w:rPr>
          <w:rFonts w:cs="Arial"/>
        </w:rPr>
        <w:t>the addition of</w:t>
      </w:r>
      <w:r w:rsidR="00FA2608" w:rsidRPr="00D60EE5">
        <w:rPr>
          <w:rFonts w:cs="Arial"/>
        </w:rPr>
        <w:t xml:space="preserve"> critical heritage studies </w:t>
      </w:r>
      <w:r w:rsidR="00F710C5" w:rsidRPr="00D60EE5">
        <w:rPr>
          <w:rFonts w:cs="Arial"/>
        </w:rPr>
        <w:t>into direct dialogue with film and television theory, spatial geography and post-dictatorship</w:t>
      </w:r>
      <w:r w:rsidR="001C0D6A" w:rsidRPr="00D60EE5">
        <w:rPr>
          <w:rFonts w:cs="Arial"/>
        </w:rPr>
        <w:t xml:space="preserve"> history, this dissertation offers three core theoretical contributions:</w:t>
      </w:r>
    </w:p>
    <w:p w14:paraId="4605BC4B" w14:textId="6C3A8C93" w:rsidR="001C0D6A" w:rsidRPr="00D60EE5" w:rsidRDefault="001C0D6A" w:rsidP="00F944B6">
      <w:pPr>
        <w:pStyle w:val="ListParagraph"/>
        <w:numPr>
          <w:ilvl w:val="0"/>
          <w:numId w:val="12"/>
        </w:numPr>
        <w:tabs>
          <w:tab w:val="left" w:pos="2326"/>
        </w:tabs>
        <w:spacing w:line="480" w:lineRule="auto"/>
        <w:jc w:val="both"/>
        <w:rPr>
          <w:rFonts w:cs="Arial"/>
        </w:rPr>
      </w:pPr>
      <w:r w:rsidRPr="00D60EE5">
        <w:rPr>
          <w:rFonts w:cs="Arial"/>
        </w:rPr>
        <w:t>The expansion of critical heritage theory beyond physical monuments: while AHD</w:t>
      </w:r>
      <w:r w:rsidR="003D66B0" w:rsidRPr="00D60EE5">
        <w:rPr>
          <w:rFonts w:cs="Arial"/>
        </w:rPr>
        <w:t xml:space="preserve"> traditionally focuses on state-sanctioned physical monument, museum and official preservation </w:t>
      </w:r>
      <w:r w:rsidR="00913A5A" w:rsidRPr="00D60EE5">
        <w:rPr>
          <w:rFonts w:cs="Arial"/>
        </w:rPr>
        <w:t>policies</w:t>
      </w:r>
      <w:r w:rsidR="003D66B0" w:rsidRPr="00D60EE5">
        <w:rPr>
          <w:rFonts w:cs="Arial"/>
        </w:rPr>
        <w:t>, this study proves that moving images function as dynamic “screen monuments”</w:t>
      </w:r>
      <w:r w:rsidR="00F1029C" w:rsidRPr="00D60EE5">
        <w:rPr>
          <w:rFonts w:cs="Arial"/>
        </w:rPr>
        <w:t>. The research shows how camera framing, sound design</w:t>
      </w:r>
      <w:r w:rsidR="001B50E8" w:rsidRPr="00D60EE5">
        <w:rPr>
          <w:rFonts w:cs="Arial"/>
        </w:rPr>
        <w:t>, editing and serialization can construct an intangible counter-heritage that actively disrupts top-down state amnesia and archival secrecy</w:t>
      </w:r>
      <w:r w:rsidR="00916CFB" w:rsidRPr="00D60EE5">
        <w:rPr>
          <w:rFonts w:cs="Arial"/>
        </w:rPr>
        <w:t xml:space="preserve"> </w:t>
      </w:r>
      <w:r w:rsidR="00756A78">
        <w:rPr>
          <w:rFonts w:cs="Arial"/>
        </w:rPr>
        <w:t xml:space="preserve">with Jacques Derrida and Carlos Fico. </w:t>
      </w:r>
    </w:p>
    <w:p w14:paraId="446F7CAC" w14:textId="54AFB99D" w:rsidR="00916CFB" w:rsidRPr="00D60EE5" w:rsidRDefault="00916CFB" w:rsidP="00F944B6">
      <w:pPr>
        <w:pStyle w:val="ListParagraph"/>
        <w:numPr>
          <w:ilvl w:val="0"/>
          <w:numId w:val="12"/>
        </w:numPr>
        <w:tabs>
          <w:tab w:val="left" w:pos="2326"/>
        </w:tabs>
        <w:spacing w:line="480" w:lineRule="auto"/>
        <w:jc w:val="both"/>
        <w:rPr>
          <w:rFonts w:cs="Arial"/>
        </w:rPr>
      </w:pPr>
      <w:r w:rsidRPr="00D60EE5">
        <w:rPr>
          <w:rFonts w:cs="Arial"/>
        </w:rPr>
        <w:t>The reconceptualization of Postmemory th</w:t>
      </w:r>
      <w:r w:rsidR="00DB09B4" w:rsidRPr="00D60EE5">
        <w:rPr>
          <w:rFonts w:cs="Arial"/>
        </w:rPr>
        <w:t xml:space="preserve">rough medium: the intersection of Marianne Hirsch’s Postmemory idea with </w:t>
      </w:r>
      <w:r w:rsidR="001A5B8A" w:rsidRPr="00D60EE5">
        <w:rPr>
          <w:rFonts w:cs="Arial"/>
        </w:rPr>
        <w:t xml:space="preserve">visual histories of Brazilian cinema </w:t>
      </w:r>
      <w:r w:rsidR="00756A78">
        <w:rPr>
          <w:rFonts w:cs="Arial"/>
        </w:rPr>
        <w:t>with Mauricio Lissovsk,</w:t>
      </w:r>
      <w:r w:rsidR="005C4119">
        <w:rPr>
          <w:rFonts w:cs="Arial"/>
        </w:rPr>
        <w:t xml:space="preserve"> Kristal Bivona</w:t>
      </w:r>
      <w:r w:rsidR="001A5B8A" w:rsidRPr="00D60EE5">
        <w:rPr>
          <w:rFonts w:cs="Arial"/>
        </w:rPr>
        <w:t xml:space="preserve">) this study shows how medium format dictates the transmission of trauma across generations. The </w:t>
      </w:r>
      <w:r w:rsidR="00536605" w:rsidRPr="00D60EE5">
        <w:rPr>
          <w:rFonts w:cs="Arial"/>
        </w:rPr>
        <w:t xml:space="preserve">scale of serial tv provides long form societal temporal context and a broader reach, while the visual density of feature length </w:t>
      </w:r>
      <w:r w:rsidR="008F6C46" w:rsidRPr="00D60EE5">
        <w:rPr>
          <w:rFonts w:cs="Arial"/>
        </w:rPr>
        <w:t xml:space="preserve">cinema translates intergenerational trauma and missing images into tangible forms. </w:t>
      </w:r>
    </w:p>
    <w:p w14:paraId="41592529" w14:textId="15536188" w:rsidR="008F6C46" w:rsidRDefault="008F6C46" w:rsidP="00F944B6">
      <w:pPr>
        <w:pStyle w:val="ListParagraph"/>
        <w:numPr>
          <w:ilvl w:val="0"/>
          <w:numId w:val="12"/>
        </w:numPr>
        <w:tabs>
          <w:tab w:val="left" w:pos="2326"/>
        </w:tabs>
        <w:spacing w:line="480" w:lineRule="auto"/>
        <w:jc w:val="both"/>
        <w:rPr>
          <w:rFonts w:cs="Arial"/>
        </w:rPr>
      </w:pPr>
      <w:r w:rsidRPr="00D60EE5">
        <w:rPr>
          <w:rFonts w:cs="Arial"/>
        </w:rPr>
        <w:t>Translation of spatial</w:t>
      </w:r>
      <w:r w:rsidR="00A811B0" w:rsidRPr="00D60EE5">
        <w:rPr>
          <w:rFonts w:cs="Arial"/>
        </w:rPr>
        <w:t xml:space="preserve"> memory into heritage justice: with the intervention of </w:t>
      </w:r>
      <w:r w:rsidR="007313BE" w:rsidRPr="00D60EE5">
        <w:rPr>
          <w:rFonts w:cs="Arial"/>
        </w:rPr>
        <w:t>Bachelard</w:t>
      </w:r>
      <w:r w:rsidR="00A811B0" w:rsidRPr="00D60EE5">
        <w:rPr>
          <w:rFonts w:cs="Arial"/>
        </w:rPr>
        <w:t xml:space="preserve"> poetics of space and </w:t>
      </w:r>
      <w:proofErr w:type="spellStart"/>
      <w:r w:rsidR="007313BE">
        <w:rPr>
          <w:rFonts w:cs="Arial"/>
        </w:rPr>
        <w:t>H</w:t>
      </w:r>
      <w:r w:rsidR="00A811B0" w:rsidRPr="00D60EE5">
        <w:rPr>
          <w:rFonts w:cs="Arial"/>
        </w:rPr>
        <w:t>uyssen</w:t>
      </w:r>
      <w:r w:rsidR="002022A2">
        <w:rPr>
          <w:rFonts w:cs="Arial"/>
        </w:rPr>
        <w:t>’</w:t>
      </w:r>
      <w:r w:rsidR="00A811B0" w:rsidRPr="00D60EE5">
        <w:rPr>
          <w:rFonts w:cs="Arial"/>
        </w:rPr>
        <w:t>s</w:t>
      </w:r>
      <w:proofErr w:type="spellEnd"/>
      <w:r w:rsidR="00A811B0" w:rsidRPr="00D60EE5">
        <w:rPr>
          <w:rFonts w:cs="Arial"/>
        </w:rPr>
        <w:t xml:space="preserve"> urban palimpsests </w:t>
      </w:r>
      <w:r w:rsidR="00516FFE" w:rsidRPr="00D60EE5">
        <w:rPr>
          <w:rFonts w:cs="Arial"/>
        </w:rPr>
        <w:t xml:space="preserve">as well as </w:t>
      </w:r>
      <w:proofErr w:type="spellStart"/>
      <w:r w:rsidR="00C87DBC">
        <w:rPr>
          <w:rFonts w:cs="Arial"/>
        </w:rPr>
        <w:t>P</w:t>
      </w:r>
      <w:r w:rsidR="00516FFE" w:rsidRPr="00D60EE5">
        <w:rPr>
          <w:rFonts w:cs="Arial"/>
        </w:rPr>
        <w:t>ollaks</w:t>
      </w:r>
      <w:proofErr w:type="spellEnd"/>
      <w:r w:rsidR="00516FFE" w:rsidRPr="00D60EE5">
        <w:rPr>
          <w:rFonts w:cs="Arial"/>
        </w:rPr>
        <w:t xml:space="preserve"> underground memories, this dissertation links geography directly to heritage justice. The built environment </w:t>
      </w:r>
      <w:r w:rsidR="00234207" w:rsidRPr="00D60EE5">
        <w:rPr>
          <w:rFonts w:cs="Arial"/>
        </w:rPr>
        <w:t>of post-</w:t>
      </w:r>
      <w:r w:rsidR="007313BE" w:rsidRPr="00D60EE5">
        <w:rPr>
          <w:rFonts w:cs="Arial"/>
        </w:rPr>
        <w:t>dictatorship</w:t>
      </w:r>
      <w:r w:rsidR="00234207" w:rsidRPr="00D60EE5">
        <w:rPr>
          <w:rFonts w:cs="Arial"/>
        </w:rPr>
        <w:t xml:space="preserve"> </w:t>
      </w:r>
      <w:r w:rsidR="007313BE">
        <w:rPr>
          <w:rFonts w:cs="Arial"/>
        </w:rPr>
        <w:t>B</w:t>
      </w:r>
      <w:r w:rsidR="00234207" w:rsidRPr="00D60EE5">
        <w:rPr>
          <w:rFonts w:cs="Arial"/>
        </w:rPr>
        <w:t>ra</w:t>
      </w:r>
      <w:r w:rsidR="007313BE">
        <w:rPr>
          <w:rFonts w:cs="Arial"/>
        </w:rPr>
        <w:t>z</w:t>
      </w:r>
      <w:r w:rsidR="00234207" w:rsidRPr="00D60EE5">
        <w:rPr>
          <w:rFonts w:cs="Arial"/>
        </w:rPr>
        <w:t xml:space="preserve">il is shown to be haunted by </w:t>
      </w:r>
      <w:r w:rsidR="00C87DBC">
        <w:rPr>
          <w:rFonts w:cs="Arial"/>
        </w:rPr>
        <w:t>unresolved</w:t>
      </w:r>
      <w:r w:rsidR="00234207" w:rsidRPr="00D60EE5">
        <w:rPr>
          <w:rFonts w:cs="Arial"/>
        </w:rPr>
        <w:t xml:space="preserve"> state crimes. Screen media acts as a </w:t>
      </w:r>
      <w:proofErr w:type="spellStart"/>
      <w:r w:rsidR="007313BE" w:rsidRPr="00D60EE5">
        <w:rPr>
          <w:rFonts w:cs="Arial"/>
        </w:rPr>
        <w:t>spati</w:t>
      </w:r>
      <w:r w:rsidR="007313BE">
        <w:rPr>
          <w:rFonts w:cs="Arial"/>
        </w:rPr>
        <w:t>o</w:t>
      </w:r>
      <w:proofErr w:type="spellEnd"/>
      <w:r w:rsidR="00234207" w:rsidRPr="00D60EE5">
        <w:rPr>
          <w:rFonts w:cs="Arial"/>
        </w:rPr>
        <w:t xml:space="preserve">-temporal intervention, </w:t>
      </w:r>
      <w:r w:rsidR="007313BE" w:rsidRPr="00D60EE5">
        <w:rPr>
          <w:rFonts w:cs="Arial"/>
        </w:rPr>
        <w:lastRenderedPageBreak/>
        <w:t>exposing</w:t>
      </w:r>
      <w:r w:rsidR="00234207" w:rsidRPr="00D60EE5">
        <w:rPr>
          <w:rFonts w:cs="Arial"/>
        </w:rPr>
        <w:t xml:space="preserve"> how authoritarian </w:t>
      </w:r>
      <w:r w:rsidR="00042BE0" w:rsidRPr="00D60EE5">
        <w:rPr>
          <w:rFonts w:cs="Arial"/>
        </w:rPr>
        <w:t>surveillance and state terror receded directly into everyday urban and domestic geography.</w:t>
      </w:r>
    </w:p>
    <w:p w14:paraId="06678883" w14:textId="77777777" w:rsidR="00315BEA" w:rsidRDefault="00315BEA" w:rsidP="00315BEA">
      <w:pPr>
        <w:tabs>
          <w:tab w:val="left" w:pos="2326"/>
        </w:tabs>
        <w:spacing w:line="480" w:lineRule="auto"/>
        <w:jc w:val="both"/>
        <w:rPr>
          <w:rFonts w:cs="Arial"/>
        </w:rPr>
      </w:pPr>
    </w:p>
    <w:p w14:paraId="07B07F42" w14:textId="7BB3B787" w:rsidR="00042BE0" w:rsidRDefault="00315BEA" w:rsidP="002022A2">
      <w:pPr>
        <w:pStyle w:val="Heading3"/>
      </w:pPr>
      <w:bookmarkStart w:id="19" w:name="_Toc241249906"/>
      <w:r>
        <w:t>Broader implications and future research</w:t>
      </w:r>
      <w:bookmarkEnd w:id="19"/>
      <w:r>
        <w:t xml:space="preserve"> </w:t>
      </w:r>
    </w:p>
    <w:p w14:paraId="3B122CCA" w14:textId="77777777" w:rsidR="002022A2" w:rsidRPr="002022A2" w:rsidRDefault="002022A2" w:rsidP="002022A2"/>
    <w:p w14:paraId="7E831C51" w14:textId="18CAC724" w:rsidR="00042BE0" w:rsidRPr="00D60EE5" w:rsidRDefault="003A12C3" w:rsidP="00F944B6">
      <w:pPr>
        <w:tabs>
          <w:tab w:val="left" w:pos="2326"/>
        </w:tabs>
        <w:spacing w:line="480" w:lineRule="auto"/>
        <w:jc w:val="both"/>
        <w:rPr>
          <w:rFonts w:cs="Arial"/>
        </w:rPr>
      </w:pPr>
      <w:r w:rsidRPr="00D60EE5">
        <w:rPr>
          <w:rFonts w:cs="Arial"/>
        </w:rPr>
        <w:t xml:space="preserve">The broader implications of this research speak directly to contemporary concerns regarding democratic fragility, historical revisionism </w:t>
      </w:r>
      <w:r w:rsidR="00F44E97" w:rsidRPr="00D60EE5">
        <w:rPr>
          <w:rFonts w:cs="Arial"/>
        </w:rPr>
        <w:t xml:space="preserve">and memory politics in </w:t>
      </w:r>
      <w:r w:rsidR="00C405EB" w:rsidRPr="00D60EE5">
        <w:rPr>
          <w:rFonts w:cs="Arial"/>
        </w:rPr>
        <w:t>Brazil</w:t>
      </w:r>
      <w:r w:rsidR="00F44E97" w:rsidRPr="00D60EE5">
        <w:rPr>
          <w:rFonts w:cs="Arial"/>
        </w:rPr>
        <w:t xml:space="preserve"> and the wider southern cone. As </w:t>
      </w:r>
      <w:r w:rsidR="00C405EB" w:rsidRPr="00D60EE5">
        <w:rPr>
          <w:rFonts w:cs="Arial"/>
        </w:rPr>
        <w:t>highlights</w:t>
      </w:r>
      <w:r w:rsidR="00F44E97" w:rsidRPr="00D60EE5">
        <w:rPr>
          <w:rFonts w:cs="Arial"/>
        </w:rPr>
        <w:t xml:space="preserve"> by historians such as </w:t>
      </w:r>
      <w:r w:rsidR="00C405EB" w:rsidRPr="00D60EE5">
        <w:rPr>
          <w:rFonts w:cs="Arial"/>
        </w:rPr>
        <w:t>Napolitano</w:t>
      </w:r>
      <w:r w:rsidR="00F44E97" w:rsidRPr="00D60EE5">
        <w:rPr>
          <w:rFonts w:cs="Arial"/>
        </w:rPr>
        <w:t xml:space="preserve"> and </w:t>
      </w:r>
      <w:r w:rsidR="00C405EB">
        <w:rPr>
          <w:rFonts w:cs="Arial"/>
        </w:rPr>
        <w:t>F</w:t>
      </w:r>
      <w:r w:rsidR="00F44E97" w:rsidRPr="00D60EE5">
        <w:rPr>
          <w:rFonts w:cs="Arial"/>
        </w:rPr>
        <w:t xml:space="preserve">ico, the recent resurgence of authoritarian nostalgia in Brazilian public </w:t>
      </w:r>
      <w:r w:rsidR="00903145" w:rsidRPr="00D60EE5">
        <w:rPr>
          <w:rFonts w:cs="Arial"/>
        </w:rPr>
        <w:t xml:space="preserve">discourse underscores that the “memory war” remains volatile and unresolved, </w:t>
      </w:r>
      <w:r w:rsidR="00C405EB">
        <w:rPr>
          <w:rFonts w:cs="Arial"/>
        </w:rPr>
        <w:t>w</w:t>
      </w:r>
      <w:r w:rsidR="00903145" w:rsidRPr="00D60EE5">
        <w:rPr>
          <w:rFonts w:cs="Arial"/>
        </w:rPr>
        <w:t xml:space="preserve">hen political </w:t>
      </w:r>
      <w:r w:rsidR="00C405EB" w:rsidRPr="00D60EE5">
        <w:rPr>
          <w:rFonts w:cs="Arial"/>
        </w:rPr>
        <w:t>actors</w:t>
      </w:r>
      <w:r w:rsidR="00903145" w:rsidRPr="00D60EE5">
        <w:rPr>
          <w:rFonts w:cs="Arial"/>
        </w:rPr>
        <w:t xml:space="preserve"> seek to rehabilitate authoritarian figures, deny atrocities or weaponizes official archive, moving image counter archives become vital bulwarks</w:t>
      </w:r>
      <w:r w:rsidR="00D941CE" w:rsidRPr="00D60EE5">
        <w:rPr>
          <w:rFonts w:cs="Arial"/>
        </w:rPr>
        <w:t xml:space="preserve"> for democratic culture and human rights. </w:t>
      </w:r>
    </w:p>
    <w:p w14:paraId="4F9C2D14" w14:textId="3F9ED975" w:rsidR="00D941CE" w:rsidRPr="00D60EE5" w:rsidRDefault="00D941CE" w:rsidP="00F944B6">
      <w:pPr>
        <w:tabs>
          <w:tab w:val="left" w:pos="2326"/>
        </w:tabs>
        <w:spacing w:line="480" w:lineRule="auto"/>
        <w:jc w:val="both"/>
        <w:rPr>
          <w:rFonts w:cs="Arial"/>
        </w:rPr>
      </w:pPr>
      <w:r w:rsidRPr="00D60EE5">
        <w:rPr>
          <w:rFonts w:cs="Arial"/>
        </w:rPr>
        <w:t xml:space="preserve">To </w:t>
      </w:r>
      <w:r w:rsidR="00C405EB">
        <w:rPr>
          <w:rFonts w:cs="Arial"/>
        </w:rPr>
        <w:t>pursue</w:t>
      </w:r>
      <w:r w:rsidRPr="00D60EE5">
        <w:rPr>
          <w:rFonts w:cs="Arial"/>
        </w:rPr>
        <w:t xml:space="preserve"> </w:t>
      </w:r>
      <w:r w:rsidR="00C405EB">
        <w:rPr>
          <w:rFonts w:cs="Arial"/>
        </w:rPr>
        <w:t>following</w:t>
      </w:r>
      <w:r w:rsidRPr="00D60EE5">
        <w:rPr>
          <w:rFonts w:cs="Arial"/>
        </w:rPr>
        <w:t xml:space="preserve"> the </w:t>
      </w:r>
      <w:r w:rsidR="00C405EB">
        <w:rPr>
          <w:rFonts w:cs="Arial"/>
        </w:rPr>
        <w:t>results</w:t>
      </w:r>
      <w:r w:rsidRPr="00D60EE5">
        <w:rPr>
          <w:rFonts w:cs="Arial"/>
        </w:rPr>
        <w:t xml:space="preserve"> of this dissertation </w:t>
      </w:r>
      <w:r w:rsidR="005B3C4F">
        <w:rPr>
          <w:rFonts w:cs="Arial"/>
        </w:rPr>
        <w:t>from</w:t>
      </w:r>
      <w:r w:rsidRPr="00D60EE5">
        <w:rPr>
          <w:rFonts w:cs="Arial"/>
        </w:rPr>
        <w:t xml:space="preserve"> all chapters, </w:t>
      </w:r>
      <w:r w:rsidR="005B3C4F">
        <w:rPr>
          <w:rFonts w:cs="Arial"/>
        </w:rPr>
        <w:t>two</w:t>
      </w:r>
      <w:r w:rsidRPr="00D60EE5">
        <w:rPr>
          <w:rFonts w:cs="Arial"/>
        </w:rPr>
        <w:t xml:space="preserve"> promising </w:t>
      </w:r>
      <w:r w:rsidR="005B3C4F">
        <w:rPr>
          <w:rFonts w:cs="Arial"/>
        </w:rPr>
        <w:t>ways</w:t>
      </w:r>
      <w:r w:rsidRPr="00D60EE5">
        <w:rPr>
          <w:rFonts w:cs="Arial"/>
        </w:rPr>
        <w:t xml:space="preserve"> for future research </w:t>
      </w:r>
      <w:r w:rsidR="005B3C4F">
        <w:rPr>
          <w:rFonts w:cs="Arial"/>
        </w:rPr>
        <w:t>appear</w:t>
      </w:r>
      <w:r w:rsidRPr="00D60EE5">
        <w:rPr>
          <w:rFonts w:cs="Arial"/>
        </w:rPr>
        <w:t>:</w:t>
      </w:r>
    </w:p>
    <w:p w14:paraId="6D93D2D0" w14:textId="2BB4F626" w:rsidR="00D941CE" w:rsidRPr="00D60EE5" w:rsidRDefault="000512C7" w:rsidP="00F944B6">
      <w:pPr>
        <w:pStyle w:val="ListParagraph"/>
        <w:numPr>
          <w:ilvl w:val="0"/>
          <w:numId w:val="13"/>
        </w:numPr>
        <w:tabs>
          <w:tab w:val="left" w:pos="2326"/>
        </w:tabs>
        <w:spacing w:line="480" w:lineRule="auto"/>
        <w:jc w:val="both"/>
        <w:rPr>
          <w:rFonts w:cs="Arial"/>
        </w:rPr>
      </w:pPr>
      <w:r w:rsidRPr="00D60EE5">
        <w:rPr>
          <w:rFonts w:cs="Arial"/>
        </w:rPr>
        <w:t xml:space="preserve">Digital counter-archives and platform mechanics: for future studies should investigate how counter-archival practices transition into digital, decentralized spaces to examine how digital circulation alters the reception of Postmemory among younger generations who have lived </w:t>
      </w:r>
      <w:r w:rsidR="000B4288" w:rsidRPr="00D60EE5">
        <w:rPr>
          <w:rFonts w:cs="Arial"/>
        </w:rPr>
        <w:t xml:space="preserve">too far from the dictatorial era. </w:t>
      </w:r>
    </w:p>
    <w:p w14:paraId="502F8758" w14:textId="09417066" w:rsidR="00DA75BC" w:rsidRPr="00D60EE5" w:rsidRDefault="00DA75BC" w:rsidP="00F944B6">
      <w:pPr>
        <w:pStyle w:val="ListParagraph"/>
        <w:numPr>
          <w:ilvl w:val="0"/>
          <w:numId w:val="13"/>
        </w:numPr>
        <w:tabs>
          <w:tab w:val="left" w:pos="2326"/>
        </w:tabs>
        <w:spacing w:line="480" w:lineRule="auto"/>
        <w:jc w:val="both"/>
        <w:rPr>
          <w:rFonts w:cs="Arial"/>
        </w:rPr>
      </w:pPr>
      <w:r w:rsidRPr="00D60EE5">
        <w:rPr>
          <w:rFonts w:cs="Arial"/>
        </w:rPr>
        <w:t xml:space="preserve">Comparative southern </w:t>
      </w:r>
      <w:proofErr w:type="gramStart"/>
      <w:r w:rsidRPr="00D60EE5">
        <w:rPr>
          <w:rFonts w:cs="Arial"/>
        </w:rPr>
        <w:t>on screen</w:t>
      </w:r>
      <w:proofErr w:type="gramEnd"/>
      <w:r w:rsidRPr="00D60EE5">
        <w:rPr>
          <w:rFonts w:cs="Arial"/>
        </w:rPr>
        <w:t xml:space="preserve"> memory: expanding this dissertation </w:t>
      </w:r>
      <w:proofErr w:type="gramStart"/>
      <w:r w:rsidRPr="00D60EE5">
        <w:rPr>
          <w:rFonts w:cs="Arial"/>
        </w:rPr>
        <w:t>three part</w:t>
      </w:r>
      <w:proofErr w:type="gramEnd"/>
      <w:r w:rsidRPr="00D60EE5">
        <w:rPr>
          <w:rFonts w:cs="Arial"/>
        </w:rPr>
        <w:t xml:space="preserve"> methodology (archive, space and </w:t>
      </w:r>
      <w:r w:rsidR="00E8071F" w:rsidRPr="00D60EE5">
        <w:rPr>
          <w:rFonts w:cs="Arial"/>
        </w:rPr>
        <w:t>textual</w:t>
      </w:r>
      <w:r w:rsidRPr="00D60EE5">
        <w:rPr>
          <w:rFonts w:cs="Arial"/>
        </w:rPr>
        <w:t xml:space="preserve"> an</w:t>
      </w:r>
      <w:r w:rsidR="0003791F" w:rsidRPr="00D60EE5">
        <w:rPr>
          <w:rFonts w:cs="Arial"/>
        </w:rPr>
        <w:t xml:space="preserve">alysis) into a comparative study across Argentina, </w:t>
      </w:r>
      <w:r w:rsidR="00E8071F" w:rsidRPr="00D60EE5">
        <w:rPr>
          <w:rFonts w:cs="Arial"/>
        </w:rPr>
        <w:t>Chile</w:t>
      </w:r>
      <w:r w:rsidR="0003791F" w:rsidRPr="00D60EE5">
        <w:rPr>
          <w:rFonts w:cs="Arial"/>
        </w:rPr>
        <w:t xml:space="preserve"> and Uruguay could </w:t>
      </w:r>
      <w:r w:rsidR="00E8071F">
        <w:rPr>
          <w:rFonts w:cs="Arial"/>
        </w:rPr>
        <w:t>bring</w:t>
      </w:r>
      <w:r w:rsidR="0003791F" w:rsidRPr="00D60EE5">
        <w:rPr>
          <w:rFonts w:cs="Arial"/>
        </w:rPr>
        <w:t xml:space="preserve"> valuable insights into how </w:t>
      </w:r>
      <w:r w:rsidR="00E8071F" w:rsidRPr="00D60EE5">
        <w:rPr>
          <w:rFonts w:cs="Arial"/>
        </w:rPr>
        <w:t>distinct</w:t>
      </w:r>
      <w:r w:rsidR="0003791F" w:rsidRPr="00D60EE5">
        <w:rPr>
          <w:rFonts w:cs="Arial"/>
        </w:rPr>
        <w:t xml:space="preserve"> trans</w:t>
      </w:r>
      <w:r w:rsidR="0048689C" w:rsidRPr="00D60EE5">
        <w:rPr>
          <w:rFonts w:cs="Arial"/>
        </w:rPr>
        <w:t xml:space="preserve">itional justice mechanisms such as </w:t>
      </w:r>
      <w:r w:rsidR="00E8071F" w:rsidRPr="00D60EE5">
        <w:rPr>
          <w:rFonts w:cs="Arial"/>
        </w:rPr>
        <w:t>truth</w:t>
      </w:r>
      <w:r w:rsidR="0048689C" w:rsidRPr="00D60EE5">
        <w:rPr>
          <w:rFonts w:cs="Arial"/>
        </w:rPr>
        <w:t xml:space="preserve"> commissions and amnesty laws shape the formal aesthetics and spatial geographies of screen counter archives </w:t>
      </w:r>
      <w:r w:rsidR="0048689C" w:rsidRPr="00D60EE5">
        <w:rPr>
          <w:rFonts w:cs="Arial"/>
        </w:rPr>
        <w:lastRenderedPageBreak/>
        <w:t xml:space="preserve">across south America. While similar research has been done, it usually </w:t>
      </w:r>
      <w:r w:rsidR="00E8071F" w:rsidRPr="00D60EE5">
        <w:rPr>
          <w:rFonts w:cs="Arial"/>
        </w:rPr>
        <w:t>compares</w:t>
      </w:r>
      <w:r w:rsidR="0048689C" w:rsidRPr="00D60EE5">
        <w:rPr>
          <w:rFonts w:cs="Arial"/>
        </w:rPr>
        <w:t xml:space="preserve"> Spanish speaking</w:t>
      </w:r>
      <w:r w:rsidR="00E73929" w:rsidRPr="00D60EE5">
        <w:rPr>
          <w:rFonts w:cs="Arial"/>
        </w:rPr>
        <w:t xml:space="preserve"> </w:t>
      </w:r>
      <w:r w:rsidR="00E8071F" w:rsidRPr="00D60EE5">
        <w:rPr>
          <w:rFonts w:cs="Arial"/>
        </w:rPr>
        <w:t>Latin</w:t>
      </w:r>
      <w:r w:rsidR="00E73929" w:rsidRPr="00D60EE5">
        <w:rPr>
          <w:rFonts w:cs="Arial"/>
        </w:rPr>
        <w:t xml:space="preserve"> American countries together and none seem to offer a comparative analysis to </w:t>
      </w:r>
      <w:r w:rsidR="00E8071F" w:rsidRPr="00D60EE5">
        <w:rPr>
          <w:rFonts w:cs="Arial"/>
        </w:rPr>
        <w:t>Brazil</w:t>
      </w:r>
      <w:r w:rsidR="00E73929" w:rsidRPr="00D60EE5">
        <w:rPr>
          <w:rFonts w:cs="Arial"/>
        </w:rPr>
        <w:t xml:space="preserve">. </w:t>
      </w:r>
    </w:p>
    <w:p w14:paraId="7E28C45D" w14:textId="4D7850B6" w:rsidR="00E73929" w:rsidRPr="00D60EE5" w:rsidRDefault="00E73929" w:rsidP="00F944B6">
      <w:pPr>
        <w:tabs>
          <w:tab w:val="left" w:pos="2326"/>
        </w:tabs>
        <w:spacing w:line="480" w:lineRule="auto"/>
        <w:ind w:left="360"/>
        <w:jc w:val="both"/>
        <w:rPr>
          <w:rFonts w:cs="Arial"/>
        </w:rPr>
      </w:pPr>
      <w:r w:rsidRPr="00D60EE5">
        <w:rPr>
          <w:rFonts w:cs="Arial"/>
        </w:rPr>
        <w:t xml:space="preserve">Ultimately, as audiovisual formats evolve, the imperative established </w:t>
      </w:r>
      <w:r w:rsidR="00E8071F" w:rsidRPr="00D60EE5">
        <w:rPr>
          <w:rFonts w:cs="Arial"/>
        </w:rPr>
        <w:t>throughout</w:t>
      </w:r>
      <w:r w:rsidRPr="00D60EE5">
        <w:rPr>
          <w:rFonts w:cs="Arial"/>
        </w:rPr>
        <w:t xml:space="preserve"> this research remains unchanged: deploying screen media to ensure that state terror remains visible</w:t>
      </w:r>
      <w:r w:rsidR="00EC181C">
        <w:rPr>
          <w:rFonts w:cs="Arial"/>
        </w:rPr>
        <w:t xml:space="preserve"> and not forgotten.</w:t>
      </w:r>
    </w:p>
    <w:p w14:paraId="713E18B3" w14:textId="77777777" w:rsidR="005404E2" w:rsidRDefault="005404E2" w:rsidP="00F944B6">
      <w:pPr>
        <w:tabs>
          <w:tab w:val="left" w:pos="2326"/>
        </w:tabs>
        <w:spacing w:line="480" w:lineRule="auto"/>
        <w:jc w:val="both"/>
        <w:rPr>
          <w:rFonts w:cs="Arial"/>
        </w:rPr>
      </w:pPr>
    </w:p>
    <w:p w14:paraId="70814BFB" w14:textId="77777777" w:rsidR="006C6C11" w:rsidRDefault="006C6C11" w:rsidP="00F944B6">
      <w:pPr>
        <w:tabs>
          <w:tab w:val="left" w:pos="2326"/>
        </w:tabs>
        <w:spacing w:line="480" w:lineRule="auto"/>
        <w:jc w:val="both"/>
        <w:rPr>
          <w:rFonts w:cs="Arial"/>
        </w:rPr>
      </w:pPr>
    </w:p>
    <w:p w14:paraId="3B3FFB49" w14:textId="77777777" w:rsidR="006C6C11" w:rsidRDefault="006C6C11" w:rsidP="00F944B6">
      <w:pPr>
        <w:tabs>
          <w:tab w:val="left" w:pos="2326"/>
        </w:tabs>
        <w:spacing w:line="480" w:lineRule="auto"/>
        <w:jc w:val="both"/>
        <w:rPr>
          <w:rFonts w:cs="Arial"/>
        </w:rPr>
      </w:pPr>
    </w:p>
    <w:p w14:paraId="01826D62" w14:textId="77777777" w:rsidR="006C6C11" w:rsidRDefault="006C6C11" w:rsidP="00F944B6">
      <w:pPr>
        <w:tabs>
          <w:tab w:val="left" w:pos="2326"/>
        </w:tabs>
        <w:spacing w:line="480" w:lineRule="auto"/>
        <w:jc w:val="both"/>
        <w:rPr>
          <w:rFonts w:cs="Arial"/>
        </w:rPr>
      </w:pPr>
    </w:p>
    <w:p w14:paraId="500B8EA8" w14:textId="77777777" w:rsidR="006C6C11" w:rsidRDefault="006C6C11" w:rsidP="00F944B6">
      <w:pPr>
        <w:tabs>
          <w:tab w:val="left" w:pos="2326"/>
        </w:tabs>
        <w:spacing w:line="480" w:lineRule="auto"/>
        <w:jc w:val="both"/>
        <w:rPr>
          <w:rFonts w:cs="Arial"/>
        </w:rPr>
      </w:pPr>
    </w:p>
    <w:p w14:paraId="6FD1EA64" w14:textId="77777777" w:rsidR="006C6C11" w:rsidRDefault="006C6C11" w:rsidP="00F944B6">
      <w:pPr>
        <w:tabs>
          <w:tab w:val="left" w:pos="2326"/>
        </w:tabs>
        <w:spacing w:line="480" w:lineRule="auto"/>
        <w:jc w:val="both"/>
        <w:rPr>
          <w:rFonts w:cs="Arial"/>
        </w:rPr>
      </w:pPr>
    </w:p>
    <w:p w14:paraId="7327888A" w14:textId="77777777" w:rsidR="006C6C11" w:rsidRDefault="006C6C11" w:rsidP="00F944B6">
      <w:pPr>
        <w:tabs>
          <w:tab w:val="left" w:pos="2326"/>
        </w:tabs>
        <w:spacing w:line="480" w:lineRule="auto"/>
        <w:jc w:val="both"/>
        <w:rPr>
          <w:rFonts w:cs="Arial"/>
        </w:rPr>
      </w:pPr>
    </w:p>
    <w:p w14:paraId="043A79FF" w14:textId="77777777" w:rsidR="006C6C11" w:rsidRDefault="006C6C11" w:rsidP="00F944B6">
      <w:pPr>
        <w:tabs>
          <w:tab w:val="left" w:pos="2326"/>
        </w:tabs>
        <w:spacing w:line="480" w:lineRule="auto"/>
        <w:jc w:val="both"/>
        <w:rPr>
          <w:rFonts w:cs="Arial"/>
        </w:rPr>
      </w:pPr>
    </w:p>
    <w:p w14:paraId="4DBB6207" w14:textId="77777777" w:rsidR="006C6C11" w:rsidRDefault="006C6C11" w:rsidP="00F944B6">
      <w:pPr>
        <w:tabs>
          <w:tab w:val="left" w:pos="2326"/>
        </w:tabs>
        <w:spacing w:line="480" w:lineRule="auto"/>
        <w:jc w:val="both"/>
        <w:rPr>
          <w:rFonts w:cs="Arial"/>
        </w:rPr>
      </w:pPr>
    </w:p>
    <w:p w14:paraId="7E66CE85" w14:textId="77777777" w:rsidR="006C6C11" w:rsidRDefault="006C6C11" w:rsidP="00F944B6">
      <w:pPr>
        <w:tabs>
          <w:tab w:val="left" w:pos="2326"/>
        </w:tabs>
        <w:spacing w:line="480" w:lineRule="auto"/>
        <w:jc w:val="both"/>
        <w:rPr>
          <w:rFonts w:cs="Arial"/>
        </w:rPr>
      </w:pPr>
    </w:p>
    <w:p w14:paraId="2CD7BB11" w14:textId="77777777" w:rsidR="006C6C11" w:rsidRDefault="006C6C11" w:rsidP="00F944B6">
      <w:pPr>
        <w:tabs>
          <w:tab w:val="left" w:pos="2326"/>
        </w:tabs>
        <w:spacing w:line="480" w:lineRule="auto"/>
        <w:jc w:val="both"/>
        <w:rPr>
          <w:rFonts w:cs="Arial"/>
        </w:rPr>
      </w:pPr>
    </w:p>
    <w:p w14:paraId="48ADE505" w14:textId="77777777" w:rsidR="006C6C11" w:rsidRDefault="006C6C11" w:rsidP="00F944B6">
      <w:pPr>
        <w:tabs>
          <w:tab w:val="left" w:pos="2326"/>
        </w:tabs>
        <w:spacing w:line="480" w:lineRule="auto"/>
        <w:jc w:val="both"/>
        <w:rPr>
          <w:rFonts w:cs="Arial"/>
        </w:rPr>
      </w:pPr>
    </w:p>
    <w:p w14:paraId="29FC3D4F" w14:textId="77777777" w:rsidR="00614175" w:rsidRDefault="00614175" w:rsidP="00F944B6">
      <w:pPr>
        <w:tabs>
          <w:tab w:val="left" w:pos="2326"/>
        </w:tabs>
        <w:spacing w:line="480" w:lineRule="auto"/>
        <w:jc w:val="both"/>
        <w:rPr>
          <w:rFonts w:cs="Arial"/>
        </w:rPr>
      </w:pPr>
    </w:p>
    <w:p w14:paraId="4D2F38C2" w14:textId="77777777" w:rsidR="00614175" w:rsidRDefault="00614175" w:rsidP="00F944B6">
      <w:pPr>
        <w:tabs>
          <w:tab w:val="left" w:pos="2326"/>
        </w:tabs>
        <w:spacing w:line="480" w:lineRule="auto"/>
        <w:jc w:val="both"/>
        <w:rPr>
          <w:rFonts w:cs="Arial"/>
        </w:rPr>
      </w:pPr>
    </w:p>
    <w:p w14:paraId="6FEC32EC" w14:textId="1D4FF288" w:rsidR="00614175" w:rsidRPr="002022A2" w:rsidRDefault="00614175" w:rsidP="00F944B6">
      <w:pPr>
        <w:tabs>
          <w:tab w:val="left" w:pos="2326"/>
        </w:tabs>
        <w:spacing w:line="480" w:lineRule="auto"/>
        <w:jc w:val="both"/>
        <w:rPr>
          <w:rFonts w:cs="Arial"/>
          <w:lang w:val="it-IT"/>
        </w:rPr>
      </w:pPr>
      <w:proofErr w:type="spellStart"/>
      <w:r w:rsidRPr="002022A2">
        <w:rPr>
          <w:rFonts w:cs="Arial"/>
          <w:lang w:val="it-IT"/>
        </w:rPr>
        <w:lastRenderedPageBreak/>
        <w:t>Bibliography</w:t>
      </w:r>
      <w:proofErr w:type="spellEnd"/>
    </w:p>
    <w:p w14:paraId="160B593F" w14:textId="77777777" w:rsidR="00C055E8" w:rsidRPr="00C055E8" w:rsidRDefault="00CB43EC" w:rsidP="00C055E8">
      <w:pPr>
        <w:pStyle w:val="Bibliography"/>
        <w:rPr>
          <w:lang w:val="it-IT"/>
        </w:rPr>
      </w:pPr>
      <w:r>
        <w:fldChar w:fldCharType="begin"/>
      </w:r>
      <w:r w:rsidR="002B251F" w:rsidRPr="00C62A8A">
        <w:rPr>
          <w:lang w:val="it-IT"/>
        </w:rPr>
        <w:instrText xml:space="preserve"> ADDIN ZOTERO_BIBL {"uncited":[],"omitted":[],"custom":[]} CSL_BIBLIOGRAPHY </w:instrText>
      </w:r>
      <w:r>
        <w:fldChar w:fldCharType="separate"/>
      </w:r>
      <w:r w:rsidR="00C055E8" w:rsidRPr="00C055E8">
        <w:rPr>
          <w:lang w:val="it-IT"/>
        </w:rPr>
        <w:t xml:space="preserve">Abrão, Paulo. 2012. ‘A Lei de </w:t>
      </w:r>
      <w:proofErr w:type="spellStart"/>
      <w:r w:rsidR="00C055E8" w:rsidRPr="00C055E8">
        <w:rPr>
          <w:lang w:val="it-IT"/>
        </w:rPr>
        <w:t>Anistia</w:t>
      </w:r>
      <w:proofErr w:type="spellEnd"/>
      <w:r w:rsidR="00C055E8" w:rsidRPr="00C055E8">
        <w:rPr>
          <w:lang w:val="it-IT"/>
        </w:rPr>
        <w:t xml:space="preserve"> no Brasil: </w:t>
      </w:r>
      <w:proofErr w:type="spellStart"/>
      <w:r w:rsidR="00C055E8" w:rsidRPr="00C055E8">
        <w:rPr>
          <w:lang w:val="it-IT"/>
        </w:rPr>
        <w:t>As</w:t>
      </w:r>
      <w:proofErr w:type="spellEnd"/>
      <w:r w:rsidR="00C055E8" w:rsidRPr="00C055E8">
        <w:rPr>
          <w:lang w:val="it-IT"/>
        </w:rPr>
        <w:t xml:space="preserve"> </w:t>
      </w:r>
      <w:proofErr w:type="spellStart"/>
      <w:r w:rsidR="00C055E8" w:rsidRPr="00C055E8">
        <w:rPr>
          <w:lang w:val="it-IT"/>
        </w:rPr>
        <w:t>alternativas</w:t>
      </w:r>
      <w:proofErr w:type="spellEnd"/>
      <w:r w:rsidR="00C055E8" w:rsidRPr="00C055E8">
        <w:rPr>
          <w:lang w:val="it-IT"/>
        </w:rPr>
        <w:t xml:space="preserve"> para a </w:t>
      </w:r>
      <w:proofErr w:type="spellStart"/>
      <w:r w:rsidR="00C055E8" w:rsidRPr="00C055E8">
        <w:rPr>
          <w:lang w:val="it-IT"/>
        </w:rPr>
        <w:t>verdade</w:t>
      </w:r>
      <w:proofErr w:type="spellEnd"/>
      <w:r w:rsidR="00C055E8" w:rsidRPr="00C055E8">
        <w:rPr>
          <w:lang w:val="it-IT"/>
        </w:rPr>
        <w:t xml:space="preserve"> e a </w:t>
      </w:r>
      <w:proofErr w:type="spellStart"/>
      <w:r w:rsidR="00C055E8" w:rsidRPr="00C055E8">
        <w:rPr>
          <w:lang w:val="it-IT"/>
        </w:rPr>
        <w:t>justiça</w:t>
      </w:r>
      <w:proofErr w:type="spellEnd"/>
      <w:r w:rsidR="00C055E8" w:rsidRPr="00C055E8">
        <w:rPr>
          <w:lang w:val="it-IT"/>
        </w:rPr>
        <w:t xml:space="preserve">’. </w:t>
      </w:r>
      <w:r w:rsidR="00C055E8" w:rsidRPr="00C055E8">
        <w:rPr>
          <w:i/>
          <w:iCs/>
          <w:lang w:val="it-IT"/>
        </w:rPr>
        <w:t>Acervo</w:t>
      </w:r>
      <w:r w:rsidR="00C055E8" w:rsidRPr="00C055E8">
        <w:rPr>
          <w:lang w:val="it-IT"/>
        </w:rPr>
        <w:t xml:space="preserve"> 24 (1): 119–38. https://doi.org/10.64729/an.acervo.v24i1.373.</w:t>
      </w:r>
    </w:p>
    <w:p w14:paraId="4C6B87D3" w14:textId="77777777" w:rsidR="00C055E8" w:rsidRPr="00C055E8" w:rsidRDefault="00C055E8" w:rsidP="00C055E8">
      <w:pPr>
        <w:pStyle w:val="Bibliography"/>
        <w:rPr>
          <w:lang w:val="it-IT"/>
        </w:rPr>
      </w:pPr>
      <w:r w:rsidRPr="00C055E8">
        <w:rPr>
          <w:lang w:val="it-IT"/>
        </w:rPr>
        <w:t xml:space="preserve">Aguiar, Carolina Amaral De. 2011. ‘Cinema e </w:t>
      </w:r>
      <w:proofErr w:type="spellStart"/>
      <w:r w:rsidRPr="00C055E8">
        <w:rPr>
          <w:lang w:val="it-IT"/>
        </w:rPr>
        <w:t>História</w:t>
      </w:r>
      <w:proofErr w:type="spellEnd"/>
      <w:r w:rsidRPr="00C055E8">
        <w:rPr>
          <w:lang w:val="it-IT"/>
        </w:rPr>
        <w:t xml:space="preserve">: </w:t>
      </w:r>
      <w:proofErr w:type="spellStart"/>
      <w:r w:rsidRPr="00C055E8">
        <w:rPr>
          <w:lang w:val="it-IT"/>
        </w:rPr>
        <w:t>documentário</w:t>
      </w:r>
      <w:proofErr w:type="spellEnd"/>
      <w:r w:rsidRPr="00C055E8">
        <w:rPr>
          <w:lang w:val="it-IT"/>
        </w:rPr>
        <w:t xml:space="preserve"> de </w:t>
      </w:r>
      <w:proofErr w:type="spellStart"/>
      <w:r w:rsidRPr="00C055E8">
        <w:rPr>
          <w:lang w:val="it-IT"/>
        </w:rPr>
        <w:t>arquivo</w:t>
      </w:r>
      <w:proofErr w:type="spellEnd"/>
      <w:r w:rsidRPr="00C055E8">
        <w:rPr>
          <w:lang w:val="it-IT"/>
        </w:rPr>
        <w:t xml:space="preserve"> como </w:t>
      </w:r>
      <w:proofErr w:type="spellStart"/>
      <w:r w:rsidRPr="00C055E8">
        <w:rPr>
          <w:lang w:val="it-IT"/>
        </w:rPr>
        <w:t>lugar</w:t>
      </w:r>
      <w:proofErr w:type="spellEnd"/>
      <w:r w:rsidRPr="00C055E8">
        <w:rPr>
          <w:lang w:val="it-IT"/>
        </w:rPr>
        <w:t xml:space="preserve"> de </w:t>
      </w:r>
      <w:proofErr w:type="spellStart"/>
      <w:r w:rsidRPr="00C055E8">
        <w:rPr>
          <w:lang w:val="it-IT"/>
        </w:rPr>
        <w:t>memória</w:t>
      </w:r>
      <w:proofErr w:type="spellEnd"/>
      <w:r w:rsidRPr="00C055E8">
        <w:rPr>
          <w:lang w:val="it-IT"/>
        </w:rPr>
        <w:t xml:space="preserve">’. </w:t>
      </w:r>
      <w:proofErr w:type="spellStart"/>
      <w:r w:rsidRPr="00C055E8">
        <w:rPr>
          <w:i/>
          <w:iCs/>
          <w:lang w:val="it-IT"/>
        </w:rPr>
        <w:t>Revista</w:t>
      </w:r>
      <w:proofErr w:type="spellEnd"/>
      <w:r w:rsidRPr="00C055E8">
        <w:rPr>
          <w:i/>
          <w:iCs/>
          <w:lang w:val="it-IT"/>
        </w:rPr>
        <w:t xml:space="preserve"> Brasileira de </w:t>
      </w:r>
      <w:proofErr w:type="spellStart"/>
      <w:r w:rsidRPr="00C055E8">
        <w:rPr>
          <w:i/>
          <w:iCs/>
          <w:lang w:val="it-IT"/>
        </w:rPr>
        <w:t>História</w:t>
      </w:r>
      <w:proofErr w:type="spellEnd"/>
      <w:r w:rsidRPr="00C055E8">
        <w:rPr>
          <w:lang w:val="it-IT"/>
        </w:rPr>
        <w:t xml:space="preserve"> 31 (62): 235–50. https://doi.org/10.1590/S0102-01882011000200013.</w:t>
      </w:r>
    </w:p>
    <w:p w14:paraId="54467D7F" w14:textId="77777777" w:rsidR="00C055E8" w:rsidRDefault="00C055E8" w:rsidP="00C055E8">
      <w:pPr>
        <w:pStyle w:val="Bibliography"/>
      </w:pPr>
      <w:r w:rsidRPr="00C055E8">
        <w:rPr>
          <w:lang w:val="it-IT"/>
        </w:rPr>
        <w:t xml:space="preserve">Aragão, Wagner de Alcântara. 2025. ‘Roque </w:t>
      </w:r>
      <w:proofErr w:type="spellStart"/>
      <w:r w:rsidRPr="00C055E8">
        <w:rPr>
          <w:lang w:val="it-IT"/>
        </w:rPr>
        <w:t>Santeiro</w:t>
      </w:r>
      <w:proofErr w:type="spellEnd"/>
      <w:r w:rsidRPr="00C055E8">
        <w:rPr>
          <w:lang w:val="it-IT"/>
        </w:rPr>
        <w:t xml:space="preserve">, </w:t>
      </w:r>
      <w:proofErr w:type="spellStart"/>
      <w:r w:rsidRPr="00C055E8">
        <w:rPr>
          <w:lang w:val="it-IT"/>
        </w:rPr>
        <w:t>meio</w:t>
      </w:r>
      <w:proofErr w:type="spellEnd"/>
      <w:r w:rsidRPr="00C055E8">
        <w:rPr>
          <w:lang w:val="it-IT"/>
        </w:rPr>
        <w:t xml:space="preserve"> </w:t>
      </w:r>
      <w:proofErr w:type="spellStart"/>
      <w:r w:rsidRPr="00C055E8">
        <w:rPr>
          <w:lang w:val="it-IT"/>
        </w:rPr>
        <w:t>século</w:t>
      </w:r>
      <w:proofErr w:type="spellEnd"/>
      <w:r w:rsidRPr="00C055E8">
        <w:rPr>
          <w:lang w:val="it-IT"/>
        </w:rPr>
        <w:t xml:space="preserve"> </w:t>
      </w:r>
      <w:proofErr w:type="spellStart"/>
      <w:r w:rsidRPr="00C055E8">
        <w:rPr>
          <w:lang w:val="it-IT"/>
        </w:rPr>
        <w:t>depois</w:t>
      </w:r>
      <w:proofErr w:type="spellEnd"/>
      <w:r w:rsidRPr="00C055E8">
        <w:rPr>
          <w:lang w:val="it-IT"/>
        </w:rPr>
        <w:t xml:space="preserve">: </w:t>
      </w:r>
      <w:proofErr w:type="spellStart"/>
      <w:r w:rsidRPr="00C055E8">
        <w:rPr>
          <w:lang w:val="it-IT"/>
        </w:rPr>
        <w:t>um</w:t>
      </w:r>
      <w:proofErr w:type="spellEnd"/>
      <w:r w:rsidRPr="00C055E8">
        <w:rPr>
          <w:lang w:val="it-IT"/>
        </w:rPr>
        <w:t xml:space="preserve"> Brasil </w:t>
      </w:r>
      <w:proofErr w:type="spellStart"/>
      <w:r w:rsidRPr="00C055E8">
        <w:rPr>
          <w:lang w:val="it-IT"/>
        </w:rPr>
        <w:t>parado</w:t>
      </w:r>
      <w:proofErr w:type="spellEnd"/>
      <w:r w:rsidRPr="00C055E8">
        <w:rPr>
          <w:lang w:val="it-IT"/>
        </w:rPr>
        <w:t xml:space="preserve"> no tempo?’ </w:t>
      </w:r>
      <w:r>
        <w:rPr>
          <w:i/>
          <w:iCs/>
        </w:rPr>
        <w:t xml:space="preserve">Revista </w:t>
      </w:r>
      <w:proofErr w:type="spellStart"/>
      <w:r>
        <w:rPr>
          <w:i/>
          <w:iCs/>
        </w:rPr>
        <w:t>Cientí­fica</w:t>
      </w:r>
      <w:proofErr w:type="spellEnd"/>
      <w:r>
        <w:rPr>
          <w:i/>
          <w:iCs/>
        </w:rPr>
        <w:t>/FAP</w:t>
      </w:r>
      <w:r>
        <w:t xml:space="preserve"> 33 (2): 686–95. https://doi.org/10.33871/19805071.2025.33.2.11011.</w:t>
      </w:r>
    </w:p>
    <w:p w14:paraId="2F4954CB" w14:textId="77777777" w:rsidR="00C055E8" w:rsidRDefault="00C055E8" w:rsidP="00C055E8">
      <w:pPr>
        <w:pStyle w:val="Bibliography"/>
      </w:pPr>
      <w:r>
        <w:t xml:space="preserve">Ardendt, Hannah. 1964. </w:t>
      </w:r>
      <w:r>
        <w:rPr>
          <w:i/>
          <w:iCs/>
        </w:rPr>
        <w:t>Eichmann in Jerusalem: A Report on the Banality of Evil</w:t>
      </w:r>
      <w:r>
        <w:t>. https://doi.org/10.1111/1467-923X.02404_14.</w:t>
      </w:r>
    </w:p>
    <w:p w14:paraId="2B46B98D" w14:textId="77777777" w:rsidR="00C055E8" w:rsidRDefault="00C055E8" w:rsidP="00C055E8">
      <w:pPr>
        <w:pStyle w:val="Bibliography"/>
      </w:pPr>
      <w:r>
        <w:t xml:space="preserve">Assmann, Aleida. 2008. ‘Transformations between History and Memory’. </w:t>
      </w:r>
      <w:r>
        <w:rPr>
          <w:i/>
          <w:iCs/>
        </w:rPr>
        <w:t>Social Research</w:t>
      </w:r>
      <w:r>
        <w:t xml:space="preserve"> (New York) 75 (1): 49–72. https://doi.org/10.1353/sor.2008.0038.</w:t>
      </w:r>
    </w:p>
    <w:p w14:paraId="53492CD7" w14:textId="77777777" w:rsidR="00C055E8" w:rsidRDefault="00C055E8" w:rsidP="00C055E8">
      <w:pPr>
        <w:pStyle w:val="Bibliography"/>
      </w:pPr>
      <w:r>
        <w:t xml:space="preserve">Assmann, Aleida. 2011. </w:t>
      </w:r>
      <w:r>
        <w:rPr>
          <w:i/>
          <w:iCs/>
        </w:rPr>
        <w:t>Cultural Memory and Western Civilization: Functions, Media, Archives</w:t>
      </w:r>
      <w:r>
        <w:t>. Cambridge University Press.</w:t>
      </w:r>
    </w:p>
    <w:p w14:paraId="394A0D0C" w14:textId="77777777" w:rsidR="00C055E8" w:rsidRDefault="00C055E8" w:rsidP="00C055E8">
      <w:pPr>
        <w:pStyle w:val="Bibliography"/>
      </w:pPr>
      <w:r>
        <w:t xml:space="preserve">Assmann, Aleida. 2014. </w:t>
      </w:r>
      <w:r>
        <w:rPr>
          <w:i/>
          <w:iCs/>
        </w:rPr>
        <w:t>Transnational Memories</w:t>
      </w:r>
      <w:r>
        <w:t>. (Cambridge, United Kingdom) 22 (4): 546–56. https://doi.org/10.1017/S1062798714000337.</w:t>
      </w:r>
    </w:p>
    <w:p w14:paraId="68E35023" w14:textId="77777777" w:rsidR="00C055E8" w:rsidRDefault="00C055E8" w:rsidP="00C055E8">
      <w:pPr>
        <w:pStyle w:val="Bibliography"/>
      </w:pPr>
      <w:r>
        <w:t xml:space="preserve">Assmann, Jan. 2011. </w:t>
      </w:r>
      <w:r>
        <w:rPr>
          <w:i/>
          <w:iCs/>
        </w:rPr>
        <w:t>Cultural Memory and Early Civilization: Writing, Remembrance, and Political Imagination</w:t>
      </w:r>
      <w:r>
        <w:t>. Cambridge University Press.</w:t>
      </w:r>
    </w:p>
    <w:p w14:paraId="73863331" w14:textId="77777777" w:rsidR="00C055E8" w:rsidRDefault="00C055E8" w:rsidP="00C055E8">
      <w:pPr>
        <w:pStyle w:val="Bibliography"/>
      </w:pPr>
      <w:r>
        <w:t xml:space="preserve">Bachelard, Gaston. 2014. </w:t>
      </w:r>
      <w:r>
        <w:rPr>
          <w:i/>
          <w:iCs/>
        </w:rPr>
        <w:t>The Poetics of Space</w:t>
      </w:r>
      <w:r>
        <w:t>. Penguin Classics. 1128403. https://research.ebsco.com/plink/f9bc351d-d738-3006-95e0-053eced77e9d.</w:t>
      </w:r>
    </w:p>
    <w:p w14:paraId="7E66CEE4" w14:textId="77777777" w:rsidR="00C055E8" w:rsidRDefault="00C055E8" w:rsidP="00C055E8">
      <w:pPr>
        <w:pStyle w:val="Bibliography"/>
      </w:pPr>
      <w:r>
        <w:t xml:space="preserve">Barthes, Roland. 1981. </w:t>
      </w:r>
      <w:r>
        <w:rPr>
          <w:i/>
          <w:iCs/>
        </w:rPr>
        <w:t>Camera Lucida: Reflections on Photography</w:t>
      </w:r>
      <w:r>
        <w:t>. Farrar, Straus and Giroux.</w:t>
      </w:r>
    </w:p>
    <w:p w14:paraId="491BF6D7" w14:textId="77777777" w:rsidR="00C055E8" w:rsidRDefault="00C055E8" w:rsidP="00C055E8">
      <w:pPr>
        <w:pStyle w:val="Bibliography"/>
      </w:pPr>
      <w:r>
        <w:t xml:space="preserve">Bazin, André. 2005. </w:t>
      </w:r>
      <w:r>
        <w:rPr>
          <w:i/>
          <w:iCs/>
        </w:rPr>
        <w:t xml:space="preserve">What Is </w:t>
      </w:r>
      <w:proofErr w:type="gramStart"/>
      <w:r>
        <w:rPr>
          <w:i/>
          <w:iCs/>
        </w:rPr>
        <w:t>Cinema?,</w:t>
      </w:r>
      <w:proofErr w:type="gramEnd"/>
      <w:r>
        <w:rPr>
          <w:i/>
          <w:iCs/>
        </w:rPr>
        <w:t xml:space="preserve"> Vol. 1</w:t>
      </w:r>
      <w:r>
        <w:t>. University of California Press. https://hdl.handle.net/2027/heb08209.0001.001.</w:t>
      </w:r>
    </w:p>
    <w:p w14:paraId="50D9733E" w14:textId="77777777" w:rsidR="00C055E8" w:rsidRDefault="00C055E8" w:rsidP="00C055E8">
      <w:pPr>
        <w:pStyle w:val="Bibliography"/>
      </w:pPr>
      <w:r>
        <w:t xml:space="preserve">Bazin, André, and Hugh Gray. 1960. ‘The Ontology of the Photographic Image’. </w:t>
      </w:r>
      <w:r>
        <w:rPr>
          <w:i/>
          <w:iCs/>
        </w:rPr>
        <w:t>Film Quarterly</w:t>
      </w:r>
      <w:r>
        <w:t xml:space="preserve"> 13 (4).</w:t>
      </w:r>
    </w:p>
    <w:p w14:paraId="4126E2E5" w14:textId="77777777" w:rsidR="00C055E8" w:rsidRDefault="00C055E8" w:rsidP="00C055E8">
      <w:pPr>
        <w:pStyle w:val="Bibliography"/>
      </w:pPr>
      <w:r>
        <w:t xml:space="preserve">Bivona, Kristal. 2020. ‘Historical Fiction and the Age of Fake News: Debating Brazil’s Past Over Audiovisual Culture.’ </w:t>
      </w:r>
      <w:r>
        <w:rPr>
          <w:i/>
          <w:iCs/>
        </w:rPr>
        <w:t>Luso-Brazilian Review</w:t>
      </w:r>
      <w:r>
        <w:t xml:space="preserve"> 57 (1): 77–100. 144260066. https://doi.org/10.3368/lbr.57.1.77.</w:t>
      </w:r>
    </w:p>
    <w:p w14:paraId="0BDB4F13" w14:textId="77777777" w:rsidR="00C055E8" w:rsidRDefault="00C055E8" w:rsidP="00C055E8">
      <w:pPr>
        <w:pStyle w:val="Bibliography"/>
      </w:pPr>
      <w:r>
        <w:t xml:space="preserve">Blackmore, Lisa. 2018. ‘Collective Memory and Research-Led Filmmaking: Spatial Legacies of Dictatorship in the Dominican Republic’. </w:t>
      </w:r>
      <w:r>
        <w:rPr>
          <w:i/>
          <w:iCs/>
        </w:rPr>
        <w:t>Popular Communication</w:t>
      </w:r>
      <w:r>
        <w:t xml:space="preserve"> 16 (2): 90–105. https://doi.org/10.1080/15405702.2017.1350686.</w:t>
      </w:r>
    </w:p>
    <w:p w14:paraId="7775443F" w14:textId="77777777" w:rsidR="00C055E8" w:rsidRDefault="00C055E8" w:rsidP="00C055E8">
      <w:pPr>
        <w:pStyle w:val="Bibliography"/>
      </w:pPr>
      <w:r>
        <w:lastRenderedPageBreak/>
        <w:t xml:space="preserve">Blanc, Jacob. 2024. ‘Memory Scripts and Life History in the Shadow of Brazil’s Dictatorship’. </w:t>
      </w:r>
      <w:r>
        <w:rPr>
          <w:i/>
          <w:iCs/>
        </w:rPr>
        <w:t>Journal of Latin American Studies</w:t>
      </w:r>
      <w:r>
        <w:t xml:space="preserve"> 56 (2): 279–303. https://doi.org/10.1017/S0022216X24000452.</w:t>
      </w:r>
    </w:p>
    <w:p w14:paraId="68C81580" w14:textId="77777777" w:rsidR="00C055E8" w:rsidRDefault="00C055E8" w:rsidP="00C055E8">
      <w:pPr>
        <w:pStyle w:val="Bibliography"/>
      </w:pPr>
      <w:r>
        <w:t xml:space="preserve">Braga, Gilberto, dir. 1992. </w:t>
      </w:r>
      <w:r>
        <w:rPr>
          <w:i/>
          <w:iCs/>
        </w:rPr>
        <w:t xml:space="preserve">Anos </w:t>
      </w:r>
      <w:proofErr w:type="spellStart"/>
      <w:r>
        <w:rPr>
          <w:i/>
          <w:iCs/>
        </w:rPr>
        <w:t>Rebeldes</w:t>
      </w:r>
      <w:proofErr w:type="spellEnd"/>
      <w:r>
        <w:t>. Television miniseries. TV Globo.</w:t>
      </w:r>
    </w:p>
    <w:p w14:paraId="5EEDD000" w14:textId="77777777" w:rsidR="00C055E8" w:rsidRPr="00C055E8" w:rsidRDefault="00C055E8" w:rsidP="00C055E8">
      <w:pPr>
        <w:pStyle w:val="Bibliography"/>
        <w:rPr>
          <w:lang w:val="fr-CH"/>
        </w:rPr>
      </w:pPr>
      <w:r>
        <w:t xml:space="preserve">Braga, João Paulo Reis, and Clóvis Ecco. 2023. </w:t>
      </w:r>
      <w:r w:rsidRPr="00C055E8">
        <w:rPr>
          <w:lang w:val="it-IT"/>
        </w:rPr>
        <w:t xml:space="preserve">‘A Perna </w:t>
      </w:r>
      <w:proofErr w:type="spellStart"/>
      <w:r w:rsidRPr="00C055E8">
        <w:rPr>
          <w:lang w:val="it-IT"/>
        </w:rPr>
        <w:t>Cabeluda</w:t>
      </w:r>
      <w:proofErr w:type="spellEnd"/>
      <w:r w:rsidRPr="00C055E8">
        <w:rPr>
          <w:lang w:val="it-IT"/>
        </w:rPr>
        <w:t xml:space="preserve">: </w:t>
      </w:r>
      <w:proofErr w:type="spellStart"/>
      <w:r w:rsidRPr="00C055E8">
        <w:rPr>
          <w:lang w:val="it-IT"/>
        </w:rPr>
        <w:t>Violência</w:t>
      </w:r>
      <w:proofErr w:type="spellEnd"/>
      <w:r w:rsidRPr="00C055E8">
        <w:rPr>
          <w:lang w:val="it-IT"/>
        </w:rPr>
        <w:t xml:space="preserve"> </w:t>
      </w:r>
      <w:proofErr w:type="spellStart"/>
      <w:r w:rsidRPr="00C055E8">
        <w:rPr>
          <w:lang w:val="it-IT"/>
        </w:rPr>
        <w:t>Sobrenatural</w:t>
      </w:r>
      <w:proofErr w:type="spellEnd"/>
      <w:r w:rsidRPr="00C055E8">
        <w:rPr>
          <w:lang w:val="it-IT"/>
        </w:rPr>
        <w:t xml:space="preserve"> e </w:t>
      </w:r>
      <w:proofErr w:type="spellStart"/>
      <w:r w:rsidRPr="00C055E8">
        <w:rPr>
          <w:lang w:val="it-IT"/>
        </w:rPr>
        <w:t>Factual</w:t>
      </w:r>
      <w:proofErr w:type="spellEnd"/>
      <w:r w:rsidRPr="00C055E8">
        <w:rPr>
          <w:lang w:val="it-IT"/>
        </w:rPr>
        <w:t xml:space="preserve"> </w:t>
      </w:r>
      <w:proofErr w:type="spellStart"/>
      <w:r w:rsidRPr="00C055E8">
        <w:rPr>
          <w:lang w:val="it-IT"/>
        </w:rPr>
        <w:t>na</w:t>
      </w:r>
      <w:proofErr w:type="spellEnd"/>
      <w:r w:rsidRPr="00C055E8">
        <w:rPr>
          <w:lang w:val="it-IT"/>
        </w:rPr>
        <w:t xml:space="preserve"> </w:t>
      </w:r>
      <w:proofErr w:type="spellStart"/>
      <w:r w:rsidRPr="00C055E8">
        <w:rPr>
          <w:lang w:val="it-IT"/>
        </w:rPr>
        <w:t>Cidade</w:t>
      </w:r>
      <w:proofErr w:type="spellEnd"/>
      <w:r w:rsidRPr="00C055E8">
        <w:rPr>
          <w:lang w:val="it-IT"/>
        </w:rPr>
        <w:t xml:space="preserve"> do Recife’. </w:t>
      </w:r>
      <w:r w:rsidRPr="00C055E8">
        <w:rPr>
          <w:i/>
          <w:iCs/>
          <w:lang w:val="fr-CH"/>
        </w:rPr>
        <w:t xml:space="preserve">PARALELLUS </w:t>
      </w:r>
      <w:proofErr w:type="spellStart"/>
      <w:r w:rsidRPr="00C055E8">
        <w:rPr>
          <w:i/>
          <w:iCs/>
          <w:lang w:val="fr-CH"/>
        </w:rPr>
        <w:t>Revista</w:t>
      </w:r>
      <w:proofErr w:type="spellEnd"/>
      <w:r w:rsidRPr="00C055E8">
        <w:rPr>
          <w:i/>
          <w:iCs/>
          <w:lang w:val="fr-CH"/>
        </w:rPr>
        <w:t xml:space="preserve"> de </w:t>
      </w:r>
      <w:proofErr w:type="spellStart"/>
      <w:r w:rsidRPr="00C055E8">
        <w:rPr>
          <w:i/>
          <w:iCs/>
          <w:lang w:val="fr-CH"/>
        </w:rPr>
        <w:t>Estudos</w:t>
      </w:r>
      <w:proofErr w:type="spellEnd"/>
      <w:r w:rsidRPr="00C055E8">
        <w:rPr>
          <w:i/>
          <w:iCs/>
          <w:lang w:val="fr-CH"/>
        </w:rPr>
        <w:t xml:space="preserve"> de </w:t>
      </w:r>
      <w:proofErr w:type="spellStart"/>
      <w:r w:rsidRPr="00C055E8">
        <w:rPr>
          <w:i/>
          <w:iCs/>
          <w:lang w:val="fr-CH"/>
        </w:rPr>
        <w:t>Religião</w:t>
      </w:r>
      <w:proofErr w:type="spellEnd"/>
      <w:r w:rsidRPr="00C055E8">
        <w:rPr>
          <w:i/>
          <w:iCs/>
          <w:lang w:val="fr-CH"/>
        </w:rPr>
        <w:t xml:space="preserve"> - UNICAP</w:t>
      </w:r>
      <w:r w:rsidRPr="00C055E8">
        <w:rPr>
          <w:lang w:val="fr-CH"/>
        </w:rPr>
        <w:t xml:space="preserve"> 14 (35</w:t>
      </w:r>
      <w:proofErr w:type="gramStart"/>
      <w:r w:rsidRPr="00C055E8">
        <w:rPr>
          <w:lang w:val="fr-CH"/>
        </w:rPr>
        <w:t>):</w:t>
      </w:r>
      <w:proofErr w:type="gramEnd"/>
      <w:r w:rsidRPr="00C055E8">
        <w:rPr>
          <w:lang w:val="fr-CH"/>
        </w:rPr>
        <w:t xml:space="preserve"> 539–59. https://doi.org/10.25247/paralellus.2023.v14n35.p539-559.</w:t>
      </w:r>
    </w:p>
    <w:p w14:paraId="64517D8B" w14:textId="77777777" w:rsidR="00C055E8" w:rsidRPr="00C055E8" w:rsidRDefault="00C055E8" w:rsidP="00C055E8">
      <w:pPr>
        <w:pStyle w:val="Bibliography"/>
        <w:rPr>
          <w:lang w:val="it-IT"/>
        </w:rPr>
      </w:pPr>
      <w:proofErr w:type="spellStart"/>
      <w:r>
        <w:t>Carréra</w:t>
      </w:r>
      <w:proofErr w:type="spellEnd"/>
      <w:r>
        <w:t xml:space="preserve">, Guilherme. 2021. </w:t>
      </w:r>
      <w:r>
        <w:rPr>
          <w:i/>
          <w:iCs/>
        </w:rPr>
        <w:t>Brazilian Cinema and the Aesthetics of Ruins</w:t>
      </w:r>
      <w:r>
        <w:t xml:space="preserve">. </w:t>
      </w:r>
      <w:r w:rsidRPr="00C055E8">
        <w:rPr>
          <w:lang w:val="it-IT"/>
        </w:rPr>
        <w:t>First. Zedd Books. https://www.bloomsburycollections.com/collections/monograph.</w:t>
      </w:r>
    </w:p>
    <w:p w14:paraId="254A2CC4" w14:textId="77777777" w:rsidR="00C055E8" w:rsidRPr="00C055E8" w:rsidRDefault="00C055E8" w:rsidP="00C055E8">
      <w:pPr>
        <w:pStyle w:val="Bibliography"/>
        <w:rPr>
          <w:lang w:val="fr-CH"/>
        </w:rPr>
      </w:pPr>
      <w:r w:rsidRPr="00C055E8">
        <w:rPr>
          <w:lang w:val="it-IT"/>
        </w:rPr>
        <w:t xml:space="preserve">Carvalho, Diana Carvalho de, Célia Regina Vendramini, Eneida Oto Shiroma, </w:t>
      </w:r>
      <w:proofErr w:type="spellStart"/>
      <w:r w:rsidRPr="00C055E8">
        <w:rPr>
          <w:lang w:val="it-IT"/>
        </w:rPr>
        <w:t>Jocemara</w:t>
      </w:r>
      <w:proofErr w:type="spellEnd"/>
      <w:r w:rsidRPr="00C055E8">
        <w:rPr>
          <w:lang w:val="it-IT"/>
        </w:rPr>
        <w:t xml:space="preserve"> Triches, Juliana Cristina Faggion Bergmann, and Patricia Laura Torriglia. 2025. </w:t>
      </w:r>
      <w:proofErr w:type="gramStart"/>
      <w:r w:rsidRPr="00C055E8">
        <w:rPr>
          <w:lang w:val="it-IT"/>
        </w:rPr>
        <w:t>‘“</w:t>
      </w:r>
      <w:proofErr w:type="spellStart"/>
      <w:proofErr w:type="gramEnd"/>
      <w:r w:rsidRPr="00C055E8">
        <w:rPr>
          <w:lang w:val="it-IT"/>
        </w:rPr>
        <w:t>Ainda</w:t>
      </w:r>
      <w:proofErr w:type="spellEnd"/>
      <w:r w:rsidRPr="00C055E8">
        <w:rPr>
          <w:lang w:val="it-IT"/>
        </w:rPr>
        <w:t xml:space="preserve"> </w:t>
      </w:r>
      <w:proofErr w:type="spellStart"/>
      <w:r w:rsidRPr="00C055E8">
        <w:rPr>
          <w:lang w:val="it-IT"/>
        </w:rPr>
        <w:t>estou</w:t>
      </w:r>
      <w:proofErr w:type="spellEnd"/>
      <w:r w:rsidRPr="00C055E8">
        <w:rPr>
          <w:lang w:val="it-IT"/>
        </w:rPr>
        <w:t xml:space="preserve"> </w:t>
      </w:r>
      <w:proofErr w:type="spellStart"/>
      <w:r w:rsidRPr="00C055E8">
        <w:rPr>
          <w:lang w:val="it-IT"/>
        </w:rPr>
        <w:t>aqui</w:t>
      </w:r>
      <w:proofErr w:type="spellEnd"/>
      <w:r w:rsidRPr="00C055E8">
        <w:rPr>
          <w:lang w:val="it-IT"/>
        </w:rPr>
        <w:t xml:space="preserve">”: </w:t>
      </w:r>
      <w:proofErr w:type="spellStart"/>
      <w:r w:rsidRPr="00C055E8">
        <w:rPr>
          <w:lang w:val="it-IT"/>
        </w:rPr>
        <w:t>entre</w:t>
      </w:r>
      <w:proofErr w:type="spellEnd"/>
      <w:r w:rsidRPr="00C055E8">
        <w:rPr>
          <w:lang w:val="it-IT"/>
        </w:rPr>
        <w:t xml:space="preserve"> </w:t>
      </w:r>
      <w:proofErr w:type="spellStart"/>
      <w:r w:rsidRPr="00C055E8">
        <w:rPr>
          <w:lang w:val="it-IT"/>
        </w:rPr>
        <w:t>permanências</w:t>
      </w:r>
      <w:proofErr w:type="spellEnd"/>
      <w:r w:rsidRPr="00C055E8">
        <w:rPr>
          <w:lang w:val="it-IT"/>
        </w:rPr>
        <w:t xml:space="preserve">, </w:t>
      </w:r>
      <w:proofErr w:type="spellStart"/>
      <w:r w:rsidRPr="00C055E8">
        <w:rPr>
          <w:lang w:val="it-IT"/>
        </w:rPr>
        <w:t>descontinuidades</w:t>
      </w:r>
      <w:proofErr w:type="spellEnd"/>
      <w:r w:rsidRPr="00C055E8">
        <w:rPr>
          <w:lang w:val="it-IT"/>
        </w:rPr>
        <w:t xml:space="preserve"> e </w:t>
      </w:r>
      <w:proofErr w:type="spellStart"/>
      <w:r w:rsidRPr="00C055E8">
        <w:rPr>
          <w:lang w:val="it-IT"/>
        </w:rPr>
        <w:t>desafios</w:t>
      </w:r>
      <w:proofErr w:type="spellEnd"/>
      <w:r w:rsidRPr="00C055E8">
        <w:rPr>
          <w:lang w:val="it-IT"/>
        </w:rPr>
        <w:t xml:space="preserve"> para o ano de 2025’. </w:t>
      </w:r>
      <w:proofErr w:type="spellStart"/>
      <w:r w:rsidRPr="00C055E8">
        <w:rPr>
          <w:i/>
          <w:iCs/>
          <w:lang w:val="fr-CH"/>
        </w:rPr>
        <w:t>Perspectiva</w:t>
      </w:r>
      <w:proofErr w:type="spellEnd"/>
      <w:r w:rsidRPr="00C055E8">
        <w:rPr>
          <w:lang w:val="fr-CH"/>
        </w:rPr>
        <w:t xml:space="preserve"> 43 (1</w:t>
      </w:r>
      <w:proofErr w:type="gramStart"/>
      <w:r w:rsidRPr="00C055E8">
        <w:rPr>
          <w:lang w:val="fr-CH"/>
        </w:rPr>
        <w:t>):</w:t>
      </w:r>
      <w:proofErr w:type="gramEnd"/>
      <w:r w:rsidRPr="00C055E8">
        <w:rPr>
          <w:lang w:val="fr-CH"/>
        </w:rPr>
        <w:t xml:space="preserve"> 1–10. https://doi.org/10.5007/2175-795X.2025.e109619.</w:t>
      </w:r>
    </w:p>
    <w:p w14:paraId="29A42AEE" w14:textId="77777777" w:rsidR="00C055E8" w:rsidRPr="00C055E8" w:rsidRDefault="00C055E8" w:rsidP="00C055E8">
      <w:pPr>
        <w:pStyle w:val="Bibliography"/>
        <w:rPr>
          <w:lang w:val="it-IT"/>
        </w:rPr>
      </w:pPr>
      <w:r w:rsidRPr="00C055E8">
        <w:rPr>
          <w:lang w:val="fr-CH"/>
        </w:rPr>
        <w:t xml:space="preserve">Centro de </w:t>
      </w:r>
      <w:proofErr w:type="spellStart"/>
      <w:r w:rsidRPr="00C055E8">
        <w:rPr>
          <w:lang w:val="fr-CH"/>
        </w:rPr>
        <w:t>Documentação</w:t>
      </w:r>
      <w:proofErr w:type="spellEnd"/>
      <w:r w:rsidRPr="00C055E8">
        <w:rPr>
          <w:lang w:val="fr-CH"/>
        </w:rPr>
        <w:t xml:space="preserve"> 25 de Abril (</w:t>
      </w:r>
      <w:proofErr w:type="spellStart"/>
      <w:r w:rsidRPr="00C055E8">
        <w:rPr>
          <w:lang w:val="fr-CH"/>
        </w:rPr>
        <w:t>Universidade</w:t>
      </w:r>
      <w:proofErr w:type="spellEnd"/>
      <w:r w:rsidRPr="00C055E8">
        <w:rPr>
          <w:lang w:val="fr-CH"/>
        </w:rPr>
        <w:t xml:space="preserve"> de Coimbra), </w:t>
      </w:r>
      <w:proofErr w:type="spellStart"/>
      <w:r w:rsidRPr="00C055E8">
        <w:rPr>
          <w:lang w:val="fr-CH"/>
        </w:rPr>
        <w:t>Universidade</w:t>
      </w:r>
      <w:proofErr w:type="spellEnd"/>
      <w:r w:rsidRPr="00C055E8">
        <w:rPr>
          <w:lang w:val="fr-CH"/>
        </w:rPr>
        <w:t xml:space="preserve"> de Coimbra, Brazil, and United Nations </w:t>
      </w:r>
      <w:proofErr w:type="spellStart"/>
      <w:r w:rsidRPr="00C055E8">
        <w:rPr>
          <w:lang w:val="fr-CH"/>
        </w:rPr>
        <w:t>Development</w:t>
      </w:r>
      <w:proofErr w:type="spellEnd"/>
      <w:r w:rsidRPr="00C055E8">
        <w:rPr>
          <w:lang w:val="fr-CH"/>
        </w:rPr>
        <w:t xml:space="preserve"> Programme, </w:t>
      </w:r>
      <w:proofErr w:type="spellStart"/>
      <w:r w:rsidRPr="00C055E8">
        <w:rPr>
          <w:lang w:val="fr-CH"/>
        </w:rPr>
        <w:t>eds</w:t>
      </w:r>
      <w:proofErr w:type="spellEnd"/>
      <w:r w:rsidRPr="00C055E8">
        <w:rPr>
          <w:lang w:val="fr-CH"/>
        </w:rPr>
        <w:t xml:space="preserve">. 2010. </w:t>
      </w:r>
      <w:proofErr w:type="spellStart"/>
      <w:r w:rsidRPr="00C055E8">
        <w:rPr>
          <w:i/>
          <w:iCs/>
          <w:lang w:val="it-IT"/>
        </w:rPr>
        <w:t>Repressão</w:t>
      </w:r>
      <w:proofErr w:type="spellEnd"/>
      <w:r w:rsidRPr="00C055E8">
        <w:rPr>
          <w:i/>
          <w:iCs/>
          <w:lang w:val="it-IT"/>
        </w:rPr>
        <w:t xml:space="preserve"> e </w:t>
      </w:r>
      <w:proofErr w:type="spellStart"/>
      <w:r w:rsidRPr="00C055E8">
        <w:rPr>
          <w:i/>
          <w:iCs/>
          <w:lang w:val="it-IT"/>
        </w:rPr>
        <w:t>Memória</w:t>
      </w:r>
      <w:proofErr w:type="spellEnd"/>
      <w:r w:rsidRPr="00C055E8">
        <w:rPr>
          <w:i/>
          <w:iCs/>
          <w:lang w:val="it-IT"/>
        </w:rPr>
        <w:t xml:space="preserve"> </w:t>
      </w:r>
      <w:proofErr w:type="spellStart"/>
      <w:r w:rsidRPr="00C055E8">
        <w:rPr>
          <w:i/>
          <w:iCs/>
          <w:lang w:val="it-IT"/>
        </w:rPr>
        <w:t>Política</w:t>
      </w:r>
      <w:proofErr w:type="spellEnd"/>
      <w:r w:rsidRPr="00C055E8">
        <w:rPr>
          <w:i/>
          <w:iCs/>
          <w:lang w:val="it-IT"/>
        </w:rPr>
        <w:t xml:space="preserve"> no </w:t>
      </w:r>
      <w:proofErr w:type="spellStart"/>
      <w:r w:rsidRPr="00C055E8">
        <w:rPr>
          <w:i/>
          <w:iCs/>
          <w:lang w:val="it-IT"/>
        </w:rPr>
        <w:t>Contexto</w:t>
      </w:r>
      <w:proofErr w:type="spellEnd"/>
      <w:r w:rsidRPr="00C055E8">
        <w:rPr>
          <w:i/>
          <w:iCs/>
          <w:lang w:val="it-IT"/>
        </w:rPr>
        <w:t xml:space="preserve"> Ibero-</w:t>
      </w:r>
      <w:proofErr w:type="gramStart"/>
      <w:r w:rsidRPr="00C055E8">
        <w:rPr>
          <w:i/>
          <w:iCs/>
          <w:lang w:val="it-IT"/>
        </w:rPr>
        <w:t>Brasileiro:</w:t>
      </w:r>
      <w:proofErr w:type="gramEnd"/>
      <w:r w:rsidRPr="00C055E8">
        <w:rPr>
          <w:i/>
          <w:iCs/>
          <w:lang w:val="it-IT"/>
        </w:rPr>
        <w:t xml:space="preserve"> </w:t>
      </w:r>
      <w:proofErr w:type="spellStart"/>
      <w:r w:rsidRPr="00C055E8">
        <w:rPr>
          <w:i/>
          <w:iCs/>
          <w:lang w:val="it-IT"/>
        </w:rPr>
        <w:t>estudos</w:t>
      </w:r>
      <w:proofErr w:type="spellEnd"/>
      <w:r w:rsidRPr="00C055E8">
        <w:rPr>
          <w:i/>
          <w:iCs/>
          <w:lang w:val="it-IT"/>
        </w:rPr>
        <w:t xml:space="preserve"> </w:t>
      </w:r>
      <w:proofErr w:type="spellStart"/>
      <w:r w:rsidRPr="00C055E8">
        <w:rPr>
          <w:i/>
          <w:iCs/>
          <w:lang w:val="it-IT"/>
        </w:rPr>
        <w:t>sobre</w:t>
      </w:r>
      <w:proofErr w:type="spellEnd"/>
      <w:r w:rsidRPr="00C055E8">
        <w:rPr>
          <w:i/>
          <w:iCs/>
          <w:lang w:val="it-IT"/>
        </w:rPr>
        <w:t xml:space="preserve"> Brasil, Guatemala, </w:t>
      </w:r>
      <w:proofErr w:type="spellStart"/>
      <w:r w:rsidRPr="00C055E8">
        <w:rPr>
          <w:i/>
          <w:iCs/>
          <w:lang w:val="it-IT"/>
        </w:rPr>
        <w:t>Moçambique</w:t>
      </w:r>
      <w:proofErr w:type="spellEnd"/>
      <w:r w:rsidRPr="00C055E8">
        <w:rPr>
          <w:i/>
          <w:iCs/>
          <w:lang w:val="it-IT"/>
        </w:rPr>
        <w:t>, Peru e Portugal</w:t>
      </w:r>
      <w:r w:rsidRPr="00C055E8">
        <w:rPr>
          <w:lang w:val="it-IT"/>
        </w:rPr>
        <w:t xml:space="preserve">. </w:t>
      </w:r>
      <w:proofErr w:type="spellStart"/>
      <w:r w:rsidRPr="00C055E8">
        <w:rPr>
          <w:lang w:val="it-IT"/>
        </w:rPr>
        <w:t>Seminário</w:t>
      </w:r>
      <w:proofErr w:type="spellEnd"/>
      <w:r w:rsidRPr="00C055E8">
        <w:rPr>
          <w:lang w:val="it-IT"/>
        </w:rPr>
        <w:t xml:space="preserve"> </w:t>
      </w:r>
      <w:proofErr w:type="spellStart"/>
      <w:r w:rsidRPr="00C055E8">
        <w:rPr>
          <w:lang w:val="it-IT"/>
        </w:rPr>
        <w:t>Internacional</w:t>
      </w:r>
      <w:proofErr w:type="spellEnd"/>
      <w:r w:rsidRPr="00C055E8">
        <w:rPr>
          <w:lang w:val="it-IT"/>
        </w:rPr>
        <w:t xml:space="preserve"> </w:t>
      </w:r>
      <w:proofErr w:type="spellStart"/>
      <w:r w:rsidRPr="00C055E8">
        <w:rPr>
          <w:lang w:val="it-IT"/>
        </w:rPr>
        <w:t>Repressão</w:t>
      </w:r>
      <w:proofErr w:type="spellEnd"/>
      <w:r w:rsidRPr="00C055E8">
        <w:rPr>
          <w:lang w:val="it-IT"/>
        </w:rPr>
        <w:t xml:space="preserve"> e </w:t>
      </w:r>
      <w:proofErr w:type="spellStart"/>
      <w:r w:rsidRPr="00C055E8">
        <w:rPr>
          <w:lang w:val="it-IT"/>
        </w:rPr>
        <w:t>Memória</w:t>
      </w:r>
      <w:proofErr w:type="spellEnd"/>
      <w:r w:rsidRPr="00C055E8">
        <w:rPr>
          <w:lang w:val="it-IT"/>
        </w:rPr>
        <w:t xml:space="preserve"> </w:t>
      </w:r>
      <w:proofErr w:type="spellStart"/>
      <w:r w:rsidRPr="00C055E8">
        <w:rPr>
          <w:lang w:val="it-IT"/>
        </w:rPr>
        <w:t>Política</w:t>
      </w:r>
      <w:proofErr w:type="spellEnd"/>
      <w:r w:rsidRPr="00C055E8">
        <w:rPr>
          <w:lang w:val="it-IT"/>
        </w:rPr>
        <w:t xml:space="preserve"> no </w:t>
      </w:r>
      <w:proofErr w:type="spellStart"/>
      <w:r w:rsidRPr="00C055E8">
        <w:rPr>
          <w:lang w:val="it-IT"/>
        </w:rPr>
        <w:t>Contexto</w:t>
      </w:r>
      <w:proofErr w:type="spellEnd"/>
      <w:r w:rsidRPr="00C055E8">
        <w:rPr>
          <w:lang w:val="it-IT"/>
        </w:rPr>
        <w:t xml:space="preserve"> Luso-Brasileiro. </w:t>
      </w:r>
      <w:proofErr w:type="spellStart"/>
      <w:r w:rsidRPr="00C055E8">
        <w:rPr>
          <w:lang w:val="it-IT"/>
        </w:rPr>
        <w:t>Comissão</w:t>
      </w:r>
      <w:proofErr w:type="spellEnd"/>
      <w:r w:rsidRPr="00C055E8">
        <w:rPr>
          <w:lang w:val="it-IT"/>
        </w:rPr>
        <w:t xml:space="preserve"> de </w:t>
      </w:r>
      <w:proofErr w:type="spellStart"/>
      <w:r w:rsidRPr="00C055E8">
        <w:rPr>
          <w:lang w:val="it-IT"/>
        </w:rPr>
        <w:t>Anistia</w:t>
      </w:r>
      <w:proofErr w:type="spellEnd"/>
      <w:r w:rsidRPr="00C055E8">
        <w:rPr>
          <w:lang w:val="it-IT"/>
        </w:rPr>
        <w:t xml:space="preserve">, </w:t>
      </w:r>
      <w:proofErr w:type="spellStart"/>
      <w:r w:rsidRPr="00C055E8">
        <w:rPr>
          <w:lang w:val="it-IT"/>
        </w:rPr>
        <w:t>Ministério</w:t>
      </w:r>
      <w:proofErr w:type="spellEnd"/>
      <w:r w:rsidRPr="00C055E8">
        <w:rPr>
          <w:lang w:val="it-IT"/>
        </w:rPr>
        <w:t xml:space="preserve"> da </w:t>
      </w:r>
      <w:proofErr w:type="spellStart"/>
      <w:proofErr w:type="gramStart"/>
      <w:r w:rsidRPr="00C055E8">
        <w:rPr>
          <w:lang w:val="it-IT"/>
        </w:rPr>
        <w:t>Justiça</w:t>
      </w:r>
      <w:proofErr w:type="spellEnd"/>
      <w:r w:rsidRPr="00C055E8">
        <w:rPr>
          <w:rFonts w:ascii="Arial" w:hAnsi="Arial" w:cs="Arial"/>
          <w:lang w:val="it-IT"/>
        </w:rPr>
        <w:t> </w:t>
      </w:r>
      <w:r w:rsidRPr="00C055E8">
        <w:rPr>
          <w:lang w:val="it-IT"/>
        </w:rPr>
        <w:t>;</w:t>
      </w:r>
      <w:proofErr w:type="gramEnd"/>
      <w:r w:rsidRPr="00C055E8">
        <w:rPr>
          <w:lang w:val="it-IT"/>
        </w:rPr>
        <w:t xml:space="preserve"> Centro de </w:t>
      </w:r>
      <w:proofErr w:type="spellStart"/>
      <w:r w:rsidRPr="00C055E8">
        <w:rPr>
          <w:lang w:val="it-IT"/>
        </w:rPr>
        <w:t>Estudos</w:t>
      </w:r>
      <w:proofErr w:type="spellEnd"/>
      <w:r w:rsidRPr="00C055E8">
        <w:rPr>
          <w:lang w:val="it-IT"/>
        </w:rPr>
        <w:t xml:space="preserve"> </w:t>
      </w:r>
      <w:proofErr w:type="spellStart"/>
      <w:r w:rsidRPr="00C055E8">
        <w:rPr>
          <w:lang w:val="it-IT"/>
        </w:rPr>
        <w:t>Sociais</w:t>
      </w:r>
      <w:proofErr w:type="spellEnd"/>
      <w:r w:rsidRPr="00C055E8">
        <w:rPr>
          <w:lang w:val="it-IT"/>
        </w:rPr>
        <w:t xml:space="preserve">, </w:t>
      </w:r>
      <w:proofErr w:type="spellStart"/>
      <w:r w:rsidRPr="00C055E8">
        <w:rPr>
          <w:lang w:val="it-IT"/>
        </w:rPr>
        <w:t>Universidade</w:t>
      </w:r>
      <w:proofErr w:type="spellEnd"/>
      <w:r w:rsidRPr="00C055E8">
        <w:rPr>
          <w:lang w:val="it-IT"/>
        </w:rPr>
        <w:t xml:space="preserve"> de Coimbra.</w:t>
      </w:r>
    </w:p>
    <w:p w14:paraId="1A0FAA21" w14:textId="77777777" w:rsidR="00C055E8" w:rsidRPr="00C055E8" w:rsidRDefault="00C055E8" w:rsidP="00C055E8">
      <w:pPr>
        <w:pStyle w:val="Bibliography"/>
        <w:rPr>
          <w:lang w:val="it-IT"/>
        </w:rPr>
      </w:pPr>
      <w:r w:rsidRPr="00C055E8">
        <w:rPr>
          <w:lang w:val="it-IT"/>
        </w:rPr>
        <w:t xml:space="preserve">Costa, Ian, and Vitor Celso Melo Faria Junior. 2026. ‘Thriller, </w:t>
      </w:r>
      <w:proofErr w:type="spellStart"/>
      <w:r w:rsidRPr="00C055E8">
        <w:rPr>
          <w:lang w:val="it-IT"/>
        </w:rPr>
        <w:t>sociedade</w:t>
      </w:r>
      <w:proofErr w:type="spellEnd"/>
      <w:r w:rsidRPr="00C055E8">
        <w:rPr>
          <w:lang w:val="it-IT"/>
        </w:rPr>
        <w:t xml:space="preserve"> e </w:t>
      </w:r>
      <w:proofErr w:type="spellStart"/>
      <w:r w:rsidRPr="00C055E8">
        <w:rPr>
          <w:lang w:val="it-IT"/>
        </w:rPr>
        <w:t>fraturas</w:t>
      </w:r>
      <w:proofErr w:type="spellEnd"/>
      <w:r w:rsidRPr="00C055E8">
        <w:rPr>
          <w:lang w:val="it-IT"/>
        </w:rPr>
        <w:t xml:space="preserve">: Split Field </w:t>
      </w:r>
      <w:proofErr w:type="spellStart"/>
      <w:r w:rsidRPr="00C055E8">
        <w:rPr>
          <w:lang w:val="it-IT"/>
        </w:rPr>
        <w:t>Diopter</w:t>
      </w:r>
      <w:proofErr w:type="spellEnd"/>
      <w:r w:rsidRPr="00C055E8">
        <w:rPr>
          <w:lang w:val="it-IT"/>
        </w:rPr>
        <w:t xml:space="preserve"> e </w:t>
      </w:r>
      <w:proofErr w:type="spellStart"/>
      <w:r w:rsidRPr="00C055E8">
        <w:rPr>
          <w:lang w:val="it-IT"/>
        </w:rPr>
        <w:t>as</w:t>
      </w:r>
      <w:proofErr w:type="spellEnd"/>
      <w:r w:rsidRPr="00C055E8">
        <w:rPr>
          <w:lang w:val="it-IT"/>
        </w:rPr>
        <w:t xml:space="preserve"> </w:t>
      </w:r>
      <w:proofErr w:type="spellStart"/>
      <w:r w:rsidRPr="00C055E8">
        <w:rPr>
          <w:lang w:val="it-IT"/>
        </w:rPr>
        <w:t>tensões</w:t>
      </w:r>
      <w:proofErr w:type="spellEnd"/>
      <w:r w:rsidRPr="00C055E8">
        <w:rPr>
          <w:lang w:val="it-IT"/>
        </w:rPr>
        <w:t xml:space="preserve"> de classe no cinema de Pernambuco’. </w:t>
      </w:r>
      <w:r w:rsidRPr="00C055E8">
        <w:rPr>
          <w:i/>
          <w:iCs/>
          <w:lang w:val="it-IT"/>
        </w:rPr>
        <w:t xml:space="preserve">Rebeca - </w:t>
      </w:r>
      <w:proofErr w:type="spellStart"/>
      <w:r w:rsidRPr="00C055E8">
        <w:rPr>
          <w:i/>
          <w:iCs/>
          <w:lang w:val="it-IT"/>
        </w:rPr>
        <w:t>Revista</w:t>
      </w:r>
      <w:proofErr w:type="spellEnd"/>
      <w:r w:rsidRPr="00C055E8">
        <w:rPr>
          <w:i/>
          <w:iCs/>
          <w:lang w:val="it-IT"/>
        </w:rPr>
        <w:t xml:space="preserve"> Brasileira de </w:t>
      </w:r>
      <w:proofErr w:type="spellStart"/>
      <w:r w:rsidRPr="00C055E8">
        <w:rPr>
          <w:i/>
          <w:iCs/>
          <w:lang w:val="it-IT"/>
        </w:rPr>
        <w:t>Estudos</w:t>
      </w:r>
      <w:proofErr w:type="spellEnd"/>
      <w:r w:rsidRPr="00C055E8">
        <w:rPr>
          <w:i/>
          <w:iCs/>
          <w:lang w:val="it-IT"/>
        </w:rPr>
        <w:t xml:space="preserve"> de Cinema e </w:t>
      </w:r>
      <w:proofErr w:type="spellStart"/>
      <w:r w:rsidRPr="00C055E8">
        <w:rPr>
          <w:i/>
          <w:iCs/>
          <w:lang w:val="it-IT"/>
        </w:rPr>
        <w:t>Audiovisual</w:t>
      </w:r>
      <w:proofErr w:type="spellEnd"/>
      <w:r w:rsidRPr="00C055E8">
        <w:rPr>
          <w:lang w:val="it-IT"/>
        </w:rPr>
        <w:t xml:space="preserve"> 15 (2). https://doi.org/10.22475/rebeca.v15n2.1437.</w:t>
      </w:r>
    </w:p>
    <w:p w14:paraId="65FE7A45" w14:textId="77777777" w:rsidR="00C055E8" w:rsidRDefault="00C055E8" w:rsidP="00C055E8">
      <w:pPr>
        <w:pStyle w:val="Bibliography"/>
      </w:pPr>
      <w:r w:rsidRPr="00C055E8">
        <w:rPr>
          <w:lang w:val="it-IT"/>
        </w:rPr>
        <w:t xml:space="preserve">Coutinho, Eduardo, dir. 1984. </w:t>
      </w:r>
      <w:r w:rsidRPr="00C055E8">
        <w:rPr>
          <w:i/>
          <w:iCs/>
          <w:lang w:val="it-IT"/>
        </w:rPr>
        <w:t>Cabra Marcado Para Morrer</w:t>
      </w:r>
      <w:r w:rsidRPr="00C055E8">
        <w:rPr>
          <w:lang w:val="it-IT"/>
        </w:rPr>
        <w:t xml:space="preserve">. </w:t>
      </w:r>
      <w:r>
        <w:t xml:space="preserve">Feature-length documentary film. Mapa </w:t>
      </w:r>
      <w:proofErr w:type="spellStart"/>
      <w:r>
        <w:t>Filmes</w:t>
      </w:r>
      <w:proofErr w:type="spellEnd"/>
      <w:r>
        <w:t>.</w:t>
      </w:r>
    </w:p>
    <w:p w14:paraId="6EA59170" w14:textId="77777777" w:rsidR="00C055E8" w:rsidRPr="00C055E8" w:rsidRDefault="00C055E8" w:rsidP="00C055E8">
      <w:pPr>
        <w:pStyle w:val="Bibliography"/>
        <w:rPr>
          <w:lang w:val="it-IT"/>
        </w:rPr>
      </w:pPr>
      <w:r w:rsidRPr="00C055E8">
        <w:rPr>
          <w:lang w:val="it-IT"/>
        </w:rPr>
        <w:t xml:space="preserve">Da Silva Vilao, Carla Patricia. 2024. ‘Anos </w:t>
      </w:r>
      <w:proofErr w:type="spellStart"/>
      <w:r w:rsidRPr="00C055E8">
        <w:rPr>
          <w:lang w:val="it-IT"/>
        </w:rPr>
        <w:t>Rebeldes</w:t>
      </w:r>
      <w:proofErr w:type="spellEnd"/>
      <w:r w:rsidRPr="00C055E8">
        <w:rPr>
          <w:lang w:val="it-IT"/>
        </w:rPr>
        <w:t xml:space="preserve"> (Gilberto Braga, 1992): </w:t>
      </w:r>
      <w:proofErr w:type="spellStart"/>
      <w:r w:rsidRPr="00C055E8">
        <w:rPr>
          <w:lang w:val="it-IT"/>
        </w:rPr>
        <w:t>Representações</w:t>
      </w:r>
      <w:proofErr w:type="spellEnd"/>
      <w:r w:rsidRPr="00C055E8">
        <w:rPr>
          <w:lang w:val="it-IT"/>
        </w:rPr>
        <w:t xml:space="preserve"> </w:t>
      </w:r>
      <w:proofErr w:type="spellStart"/>
      <w:r w:rsidRPr="00C055E8">
        <w:rPr>
          <w:lang w:val="it-IT"/>
        </w:rPr>
        <w:t>ficcionais</w:t>
      </w:r>
      <w:proofErr w:type="spellEnd"/>
      <w:r w:rsidRPr="00C055E8">
        <w:rPr>
          <w:lang w:val="it-IT"/>
        </w:rPr>
        <w:t xml:space="preserve"> de </w:t>
      </w:r>
      <w:proofErr w:type="spellStart"/>
      <w:r w:rsidRPr="00C055E8">
        <w:rPr>
          <w:lang w:val="it-IT"/>
        </w:rPr>
        <w:t>resistências</w:t>
      </w:r>
      <w:proofErr w:type="spellEnd"/>
      <w:r w:rsidRPr="00C055E8">
        <w:rPr>
          <w:lang w:val="it-IT"/>
        </w:rPr>
        <w:t xml:space="preserve"> </w:t>
      </w:r>
      <w:proofErr w:type="spellStart"/>
      <w:r w:rsidRPr="00C055E8">
        <w:rPr>
          <w:lang w:val="it-IT"/>
        </w:rPr>
        <w:t>frente</w:t>
      </w:r>
      <w:proofErr w:type="spellEnd"/>
      <w:r w:rsidRPr="00C055E8">
        <w:rPr>
          <w:lang w:val="it-IT"/>
        </w:rPr>
        <w:t xml:space="preserve"> à </w:t>
      </w:r>
      <w:proofErr w:type="spellStart"/>
      <w:r w:rsidRPr="00C055E8">
        <w:rPr>
          <w:lang w:val="it-IT"/>
        </w:rPr>
        <w:t>Ditadura</w:t>
      </w:r>
      <w:proofErr w:type="spellEnd"/>
      <w:r w:rsidRPr="00C055E8">
        <w:rPr>
          <w:lang w:val="it-IT"/>
        </w:rPr>
        <w:t xml:space="preserve"> Militar no Brasil </w:t>
      </w:r>
      <w:proofErr w:type="spellStart"/>
      <w:r w:rsidRPr="00C055E8">
        <w:rPr>
          <w:lang w:val="it-IT"/>
        </w:rPr>
        <w:t>contemporâneo</w:t>
      </w:r>
      <w:proofErr w:type="spellEnd"/>
      <w:r w:rsidRPr="00C055E8">
        <w:rPr>
          <w:lang w:val="it-IT"/>
        </w:rPr>
        <w:t xml:space="preserve">’. </w:t>
      </w:r>
      <w:proofErr w:type="spellStart"/>
      <w:r w:rsidRPr="00C055E8">
        <w:rPr>
          <w:lang w:val="it-IT"/>
        </w:rPr>
        <w:t>Universidade</w:t>
      </w:r>
      <w:proofErr w:type="spellEnd"/>
      <w:r w:rsidRPr="00C055E8">
        <w:rPr>
          <w:lang w:val="it-IT"/>
        </w:rPr>
        <w:t xml:space="preserve"> Presbiteriana Mackenzie.</w:t>
      </w:r>
    </w:p>
    <w:p w14:paraId="60C976DD" w14:textId="77777777" w:rsidR="00C055E8" w:rsidRDefault="00C055E8" w:rsidP="00C055E8">
      <w:pPr>
        <w:pStyle w:val="Bibliography"/>
      </w:pPr>
      <w:r>
        <w:t xml:space="preserve">Dalle Vacche, Angela. 2020. </w:t>
      </w:r>
      <w:r>
        <w:rPr>
          <w:i/>
          <w:iCs/>
        </w:rPr>
        <w:t>André Bazin’s Film Theory: Art, Science, Religion</w:t>
      </w:r>
      <w:r>
        <w:t xml:space="preserve">. 1st </w:t>
      </w:r>
      <w:proofErr w:type="spellStart"/>
      <w:r>
        <w:t>edn</w:t>
      </w:r>
      <w:proofErr w:type="spellEnd"/>
      <w:r>
        <w:t xml:space="preserve">. Oxford University </w:t>
      </w:r>
      <w:proofErr w:type="spellStart"/>
      <w:r>
        <w:t>PressNew</w:t>
      </w:r>
      <w:proofErr w:type="spellEnd"/>
      <w:r>
        <w:t xml:space="preserve"> York. https://doi.org/10.1093/oso/9780190067298.001.0001.</w:t>
      </w:r>
    </w:p>
    <w:p w14:paraId="2BE1DBD2" w14:textId="77777777" w:rsidR="00C055E8" w:rsidRPr="00C055E8" w:rsidRDefault="00C055E8" w:rsidP="00C055E8">
      <w:pPr>
        <w:pStyle w:val="Bibliography"/>
        <w:rPr>
          <w:lang w:val="it-IT"/>
        </w:rPr>
      </w:pPr>
      <w:r>
        <w:t xml:space="preserve">D’Angelo, Biagio. </w:t>
      </w:r>
      <w:r w:rsidRPr="00C055E8">
        <w:rPr>
          <w:lang w:val="fr-CH"/>
        </w:rPr>
        <w:t>2024. ‘</w:t>
      </w:r>
      <w:proofErr w:type="spellStart"/>
      <w:r w:rsidRPr="00C055E8">
        <w:rPr>
          <w:lang w:val="fr-CH"/>
        </w:rPr>
        <w:t>Caboclas</w:t>
      </w:r>
      <w:proofErr w:type="spellEnd"/>
      <w:r w:rsidRPr="00C055E8">
        <w:rPr>
          <w:lang w:val="fr-CH"/>
        </w:rPr>
        <w:t xml:space="preserve">, </w:t>
      </w:r>
      <w:proofErr w:type="spellStart"/>
      <w:r w:rsidRPr="00C055E8">
        <w:rPr>
          <w:lang w:val="fr-CH"/>
        </w:rPr>
        <w:t>Padroeiras</w:t>
      </w:r>
      <w:proofErr w:type="spellEnd"/>
      <w:r w:rsidRPr="00C055E8">
        <w:rPr>
          <w:lang w:val="fr-CH"/>
        </w:rPr>
        <w:t xml:space="preserve">, </w:t>
      </w:r>
      <w:proofErr w:type="spellStart"/>
      <w:r w:rsidRPr="00C055E8">
        <w:rPr>
          <w:lang w:val="fr-CH"/>
        </w:rPr>
        <w:t>Cravos</w:t>
      </w:r>
      <w:proofErr w:type="spellEnd"/>
      <w:r w:rsidRPr="00C055E8">
        <w:rPr>
          <w:lang w:val="fr-CH"/>
        </w:rPr>
        <w:t xml:space="preserve"> e Rosas. </w:t>
      </w:r>
      <w:r w:rsidRPr="00C055E8">
        <w:rPr>
          <w:lang w:val="it-IT"/>
        </w:rPr>
        <w:t xml:space="preserve">O </w:t>
      </w:r>
      <w:proofErr w:type="spellStart"/>
      <w:r w:rsidRPr="00C055E8">
        <w:rPr>
          <w:lang w:val="it-IT"/>
        </w:rPr>
        <w:t>Espaço</w:t>
      </w:r>
      <w:proofErr w:type="spellEnd"/>
      <w:r w:rsidRPr="00C055E8">
        <w:rPr>
          <w:lang w:val="it-IT"/>
        </w:rPr>
        <w:t xml:space="preserve"> Da </w:t>
      </w:r>
      <w:proofErr w:type="spellStart"/>
      <w:r w:rsidRPr="00C055E8">
        <w:rPr>
          <w:lang w:val="it-IT"/>
        </w:rPr>
        <w:t>História</w:t>
      </w:r>
      <w:proofErr w:type="spellEnd"/>
      <w:r w:rsidRPr="00C055E8">
        <w:rPr>
          <w:lang w:val="it-IT"/>
        </w:rPr>
        <w:t xml:space="preserve"> Na Telenovela Brasileira’. </w:t>
      </w:r>
      <w:proofErr w:type="spellStart"/>
      <w:r w:rsidRPr="00C055E8">
        <w:rPr>
          <w:i/>
          <w:iCs/>
          <w:lang w:val="it-IT"/>
        </w:rPr>
        <w:t>Revista</w:t>
      </w:r>
      <w:proofErr w:type="spellEnd"/>
      <w:r w:rsidRPr="00C055E8">
        <w:rPr>
          <w:i/>
          <w:iCs/>
          <w:lang w:val="it-IT"/>
        </w:rPr>
        <w:t xml:space="preserve"> Brasileira de </w:t>
      </w:r>
      <w:proofErr w:type="spellStart"/>
      <w:r w:rsidRPr="00C055E8">
        <w:rPr>
          <w:i/>
          <w:iCs/>
          <w:lang w:val="it-IT"/>
        </w:rPr>
        <w:t>Literatura</w:t>
      </w:r>
      <w:proofErr w:type="spellEnd"/>
      <w:r w:rsidRPr="00C055E8">
        <w:rPr>
          <w:i/>
          <w:iCs/>
          <w:lang w:val="it-IT"/>
        </w:rPr>
        <w:t xml:space="preserve"> </w:t>
      </w:r>
      <w:proofErr w:type="spellStart"/>
      <w:r w:rsidRPr="00C055E8">
        <w:rPr>
          <w:i/>
          <w:iCs/>
          <w:lang w:val="it-IT"/>
        </w:rPr>
        <w:t>Comparada</w:t>
      </w:r>
      <w:proofErr w:type="spellEnd"/>
      <w:r w:rsidRPr="00C055E8">
        <w:rPr>
          <w:lang w:val="it-IT"/>
        </w:rPr>
        <w:t xml:space="preserve"> 7 (7).</w:t>
      </w:r>
    </w:p>
    <w:p w14:paraId="12BAD179" w14:textId="77777777" w:rsidR="00C055E8" w:rsidRPr="00C055E8" w:rsidRDefault="00C055E8" w:rsidP="00C055E8">
      <w:pPr>
        <w:pStyle w:val="Bibliography"/>
        <w:rPr>
          <w:lang w:val="it-IT"/>
        </w:rPr>
      </w:pPr>
      <w:r w:rsidRPr="00C055E8">
        <w:rPr>
          <w:lang w:val="it-IT"/>
        </w:rPr>
        <w:t xml:space="preserve">Derrida, Jacques, and Eric Prenowitz. 1995. ‘Archive Fever: A </w:t>
      </w:r>
      <w:proofErr w:type="spellStart"/>
      <w:r w:rsidRPr="00C055E8">
        <w:rPr>
          <w:lang w:val="it-IT"/>
        </w:rPr>
        <w:t>Freudian</w:t>
      </w:r>
      <w:proofErr w:type="spellEnd"/>
      <w:r w:rsidRPr="00C055E8">
        <w:rPr>
          <w:lang w:val="it-IT"/>
        </w:rPr>
        <w:t xml:space="preserve"> Impression’. </w:t>
      </w:r>
      <w:proofErr w:type="spellStart"/>
      <w:r w:rsidRPr="00C055E8">
        <w:rPr>
          <w:i/>
          <w:iCs/>
          <w:lang w:val="it-IT"/>
        </w:rPr>
        <w:t>Diacritics</w:t>
      </w:r>
      <w:proofErr w:type="spellEnd"/>
      <w:r w:rsidRPr="00C055E8">
        <w:rPr>
          <w:lang w:val="it-IT"/>
        </w:rPr>
        <w:t xml:space="preserve"> 25 (2): 9. https://doi.org/10.2307/465144.</w:t>
      </w:r>
    </w:p>
    <w:p w14:paraId="2402BBB1" w14:textId="77777777" w:rsidR="00C055E8" w:rsidRDefault="00C055E8" w:rsidP="00C055E8">
      <w:pPr>
        <w:pStyle w:val="Bibliography"/>
      </w:pPr>
      <w:r w:rsidRPr="00C055E8">
        <w:rPr>
          <w:lang w:val="it-IT"/>
        </w:rPr>
        <w:lastRenderedPageBreak/>
        <w:t xml:space="preserve">Dunn, Christopher. </w:t>
      </w:r>
      <w:r>
        <w:t xml:space="preserve">2001. </w:t>
      </w:r>
      <w:r>
        <w:rPr>
          <w:i/>
          <w:iCs/>
        </w:rPr>
        <w:t>Brutality Garden: Tropicália and the Emergence of a Brazilian Counterculture</w:t>
      </w:r>
      <w:r>
        <w:t>. University of North Carolina Press.</w:t>
      </w:r>
    </w:p>
    <w:p w14:paraId="17E739A3" w14:textId="77777777" w:rsidR="00C055E8" w:rsidRDefault="00C055E8" w:rsidP="00C055E8">
      <w:pPr>
        <w:pStyle w:val="Bibliography"/>
      </w:pPr>
      <w:r>
        <w:t xml:space="preserve">Fausto, Boris, and Sergio Fausto. 2014. </w:t>
      </w:r>
      <w:r>
        <w:rPr>
          <w:i/>
          <w:iCs/>
        </w:rPr>
        <w:t xml:space="preserve">A </w:t>
      </w:r>
      <w:proofErr w:type="spellStart"/>
      <w:r>
        <w:rPr>
          <w:i/>
          <w:iCs/>
        </w:rPr>
        <w:t>Conscise</w:t>
      </w:r>
      <w:proofErr w:type="spellEnd"/>
      <w:r>
        <w:rPr>
          <w:i/>
          <w:iCs/>
        </w:rPr>
        <w:t xml:space="preserve"> History of Brazil</w:t>
      </w:r>
      <w:r>
        <w:t>. Cambridge University Press.</w:t>
      </w:r>
    </w:p>
    <w:p w14:paraId="1C9AEEDE" w14:textId="77777777" w:rsidR="00C055E8" w:rsidRDefault="00C055E8" w:rsidP="00C055E8">
      <w:pPr>
        <w:pStyle w:val="Bibliography"/>
      </w:pPr>
      <w:r>
        <w:t xml:space="preserve">Ferdinand, Jan. 2023. ‘Experience versus Recollection: Reinhart </w:t>
      </w:r>
      <w:proofErr w:type="spellStart"/>
      <w:r>
        <w:t>Koselleck</w:t>
      </w:r>
      <w:proofErr w:type="spellEnd"/>
      <w:r>
        <w:t xml:space="preserve"> and Aleida Assmann on Collective Memory’. </w:t>
      </w:r>
      <w:r>
        <w:rPr>
          <w:i/>
          <w:iCs/>
        </w:rPr>
        <w:t>Journal of the Philosophy of History</w:t>
      </w:r>
      <w:r>
        <w:t xml:space="preserve"> (Leiden | Boston) 17 (3): 430–51. https://doi.org/10.1163/18722636-12341511.</w:t>
      </w:r>
    </w:p>
    <w:p w14:paraId="7ECA8D84" w14:textId="77777777" w:rsidR="00C055E8" w:rsidRPr="00C055E8" w:rsidRDefault="00C055E8" w:rsidP="00C055E8">
      <w:pPr>
        <w:pStyle w:val="Bibliography"/>
        <w:rPr>
          <w:lang w:val="it-IT"/>
        </w:rPr>
      </w:pPr>
      <w:r w:rsidRPr="00C055E8">
        <w:rPr>
          <w:lang w:val="it-IT"/>
        </w:rPr>
        <w:t>Fico, Carlos. 2002. ‘</w:t>
      </w:r>
      <w:proofErr w:type="spellStart"/>
      <w:r w:rsidRPr="00C055E8">
        <w:rPr>
          <w:lang w:val="it-IT"/>
        </w:rPr>
        <w:t>Ditadura</w:t>
      </w:r>
      <w:proofErr w:type="spellEnd"/>
      <w:r w:rsidRPr="00C055E8">
        <w:rPr>
          <w:lang w:val="it-IT"/>
        </w:rPr>
        <w:t xml:space="preserve"> militar e concordata moral’. </w:t>
      </w:r>
      <w:r w:rsidRPr="00C055E8">
        <w:rPr>
          <w:i/>
          <w:iCs/>
          <w:lang w:val="it-IT"/>
        </w:rPr>
        <w:t>Topoi (Rio de Janeiro)</w:t>
      </w:r>
      <w:r w:rsidRPr="00C055E8">
        <w:rPr>
          <w:lang w:val="it-IT"/>
        </w:rPr>
        <w:t xml:space="preserve"> 3: 191–95. https://doi.org/https://doi.org/10.1590/2237-101X003004007.</w:t>
      </w:r>
    </w:p>
    <w:p w14:paraId="3BA3FD1C" w14:textId="77777777" w:rsidR="00C055E8" w:rsidRPr="00C055E8" w:rsidRDefault="00C055E8" w:rsidP="00C055E8">
      <w:pPr>
        <w:pStyle w:val="Bibliography"/>
        <w:rPr>
          <w:lang w:val="it-IT"/>
        </w:rPr>
      </w:pPr>
      <w:r w:rsidRPr="00C055E8">
        <w:rPr>
          <w:lang w:val="it-IT"/>
        </w:rPr>
        <w:t>Fico, Carlos. 2004. ‘</w:t>
      </w:r>
      <w:proofErr w:type="spellStart"/>
      <w:r w:rsidRPr="00C055E8">
        <w:rPr>
          <w:lang w:val="it-IT"/>
        </w:rPr>
        <w:t>Versões</w:t>
      </w:r>
      <w:proofErr w:type="spellEnd"/>
      <w:r w:rsidRPr="00C055E8">
        <w:rPr>
          <w:lang w:val="it-IT"/>
        </w:rPr>
        <w:t xml:space="preserve"> e </w:t>
      </w:r>
      <w:proofErr w:type="spellStart"/>
      <w:r w:rsidRPr="00C055E8">
        <w:rPr>
          <w:lang w:val="it-IT"/>
        </w:rPr>
        <w:t>controvérsias</w:t>
      </w:r>
      <w:proofErr w:type="spellEnd"/>
      <w:r w:rsidRPr="00C055E8">
        <w:rPr>
          <w:lang w:val="it-IT"/>
        </w:rPr>
        <w:t xml:space="preserve"> </w:t>
      </w:r>
      <w:proofErr w:type="spellStart"/>
      <w:r w:rsidRPr="00C055E8">
        <w:rPr>
          <w:lang w:val="it-IT"/>
        </w:rPr>
        <w:t>sobre</w:t>
      </w:r>
      <w:proofErr w:type="spellEnd"/>
      <w:r w:rsidRPr="00C055E8">
        <w:rPr>
          <w:lang w:val="it-IT"/>
        </w:rPr>
        <w:t xml:space="preserve"> 1964 e a </w:t>
      </w:r>
      <w:proofErr w:type="spellStart"/>
      <w:r w:rsidRPr="00C055E8">
        <w:rPr>
          <w:lang w:val="it-IT"/>
        </w:rPr>
        <w:t>ditadura</w:t>
      </w:r>
      <w:proofErr w:type="spellEnd"/>
      <w:r w:rsidRPr="00C055E8">
        <w:rPr>
          <w:lang w:val="it-IT"/>
        </w:rPr>
        <w:t xml:space="preserve"> militar’. </w:t>
      </w:r>
      <w:proofErr w:type="spellStart"/>
      <w:r w:rsidRPr="00C055E8">
        <w:rPr>
          <w:i/>
          <w:iCs/>
          <w:lang w:val="it-IT"/>
        </w:rPr>
        <w:t>Revista</w:t>
      </w:r>
      <w:proofErr w:type="spellEnd"/>
      <w:r w:rsidRPr="00C055E8">
        <w:rPr>
          <w:i/>
          <w:iCs/>
          <w:lang w:val="it-IT"/>
        </w:rPr>
        <w:t xml:space="preserve"> Brasileira de </w:t>
      </w:r>
      <w:proofErr w:type="spellStart"/>
      <w:r w:rsidRPr="00C055E8">
        <w:rPr>
          <w:i/>
          <w:iCs/>
          <w:lang w:val="it-IT"/>
        </w:rPr>
        <w:t>História</w:t>
      </w:r>
      <w:proofErr w:type="spellEnd"/>
      <w:r w:rsidRPr="00C055E8">
        <w:rPr>
          <w:lang w:val="it-IT"/>
        </w:rPr>
        <w:t xml:space="preserve"> 24 (47): 29–60. https://doi.org/10.1590/S0102-01882004000100003.</w:t>
      </w:r>
    </w:p>
    <w:p w14:paraId="1D31F444" w14:textId="77777777" w:rsidR="00C055E8" w:rsidRPr="00C055E8" w:rsidRDefault="00C055E8" w:rsidP="00C055E8">
      <w:pPr>
        <w:pStyle w:val="Bibliography"/>
        <w:rPr>
          <w:lang w:val="it-IT"/>
        </w:rPr>
      </w:pPr>
      <w:r w:rsidRPr="00C055E8">
        <w:rPr>
          <w:lang w:val="it-IT"/>
        </w:rPr>
        <w:t>Fico, Carlos. 2012. ‘</w:t>
      </w:r>
      <w:proofErr w:type="spellStart"/>
      <w:r w:rsidRPr="00C055E8">
        <w:rPr>
          <w:lang w:val="it-IT"/>
        </w:rPr>
        <w:t>História</w:t>
      </w:r>
      <w:proofErr w:type="spellEnd"/>
      <w:r w:rsidRPr="00C055E8">
        <w:rPr>
          <w:lang w:val="it-IT"/>
        </w:rPr>
        <w:t xml:space="preserve"> do Tempo Presente, </w:t>
      </w:r>
      <w:proofErr w:type="spellStart"/>
      <w:r w:rsidRPr="00C055E8">
        <w:rPr>
          <w:lang w:val="it-IT"/>
        </w:rPr>
        <w:t>eventos</w:t>
      </w:r>
      <w:proofErr w:type="spellEnd"/>
      <w:r w:rsidRPr="00C055E8">
        <w:rPr>
          <w:lang w:val="it-IT"/>
        </w:rPr>
        <w:t xml:space="preserve"> </w:t>
      </w:r>
      <w:proofErr w:type="spellStart"/>
      <w:r w:rsidRPr="00C055E8">
        <w:rPr>
          <w:lang w:val="it-IT"/>
        </w:rPr>
        <w:t>traumáticos</w:t>
      </w:r>
      <w:proofErr w:type="spellEnd"/>
      <w:r w:rsidRPr="00C055E8">
        <w:rPr>
          <w:lang w:val="it-IT"/>
        </w:rPr>
        <w:t xml:space="preserve"> e </w:t>
      </w:r>
      <w:proofErr w:type="spellStart"/>
      <w:r w:rsidRPr="00C055E8">
        <w:rPr>
          <w:lang w:val="it-IT"/>
        </w:rPr>
        <w:t>documentos</w:t>
      </w:r>
      <w:proofErr w:type="spellEnd"/>
      <w:r w:rsidRPr="00C055E8">
        <w:rPr>
          <w:lang w:val="it-IT"/>
        </w:rPr>
        <w:t xml:space="preserve"> </w:t>
      </w:r>
      <w:proofErr w:type="spellStart"/>
      <w:r w:rsidRPr="00C055E8">
        <w:rPr>
          <w:lang w:val="it-IT"/>
        </w:rPr>
        <w:t>sensíveis</w:t>
      </w:r>
      <w:proofErr w:type="spellEnd"/>
      <w:r w:rsidRPr="00C055E8">
        <w:rPr>
          <w:lang w:val="it-IT"/>
        </w:rPr>
        <w:t xml:space="preserve">: o caso brasileiro’. </w:t>
      </w:r>
      <w:r w:rsidRPr="00C055E8">
        <w:rPr>
          <w:i/>
          <w:iCs/>
          <w:lang w:val="it-IT"/>
        </w:rPr>
        <w:t>Varia Historia</w:t>
      </w:r>
      <w:r w:rsidRPr="00C055E8">
        <w:rPr>
          <w:lang w:val="it-IT"/>
        </w:rPr>
        <w:t xml:space="preserve"> 28: 43–59. https://doi.org/https://doi.org/10.1590/S0104-87752012000100003.</w:t>
      </w:r>
    </w:p>
    <w:p w14:paraId="2074870F" w14:textId="77777777" w:rsidR="00C055E8" w:rsidRPr="00C055E8" w:rsidRDefault="00C055E8" w:rsidP="00C055E8">
      <w:pPr>
        <w:pStyle w:val="Bibliography"/>
        <w:rPr>
          <w:lang w:val="it-IT"/>
        </w:rPr>
      </w:pPr>
      <w:r w:rsidRPr="00C055E8">
        <w:rPr>
          <w:lang w:val="it-IT"/>
        </w:rPr>
        <w:t>Fico, Carlos. 2017. ‘</w:t>
      </w:r>
      <w:proofErr w:type="spellStart"/>
      <w:r w:rsidRPr="00C055E8">
        <w:rPr>
          <w:lang w:val="it-IT"/>
        </w:rPr>
        <w:t>Ditadura</w:t>
      </w:r>
      <w:proofErr w:type="spellEnd"/>
      <w:r w:rsidRPr="00C055E8">
        <w:rPr>
          <w:lang w:val="it-IT"/>
        </w:rPr>
        <w:t xml:space="preserve"> Militar Brasileira: </w:t>
      </w:r>
      <w:proofErr w:type="spellStart"/>
      <w:r w:rsidRPr="00C055E8">
        <w:rPr>
          <w:lang w:val="it-IT"/>
        </w:rPr>
        <w:t>Aproximações</w:t>
      </w:r>
      <w:proofErr w:type="spellEnd"/>
      <w:r w:rsidRPr="00C055E8">
        <w:rPr>
          <w:lang w:val="it-IT"/>
        </w:rPr>
        <w:t xml:space="preserve"> </w:t>
      </w:r>
      <w:proofErr w:type="spellStart"/>
      <w:r w:rsidRPr="00C055E8">
        <w:rPr>
          <w:lang w:val="it-IT"/>
        </w:rPr>
        <w:t>Teóricas</w:t>
      </w:r>
      <w:proofErr w:type="spellEnd"/>
      <w:r w:rsidRPr="00C055E8">
        <w:rPr>
          <w:lang w:val="it-IT"/>
        </w:rPr>
        <w:t xml:space="preserve"> e </w:t>
      </w:r>
      <w:proofErr w:type="spellStart"/>
      <w:r w:rsidRPr="00C055E8">
        <w:rPr>
          <w:lang w:val="it-IT"/>
        </w:rPr>
        <w:t>Historiográficas</w:t>
      </w:r>
      <w:proofErr w:type="spellEnd"/>
      <w:r w:rsidRPr="00C055E8">
        <w:rPr>
          <w:lang w:val="it-IT"/>
        </w:rPr>
        <w:t xml:space="preserve">’. </w:t>
      </w:r>
      <w:r w:rsidRPr="00C055E8">
        <w:rPr>
          <w:i/>
          <w:iCs/>
          <w:lang w:val="it-IT"/>
        </w:rPr>
        <w:t xml:space="preserve">Tempo e </w:t>
      </w:r>
      <w:proofErr w:type="spellStart"/>
      <w:r w:rsidRPr="00C055E8">
        <w:rPr>
          <w:i/>
          <w:iCs/>
          <w:lang w:val="it-IT"/>
        </w:rPr>
        <w:t>Argumento</w:t>
      </w:r>
      <w:proofErr w:type="spellEnd"/>
      <w:r w:rsidRPr="00C055E8">
        <w:rPr>
          <w:lang w:val="it-IT"/>
        </w:rPr>
        <w:t xml:space="preserve"> 9 (20): 05–74. https://doi.org/10.5965/2175180309202017005.</w:t>
      </w:r>
    </w:p>
    <w:p w14:paraId="316E0053" w14:textId="77777777" w:rsidR="00C055E8" w:rsidRPr="00C055E8" w:rsidRDefault="00C055E8" w:rsidP="00C055E8">
      <w:pPr>
        <w:pStyle w:val="Bibliography"/>
        <w:rPr>
          <w:lang w:val="de-CH"/>
        </w:rPr>
      </w:pPr>
      <w:r w:rsidRPr="00C055E8">
        <w:rPr>
          <w:lang w:val="it-IT"/>
        </w:rPr>
        <w:t>Figueiredo, Vera Lúcia Follain De. 2017. ‘</w:t>
      </w:r>
      <w:proofErr w:type="spellStart"/>
      <w:r w:rsidRPr="00C055E8">
        <w:rPr>
          <w:lang w:val="it-IT"/>
        </w:rPr>
        <w:t>Ficção</w:t>
      </w:r>
      <w:proofErr w:type="spellEnd"/>
      <w:r w:rsidRPr="00C055E8">
        <w:rPr>
          <w:lang w:val="it-IT"/>
        </w:rPr>
        <w:t xml:space="preserve"> e </w:t>
      </w:r>
      <w:proofErr w:type="spellStart"/>
      <w:r w:rsidRPr="00C055E8">
        <w:rPr>
          <w:lang w:val="it-IT"/>
        </w:rPr>
        <w:t>resistência</w:t>
      </w:r>
      <w:proofErr w:type="spellEnd"/>
      <w:r w:rsidRPr="00C055E8">
        <w:rPr>
          <w:lang w:val="it-IT"/>
        </w:rPr>
        <w:t xml:space="preserve"> </w:t>
      </w:r>
      <w:proofErr w:type="spellStart"/>
      <w:r w:rsidRPr="00C055E8">
        <w:rPr>
          <w:lang w:val="it-IT"/>
        </w:rPr>
        <w:t>na</w:t>
      </w:r>
      <w:proofErr w:type="spellEnd"/>
      <w:r w:rsidRPr="00C055E8">
        <w:rPr>
          <w:lang w:val="it-IT"/>
        </w:rPr>
        <w:t xml:space="preserve"> cultura de </w:t>
      </w:r>
      <w:proofErr w:type="spellStart"/>
      <w:r w:rsidRPr="00C055E8">
        <w:rPr>
          <w:lang w:val="it-IT"/>
        </w:rPr>
        <w:t>arquivo</w:t>
      </w:r>
      <w:proofErr w:type="spellEnd"/>
      <w:r w:rsidRPr="00C055E8">
        <w:rPr>
          <w:lang w:val="it-IT"/>
        </w:rPr>
        <w:t xml:space="preserve">’. </w:t>
      </w:r>
      <w:proofErr w:type="spellStart"/>
      <w:r w:rsidRPr="00C055E8">
        <w:rPr>
          <w:i/>
          <w:iCs/>
          <w:lang w:val="de-CH"/>
        </w:rPr>
        <w:t>MATRIZes</w:t>
      </w:r>
      <w:proofErr w:type="spellEnd"/>
      <w:r w:rsidRPr="00C055E8">
        <w:rPr>
          <w:lang w:val="de-CH"/>
        </w:rPr>
        <w:t xml:space="preserve"> 11 (3): 57–70. https://doi.org/10.11606/issn.1982-8160.v11i3p57-70.</w:t>
      </w:r>
    </w:p>
    <w:p w14:paraId="640F3AA1" w14:textId="77777777" w:rsidR="00C055E8" w:rsidRDefault="00C055E8" w:rsidP="00C055E8">
      <w:pPr>
        <w:pStyle w:val="Bibliography"/>
      </w:pPr>
      <w:r w:rsidRPr="00C055E8">
        <w:rPr>
          <w:lang w:val="de-CH"/>
        </w:rPr>
        <w:t xml:space="preserve">Foster, Hal. 2004. ‘An </w:t>
      </w:r>
      <w:proofErr w:type="spellStart"/>
      <w:r w:rsidRPr="00C055E8">
        <w:rPr>
          <w:lang w:val="de-CH"/>
        </w:rPr>
        <w:t>Archival</w:t>
      </w:r>
      <w:proofErr w:type="spellEnd"/>
      <w:r w:rsidRPr="00C055E8">
        <w:rPr>
          <w:lang w:val="de-CH"/>
        </w:rPr>
        <w:t xml:space="preserve"> Impulse’. </w:t>
      </w:r>
      <w:r>
        <w:rPr>
          <w:i/>
          <w:iCs/>
        </w:rPr>
        <w:t>October</w:t>
      </w:r>
      <w:r>
        <w:t xml:space="preserve"> 110 (October): 3–22. https://doi.org/10.1162/0162287042379847.</w:t>
      </w:r>
    </w:p>
    <w:p w14:paraId="37492175" w14:textId="77777777" w:rsidR="00C055E8" w:rsidRDefault="00C055E8" w:rsidP="00C055E8">
      <w:pPr>
        <w:pStyle w:val="Bibliography"/>
      </w:pPr>
      <w:r w:rsidRPr="00C055E8">
        <w:rPr>
          <w:lang w:val="fr-CH"/>
        </w:rPr>
        <w:t xml:space="preserve">Foucault, Michel. 1975. </w:t>
      </w:r>
      <w:r w:rsidRPr="00C055E8">
        <w:rPr>
          <w:i/>
          <w:iCs/>
          <w:lang w:val="fr-CH"/>
        </w:rPr>
        <w:t xml:space="preserve">Surveiller et </w:t>
      </w:r>
      <w:proofErr w:type="gramStart"/>
      <w:r w:rsidRPr="00C055E8">
        <w:rPr>
          <w:i/>
          <w:iCs/>
          <w:lang w:val="fr-CH"/>
        </w:rPr>
        <w:t>Punir:</w:t>
      </w:r>
      <w:proofErr w:type="gramEnd"/>
      <w:r w:rsidRPr="00C055E8">
        <w:rPr>
          <w:i/>
          <w:iCs/>
          <w:lang w:val="fr-CH"/>
        </w:rPr>
        <w:t xml:space="preserve"> La Naissance de La Prison</w:t>
      </w:r>
      <w:r w:rsidRPr="00C055E8">
        <w:rPr>
          <w:lang w:val="fr-CH"/>
        </w:rPr>
        <w:t xml:space="preserve">. </w:t>
      </w:r>
      <w:r>
        <w:t>Éditions Gallimard.</w:t>
      </w:r>
    </w:p>
    <w:p w14:paraId="0B955FB9" w14:textId="77777777" w:rsidR="00C055E8" w:rsidRDefault="00C055E8" w:rsidP="00C055E8">
      <w:pPr>
        <w:pStyle w:val="Bibliography"/>
      </w:pPr>
      <w:r>
        <w:t xml:space="preserve">Gaspari, Elio. 2002. </w:t>
      </w:r>
      <w:r>
        <w:rPr>
          <w:i/>
          <w:iCs/>
        </w:rPr>
        <w:t xml:space="preserve">A </w:t>
      </w:r>
      <w:proofErr w:type="spellStart"/>
      <w:r>
        <w:rPr>
          <w:i/>
          <w:iCs/>
        </w:rPr>
        <w:t>ditadura</w:t>
      </w:r>
      <w:proofErr w:type="spellEnd"/>
      <w:r>
        <w:rPr>
          <w:i/>
          <w:iCs/>
        </w:rPr>
        <w:t xml:space="preserve"> </w:t>
      </w:r>
      <w:proofErr w:type="spellStart"/>
      <w:r>
        <w:rPr>
          <w:i/>
          <w:iCs/>
        </w:rPr>
        <w:t>envergonhada</w:t>
      </w:r>
      <w:proofErr w:type="spellEnd"/>
      <w:r>
        <w:t xml:space="preserve">. As </w:t>
      </w:r>
      <w:proofErr w:type="spellStart"/>
      <w:r>
        <w:t>ilusões</w:t>
      </w:r>
      <w:proofErr w:type="spellEnd"/>
      <w:r>
        <w:t xml:space="preserve"> armadas. Companhia das Letras.</w:t>
      </w:r>
    </w:p>
    <w:p w14:paraId="7C85E3FE" w14:textId="77777777" w:rsidR="00C055E8" w:rsidRDefault="00C055E8" w:rsidP="00C055E8">
      <w:pPr>
        <w:pStyle w:val="Bibliography"/>
      </w:pPr>
      <w:r>
        <w:t xml:space="preserve">Gedi, Noa, and Yigal Elam. 1996. ‘Collective Memory — What Is It?’ </w:t>
      </w:r>
      <w:r>
        <w:rPr>
          <w:i/>
          <w:iCs/>
        </w:rPr>
        <w:t>History and Memory</w:t>
      </w:r>
      <w:r>
        <w:t xml:space="preserve"> 8 (1): 30–50.</w:t>
      </w:r>
    </w:p>
    <w:p w14:paraId="3788726C" w14:textId="77777777" w:rsidR="00C055E8" w:rsidRDefault="00C055E8" w:rsidP="00C055E8">
      <w:pPr>
        <w:pStyle w:val="Bibliography"/>
      </w:pPr>
      <w:proofErr w:type="spellStart"/>
      <w:r>
        <w:t>Gensburger</w:t>
      </w:r>
      <w:proofErr w:type="spellEnd"/>
      <w:r>
        <w:t>, Sarah. 2016. ‘</w:t>
      </w:r>
      <w:proofErr w:type="spellStart"/>
      <w:r>
        <w:t>Halbwachs</w:t>
      </w:r>
      <w:proofErr w:type="spellEnd"/>
      <w:r>
        <w:t xml:space="preserve">’ Studies in Collective Memory: A Founding Text for Contemporary “Memory Studies”?’ </w:t>
      </w:r>
      <w:r>
        <w:rPr>
          <w:i/>
          <w:iCs/>
        </w:rPr>
        <w:t>Journal of Classical Sociology</w:t>
      </w:r>
      <w:r>
        <w:t xml:space="preserve"> 16 (4). https://doi.org/10.1177/1468795X16656268.</w:t>
      </w:r>
    </w:p>
    <w:p w14:paraId="089A697C" w14:textId="77777777" w:rsidR="00C055E8" w:rsidRPr="00C055E8" w:rsidRDefault="00C055E8" w:rsidP="00C055E8">
      <w:pPr>
        <w:pStyle w:val="Bibliography"/>
        <w:rPr>
          <w:lang w:val="it-IT"/>
        </w:rPr>
      </w:pPr>
      <w:r>
        <w:t xml:space="preserve">Gomes, Dias, dir. 1985. </w:t>
      </w:r>
      <w:r w:rsidRPr="00C055E8">
        <w:rPr>
          <w:i/>
          <w:iCs/>
          <w:lang w:val="it-IT"/>
        </w:rPr>
        <w:t xml:space="preserve">Roque </w:t>
      </w:r>
      <w:proofErr w:type="spellStart"/>
      <w:r w:rsidRPr="00C055E8">
        <w:rPr>
          <w:i/>
          <w:iCs/>
          <w:lang w:val="it-IT"/>
        </w:rPr>
        <w:t>Santeiro</w:t>
      </w:r>
      <w:proofErr w:type="spellEnd"/>
      <w:r w:rsidRPr="00C055E8">
        <w:rPr>
          <w:lang w:val="it-IT"/>
        </w:rPr>
        <w:t>. Serial broadcast telenovela. TV Globo.</w:t>
      </w:r>
    </w:p>
    <w:p w14:paraId="26CD8221" w14:textId="77777777" w:rsidR="00C055E8" w:rsidRPr="00C055E8" w:rsidRDefault="00C055E8" w:rsidP="00C055E8">
      <w:pPr>
        <w:pStyle w:val="Bibliography"/>
        <w:rPr>
          <w:lang w:val="fr-CH"/>
        </w:rPr>
      </w:pPr>
      <w:r w:rsidRPr="00C055E8">
        <w:rPr>
          <w:lang w:val="fr-CH"/>
        </w:rPr>
        <w:t xml:space="preserve">Halbwachs, Maurice. 1925. </w:t>
      </w:r>
      <w:r w:rsidRPr="00C055E8">
        <w:rPr>
          <w:i/>
          <w:iCs/>
          <w:lang w:val="fr-CH"/>
        </w:rPr>
        <w:t>Les Cadres Sociaux de La Mémoire</w:t>
      </w:r>
      <w:r w:rsidRPr="00C055E8">
        <w:rPr>
          <w:lang w:val="fr-CH"/>
        </w:rPr>
        <w:t>.</w:t>
      </w:r>
    </w:p>
    <w:p w14:paraId="3505FBCA" w14:textId="77777777" w:rsidR="00C055E8" w:rsidRPr="00C055E8" w:rsidRDefault="00C055E8" w:rsidP="00C055E8">
      <w:pPr>
        <w:pStyle w:val="Bibliography"/>
        <w:rPr>
          <w:lang w:val="it-IT"/>
        </w:rPr>
      </w:pPr>
      <w:r w:rsidRPr="00C055E8">
        <w:rPr>
          <w:lang w:val="it-IT"/>
        </w:rPr>
        <w:t xml:space="preserve">Hamburger, Esther. 2005. </w:t>
      </w:r>
      <w:r w:rsidRPr="00C055E8">
        <w:rPr>
          <w:i/>
          <w:iCs/>
          <w:lang w:val="it-IT"/>
        </w:rPr>
        <w:t xml:space="preserve">O Brasil </w:t>
      </w:r>
      <w:proofErr w:type="spellStart"/>
      <w:r w:rsidRPr="00C055E8">
        <w:rPr>
          <w:i/>
          <w:iCs/>
          <w:lang w:val="it-IT"/>
        </w:rPr>
        <w:t>Antenado</w:t>
      </w:r>
      <w:proofErr w:type="spellEnd"/>
      <w:r w:rsidRPr="00C055E8">
        <w:rPr>
          <w:i/>
          <w:iCs/>
          <w:lang w:val="it-IT"/>
        </w:rPr>
        <w:t xml:space="preserve">: A </w:t>
      </w:r>
      <w:proofErr w:type="spellStart"/>
      <w:r w:rsidRPr="00C055E8">
        <w:rPr>
          <w:i/>
          <w:iCs/>
          <w:lang w:val="it-IT"/>
        </w:rPr>
        <w:t>Sociedade</w:t>
      </w:r>
      <w:proofErr w:type="spellEnd"/>
      <w:r w:rsidRPr="00C055E8">
        <w:rPr>
          <w:i/>
          <w:iCs/>
          <w:lang w:val="it-IT"/>
        </w:rPr>
        <w:t xml:space="preserve"> Da Novela</w:t>
      </w:r>
      <w:r w:rsidRPr="00C055E8">
        <w:rPr>
          <w:lang w:val="it-IT"/>
        </w:rPr>
        <w:t>. Jorge Zahar Editor.</w:t>
      </w:r>
    </w:p>
    <w:p w14:paraId="41993904" w14:textId="77777777" w:rsidR="00C055E8" w:rsidRPr="00C055E8" w:rsidRDefault="00C055E8" w:rsidP="00C055E8">
      <w:pPr>
        <w:pStyle w:val="Bibliography"/>
        <w:rPr>
          <w:lang w:val="it-IT"/>
        </w:rPr>
      </w:pPr>
      <w:r w:rsidRPr="00C055E8">
        <w:rPr>
          <w:lang w:val="it-IT"/>
        </w:rPr>
        <w:lastRenderedPageBreak/>
        <w:t xml:space="preserve">Hamburger, Esther. 2011. ‘Telenovelas e </w:t>
      </w:r>
      <w:proofErr w:type="spellStart"/>
      <w:r w:rsidRPr="00C055E8">
        <w:rPr>
          <w:lang w:val="it-IT"/>
        </w:rPr>
        <w:t>Interpretações</w:t>
      </w:r>
      <w:proofErr w:type="spellEnd"/>
      <w:r w:rsidRPr="00C055E8">
        <w:rPr>
          <w:lang w:val="it-IT"/>
        </w:rPr>
        <w:t xml:space="preserve"> do Brasil’. </w:t>
      </w:r>
      <w:r w:rsidRPr="00C055E8">
        <w:rPr>
          <w:i/>
          <w:iCs/>
          <w:lang w:val="it-IT"/>
        </w:rPr>
        <w:t>Lua Nova</w:t>
      </w:r>
      <w:r w:rsidRPr="00C055E8">
        <w:rPr>
          <w:lang w:val="it-IT"/>
        </w:rPr>
        <w:t xml:space="preserve"> (</w:t>
      </w:r>
      <w:proofErr w:type="spellStart"/>
      <w:r w:rsidRPr="00C055E8">
        <w:rPr>
          <w:lang w:val="it-IT"/>
        </w:rPr>
        <w:t>São</w:t>
      </w:r>
      <w:proofErr w:type="spellEnd"/>
      <w:r w:rsidRPr="00C055E8">
        <w:rPr>
          <w:lang w:val="it-IT"/>
        </w:rPr>
        <w:t xml:space="preserve"> Paulo), no. 82: 61–86.</w:t>
      </w:r>
    </w:p>
    <w:p w14:paraId="2E2D36FB" w14:textId="77777777" w:rsidR="00C055E8" w:rsidRPr="00C055E8" w:rsidRDefault="00C055E8" w:rsidP="00C055E8">
      <w:pPr>
        <w:pStyle w:val="Bibliography"/>
        <w:rPr>
          <w:lang w:val="it-IT"/>
        </w:rPr>
      </w:pPr>
      <w:r w:rsidRPr="00C055E8">
        <w:rPr>
          <w:lang w:val="it-IT"/>
        </w:rPr>
        <w:t xml:space="preserve">Harris, Hugo. 2008. </w:t>
      </w:r>
      <w:r w:rsidRPr="00C055E8">
        <w:rPr>
          <w:i/>
          <w:iCs/>
          <w:lang w:val="it-IT"/>
        </w:rPr>
        <w:t xml:space="preserve">Cabra Marcado Para Morrer - mosaico de </w:t>
      </w:r>
      <w:proofErr w:type="spellStart"/>
      <w:r w:rsidRPr="00C055E8">
        <w:rPr>
          <w:i/>
          <w:iCs/>
          <w:lang w:val="it-IT"/>
        </w:rPr>
        <w:t>fragmentos</w:t>
      </w:r>
      <w:proofErr w:type="spellEnd"/>
      <w:r w:rsidRPr="00C055E8">
        <w:rPr>
          <w:i/>
          <w:iCs/>
          <w:lang w:val="it-IT"/>
        </w:rPr>
        <w:t xml:space="preserve"> no </w:t>
      </w:r>
      <w:proofErr w:type="spellStart"/>
      <w:r w:rsidRPr="00C055E8">
        <w:rPr>
          <w:i/>
          <w:iCs/>
          <w:lang w:val="it-IT"/>
        </w:rPr>
        <w:t>documentário</w:t>
      </w:r>
      <w:proofErr w:type="spellEnd"/>
      <w:r w:rsidRPr="00C055E8">
        <w:rPr>
          <w:i/>
          <w:iCs/>
          <w:lang w:val="it-IT"/>
        </w:rPr>
        <w:t xml:space="preserve"> de Eduardo Coutinho</w:t>
      </w:r>
      <w:r w:rsidRPr="00C055E8">
        <w:rPr>
          <w:lang w:val="it-IT"/>
        </w:rPr>
        <w:t>.</w:t>
      </w:r>
    </w:p>
    <w:p w14:paraId="17A2FD93" w14:textId="77777777" w:rsidR="00C055E8" w:rsidRDefault="00C055E8" w:rsidP="00C055E8">
      <w:pPr>
        <w:pStyle w:val="Bibliography"/>
      </w:pPr>
      <w:r>
        <w:t xml:space="preserve">Heise, Tatiana Signorelli. 2012. </w:t>
      </w:r>
      <w:r>
        <w:rPr>
          <w:i/>
          <w:iCs/>
        </w:rPr>
        <w:t>Remaking Brazil: Contested National Identities in Contemporary Brazilian Cinema</w:t>
      </w:r>
      <w:r>
        <w:t>. University of Wales Press.</w:t>
      </w:r>
    </w:p>
    <w:p w14:paraId="62E6A154" w14:textId="77777777" w:rsidR="00C055E8" w:rsidRPr="00C055E8" w:rsidRDefault="00C055E8" w:rsidP="00C055E8">
      <w:pPr>
        <w:pStyle w:val="Bibliography"/>
        <w:rPr>
          <w:lang w:val="it-IT"/>
        </w:rPr>
      </w:pPr>
      <w:r>
        <w:t xml:space="preserve">Heise, Tatiana Signorelli, and Andrew Tudor. 2013. ‘Dangerous, Divine, and Marvelous? The Legacy of the 1960s in the Political Cinema of Europe and Brazil’. </w:t>
      </w:r>
      <w:r w:rsidRPr="00C055E8">
        <w:rPr>
          <w:i/>
          <w:iCs/>
          <w:lang w:val="it-IT"/>
        </w:rPr>
        <w:t>The Sixties</w:t>
      </w:r>
      <w:r w:rsidRPr="00C055E8">
        <w:rPr>
          <w:lang w:val="it-IT"/>
        </w:rPr>
        <w:t xml:space="preserve"> 6 (1): 82–100. https://doi.org/10.1080/17541328.2013.782196.</w:t>
      </w:r>
    </w:p>
    <w:p w14:paraId="44C804CF" w14:textId="77777777" w:rsidR="00C055E8" w:rsidRDefault="00C055E8" w:rsidP="00C055E8">
      <w:pPr>
        <w:pStyle w:val="Bibliography"/>
      </w:pPr>
      <w:r w:rsidRPr="00C055E8">
        <w:rPr>
          <w:lang w:val="it-IT"/>
        </w:rPr>
        <w:t xml:space="preserve">Henn, Ronaldo. 2009. ‘Do </w:t>
      </w:r>
      <w:proofErr w:type="spellStart"/>
      <w:r w:rsidRPr="00C055E8">
        <w:rPr>
          <w:lang w:val="it-IT"/>
        </w:rPr>
        <w:t>documentário</w:t>
      </w:r>
      <w:proofErr w:type="spellEnd"/>
      <w:r w:rsidRPr="00C055E8">
        <w:rPr>
          <w:lang w:val="it-IT"/>
        </w:rPr>
        <w:t xml:space="preserve"> </w:t>
      </w:r>
      <w:proofErr w:type="spellStart"/>
      <w:r w:rsidRPr="00C055E8">
        <w:rPr>
          <w:lang w:val="it-IT"/>
        </w:rPr>
        <w:t>ao</w:t>
      </w:r>
      <w:proofErr w:type="spellEnd"/>
      <w:r w:rsidRPr="00C055E8">
        <w:rPr>
          <w:lang w:val="it-IT"/>
        </w:rPr>
        <w:t xml:space="preserve"> </w:t>
      </w:r>
      <w:proofErr w:type="spellStart"/>
      <w:r w:rsidRPr="00C055E8">
        <w:rPr>
          <w:lang w:val="it-IT"/>
        </w:rPr>
        <w:t>jornalismo</w:t>
      </w:r>
      <w:proofErr w:type="spellEnd"/>
      <w:r w:rsidRPr="00C055E8">
        <w:rPr>
          <w:lang w:val="it-IT"/>
        </w:rPr>
        <w:t xml:space="preserve">: </w:t>
      </w:r>
      <w:proofErr w:type="spellStart"/>
      <w:r w:rsidRPr="00C055E8">
        <w:rPr>
          <w:lang w:val="it-IT"/>
        </w:rPr>
        <w:t>acontecimento</w:t>
      </w:r>
      <w:proofErr w:type="spellEnd"/>
      <w:r w:rsidRPr="00C055E8">
        <w:rPr>
          <w:lang w:val="it-IT"/>
        </w:rPr>
        <w:t xml:space="preserve">, tempo e </w:t>
      </w:r>
      <w:proofErr w:type="spellStart"/>
      <w:r w:rsidRPr="00C055E8">
        <w:rPr>
          <w:lang w:val="it-IT"/>
        </w:rPr>
        <w:t>memória</w:t>
      </w:r>
      <w:proofErr w:type="spellEnd"/>
      <w:r w:rsidRPr="00C055E8">
        <w:rPr>
          <w:lang w:val="it-IT"/>
        </w:rPr>
        <w:t xml:space="preserve"> em Cabra </w:t>
      </w:r>
      <w:proofErr w:type="spellStart"/>
      <w:r w:rsidRPr="00C055E8">
        <w:rPr>
          <w:lang w:val="it-IT"/>
        </w:rPr>
        <w:t>marcado</w:t>
      </w:r>
      <w:proofErr w:type="spellEnd"/>
      <w:r w:rsidRPr="00C055E8">
        <w:rPr>
          <w:lang w:val="it-IT"/>
        </w:rPr>
        <w:t xml:space="preserve"> para </w:t>
      </w:r>
      <w:proofErr w:type="spellStart"/>
      <w:r w:rsidRPr="00C055E8">
        <w:rPr>
          <w:lang w:val="it-IT"/>
        </w:rPr>
        <w:t>morrer</w:t>
      </w:r>
      <w:proofErr w:type="spellEnd"/>
      <w:r w:rsidRPr="00C055E8">
        <w:rPr>
          <w:lang w:val="it-IT"/>
        </w:rPr>
        <w:t xml:space="preserve">’. </w:t>
      </w:r>
      <w:proofErr w:type="spellStart"/>
      <w:r>
        <w:rPr>
          <w:i/>
          <w:iCs/>
        </w:rPr>
        <w:t>Intexto</w:t>
      </w:r>
      <w:proofErr w:type="spellEnd"/>
      <w:r>
        <w:t>, no. 20: 3–14.</w:t>
      </w:r>
    </w:p>
    <w:p w14:paraId="486D4540" w14:textId="77777777" w:rsidR="00C055E8" w:rsidRDefault="00C055E8" w:rsidP="00C055E8">
      <w:pPr>
        <w:pStyle w:val="Bibliography"/>
      </w:pPr>
      <w:r>
        <w:t xml:space="preserve">Hirsch, Marianne. 2008. ‘The Generation of Postmemory’. </w:t>
      </w:r>
      <w:r>
        <w:rPr>
          <w:i/>
          <w:iCs/>
        </w:rPr>
        <w:t>Poetics Today</w:t>
      </w:r>
      <w:r>
        <w:t xml:space="preserve"> 29 (1): 103–28. https://doi.org/10.1215/03335372-2007-019.</w:t>
      </w:r>
    </w:p>
    <w:p w14:paraId="2306901A" w14:textId="77777777" w:rsidR="00C055E8" w:rsidRDefault="00C055E8" w:rsidP="00C055E8">
      <w:pPr>
        <w:pStyle w:val="Bibliography"/>
      </w:pPr>
      <w:r>
        <w:t xml:space="preserve">Hirsch, Marianne, and Leo Spitzer. 2009. ‘The Witness in the Archive: Holocaust Studies/ Memory Studies’. </w:t>
      </w:r>
      <w:r>
        <w:rPr>
          <w:i/>
          <w:iCs/>
        </w:rPr>
        <w:t>Memory Studies</w:t>
      </w:r>
      <w:r>
        <w:t xml:space="preserve"> (London, England) 2 (2): 151–70. https://doi.org/10.1177/1750698008102050.</w:t>
      </w:r>
    </w:p>
    <w:p w14:paraId="4DD305D8" w14:textId="77777777" w:rsidR="00C055E8" w:rsidRDefault="00C055E8" w:rsidP="00C055E8">
      <w:pPr>
        <w:pStyle w:val="Bibliography"/>
      </w:pPr>
      <w:r>
        <w:t xml:space="preserve">Huyssen, Andreas. 2003. </w:t>
      </w:r>
      <w:r>
        <w:rPr>
          <w:i/>
          <w:iCs/>
        </w:rPr>
        <w:t>Present Pasts: Urban Palimpsests and the Politics of Memory</w:t>
      </w:r>
      <w:r>
        <w:t>. Stanford University Press.</w:t>
      </w:r>
    </w:p>
    <w:p w14:paraId="3394057D" w14:textId="77777777" w:rsidR="00C055E8" w:rsidRDefault="00C055E8" w:rsidP="00C055E8">
      <w:pPr>
        <w:pStyle w:val="Bibliography"/>
      </w:pPr>
      <w:r>
        <w:t xml:space="preserve">Jara, Daniela. 2020. ‘Remembering Perpetrators through Documentary Film in Post-Dictatorial Chile’. </w:t>
      </w:r>
      <w:r>
        <w:rPr>
          <w:i/>
          <w:iCs/>
        </w:rPr>
        <w:t>Continuum</w:t>
      </w:r>
      <w:r>
        <w:t xml:space="preserve"> 34 (2): 226–40. https://doi.org/10.1080/10304312.2020.1737434.</w:t>
      </w:r>
    </w:p>
    <w:p w14:paraId="50A353F7" w14:textId="77777777" w:rsidR="00C055E8" w:rsidRDefault="00C055E8" w:rsidP="00C055E8">
      <w:pPr>
        <w:pStyle w:val="Bibliography"/>
      </w:pPr>
      <w:proofErr w:type="spellStart"/>
      <w:r>
        <w:t>Jelin</w:t>
      </w:r>
      <w:proofErr w:type="spellEnd"/>
      <w:r>
        <w:t xml:space="preserve">, E. 2007. ‘Public Memorialization in Perspective: Truth, Justice and Memory of Past Repression in the Southern Cone of South America’. </w:t>
      </w:r>
      <w:r>
        <w:rPr>
          <w:i/>
          <w:iCs/>
        </w:rPr>
        <w:t>International Journal of Transitional Justice</w:t>
      </w:r>
      <w:r>
        <w:t xml:space="preserve"> 1 (1): 138–56. https://doi.org/10.1093/ijtj/ijm006.</w:t>
      </w:r>
    </w:p>
    <w:p w14:paraId="24D9167B" w14:textId="77777777" w:rsidR="00C055E8" w:rsidRDefault="00C055E8" w:rsidP="00C055E8">
      <w:pPr>
        <w:pStyle w:val="Bibliography"/>
      </w:pPr>
      <w:proofErr w:type="spellStart"/>
      <w:r>
        <w:t>Jelin</w:t>
      </w:r>
      <w:proofErr w:type="spellEnd"/>
      <w:r>
        <w:t xml:space="preserve">, Elizabeth. 1994. ‘The Politics of Memory: The Human Rights Movements and the Construction of Democracy in Argentina’. </w:t>
      </w:r>
      <w:r>
        <w:rPr>
          <w:i/>
          <w:iCs/>
        </w:rPr>
        <w:t>Latin American Perspectives</w:t>
      </w:r>
      <w:r>
        <w:t xml:space="preserve"> 21 (2): 38–58.</w:t>
      </w:r>
    </w:p>
    <w:p w14:paraId="374027CE" w14:textId="77777777" w:rsidR="00C055E8" w:rsidRDefault="00C055E8" w:rsidP="00C055E8">
      <w:pPr>
        <w:pStyle w:val="Bibliography"/>
      </w:pPr>
      <w:proofErr w:type="spellStart"/>
      <w:r>
        <w:t>Joffily</w:t>
      </w:r>
      <w:proofErr w:type="spellEnd"/>
      <w:r>
        <w:t>, Mariana. 2009. ‘As “</w:t>
      </w:r>
      <w:proofErr w:type="spellStart"/>
      <w:r>
        <w:t>sentinelas</w:t>
      </w:r>
      <w:proofErr w:type="spellEnd"/>
      <w:r>
        <w:t xml:space="preserve"> </w:t>
      </w:r>
      <w:proofErr w:type="spellStart"/>
      <w:r>
        <w:t>indormidas</w:t>
      </w:r>
      <w:proofErr w:type="spellEnd"/>
      <w:r>
        <w:t xml:space="preserve"> da </w:t>
      </w:r>
      <w:proofErr w:type="spellStart"/>
      <w:r>
        <w:t>pátria</w:t>
      </w:r>
      <w:proofErr w:type="spellEnd"/>
      <w:r>
        <w:t xml:space="preserve">”: </w:t>
      </w:r>
      <w:proofErr w:type="spellStart"/>
      <w:r>
        <w:t>os</w:t>
      </w:r>
      <w:proofErr w:type="spellEnd"/>
      <w:r>
        <w:t xml:space="preserve"> </w:t>
      </w:r>
      <w:proofErr w:type="spellStart"/>
      <w:r>
        <w:t>interrogadores</w:t>
      </w:r>
      <w:proofErr w:type="spellEnd"/>
      <w:r>
        <w:t xml:space="preserve"> do DOI-CODI de São Paulo’. </w:t>
      </w:r>
      <w:r>
        <w:rPr>
          <w:i/>
          <w:iCs/>
        </w:rPr>
        <w:t xml:space="preserve">Revista </w:t>
      </w:r>
      <w:proofErr w:type="spellStart"/>
      <w:r>
        <w:rPr>
          <w:i/>
          <w:iCs/>
        </w:rPr>
        <w:t>Mundos</w:t>
      </w:r>
      <w:proofErr w:type="spellEnd"/>
      <w:r>
        <w:rPr>
          <w:i/>
          <w:iCs/>
        </w:rPr>
        <w:t xml:space="preserve"> do </w:t>
      </w:r>
      <w:proofErr w:type="spellStart"/>
      <w:r>
        <w:rPr>
          <w:i/>
          <w:iCs/>
        </w:rPr>
        <w:t>Trabalho</w:t>
      </w:r>
      <w:proofErr w:type="spellEnd"/>
      <w:r>
        <w:t xml:space="preserve"> 1 (1): 259–77. https://doi.org/10.5007/1984-9222.2009v1n1p259.</w:t>
      </w:r>
    </w:p>
    <w:p w14:paraId="3343C960" w14:textId="77777777" w:rsidR="00C055E8" w:rsidRPr="00C055E8" w:rsidRDefault="00C055E8" w:rsidP="00C055E8">
      <w:pPr>
        <w:pStyle w:val="Bibliography"/>
        <w:rPr>
          <w:lang w:val="it-IT"/>
        </w:rPr>
      </w:pPr>
      <w:r w:rsidRPr="00C055E8">
        <w:rPr>
          <w:lang w:val="it-IT"/>
        </w:rPr>
        <w:t xml:space="preserve">Junior, </w:t>
      </w:r>
      <w:proofErr w:type="spellStart"/>
      <w:r w:rsidRPr="00C055E8">
        <w:rPr>
          <w:lang w:val="it-IT"/>
        </w:rPr>
        <w:t>Claudinei</w:t>
      </w:r>
      <w:proofErr w:type="spellEnd"/>
      <w:r w:rsidRPr="00C055E8">
        <w:rPr>
          <w:lang w:val="it-IT"/>
        </w:rPr>
        <w:t xml:space="preserve"> Lopes. 2024. ‘A Telenovela Brasileira’. </w:t>
      </w:r>
      <w:proofErr w:type="spellStart"/>
      <w:r w:rsidRPr="00C055E8">
        <w:rPr>
          <w:i/>
          <w:iCs/>
          <w:lang w:val="it-IT"/>
        </w:rPr>
        <w:t>Revista</w:t>
      </w:r>
      <w:proofErr w:type="spellEnd"/>
      <w:r w:rsidRPr="00C055E8">
        <w:rPr>
          <w:i/>
          <w:iCs/>
          <w:lang w:val="it-IT"/>
        </w:rPr>
        <w:t xml:space="preserve"> Eco-Pós</w:t>
      </w:r>
      <w:r w:rsidRPr="00C055E8">
        <w:rPr>
          <w:lang w:val="it-IT"/>
        </w:rPr>
        <w:t xml:space="preserve"> 27 (1). https://doi.org/10.29146/eco-ps.v27i1.28185.</w:t>
      </w:r>
    </w:p>
    <w:p w14:paraId="4A9142EA" w14:textId="77777777" w:rsidR="00C055E8" w:rsidRDefault="00C055E8" w:rsidP="00C055E8">
      <w:pPr>
        <w:pStyle w:val="Bibliography"/>
      </w:pPr>
      <w:r w:rsidRPr="00C055E8">
        <w:rPr>
          <w:lang w:val="it-IT"/>
        </w:rPr>
        <w:t>Junior, Roberto Abdala. 2011. ‘</w:t>
      </w:r>
      <w:proofErr w:type="spellStart"/>
      <w:r w:rsidRPr="00C055E8">
        <w:rPr>
          <w:lang w:val="it-IT"/>
        </w:rPr>
        <w:t>Memórias</w:t>
      </w:r>
      <w:proofErr w:type="spellEnd"/>
      <w:r w:rsidRPr="00C055E8">
        <w:rPr>
          <w:lang w:val="it-IT"/>
        </w:rPr>
        <w:t xml:space="preserve"> da </w:t>
      </w:r>
      <w:proofErr w:type="spellStart"/>
      <w:r w:rsidRPr="00C055E8">
        <w:rPr>
          <w:lang w:val="it-IT"/>
        </w:rPr>
        <w:t>Ditadura</w:t>
      </w:r>
      <w:proofErr w:type="spellEnd"/>
      <w:r w:rsidRPr="00C055E8">
        <w:rPr>
          <w:lang w:val="it-IT"/>
        </w:rPr>
        <w:t xml:space="preserve"> nos Anos 1980 e a </w:t>
      </w:r>
      <w:proofErr w:type="spellStart"/>
      <w:r w:rsidRPr="00C055E8">
        <w:rPr>
          <w:lang w:val="it-IT"/>
        </w:rPr>
        <w:t>Minisérie</w:t>
      </w:r>
      <w:proofErr w:type="spellEnd"/>
      <w:r w:rsidRPr="00C055E8">
        <w:rPr>
          <w:lang w:val="it-IT"/>
        </w:rPr>
        <w:t xml:space="preserve"> Anos </w:t>
      </w:r>
      <w:proofErr w:type="spellStart"/>
      <w:r w:rsidRPr="00C055E8">
        <w:rPr>
          <w:lang w:val="it-IT"/>
        </w:rPr>
        <w:t>Rebeldes</w:t>
      </w:r>
      <w:proofErr w:type="spellEnd"/>
      <w:r w:rsidRPr="00C055E8">
        <w:rPr>
          <w:lang w:val="it-IT"/>
        </w:rPr>
        <w:t xml:space="preserve">: a </w:t>
      </w:r>
      <w:proofErr w:type="spellStart"/>
      <w:r w:rsidRPr="00C055E8">
        <w:rPr>
          <w:lang w:val="it-IT"/>
        </w:rPr>
        <w:t>Teleficção</w:t>
      </w:r>
      <w:proofErr w:type="spellEnd"/>
      <w:r w:rsidRPr="00C055E8">
        <w:rPr>
          <w:lang w:val="it-IT"/>
        </w:rPr>
        <w:t xml:space="preserve"> como </w:t>
      </w:r>
      <w:proofErr w:type="spellStart"/>
      <w:r w:rsidRPr="00C055E8">
        <w:rPr>
          <w:lang w:val="it-IT"/>
        </w:rPr>
        <w:t>Arte’</w:t>
      </w:r>
      <w:proofErr w:type="spellEnd"/>
      <w:r w:rsidRPr="00C055E8">
        <w:rPr>
          <w:lang w:val="it-IT"/>
        </w:rPr>
        <w:t xml:space="preserve">. </w:t>
      </w:r>
      <w:r>
        <w:t xml:space="preserve">Paper presented at </w:t>
      </w:r>
      <w:proofErr w:type="spellStart"/>
      <w:r>
        <w:t>Simpósio</w:t>
      </w:r>
      <w:proofErr w:type="spellEnd"/>
      <w:r>
        <w:t xml:space="preserve"> Nacional de </w:t>
      </w:r>
      <w:proofErr w:type="spellStart"/>
      <w:r>
        <w:t>História</w:t>
      </w:r>
      <w:proofErr w:type="spellEnd"/>
      <w:r>
        <w:t>.</w:t>
      </w:r>
    </w:p>
    <w:p w14:paraId="41C0D915" w14:textId="77777777" w:rsidR="00C055E8" w:rsidRDefault="00C055E8" w:rsidP="00C055E8">
      <w:pPr>
        <w:pStyle w:val="Bibliography"/>
      </w:pPr>
      <w:r>
        <w:lastRenderedPageBreak/>
        <w:t xml:space="preserve">Landsberg, Alison. 2004. </w:t>
      </w:r>
      <w:r>
        <w:rPr>
          <w:i/>
          <w:iCs/>
        </w:rPr>
        <w:t>Prosthetic Memory: The Transformation of American Remembrance in the Age of Mass Culture</w:t>
      </w:r>
      <w:r>
        <w:t>. Columbia University Press.</w:t>
      </w:r>
    </w:p>
    <w:p w14:paraId="1E54DECF" w14:textId="77777777" w:rsidR="00C055E8" w:rsidRDefault="00C055E8" w:rsidP="00C055E8">
      <w:pPr>
        <w:pStyle w:val="Bibliography"/>
      </w:pPr>
      <w:r>
        <w:t>Lissovsky, Mauricio. 2008. ‘</w:t>
      </w:r>
      <w:proofErr w:type="spellStart"/>
      <w:r>
        <w:t>Fotografia</w:t>
      </w:r>
      <w:proofErr w:type="spellEnd"/>
      <w:r>
        <w:t xml:space="preserve"> e </w:t>
      </w:r>
      <w:proofErr w:type="spellStart"/>
      <w:r>
        <w:t>Representação</w:t>
      </w:r>
      <w:proofErr w:type="spellEnd"/>
      <w:r>
        <w:t xml:space="preserve"> Do </w:t>
      </w:r>
      <w:proofErr w:type="spellStart"/>
      <w:r>
        <w:t>Sofrimento</w:t>
      </w:r>
      <w:proofErr w:type="spellEnd"/>
      <w:r>
        <w:t xml:space="preserve"> Photography and the Representation of Suffering’. </w:t>
      </w:r>
      <w:r>
        <w:rPr>
          <w:i/>
          <w:iCs/>
        </w:rPr>
        <w:t xml:space="preserve">Revista </w:t>
      </w:r>
      <w:proofErr w:type="spellStart"/>
      <w:r>
        <w:rPr>
          <w:i/>
          <w:iCs/>
        </w:rPr>
        <w:t>Galáxia</w:t>
      </w:r>
      <w:proofErr w:type="spellEnd"/>
      <w:r>
        <w:t xml:space="preserve"> 15. https://www.academia.edu/77446669/Fotografia_e_representa%C3%A7%C3%A3o_do_sofrimento_Photography_and_the_representation_of_suffering.</w:t>
      </w:r>
    </w:p>
    <w:p w14:paraId="38F47F6B" w14:textId="77777777" w:rsidR="00C055E8" w:rsidRDefault="00C055E8" w:rsidP="00C055E8">
      <w:pPr>
        <w:pStyle w:val="Bibliography"/>
      </w:pPr>
      <w:r w:rsidRPr="00C055E8">
        <w:rPr>
          <w:lang w:val="it-IT"/>
        </w:rPr>
        <w:t xml:space="preserve">Lissovsky, Mauricio, Ana Aguiar, and Ligia Leite. </w:t>
      </w:r>
      <w:r>
        <w:t xml:space="preserve">2015. ‘The Brazilian Dictatorship and the Battle of Images’. </w:t>
      </w:r>
      <w:r>
        <w:rPr>
          <w:i/>
          <w:iCs/>
        </w:rPr>
        <w:t>Memory Studies</w:t>
      </w:r>
      <w:r>
        <w:t xml:space="preserve"> 8 (1): 22–37. https://doi.org/10.1177/1750698014552404.</w:t>
      </w:r>
    </w:p>
    <w:p w14:paraId="16C90C02" w14:textId="77777777" w:rsidR="00C055E8" w:rsidRDefault="00C055E8" w:rsidP="00C055E8">
      <w:pPr>
        <w:pStyle w:val="Bibliography"/>
      </w:pPr>
      <w:r>
        <w:t xml:space="preserve">Martins, Andrea França, and Patricia Machado. </w:t>
      </w:r>
      <w:r w:rsidRPr="00C055E8">
        <w:rPr>
          <w:lang w:val="it-IT"/>
        </w:rPr>
        <w:t>2014. ‘</w:t>
      </w:r>
      <w:proofErr w:type="spellStart"/>
      <w:r w:rsidRPr="00C055E8">
        <w:rPr>
          <w:lang w:val="it-IT"/>
        </w:rPr>
        <w:t>Imagem-performada</w:t>
      </w:r>
      <w:proofErr w:type="spellEnd"/>
      <w:r w:rsidRPr="00C055E8">
        <w:rPr>
          <w:lang w:val="it-IT"/>
        </w:rPr>
        <w:t xml:space="preserve"> e </w:t>
      </w:r>
      <w:proofErr w:type="spellStart"/>
      <w:r w:rsidRPr="00C055E8">
        <w:rPr>
          <w:lang w:val="it-IT"/>
        </w:rPr>
        <w:t>imagem-atestação</w:t>
      </w:r>
      <w:proofErr w:type="spellEnd"/>
      <w:r w:rsidRPr="00C055E8">
        <w:rPr>
          <w:lang w:val="it-IT"/>
        </w:rPr>
        <w:t xml:space="preserve">: o </w:t>
      </w:r>
      <w:proofErr w:type="spellStart"/>
      <w:r w:rsidRPr="00C055E8">
        <w:rPr>
          <w:lang w:val="it-IT"/>
        </w:rPr>
        <w:t>documentário</w:t>
      </w:r>
      <w:proofErr w:type="spellEnd"/>
      <w:r w:rsidRPr="00C055E8">
        <w:rPr>
          <w:lang w:val="it-IT"/>
        </w:rPr>
        <w:t xml:space="preserve"> brasileiro e a </w:t>
      </w:r>
      <w:proofErr w:type="spellStart"/>
      <w:r w:rsidRPr="00C055E8">
        <w:rPr>
          <w:lang w:val="it-IT"/>
        </w:rPr>
        <w:t>reemergência</w:t>
      </w:r>
      <w:proofErr w:type="spellEnd"/>
      <w:r w:rsidRPr="00C055E8">
        <w:rPr>
          <w:lang w:val="it-IT"/>
        </w:rPr>
        <w:t xml:space="preserve"> </w:t>
      </w:r>
      <w:proofErr w:type="spellStart"/>
      <w:r w:rsidRPr="00C055E8">
        <w:rPr>
          <w:lang w:val="it-IT"/>
        </w:rPr>
        <w:t>dos</w:t>
      </w:r>
      <w:proofErr w:type="spellEnd"/>
      <w:r w:rsidRPr="00C055E8">
        <w:rPr>
          <w:lang w:val="it-IT"/>
        </w:rPr>
        <w:t xml:space="preserve"> </w:t>
      </w:r>
      <w:proofErr w:type="spellStart"/>
      <w:r w:rsidRPr="00C055E8">
        <w:rPr>
          <w:lang w:val="it-IT"/>
        </w:rPr>
        <w:t>espectros</w:t>
      </w:r>
      <w:proofErr w:type="spellEnd"/>
      <w:r w:rsidRPr="00C055E8">
        <w:rPr>
          <w:lang w:val="it-IT"/>
        </w:rPr>
        <w:t xml:space="preserve"> da </w:t>
      </w:r>
      <w:proofErr w:type="spellStart"/>
      <w:r w:rsidRPr="00C055E8">
        <w:rPr>
          <w:lang w:val="it-IT"/>
        </w:rPr>
        <w:t>ditadura</w:t>
      </w:r>
      <w:proofErr w:type="spellEnd"/>
      <w:r w:rsidRPr="00C055E8">
        <w:rPr>
          <w:lang w:val="it-IT"/>
        </w:rPr>
        <w:t xml:space="preserve">’. </w:t>
      </w:r>
      <w:proofErr w:type="spellStart"/>
      <w:r>
        <w:rPr>
          <w:i/>
          <w:iCs/>
        </w:rPr>
        <w:t>Galáxia</w:t>
      </w:r>
      <w:proofErr w:type="spellEnd"/>
      <w:r>
        <w:rPr>
          <w:i/>
          <w:iCs/>
        </w:rPr>
        <w:t xml:space="preserve"> (São Paulo)</w:t>
      </w:r>
      <w:r>
        <w:t xml:space="preserve"> 14 (28): 70–82. https://doi.org/10.1590/1982-25542014216497.</w:t>
      </w:r>
    </w:p>
    <w:p w14:paraId="39DE5DED" w14:textId="77777777" w:rsidR="00C055E8" w:rsidRDefault="00C055E8" w:rsidP="00C055E8">
      <w:pPr>
        <w:pStyle w:val="Bibliography"/>
      </w:pPr>
      <w:r>
        <w:t xml:space="preserve">Mbembe, Achille. 2002. ‘The Power of the Archives and Its Limits’. In </w:t>
      </w:r>
      <w:r>
        <w:rPr>
          <w:i/>
          <w:iCs/>
        </w:rPr>
        <w:t>Refiguring the Archive</w:t>
      </w:r>
      <w:r>
        <w:t>. Kluwer Academic Publishers.</w:t>
      </w:r>
    </w:p>
    <w:p w14:paraId="22C62597" w14:textId="77777777" w:rsidR="00C055E8" w:rsidRPr="00C055E8" w:rsidRDefault="00C055E8" w:rsidP="00C055E8">
      <w:pPr>
        <w:pStyle w:val="Bibliography"/>
        <w:rPr>
          <w:lang w:val="fr-CH"/>
        </w:rPr>
      </w:pPr>
      <w:r>
        <w:t xml:space="preserve">Meirelles, Fernando, dir. 2002. </w:t>
      </w:r>
      <w:r w:rsidRPr="00C055E8">
        <w:rPr>
          <w:i/>
          <w:iCs/>
          <w:lang w:val="fr-CH"/>
        </w:rPr>
        <w:t>Cidade de Deus</w:t>
      </w:r>
      <w:r w:rsidRPr="00C055E8">
        <w:rPr>
          <w:lang w:val="fr-CH"/>
        </w:rPr>
        <w:t>. O2 Filmes.</w:t>
      </w:r>
    </w:p>
    <w:p w14:paraId="269CD930" w14:textId="77777777" w:rsidR="00C055E8" w:rsidRPr="00C055E8" w:rsidRDefault="00C055E8" w:rsidP="00C055E8">
      <w:pPr>
        <w:pStyle w:val="Bibliography"/>
        <w:rPr>
          <w:lang w:val="it-IT"/>
        </w:rPr>
      </w:pPr>
      <w:r w:rsidRPr="00C055E8">
        <w:rPr>
          <w:lang w:val="it-IT"/>
        </w:rPr>
        <w:t xml:space="preserve">Mendonça Filho, Kleber, dir. 2025. </w:t>
      </w:r>
      <w:r w:rsidRPr="00C055E8">
        <w:rPr>
          <w:i/>
          <w:iCs/>
          <w:lang w:val="it-IT"/>
        </w:rPr>
        <w:t>O Agente Secreto</w:t>
      </w:r>
      <w:r w:rsidRPr="00C055E8">
        <w:rPr>
          <w:lang w:val="it-IT"/>
        </w:rPr>
        <w:t>. Thriller. Cinema Scopi.</w:t>
      </w:r>
    </w:p>
    <w:p w14:paraId="6A44DD47" w14:textId="77777777" w:rsidR="00C055E8" w:rsidRDefault="00C055E8" w:rsidP="00C055E8">
      <w:pPr>
        <w:pStyle w:val="Bibliography"/>
      </w:pPr>
      <w:proofErr w:type="spellStart"/>
      <w:r w:rsidRPr="00C055E8">
        <w:rPr>
          <w:lang w:val="it-IT"/>
        </w:rPr>
        <w:t>Morettin</w:t>
      </w:r>
      <w:proofErr w:type="spellEnd"/>
      <w:r w:rsidRPr="00C055E8">
        <w:rPr>
          <w:lang w:val="it-IT"/>
        </w:rPr>
        <w:t xml:space="preserve">, Eduardo Victorio. 2003. ‘O Cinema Como Fonte </w:t>
      </w:r>
      <w:proofErr w:type="spellStart"/>
      <w:r w:rsidRPr="00C055E8">
        <w:rPr>
          <w:lang w:val="it-IT"/>
        </w:rPr>
        <w:t>Histórica</w:t>
      </w:r>
      <w:proofErr w:type="spellEnd"/>
      <w:r w:rsidRPr="00C055E8">
        <w:rPr>
          <w:lang w:val="it-IT"/>
        </w:rPr>
        <w:t xml:space="preserve"> </w:t>
      </w:r>
      <w:proofErr w:type="spellStart"/>
      <w:r w:rsidRPr="00C055E8">
        <w:rPr>
          <w:lang w:val="it-IT"/>
        </w:rPr>
        <w:t>na</w:t>
      </w:r>
      <w:proofErr w:type="spellEnd"/>
      <w:r w:rsidRPr="00C055E8">
        <w:rPr>
          <w:lang w:val="it-IT"/>
        </w:rPr>
        <w:t xml:space="preserve"> Obra de Marc </w:t>
      </w:r>
      <w:proofErr w:type="spellStart"/>
      <w:r w:rsidRPr="00C055E8">
        <w:rPr>
          <w:lang w:val="it-IT"/>
        </w:rPr>
        <w:t>Ferro’</w:t>
      </w:r>
      <w:proofErr w:type="spellEnd"/>
      <w:r w:rsidRPr="00C055E8">
        <w:rPr>
          <w:lang w:val="it-IT"/>
        </w:rPr>
        <w:t xml:space="preserve">. </w:t>
      </w:r>
      <w:proofErr w:type="spellStart"/>
      <w:r>
        <w:rPr>
          <w:i/>
          <w:iCs/>
        </w:rPr>
        <w:t>História</w:t>
      </w:r>
      <w:proofErr w:type="spellEnd"/>
      <w:r>
        <w:rPr>
          <w:i/>
          <w:iCs/>
        </w:rPr>
        <w:t xml:space="preserve">: </w:t>
      </w:r>
      <w:proofErr w:type="spellStart"/>
      <w:r>
        <w:rPr>
          <w:i/>
          <w:iCs/>
        </w:rPr>
        <w:t>Questões</w:t>
      </w:r>
      <w:proofErr w:type="spellEnd"/>
      <w:r>
        <w:rPr>
          <w:i/>
          <w:iCs/>
        </w:rPr>
        <w:t xml:space="preserve"> &amp; Debates</w:t>
      </w:r>
      <w:r>
        <w:t xml:space="preserve"> 38 (1). https://doi.org/10.5380/his.v38i0.2713.</w:t>
      </w:r>
    </w:p>
    <w:p w14:paraId="6EE9DAA3" w14:textId="77777777" w:rsidR="00C055E8" w:rsidRPr="00C055E8" w:rsidRDefault="00C055E8" w:rsidP="00C055E8">
      <w:pPr>
        <w:pStyle w:val="Bibliography"/>
        <w:rPr>
          <w:lang w:val="it-IT"/>
        </w:rPr>
      </w:pPr>
      <w:r>
        <w:t xml:space="preserve">Napolitano, Marcos. </w:t>
      </w:r>
      <w:r w:rsidRPr="00C055E8">
        <w:rPr>
          <w:lang w:val="it-IT"/>
        </w:rPr>
        <w:t>2020. ‘</w:t>
      </w:r>
      <w:proofErr w:type="spellStart"/>
      <w:r w:rsidRPr="00C055E8">
        <w:rPr>
          <w:lang w:val="it-IT"/>
        </w:rPr>
        <w:t>Desafios</w:t>
      </w:r>
      <w:proofErr w:type="spellEnd"/>
      <w:r w:rsidRPr="00C055E8">
        <w:rPr>
          <w:lang w:val="it-IT"/>
        </w:rPr>
        <w:t xml:space="preserve"> para a </w:t>
      </w:r>
      <w:proofErr w:type="spellStart"/>
      <w:r w:rsidRPr="00C055E8">
        <w:rPr>
          <w:lang w:val="it-IT"/>
        </w:rPr>
        <w:t>História</w:t>
      </w:r>
      <w:proofErr w:type="spellEnd"/>
      <w:r w:rsidRPr="00C055E8">
        <w:rPr>
          <w:lang w:val="it-IT"/>
        </w:rPr>
        <w:t xml:space="preserve"> </w:t>
      </w:r>
      <w:proofErr w:type="spellStart"/>
      <w:r w:rsidRPr="00C055E8">
        <w:rPr>
          <w:lang w:val="it-IT"/>
        </w:rPr>
        <w:t>nas</w:t>
      </w:r>
      <w:proofErr w:type="spellEnd"/>
      <w:r w:rsidRPr="00C055E8">
        <w:rPr>
          <w:lang w:val="it-IT"/>
        </w:rPr>
        <w:t xml:space="preserve"> </w:t>
      </w:r>
      <w:proofErr w:type="spellStart"/>
      <w:r w:rsidRPr="00C055E8">
        <w:rPr>
          <w:lang w:val="it-IT"/>
        </w:rPr>
        <w:t>encruzilhadas</w:t>
      </w:r>
      <w:proofErr w:type="spellEnd"/>
      <w:r w:rsidRPr="00C055E8">
        <w:rPr>
          <w:lang w:val="it-IT"/>
        </w:rPr>
        <w:t xml:space="preserve"> da </w:t>
      </w:r>
      <w:proofErr w:type="spellStart"/>
      <w:r w:rsidRPr="00C055E8">
        <w:rPr>
          <w:lang w:val="it-IT"/>
        </w:rPr>
        <w:t>memória</w:t>
      </w:r>
      <w:proofErr w:type="spellEnd"/>
      <w:r w:rsidRPr="00C055E8">
        <w:rPr>
          <w:lang w:val="it-IT"/>
        </w:rPr>
        <w:t xml:space="preserve">: </w:t>
      </w:r>
      <w:proofErr w:type="spellStart"/>
      <w:r w:rsidRPr="00C055E8">
        <w:rPr>
          <w:lang w:val="it-IT"/>
        </w:rPr>
        <w:t>entre</w:t>
      </w:r>
      <w:proofErr w:type="spellEnd"/>
      <w:r w:rsidRPr="00C055E8">
        <w:rPr>
          <w:lang w:val="it-IT"/>
        </w:rPr>
        <w:t xml:space="preserve"> </w:t>
      </w:r>
      <w:proofErr w:type="spellStart"/>
      <w:r w:rsidRPr="00C055E8">
        <w:rPr>
          <w:lang w:val="it-IT"/>
        </w:rPr>
        <w:t>traumas</w:t>
      </w:r>
      <w:proofErr w:type="spellEnd"/>
      <w:r w:rsidRPr="00C055E8">
        <w:rPr>
          <w:lang w:val="it-IT"/>
        </w:rPr>
        <w:t xml:space="preserve"> e </w:t>
      </w:r>
      <w:proofErr w:type="spellStart"/>
      <w:r w:rsidRPr="00C055E8">
        <w:rPr>
          <w:lang w:val="it-IT"/>
        </w:rPr>
        <w:t>tabus</w:t>
      </w:r>
      <w:proofErr w:type="spellEnd"/>
      <w:r w:rsidRPr="00C055E8">
        <w:rPr>
          <w:lang w:val="it-IT"/>
        </w:rPr>
        <w:t xml:space="preserve">’. </w:t>
      </w:r>
      <w:proofErr w:type="spellStart"/>
      <w:r w:rsidRPr="00C055E8">
        <w:rPr>
          <w:i/>
          <w:iCs/>
          <w:lang w:val="it-IT"/>
        </w:rPr>
        <w:t>História</w:t>
      </w:r>
      <w:proofErr w:type="spellEnd"/>
      <w:r w:rsidRPr="00C055E8">
        <w:rPr>
          <w:i/>
          <w:iCs/>
          <w:lang w:val="it-IT"/>
        </w:rPr>
        <w:t xml:space="preserve">: </w:t>
      </w:r>
      <w:proofErr w:type="spellStart"/>
      <w:r w:rsidRPr="00C055E8">
        <w:rPr>
          <w:i/>
          <w:iCs/>
          <w:lang w:val="it-IT"/>
        </w:rPr>
        <w:t>Questões</w:t>
      </w:r>
      <w:proofErr w:type="spellEnd"/>
      <w:r w:rsidRPr="00C055E8">
        <w:rPr>
          <w:i/>
          <w:iCs/>
          <w:lang w:val="it-IT"/>
        </w:rPr>
        <w:t xml:space="preserve"> &amp; Debates</w:t>
      </w:r>
      <w:r w:rsidRPr="00C055E8">
        <w:rPr>
          <w:lang w:val="it-IT"/>
        </w:rPr>
        <w:t xml:space="preserve"> 68 (1): 18–56. https://doi.org/10.5380/his.v68i1.67794.</w:t>
      </w:r>
    </w:p>
    <w:p w14:paraId="1C7583FF" w14:textId="77777777" w:rsidR="00C055E8" w:rsidRPr="00C055E8" w:rsidRDefault="00C055E8" w:rsidP="00C055E8">
      <w:pPr>
        <w:pStyle w:val="Bibliography"/>
        <w:rPr>
          <w:lang w:val="it-IT"/>
        </w:rPr>
      </w:pPr>
      <w:r w:rsidRPr="00C055E8">
        <w:rPr>
          <w:lang w:val="it-IT"/>
        </w:rPr>
        <w:t>Natalino, Marco Antonio Carvalho. 2010. ‘</w:t>
      </w:r>
      <w:proofErr w:type="spellStart"/>
      <w:r w:rsidRPr="00C055E8">
        <w:rPr>
          <w:lang w:val="it-IT"/>
        </w:rPr>
        <w:t>Estado</w:t>
      </w:r>
      <w:proofErr w:type="spellEnd"/>
      <w:r w:rsidRPr="00C055E8">
        <w:rPr>
          <w:lang w:val="it-IT"/>
        </w:rPr>
        <w:t xml:space="preserve"> e </w:t>
      </w:r>
      <w:proofErr w:type="spellStart"/>
      <w:r w:rsidRPr="00C055E8">
        <w:rPr>
          <w:lang w:val="it-IT"/>
        </w:rPr>
        <w:t>direitos</w:t>
      </w:r>
      <w:proofErr w:type="spellEnd"/>
      <w:r w:rsidRPr="00C055E8">
        <w:rPr>
          <w:lang w:val="it-IT"/>
        </w:rPr>
        <w:t xml:space="preserve"> </w:t>
      </w:r>
      <w:proofErr w:type="spellStart"/>
      <w:r w:rsidRPr="00C055E8">
        <w:rPr>
          <w:lang w:val="it-IT"/>
        </w:rPr>
        <w:t>humanos</w:t>
      </w:r>
      <w:proofErr w:type="spellEnd"/>
      <w:r w:rsidRPr="00C055E8">
        <w:rPr>
          <w:lang w:val="it-IT"/>
        </w:rPr>
        <w:t xml:space="preserve"> no Brasil: Do AI-5 </w:t>
      </w:r>
      <w:proofErr w:type="spellStart"/>
      <w:r w:rsidRPr="00C055E8">
        <w:rPr>
          <w:lang w:val="it-IT"/>
        </w:rPr>
        <w:t>ao</w:t>
      </w:r>
      <w:proofErr w:type="spellEnd"/>
      <w:r w:rsidRPr="00C055E8">
        <w:rPr>
          <w:lang w:val="it-IT"/>
        </w:rPr>
        <w:t xml:space="preserve"> I </w:t>
      </w:r>
      <w:proofErr w:type="spellStart"/>
      <w:r w:rsidRPr="00C055E8">
        <w:rPr>
          <w:lang w:val="it-IT"/>
        </w:rPr>
        <w:t>Programa</w:t>
      </w:r>
      <w:proofErr w:type="spellEnd"/>
      <w:r w:rsidRPr="00C055E8">
        <w:rPr>
          <w:lang w:val="it-IT"/>
        </w:rPr>
        <w:t xml:space="preserve"> </w:t>
      </w:r>
      <w:proofErr w:type="spellStart"/>
      <w:r w:rsidRPr="00C055E8">
        <w:rPr>
          <w:lang w:val="it-IT"/>
        </w:rPr>
        <w:t>Nacional</w:t>
      </w:r>
      <w:proofErr w:type="spellEnd"/>
      <w:r w:rsidRPr="00C055E8">
        <w:rPr>
          <w:lang w:val="it-IT"/>
        </w:rPr>
        <w:t xml:space="preserve"> de </w:t>
      </w:r>
      <w:proofErr w:type="spellStart"/>
      <w:r w:rsidRPr="00C055E8">
        <w:rPr>
          <w:lang w:val="it-IT"/>
        </w:rPr>
        <w:t>Direitos</w:t>
      </w:r>
      <w:proofErr w:type="spellEnd"/>
      <w:r w:rsidRPr="00C055E8">
        <w:rPr>
          <w:lang w:val="it-IT"/>
        </w:rPr>
        <w:t xml:space="preserve"> </w:t>
      </w:r>
      <w:proofErr w:type="spellStart"/>
      <w:r w:rsidRPr="00C055E8">
        <w:rPr>
          <w:lang w:val="it-IT"/>
        </w:rPr>
        <w:t>Humanos</w:t>
      </w:r>
      <w:proofErr w:type="spellEnd"/>
      <w:r w:rsidRPr="00C055E8">
        <w:rPr>
          <w:lang w:val="it-IT"/>
        </w:rPr>
        <w:t xml:space="preserve">’. </w:t>
      </w:r>
      <w:r w:rsidRPr="00C055E8">
        <w:rPr>
          <w:i/>
          <w:iCs/>
          <w:lang w:val="it-IT"/>
        </w:rPr>
        <w:t xml:space="preserve">Texto para </w:t>
      </w:r>
      <w:proofErr w:type="spellStart"/>
      <w:r w:rsidRPr="00C055E8">
        <w:rPr>
          <w:i/>
          <w:iCs/>
          <w:lang w:val="it-IT"/>
        </w:rPr>
        <w:t>Discussão</w:t>
      </w:r>
      <w:proofErr w:type="spellEnd"/>
      <w:r w:rsidRPr="00C055E8">
        <w:rPr>
          <w:lang w:val="it-IT"/>
        </w:rPr>
        <w:t>, no. 1496.</w:t>
      </w:r>
    </w:p>
    <w:p w14:paraId="63558CF3" w14:textId="77777777" w:rsidR="00C055E8" w:rsidRPr="00C055E8" w:rsidRDefault="00C055E8" w:rsidP="00C055E8">
      <w:pPr>
        <w:pStyle w:val="Bibliography"/>
        <w:rPr>
          <w:lang w:val="it-IT"/>
        </w:rPr>
      </w:pPr>
      <w:r w:rsidRPr="00C055E8">
        <w:rPr>
          <w:lang w:val="it-IT"/>
        </w:rPr>
        <w:t>Neves, Deborah. 2026. ‘</w:t>
      </w:r>
      <w:proofErr w:type="spellStart"/>
      <w:r w:rsidRPr="00C055E8">
        <w:rPr>
          <w:lang w:val="it-IT"/>
        </w:rPr>
        <w:t>Estradas</w:t>
      </w:r>
      <w:proofErr w:type="spellEnd"/>
      <w:r w:rsidRPr="00C055E8">
        <w:rPr>
          <w:lang w:val="it-IT"/>
        </w:rPr>
        <w:t xml:space="preserve"> </w:t>
      </w:r>
      <w:proofErr w:type="spellStart"/>
      <w:r w:rsidRPr="00C055E8">
        <w:rPr>
          <w:lang w:val="it-IT"/>
        </w:rPr>
        <w:t>tortuosas</w:t>
      </w:r>
      <w:proofErr w:type="spellEnd"/>
      <w:r w:rsidRPr="00C055E8">
        <w:rPr>
          <w:lang w:val="it-IT"/>
        </w:rPr>
        <w:t xml:space="preserve"> para o Memorial DOI-Codi (</w:t>
      </w:r>
      <w:proofErr w:type="spellStart"/>
      <w:r w:rsidRPr="00C055E8">
        <w:rPr>
          <w:lang w:val="it-IT"/>
        </w:rPr>
        <w:t>São</w:t>
      </w:r>
      <w:proofErr w:type="spellEnd"/>
      <w:r w:rsidRPr="00C055E8">
        <w:rPr>
          <w:lang w:val="it-IT"/>
        </w:rPr>
        <w:t xml:space="preserve"> Paulo, Brasil)’. </w:t>
      </w:r>
      <w:r w:rsidRPr="00C055E8">
        <w:rPr>
          <w:i/>
          <w:iCs/>
          <w:lang w:val="it-IT"/>
        </w:rPr>
        <w:t>América</w:t>
      </w:r>
      <w:r w:rsidRPr="00C055E8">
        <w:rPr>
          <w:lang w:val="it-IT"/>
        </w:rPr>
        <w:t>, no. 5 (March). https://ojs.escoladacidade.org/america/article/view/511.</w:t>
      </w:r>
    </w:p>
    <w:p w14:paraId="640D32C6" w14:textId="77777777" w:rsidR="00C055E8" w:rsidRPr="00C055E8" w:rsidRDefault="00C055E8" w:rsidP="00C055E8">
      <w:pPr>
        <w:pStyle w:val="Bibliography"/>
        <w:rPr>
          <w:lang w:val="fr-CH"/>
        </w:rPr>
      </w:pPr>
      <w:r w:rsidRPr="00C055E8">
        <w:rPr>
          <w:lang w:val="it-IT"/>
        </w:rPr>
        <w:t xml:space="preserve">Nora, Pierre. </w:t>
      </w:r>
      <w:r w:rsidRPr="00C055E8">
        <w:rPr>
          <w:lang w:val="fr-CH"/>
        </w:rPr>
        <w:t xml:space="preserve">1984. </w:t>
      </w:r>
      <w:r w:rsidRPr="00C055E8">
        <w:rPr>
          <w:i/>
          <w:iCs/>
          <w:lang w:val="fr-CH"/>
        </w:rPr>
        <w:t>Les Lieux de Mémoire</w:t>
      </w:r>
      <w:r w:rsidRPr="00C055E8">
        <w:rPr>
          <w:lang w:val="fr-CH"/>
        </w:rPr>
        <w:t>. Vol. 1. Éditions Gallimard.</w:t>
      </w:r>
    </w:p>
    <w:p w14:paraId="6961B05E" w14:textId="77777777" w:rsidR="00C055E8" w:rsidRPr="00C055E8" w:rsidRDefault="00C055E8" w:rsidP="00C055E8">
      <w:pPr>
        <w:pStyle w:val="Bibliography"/>
        <w:rPr>
          <w:lang w:val="it-IT"/>
        </w:rPr>
      </w:pPr>
      <w:r w:rsidRPr="00C055E8">
        <w:rPr>
          <w:lang w:val="fr-CH"/>
        </w:rPr>
        <w:t>Nunes, Mirella Lopes. 2016. ‘</w:t>
      </w:r>
      <w:proofErr w:type="spellStart"/>
      <w:r w:rsidRPr="00C055E8">
        <w:rPr>
          <w:lang w:val="fr-CH"/>
        </w:rPr>
        <w:t>Teledramaturgia</w:t>
      </w:r>
      <w:proofErr w:type="spellEnd"/>
      <w:r w:rsidRPr="00C055E8">
        <w:rPr>
          <w:lang w:val="fr-CH"/>
        </w:rPr>
        <w:t xml:space="preserve"> de </w:t>
      </w:r>
      <w:proofErr w:type="spellStart"/>
      <w:proofErr w:type="gramStart"/>
      <w:r w:rsidRPr="00C055E8">
        <w:rPr>
          <w:lang w:val="fr-CH"/>
        </w:rPr>
        <w:t>Minissérie</w:t>
      </w:r>
      <w:proofErr w:type="spellEnd"/>
      <w:r w:rsidRPr="00C055E8">
        <w:rPr>
          <w:lang w:val="fr-CH"/>
        </w:rPr>
        <w:t>:</w:t>
      </w:r>
      <w:proofErr w:type="gramEnd"/>
      <w:r w:rsidRPr="00C055E8">
        <w:rPr>
          <w:lang w:val="fr-CH"/>
        </w:rPr>
        <w:t xml:space="preserve"> A </w:t>
      </w:r>
      <w:proofErr w:type="spellStart"/>
      <w:r w:rsidRPr="00C055E8">
        <w:rPr>
          <w:lang w:val="fr-CH"/>
        </w:rPr>
        <w:t>Relação</w:t>
      </w:r>
      <w:proofErr w:type="spellEnd"/>
      <w:r w:rsidRPr="00C055E8">
        <w:rPr>
          <w:lang w:val="fr-CH"/>
        </w:rPr>
        <w:t xml:space="preserve"> entre </w:t>
      </w:r>
      <w:proofErr w:type="spellStart"/>
      <w:r w:rsidRPr="00C055E8">
        <w:rPr>
          <w:lang w:val="fr-CH"/>
        </w:rPr>
        <w:t>História</w:t>
      </w:r>
      <w:proofErr w:type="spellEnd"/>
      <w:r w:rsidRPr="00C055E8">
        <w:rPr>
          <w:lang w:val="fr-CH"/>
        </w:rPr>
        <w:t xml:space="preserve"> e </w:t>
      </w:r>
      <w:proofErr w:type="spellStart"/>
      <w:r w:rsidRPr="00C055E8">
        <w:rPr>
          <w:lang w:val="fr-CH"/>
        </w:rPr>
        <w:t>Ficção</w:t>
      </w:r>
      <w:proofErr w:type="spellEnd"/>
      <w:r w:rsidRPr="00C055E8">
        <w:rPr>
          <w:lang w:val="fr-CH"/>
        </w:rPr>
        <w:t xml:space="preserve"> </w:t>
      </w:r>
      <w:proofErr w:type="spellStart"/>
      <w:r w:rsidRPr="00C055E8">
        <w:rPr>
          <w:lang w:val="fr-CH"/>
        </w:rPr>
        <w:t>em</w:t>
      </w:r>
      <w:proofErr w:type="spellEnd"/>
      <w:r w:rsidRPr="00C055E8">
        <w:rPr>
          <w:lang w:val="fr-CH"/>
        </w:rPr>
        <w:t xml:space="preserve"> Anos </w:t>
      </w:r>
      <w:proofErr w:type="spellStart"/>
      <w:r w:rsidRPr="00C055E8">
        <w:rPr>
          <w:lang w:val="fr-CH"/>
        </w:rPr>
        <w:t>Rebeldes</w:t>
      </w:r>
      <w:proofErr w:type="spellEnd"/>
      <w:r w:rsidRPr="00C055E8">
        <w:rPr>
          <w:lang w:val="fr-CH"/>
        </w:rPr>
        <w:t xml:space="preserve">’. </w:t>
      </w:r>
      <w:proofErr w:type="spellStart"/>
      <w:r w:rsidRPr="00C055E8">
        <w:rPr>
          <w:lang w:val="it-IT"/>
        </w:rPr>
        <w:t>Pontifíca</w:t>
      </w:r>
      <w:proofErr w:type="spellEnd"/>
      <w:r w:rsidRPr="00C055E8">
        <w:rPr>
          <w:lang w:val="it-IT"/>
        </w:rPr>
        <w:t xml:space="preserve"> </w:t>
      </w:r>
      <w:proofErr w:type="spellStart"/>
      <w:r w:rsidRPr="00C055E8">
        <w:rPr>
          <w:lang w:val="it-IT"/>
        </w:rPr>
        <w:t>Universidade</w:t>
      </w:r>
      <w:proofErr w:type="spellEnd"/>
      <w:r w:rsidRPr="00C055E8">
        <w:rPr>
          <w:lang w:val="it-IT"/>
        </w:rPr>
        <w:t xml:space="preserve"> de Goiás.</w:t>
      </w:r>
    </w:p>
    <w:p w14:paraId="63B7E934" w14:textId="77777777" w:rsidR="00C055E8" w:rsidRPr="00C055E8" w:rsidRDefault="00C055E8" w:rsidP="00C055E8">
      <w:pPr>
        <w:pStyle w:val="Bibliography"/>
        <w:rPr>
          <w:lang w:val="it-IT"/>
        </w:rPr>
      </w:pPr>
      <w:r w:rsidRPr="00C055E8">
        <w:rPr>
          <w:lang w:val="it-IT"/>
        </w:rPr>
        <w:t xml:space="preserve">Oliveira, Ramon Rebouças Nolasco de, and Rafael Lamera Giesta Cabral. </w:t>
      </w:r>
      <w:r>
        <w:t xml:space="preserve">2021. ‘National Truth Commission in Brazil: The Thread of History and the Right to Memory and Truth’. </w:t>
      </w:r>
      <w:proofErr w:type="spellStart"/>
      <w:r w:rsidRPr="00C055E8">
        <w:rPr>
          <w:i/>
          <w:iCs/>
          <w:lang w:val="it-IT"/>
        </w:rPr>
        <w:t>Opinión</w:t>
      </w:r>
      <w:proofErr w:type="spellEnd"/>
      <w:r w:rsidRPr="00C055E8">
        <w:rPr>
          <w:i/>
          <w:iCs/>
          <w:lang w:val="it-IT"/>
        </w:rPr>
        <w:t xml:space="preserve"> </w:t>
      </w:r>
      <w:proofErr w:type="spellStart"/>
      <w:r w:rsidRPr="00C055E8">
        <w:rPr>
          <w:i/>
          <w:iCs/>
          <w:lang w:val="it-IT"/>
        </w:rPr>
        <w:t>Jurídica</w:t>
      </w:r>
      <w:proofErr w:type="spellEnd"/>
      <w:r w:rsidRPr="00C055E8">
        <w:rPr>
          <w:lang w:val="it-IT"/>
        </w:rPr>
        <w:t xml:space="preserve"> 20 (43): 113–40. https://doi.org/10.22395/ojum.v20n43a4.</w:t>
      </w:r>
    </w:p>
    <w:p w14:paraId="217A4EAD" w14:textId="77777777" w:rsidR="00C055E8" w:rsidRPr="00C055E8" w:rsidRDefault="00C055E8" w:rsidP="00C055E8">
      <w:pPr>
        <w:pStyle w:val="Bibliography"/>
        <w:rPr>
          <w:lang w:val="it-IT"/>
        </w:rPr>
      </w:pPr>
      <w:r w:rsidRPr="00C055E8">
        <w:rPr>
          <w:lang w:val="it-IT"/>
        </w:rPr>
        <w:lastRenderedPageBreak/>
        <w:t xml:space="preserve">Paiva, Cláudio Cardoso de. 2001. ‘Roque </w:t>
      </w:r>
      <w:proofErr w:type="spellStart"/>
      <w:r w:rsidRPr="00C055E8">
        <w:rPr>
          <w:lang w:val="it-IT"/>
        </w:rPr>
        <w:t>Santeiro</w:t>
      </w:r>
      <w:proofErr w:type="spellEnd"/>
      <w:r w:rsidRPr="00C055E8">
        <w:rPr>
          <w:lang w:val="it-IT"/>
        </w:rPr>
        <w:t xml:space="preserve">, Uma </w:t>
      </w:r>
      <w:proofErr w:type="spellStart"/>
      <w:r w:rsidRPr="00C055E8">
        <w:rPr>
          <w:lang w:val="it-IT"/>
        </w:rPr>
        <w:t>alegoria</w:t>
      </w:r>
      <w:proofErr w:type="spellEnd"/>
      <w:r w:rsidRPr="00C055E8">
        <w:rPr>
          <w:lang w:val="it-IT"/>
        </w:rPr>
        <w:t xml:space="preserve"> do Brasil: </w:t>
      </w:r>
      <w:proofErr w:type="spellStart"/>
      <w:r w:rsidRPr="00C055E8">
        <w:rPr>
          <w:lang w:val="it-IT"/>
        </w:rPr>
        <w:t>Atualizações</w:t>
      </w:r>
      <w:proofErr w:type="spellEnd"/>
      <w:r w:rsidRPr="00C055E8">
        <w:rPr>
          <w:lang w:val="it-IT"/>
        </w:rPr>
        <w:t xml:space="preserve"> do </w:t>
      </w:r>
      <w:proofErr w:type="spellStart"/>
      <w:r w:rsidRPr="00C055E8">
        <w:rPr>
          <w:lang w:val="it-IT"/>
        </w:rPr>
        <w:t>regional</w:t>
      </w:r>
      <w:proofErr w:type="spellEnd"/>
      <w:r w:rsidRPr="00C055E8">
        <w:rPr>
          <w:lang w:val="it-IT"/>
        </w:rPr>
        <w:t xml:space="preserve"> </w:t>
      </w:r>
      <w:proofErr w:type="spellStart"/>
      <w:r w:rsidRPr="00C055E8">
        <w:rPr>
          <w:lang w:val="it-IT"/>
        </w:rPr>
        <w:t>na</w:t>
      </w:r>
      <w:proofErr w:type="spellEnd"/>
      <w:r w:rsidRPr="00C055E8">
        <w:rPr>
          <w:lang w:val="it-IT"/>
        </w:rPr>
        <w:t xml:space="preserve"> cultura pop da </w:t>
      </w:r>
      <w:proofErr w:type="spellStart"/>
      <w:r w:rsidRPr="00C055E8">
        <w:rPr>
          <w:lang w:val="it-IT"/>
        </w:rPr>
        <w:t>televisão</w:t>
      </w:r>
      <w:proofErr w:type="spellEnd"/>
      <w:r w:rsidRPr="00C055E8">
        <w:rPr>
          <w:lang w:val="it-IT"/>
        </w:rPr>
        <w:t xml:space="preserve">’. </w:t>
      </w:r>
      <w:proofErr w:type="spellStart"/>
      <w:r w:rsidRPr="00C055E8">
        <w:rPr>
          <w:lang w:val="it-IT"/>
        </w:rPr>
        <w:t>Universidade</w:t>
      </w:r>
      <w:proofErr w:type="spellEnd"/>
      <w:r w:rsidRPr="00C055E8">
        <w:rPr>
          <w:lang w:val="it-IT"/>
        </w:rPr>
        <w:t xml:space="preserve"> Federal da Paraíba.</w:t>
      </w:r>
    </w:p>
    <w:p w14:paraId="6C291411" w14:textId="77777777" w:rsidR="00C055E8" w:rsidRDefault="00C055E8" w:rsidP="00C055E8">
      <w:pPr>
        <w:pStyle w:val="Bibliography"/>
      </w:pPr>
      <w:r w:rsidRPr="00C055E8">
        <w:rPr>
          <w:lang w:val="it-IT"/>
        </w:rPr>
        <w:t xml:space="preserve">Paiva, Marcelo Rubens. 2015. </w:t>
      </w:r>
      <w:proofErr w:type="spellStart"/>
      <w:r w:rsidRPr="00C055E8">
        <w:rPr>
          <w:i/>
          <w:iCs/>
          <w:lang w:val="it-IT"/>
        </w:rPr>
        <w:t>Ainda</w:t>
      </w:r>
      <w:proofErr w:type="spellEnd"/>
      <w:r w:rsidRPr="00C055E8">
        <w:rPr>
          <w:i/>
          <w:iCs/>
          <w:lang w:val="it-IT"/>
        </w:rPr>
        <w:t xml:space="preserve"> </w:t>
      </w:r>
      <w:proofErr w:type="spellStart"/>
      <w:r w:rsidRPr="00C055E8">
        <w:rPr>
          <w:i/>
          <w:iCs/>
          <w:lang w:val="it-IT"/>
        </w:rPr>
        <w:t>Estou</w:t>
      </w:r>
      <w:proofErr w:type="spellEnd"/>
      <w:r w:rsidRPr="00C055E8">
        <w:rPr>
          <w:i/>
          <w:iCs/>
          <w:lang w:val="it-IT"/>
        </w:rPr>
        <w:t xml:space="preserve"> Aqui</w:t>
      </w:r>
      <w:r w:rsidRPr="00C055E8">
        <w:rPr>
          <w:lang w:val="it-IT"/>
        </w:rPr>
        <w:t xml:space="preserve">. </w:t>
      </w:r>
      <w:proofErr w:type="spellStart"/>
      <w:r>
        <w:t>Alfaguara</w:t>
      </w:r>
      <w:proofErr w:type="spellEnd"/>
      <w:r>
        <w:t>.</w:t>
      </w:r>
    </w:p>
    <w:p w14:paraId="7EF3CC7A" w14:textId="77777777" w:rsidR="00C055E8" w:rsidRPr="00C055E8" w:rsidRDefault="00C055E8" w:rsidP="00C055E8">
      <w:pPr>
        <w:pStyle w:val="Bibliography"/>
        <w:rPr>
          <w:lang w:val="it-IT"/>
        </w:rPr>
      </w:pPr>
      <w:r>
        <w:t xml:space="preserve">Pereira Ferreira, Samila. 2016. </w:t>
      </w:r>
      <w:r>
        <w:rPr>
          <w:i/>
          <w:iCs/>
        </w:rPr>
        <w:t>Policies of Memory, Politics of Forgetting: A Comparative Study of Social Memory and Cultural Heritage in Brazil and the United States</w:t>
      </w:r>
      <w:r>
        <w:t xml:space="preserve">. </w:t>
      </w:r>
      <w:r w:rsidRPr="00C055E8">
        <w:rPr>
          <w:lang w:val="it-IT"/>
        </w:rPr>
        <w:t>July 5. https://hdl.handle.net/1969.1/157930.</w:t>
      </w:r>
    </w:p>
    <w:p w14:paraId="69F871B5" w14:textId="77777777" w:rsidR="00C055E8" w:rsidRPr="00C055E8" w:rsidRDefault="00C055E8" w:rsidP="00C055E8">
      <w:pPr>
        <w:pStyle w:val="Bibliography"/>
        <w:rPr>
          <w:lang w:val="it-IT"/>
        </w:rPr>
      </w:pPr>
      <w:r w:rsidRPr="00C055E8">
        <w:rPr>
          <w:lang w:val="it-IT"/>
        </w:rPr>
        <w:t>Pollak, Michael. 1989. ‘</w:t>
      </w:r>
      <w:proofErr w:type="spellStart"/>
      <w:r w:rsidRPr="00C055E8">
        <w:rPr>
          <w:lang w:val="it-IT"/>
        </w:rPr>
        <w:t>Memória</w:t>
      </w:r>
      <w:proofErr w:type="spellEnd"/>
      <w:r w:rsidRPr="00C055E8">
        <w:rPr>
          <w:lang w:val="it-IT"/>
        </w:rPr>
        <w:t xml:space="preserve">, </w:t>
      </w:r>
      <w:proofErr w:type="spellStart"/>
      <w:r w:rsidRPr="00C055E8">
        <w:rPr>
          <w:lang w:val="it-IT"/>
        </w:rPr>
        <w:t>esquecimento</w:t>
      </w:r>
      <w:proofErr w:type="spellEnd"/>
      <w:r w:rsidRPr="00C055E8">
        <w:rPr>
          <w:lang w:val="it-IT"/>
        </w:rPr>
        <w:t xml:space="preserve">, </w:t>
      </w:r>
      <w:proofErr w:type="spellStart"/>
      <w:r w:rsidRPr="00C055E8">
        <w:rPr>
          <w:lang w:val="it-IT"/>
        </w:rPr>
        <w:t>silêncio</w:t>
      </w:r>
      <w:proofErr w:type="spellEnd"/>
      <w:r w:rsidRPr="00C055E8">
        <w:rPr>
          <w:lang w:val="it-IT"/>
        </w:rPr>
        <w:t xml:space="preserve">’. </w:t>
      </w:r>
      <w:proofErr w:type="spellStart"/>
      <w:r w:rsidRPr="00C055E8">
        <w:rPr>
          <w:i/>
          <w:iCs/>
          <w:lang w:val="it-IT"/>
        </w:rPr>
        <w:t>Revista</w:t>
      </w:r>
      <w:proofErr w:type="spellEnd"/>
      <w:r w:rsidRPr="00C055E8">
        <w:rPr>
          <w:i/>
          <w:iCs/>
          <w:lang w:val="it-IT"/>
        </w:rPr>
        <w:t xml:space="preserve"> </w:t>
      </w:r>
      <w:proofErr w:type="spellStart"/>
      <w:r w:rsidRPr="00C055E8">
        <w:rPr>
          <w:i/>
          <w:iCs/>
          <w:lang w:val="it-IT"/>
        </w:rPr>
        <w:t>Estudos</w:t>
      </w:r>
      <w:proofErr w:type="spellEnd"/>
      <w:r w:rsidRPr="00C055E8">
        <w:rPr>
          <w:i/>
          <w:iCs/>
          <w:lang w:val="it-IT"/>
        </w:rPr>
        <w:t xml:space="preserve"> </w:t>
      </w:r>
      <w:proofErr w:type="spellStart"/>
      <w:r w:rsidRPr="00C055E8">
        <w:rPr>
          <w:i/>
          <w:iCs/>
          <w:lang w:val="it-IT"/>
        </w:rPr>
        <w:t>Históricos</w:t>
      </w:r>
      <w:proofErr w:type="spellEnd"/>
      <w:r w:rsidRPr="00C055E8">
        <w:rPr>
          <w:lang w:val="it-IT"/>
        </w:rPr>
        <w:t xml:space="preserve"> 2 (3): 3–15.</w:t>
      </w:r>
    </w:p>
    <w:p w14:paraId="7B2F23A9" w14:textId="77777777" w:rsidR="00C055E8" w:rsidRPr="00C055E8" w:rsidRDefault="00C055E8" w:rsidP="00C055E8">
      <w:pPr>
        <w:pStyle w:val="Bibliography"/>
        <w:rPr>
          <w:lang w:val="it-IT"/>
        </w:rPr>
      </w:pPr>
      <w:r w:rsidRPr="00C055E8">
        <w:rPr>
          <w:lang w:val="it-IT"/>
        </w:rPr>
        <w:t xml:space="preserve">Quintas, Laura Mattos Soares. 2017. ‘\"Roque </w:t>
      </w:r>
      <w:proofErr w:type="spellStart"/>
      <w:r w:rsidRPr="00C055E8">
        <w:rPr>
          <w:lang w:val="it-IT"/>
        </w:rPr>
        <w:t>Santeiro</w:t>
      </w:r>
      <w:proofErr w:type="spellEnd"/>
      <w:r w:rsidRPr="00C055E8">
        <w:rPr>
          <w:lang w:val="it-IT"/>
        </w:rPr>
        <w:t xml:space="preserve">\" e a </w:t>
      </w:r>
      <w:proofErr w:type="spellStart"/>
      <w:r w:rsidRPr="00C055E8">
        <w:rPr>
          <w:lang w:val="it-IT"/>
        </w:rPr>
        <w:t>ditadura</w:t>
      </w:r>
      <w:proofErr w:type="spellEnd"/>
      <w:r w:rsidRPr="00C055E8">
        <w:rPr>
          <w:lang w:val="it-IT"/>
        </w:rPr>
        <w:t xml:space="preserve"> militar brasileira em </w:t>
      </w:r>
      <w:proofErr w:type="spellStart"/>
      <w:r w:rsidRPr="00C055E8">
        <w:rPr>
          <w:lang w:val="it-IT"/>
        </w:rPr>
        <w:t>três</w:t>
      </w:r>
      <w:proofErr w:type="spellEnd"/>
      <w:r w:rsidRPr="00C055E8">
        <w:rPr>
          <w:lang w:val="it-IT"/>
        </w:rPr>
        <w:t xml:space="preserve"> </w:t>
      </w:r>
      <w:proofErr w:type="spellStart"/>
      <w:r w:rsidRPr="00C055E8">
        <w:rPr>
          <w:lang w:val="it-IT"/>
        </w:rPr>
        <w:t>atos</w:t>
      </w:r>
      <w:proofErr w:type="spellEnd"/>
      <w:r w:rsidRPr="00C055E8">
        <w:rPr>
          <w:lang w:val="it-IT"/>
        </w:rPr>
        <w:t xml:space="preserve">: a </w:t>
      </w:r>
      <w:proofErr w:type="spellStart"/>
      <w:r w:rsidRPr="00C055E8">
        <w:rPr>
          <w:lang w:val="it-IT"/>
        </w:rPr>
        <w:t>política</w:t>
      </w:r>
      <w:proofErr w:type="spellEnd"/>
      <w:r w:rsidRPr="00C055E8">
        <w:rPr>
          <w:lang w:val="it-IT"/>
        </w:rPr>
        <w:t xml:space="preserve"> por </w:t>
      </w:r>
      <w:proofErr w:type="spellStart"/>
      <w:r w:rsidRPr="00C055E8">
        <w:rPr>
          <w:lang w:val="it-IT"/>
        </w:rPr>
        <w:t>trás</w:t>
      </w:r>
      <w:proofErr w:type="spellEnd"/>
      <w:r w:rsidRPr="00C055E8">
        <w:rPr>
          <w:lang w:val="it-IT"/>
        </w:rPr>
        <w:t xml:space="preserve"> </w:t>
      </w:r>
      <w:proofErr w:type="spellStart"/>
      <w:r w:rsidRPr="00C055E8">
        <w:rPr>
          <w:lang w:val="it-IT"/>
        </w:rPr>
        <w:t>das</w:t>
      </w:r>
      <w:proofErr w:type="spellEnd"/>
      <w:r w:rsidRPr="00C055E8">
        <w:rPr>
          <w:lang w:val="it-IT"/>
        </w:rPr>
        <w:t xml:space="preserve"> </w:t>
      </w:r>
      <w:proofErr w:type="spellStart"/>
      <w:r w:rsidRPr="00C055E8">
        <w:rPr>
          <w:lang w:val="it-IT"/>
        </w:rPr>
        <w:t>telas</w:t>
      </w:r>
      <w:proofErr w:type="spellEnd"/>
      <w:r w:rsidRPr="00C055E8">
        <w:rPr>
          <w:lang w:val="it-IT"/>
        </w:rPr>
        <w:t xml:space="preserve">’. </w:t>
      </w:r>
      <w:proofErr w:type="spellStart"/>
      <w:r w:rsidRPr="00C055E8">
        <w:rPr>
          <w:lang w:val="it-IT"/>
        </w:rPr>
        <w:t>Mestrado</w:t>
      </w:r>
      <w:proofErr w:type="spellEnd"/>
      <w:r w:rsidRPr="00C055E8">
        <w:rPr>
          <w:lang w:val="it-IT"/>
        </w:rPr>
        <w:t xml:space="preserve"> em </w:t>
      </w:r>
      <w:proofErr w:type="spellStart"/>
      <w:r w:rsidRPr="00C055E8">
        <w:rPr>
          <w:lang w:val="it-IT"/>
        </w:rPr>
        <w:t>Estudo</w:t>
      </w:r>
      <w:proofErr w:type="spellEnd"/>
      <w:r w:rsidRPr="00C055E8">
        <w:rPr>
          <w:lang w:val="it-IT"/>
        </w:rPr>
        <w:t xml:space="preserve"> </w:t>
      </w:r>
      <w:proofErr w:type="spellStart"/>
      <w:r w:rsidRPr="00C055E8">
        <w:rPr>
          <w:lang w:val="it-IT"/>
        </w:rPr>
        <w:t>dos</w:t>
      </w:r>
      <w:proofErr w:type="spellEnd"/>
      <w:r w:rsidRPr="00C055E8">
        <w:rPr>
          <w:lang w:val="it-IT"/>
        </w:rPr>
        <w:t xml:space="preserve"> </w:t>
      </w:r>
      <w:proofErr w:type="spellStart"/>
      <w:r w:rsidRPr="00C055E8">
        <w:rPr>
          <w:lang w:val="it-IT"/>
        </w:rPr>
        <w:t>Meios</w:t>
      </w:r>
      <w:proofErr w:type="spellEnd"/>
      <w:r w:rsidRPr="00C055E8">
        <w:rPr>
          <w:lang w:val="it-IT"/>
        </w:rPr>
        <w:t xml:space="preserve"> e da </w:t>
      </w:r>
      <w:proofErr w:type="spellStart"/>
      <w:r w:rsidRPr="00C055E8">
        <w:rPr>
          <w:lang w:val="it-IT"/>
        </w:rPr>
        <w:t>Produção</w:t>
      </w:r>
      <w:proofErr w:type="spellEnd"/>
      <w:r w:rsidRPr="00C055E8">
        <w:rPr>
          <w:lang w:val="it-IT"/>
        </w:rPr>
        <w:t xml:space="preserve"> </w:t>
      </w:r>
      <w:proofErr w:type="spellStart"/>
      <w:r w:rsidRPr="00C055E8">
        <w:rPr>
          <w:lang w:val="it-IT"/>
        </w:rPr>
        <w:t>Mediática</w:t>
      </w:r>
      <w:proofErr w:type="spellEnd"/>
      <w:r w:rsidRPr="00C055E8">
        <w:rPr>
          <w:lang w:val="it-IT"/>
        </w:rPr>
        <w:t xml:space="preserve">, </w:t>
      </w:r>
      <w:proofErr w:type="spellStart"/>
      <w:r w:rsidRPr="00C055E8">
        <w:rPr>
          <w:lang w:val="it-IT"/>
        </w:rPr>
        <w:t>Universidade</w:t>
      </w:r>
      <w:proofErr w:type="spellEnd"/>
      <w:r w:rsidRPr="00C055E8">
        <w:rPr>
          <w:lang w:val="it-IT"/>
        </w:rPr>
        <w:t xml:space="preserve"> de </w:t>
      </w:r>
      <w:proofErr w:type="spellStart"/>
      <w:r w:rsidRPr="00C055E8">
        <w:rPr>
          <w:lang w:val="it-IT"/>
        </w:rPr>
        <w:t>São</w:t>
      </w:r>
      <w:proofErr w:type="spellEnd"/>
      <w:r w:rsidRPr="00C055E8">
        <w:rPr>
          <w:lang w:val="it-IT"/>
        </w:rPr>
        <w:t xml:space="preserve"> Paulo. https://doi.org/10.11606/D.27.2017.tde-09032017-104329.</w:t>
      </w:r>
    </w:p>
    <w:p w14:paraId="5A7814B6" w14:textId="77777777" w:rsidR="00C055E8" w:rsidRDefault="00C055E8" w:rsidP="00C055E8">
      <w:pPr>
        <w:pStyle w:val="Bibliography"/>
      </w:pPr>
      <w:r w:rsidRPr="00C055E8">
        <w:rPr>
          <w:lang w:val="it-IT"/>
        </w:rPr>
        <w:t xml:space="preserve">Ribeiro, </w:t>
      </w:r>
      <w:proofErr w:type="spellStart"/>
      <w:r w:rsidRPr="00C055E8">
        <w:rPr>
          <w:lang w:val="it-IT"/>
        </w:rPr>
        <w:t>Rondinele</w:t>
      </w:r>
      <w:proofErr w:type="spellEnd"/>
      <w:r w:rsidRPr="00C055E8">
        <w:rPr>
          <w:lang w:val="it-IT"/>
        </w:rPr>
        <w:t xml:space="preserve"> Aparecido. 2019. ‘De O </w:t>
      </w:r>
      <w:proofErr w:type="spellStart"/>
      <w:r w:rsidRPr="00C055E8">
        <w:rPr>
          <w:lang w:val="it-IT"/>
        </w:rPr>
        <w:t>Berço</w:t>
      </w:r>
      <w:proofErr w:type="spellEnd"/>
      <w:r w:rsidRPr="00C055E8">
        <w:rPr>
          <w:lang w:val="it-IT"/>
        </w:rPr>
        <w:t xml:space="preserve"> do </w:t>
      </w:r>
      <w:proofErr w:type="spellStart"/>
      <w:r w:rsidRPr="00C055E8">
        <w:rPr>
          <w:lang w:val="it-IT"/>
        </w:rPr>
        <w:t>Herói</w:t>
      </w:r>
      <w:proofErr w:type="spellEnd"/>
      <w:r w:rsidRPr="00C055E8">
        <w:rPr>
          <w:lang w:val="it-IT"/>
        </w:rPr>
        <w:t xml:space="preserve"> a Roque </w:t>
      </w:r>
      <w:proofErr w:type="spellStart"/>
      <w:r w:rsidRPr="00C055E8">
        <w:rPr>
          <w:lang w:val="it-IT"/>
        </w:rPr>
        <w:t>Santeiro</w:t>
      </w:r>
      <w:proofErr w:type="spellEnd"/>
      <w:r w:rsidRPr="00C055E8">
        <w:rPr>
          <w:lang w:val="it-IT"/>
        </w:rPr>
        <w:t xml:space="preserve">: </w:t>
      </w:r>
      <w:proofErr w:type="spellStart"/>
      <w:r w:rsidRPr="00C055E8">
        <w:rPr>
          <w:lang w:val="it-IT"/>
        </w:rPr>
        <w:t>análise</w:t>
      </w:r>
      <w:proofErr w:type="spellEnd"/>
      <w:r w:rsidRPr="00C055E8">
        <w:rPr>
          <w:lang w:val="it-IT"/>
        </w:rPr>
        <w:t xml:space="preserve"> da </w:t>
      </w:r>
      <w:proofErr w:type="spellStart"/>
      <w:r w:rsidRPr="00C055E8">
        <w:rPr>
          <w:lang w:val="it-IT"/>
        </w:rPr>
        <w:t>transposição</w:t>
      </w:r>
      <w:proofErr w:type="spellEnd"/>
      <w:r w:rsidRPr="00C055E8">
        <w:rPr>
          <w:lang w:val="it-IT"/>
        </w:rPr>
        <w:t xml:space="preserve"> do </w:t>
      </w:r>
      <w:proofErr w:type="spellStart"/>
      <w:r w:rsidRPr="00C055E8">
        <w:rPr>
          <w:lang w:val="it-IT"/>
        </w:rPr>
        <w:t>herói</w:t>
      </w:r>
      <w:proofErr w:type="spellEnd"/>
      <w:r w:rsidRPr="00C055E8">
        <w:rPr>
          <w:lang w:val="it-IT"/>
        </w:rPr>
        <w:t xml:space="preserve"> para a </w:t>
      </w:r>
      <w:proofErr w:type="spellStart"/>
      <w:r w:rsidRPr="00C055E8">
        <w:rPr>
          <w:lang w:val="it-IT"/>
        </w:rPr>
        <w:t>teleficção</w:t>
      </w:r>
      <w:proofErr w:type="spellEnd"/>
      <w:r w:rsidRPr="00C055E8">
        <w:rPr>
          <w:lang w:val="it-IT"/>
        </w:rPr>
        <w:t xml:space="preserve">’. </w:t>
      </w:r>
      <w:proofErr w:type="spellStart"/>
      <w:r>
        <w:t>Universidade</w:t>
      </w:r>
      <w:proofErr w:type="spellEnd"/>
      <w:r>
        <w:t xml:space="preserve"> Estadual Paulista (</w:t>
      </w:r>
      <w:proofErr w:type="spellStart"/>
      <w:r>
        <w:t>Unesp</w:t>
      </w:r>
      <w:proofErr w:type="spellEnd"/>
      <w:r>
        <w:t>). http://hdl.handle.net/11449/190956.</w:t>
      </w:r>
    </w:p>
    <w:p w14:paraId="4BBF6FF2" w14:textId="77777777" w:rsidR="00C055E8" w:rsidRDefault="00C055E8" w:rsidP="00C055E8">
      <w:pPr>
        <w:pStyle w:val="Bibliography"/>
      </w:pPr>
      <w:proofErr w:type="spellStart"/>
      <w:r>
        <w:t>Ribke</w:t>
      </w:r>
      <w:proofErr w:type="spellEnd"/>
      <w:r>
        <w:t xml:space="preserve">, Nahuel. 2010. ‘Writing the History of Telenovelas under Brazilian Military Rule (1964–1985): Censorship Reports Instead of Audiovisual Archives?’ </w:t>
      </w:r>
      <w:r>
        <w:rPr>
          <w:i/>
          <w:iCs/>
        </w:rPr>
        <w:t>Critical Studies in Television</w:t>
      </w:r>
      <w:r>
        <w:t xml:space="preserve"> (London, England) 5 (2): 146–53. https://doi.org/10.7227/CST.5.2.17.</w:t>
      </w:r>
    </w:p>
    <w:p w14:paraId="0A366AFD" w14:textId="77777777" w:rsidR="00C055E8" w:rsidRDefault="00C055E8" w:rsidP="00C055E8">
      <w:pPr>
        <w:pStyle w:val="Bibliography"/>
      </w:pPr>
      <w:r>
        <w:t xml:space="preserve">Sadlier, Darlene J. 2008. </w:t>
      </w:r>
      <w:r>
        <w:rPr>
          <w:i/>
          <w:iCs/>
        </w:rPr>
        <w:t>Brazil Imagined: 1500 to the Present</w:t>
      </w:r>
      <w:r>
        <w:t>. University of Texas Press.</w:t>
      </w:r>
    </w:p>
    <w:p w14:paraId="64B317BE" w14:textId="77777777" w:rsidR="00C055E8" w:rsidRDefault="00C055E8" w:rsidP="00C055E8">
      <w:pPr>
        <w:pStyle w:val="Bibliography"/>
      </w:pPr>
      <w:r>
        <w:t xml:space="preserve">Salles, Walter, dir. 2024. </w:t>
      </w:r>
      <w:proofErr w:type="spellStart"/>
      <w:r>
        <w:rPr>
          <w:i/>
          <w:iCs/>
        </w:rPr>
        <w:t>Ainda</w:t>
      </w:r>
      <w:proofErr w:type="spellEnd"/>
      <w:r>
        <w:rPr>
          <w:i/>
          <w:iCs/>
        </w:rPr>
        <w:t xml:space="preserve"> </w:t>
      </w:r>
      <w:proofErr w:type="spellStart"/>
      <w:r>
        <w:rPr>
          <w:i/>
          <w:iCs/>
        </w:rPr>
        <w:t>Estou</w:t>
      </w:r>
      <w:proofErr w:type="spellEnd"/>
      <w:r>
        <w:rPr>
          <w:i/>
          <w:iCs/>
        </w:rPr>
        <w:t xml:space="preserve"> Aqui</w:t>
      </w:r>
      <w:r>
        <w:t>. Feature Drama. Sony Pictures Classics.</w:t>
      </w:r>
    </w:p>
    <w:p w14:paraId="45A2B7D4" w14:textId="77777777" w:rsidR="00C055E8" w:rsidRDefault="00C055E8" w:rsidP="00C055E8">
      <w:pPr>
        <w:pStyle w:val="Bibliography"/>
      </w:pPr>
      <w:r>
        <w:t xml:space="preserve">Sayad, Cecília. 2006. ‘Authorship in the Interstices of History, Biography, Reality and Memory: Histoire(s) Du Cinéma and </w:t>
      </w:r>
      <w:proofErr w:type="spellStart"/>
      <w:r>
        <w:t>Cabra</w:t>
      </w:r>
      <w:proofErr w:type="spellEnd"/>
      <w:r>
        <w:t xml:space="preserve"> Marcado Para </w:t>
      </w:r>
      <w:proofErr w:type="spellStart"/>
      <w:r>
        <w:t>Morrer</w:t>
      </w:r>
      <w:proofErr w:type="spellEnd"/>
      <w:r>
        <w:t xml:space="preserve">’. </w:t>
      </w:r>
      <w:r>
        <w:rPr>
          <w:i/>
          <w:iCs/>
        </w:rPr>
        <w:t xml:space="preserve">Revista Brasileira de </w:t>
      </w:r>
      <w:proofErr w:type="spellStart"/>
      <w:r>
        <w:rPr>
          <w:i/>
          <w:iCs/>
        </w:rPr>
        <w:t>Semiótica</w:t>
      </w:r>
      <w:proofErr w:type="spellEnd"/>
      <w:r>
        <w:t xml:space="preserve"> 26: 139–72.</w:t>
      </w:r>
    </w:p>
    <w:p w14:paraId="0E7317C3" w14:textId="77777777" w:rsidR="00C055E8" w:rsidRDefault="00C055E8" w:rsidP="00C055E8">
      <w:pPr>
        <w:pStyle w:val="Bibliography"/>
      </w:pPr>
      <w:r>
        <w:t xml:space="preserve">Scarry, Elaine. 1985. </w:t>
      </w:r>
      <w:r>
        <w:rPr>
          <w:i/>
          <w:iCs/>
        </w:rPr>
        <w:t>The Body in Pain: The Making and Unmaking of the World</w:t>
      </w:r>
      <w:r>
        <w:t>. Oxford University Press.</w:t>
      </w:r>
    </w:p>
    <w:p w14:paraId="70633BD9" w14:textId="77777777" w:rsidR="00C055E8" w:rsidRPr="00C055E8" w:rsidRDefault="00C055E8" w:rsidP="00C055E8">
      <w:pPr>
        <w:pStyle w:val="Bibliography"/>
        <w:rPr>
          <w:lang w:val="it-IT"/>
        </w:rPr>
      </w:pPr>
      <w:r w:rsidRPr="00C055E8">
        <w:rPr>
          <w:lang w:val="it-IT"/>
        </w:rPr>
        <w:t xml:space="preserve">Scheffer, Graziela, Karla da Silva Apolinario, and Sara Beatriz Silva de Oliveira. 2025. </w:t>
      </w:r>
      <w:proofErr w:type="gramStart"/>
      <w:r w:rsidRPr="00C055E8">
        <w:rPr>
          <w:lang w:val="it-IT"/>
        </w:rPr>
        <w:t>‘“</w:t>
      </w:r>
      <w:proofErr w:type="spellStart"/>
      <w:proofErr w:type="gramEnd"/>
      <w:r w:rsidRPr="00C055E8">
        <w:rPr>
          <w:lang w:val="it-IT"/>
        </w:rPr>
        <w:t>Ainda</w:t>
      </w:r>
      <w:proofErr w:type="spellEnd"/>
      <w:r w:rsidRPr="00C055E8">
        <w:rPr>
          <w:lang w:val="it-IT"/>
        </w:rPr>
        <w:t xml:space="preserve"> </w:t>
      </w:r>
      <w:proofErr w:type="spellStart"/>
      <w:r w:rsidRPr="00C055E8">
        <w:rPr>
          <w:lang w:val="it-IT"/>
        </w:rPr>
        <w:t>estou</w:t>
      </w:r>
      <w:proofErr w:type="spellEnd"/>
      <w:r w:rsidRPr="00C055E8">
        <w:rPr>
          <w:lang w:val="it-IT"/>
        </w:rPr>
        <w:t xml:space="preserve"> </w:t>
      </w:r>
      <w:proofErr w:type="spellStart"/>
      <w:r w:rsidRPr="00C055E8">
        <w:rPr>
          <w:lang w:val="it-IT"/>
        </w:rPr>
        <w:t>aqui</w:t>
      </w:r>
      <w:proofErr w:type="spellEnd"/>
      <w:r w:rsidRPr="00C055E8">
        <w:rPr>
          <w:lang w:val="it-IT"/>
        </w:rPr>
        <w:t xml:space="preserve">”: </w:t>
      </w:r>
      <w:proofErr w:type="spellStart"/>
      <w:r w:rsidRPr="00C055E8">
        <w:rPr>
          <w:lang w:val="it-IT"/>
        </w:rPr>
        <w:t>análise</w:t>
      </w:r>
      <w:proofErr w:type="spellEnd"/>
      <w:r w:rsidRPr="00C055E8">
        <w:rPr>
          <w:lang w:val="it-IT"/>
        </w:rPr>
        <w:t xml:space="preserve"> do Ciclo de </w:t>
      </w:r>
      <w:proofErr w:type="spellStart"/>
      <w:r w:rsidRPr="00C055E8">
        <w:rPr>
          <w:lang w:val="it-IT"/>
        </w:rPr>
        <w:t>Memórias</w:t>
      </w:r>
      <w:proofErr w:type="spellEnd"/>
      <w:r w:rsidRPr="00C055E8">
        <w:rPr>
          <w:lang w:val="it-IT"/>
        </w:rPr>
        <w:t xml:space="preserve"> Serviço Social </w:t>
      </w:r>
      <w:proofErr w:type="spellStart"/>
      <w:r w:rsidRPr="00C055E8">
        <w:rPr>
          <w:lang w:val="it-IT"/>
        </w:rPr>
        <w:t>na</w:t>
      </w:r>
      <w:proofErr w:type="spellEnd"/>
      <w:r w:rsidRPr="00C055E8">
        <w:rPr>
          <w:lang w:val="it-IT"/>
        </w:rPr>
        <w:t xml:space="preserve"> </w:t>
      </w:r>
      <w:proofErr w:type="spellStart"/>
      <w:r w:rsidRPr="00C055E8">
        <w:rPr>
          <w:lang w:val="it-IT"/>
        </w:rPr>
        <w:t>Ditadura</w:t>
      </w:r>
      <w:proofErr w:type="spellEnd"/>
      <w:r w:rsidRPr="00C055E8">
        <w:rPr>
          <w:lang w:val="it-IT"/>
        </w:rPr>
        <w:t xml:space="preserve">’. </w:t>
      </w:r>
      <w:r w:rsidRPr="00C055E8">
        <w:rPr>
          <w:i/>
          <w:iCs/>
          <w:lang w:val="it-IT"/>
        </w:rPr>
        <w:t>Libertas</w:t>
      </w:r>
      <w:r w:rsidRPr="00C055E8">
        <w:rPr>
          <w:lang w:val="it-IT"/>
        </w:rPr>
        <w:t xml:space="preserve"> 25 (2): 827–47. https://doi.org/10.34019/1980-8518.2025.v25.49676.</w:t>
      </w:r>
    </w:p>
    <w:p w14:paraId="29FBF3E3" w14:textId="77777777" w:rsidR="00C055E8" w:rsidRDefault="00C055E8" w:rsidP="00C055E8">
      <w:pPr>
        <w:pStyle w:val="Bibliography"/>
      </w:pPr>
      <w:r w:rsidRPr="00C055E8">
        <w:rPr>
          <w:lang w:val="it-IT"/>
        </w:rPr>
        <w:t xml:space="preserve">Schneider, Nina, and Rebecca J. Atencio. </w:t>
      </w:r>
      <w:r>
        <w:t xml:space="preserve">2016. ‘Reckoning with Dictatorship in Brazil: The Double-Edged Role of Artistic-Cultural Production’. </w:t>
      </w:r>
      <w:r>
        <w:rPr>
          <w:i/>
          <w:iCs/>
        </w:rPr>
        <w:t>Latin American Perspectives</w:t>
      </w:r>
      <w:r>
        <w:t xml:space="preserve"> 43 (5): 12–28. https://doi.org/10.1177/0094582X16647715.</w:t>
      </w:r>
    </w:p>
    <w:p w14:paraId="41C80F46" w14:textId="77777777" w:rsidR="00C055E8" w:rsidRDefault="00C055E8" w:rsidP="00C055E8">
      <w:pPr>
        <w:pStyle w:val="Bibliography"/>
      </w:pPr>
      <w:r>
        <w:t xml:space="preserve">Shaw, Lisa, and Stephanie Dennison. 2004. </w:t>
      </w:r>
      <w:r>
        <w:rPr>
          <w:i/>
          <w:iCs/>
        </w:rPr>
        <w:t>Popular Cinema in Brazil</w:t>
      </w:r>
      <w:r>
        <w:t>. Manchester University Press.</w:t>
      </w:r>
    </w:p>
    <w:p w14:paraId="32FED908" w14:textId="77777777" w:rsidR="00C055E8" w:rsidRDefault="00C055E8" w:rsidP="00C055E8">
      <w:pPr>
        <w:pStyle w:val="Bibliography"/>
      </w:pPr>
      <w:r>
        <w:t xml:space="preserve">Shaw, Lisa, and Stephanie Dennison. 2007. </w:t>
      </w:r>
      <w:r>
        <w:rPr>
          <w:i/>
          <w:iCs/>
        </w:rPr>
        <w:t>Brazilian National Cinema</w:t>
      </w:r>
      <w:r>
        <w:t>. Routledge.</w:t>
      </w:r>
    </w:p>
    <w:p w14:paraId="75D8D142" w14:textId="77777777" w:rsidR="00C055E8" w:rsidRDefault="00C055E8" w:rsidP="00C055E8">
      <w:pPr>
        <w:pStyle w:val="Bibliography"/>
      </w:pPr>
      <w:r>
        <w:lastRenderedPageBreak/>
        <w:t xml:space="preserve">Skidmore, Thomas E. 1993. </w:t>
      </w:r>
      <w:r>
        <w:rPr>
          <w:i/>
          <w:iCs/>
        </w:rPr>
        <w:t>The Politics of Military Rule in Brazil, 1964-85</w:t>
      </w:r>
      <w:r>
        <w:t>. Oxford University Press. https://hdl.handle.net/2027/heb31611.0001.001.</w:t>
      </w:r>
    </w:p>
    <w:p w14:paraId="19E0CA83" w14:textId="77777777" w:rsidR="00C055E8" w:rsidRDefault="00C055E8" w:rsidP="00C055E8">
      <w:pPr>
        <w:pStyle w:val="Bibliography"/>
      </w:pPr>
      <w:r>
        <w:t xml:space="preserve">Smith, </w:t>
      </w:r>
      <w:proofErr w:type="spellStart"/>
      <w:r>
        <w:t>Laurajane</w:t>
      </w:r>
      <w:proofErr w:type="spellEnd"/>
      <w:r>
        <w:t xml:space="preserve">. 2006. </w:t>
      </w:r>
      <w:r>
        <w:rPr>
          <w:i/>
          <w:iCs/>
        </w:rPr>
        <w:t>Uses of Heritage</w:t>
      </w:r>
      <w:r>
        <w:t>. Routledge. https://doi.org/10.4324/9780203602263.</w:t>
      </w:r>
    </w:p>
    <w:p w14:paraId="5FC5CF0B" w14:textId="77777777" w:rsidR="00C055E8" w:rsidRPr="00C055E8" w:rsidRDefault="00C055E8" w:rsidP="00C055E8">
      <w:pPr>
        <w:pStyle w:val="Bibliography"/>
        <w:rPr>
          <w:lang w:val="it-IT"/>
        </w:rPr>
      </w:pPr>
      <w:r w:rsidRPr="00C055E8">
        <w:rPr>
          <w:lang w:val="it-IT"/>
        </w:rPr>
        <w:t>Soares, Rodrigo Maurício Freire. 2026. ‘</w:t>
      </w:r>
      <w:proofErr w:type="spellStart"/>
      <w:r w:rsidRPr="00C055E8">
        <w:rPr>
          <w:lang w:val="it-IT"/>
        </w:rPr>
        <w:t>Comunicação</w:t>
      </w:r>
      <w:proofErr w:type="spellEnd"/>
      <w:r w:rsidRPr="00C055E8">
        <w:rPr>
          <w:lang w:val="it-IT"/>
        </w:rPr>
        <w:t xml:space="preserve">, </w:t>
      </w:r>
      <w:proofErr w:type="spellStart"/>
      <w:r w:rsidRPr="00C055E8">
        <w:rPr>
          <w:lang w:val="it-IT"/>
        </w:rPr>
        <w:t>Cidade</w:t>
      </w:r>
      <w:proofErr w:type="spellEnd"/>
      <w:r w:rsidRPr="00C055E8">
        <w:rPr>
          <w:lang w:val="it-IT"/>
        </w:rPr>
        <w:t xml:space="preserve"> e </w:t>
      </w:r>
      <w:proofErr w:type="spellStart"/>
      <w:r w:rsidRPr="00C055E8">
        <w:rPr>
          <w:lang w:val="it-IT"/>
        </w:rPr>
        <w:t>Memória</w:t>
      </w:r>
      <w:proofErr w:type="spellEnd"/>
      <w:r w:rsidRPr="00C055E8">
        <w:rPr>
          <w:lang w:val="it-IT"/>
        </w:rPr>
        <w:t xml:space="preserve"> em “O Agente Secreto”’. </w:t>
      </w:r>
      <w:r w:rsidRPr="00C055E8">
        <w:rPr>
          <w:i/>
          <w:iCs/>
          <w:lang w:val="it-IT"/>
        </w:rPr>
        <w:t>Dispositiva</w:t>
      </w:r>
      <w:r w:rsidRPr="00C055E8">
        <w:rPr>
          <w:lang w:val="it-IT"/>
        </w:rPr>
        <w:t xml:space="preserve"> 15 (August): e37747–e37747. https://doi.org/10.5752/P.2237-9967.2026v15e37747.</w:t>
      </w:r>
    </w:p>
    <w:p w14:paraId="42A4AF77" w14:textId="77777777" w:rsidR="00C055E8" w:rsidRDefault="00C055E8" w:rsidP="00C055E8">
      <w:pPr>
        <w:pStyle w:val="Bibliography"/>
      </w:pPr>
      <w:r w:rsidRPr="00C055E8">
        <w:rPr>
          <w:lang w:val="it-IT"/>
        </w:rPr>
        <w:t xml:space="preserve">Wagner, Moura, dir. 2019. </w:t>
      </w:r>
      <w:proofErr w:type="spellStart"/>
      <w:r>
        <w:rPr>
          <w:i/>
          <w:iCs/>
        </w:rPr>
        <w:t>Marighella</w:t>
      </w:r>
      <w:proofErr w:type="spellEnd"/>
      <w:r>
        <w:t xml:space="preserve">. Globo </w:t>
      </w:r>
      <w:proofErr w:type="spellStart"/>
      <w:r>
        <w:t>Filmes</w:t>
      </w:r>
      <w:proofErr w:type="spellEnd"/>
      <w:r>
        <w:t>.</w:t>
      </w:r>
    </w:p>
    <w:p w14:paraId="42EC333C" w14:textId="77777777" w:rsidR="00C055E8" w:rsidRPr="00C055E8" w:rsidRDefault="00C055E8" w:rsidP="00C055E8">
      <w:pPr>
        <w:pStyle w:val="Bibliography"/>
        <w:rPr>
          <w:lang w:val="it-IT"/>
        </w:rPr>
      </w:pPr>
      <w:r>
        <w:t xml:space="preserve">Weissman, Gary. 2004. </w:t>
      </w:r>
      <w:r>
        <w:rPr>
          <w:i/>
          <w:iCs/>
        </w:rPr>
        <w:t>Fantasies of Witnessing: Postwar Efforts to Experience the Holocaust</w:t>
      </w:r>
      <w:r>
        <w:t xml:space="preserve">. </w:t>
      </w:r>
      <w:r w:rsidRPr="00C055E8">
        <w:rPr>
          <w:lang w:val="it-IT"/>
        </w:rPr>
        <w:t>Cornell University Press.</w:t>
      </w:r>
    </w:p>
    <w:p w14:paraId="7A7657D0" w14:textId="77777777" w:rsidR="00C055E8" w:rsidRDefault="00C055E8" w:rsidP="00C055E8">
      <w:pPr>
        <w:pStyle w:val="Bibliography"/>
      </w:pPr>
      <w:r w:rsidRPr="00C055E8">
        <w:rPr>
          <w:lang w:val="it-IT"/>
        </w:rPr>
        <w:t xml:space="preserve">Zimmermann, Ana Carolina. 2023. ‘O revisionismo </w:t>
      </w:r>
      <w:proofErr w:type="spellStart"/>
      <w:r w:rsidRPr="00C055E8">
        <w:rPr>
          <w:lang w:val="it-IT"/>
        </w:rPr>
        <w:t>histórico</w:t>
      </w:r>
      <w:proofErr w:type="spellEnd"/>
      <w:r w:rsidRPr="00C055E8">
        <w:rPr>
          <w:lang w:val="it-IT"/>
        </w:rPr>
        <w:t xml:space="preserve"> </w:t>
      </w:r>
      <w:proofErr w:type="spellStart"/>
      <w:r w:rsidRPr="00C055E8">
        <w:rPr>
          <w:lang w:val="it-IT"/>
        </w:rPr>
        <w:t>nas</w:t>
      </w:r>
      <w:proofErr w:type="spellEnd"/>
      <w:r w:rsidRPr="00C055E8">
        <w:rPr>
          <w:lang w:val="it-IT"/>
        </w:rPr>
        <w:t xml:space="preserve"> </w:t>
      </w:r>
      <w:proofErr w:type="spellStart"/>
      <w:r w:rsidRPr="00C055E8">
        <w:rPr>
          <w:lang w:val="it-IT"/>
        </w:rPr>
        <w:t>comemorações</w:t>
      </w:r>
      <w:proofErr w:type="spellEnd"/>
      <w:r w:rsidRPr="00C055E8">
        <w:rPr>
          <w:lang w:val="it-IT"/>
        </w:rPr>
        <w:t xml:space="preserve"> do golpe </w:t>
      </w:r>
      <w:proofErr w:type="spellStart"/>
      <w:r w:rsidRPr="00C055E8">
        <w:rPr>
          <w:lang w:val="it-IT"/>
        </w:rPr>
        <w:t>civil</w:t>
      </w:r>
      <w:proofErr w:type="spellEnd"/>
      <w:r w:rsidRPr="00C055E8">
        <w:rPr>
          <w:lang w:val="it-IT"/>
        </w:rPr>
        <w:t xml:space="preserve">-militar de 1964 durante o governo </w:t>
      </w:r>
      <w:proofErr w:type="spellStart"/>
      <w:r w:rsidRPr="00C055E8">
        <w:rPr>
          <w:lang w:val="it-IT"/>
        </w:rPr>
        <w:t>Bolsonaro</w:t>
      </w:r>
      <w:proofErr w:type="spellEnd"/>
      <w:r w:rsidRPr="00C055E8">
        <w:rPr>
          <w:lang w:val="it-IT"/>
        </w:rPr>
        <w:t xml:space="preserve"> (2019-2022): </w:t>
      </w:r>
      <w:proofErr w:type="spellStart"/>
      <w:r w:rsidRPr="00C055E8">
        <w:rPr>
          <w:lang w:val="it-IT"/>
        </w:rPr>
        <w:t>heranças</w:t>
      </w:r>
      <w:proofErr w:type="spellEnd"/>
      <w:r w:rsidRPr="00C055E8">
        <w:rPr>
          <w:lang w:val="it-IT"/>
        </w:rPr>
        <w:t xml:space="preserve"> </w:t>
      </w:r>
      <w:proofErr w:type="spellStart"/>
      <w:r w:rsidRPr="00C055E8">
        <w:rPr>
          <w:lang w:val="it-IT"/>
        </w:rPr>
        <w:t>autoritárias</w:t>
      </w:r>
      <w:proofErr w:type="spellEnd"/>
      <w:r w:rsidRPr="00C055E8">
        <w:rPr>
          <w:lang w:val="it-IT"/>
        </w:rPr>
        <w:t xml:space="preserve"> </w:t>
      </w:r>
      <w:proofErr w:type="gramStart"/>
      <w:r w:rsidRPr="00C055E8">
        <w:rPr>
          <w:lang w:val="it-IT"/>
        </w:rPr>
        <w:t>e</w:t>
      </w:r>
      <w:proofErr w:type="gramEnd"/>
      <w:r w:rsidRPr="00C055E8">
        <w:rPr>
          <w:lang w:val="it-IT"/>
        </w:rPr>
        <w:t xml:space="preserve"> </w:t>
      </w:r>
      <w:proofErr w:type="spellStart"/>
      <w:r w:rsidRPr="00C055E8">
        <w:rPr>
          <w:lang w:val="it-IT"/>
        </w:rPr>
        <w:t>encerramento</w:t>
      </w:r>
      <w:proofErr w:type="spellEnd"/>
      <w:r w:rsidRPr="00C055E8">
        <w:rPr>
          <w:lang w:val="it-IT"/>
        </w:rPr>
        <w:t xml:space="preserve"> do </w:t>
      </w:r>
      <w:proofErr w:type="spellStart"/>
      <w:r w:rsidRPr="00C055E8">
        <w:rPr>
          <w:lang w:val="it-IT"/>
        </w:rPr>
        <w:t>passado</w:t>
      </w:r>
      <w:proofErr w:type="spellEnd"/>
      <w:r w:rsidRPr="00C055E8">
        <w:rPr>
          <w:lang w:val="it-IT"/>
        </w:rPr>
        <w:t xml:space="preserve">’. </w:t>
      </w:r>
      <w:proofErr w:type="spellStart"/>
      <w:r>
        <w:rPr>
          <w:i/>
          <w:iCs/>
        </w:rPr>
        <w:t>História</w:t>
      </w:r>
      <w:proofErr w:type="spellEnd"/>
      <w:r>
        <w:rPr>
          <w:i/>
          <w:iCs/>
        </w:rPr>
        <w:t xml:space="preserve"> da </w:t>
      </w:r>
      <w:proofErr w:type="spellStart"/>
      <w:r>
        <w:rPr>
          <w:i/>
          <w:iCs/>
        </w:rPr>
        <w:t>Historiografia</w:t>
      </w:r>
      <w:proofErr w:type="spellEnd"/>
      <w:r>
        <w:rPr>
          <w:i/>
          <w:iCs/>
        </w:rPr>
        <w:t>: International Journal of Theory and History of Historiography</w:t>
      </w:r>
      <w:r>
        <w:t xml:space="preserve"> 16 (41): 1–27. https://doi.org/10.15848/hh.v16i41.2003.</w:t>
      </w:r>
    </w:p>
    <w:p w14:paraId="4DC07906" w14:textId="78388DE0" w:rsidR="00B773CF" w:rsidRPr="00D60EE5" w:rsidRDefault="00CB43EC" w:rsidP="00F944B6">
      <w:pPr>
        <w:spacing w:line="480" w:lineRule="auto"/>
        <w:jc w:val="both"/>
        <w:rPr>
          <w:rFonts w:cs="Arial"/>
        </w:rPr>
      </w:pPr>
      <w:r>
        <w:rPr>
          <w:rFonts w:cs="Arial"/>
        </w:rPr>
        <w:fldChar w:fldCharType="end"/>
      </w:r>
    </w:p>
    <w:sectPr w:rsidR="00B773CF" w:rsidRPr="00D60EE5" w:rsidSect="00FD493F">
      <w:headerReference w:type="default" r:id="rId12"/>
      <w:footerReference w:type="default" r:id="rId13"/>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FF68" w14:textId="77777777" w:rsidR="00FB02D4" w:rsidRDefault="00FB02D4" w:rsidP="00565BEE">
      <w:pPr>
        <w:spacing w:after="0" w:line="240" w:lineRule="auto"/>
      </w:pPr>
      <w:r>
        <w:separator/>
      </w:r>
    </w:p>
  </w:endnote>
  <w:endnote w:type="continuationSeparator" w:id="0">
    <w:p w14:paraId="1A787617" w14:textId="77777777" w:rsidR="00FB02D4" w:rsidRDefault="00FB02D4" w:rsidP="00565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A3293" w14:textId="48764019" w:rsidR="007C0C5C" w:rsidRDefault="007C0C5C" w:rsidP="007C0C5C">
    <w:pPr>
      <w:pStyle w:val="Footer"/>
    </w:pPr>
  </w:p>
  <w:p w14:paraId="47ABD166" w14:textId="77777777" w:rsidR="007C0C5C" w:rsidRDefault="007C0C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57981" w14:textId="4D9875ED" w:rsidR="000F7FBB" w:rsidRPr="000F7FBB" w:rsidRDefault="00733638">
    <w:pPr>
      <w:pStyle w:val="Footer"/>
      <w:rPr>
        <w:sz w:val="22"/>
        <w:szCs w:val="22"/>
      </w:rPr>
    </w:pPr>
    <w:r w:rsidRPr="000F7FBB">
      <w:rPr>
        <w:sz w:val="22"/>
        <w:szCs w:val="22"/>
      </w:rPr>
      <w:t>Maya Bucher</w:t>
    </w:r>
    <w:r w:rsidRPr="000F7FBB">
      <w:rPr>
        <w:sz w:val="22"/>
        <w:szCs w:val="22"/>
      </w:rPr>
      <w:ptab w:relativeTo="margin" w:alignment="center" w:leader="none"/>
    </w:r>
    <w:r w:rsidR="000F7FBB" w:rsidRPr="000F7FBB">
      <w:rPr>
        <w:sz w:val="22"/>
        <w:szCs w:val="22"/>
      </w:rPr>
      <w:t>2413471</w:t>
    </w:r>
    <w:r w:rsidRPr="000F7FBB">
      <w:rPr>
        <w:sz w:val="22"/>
        <w:szCs w:val="22"/>
      </w:rPr>
      <w:ptab w:relativeTo="margin" w:alignment="right" w:leader="none"/>
    </w:r>
    <w:r w:rsidR="000F7FBB" w:rsidRPr="000F7FBB">
      <w:rPr>
        <w:sz w:val="22"/>
        <w:szCs w:val="22"/>
      </w:rPr>
      <w:t>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1324339"/>
      <w:docPartObj>
        <w:docPartGallery w:val="Page Numbers (Bottom of Page)"/>
        <w:docPartUnique/>
      </w:docPartObj>
    </w:sdtPr>
    <w:sdtContent>
      <w:p w14:paraId="5DD492D9" w14:textId="05B2278F" w:rsidR="006C2239" w:rsidRDefault="006C2239">
        <w:pPr>
          <w:pStyle w:val="Footer"/>
          <w:jc w:val="right"/>
        </w:pPr>
        <w:r>
          <w:fldChar w:fldCharType="begin"/>
        </w:r>
        <w:r>
          <w:instrText>PAGE   \* MERGEFORMAT</w:instrText>
        </w:r>
        <w:r>
          <w:fldChar w:fldCharType="separate"/>
        </w:r>
        <w:r>
          <w:t>2</w:t>
        </w:r>
        <w:r>
          <w:fldChar w:fldCharType="end"/>
        </w:r>
      </w:p>
    </w:sdtContent>
  </w:sdt>
  <w:p w14:paraId="5C94961D" w14:textId="77777777" w:rsidR="007061AA" w:rsidRDefault="00706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63AA5" w14:textId="77777777" w:rsidR="00FB02D4" w:rsidRDefault="00FB02D4" w:rsidP="00565BEE">
      <w:pPr>
        <w:spacing w:after="0" w:line="240" w:lineRule="auto"/>
      </w:pPr>
      <w:r>
        <w:separator/>
      </w:r>
    </w:p>
  </w:footnote>
  <w:footnote w:type="continuationSeparator" w:id="0">
    <w:p w14:paraId="7B11F478" w14:textId="77777777" w:rsidR="00FB02D4" w:rsidRDefault="00FB02D4" w:rsidP="00565BEE">
      <w:pPr>
        <w:spacing w:after="0" w:line="240" w:lineRule="auto"/>
      </w:pPr>
      <w:r>
        <w:continuationSeparator/>
      </w:r>
    </w:p>
  </w:footnote>
  <w:footnote w:id="1">
    <w:p w14:paraId="3C1751C1" w14:textId="3A8B9C18" w:rsidR="00BC3079" w:rsidRPr="00B30158" w:rsidRDefault="00BC3079">
      <w:pPr>
        <w:pStyle w:val="FootnoteText"/>
        <w:rPr>
          <w:sz w:val="16"/>
          <w:szCs w:val="16"/>
        </w:rPr>
      </w:pPr>
      <w:r w:rsidRPr="009528E0">
        <w:rPr>
          <w:rStyle w:val="FootnoteReference"/>
        </w:rPr>
        <w:footnoteRef/>
      </w:r>
      <w:r w:rsidR="00E54B22" w:rsidRPr="009528E0">
        <w:t xml:space="preserve"> The dissertation was written </w:t>
      </w:r>
      <w:r w:rsidR="00DE5813" w:rsidRPr="009528E0">
        <w:t>for the department of World Art studies in the BA of History of Art with museum and galleries studies, in 2023</w:t>
      </w:r>
      <w:r w:rsidR="00B30158" w:rsidRPr="009528E0">
        <w:t>. It is titled:</w:t>
      </w:r>
      <w:r w:rsidRPr="009528E0">
        <w:t xml:space="preserve"> </w:t>
      </w:r>
      <w:r w:rsidR="008825B0" w:rsidRPr="009528E0">
        <w:t>Deixa para la! (Let it go): What have been the impacts of the culture of anti-memory on the preservation and understanding of Brazilian cultural heritage?</w:t>
      </w:r>
      <w:r w:rsidR="00E54B22" w:rsidRPr="009528E0">
        <w:t xml:space="preserve"> </w:t>
      </w:r>
    </w:p>
  </w:footnote>
  <w:footnote w:id="2">
    <w:p w14:paraId="55E575DA" w14:textId="02B94223" w:rsidR="0091338D" w:rsidRPr="0091338D" w:rsidRDefault="0091338D">
      <w:pPr>
        <w:pStyle w:val="FootnoteText"/>
      </w:pPr>
      <w:r w:rsidRPr="009528E0">
        <w:rPr>
          <w:rStyle w:val="FootnoteReference"/>
        </w:rPr>
        <w:footnoteRef/>
      </w:r>
      <w:r w:rsidRPr="009528E0">
        <w:t xml:space="preserve"> </w:t>
      </w:r>
      <w:r w:rsidR="00C92064" w:rsidRPr="009528E0">
        <w:t xml:space="preserve">Habeas Corpus is </w:t>
      </w:r>
      <w:r w:rsidR="00C30CA0" w:rsidRPr="009528E0">
        <w:t>a law that prevents unlawful imprisonment</w:t>
      </w:r>
    </w:p>
  </w:footnote>
  <w:footnote w:id="3">
    <w:p w14:paraId="50AF708A" w14:textId="310D776E" w:rsidR="005C30A2" w:rsidRPr="008F2BD6" w:rsidRDefault="005C30A2">
      <w:pPr>
        <w:pStyle w:val="FootnoteText"/>
      </w:pPr>
      <w:r>
        <w:rPr>
          <w:rStyle w:val="FootnoteReference"/>
        </w:rPr>
        <w:footnoteRef/>
      </w:r>
      <w:r>
        <w:t xml:space="preserve"> </w:t>
      </w:r>
      <w:r w:rsidR="003E55D5">
        <w:t>Discussed in more details in later chapter</w:t>
      </w:r>
    </w:p>
  </w:footnote>
  <w:footnote w:id="4">
    <w:p w14:paraId="25733C83" w14:textId="00122FD8" w:rsidR="0014530C" w:rsidRPr="007F4725" w:rsidRDefault="0014530C">
      <w:pPr>
        <w:pStyle w:val="FootnoteText"/>
      </w:pPr>
      <w:r>
        <w:rPr>
          <w:rStyle w:val="FootnoteReference"/>
        </w:rPr>
        <w:footnoteRef/>
      </w:r>
      <w:r w:rsidRPr="007F4725">
        <w:t xml:space="preserve"> </w:t>
      </w:r>
      <w:proofErr w:type="spellStart"/>
      <w:r w:rsidR="007F4725" w:rsidRPr="000A2903">
        <w:rPr>
          <w:i/>
          <w:iCs/>
        </w:rPr>
        <w:t>Cabra</w:t>
      </w:r>
      <w:proofErr w:type="spellEnd"/>
      <w:r w:rsidR="007F4725" w:rsidRPr="000A2903">
        <w:rPr>
          <w:i/>
          <w:iCs/>
        </w:rPr>
        <w:t xml:space="preserve"> Marcado Para </w:t>
      </w:r>
      <w:proofErr w:type="spellStart"/>
      <w:r w:rsidR="007F4725" w:rsidRPr="000A2903">
        <w:rPr>
          <w:i/>
          <w:iCs/>
        </w:rPr>
        <w:t>Morrer</w:t>
      </w:r>
      <w:proofErr w:type="spellEnd"/>
      <w:r w:rsidR="007F4725" w:rsidRPr="007F4725">
        <w:t xml:space="preserve"> literally translates to</w:t>
      </w:r>
      <w:r w:rsidR="007F4725">
        <w:t xml:space="preserve"> “Goat marked to die”. In this instance, we are not talking about goats, but about the peasants who live in the Northeast, which would then be </w:t>
      </w:r>
      <w:r w:rsidR="000A2903">
        <w:t>called “</w:t>
      </w:r>
      <w:proofErr w:type="spellStart"/>
      <w:r w:rsidR="000A2903">
        <w:t>cabra</w:t>
      </w:r>
      <w:proofErr w:type="spellEnd"/>
      <w:r w:rsidR="000A2903">
        <w:t xml:space="preserve">”. </w:t>
      </w:r>
    </w:p>
  </w:footnote>
  <w:footnote w:id="5">
    <w:p w14:paraId="0D902611" w14:textId="76A5DE3F" w:rsidR="00ED0EBE" w:rsidRPr="009528E0" w:rsidRDefault="00ED0EBE">
      <w:pPr>
        <w:pStyle w:val="FootnoteText"/>
      </w:pPr>
      <w:r w:rsidRPr="009528E0">
        <w:rPr>
          <w:rStyle w:val="FootnoteReference"/>
        </w:rPr>
        <w:footnoteRef/>
      </w:r>
      <w:r w:rsidRPr="009528E0">
        <w:t xml:space="preserve"> </w:t>
      </w:r>
      <w:r w:rsidR="00703E7D" w:rsidRPr="009528E0">
        <w:t>Translates to </w:t>
      </w:r>
      <w:r w:rsidR="00703E7D" w:rsidRPr="009528E0">
        <w:rPr>
          <w:i/>
          <w:iCs/>
          <w:lang w:val="en"/>
        </w:rPr>
        <w:t>Department of Information Operations - Center for Internal Defense Operations</w:t>
      </w:r>
    </w:p>
  </w:footnote>
  <w:footnote w:id="6">
    <w:p w14:paraId="526C0B20" w14:textId="3E01F000" w:rsidR="00765D42" w:rsidRPr="001F6E72" w:rsidRDefault="00765D42">
      <w:pPr>
        <w:pStyle w:val="FootnoteText"/>
      </w:pPr>
      <w:r w:rsidRPr="009528E0">
        <w:rPr>
          <w:rStyle w:val="FootnoteReference"/>
        </w:rPr>
        <w:footnoteRef/>
      </w:r>
      <w:r w:rsidRPr="009528E0">
        <w:t xml:space="preserve"> </w:t>
      </w:r>
      <w:r w:rsidR="00485E36" w:rsidRPr="009528E0">
        <w:t>For</w:t>
      </w:r>
      <w:r w:rsidR="001F6E72" w:rsidRPr="009528E0">
        <w:t xml:space="preserve"> this essay, all theoretical terms will be translated, ex</w:t>
      </w:r>
      <w:r w:rsidR="005C321C" w:rsidRPr="009528E0">
        <w:t xml:space="preserve">cept for </w:t>
      </w:r>
      <w:proofErr w:type="spellStart"/>
      <w:r w:rsidR="005C321C" w:rsidRPr="009528E0">
        <w:t>lieux</w:t>
      </w:r>
      <w:proofErr w:type="spellEnd"/>
      <w:r w:rsidR="005C321C" w:rsidRPr="009528E0">
        <w:t xml:space="preserve"> de </w:t>
      </w:r>
      <w:proofErr w:type="spellStart"/>
      <w:r w:rsidR="005C321C" w:rsidRPr="009528E0">
        <w:t>mémoire</w:t>
      </w:r>
      <w:proofErr w:type="spellEnd"/>
      <w:r w:rsidR="005C321C" w:rsidRPr="009528E0">
        <w:t xml:space="preserve">, which is internationally used as such and therefore does not require </w:t>
      </w:r>
      <w:r w:rsidR="00394400" w:rsidRPr="009528E0">
        <w:t xml:space="preserve">a translation. This will also ensure no misunderstandings, as explained, site of memory could be </w:t>
      </w:r>
      <w:r w:rsidR="00485E36" w:rsidRPr="009528E0">
        <w:t xml:space="preserve">two of Nora’s concepts. </w:t>
      </w:r>
    </w:p>
  </w:footnote>
  <w:footnote w:id="7">
    <w:p w14:paraId="210D7ED1" w14:textId="0E912A78" w:rsidR="007663EE" w:rsidRPr="00082814" w:rsidRDefault="007663EE">
      <w:pPr>
        <w:pStyle w:val="FootnoteText"/>
        <w:rPr>
          <w:sz w:val="16"/>
          <w:szCs w:val="16"/>
        </w:rPr>
      </w:pPr>
      <w:r w:rsidRPr="009528E0">
        <w:rPr>
          <w:rStyle w:val="FootnoteReference"/>
        </w:rPr>
        <w:footnoteRef/>
      </w:r>
      <w:r w:rsidRPr="009528E0">
        <w:t xml:space="preserve"> </w:t>
      </w:r>
      <w:proofErr w:type="spellStart"/>
      <w:r w:rsidR="00E505F1" w:rsidRPr="009528E0">
        <w:t>Tuoia</w:t>
      </w:r>
      <w:proofErr w:type="spellEnd"/>
      <w:r w:rsidR="00E505F1" w:rsidRPr="009528E0">
        <w:t xml:space="preserve"> road in São Paulo</w:t>
      </w:r>
      <w:r w:rsidR="00C31E60" w:rsidRPr="009528E0">
        <w:t xml:space="preserve"> </w:t>
      </w:r>
    </w:p>
  </w:footnote>
  <w:footnote w:id="8">
    <w:p w14:paraId="639A93AF" w14:textId="55A0B152" w:rsidR="00BA03AB" w:rsidRPr="009528E0" w:rsidRDefault="00BF290A">
      <w:pPr>
        <w:pStyle w:val="FootnoteText"/>
      </w:pPr>
      <w:r w:rsidRPr="009528E0">
        <w:rPr>
          <w:rStyle w:val="FootnoteReference"/>
        </w:rPr>
        <w:footnoteRef/>
      </w:r>
      <w:r w:rsidRPr="009528E0">
        <w:t xml:space="preserve"> </w:t>
      </w:r>
      <w:r w:rsidR="002D734B" w:rsidRPr="009528E0">
        <w:t xml:space="preserve">Web </w:t>
      </w:r>
      <w:proofErr w:type="gramStart"/>
      <w:r w:rsidR="002D734B" w:rsidRPr="009528E0">
        <w:t>page :</w:t>
      </w:r>
      <w:proofErr w:type="gramEnd"/>
      <w:r w:rsidR="002D734B" w:rsidRPr="009528E0">
        <w:t xml:space="preserve"> </w:t>
      </w:r>
      <w:hyperlink r:id="rId1" w:history="1">
        <w:r w:rsidR="002D734B" w:rsidRPr="009528E0">
          <w:rPr>
            <w:rStyle w:val="Hyperlink"/>
          </w:rPr>
          <w:t>https://memorialdaresistenciasp.org.br/historico/</w:t>
        </w:r>
      </w:hyperlink>
      <w:r w:rsidR="00BF14FC" w:rsidRPr="009528E0">
        <w:t xml:space="preserve"> </w:t>
      </w:r>
    </w:p>
  </w:footnote>
  <w:footnote w:id="9">
    <w:p w14:paraId="45CA0F47" w14:textId="11627FD4" w:rsidR="00541257" w:rsidRPr="009528E0" w:rsidRDefault="00541257">
      <w:pPr>
        <w:pStyle w:val="FootnoteText"/>
      </w:pPr>
      <w:r w:rsidRPr="009528E0">
        <w:rPr>
          <w:rStyle w:val="FootnoteReference"/>
        </w:rPr>
        <w:footnoteRef/>
      </w:r>
      <w:r w:rsidRPr="009528E0">
        <w:t xml:space="preserve"> The original text is in French, but the only accessible version of it was in Portuguese. </w:t>
      </w:r>
      <w:r w:rsidR="0063634E" w:rsidRPr="009528E0">
        <w:t>It is important to note, that my findings is the result of two processes of translation,</w:t>
      </w:r>
      <w:r w:rsidR="0073078C" w:rsidRPr="009528E0">
        <w:t xml:space="preserve"> one by an unknown translator, and the second one by m</w:t>
      </w:r>
      <w:r w:rsidR="006F1731" w:rsidRPr="009528E0">
        <w:t xml:space="preserve">yself. While I consider the ability to use </w:t>
      </w:r>
      <w:r w:rsidR="002C6359" w:rsidRPr="009528E0">
        <w:t xml:space="preserve">multiple languages for my findings, I am aware that things can be lost in translation. </w:t>
      </w:r>
    </w:p>
  </w:footnote>
  <w:footnote w:id="10">
    <w:p w14:paraId="4CCF09A0" w14:textId="6FBC183B" w:rsidR="00756AA2" w:rsidRPr="00AA0EB9" w:rsidRDefault="00756AA2">
      <w:pPr>
        <w:pStyle w:val="FootnoteText"/>
      </w:pPr>
      <w:r w:rsidRPr="009528E0">
        <w:rPr>
          <w:rStyle w:val="FootnoteReference"/>
        </w:rPr>
        <w:footnoteRef/>
      </w:r>
      <w:r w:rsidRPr="009528E0">
        <w:t xml:space="preserve"> </w:t>
      </w:r>
      <w:r w:rsidR="000A4E75" w:rsidRPr="009528E0">
        <w:t>Translated from Portuguese</w:t>
      </w:r>
      <w:r w:rsidR="000A4E75" w:rsidRPr="009528E0">
        <w:rPr>
          <w:sz w:val="24"/>
          <w:szCs w:val="24"/>
        </w:rPr>
        <w:t xml:space="preserve"> </w:t>
      </w:r>
    </w:p>
  </w:footnote>
  <w:footnote w:id="11">
    <w:p w14:paraId="0F700F26" w14:textId="5CE84225" w:rsidR="004C344B" w:rsidRPr="00DC08C8" w:rsidRDefault="004C344B">
      <w:pPr>
        <w:pStyle w:val="FootnoteText"/>
      </w:pPr>
      <w:r>
        <w:rPr>
          <w:rStyle w:val="FootnoteReference"/>
        </w:rPr>
        <w:footnoteRef/>
      </w:r>
      <w:r w:rsidRPr="00DC08C8">
        <w:t xml:space="preserve"> </w:t>
      </w:r>
      <w:r w:rsidR="00DC08C8" w:rsidRPr="00DC08C8">
        <w:t>The word</w:t>
      </w:r>
      <w:r w:rsidR="00DC08C8">
        <w:t xml:space="preserve"> “</w:t>
      </w:r>
      <w:proofErr w:type="spellStart"/>
      <w:r w:rsidR="00DC08C8">
        <w:t>santeiro</w:t>
      </w:r>
      <w:proofErr w:type="spellEnd"/>
      <w:r w:rsidR="00DC08C8">
        <w:t xml:space="preserve">” mean that has the potential </w:t>
      </w:r>
      <w:r w:rsidR="002D3B70">
        <w:t xml:space="preserve">for spiritual guidance or </w:t>
      </w:r>
      <w:r w:rsidR="004E4817">
        <w:t>that has reached a certain</w:t>
      </w:r>
      <w:r w:rsidR="00E56312">
        <w:t xml:space="preserve"> </w:t>
      </w:r>
      <w:proofErr w:type="spellStart"/>
      <w:r w:rsidR="00E56312">
        <w:t>enlightment</w:t>
      </w:r>
      <w:proofErr w:type="spellEnd"/>
      <w:r w:rsidR="00E56312">
        <w:t xml:space="preserve">. </w:t>
      </w:r>
      <w:r w:rsidR="00FE63CD">
        <w:t xml:space="preserve">By its definition in English, making </w:t>
      </w:r>
      <w:r w:rsidR="00FE5514">
        <w:t>it</w:t>
      </w:r>
      <w:r w:rsidR="00FE63CD">
        <w:t xml:space="preserve"> seem it is a farce. However, in Brazil, it means </w:t>
      </w:r>
      <w:r w:rsidR="00FE5514">
        <w:t xml:space="preserve">that someone has attained a saintly status by religious devotion. </w:t>
      </w:r>
      <w:r w:rsidR="009A0F4D">
        <w:t xml:space="preserve">The original definition is what an </w:t>
      </w:r>
      <w:r w:rsidR="002973BE">
        <w:t>artisan</w:t>
      </w:r>
      <w:r w:rsidR="009A0F4D">
        <w:t xml:space="preserve"> of religious </w:t>
      </w:r>
      <w:r w:rsidR="002973BE">
        <w:t xml:space="preserve">imagery, depicting them to be lifelike. </w:t>
      </w:r>
    </w:p>
  </w:footnote>
  <w:footnote w:id="12">
    <w:p w14:paraId="56D34B0D" w14:textId="66EE8DF6" w:rsidR="004C6E3E" w:rsidRPr="004C6E3E" w:rsidRDefault="004C6E3E">
      <w:pPr>
        <w:pStyle w:val="FootnoteText"/>
      </w:pPr>
      <w:r>
        <w:rPr>
          <w:rStyle w:val="FootnoteReference"/>
        </w:rPr>
        <w:footnoteRef/>
      </w:r>
      <w:r w:rsidRPr="004C6E3E">
        <w:t xml:space="preserve"> This is in the co</w:t>
      </w:r>
      <w:r>
        <w:t xml:space="preserve">ntext </w:t>
      </w:r>
      <w:r w:rsidR="00D55515">
        <w:t>of</w:t>
      </w:r>
      <w:r w:rsidR="00D55515" w:rsidRPr="004F29C7">
        <w:rPr>
          <w:i/>
          <w:iCs/>
        </w:rPr>
        <w:t xml:space="preserve"> </w:t>
      </w:r>
      <w:proofErr w:type="spellStart"/>
      <w:r w:rsidR="00D55515" w:rsidRPr="004F29C7">
        <w:rPr>
          <w:i/>
          <w:iCs/>
        </w:rPr>
        <w:t>pornochancadas</w:t>
      </w:r>
      <w:proofErr w:type="spellEnd"/>
      <w:r w:rsidR="00D55515">
        <w:t xml:space="preserve">, a humours </w:t>
      </w:r>
      <w:r w:rsidR="004F29C7">
        <w:t>film with heavy sexual innuendos and depicts nudity. As defined and explained by Shaw and Dennison</w:t>
      </w:r>
      <w:r w:rsidR="004A39C0">
        <w:t xml:space="preserve">, the term “porno” is potentially too strong. </w:t>
      </w:r>
      <w:r w:rsidR="004D4BDD">
        <w:t xml:space="preserve">The reason it is significant in our context, is that actors </w:t>
      </w:r>
      <w:r w:rsidR="009F6F6B">
        <w:t xml:space="preserve">in conservative roles on TV were sought out by filmmakers to star in </w:t>
      </w:r>
      <w:r w:rsidR="008C58DE">
        <w:t xml:space="preserve">these </w:t>
      </w:r>
      <w:proofErr w:type="spellStart"/>
      <w:r w:rsidR="008C58DE" w:rsidRPr="008C58DE">
        <w:rPr>
          <w:i/>
          <w:iCs/>
        </w:rPr>
        <w:t>chancadas</w:t>
      </w:r>
      <w:proofErr w:type="spellEnd"/>
      <w:r w:rsidR="008C58DE">
        <w:t xml:space="preserve">. </w:t>
      </w:r>
      <w:r w:rsidR="008B1FEC">
        <w:t xml:space="preserve">Page 171-173. </w:t>
      </w:r>
      <w:r w:rsidR="008C58DE">
        <w:t>Therefore</w:t>
      </w:r>
      <w:r w:rsidR="00B01716">
        <w:t>,</w:t>
      </w:r>
      <w:r w:rsidR="008C58DE">
        <w:t xml:space="preserve"> assuming that TV broadcasting </w:t>
      </w:r>
      <w:r w:rsidR="008B1FEC">
        <w:t xml:space="preserve">was more conservative and controlling of its outgoing content. </w:t>
      </w:r>
    </w:p>
  </w:footnote>
  <w:footnote w:id="13">
    <w:p w14:paraId="49894996" w14:textId="67E78EEB" w:rsidR="003A566D" w:rsidRPr="004F5140" w:rsidRDefault="003A566D">
      <w:pPr>
        <w:pStyle w:val="FootnoteText"/>
      </w:pPr>
      <w:r>
        <w:rPr>
          <w:rStyle w:val="FootnoteReference"/>
        </w:rPr>
        <w:footnoteRef/>
      </w:r>
      <w:r w:rsidRPr="004F5140">
        <w:t xml:space="preserve"> </w:t>
      </w:r>
      <w:r w:rsidR="002178E3" w:rsidRPr="004F5140">
        <w:t>The film</w:t>
      </w:r>
      <w:r w:rsidR="004F5140" w:rsidRPr="004F5140">
        <w:t xml:space="preserve"> is a </w:t>
      </w:r>
      <w:proofErr w:type="spellStart"/>
      <w:r w:rsidR="004F5140" w:rsidRPr="003B191F">
        <w:rPr>
          <w:i/>
          <w:iCs/>
        </w:rPr>
        <w:t>pornochancada</w:t>
      </w:r>
      <w:proofErr w:type="spellEnd"/>
      <w:r w:rsidR="004F5140">
        <w:t xml:space="preserve">, as explained above. It portrays the life of Dona Flor, </w:t>
      </w:r>
      <w:r w:rsidR="00DC4180">
        <w:t xml:space="preserve">her marriage to a violent, selfish hedonistic man, who dies early from his excesses during the Carnaval. Dona Flor remarries to the </w:t>
      </w:r>
      <w:r w:rsidR="00142EE9">
        <w:t xml:space="preserve">kind but simple and rigid pharmacist. While </w:t>
      </w:r>
      <w:r w:rsidR="00361380">
        <w:t xml:space="preserve">her life has become easier, she craves the passion of her late husband, who comes back as a ghost. </w:t>
      </w:r>
      <w:r w:rsidR="00004311">
        <w:t xml:space="preserve">She starts having an affair with her dead husband’s </w:t>
      </w:r>
      <w:r w:rsidR="003B191F">
        <w:t xml:space="preserve">ghost. It is an important film </w:t>
      </w:r>
      <w:r w:rsidR="00711E4D">
        <w:t xml:space="preserve">during the 70s, where the plot of </w:t>
      </w:r>
      <w:r w:rsidR="00711E4D" w:rsidRPr="00711E4D">
        <w:rPr>
          <w:i/>
          <w:iCs/>
        </w:rPr>
        <w:t xml:space="preserve">O </w:t>
      </w:r>
      <w:proofErr w:type="spellStart"/>
      <w:r w:rsidR="00711E4D" w:rsidRPr="00711E4D">
        <w:rPr>
          <w:i/>
          <w:iCs/>
        </w:rPr>
        <w:t>Agente</w:t>
      </w:r>
      <w:proofErr w:type="spellEnd"/>
      <w:r w:rsidR="00711E4D" w:rsidRPr="00711E4D">
        <w:rPr>
          <w:i/>
          <w:iCs/>
        </w:rPr>
        <w:t xml:space="preserve"> Secreto</w:t>
      </w:r>
      <w:r w:rsidR="00711E4D">
        <w:t xml:space="preserve"> takes place.</w:t>
      </w:r>
    </w:p>
  </w:footnote>
  <w:footnote w:id="14">
    <w:p w14:paraId="7F229372" w14:textId="277141D9" w:rsidR="008E05F5" w:rsidRPr="009528E0" w:rsidRDefault="008E05F5">
      <w:pPr>
        <w:pStyle w:val="FootnoteText"/>
      </w:pPr>
      <w:r w:rsidRPr="009528E0">
        <w:rPr>
          <w:rStyle w:val="FootnoteReference"/>
        </w:rPr>
        <w:footnoteRef/>
      </w:r>
      <w:r w:rsidRPr="009528E0">
        <w:t xml:space="preserve"> </w:t>
      </w:r>
      <w:r w:rsidR="002047B3" w:rsidRPr="009528E0">
        <w:t>This happens</w:t>
      </w:r>
      <w:r w:rsidR="00C0245A" w:rsidRPr="009528E0">
        <w:t xml:space="preserve"> during the meeting with the underground group, </w:t>
      </w:r>
      <w:r w:rsidR="007F7558" w:rsidRPr="009528E0">
        <w:t>when they record his testimony, which is listened to by the students</w:t>
      </w:r>
      <w:r w:rsidR="00626F15" w:rsidRPr="009528E0">
        <w:t>.</w:t>
      </w:r>
    </w:p>
  </w:footnote>
  <w:footnote w:id="15">
    <w:p w14:paraId="040A9927" w14:textId="77777777" w:rsidR="009528E0" w:rsidRPr="00745392" w:rsidRDefault="00745392" w:rsidP="009528E0">
      <w:pPr>
        <w:pStyle w:val="FootnoteText"/>
      </w:pPr>
      <w:r w:rsidRPr="009528E0">
        <w:rPr>
          <w:rStyle w:val="FootnoteReference"/>
        </w:rPr>
        <w:footnoteRef/>
      </w:r>
      <w:r w:rsidRPr="009528E0">
        <w:t xml:space="preserve"> This is an interesting perspective that can be further researched, </w:t>
      </w:r>
      <w:r w:rsidR="00227E49" w:rsidRPr="009528E0">
        <w:t>as the two hitm</w:t>
      </w:r>
      <w:r w:rsidR="00626F15" w:rsidRPr="009528E0">
        <w:t>e</w:t>
      </w:r>
      <w:r w:rsidR="00227E49" w:rsidRPr="009528E0">
        <w:t xml:space="preserve">n from the </w:t>
      </w:r>
      <w:r w:rsidR="00626F15" w:rsidRPr="009528E0">
        <w:t>So</w:t>
      </w:r>
      <w:r w:rsidR="00227E49" w:rsidRPr="009528E0">
        <w:t xml:space="preserve">uth treat the job as a beach holiday, subcontracting their hit to a local man, insulting him as </w:t>
      </w:r>
      <w:r w:rsidR="00C201E0" w:rsidRPr="009528E0">
        <w:t>having an “animal” job.</w:t>
      </w:r>
      <w:r w:rsidR="00C201E0">
        <w:t xml:space="preserve"> </w:t>
      </w:r>
      <w:r w:rsidR="009528E0">
        <w:t>This superiority attitude from the south is a recurring theme in the film and is something that is still felt today.</w:t>
      </w:r>
    </w:p>
    <w:p w14:paraId="00019295" w14:textId="25A22537" w:rsidR="00745392" w:rsidRPr="00745392" w:rsidRDefault="0074539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0E0BE" w14:textId="77777777" w:rsidR="007061AA" w:rsidRDefault="007061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821A4"/>
    <w:multiLevelType w:val="multilevel"/>
    <w:tmpl w:val="A75AC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3095B"/>
    <w:multiLevelType w:val="hybridMultilevel"/>
    <w:tmpl w:val="8748445A"/>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0B043E75"/>
    <w:multiLevelType w:val="multilevel"/>
    <w:tmpl w:val="1068CFA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CC106BD"/>
    <w:multiLevelType w:val="multilevel"/>
    <w:tmpl w:val="1068CFA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16E67C8"/>
    <w:multiLevelType w:val="multilevel"/>
    <w:tmpl w:val="1068CFA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7CD3B61"/>
    <w:multiLevelType w:val="hybridMultilevel"/>
    <w:tmpl w:val="AEE86990"/>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15:restartNumberingAfterBreak="0">
    <w:nsid w:val="1C1A4CA5"/>
    <w:multiLevelType w:val="multilevel"/>
    <w:tmpl w:val="1068CFA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2212520C"/>
    <w:multiLevelType w:val="multilevel"/>
    <w:tmpl w:val="1068CFA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6DB4E96"/>
    <w:multiLevelType w:val="hybridMultilevel"/>
    <w:tmpl w:val="BB541238"/>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295861A2"/>
    <w:multiLevelType w:val="hybridMultilevel"/>
    <w:tmpl w:val="CECCF2DC"/>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15:restartNumberingAfterBreak="0">
    <w:nsid w:val="2B53465E"/>
    <w:multiLevelType w:val="hybridMultilevel"/>
    <w:tmpl w:val="3274ED30"/>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6D82FEA"/>
    <w:multiLevelType w:val="multilevel"/>
    <w:tmpl w:val="1068CFA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40CC1FC4"/>
    <w:multiLevelType w:val="hybridMultilevel"/>
    <w:tmpl w:val="2F74C502"/>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44C50C6F"/>
    <w:multiLevelType w:val="hybridMultilevel"/>
    <w:tmpl w:val="513E5202"/>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4A845BA3"/>
    <w:multiLevelType w:val="hybridMultilevel"/>
    <w:tmpl w:val="92EE2D24"/>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591C4AAD"/>
    <w:multiLevelType w:val="multilevel"/>
    <w:tmpl w:val="1442681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95D00C6"/>
    <w:multiLevelType w:val="multilevel"/>
    <w:tmpl w:val="BC2EC53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AA2469B"/>
    <w:multiLevelType w:val="multilevel"/>
    <w:tmpl w:val="1068CFA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66B03185"/>
    <w:multiLevelType w:val="multilevel"/>
    <w:tmpl w:val="1068CFA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6D757851"/>
    <w:multiLevelType w:val="multilevel"/>
    <w:tmpl w:val="1068CFA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6E575553"/>
    <w:multiLevelType w:val="hybridMultilevel"/>
    <w:tmpl w:val="F0741B60"/>
    <w:lvl w:ilvl="0" w:tplc="100C000F">
      <w:start w:val="1"/>
      <w:numFmt w:val="decimal"/>
      <w:lvlText w:val="%1."/>
      <w:lvlJc w:val="left"/>
      <w:pPr>
        <w:ind w:left="720" w:hanging="360"/>
      </w:pPr>
      <w:rPr>
        <w:rFonts w:hint="default"/>
      </w:r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73485649"/>
    <w:multiLevelType w:val="multilevel"/>
    <w:tmpl w:val="D764CC7C"/>
    <w:lvl w:ilvl="0">
      <w:start w:val="1"/>
      <w:numFmt w:val="decimal"/>
      <w:lvlText w:val="%1"/>
      <w:lvlJc w:val="left"/>
      <w:pPr>
        <w:ind w:left="413" w:hanging="413"/>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770A01F4"/>
    <w:multiLevelType w:val="multilevel"/>
    <w:tmpl w:val="1068CFA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782C0AE5"/>
    <w:multiLevelType w:val="multilevel"/>
    <w:tmpl w:val="25DA6212"/>
    <w:lvl w:ilvl="0">
      <w:start w:val="3"/>
      <w:numFmt w:val="decimal"/>
      <w:lvlText w:val="%1"/>
      <w:lvlJc w:val="left"/>
      <w:pPr>
        <w:ind w:left="518" w:hanging="518"/>
      </w:pPr>
      <w:rPr>
        <w:rFonts w:hint="default"/>
      </w:rPr>
    </w:lvl>
    <w:lvl w:ilvl="1">
      <w:start w:val="1"/>
      <w:numFmt w:val="decimal"/>
      <w:lvlText w:val="%1.%2"/>
      <w:lvlJc w:val="left"/>
      <w:pPr>
        <w:ind w:left="878" w:hanging="518"/>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785816F0"/>
    <w:multiLevelType w:val="hybridMultilevel"/>
    <w:tmpl w:val="ABB6D1E2"/>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15:restartNumberingAfterBreak="0">
    <w:nsid w:val="797A081D"/>
    <w:multiLevelType w:val="multilevel"/>
    <w:tmpl w:val="1068CFA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7C2E4F84"/>
    <w:multiLevelType w:val="hybridMultilevel"/>
    <w:tmpl w:val="84DA3CF2"/>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7" w15:restartNumberingAfterBreak="0">
    <w:nsid w:val="7DAC7045"/>
    <w:multiLevelType w:val="multilevel"/>
    <w:tmpl w:val="1068CFA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357245997">
    <w:abstractNumId w:val="22"/>
  </w:num>
  <w:num w:numId="2" w16cid:durableId="1925726204">
    <w:abstractNumId w:val="23"/>
  </w:num>
  <w:num w:numId="3" w16cid:durableId="2106263535">
    <w:abstractNumId w:val="12"/>
  </w:num>
  <w:num w:numId="4" w16cid:durableId="1266502190">
    <w:abstractNumId w:val="26"/>
  </w:num>
  <w:num w:numId="5" w16cid:durableId="1651445389">
    <w:abstractNumId w:val="9"/>
  </w:num>
  <w:num w:numId="6" w16cid:durableId="277957073">
    <w:abstractNumId w:val="13"/>
  </w:num>
  <w:num w:numId="7" w16cid:durableId="275333191">
    <w:abstractNumId w:val="10"/>
  </w:num>
  <w:num w:numId="8" w16cid:durableId="1308633853">
    <w:abstractNumId w:val="8"/>
  </w:num>
  <w:num w:numId="9" w16cid:durableId="1282499185">
    <w:abstractNumId w:val="1"/>
  </w:num>
  <w:num w:numId="10" w16cid:durableId="1932665399">
    <w:abstractNumId w:val="14"/>
  </w:num>
  <w:num w:numId="11" w16cid:durableId="421099226">
    <w:abstractNumId w:val="0"/>
  </w:num>
  <w:num w:numId="12" w16cid:durableId="1519193727">
    <w:abstractNumId w:val="24"/>
  </w:num>
  <w:num w:numId="13" w16cid:durableId="990865810">
    <w:abstractNumId w:val="5"/>
  </w:num>
  <w:num w:numId="14" w16cid:durableId="1227566866">
    <w:abstractNumId w:val="20"/>
  </w:num>
  <w:num w:numId="15" w16cid:durableId="409078557">
    <w:abstractNumId w:val="21"/>
  </w:num>
  <w:num w:numId="16" w16cid:durableId="794376136">
    <w:abstractNumId w:val="3"/>
  </w:num>
  <w:num w:numId="17" w16cid:durableId="1293051442">
    <w:abstractNumId w:val="2"/>
  </w:num>
  <w:num w:numId="18" w16cid:durableId="1932658133">
    <w:abstractNumId w:val="15"/>
  </w:num>
  <w:num w:numId="19" w16cid:durableId="1330913188">
    <w:abstractNumId w:val="11"/>
  </w:num>
  <w:num w:numId="20" w16cid:durableId="1930120178">
    <w:abstractNumId w:val="18"/>
  </w:num>
  <w:num w:numId="21" w16cid:durableId="606279490">
    <w:abstractNumId w:val="16"/>
  </w:num>
  <w:num w:numId="22" w16cid:durableId="142040209">
    <w:abstractNumId w:val="19"/>
  </w:num>
  <w:num w:numId="23" w16cid:durableId="213467267">
    <w:abstractNumId w:val="6"/>
  </w:num>
  <w:num w:numId="24" w16cid:durableId="1532449840">
    <w:abstractNumId w:val="7"/>
  </w:num>
  <w:num w:numId="25" w16cid:durableId="1738698317">
    <w:abstractNumId w:val="27"/>
  </w:num>
  <w:num w:numId="26" w16cid:durableId="1034577833">
    <w:abstractNumId w:val="4"/>
  </w:num>
  <w:num w:numId="27" w16cid:durableId="1774546801">
    <w:abstractNumId w:val="17"/>
  </w:num>
  <w:num w:numId="28" w16cid:durableId="187788668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A56"/>
    <w:rsid w:val="0000056D"/>
    <w:rsid w:val="000005E5"/>
    <w:rsid w:val="00000D12"/>
    <w:rsid w:val="00000D46"/>
    <w:rsid w:val="00001074"/>
    <w:rsid w:val="0000159F"/>
    <w:rsid w:val="00004087"/>
    <w:rsid w:val="00004311"/>
    <w:rsid w:val="0000484B"/>
    <w:rsid w:val="00004A24"/>
    <w:rsid w:val="00004DB1"/>
    <w:rsid w:val="0000624C"/>
    <w:rsid w:val="00006B99"/>
    <w:rsid w:val="00006C34"/>
    <w:rsid w:val="0000709F"/>
    <w:rsid w:val="00007126"/>
    <w:rsid w:val="00007D4C"/>
    <w:rsid w:val="00007F96"/>
    <w:rsid w:val="00010076"/>
    <w:rsid w:val="000104D3"/>
    <w:rsid w:val="00010574"/>
    <w:rsid w:val="0001285D"/>
    <w:rsid w:val="000138A9"/>
    <w:rsid w:val="00013AF8"/>
    <w:rsid w:val="000143A0"/>
    <w:rsid w:val="00014764"/>
    <w:rsid w:val="0001504E"/>
    <w:rsid w:val="00015269"/>
    <w:rsid w:val="0001641B"/>
    <w:rsid w:val="00016442"/>
    <w:rsid w:val="0002086A"/>
    <w:rsid w:val="00021A56"/>
    <w:rsid w:val="00021CF1"/>
    <w:rsid w:val="000223FB"/>
    <w:rsid w:val="000235A8"/>
    <w:rsid w:val="000240BA"/>
    <w:rsid w:val="000257A0"/>
    <w:rsid w:val="0003008F"/>
    <w:rsid w:val="0003109B"/>
    <w:rsid w:val="00032568"/>
    <w:rsid w:val="0003269C"/>
    <w:rsid w:val="000326A2"/>
    <w:rsid w:val="00032974"/>
    <w:rsid w:val="00033E50"/>
    <w:rsid w:val="00034D92"/>
    <w:rsid w:val="00037082"/>
    <w:rsid w:val="00037673"/>
    <w:rsid w:val="0003791F"/>
    <w:rsid w:val="00040621"/>
    <w:rsid w:val="000410E4"/>
    <w:rsid w:val="00041D66"/>
    <w:rsid w:val="00042BE0"/>
    <w:rsid w:val="00042C90"/>
    <w:rsid w:val="0004645F"/>
    <w:rsid w:val="000469D3"/>
    <w:rsid w:val="00047945"/>
    <w:rsid w:val="0005082F"/>
    <w:rsid w:val="0005087E"/>
    <w:rsid w:val="000512C7"/>
    <w:rsid w:val="0005207C"/>
    <w:rsid w:val="00052F79"/>
    <w:rsid w:val="000540CA"/>
    <w:rsid w:val="0005458F"/>
    <w:rsid w:val="00054C67"/>
    <w:rsid w:val="00054DAB"/>
    <w:rsid w:val="00054E04"/>
    <w:rsid w:val="00057565"/>
    <w:rsid w:val="00057CFD"/>
    <w:rsid w:val="0006051E"/>
    <w:rsid w:val="00060CE3"/>
    <w:rsid w:val="00061681"/>
    <w:rsid w:val="00062AA6"/>
    <w:rsid w:val="00062F0C"/>
    <w:rsid w:val="00062F6C"/>
    <w:rsid w:val="00063474"/>
    <w:rsid w:val="00063E8B"/>
    <w:rsid w:val="00064BC4"/>
    <w:rsid w:val="00064C91"/>
    <w:rsid w:val="00065934"/>
    <w:rsid w:val="00065A12"/>
    <w:rsid w:val="00066EA4"/>
    <w:rsid w:val="000673C6"/>
    <w:rsid w:val="0006797D"/>
    <w:rsid w:val="000702B2"/>
    <w:rsid w:val="0007152C"/>
    <w:rsid w:val="0007272B"/>
    <w:rsid w:val="00072C85"/>
    <w:rsid w:val="00073726"/>
    <w:rsid w:val="00074750"/>
    <w:rsid w:val="0007543F"/>
    <w:rsid w:val="00075676"/>
    <w:rsid w:val="00075918"/>
    <w:rsid w:val="000764DD"/>
    <w:rsid w:val="00077AB1"/>
    <w:rsid w:val="000801FF"/>
    <w:rsid w:val="0008064B"/>
    <w:rsid w:val="0008108D"/>
    <w:rsid w:val="0008114C"/>
    <w:rsid w:val="00081171"/>
    <w:rsid w:val="00082814"/>
    <w:rsid w:val="00083012"/>
    <w:rsid w:val="000837D6"/>
    <w:rsid w:val="00084047"/>
    <w:rsid w:val="00085178"/>
    <w:rsid w:val="00085625"/>
    <w:rsid w:val="00086B1E"/>
    <w:rsid w:val="000870EB"/>
    <w:rsid w:val="00087650"/>
    <w:rsid w:val="00090AFA"/>
    <w:rsid w:val="000910FB"/>
    <w:rsid w:val="00092C43"/>
    <w:rsid w:val="00093106"/>
    <w:rsid w:val="0009354C"/>
    <w:rsid w:val="0009471D"/>
    <w:rsid w:val="000950FB"/>
    <w:rsid w:val="00095416"/>
    <w:rsid w:val="000958D7"/>
    <w:rsid w:val="00096D5E"/>
    <w:rsid w:val="00097DAD"/>
    <w:rsid w:val="00097E65"/>
    <w:rsid w:val="000A0F43"/>
    <w:rsid w:val="000A2903"/>
    <w:rsid w:val="000A4E75"/>
    <w:rsid w:val="000A5F64"/>
    <w:rsid w:val="000A688A"/>
    <w:rsid w:val="000A7BF6"/>
    <w:rsid w:val="000B0CC1"/>
    <w:rsid w:val="000B0FD4"/>
    <w:rsid w:val="000B124E"/>
    <w:rsid w:val="000B25E6"/>
    <w:rsid w:val="000B28F0"/>
    <w:rsid w:val="000B2A58"/>
    <w:rsid w:val="000B2D6D"/>
    <w:rsid w:val="000B4288"/>
    <w:rsid w:val="000B47C7"/>
    <w:rsid w:val="000B48BF"/>
    <w:rsid w:val="000B4EF4"/>
    <w:rsid w:val="000B54ED"/>
    <w:rsid w:val="000B54EE"/>
    <w:rsid w:val="000B739A"/>
    <w:rsid w:val="000C0609"/>
    <w:rsid w:val="000C1574"/>
    <w:rsid w:val="000C2D87"/>
    <w:rsid w:val="000C396F"/>
    <w:rsid w:val="000C3BA6"/>
    <w:rsid w:val="000C4C0B"/>
    <w:rsid w:val="000C5C28"/>
    <w:rsid w:val="000C7B29"/>
    <w:rsid w:val="000D11C0"/>
    <w:rsid w:val="000D26D8"/>
    <w:rsid w:val="000D29BD"/>
    <w:rsid w:val="000D3062"/>
    <w:rsid w:val="000D34AB"/>
    <w:rsid w:val="000D3754"/>
    <w:rsid w:val="000D3E6D"/>
    <w:rsid w:val="000D4AFB"/>
    <w:rsid w:val="000D4CE6"/>
    <w:rsid w:val="000D4FD1"/>
    <w:rsid w:val="000D5CEA"/>
    <w:rsid w:val="000D5E1C"/>
    <w:rsid w:val="000D6747"/>
    <w:rsid w:val="000D6C10"/>
    <w:rsid w:val="000D72BA"/>
    <w:rsid w:val="000D74BF"/>
    <w:rsid w:val="000D7796"/>
    <w:rsid w:val="000E3786"/>
    <w:rsid w:val="000E3F1C"/>
    <w:rsid w:val="000E50EA"/>
    <w:rsid w:val="000E5493"/>
    <w:rsid w:val="000E549A"/>
    <w:rsid w:val="000E673B"/>
    <w:rsid w:val="000E7CEC"/>
    <w:rsid w:val="000F011B"/>
    <w:rsid w:val="000F0F17"/>
    <w:rsid w:val="000F1F5A"/>
    <w:rsid w:val="000F2050"/>
    <w:rsid w:val="000F2311"/>
    <w:rsid w:val="000F2A77"/>
    <w:rsid w:val="000F30FE"/>
    <w:rsid w:val="000F4A09"/>
    <w:rsid w:val="000F4EF4"/>
    <w:rsid w:val="000F551C"/>
    <w:rsid w:val="000F5EC9"/>
    <w:rsid w:val="000F6047"/>
    <w:rsid w:val="000F63FA"/>
    <w:rsid w:val="000F6A3B"/>
    <w:rsid w:val="000F77B0"/>
    <w:rsid w:val="000F79A2"/>
    <w:rsid w:val="000F79B8"/>
    <w:rsid w:val="000F7A87"/>
    <w:rsid w:val="000F7FBB"/>
    <w:rsid w:val="00101334"/>
    <w:rsid w:val="001016AA"/>
    <w:rsid w:val="00102858"/>
    <w:rsid w:val="00102B5F"/>
    <w:rsid w:val="0010530C"/>
    <w:rsid w:val="00105EE4"/>
    <w:rsid w:val="001065BA"/>
    <w:rsid w:val="00106B88"/>
    <w:rsid w:val="00106BFC"/>
    <w:rsid w:val="001107B9"/>
    <w:rsid w:val="001123B4"/>
    <w:rsid w:val="001128D4"/>
    <w:rsid w:val="001137EE"/>
    <w:rsid w:val="00113C96"/>
    <w:rsid w:val="0011518B"/>
    <w:rsid w:val="001152FE"/>
    <w:rsid w:val="001171A5"/>
    <w:rsid w:val="0011721A"/>
    <w:rsid w:val="00117876"/>
    <w:rsid w:val="00120245"/>
    <w:rsid w:val="00120A89"/>
    <w:rsid w:val="001210CC"/>
    <w:rsid w:val="0012129D"/>
    <w:rsid w:val="00121539"/>
    <w:rsid w:val="00121A0D"/>
    <w:rsid w:val="00122396"/>
    <w:rsid w:val="00123063"/>
    <w:rsid w:val="0012314F"/>
    <w:rsid w:val="001235DE"/>
    <w:rsid w:val="00123991"/>
    <w:rsid w:val="001240FD"/>
    <w:rsid w:val="00124454"/>
    <w:rsid w:val="00124556"/>
    <w:rsid w:val="00124D4C"/>
    <w:rsid w:val="00126625"/>
    <w:rsid w:val="00126F18"/>
    <w:rsid w:val="00127A3C"/>
    <w:rsid w:val="0013166D"/>
    <w:rsid w:val="00132A58"/>
    <w:rsid w:val="00132BDD"/>
    <w:rsid w:val="00132EF8"/>
    <w:rsid w:val="00134187"/>
    <w:rsid w:val="001342B1"/>
    <w:rsid w:val="00135641"/>
    <w:rsid w:val="00135909"/>
    <w:rsid w:val="00135A7B"/>
    <w:rsid w:val="00135C2B"/>
    <w:rsid w:val="00136A94"/>
    <w:rsid w:val="00137935"/>
    <w:rsid w:val="00140528"/>
    <w:rsid w:val="00140677"/>
    <w:rsid w:val="00140D0E"/>
    <w:rsid w:val="0014114D"/>
    <w:rsid w:val="001425B9"/>
    <w:rsid w:val="00142B39"/>
    <w:rsid w:val="00142EE9"/>
    <w:rsid w:val="001432AE"/>
    <w:rsid w:val="001437A3"/>
    <w:rsid w:val="0014409F"/>
    <w:rsid w:val="0014530C"/>
    <w:rsid w:val="00146292"/>
    <w:rsid w:val="00147229"/>
    <w:rsid w:val="00147F0A"/>
    <w:rsid w:val="00150068"/>
    <w:rsid w:val="0015119B"/>
    <w:rsid w:val="00151E6F"/>
    <w:rsid w:val="00152179"/>
    <w:rsid w:val="001536BD"/>
    <w:rsid w:val="00154172"/>
    <w:rsid w:val="00154531"/>
    <w:rsid w:val="001547EE"/>
    <w:rsid w:val="00155008"/>
    <w:rsid w:val="00155D1F"/>
    <w:rsid w:val="00156030"/>
    <w:rsid w:val="001566AC"/>
    <w:rsid w:val="00156D63"/>
    <w:rsid w:val="00156E47"/>
    <w:rsid w:val="0015795F"/>
    <w:rsid w:val="001600F7"/>
    <w:rsid w:val="00161233"/>
    <w:rsid w:val="001618B2"/>
    <w:rsid w:val="00162780"/>
    <w:rsid w:val="00164184"/>
    <w:rsid w:val="00166FAE"/>
    <w:rsid w:val="00167046"/>
    <w:rsid w:val="0016741A"/>
    <w:rsid w:val="001700C2"/>
    <w:rsid w:val="001706D9"/>
    <w:rsid w:val="001713B2"/>
    <w:rsid w:val="00171683"/>
    <w:rsid w:val="00172F05"/>
    <w:rsid w:val="00174EDF"/>
    <w:rsid w:val="0017548F"/>
    <w:rsid w:val="001758F2"/>
    <w:rsid w:val="0017732A"/>
    <w:rsid w:val="00177463"/>
    <w:rsid w:val="00177AE2"/>
    <w:rsid w:val="00177BEE"/>
    <w:rsid w:val="00180883"/>
    <w:rsid w:val="00180A22"/>
    <w:rsid w:val="00181020"/>
    <w:rsid w:val="00183013"/>
    <w:rsid w:val="001841BA"/>
    <w:rsid w:val="001851F1"/>
    <w:rsid w:val="0018621D"/>
    <w:rsid w:val="00186635"/>
    <w:rsid w:val="001877B3"/>
    <w:rsid w:val="00187A1E"/>
    <w:rsid w:val="00187AD3"/>
    <w:rsid w:val="00190DF5"/>
    <w:rsid w:val="001915A6"/>
    <w:rsid w:val="00191853"/>
    <w:rsid w:val="00191C45"/>
    <w:rsid w:val="00191E95"/>
    <w:rsid w:val="001928C4"/>
    <w:rsid w:val="00193778"/>
    <w:rsid w:val="00193EA3"/>
    <w:rsid w:val="0019463E"/>
    <w:rsid w:val="0019728C"/>
    <w:rsid w:val="00197968"/>
    <w:rsid w:val="001A03AB"/>
    <w:rsid w:val="001A0862"/>
    <w:rsid w:val="001A2EA1"/>
    <w:rsid w:val="001A3C7C"/>
    <w:rsid w:val="001A3FFF"/>
    <w:rsid w:val="001A4357"/>
    <w:rsid w:val="001A5243"/>
    <w:rsid w:val="001A5B1A"/>
    <w:rsid w:val="001A5B8A"/>
    <w:rsid w:val="001A5D00"/>
    <w:rsid w:val="001A5F7A"/>
    <w:rsid w:val="001A7A26"/>
    <w:rsid w:val="001A7CF5"/>
    <w:rsid w:val="001A7FBB"/>
    <w:rsid w:val="001B0169"/>
    <w:rsid w:val="001B09D6"/>
    <w:rsid w:val="001B2717"/>
    <w:rsid w:val="001B45D0"/>
    <w:rsid w:val="001B48BE"/>
    <w:rsid w:val="001B4CEF"/>
    <w:rsid w:val="001B4D85"/>
    <w:rsid w:val="001B50E8"/>
    <w:rsid w:val="001B5556"/>
    <w:rsid w:val="001B5AB4"/>
    <w:rsid w:val="001B640F"/>
    <w:rsid w:val="001B6623"/>
    <w:rsid w:val="001B7CBF"/>
    <w:rsid w:val="001B7E71"/>
    <w:rsid w:val="001C0A32"/>
    <w:rsid w:val="001C0D6A"/>
    <w:rsid w:val="001C12AF"/>
    <w:rsid w:val="001C1EAF"/>
    <w:rsid w:val="001C2454"/>
    <w:rsid w:val="001C37EE"/>
    <w:rsid w:val="001C4130"/>
    <w:rsid w:val="001C48C3"/>
    <w:rsid w:val="001C4DB7"/>
    <w:rsid w:val="001C6C14"/>
    <w:rsid w:val="001C6CD0"/>
    <w:rsid w:val="001C7180"/>
    <w:rsid w:val="001C740A"/>
    <w:rsid w:val="001D0A79"/>
    <w:rsid w:val="001D14B8"/>
    <w:rsid w:val="001D2143"/>
    <w:rsid w:val="001D230E"/>
    <w:rsid w:val="001D2E02"/>
    <w:rsid w:val="001D4480"/>
    <w:rsid w:val="001D4AE3"/>
    <w:rsid w:val="001D52C1"/>
    <w:rsid w:val="001D59D1"/>
    <w:rsid w:val="001D5D8C"/>
    <w:rsid w:val="001D60FD"/>
    <w:rsid w:val="001D65EE"/>
    <w:rsid w:val="001D769E"/>
    <w:rsid w:val="001D7AEA"/>
    <w:rsid w:val="001E23A7"/>
    <w:rsid w:val="001E312D"/>
    <w:rsid w:val="001E3EDB"/>
    <w:rsid w:val="001E4D34"/>
    <w:rsid w:val="001E504F"/>
    <w:rsid w:val="001E5BF8"/>
    <w:rsid w:val="001E6C37"/>
    <w:rsid w:val="001E7C24"/>
    <w:rsid w:val="001F0024"/>
    <w:rsid w:val="001F006A"/>
    <w:rsid w:val="001F041E"/>
    <w:rsid w:val="001F0B79"/>
    <w:rsid w:val="001F161A"/>
    <w:rsid w:val="001F17CA"/>
    <w:rsid w:val="001F3C08"/>
    <w:rsid w:val="001F3C3C"/>
    <w:rsid w:val="001F418C"/>
    <w:rsid w:val="001F436E"/>
    <w:rsid w:val="001F491F"/>
    <w:rsid w:val="001F5041"/>
    <w:rsid w:val="001F62C5"/>
    <w:rsid w:val="001F6B63"/>
    <w:rsid w:val="001F6E72"/>
    <w:rsid w:val="001F7BEA"/>
    <w:rsid w:val="0020146A"/>
    <w:rsid w:val="002017F3"/>
    <w:rsid w:val="00201A22"/>
    <w:rsid w:val="00201AF1"/>
    <w:rsid w:val="00201FE2"/>
    <w:rsid w:val="0020211C"/>
    <w:rsid w:val="002022A2"/>
    <w:rsid w:val="00202890"/>
    <w:rsid w:val="00202CE1"/>
    <w:rsid w:val="0020317D"/>
    <w:rsid w:val="002046BF"/>
    <w:rsid w:val="002047B3"/>
    <w:rsid w:val="00205682"/>
    <w:rsid w:val="00205994"/>
    <w:rsid w:val="0020708F"/>
    <w:rsid w:val="002100F1"/>
    <w:rsid w:val="00211238"/>
    <w:rsid w:val="00211643"/>
    <w:rsid w:val="00212453"/>
    <w:rsid w:val="0021400F"/>
    <w:rsid w:val="002140E7"/>
    <w:rsid w:val="00216203"/>
    <w:rsid w:val="002178E3"/>
    <w:rsid w:val="00217F2E"/>
    <w:rsid w:val="00217FB3"/>
    <w:rsid w:val="002201E8"/>
    <w:rsid w:val="002203E4"/>
    <w:rsid w:val="00220860"/>
    <w:rsid w:val="00220CF7"/>
    <w:rsid w:val="00220DD7"/>
    <w:rsid w:val="002217A3"/>
    <w:rsid w:val="00222ABC"/>
    <w:rsid w:val="00222CB8"/>
    <w:rsid w:val="00223834"/>
    <w:rsid w:val="00223C07"/>
    <w:rsid w:val="002240BF"/>
    <w:rsid w:val="00225DD8"/>
    <w:rsid w:val="00226A30"/>
    <w:rsid w:val="002273EF"/>
    <w:rsid w:val="00227D12"/>
    <w:rsid w:val="00227E49"/>
    <w:rsid w:val="00230488"/>
    <w:rsid w:val="0023071A"/>
    <w:rsid w:val="00232068"/>
    <w:rsid w:val="00233552"/>
    <w:rsid w:val="00233D2A"/>
    <w:rsid w:val="00234207"/>
    <w:rsid w:val="00234BAE"/>
    <w:rsid w:val="0023604E"/>
    <w:rsid w:val="0023667C"/>
    <w:rsid w:val="00236DBC"/>
    <w:rsid w:val="00237AED"/>
    <w:rsid w:val="002406D3"/>
    <w:rsid w:val="00240F5D"/>
    <w:rsid w:val="00241437"/>
    <w:rsid w:val="00241E8E"/>
    <w:rsid w:val="00242AFF"/>
    <w:rsid w:val="00242F4A"/>
    <w:rsid w:val="002436D3"/>
    <w:rsid w:val="0024434A"/>
    <w:rsid w:val="0024441D"/>
    <w:rsid w:val="00245564"/>
    <w:rsid w:val="00245FCC"/>
    <w:rsid w:val="00246AA2"/>
    <w:rsid w:val="0024774A"/>
    <w:rsid w:val="002508E5"/>
    <w:rsid w:val="00251684"/>
    <w:rsid w:val="00251CA4"/>
    <w:rsid w:val="00252231"/>
    <w:rsid w:val="0025286A"/>
    <w:rsid w:val="002532A1"/>
    <w:rsid w:val="00253308"/>
    <w:rsid w:val="00253516"/>
    <w:rsid w:val="00253605"/>
    <w:rsid w:val="0025364A"/>
    <w:rsid w:val="00253EF4"/>
    <w:rsid w:val="002542ED"/>
    <w:rsid w:val="00254619"/>
    <w:rsid w:val="00254BFE"/>
    <w:rsid w:val="002575BE"/>
    <w:rsid w:val="002576A5"/>
    <w:rsid w:val="00260C42"/>
    <w:rsid w:val="00262656"/>
    <w:rsid w:val="00262A3A"/>
    <w:rsid w:val="00262D9F"/>
    <w:rsid w:val="00263C45"/>
    <w:rsid w:val="00264406"/>
    <w:rsid w:val="00264C79"/>
    <w:rsid w:val="00265844"/>
    <w:rsid w:val="00265F83"/>
    <w:rsid w:val="00267112"/>
    <w:rsid w:val="002675F7"/>
    <w:rsid w:val="0027009F"/>
    <w:rsid w:val="00270B5D"/>
    <w:rsid w:val="00270C2A"/>
    <w:rsid w:val="002715D0"/>
    <w:rsid w:val="00274B54"/>
    <w:rsid w:val="002754DD"/>
    <w:rsid w:val="002767F9"/>
    <w:rsid w:val="00281892"/>
    <w:rsid w:val="00281F6A"/>
    <w:rsid w:val="00282229"/>
    <w:rsid w:val="002834E5"/>
    <w:rsid w:val="00283965"/>
    <w:rsid w:val="00283A7E"/>
    <w:rsid w:val="0028465A"/>
    <w:rsid w:val="002848F4"/>
    <w:rsid w:val="00285300"/>
    <w:rsid w:val="002855DE"/>
    <w:rsid w:val="00287958"/>
    <w:rsid w:val="00290206"/>
    <w:rsid w:val="00291880"/>
    <w:rsid w:val="002937B0"/>
    <w:rsid w:val="00293A39"/>
    <w:rsid w:val="00294452"/>
    <w:rsid w:val="00294EC6"/>
    <w:rsid w:val="00295055"/>
    <w:rsid w:val="00295A5C"/>
    <w:rsid w:val="00296D98"/>
    <w:rsid w:val="002973BE"/>
    <w:rsid w:val="002A02DE"/>
    <w:rsid w:val="002A0ACA"/>
    <w:rsid w:val="002A1324"/>
    <w:rsid w:val="002A142D"/>
    <w:rsid w:val="002A2FBB"/>
    <w:rsid w:val="002A3397"/>
    <w:rsid w:val="002A38A6"/>
    <w:rsid w:val="002A5389"/>
    <w:rsid w:val="002A54F8"/>
    <w:rsid w:val="002A55AD"/>
    <w:rsid w:val="002A5BB9"/>
    <w:rsid w:val="002A5F00"/>
    <w:rsid w:val="002A60F7"/>
    <w:rsid w:val="002A6476"/>
    <w:rsid w:val="002A6C0C"/>
    <w:rsid w:val="002A70C8"/>
    <w:rsid w:val="002B06FB"/>
    <w:rsid w:val="002B251F"/>
    <w:rsid w:val="002B3436"/>
    <w:rsid w:val="002B3BA3"/>
    <w:rsid w:val="002B4F4D"/>
    <w:rsid w:val="002B52E7"/>
    <w:rsid w:val="002B5A6E"/>
    <w:rsid w:val="002B6AA5"/>
    <w:rsid w:val="002B7281"/>
    <w:rsid w:val="002C1BE5"/>
    <w:rsid w:val="002C231A"/>
    <w:rsid w:val="002C237F"/>
    <w:rsid w:val="002C2982"/>
    <w:rsid w:val="002C43E1"/>
    <w:rsid w:val="002C4D31"/>
    <w:rsid w:val="002C59F2"/>
    <w:rsid w:val="002C5CF8"/>
    <w:rsid w:val="002C6359"/>
    <w:rsid w:val="002C6E0F"/>
    <w:rsid w:val="002C7150"/>
    <w:rsid w:val="002C7C6A"/>
    <w:rsid w:val="002C7C72"/>
    <w:rsid w:val="002D06EB"/>
    <w:rsid w:val="002D09C7"/>
    <w:rsid w:val="002D1708"/>
    <w:rsid w:val="002D174C"/>
    <w:rsid w:val="002D1873"/>
    <w:rsid w:val="002D3027"/>
    <w:rsid w:val="002D39D4"/>
    <w:rsid w:val="002D3B70"/>
    <w:rsid w:val="002D612A"/>
    <w:rsid w:val="002D7182"/>
    <w:rsid w:val="002D7208"/>
    <w:rsid w:val="002D734B"/>
    <w:rsid w:val="002E0088"/>
    <w:rsid w:val="002E0156"/>
    <w:rsid w:val="002E038B"/>
    <w:rsid w:val="002E0A19"/>
    <w:rsid w:val="002E0AF3"/>
    <w:rsid w:val="002E0CF7"/>
    <w:rsid w:val="002E217A"/>
    <w:rsid w:val="002E2AEC"/>
    <w:rsid w:val="002E308A"/>
    <w:rsid w:val="002E355A"/>
    <w:rsid w:val="002E372A"/>
    <w:rsid w:val="002E37B0"/>
    <w:rsid w:val="002E3D54"/>
    <w:rsid w:val="002E3F93"/>
    <w:rsid w:val="002E4B7D"/>
    <w:rsid w:val="002E5B2D"/>
    <w:rsid w:val="002E7651"/>
    <w:rsid w:val="002F1655"/>
    <w:rsid w:val="002F1E8D"/>
    <w:rsid w:val="002F27AC"/>
    <w:rsid w:val="002F2AAA"/>
    <w:rsid w:val="002F2F1E"/>
    <w:rsid w:val="002F2F8C"/>
    <w:rsid w:val="002F3388"/>
    <w:rsid w:val="002F382D"/>
    <w:rsid w:val="002F4289"/>
    <w:rsid w:val="002F4D46"/>
    <w:rsid w:val="002F5053"/>
    <w:rsid w:val="002F560B"/>
    <w:rsid w:val="002F5DC8"/>
    <w:rsid w:val="002F6104"/>
    <w:rsid w:val="002F66DE"/>
    <w:rsid w:val="002F69A3"/>
    <w:rsid w:val="002F7014"/>
    <w:rsid w:val="003001CB"/>
    <w:rsid w:val="00301968"/>
    <w:rsid w:val="00301EBD"/>
    <w:rsid w:val="003026A3"/>
    <w:rsid w:val="003029C6"/>
    <w:rsid w:val="00303138"/>
    <w:rsid w:val="00303286"/>
    <w:rsid w:val="0030373F"/>
    <w:rsid w:val="00303A47"/>
    <w:rsid w:val="00303D42"/>
    <w:rsid w:val="003046B9"/>
    <w:rsid w:val="003047E1"/>
    <w:rsid w:val="00304885"/>
    <w:rsid w:val="00304A3D"/>
    <w:rsid w:val="00304E64"/>
    <w:rsid w:val="00305522"/>
    <w:rsid w:val="00305643"/>
    <w:rsid w:val="0030613A"/>
    <w:rsid w:val="00306836"/>
    <w:rsid w:val="00310006"/>
    <w:rsid w:val="0031033C"/>
    <w:rsid w:val="003122C1"/>
    <w:rsid w:val="00312726"/>
    <w:rsid w:val="00313AF0"/>
    <w:rsid w:val="0031593A"/>
    <w:rsid w:val="00315BEA"/>
    <w:rsid w:val="00315E2C"/>
    <w:rsid w:val="003160D0"/>
    <w:rsid w:val="0031634D"/>
    <w:rsid w:val="003172E7"/>
    <w:rsid w:val="00322072"/>
    <w:rsid w:val="0032238F"/>
    <w:rsid w:val="003227A7"/>
    <w:rsid w:val="00322D99"/>
    <w:rsid w:val="00323A6F"/>
    <w:rsid w:val="00324628"/>
    <w:rsid w:val="00325B67"/>
    <w:rsid w:val="0032681F"/>
    <w:rsid w:val="00326BC9"/>
    <w:rsid w:val="003273F8"/>
    <w:rsid w:val="0033015F"/>
    <w:rsid w:val="00330392"/>
    <w:rsid w:val="00330AE9"/>
    <w:rsid w:val="00332BD0"/>
    <w:rsid w:val="00333E26"/>
    <w:rsid w:val="00333F89"/>
    <w:rsid w:val="00334DAE"/>
    <w:rsid w:val="00335870"/>
    <w:rsid w:val="00335DCB"/>
    <w:rsid w:val="00336298"/>
    <w:rsid w:val="00336970"/>
    <w:rsid w:val="003369C4"/>
    <w:rsid w:val="0033776F"/>
    <w:rsid w:val="0034052A"/>
    <w:rsid w:val="00340988"/>
    <w:rsid w:val="00341585"/>
    <w:rsid w:val="00341D0D"/>
    <w:rsid w:val="00341F68"/>
    <w:rsid w:val="00344709"/>
    <w:rsid w:val="00344723"/>
    <w:rsid w:val="00344C5D"/>
    <w:rsid w:val="003452DA"/>
    <w:rsid w:val="003457DA"/>
    <w:rsid w:val="0035001A"/>
    <w:rsid w:val="00350708"/>
    <w:rsid w:val="003526B7"/>
    <w:rsid w:val="00352C88"/>
    <w:rsid w:val="00352E4D"/>
    <w:rsid w:val="00354084"/>
    <w:rsid w:val="003541C6"/>
    <w:rsid w:val="00354C43"/>
    <w:rsid w:val="00354EB2"/>
    <w:rsid w:val="003560B2"/>
    <w:rsid w:val="00356555"/>
    <w:rsid w:val="00356F9E"/>
    <w:rsid w:val="003570CE"/>
    <w:rsid w:val="0036000C"/>
    <w:rsid w:val="00361380"/>
    <w:rsid w:val="0036263B"/>
    <w:rsid w:val="00362EBA"/>
    <w:rsid w:val="003637B0"/>
    <w:rsid w:val="00363865"/>
    <w:rsid w:val="00363CF4"/>
    <w:rsid w:val="0036551B"/>
    <w:rsid w:val="00365A18"/>
    <w:rsid w:val="00365ED3"/>
    <w:rsid w:val="00366807"/>
    <w:rsid w:val="00370605"/>
    <w:rsid w:val="00371431"/>
    <w:rsid w:val="00371F85"/>
    <w:rsid w:val="00372AD5"/>
    <w:rsid w:val="00372F53"/>
    <w:rsid w:val="003733F1"/>
    <w:rsid w:val="003734EE"/>
    <w:rsid w:val="00373B3F"/>
    <w:rsid w:val="00373BEA"/>
    <w:rsid w:val="00374887"/>
    <w:rsid w:val="00374996"/>
    <w:rsid w:val="00374B18"/>
    <w:rsid w:val="003758D0"/>
    <w:rsid w:val="00375BB1"/>
    <w:rsid w:val="00375D8A"/>
    <w:rsid w:val="00376875"/>
    <w:rsid w:val="00377AAC"/>
    <w:rsid w:val="00377CE2"/>
    <w:rsid w:val="003801C9"/>
    <w:rsid w:val="00380D73"/>
    <w:rsid w:val="003815B2"/>
    <w:rsid w:val="0038237A"/>
    <w:rsid w:val="0038343A"/>
    <w:rsid w:val="00383B39"/>
    <w:rsid w:val="003849B2"/>
    <w:rsid w:val="00385529"/>
    <w:rsid w:val="0038569B"/>
    <w:rsid w:val="00385BEA"/>
    <w:rsid w:val="00385FD6"/>
    <w:rsid w:val="003877C5"/>
    <w:rsid w:val="00387A3C"/>
    <w:rsid w:val="00387E4B"/>
    <w:rsid w:val="00390F60"/>
    <w:rsid w:val="00391C7E"/>
    <w:rsid w:val="0039227C"/>
    <w:rsid w:val="00392554"/>
    <w:rsid w:val="00394400"/>
    <w:rsid w:val="00394FDB"/>
    <w:rsid w:val="00396B8F"/>
    <w:rsid w:val="00396F7C"/>
    <w:rsid w:val="0039766D"/>
    <w:rsid w:val="0039785E"/>
    <w:rsid w:val="003A08B0"/>
    <w:rsid w:val="003A0BFB"/>
    <w:rsid w:val="003A0EE7"/>
    <w:rsid w:val="003A0EED"/>
    <w:rsid w:val="003A12C3"/>
    <w:rsid w:val="003A26EE"/>
    <w:rsid w:val="003A31D3"/>
    <w:rsid w:val="003A3278"/>
    <w:rsid w:val="003A566D"/>
    <w:rsid w:val="003A5DEA"/>
    <w:rsid w:val="003A5E83"/>
    <w:rsid w:val="003A6BEC"/>
    <w:rsid w:val="003A6C17"/>
    <w:rsid w:val="003A75BC"/>
    <w:rsid w:val="003B191F"/>
    <w:rsid w:val="003B230C"/>
    <w:rsid w:val="003B2ACB"/>
    <w:rsid w:val="003B563E"/>
    <w:rsid w:val="003B6601"/>
    <w:rsid w:val="003B7677"/>
    <w:rsid w:val="003B7EF5"/>
    <w:rsid w:val="003C2328"/>
    <w:rsid w:val="003C251E"/>
    <w:rsid w:val="003C2851"/>
    <w:rsid w:val="003C296E"/>
    <w:rsid w:val="003C2D77"/>
    <w:rsid w:val="003C4C84"/>
    <w:rsid w:val="003C5777"/>
    <w:rsid w:val="003C64BA"/>
    <w:rsid w:val="003C64C4"/>
    <w:rsid w:val="003C71B0"/>
    <w:rsid w:val="003D0F60"/>
    <w:rsid w:val="003D1E78"/>
    <w:rsid w:val="003D2059"/>
    <w:rsid w:val="003D220B"/>
    <w:rsid w:val="003D253B"/>
    <w:rsid w:val="003D4398"/>
    <w:rsid w:val="003D43FD"/>
    <w:rsid w:val="003D4E9B"/>
    <w:rsid w:val="003D599A"/>
    <w:rsid w:val="003D66B0"/>
    <w:rsid w:val="003D6E22"/>
    <w:rsid w:val="003D7006"/>
    <w:rsid w:val="003D7C4E"/>
    <w:rsid w:val="003D7C81"/>
    <w:rsid w:val="003E07DF"/>
    <w:rsid w:val="003E09F1"/>
    <w:rsid w:val="003E1209"/>
    <w:rsid w:val="003E167C"/>
    <w:rsid w:val="003E1B60"/>
    <w:rsid w:val="003E201C"/>
    <w:rsid w:val="003E3A5A"/>
    <w:rsid w:val="003E55D5"/>
    <w:rsid w:val="003E5A79"/>
    <w:rsid w:val="003E5BC2"/>
    <w:rsid w:val="003E6211"/>
    <w:rsid w:val="003E6A8F"/>
    <w:rsid w:val="003E6B67"/>
    <w:rsid w:val="003E6F78"/>
    <w:rsid w:val="003E7A80"/>
    <w:rsid w:val="003F033A"/>
    <w:rsid w:val="003F0503"/>
    <w:rsid w:val="003F1FA4"/>
    <w:rsid w:val="003F236C"/>
    <w:rsid w:val="003F253E"/>
    <w:rsid w:val="003F2597"/>
    <w:rsid w:val="003F2CC2"/>
    <w:rsid w:val="003F3BA0"/>
    <w:rsid w:val="003F3C74"/>
    <w:rsid w:val="003F58E7"/>
    <w:rsid w:val="003F5B17"/>
    <w:rsid w:val="003F5D57"/>
    <w:rsid w:val="003F6521"/>
    <w:rsid w:val="003F6D24"/>
    <w:rsid w:val="00400F0D"/>
    <w:rsid w:val="0040101D"/>
    <w:rsid w:val="0040133E"/>
    <w:rsid w:val="00402047"/>
    <w:rsid w:val="0040242F"/>
    <w:rsid w:val="00402B7E"/>
    <w:rsid w:val="004032CC"/>
    <w:rsid w:val="0040499B"/>
    <w:rsid w:val="00404CF3"/>
    <w:rsid w:val="0040501B"/>
    <w:rsid w:val="00405020"/>
    <w:rsid w:val="00405537"/>
    <w:rsid w:val="00405891"/>
    <w:rsid w:val="00405B2B"/>
    <w:rsid w:val="004062CB"/>
    <w:rsid w:val="004063A0"/>
    <w:rsid w:val="00406C06"/>
    <w:rsid w:val="00407E6C"/>
    <w:rsid w:val="00410159"/>
    <w:rsid w:val="00410AB9"/>
    <w:rsid w:val="004111BB"/>
    <w:rsid w:val="00411EC9"/>
    <w:rsid w:val="00411FBF"/>
    <w:rsid w:val="00412307"/>
    <w:rsid w:val="00412F90"/>
    <w:rsid w:val="0041372E"/>
    <w:rsid w:val="004138EF"/>
    <w:rsid w:val="00414100"/>
    <w:rsid w:val="0041439A"/>
    <w:rsid w:val="00414563"/>
    <w:rsid w:val="00414B69"/>
    <w:rsid w:val="004153C3"/>
    <w:rsid w:val="00415541"/>
    <w:rsid w:val="00415770"/>
    <w:rsid w:val="004157FF"/>
    <w:rsid w:val="00416C2D"/>
    <w:rsid w:val="00417332"/>
    <w:rsid w:val="00417CAB"/>
    <w:rsid w:val="00421385"/>
    <w:rsid w:val="004214C1"/>
    <w:rsid w:val="00422408"/>
    <w:rsid w:val="00422BAF"/>
    <w:rsid w:val="00422D12"/>
    <w:rsid w:val="004234ED"/>
    <w:rsid w:val="00424B27"/>
    <w:rsid w:val="00424C05"/>
    <w:rsid w:val="0042611E"/>
    <w:rsid w:val="00426ACF"/>
    <w:rsid w:val="004304C0"/>
    <w:rsid w:val="00430B4D"/>
    <w:rsid w:val="0043126C"/>
    <w:rsid w:val="0043183C"/>
    <w:rsid w:val="00431A8B"/>
    <w:rsid w:val="004321F7"/>
    <w:rsid w:val="0043391D"/>
    <w:rsid w:val="00433BDF"/>
    <w:rsid w:val="0043539A"/>
    <w:rsid w:val="004353BF"/>
    <w:rsid w:val="004356CF"/>
    <w:rsid w:val="00435B78"/>
    <w:rsid w:val="00435C48"/>
    <w:rsid w:val="00435E06"/>
    <w:rsid w:val="00436864"/>
    <w:rsid w:val="00436DF8"/>
    <w:rsid w:val="00436E31"/>
    <w:rsid w:val="0043734F"/>
    <w:rsid w:val="0044159E"/>
    <w:rsid w:val="00441768"/>
    <w:rsid w:val="004433C4"/>
    <w:rsid w:val="00443BF2"/>
    <w:rsid w:val="00444163"/>
    <w:rsid w:val="00444748"/>
    <w:rsid w:val="00445268"/>
    <w:rsid w:val="0044584A"/>
    <w:rsid w:val="00446468"/>
    <w:rsid w:val="004476A7"/>
    <w:rsid w:val="00447EA0"/>
    <w:rsid w:val="0045012A"/>
    <w:rsid w:val="004503C6"/>
    <w:rsid w:val="00450820"/>
    <w:rsid w:val="00451B3E"/>
    <w:rsid w:val="00452025"/>
    <w:rsid w:val="00452230"/>
    <w:rsid w:val="004527DD"/>
    <w:rsid w:val="00452A1B"/>
    <w:rsid w:val="00453A73"/>
    <w:rsid w:val="004542C0"/>
    <w:rsid w:val="0045463D"/>
    <w:rsid w:val="0045503D"/>
    <w:rsid w:val="004562AD"/>
    <w:rsid w:val="004564C1"/>
    <w:rsid w:val="0045656B"/>
    <w:rsid w:val="004571E5"/>
    <w:rsid w:val="004572EE"/>
    <w:rsid w:val="00457574"/>
    <w:rsid w:val="004600CC"/>
    <w:rsid w:val="00460124"/>
    <w:rsid w:val="00460A8E"/>
    <w:rsid w:val="00461992"/>
    <w:rsid w:val="0046269A"/>
    <w:rsid w:val="00463234"/>
    <w:rsid w:val="0046352E"/>
    <w:rsid w:val="00464322"/>
    <w:rsid w:val="0046539B"/>
    <w:rsid w:val="004665AD"/>
    <w:rsid w:val="0046687F"/>
    <w:rsid w:val="00466C3A"/>
    <w:rsid w:val="0047019A"/>
    <w:rsid w:val="00470321"/>
    <w:rsid w:val="004707F5"/>
    <w:rsid w:val="00470DF8"/>
    <w:rsid w:val="0047212A"/>
    <w:rsid w:val="0047231C"/>
    <w:rsid w:val="00472B7B"/>
    <w:rsid w:val="004731D0"/>
    <w:rsid w:val="00473E0D"/>
    <w:rsid w:val="00474C16"/>
    <w:rsid w:val="0047519B"/>
    <w:rsid w:val="004756F5"/>
    <w:rsid w:val="004772F5"/>
    <w:rsid w:val="00477E07"/>
    <w:rsid w:val="00480B1B"/>
    <w:rsid w:val="00482575"/>
    <w:rsid w:val="00483605"/>
    <w:rsid w:val="00483E1D"/>
    <w:rsid w:val="00484115"/>
    <w:rsid w:val="0048413B"/>
    <w:rsid w:val="00484788"/>
    <w:rsid w:val="00484FA3"/>
    <w:rsid w:val="00485E36"/>
    <w:rsid w:val="004865F7"/>
    <w:rsid w:val="0048689C"/>
    <w:rsid w:val="00486C30"/>
    <w:rsid w:val="00487858"/>
    <w:rsid w:val="00487B04"/>
    <w:rsid w:val="00490746"/>
    <w:rsid w:val="0049099F"/>
    <w:rsid w:val="00490AD8"/>
    <w:rsid w:val="00491658"/>
    <w:rsid w:val="00491C92"/>
    <w:rsid w:val="004921C0"/>
    <w:rsid w:val="00493FB1"/>
    <w:rsid w:val="00494773"/>
    <w:rsid w:val="004950F5"/>
    <w:rsid w:val="00497171"/>
    <w:rsid w:val="00497EE8"/>
    <w:rsid w:val="004A148C"/>
    <w:rsid w:val="004A1528"/>
    <w:rsid w:val="004A1536"/>
    <w:rsid w:val="004A183A"/>
    <w:rsid w:val="004A1EF9"/>
    <w:rsid w:val="004A23AD"/>
    <w:rsid w:val="004A3616"/>
    <w:rsid w:val="004A39C0"/>
    <w:rsid w:val="004A4149"/>
    <w:rsid w:val="004A4290"/>
    <w:rsid w:val="004A48BF"/>
    <w:rsid w:val="004A5914"/>
    <w:rsid w:val="004A5B30"/>
    <w:rsid w:val="004A62D9"/>
    <w:rsid w:val="004A638F"/>
    <w:rsid w:val="004A7794"/>
    <w:rsid w:val="004A7B8D"/>
    <w:rsid w:val="004B0E97"/>
    <w:rsid w:val="004B1975"/>
    <w:rsid w:val="004B1C59"/>
    <w:rsid w:val="004B1F58"/>
    <w:rsid w:val="004B2ED7"/>
    <w:rsid w:val="004B3836"/>
    <w:rsid w:val="004B38E3"/>
    <w:rsid w:val="004B3D43"/>
    <w:rsid w:val="004B4EC5"/>
    <w:rsid w:val="004B5040"/>
    <w:rsid w:val="004B5540"/>
    <w:rsid w:val="004B6532"/>
    <w:rsid w:val="004B6850"/>
    <w:rsid w:val="004B7D10"/>
    <w:rsid w:val="004C06DE"/>
    <w:rsid w:val="004C1593"/>
    <w:rsid w:val="004C2088"/>
    <w:rsid w:val="004C20CE"/>
    <w:rsid w:val="004C272D"/>
    <w:rsid w:val="004C344B"/>
    <w:rsid w:val="004C3571"/>
    <w:rsid w:val="004C38B6"/>
    <w:rsid w:val="004C44D3"/>
    <w:rsid w:val="004C4A3B"/>
    <w:rsid w:val="004C4E5D"/>
    <w:rsid w:val="004C5001"/>
    <w:rsid w:val="004C585B"/>
    <w:rsid w:val="004C5B12"/>
    <w:rsid w:val="004C5EF6"/>
    <w:rsid w:val="004C64D2"/>
    <w:rsid w:val="004C6E3E"/>
    <w:rsid w:val="004C6F4B"/>
    <w:rsid w:val="004C71B5"/>
    <w:rsid w:val="004C75A2"/>
    <w:rsid w:val="004C7EDD"/>
    <w:rsid w:val="004D0058"/>
    <w:rsid w:val="004D108C"/>
    <w:rsid w:val="004D11B3"/>
    <w:rsid w:val="004D148E"/>
    <w:rsid w:val="004D15B3"/>
    <w:rsid w:val="004D2A8F"/>
    <w:rsid w:val="004D2F17"/>
    <w:rsid w:val="004D32BD"/>
    <w:rsid w:val="004D3BE4"/>
    <w:rsid w:val="004D4BDD"/>
    <w:rsid w:val="004D7AA7"/>
    <w:rsid w:val="004E0D6F"/>
    <w:rsid w:val="004E188C"/>
    <w:rsid w:val="004E2638"/>
    <w:rsid w:val="004E3EF1"/>
    <w:rsid w:val="004E4817"/>
    <w:rsid w:val="004E4EE4"/>
    <w:rsid w:val="004E6134"/>
    <w:rsid w:val="004E691A"/>
    <w:rsid w:val="004E7F44"/>
    <w:rsid w:val="004F0023"/>
    <w:rsid w:val="004F051E"/>
    <w:rsid w:val="004F15FB"/>
    <w:rsid w:val="004F1ADB"/>
    <w:rsid w:val="004F29C7"/>
    <w:rsid w:val="004F2D50"/>
    <w:rsid w:val="004F2D67"/>
    <w:rsid w:val="004F312B"/>
    <w:rsid w:val="004F3C26"/>
    <w:rsid w:val="004F44C2"/>
    <w:rsid w:val="004F4998"/>
    <w:rsid w:val="004F5140"/>
    <w:rsid w:val="004F6E28"/>
    <w:rsid w:val="00500783"/>
    <w:rsid w:val="00500802"/>
    <w:rsid w:val="00501490"/>
    <w:rsid w:val="005014BA"/>
    <w:rsid w:val="00501DE0"/>
    <w:rsid w:val="00502B8E"/>
    <w:rsid w:val="0050371C"/>
    <w:rsid w:val="00503B33"/>
    <w:rsid w:val="00504F05"/>
    <w:rsid w:val="00504F50"/>
    <w:rsid w:val="00505EAA"/>
    <w:rsid w:val="00506B24"/>
    <w:rsid w:val="0050763C"/>
    <w:rsid w:val="005104EF"/>
    <w:rsid w:val="00511451"/>
    <w:rsid w:val="00511AA2"/>
    <w:rsid w:val="00512B41"/>
    <w:rsid w:val="00512B45"/>
    <w:rsid w:val="00514703"/>
    <w:rsid w:val="00516109"/>
    <w:rsid w:val="00516B06"/>
    <w:rsid w:val="00516FFE"/>
    <w:rsid w:val="00517C66"/>
    <w:rsid w:val="00520428"/>
    <w:rsid w:val="00521AAD"/>
    <w:rsid w:val="00523A1B"/>
    <w:rsid w:val="00524649"/>
    <w:rsid w:val="005271AE"/>
    <w:rsid w:val="00531110"/>
    <w:rsid w:val="00531120"/>
    <w:rsid w:val="00531302"/>
    <w:rsid w:val="00532977"/>
    <w:rsid w:val="0053298C"/>
    <w:rsid w:val="00532C78"/>
    <w:rsid w:val="005345A7"/>
    <w:rsid w:val="00535634"/>
    <w:rsid w:val="00535E86"/>
    <w:rsid w:val="00535EF9"/>
    <w:rsid w:val="00535FA7"/>
    <w:rsid w:val="00536605"/>
    <w:rsid w:val="00537D06"/>
    <w:rsid w:val="00540331"/>
    <w:rsid w:val="005404E2"/>
    <w:rsid w:val="00541257"/>
    <w:rsid w:val="00541950"/>
    <w:rsid w:val="00541AB4"/>
    <w:rsid w:val="00543D71"/>
    <w:rsid w:val="00544665"/>
    <w:rsid w:val="005453F2"/>
    <w:rsid w:val="005455F0"/>
    <w:rsid w:val="00546B98"/>
    <w:rsid w:val="00547C9B"/>
    <w:rsid w:val="005515A9"/>
    <w:rsid w:val="00552659"/>
    <w:rsid w:val="00552723"/>
    <w:rsid w:val="00552E2D"/>
    <w:rsid w:val="00553744"/>
    <w:rsid w:val="00553881"/>
    <w:rsid w:val="0055474C"/>
    <w:rsid w:val="00555F28"/>
    <w:rsid w:val="00557C5E"/>
    <w:rsid w:val="00560AED"/>
    <w:rsid w:val="00560E1D"/>
    <w:rsid w:val="00561177"/>
    <w:rsid w:val="00561B2D"/>
    <w:rsid w:val="00561BDE"/>
    <w:rsid w:val="00561C63"/>
    <w:rsid w:val="00562261"/>
    <w:rsid w:val="00562312"/>
    <w:rsid w:val="0056279E"/>
    <w:rsid w:val="00565413"/>
    <w:rsid w:val="00565BEE"/>
    <w:rsid w:val="00565D65"/>
    <w:rsid w:val="00566B04"/>
    <w:rsid w:val="00567732"/>
    <w:rsid w:val="005702B7"/>
    <w:rsid w:val="00570364"/>
    <w:rsid w:val="0057158C"/>
    <w:rsid w:val="00571F36"/>
    <w:rsid w:val="00573134"/>
    <w:rsid w:val="0057339E"/>
    <w:rsid w:val="00574A3F"/>
    <w:rsid w:val="00574EB3"/>
    <w:rsid w:val="00577625"/>
    <w:rsid w:val="00577AFB"/>
    <w:rsid w:val="0058008E"/>
    <w:rsid w:val="005805F5"/>
    <w:rsid w:val="00580F0E"/>
    <w:rsid w:val="00581EB6"/>
    <w:rsid w:val="00582719"/>
    <w:rsid w:val="0058294D"/>
    <w:rsid w:val="00583197"/>
    <w:rsid w:val="00583CC8"/>
    <w:rsid w:val="005843C1"/>
    <w:rsid w:val="005847B1"/>
    <w:rsid w:val="00584ADE"/>
    <w:rsid w:val="005850E7"/>
    <w:rsid w:val="00585794"/>
    <w:rsid w:val="005857AD"/>
    <w:rsid w:val="00585E00"/>
    <w:rsid w:val="005865B1"/>
    <w:rsid w:val="005873CD"/>
    <w:rsid w:val="005877B2"/>
    <w:rsid w:val="00587C72"/>
    <w:rsid w:val="005901FE"/>
    <w:rsid w:val="005909AC"/>
    <w:rsid w:val="00590D2B"/>
    <w:rsid w:val="005911A1"/>
    <w:rsid w:val="00591287"/>
    <w:rsid w:val="00591EBB"/>
    <w:rsid w:val="00592191"/>
    <w:rsid w:val="00593A28"/>
    <w:rsid w:val="00594EE3"/>
    <w:rsid w:val="0059604C"/>
    <w:rsid w:val="0059797A"/>
    <w:rsid w:val="00597BA2"/>
    <w:rsid w:val="005A03E7"/>
    <w:rsid w:val="005A083B"/>
    <w:rsid w:val="005A0E5C"/>
    <w:rsid w:val="005A1D63"/>
    <w:rsid w:val="005A22A1"/>
    <w:rsid w:val="005A252E"/>
    <w:rsid w:val="005A2B44"/>
    <w:rsid w:val="005A2D12"/>
    <w:rsid w:val="005A32CC"/>
    <w:rsid w:val="005A376E"/>
    <w:rsid w:val="005A3D6E"/>
    <w:rsid w:val="005A3F13"/>
    <w:rsid w:val="005A48C7"/>
    <w:rsid w:val="005A6D5C"/>
    <w:rsid w:val="005B117E"/>
    <w:rsid w:val="005B3496"/>
    <w:rsid w:val="005B394C"/>
    <w:rsid w:val="005B3B70"/>
    <w:rsid w:val="005B3C4F"/>
    <w:rsid w:val="005B4538"/>
    <w:rsid w:val="005B4ADD"/>
    <w:rsid w:val="005B4CC7"/>
    <w:rsid w:val="005B4F9F"/>
    <w:rsid w:val="005B57D0"/>
    <w:rsid w:val="005B6704"/>
    <w:rsid w:val="005B71ED"/>
    <w:rsid w:val="005B7262"/>
    <w:rsid w:val="005B7267"/>
    <w:rsid w:val="005B7640"/>
    <w:rsid w:val="005C0039"/>
    <w:rsid w:val="005C1E4C"/>
    <w:rsid w:val="005C1E6C"/>
    <w:rsid w:val="005C25B6"/>
    <w:rsid w:val="005C2898"/>
    <w:rsid w:val="005C2CC6"/>
    <w:rsid w:val="005C2FD2"/>
    <w:rsid w:val="005C30A2"/>
    <w:rsid w:val="005C321C"/>
    <w:rsid w:val="005C4119"/>
    <w:rsid w:val="005C47F4"/>
    <w:rsid w:val="005C4BA4"/>
    <w:rsid w:val="005C56AD"/>
    <w:rsid w:val="005C6560"/>
    <w:rsid w:val="005D0BA0"/>
    <w:rsid w:val="005D1B5D"/>
    <w:rsid w:val="005D33DA"/>
    <w:rsid w:val="005D3734"/>
    <w:rsid w:val="005D4026"/>
    <w:rsid w:val="005D48EB"/>
    <w:rsid w:val="005D48EC"/>
    <w:rsid w:val="005D5864"/>
    <w:rsid w:val="005D7B64"/>
    <w:rsid w:val="005E00D6"/>
    <w:rsid w:val="005E1763"/>
    <w:rsid w:val="005E27B2"/>
    <w:rsid w:val="005E2828"/>
    <w:rsid w:val="005E2B55"/>
    <w:rsid w:val="005E39F1"/>
    <w:rsid w:val="005E4764"/>
    <w:rsid w:val="005E4E9E"/>
    <w:rsid w:val="005E511B"/>
    <w:rsid w:val="005E5B24"/>
    <w:rsid w:val="005E5D8A"/>
    <w:rsid w:val="005E5F27"/>
    <w:rsid w:val="005E5FEB"/>
    <w:rsid w:val="005E71E3"/>
    <w:rsid w:val="005E7C66"/>
    <w:rsid w:val="005E7D1B"/>
    <w:rsid w:val="005E7D50"/>
    <w:rsid w:val="005F16B3"/>
    <w:rsid w:val="005F18BD"/>
    <w:rsid w:val="005F1AF0"/>
    <w:rsid w:val="005F2172"/>
    <w:rsid w:val="005F2B23"/>
    <w:rsid w:val="005F4469"/>
    <w:rsid w:val="005F5457"/>
    <w:rsid w:val="005F5BBD"/>
    <w:rsid w:val="005F7313"/>
    <w:rsid w:val="005F7750"/>
    <w:rsid w:val="00600623"/>
    <w:rsid w:val="0060094D"/>
    <w:rsid w:val="00600C6E"/>
    <w:rsid w:val="00601026"/>
    <w:rsid w:val="006012EC"/>
    <w:rsid w:val="00601693"/>
    <w:rsid w:val="00601C52"/>
    <w:rsid w:val="00602232"/>
    <w:rsid w:val="00602571"/>
    <w:rsid w:val="00603164"/>
    <w:rsid w:val="00603CAA"/>
    <w:rsid w:val="00604241"/>
    <w:rsid w:val="006048A7"/>
    <w:rsid w:val="00606657"/>
    <w:rsid w:val="00606F01"/>
    <w:rsid w:val="006076C7"/>
    <w:rsid w:val="006077B9"/>
    <w:rsid w:val="00610352"/>
    <w:rsid w:val="0061066C"/>
    <w:rsid w:val="00610842"/>
    <w:rsid w:val="00610FF0"/>
    <w:rsid w:val="0061119C"/>
    <w:rsid w:val="00611C4B"/>
    <w:rsid w:val="0061360B"/>
    <w:rsid w:val="006136A6"/>
    <w:rsid w:val="00614175"/>
    <w:rsid w:val="00614911"/>
    <w:rsid w:val="00614C3A"/>
    <w:rsid w:val="006155B5"/>
    <w:rsid w:val="00615710"/>
    <w:rsid w:val="00615CAE"/>
    <w:rsid w:val="00616C67"/>
    <w:rsid w:val="00617034"/>
    <w:rsid w:val="0062075C"/>
    <w:rsid w:val="0062090A"/>
    <w:rsid w:val="00621AC2"/>
    <w:rsid w:val="00621D4F"/>
    <w:rsid w:val="00622A1D"/>
    <w:rsid w:val="00622FF1"/>
    <w:rsid w:val="00623413"/>
    <w:rsid w:val="006235D0"/>
    <w:rsid w:val="00623DA4"/>
    <w:rsid w:val="00623EA8"/>
    <w:rsid w:val="00624EE2"/>
    <w:rsid w:val="0062501C"/>
    <w:rsid w:val="00625B57"/>
    <w:rsid w:val="00626F15"/>
    <w:rsid w:val="006317E5"/>
    <w:rsid w:val="00631989"/>
    <w:rsid w:val="0063269C"/>
    <w:rsid w:val="006337B4"/>
    <w:rsid w:val="00633D7C"/>
    <w:rsid w:val="0063426B"/>
    <w:rsid w:val="0063634E"/>
    <w:rsid w:val="00636AA8"/>
    <w:rsid w:val="00637CC2"/>
    <w:rsid w:val="00640027"/>
    <w:rsid w:val="00640032"/>
    <w:rsid w:val="00640440"/>
    <w:rsid w:val="00640FF8"/>
    <w:rsid w:val="00641BEF"/>
    <w:rsid w:val="00642FC3"/>
    <w:rsid w:val="00643106"/>
    <w:rsid w:val="00643AFC"/>
    <w:rsid w:val="00643B67"/>
    <w:rsid w:val="0064594C"/>
    <w:rsid w:val="00646096"/>
    <w:rsid w:val="006477B5"/>
    <w:rsid w:val="006500E9"/>
    <w:rsid w:val="0065036A"/>
    <w:rsid w:val="00651062"/>
    <w:rsid w:val="00652E7A"/>
    <w:rsid w:val="00654AFC"/>
    <w:rsid w:val="006556B8"/>
    <w:rsid w:val="00657CBF"/>
    <w:rsid w:val="00660051"/>
    <w:rsid w:val="00660303"/>
    <w:rsid w:val="00660FC2"/>
    <w:rsid w:val="00661873"/>
    <w:rsid w:val="00662C8E"/>
    <w:rsid w:val="00663E2C"/>
    <w:rsid w:val="00664382"/>
    <w:rsid w:val="006655F6"/>
    <w:rsid w:val="00665F7F"/>
    <w:rsid w:val="00666422"/>
    <w:rsid w:val="00667147"/>
    <w:rsid w:val="0066789C"/>
    <w:rsid w:val="00667AAD"/>
    <w:rsid w:val="00667B61"/>
    <w:rsid w:val="00670768"/>
    <w:rsid w:val="00670C0A"/>
    <w:rsid w:val="00671066"/>
    <w:rsid w:val="00672267"/>
    <w:rsid w:val="006722AE"/>
    <w:rsid w:val="006726B4"/>
    <w:rsid w:val="00674319"/>
    <w:rsid w:val="00674B37"/>
    <w:rsid w:val="006755C4"/>
    <w:rsid w:val="006757A1"/>
    <w:rsid w:val="00675869"/>
    <w:rsid w:val="00677690"/>
    <w:rsid w:val="0068010C"/>
    <w:rsid w:val="00680741"/>
    <w:rsid w:val="00680E1E"/>
    <w:rsid w:val="00681559"/>
    <w:rsid w:val="0068199B"/>
    <w:rsid w:val="00681C1C"/>
    <w:rsid w:val="00681E16"/>
    <w:rsid w:val="00682816"/>
    <w:rsid w:val="00682B90"/>
    <w:rsid w:val="0068325C"/>
    <w:rsid w:val="00683539"/>
    <w:rsid w:val="00683D06"/>
    <w:rsid w:val="00685143"/>
    <w:rsid w:val="00685A71"/>
    <w:rsid w:val="006863C4"/>
    <w:rsid w:val="00687AEB"/>
    <w:rsid w:val="00687D1F"/>
    <w:rsid w:val="00690B38"/>
    <w:rsid w:val="00691E34"/>
    <w:rsid w:val="00692445"/>
    <w:rsid w:val="006929DB"/>
    <w:rsid w:val="00692AF1"/>
    <w:rsid w:val="00692CB4"/>
    <w:rsid w:val="00693110"/>
    <w:rsid w:val="00695196"/>
    <w:rsid w:val="0069531B"/>
    <w:rsid w:val="006961CD"/>
    <w:rsid w:val="006966F7"/>
    <w:rsid w:val="006A06B5"/>
    <w:rsid w:val="006A0729"/>
    <w:rsid w:val="006A17BE"/>
    <w:rsid w:val="006A1E5D"/>
    <w:rsid w:val="006A3B18"/>
    <w:rsid w:val="006A453F"/>
    <w:rsid w:val="006A4876"/>
    <w:rsid w:val="006A6F8D"/>
    <w:rsid w:val="006B04A8"/>
    <w:rsid w:val="006B0F24"/>
    <w:rsid w:val="006B1434"/>
    <w:rsid w:val="006B193A"/>
    <w:rsid w:val="006B1FF2"/>
    <w:rsid w:val="006B2792"/>
    <w:rsid w:val="006B39DA"/>
    <w:rsid w:val="006B40BC"/>
    <w:rsid w:val="006B4583"/>
    <w:rsid w:val="006B45B7"/>
    <w:rsid w:val="006B48A8"/>
    <w:rsid w:val="006B5074"/>
    <w:rsid w:val="006B5CC4"/>
    <w:rsid w:val="006B5CCC"/>
    <w:rsid w:val="006B5FD9"/>
    <w:rsid w:val="006B6884"/>
    <w:rsid w:val="006B6B21"/>
    <w:rsid w:val="006B7051"/>
    <w:rsid w:val="006B744A"/>
    <w:rsid w:val="006C0A28"/>
    <w:rsid w:val="006C2106"/>
    <w:rsid w:val="006C2239"/>
    <w:rsid w:val="006C308B"/>
    <w:rsid w:val="006C4162"/>
    <w:rsid w:val="006C5210"/>
    <w:rsid w:val="006C535D"/>
    <w:rsid w:val="006C53AA"/>
    <w:rsid w:val="006C5AE0"/>
    <w:rsid w:val="006C5B0E"/>
    <w:rsid w:val="006C6C11"/>
    <w:rsid w:val="006C7469"/>
    <w:rsid w:val="006C7955"/>
    <w:rsid w:val="006C7ABC"/>
    <w:rsid w:val="006D0A44"/>
    <w:rsid w:val="006D0F6C"/>
    <w:rsid w:val="006D1909"/>
    <w:rsid w:val="006D1AB6"/>
    <w:rsid w:val="006D4561"/>
    <w:rsid w:val="006D4864"/>
    <w:rsid w:val="006D4EAA"/>
    <w:rsid w:val="006D54EE"/>
    <w:rsid w:val="006D5700"/>
    <w:rsid w:val="006D5D96"/>
    <w:rsid w:val="006D5ED4"/>
    <w:rsid w:val="006D7DF7"/>
    <w:rsid w:val="006E0002"/>
    <w:rsid w:val="006E05CB"/>
    <w:rsid w:val="006E28D1"/>
    <w:rsid w:val="006E2E04"/>
    <w:rsid w:val="006E2F8C"/>
    <w:rsid w:val="006E3484"/>
    <w:rsid w:val="006E3AA3"/>
    <w:rsid w:val="006E4404"/>
    <w:rsid w:val="006E4BED"/>
    <w:rsid w:val="006E4C50"/>
    <w:rsid w:val="006E569A"/>
    <w:rsid w:val="006E6483"/>
    <w:rsid w:val="006E6604"/>
    <w:rsid w:val="006E7BA3"/>
    <w:rsid w:val="006F0147"/>
    <w:rsid w:val="006F078A"/>
    <w:rsid w:val="006F0CD9"/>
    <w:rsid w:val="006F0EEE"/>
    <w:rsid w:val="006F1731"/>
    <w:rsid w:val="006F1940"/>
    <w:rsid w:val="006F19BF"/>
    <w:rsid w:val="006F1CB6"/>
    <w:rsid w:val="006F2056"/>
    <w:rsid w:val="006F4492"/>
    <w:rsid w:val="006F4D2C"/>
    <w:rsid w:val="006F6825"/>
    <w:rsid w:val="006F6F3D"/>
    <w:rsid w:val="006F76C2"/>
    <w:rsid w:val="006F7B2B"/>
    <w:rsid w:val="00700F52"/>
    <w:rsid w:val="00700F8F"/>
    <w:rsid w:val="00702479"/>
    <w:rsid w:val="00703E7D"/>
    <w:rsid w:val="007043A5"/>
    <w:rsid w:val="00704476"/>
    <w:rsid w:val="007057D5"/>
    <w:rsid w:val="0070600A"/>
    <w:rsid w:val="007061AA"/>
    <w:rsid w:val="007065AD"/>
    <w:rsid w:val="007068D3"/>
    <w:rsid w:val="00707E53"/>
    <w:rsid w:val="00710657"/>
    <w:rsid w:val="00711E0A"/>
    <w:rsid w:val="00711E4D"/>
    <w:rsid w:val="00712711"/>
    <w:rsid w:val="00713249"/>
    <w:rsid w:val="007135D0"/>
    <w:rsid w:val="00714C58"/>
    <w:rsid w:val="00714FED"/>
    <w:rsid w:val="007151A4"/>
    <w:rsid w:val="00715C4D"/>
    <w:rsid w:val="00716BC7"/>
    <w:rsid w:val="00717A35"/>
    <w:rsid w:val="0072043C"/>
    <w:rsid w:val="007209AE"/>
    <w:rsid w:val="00721049"/>
    <w:rsid w:val="00721452"/>
    <w:rsid w:val="00721A4A"/>
    <w:rsid w:val="00722B93"/>
    <w:rsid w:val="007237EC"/>
    <w:rsid w:val="00725DDE"/>
    <w:rsid w:val="00725EF4"/>
    <w:rsid w:val="00726B59"/>
    <w:rsid w:val="00727830"/>
    <w:rsid w:val="00727A6B"/>
    <w:rsid w:val="00727BC8"/>
    <w:rsid w:val="0073078C"/>
    <w:rsid w:val="00730790"/>
    <w:rsid w:val="00730832"/>
    <w:rsid w:val="007308BE"/>
    <w:rsid w:val="007313BE"/>
    <w:rsid w:val="007317E6"/>
    <w:rsid w:val="00732FEB"/>
    <w:rsid w:val="00733638"/>
    <w:rsid w:val="00735023"/>
    <w:rsid w:val="00735563"/>
    <w:rsid w:val="0073574C"/>
    <w:rsid w:val="00735920"/>
    <w:rsid w:val="00735BCF"/>
    <w:rsid w:val="007362D0"/>
    <w:rsid w:val="007363F6"/>
    <w:rsid w:val="00737011"/>
    <w:rsid w:val="00737188"/>
    <w:rsid w:val="00737740"/>
    <w:rsid w:val="007402C3"/>
    <w:rsid w:val="007405C8"/>
    <w:rsid w:val="00740B11"/>
    <w:rsid w:val="00741991"/>
    <w:rsid w:val="00741D7F"/>
    <w:rsid w:val="00742323"/>
    <w:rsid w:val="0074234C"/>
    <w:rsid w:val="00744A7D"/>
    <w:rsid w:val="00744AA1"/>
    <w:rsid w:val="00744C22"/>
    <w:rsid w:val="00744DAB"/>
    <w:rsid w:val="00745392"/>
    <w:rsid w:val="00745AAC"/>
    <w:rsid w:val="00746A7E"/>
    <w:rsid w:val="00747CB5"/>
    <w:rsid w:val="007517CA"/>
    <w:rsid w:val="00751DDE"/>
    <w:rsid w:val="00751FE8"/>
    <w:rsid w:val="00753598"/>
    <w:rsid w:val="0075442E"/>
    <w:rsid w:val="007548A2"/>
    <w:rsid w:val="00754EC8"/>
    <w:rsid w:val="0075580F"/>
    <w:rsid w:val="007559B2"/>
    <w:rsid w:val="00755B0C"/>
    <w:rsid w:val="00756A78"/>
    <w:rsid w:val="00756AA2"/>
    <w:rsid w:val="00757BFF"/>
    <w:rsid w:val="007609E3"/>
    <w:rsid w:val="00760C35"/>
    <w:rsid w:val="0076143E"/>
    <w:rsid w:val="007617AA"/>
    <w:rsid w:val="00762611"/>
    <w:rsid w:val="00762883"/>
    <w:rsid w:val="007629ED"/>
    <w:rsid w:val="00762A66"/>
    <w:rsid w:val="00762F24"/>
    <w:rsid w:val="0076310E"/>
    <w:rsid w:val="00763299"/>
    <w:rsid w:val="007641C6"/>
    <w:rsid w:val="007657B6"/>
    <w:rsid w:val="007657B7"/>
    <w:rsid w:val="00765D42"/>
    <w:rsid w:val="007663BA"/>
    <w:rsid w:val="007663EE"/>
    <w:rsid w:val="007705FA"/>
    <w:rsid w:val="007715A3"/>
    <w:rsid w:val="007719C8"/>
    <w:rsid w:val="00773574"/>
    <w:rsid w:val="00774AA1"/>
    <w:rsid w:val="00774E35"/>
    <w:rsid w:val="00775BD7"/>
    <w:rsid w:val="0077649D"/>
    <w:rsid w:val="00776A40"/>
    <w:rsid w:val="00777404"/>
    <w:rsid w:val="00777432"/>
    <w:rsid w:val="00777621"/>
    <w:rsid w:val="00777F89"/>
    <w:rsid w:val="0078000B"/>
    <w:rsid w:val="00780ACB"/>
    <w:rsid w:val="00782930"/>
    <w:rsid w:val="00782FCC"/>
    <w:rsid w:val="0078351D"/>
    <w:rsid w:val="007851E9"/>
    <w:rsid w:val="00785836"/>
    <w:rsid w:val="00785BCF"/>
    <w:rsid w:val="007866C5"/>
    <w:rsid w:val="00786D9B"/>
    <w:rsid w:val="00791109"/>
    <w:rsid w:val="00791AA3"/>
    <w:rsid w:val="00791D25"/>
    <w:rsid w:val="00791D7C"/>
    <w:rsid w:val="007927FE"/>
    <w:rsid w:val="00793998"/>
    <w:rsid w:val="00793AED"/>
    <w:rsid w:val="00793EA2"/>
    <w:rsid w:val="00794078"/>
    <w:rsid w:val="00794763"/>
    <w:rsid w:val="0079518A"/>
    <w:rsid w:val="00796644"/>
    <w:rsid w:val="007967F2"/>
    <w:rsid w:val="00796CFB"/>
    <w:rsid w:val="007976BD"/>
    <w:rsid w:val="007A0088"/>
    <w:rsid w:val="007A0CB6"/>
    <w:rsid w:val="007A0D8C"/>
    <w:rsid w:val="007A2389"/>
    <w:rsid w:val="007A453F"/>
    <w:rsid w:val="007A55ED"/>
    <w:rsid w:val="007A75F2"/>
    <w:rsid w:val="007A7B9A"/>
    <w:rsid w:val="007A7E2A"/>
    <w:rsid w:val="007A7F35"/>
    <w:rsid w:val="007B0C1C"/>
    <w:rsid w:val="007B14C2"/>
    <w:rsid w:val="007B19B2"/>
    <w:rsid w:val="007B229B"/>
    <w:rsid w:val="007B33D3"/>
    <w:rsid w:val="007B3647"/>
    <w:rsid w:val="007B43B5"/>
    <w:rsid w:val="007B5381"/>
    <w:rsid w:val="007B5D65"/>
    <w:rsid w:val="007B6106"/>
    <w:rsid w:val="007B614A"/>
    <w:rsid w:val="007B66FD"/>
    <w:rsid w:val="007B75B5"/>
    <w:rsid w:val="007B7757"/>
    <w:rsid w:val="007C0C5C"/>
    <w:rsid w:val="007C0CE0"/>
    <w:rsid w:val="007C0FC5"/>
    <w:rsid w:val="007C162B"/>
    <w:rsid w:val="007C1A8E"/>
    <w:rsid w:val="007C2078"/>
    <w:rsid w:val="007C250C"/>
    <w:rsid w:val="007C3B08"/>
    <w:rsid w:val="007C4040"/>
    <w:rsid w:val="007C4EF5"/>
    <w:rsid w:val="007C5152"/>
    <w:rsid w:val="007C5897"/>
    <w:rsid w:val="007C5B37"/>
    <w:rsid w:val="007C6358"/>
    <w:rsid w:val="007C6F7B"/>
    <w:rsid w:val="007C77C8"/>
    <w:rsid w:val="007D04DC"/>
    <w:rsid w:val="007D07C3"/>
    <w:rsid w:val="007D16E8"/>
    <w:rsid w:val="007D2B39"/>
    <w:rsid w:val="007D37C0"/>
    <w:rsid w:val="007D4455"/>
    <w:rsid w:val="007D451F"/>
    <w:rsid w:val="007D539E"/>
    <w:rsid w:val="007D5911"/>
    <w:rsid w:val="007D5AB9"/>
    <w:rsid w:val="007D5BAD"/>
    <w:rsid w:val="007D62A1"/>
    <w:rsid w:val="007D69CF"/>
    <w:rsid w:val="007D7687"/>
    <w:rsid w:val="007E0B66"/>
    <w:rsid w:val="007E1237"/>
    <w:rsid w:val="007E16A4"/>
    <w:rsid w:val="007E2474"/>
    <w:rsid w:val="007E2E66"/>
    <w:rsid w:val="007E33DA"/>
    <w:rsid w:val="007E34F3"/>
    <w:rsid w:val="007E3562"/>
    <w:rsid w:val="007E4575"/>
    <w:rsid w:val="007E5576"/>
    <w:rsid w:val="007E5D69"/>
    <w:rsid w:val="007E5F5E"/>
    <w:rsid w:val="007E76B4"/>
    <w:rsid w:val="007F01B7"/>
    <w:rsid w:val="007F02DE"/>
    <w:rsid w:val="007F0D95"/>
    <w:rsid w:val="007F330E"/>
    <w:rsid w:val="007F4353"/>
    <w:rsid w:val="007F4725"/>
    <w:rsid w:val="007F5AC7"/>
    <w:rsid w:val="007F634A"/>
    <w:rsid w:val="007F691C"/>
    <w:rsid w:val="007F7558"/>
    <w:rsid w:val="007F7590"/>
    <w:rsid w:val="007F7D28"/>
    <w:rsid w:val="007F7F94"/>
    <w:rsid w:val="007F7FB9"/>
    <w:rsid w:val="008001B4"/>
    <w:rsid w:val="00801B81"/>
    <w:rsid w:val="00801C02"/>
    <w:rsid w:val="00801DC0"/>
    <w:rsid w:val="00801F36"/>
    <w:rsid w:val="00802D42"/>
    <w:rsid w:val="0080332B"/>
    <w:rsid w:val="008038D0"/>
    <w:rsid w:val="00804769"/>
    <w:rsid w:val="008048BC"/>
    <w:rsid w:val="008062CF"/>
    <w:rsid w:val="008065C7"/>
    <w:rsid w:val="00806AE2"/>
    <w:rsid w:val="00806B9C"/>
    <w:rsid w:val="00806E99"/>
    <w:rsid w:val="00807F82"/>
    <w:rsid w:val="00810003"/>
    <w:rsid w:val="008104FD"/>
    <w:rsid w:val="00810E08"/>
    <w:rsid w:val="0081125B"/>
    <w:rsid w:val="0081138D"/>
    <w:rsid w:val="00811C5E"/>
    <w:rsid w:val="00814D3F"/>
    <w:rsid w:val="00815255"/>
    <w:rsid w:val="0081531C"/>
    <w:rsid w:val="00815EE5"/>
    <w:rsid w:val="008173C6"/>
    <w:rsid w:val="00817BDB"/>
    <w:rsid w:val="00820B62"/>
    <w:rsid w:val="00820B8A"/>
    <w:rsid w:val="00822172"/>
    <w:rsid w:val="00822D5A"/>
    <w:rsid w:val="00825343"/>
    <w:rsid w:val="00825505"/>
    <w:rsid w:val="0082594A"/>
    <w:rsid w:val="00825D66"/>
    <w:rsid w:val="0082637D"/>
    <w:rsid w:val="008265BD"/>
    <w:rsid w:val="00826A13"/>
    <w:rsid w:val="00826A58"/>
    <w:rsid w:val="00827846"/>
    <w:rsid w:val="00831CA3"/>
    <w:rsid w:val="0083294C"/>
    <w:rsid w:val="00832FA8"/>
    <w:rsid w:val="008333E2"/>
    <w:rsid w:val="008334AD"/>
    <w:rsid w:val="00834DD7"/>
    <w:rsid w:val="008352D9"/>
    <w:rsid w:val="008352E9"/>
    <w:rsid w:val="0083558C"/>
    <w:rsid w:val="00835980"/>
    <w:rsid w:val="008363E4"/>
    <w:rsid w:val="00836CB9"/>
    <w:rsid w:val="008379F0"/>
    <w:rsid w:val="00837E4A"/>
    <w:rsid w:val="00840BC4"/>
    <w:rsid w:val="00840E48"/>
    <w:rsid w:val="0084142B"/>
    <w:rsid w:val="00842D51"/>
    <w:rsid w:val="0084405D"/>
    <w:rsid w:val="00844DA3"/>
    <w:rsid w:val="00844F55"/>
    <w:rsid w:val="00845026"/>
    <w:rsid w:val="00845944"/>
    <w:rsid w:val="00850890"/>
    <w:rsid w:val="00851419"/>
    <w:rsid w:val="00851487"/>
    <w:rsid w:val="00851734"/>
    <w:rsid w:val="0085222A"/>
    <w:rsid w:val="00852885"/>
    <w:rsid w:val="0085361B"/>
    <w:rsid w:val="0085411B"/>
    <w:rsid w:val="00854B74"/>
    <w:rsid w:val="00854C98"/>
    <w:rsid w:val="00854CBE"/>
    <w:rsid w:val="00854EFB"/>
    <w:rsid w:val="0085547F"/>
    <w:rsid w:val="0085558B"/>
    <w:rsid w:val="00855C60"/>
    <w:rsid w:val="00855D55"/>
    <w:rsid w:val="008563AA"/>
    <w:rsid w:val="00856603"/>
    <w:rsid w:val="0085685C"/>
    <w:rsid w:val="00856C4D"/>
    <w:rsid w:val="0085700C"/>
    <w:rsid w:val="008611D8"/>
    <w:rsid w:val="00861516"/>
    <w:rsid w:val="00862067"/>
    <w:rsid w:val="00862E38"/>
    <w:rsid w:val="00863B2F"/>
    <w:rsid w:val="00864517"/>
    <w:rsid w:val="00864D61"/>
    <w:rsid w:val="008653CA"/>
    <w:rsid w:val="0086570F"/>
    <w:rsid w:val="00867015"/>
    <w:rsid w:val="008707DB"/>
    <w:rsid w:val="00870DD8"/>
    <w:rsid w:val="00871C7C"/>
    <w:rsid w:val="008721ED"/>
    <w:rsid w:val="008728E4"/>
    <w:rsid w:val="00872F3B"/>
    <w:rsid w:val="00873333"/>
    <w:rsid w:val="008739BF"/>
    <w:rsid w:val="008765A3"/>
    <w:rsid w:val="0087709A"/>
    <w:rsid w:val="00881C4B"/>
    <w:rsid w:val="0088223C"/>
    <w:rsid w:val="008825B0"/>
    <w:rsid w:val="00883B77"/>
    <w:rsid w:val="00884C2E"/>
    <w:rsid w:val="00884FFF"/>
    <w:rsid w:val="00885E59"/>
    <w:rsid w:val="00886388"/>
    <w:rsid w:val="00887C45"/>
    <w:rsid w:val="00890234"/>
    <w:rsid w:val="008905FB"/>
    <w:rsid w:val="00890653"/>
    <w:rsid w:val="008910E4"/>
    <w:rsid w:val="008910F0"/>
    <w:rsid w:val="008912DC"/>
    <w:rsid w:val="00893060"/>
    <w:rsid w:val="00893A90"/>
    <w:rsid w:val="008941DD"/>
    <w:rsid w:val="008944CF"/>
    <w:rsid w:val="00894629"/>
    <w:rsid w:val="00894BD7"/>
    <w:rsid w:val="00895443"/>
    <w:rsid w:val="00895A70"/>
    <w:rsid w:val="008968C6"/>
    <w:rsid w:val="008971A7"/>
    <w:rsid w:val="008A0159"/>
    <w:rsid w:val="008A1029"/>
    <w:rsid w:val="008A19FB"/>
    <w:rsid w:val="008A1EFB"/>
    <w:rsid w:val="008A2F22"/>
    <w:rsid w:val="008A34E4"/>
    <w:rsid w:val="008A3909"/>
    <w:rsid w:val="008A4C1F"/>
    <w:rsid w:val="008A5744"/>
    <w:rsid w:val="008A580A"/>
    <w:rsid w:val="008A6891"/>
    <w:rsid w:val="008A6920"/>
    <w:rsid w:val="008A6E6F"/>
    <w:rsid w:val="008A7132"/>
    <w:rsid w:val="008A72F4"/>
    <w:rsid w:val="008A7BE3"/>
    <w:rsid w:val="008A7C16"/>
    <w:rsid w:val="008B0778"/>
    <w:rsid w:val="008B18E2"/>
    <w:rsid w:val="008B194E"/>
    <w:rsid w:val="008B19E7"/>
    <w:rsid w:val="008B1FEC"/>
    <w:rsid w:val="008B34AF"/>
    <w:rsid w:val="008B3BF7"/>
    <w:rsid w:val="008B4211"/>
    <w:rsid w:val="008B42E5"/>
    <w:rsid w:val="008B46F2"/>
    <w:rsid w:val="008B5282"/>
    <w:rsid w:val="008B5514"/>
    <w:rsid w:val="008B5B68"/>
    <w:rsid w:val="008B5F31"/>
    <w:rsid w:val="008B65EC"/>
    <w:rsid w:val="008B6B2E"/>
    <w:rsid w:val="008B6E37"/>
    <w:rsid w:val="008B741E"/>
    <w:rsid w:val="008B764A"/>
    <w:rsid w:val="008B7D6B"/>
    <w:rsid w:val="008C045A"/>
    <w:rsid w:val="008C0A92"/>
    <w:rsid w:val="008C0C72"/>
    <w:rsid w:val="008C2B08"/>
    <w:rsid w:val="008C30A7"/>
    <w:rsid w:val="008C3436"/>
    <w:rsid w:val="008C3466"/>
    <w:rsid w:val="008C3510"/>
    <w:rsid w:val="008C3E64"/>
    <w:rsid w:val="008C4714"/>
    <w:rsid w:val="008C48E0"/>
    <w:rsid w:val="008C4C00"/>
    <w:rsid w:val="008C4E3F"/>
    <w:rsid w:val="008C50C8"/>
    <w:rsid w:val="008C58DE"/>
    <w:rsid w:val="008C66E5"/>
    <w:rsid w:val="008C6848"/>
    <w:rsid w:val="008D10F6"/>
    <w:rsid w:val="008D1615"/>
    <w:rsid w:val="008D1858"/>
    <w:rsid w:val="008D2CA3"/>
    <w:rsid w:val="008D30E1"/>
    <w:rsid w:val="008D3343"/>
    <w:rsid w:val="008D55BF"/>
    <w:rsid w:val="008D5677"/>
    <w:rsid w:val="008D5B92"/>
    <w:rsid w:val="008D5B9B"/>
    <w:rsid w:val="008D600D"/>
    <w:rsid w:val="008D6531"/>
    <w:rsid w:val="008D6A30"/>
    <w:rsid w:val="008D6E46"/>
    <w:rsid w:val="008D7D52"/>
    <w:rsid w:val="008E0397"/>
    <w:rsid w:val="008E05F5"/>
    <w:rsid w:val="008E121B"/>
    <w:rsid w:val="008E251B"/>
    <w:rsid w:val="008E2956"/>
    <w:rsid w:val="008E441E"/>
    <w:rsid w:val="008E4615"/>
    <w:rsid w:val="008E4783"/>
    <w:rsid w:val="008E55FF"/>
    <w:rsid w:val="008E5ED2"/>
    <w:rsid w:val="008F0F0A"/>
    <w:rsid w:val="008F1366"/>
    <w:rsid w:val="008F18D8"/>
    <w:rsid w:val="008F27AE"/>
    <w:rsid w:val="008F2BD6"/>
    <w:rsid w:val="008F58F6"/>
    <w:rsid w:val="008F59D7"/>
    <w:rsid w:val="008F632F"/>
    <w:rsid w:val="008F687D"/>
    <w:rsid w:val="008F6C46"/>
    <w:rsid w:val="008F72E5"/>
    <w:rsid w:val="008F78E9"/>
    <w:rsid w:val="0090012B"/>
    <w:rsid w:val="00900780"/>
    <w:rsid w:val="0090176A"/>
    <w:rsid w:val="00901884"/>
    <w:rsid w:val="00903145"/>
    <w:rsid w:val="009039B2"/>
    <w:rsid w:val="009044B9"/>
    <w:rsid w:val="00904961"/>
    <w:rsid w:val="00907890"/>
    <w:rsid w:val="00911895"/>
    <w:rsid w:val="00912BEA"/>
    <w:rsid w:val="0091338D"/>
    <w:rsid w:val="00913427"/>
    <w:rsid w:val="009135DF"/>
    <w:rsid w:val="00913A5A"/>
    <w:rsid w:val="00914758"/>
    <w:rsid w:val="00914FD4"/>
    <w:rsid w:val="00915050"/>
    <w:rsid w:val="009150A8"/>
    <w:rsid w:val="009159C6"/>
    <w:rsid w:val="00915C7B"/>
    <w:rsid w:val="0091667E"/>
    <w:rsid w:val="00916CFB"/>
    <w:rsid w:val="009170AD"/>
    <w:rsid w:val="00917E42"/>
    <w:rsid w:val="00917ED7"/>
    <w:rsid w:val="00920B2C"/>
    <w:rsid w:val="0092170D"/>
    <w:rsid w:val="00922CD0"/>
    <w:rsid w:val="00922F33"/>
    <w:rsid w:val="00923284"/>
    <w:rsid w:val="0092395C"/>
    <w:rsid w:val="00925E29"/>
    <w:rsid w:val="00926E8C"/>
    <w:rsid w:val="009301C3"/>
    <w:rsid w:val="0093099C"/>
    <w:rsid w:val="00930A7C"/>
    <w:rsid w:val="0093149F"/>
    <w:rsid w:val="009314A5"/>
    <w:rsid w:val="00931F44"/>
    <w:rsid w:val="00932EE5"/>
    <w:rsid w:val="009331BD"/>
    <w:rsid w:val="009334AE"/>
    <w:rsid w:val="009350E4"/>
    <w:rsid w:val="009352A8"/>
    <w:rsid w:val="009353C6"/>
    <w:rsid w:val="00935F93"/>
    <w:rsid w:val="00936083"/>
    <w:rsid w:val="009375A4"/>
    <w:rsid w:val="00937760"/>
    <w:rsid w:val="009379AB"/>
    <w:rsid w:val="00937B7D"/>
    <w:rsid w:val="00940411"/>
    <w:rsid w:val="00942037"/>
    <w:rsid w:val="00942368"/>
    <w:rsid w:val="009428F4"/>
    <w:rsid w:val="00942EA8"/>
    <w:rsid w:val="009432F6"/>
    <w:rsid w:val="00943D95"/>
    <w:rsid w:val="00944979"/>
    <w:rsid w:val="00946884"/>
    <w:rsid w:val="00946B75"/>
    <w:rsid w:val="00946DDD"/>
    <w:rsid w:val="00947CA6"/>
    <w:rsid w:val="0095048E"/>
    <w:rsid w:val="00950B29"/>
    <w:rsid w:val="0095101F"/>
    <w:rsid w:val="0095232D"/>
    <w:rsid w:val="009528E0"/>
    <w:rsid w:val="00952C2C"/>
    <w:rsid w:val="00952C3C"/>
    <w:rsid w:val="009535D4"/>
    <w:rsid w:val="009537CD"/>
    <w:rsid w:val="00953C57"/>
    <w:rsid w:val="00954860"/>
    <w:rsid w:val="00955C58"/>
    <w:rsid w:val="00955D14"/>
    <w:rsid w:val="009574AB"/>
    <w:rsid w:val="00957761"/>
    <w:rsid w:val="00957B75"/>
    <w:rsid w:val="009600BE"/>
    <w:rsid w:val="00963AAC"/>
    <w:rsid w:val="0096481F"/>
    <w:rsid w:val="0096654E"/>
    <w:rsid w:val="00966944"/>
    <w:rsid w:val="0096778C"/>
    <w:rsid w:val="009678A2"/>
    <w:rsid w:val="0097156C"/>
    <w:rsid w:val="00971B43"/>
    <w:rsid w:val="00971FF6"/>
    <w:rsid w:val="009723DC"/>
    <w:rsid w:val="00973176"/>
    <w:rsid w:val="009733A4"/>
    <w:rsid w:val="00973D62"/>
    <w:rsid w:val="00974016"/>
    <w:rsid w:val="00974570"/>
    <w:rsid w:val="009757ED"/>
    <w:rsid w:val="0097702A"/>
    <w:rsid w:val="00977212"/>
    <w:rsid w:val="00977665"/>
    <w:rsid w:val="00977A65"/>
    <w:rsid w:val="00980249"/>
    <w:rsid w:val="00980396"/>
    <w:rsid w:val="00981DBA"/>
    <w:rsid w:val="00981FCB"/>
    <w:rsid w:val="00981FFC"/>
    <w:rsid w:val="0098264E"/>
    <w:rsid w:val="00982E6E"/>
    <w:rsid w:val="00983492"/>
    <w:rsid w:val="00984519"/>
    <w:rsid w:val="00984600"/>
    <w:rsid w:val="009852F1"/>
    <w:rsid w:val="00985A28"/>
    <w:rsid w:val="00985F7E"/>
    <w:rsid w:val="00987406"/>
    <w:rsid w:val="0099071B"/>
    <w:rsid w:val="009912D3"/>
    <w:rsid w:val="00991910"/>
    <w:rsid w:val="00991E3B"/>
    <w:rsid w:val="0099202A"/>
    <w:rsid w:val="0099397B"/>
    <w:rsid w:val="00994C2E"/>
    <w:rsid w:val="00995903"/>
    <w:rsid w:val="00995AE0"/>
    <w:rsid w:val="00996E8A"/>
    <w:rsid w:val="00996F90"/>
    <w:rsid w:val="00997166"/>
    <w:rsid w:val="00997ADA"/>
    <w:rsid w:val="009A0F4D"/>
    <w:rsid w:val="009A3419"/>
    <w:rsid w:val="009A3824"/>
    <w:rsid w:val="009A396C"/>
    <w:rsid w:val="009A3975"/>
    <w:rsid w:val="009A4F2A"/>
    <w:rsid w:val="009A5506"/>
    <w:rsid w:val="009A588D"/>
    <w:rsid w:val="009A6874"/>
    <w:rsid w:val="009A68C1"/>
    <w:rsid w:val="009A6B9A"/>
    <w:rsid w:val="009B1155"/>
    <w:rsid w:val="009B16E7"/>
    <w:rsid w:val="009B1A53"/>
    <w:rsid w:val="009B1ECF"/>
    <w:rsid w:val="009B206D"/>
    <w:rsid w:val="009B22FF"/>
    <w:rsid w:val="009B2460"/>
    <w:rsid w:val="009B2E58"/>
    <w:rsid w:val="009B31E6"/>
    <w:rsid w:val="009B42A7"/>
    <w:rsid w:val="009B4511"/>
    <w:rsid w:val="009B5E04"/>
    <w:rsid w:val="009B67A2"/>
    <w:rsid w:val="009B6C39"/>
    <w:rsid w:val="009B6E62"/>
    <w:rsid w:val="009B723E"/>
    <w:rsid w:val="009B7684"/>
    <w:rsid w:val="009C13DF"/>
    <w:rsid w:val="009C1D8F"/>
    <w:rsid w:val="009C1E8C"/>
    <w:rsid w:val="009C2FB0"/>
    <w:rsid w:val="009C3692"/>
    <w:rsid w:val="009C38B9"/>
    <w:rsid w:val="009C3DBC"/>
    <w:rsid w:val="009C494D"/>
    <w:rsid w:val="009C4952"/>
    <w:rsid w:val="009C4FD2"/>
    <w:rsid w:val="009C53C0"/>
    <w:rsid w:val="009C6426"/>
    <w:rsid w:val="009C7300"/>
    <w:rsid w:val="009D156F"/>
    <w:rsid w:val="009D255A"/>
    <w:rsid w:val="009D3800"/>
    <w:rsid w:val="009D38C4"/>
    <w:rsid w:val="009D4352"/>
    <w:rsid w:val="009D4EE7"/>
    <w:rsid w:val="009D5609"/>
    <w:rsid w:val="009D6C4B"/>
    <w:rsid w:val="009D6DAA"/>
    <w:rsid w:val="009D7C08"/>
    <w:rsid w:val="009D7FB0"/>
    <w:rsid w:val="009E06D4"/>
    <w:rsid w:val="009E0A48"/>
    <w:rsid w:val="009E15CF"/>
    <w:rsid w:val="009E1BD8"/>
    <w:rsid w:val="009E1EDE"/>
    <w:rsid w:val="009E2882"/>
    <w:rsid w:val="009E2D3A"/>
    <w:rsid w:val="009E3152"/>
    <w:rsid w:val="009E33FC"/>
    <w:rsid w:val="009E3DDD"/>
    <w:rsid w:val="009E4599"/>
    <w:rsid w:val="009E5C86"/>
    <w:rsid w:val="009E605D"/>
    <w:rsid w:val="009E618E"/>
    <w:rsid w:val="009E67F5"/>
    <w:rsid w:val="009E6C80"/>
    <w:rsid w:val="009E7C50"/>
    <w:rsid w:val="009F0002"/>
    <w:rsid w:val="009F07D0"/>
    <w:rsid w:val="009F13A1"/>
    <w:rsid w:val="009F192E"/>
    <w:rsid w:val="009F1A6A"/>
    <w:rsid w:val="009F1F27"/>
    <w:rsid w:val="009F235D"/>
    <w:rsid w:val="009F2488"/>
    <w:rsid w:val="009F306F"/>
    <w:rsid w:val="009F33B6"/>
    <w:rsid w:val="009F3D3E"/>
    <w:rsid w:val="009F45CF"/>
    <w:rsid w:val="009F56D2"/>
    <w:rsid w:val="009F57C5"/>
    <w:rsid w:val="009F5D01"/>
    <w:rsid w:val="009F6635"/>
    <w:rsid w:val="009F6AF4"/>
    <w:rsid w:val="009F6F6B"/>
    <w:rsid w:val="009F74C8"/>
    <w:rsid w:val="00A013D6"/>
    <w:rsid w:val="00A01ABE"/>
    <w:rsid w:val="00A01C5B"/>
    <w:rsid w:val="00A04F9D"/>
    <w:rsid w:val="00A069FC"/>
    <w:rsid w:val="00A075F5"/>
    <w:rsid w:val="00A07CDB"/>
    <w:rsid w:val="00A10877"/>
    <w:rsid w:val="00A11C2B"/>
    <w:rsid w:val="00A12153"/>
    <w:rsid w:val="00A14169"/>
    <w:rsid w:val="00A14179"/>
    <w:rsid w:val="00A142E2"/>
    <w:rsid w:val="00A14869"/>
    <w:rsid w:val="00A14E4C"/>
    <w:rsid w:val="00A15D13"/>
    <w:rsid w:val="00A1680D"/>
    <w:rsid w:val="00A16A20"/>
    <w:rsid w:val="00A16FF0"/>
    <w:rsid w:val="00A17457"/>
    <w:rsid w:val="00A17785"/>
    <w:rsid w:val="00A20258"/>
    <w:rsid w:val="00A2087C"/>
    <w:rsid w:val="00A2155E"/>
    <w:rsid w:val="00A215E2"/>
    <w:rsid w:val="00A222C9"/>
    <w:rsid w:val="00A22736"/>
    <w:rsid w:val="00A23FC6"/>
    <w:rsid w:val="00A24003"/>
    <w:rsid w:val="00A24011"/>
    <w:rsid w:val="00A2467F"/>
    <w:rsid w:val="00A246D8"/>
    <w:rsid w:val="00A24917"/>
    <w:rsid w:val="00A24A1D"/>
    <w:rsid w:val="00A251BC"/>
    <w:rsid w:val="00A26283"/>
    <w:rsid w:val="00A274DB"/>
    <w:rsid w:val="00A27698"/>
    <w:rsid w:val="00A3117B"/>
    <w:rsid w:val="00A3125D"/>
    <w:rsid w:val="00A32E23"/>
    <w:rsid w:val="00A3441A"/>
    <w:rsid w:val="00A34D05"/>
    <w:rsid w:val="00A352BA"/>
    <w:rsid w:val="00A35813"/>
    <w:rsid w:val="00A37ADB"/>
    <w:rsid w:val="00A37C9F"/>
    <w:rsid w:val="00A37EEF"/>
    <w:rsid w:val="00A4034A"/>
    <w:rsid w:val="00A4100D"/>
    <w:rsid w:val="00A42464"/>
    <w:rsid w:val="00A429E8"/>
    <w:rsid w:val="00A4310E"/>
    <w:rsid w:val="00A433EC"/>
    <w:rsid w:val="00A43650"/>
    <w:rsid w:val="00A444D2"/>
    <w:rsid w:val="00A44872"/>
    <w:rsid w:val="00A451ED"/>
    <w:rsid w:val="00A454B4"/>
    <w:rsid w:val="00A45858"/>
    <w:rsid w:val="00A5069B"/>
    <w:rsid w:val="00A510BE"/>
    <w:rsid w:val="00A512F9"/>
    <w:rsid w:val="00A52673"/>
    <w:rsid w:val="00A534B1"/>
    <w:rsid w:val="00A53632"/>
    <w:rsid w:val="00A54061"/>
    <w:rsid w:val="00A5499C"/>
    <w:rsid w:val="00A55191"/>
    <w:rsid w:val="00A56C69"/>
    <w:rsid w:val="00A603D4"/>
    <w:rsid w:val="00A60B4C"/>
    <w:rsid w:val="00A6194A"/>
    <w:rsid w:val="00A623D9"/>
    <w:rsid w:val="00A6393D"/>
    <w:rsid w:val="00A65E0A"/>
    <w:rsid w:val="00A66966"/>
    <w:rsid w:val="00A66E07"/>
    <w:rsid w:val="00A66F7B"/>
    <w:rsid w:val="00A67020"/>
    <w:rsid w:val="00A701A8"/>
    <w:rsid w:val="00A70A4D"/>
    <w:rsid w:val="00A71439"/>
    <w:rsid w:val="00A74920"/>
    <w:rsid w:val="00A74F47"/>
    <w:rsid w:val="00A75AB2"/>
    <w:rsid w:val="00A760D2"/>
    <w:rsid w:val="00A7698B"/>
    <w:rsid w:val="00A76E6C"/>
    <w:rsid w:val="00A76FD3"/>
    <w:rsid w:val="00A808C8"/>
    <w:rsid w:val="00A811B0"/>
    <w:rsid w:val="00A8161A"/>
    <w:rsid w:val="00A81EC5"/>
    <w:rsid w:val="00A821DE"/>
    <w:rsid w:val="00A82D16"/>
    <w:rsid w:val="00A8313D"/>
    <w:rsid w:val="00A836EE"/>
    <w:rsid w:val="00A84397"/>
    <w:rsid w:val="00A843DB"/>
    <w:rsid w:val="00A864D0"/>
    <w:rsid w:val="00A86651"/>
    <w:rsid w:val="00A87C4D"/>
    <w:rsid w:val="00A90227"/>
    <w:rsid w:val="00A90371"/>
    <w:rsid w:val="00A918AF"/>
    <w:rsid w:val="00A926DC"/>
    <w:rsid w:val="00A93A74"/>
    <w:rsid w:val="00A93F73"/>
    <w:rsid w:val="00A942B2"/>
    <w:rsid w:val="00A9621E"/>
    <w:rsid w:val="00A965AF"/>
    <w:rsid w:val="00AA0DCD"/>
    <w:rsid w:val="00AA0EB9"/>
    <w:rsid w:val="00AA116A"/>
    <w:rsid w:val="00AA195C"/>
    <w:rsid w:val="00AA1EF7"/>
    <w:rsid w:val="00AA235D"/>
    <w:rsid w:val="00AA2617"/>
    <w:rsid w:val="00AA2E17"/>
    <w:rsid w:val="00AA332D"/>
    <w:rsid w:val="00AA4D73"/>
    <w:rsid w:val="00AA5271"/>
    <w:rsid w:val="00AA5AE1"/>
    <w:rsid w:val="00AA6FD4"/>
    <w:rsid w:val="00AA748C"/>
    <w:rsid w:val="00AB0A66"/>
    <w:rsid w:val="00AB3903"/>
    <w:rsid w:val="00AB4BC0"/>
    <w:rsid w:val="00AB5367"/>
    <w:rsid w:val="00AB5A00"/>
    <w:rsid w:val="00AB6CEC"/>
    <w:rsid w:val="00AB6D84"/>
    <w:rsid w:val="00AB734C"/>
    <w:rsid w:val="00AB7564"/>
    <w:rsid w:val="00AC0324"/>
    <w:rsid w:val="00AC1767"/>
    <w:rsid w:val="00AC2375"/>
    <w:rsid w:val="00AC29F1"/>
    <w:rsid w:val="00AC2FD9"/>
    <w:rsid w:val="00AC4E08"/>
    <w:rsid w:val="00AC5A8D"/>
    <w:rsid w:val="00AC5C9E"/>
    <w:rsid w:val="00AC6BBE"/>
    <w:rsid w:val="00AD013B"/>
    <w:rsid w:val="00AD056C"/>
    <w:rsid w:val="00AD16DA"/>
    <w:rsid w:val="00AD1E6D"/>
    <w:rsid w:val="00AD20CC"/>
    <w:rsid w:val="00AD2BB9"/>
    <w:rsid w:val="00AD45DB"/>
    <w:rsid w:val="00AD4945"/>
    <w:rsid w:val="00AD5F13"/>
    <w:rsid w:val="00AD6C81"/>
    <w:rsid w:val="00AD756D"/>
    <w:rsid w:val="00AD7A04"/>
    <w:rsid w:val="00AE1100"/>
    <w:rsid w:val="00AE11D9"/>
    <w:rsid w:val="00AE1AEB"/>
    <w:rsid w:val="00AE1C43"/>
    <w:rsid w:val="00AE2116"/>
    <w:rsid w:val="00AE222E"/>
    <w:rsid w:val="00AE2D05"/>
    <w:rsid w:val="00AE33C1"/>
    <w:rsid w:val="00AE41BB"/>
    <w:rsid w:val="00AE5D32"/>
    <w:rsid w:val="00AE6DE9"/>
    <w:rsid w:val="00AE72A9"/>
    <w:rsid w:val="00AF0366"/>
    <w:rsid w:val="00AF04CE"/>
    <w:rsid w:val="00AF0FA8"/>
    <w:rsid w:val="00AF11B3"/>
    <w:rsid w:val="00AF29F8"/>
    <w:rsid w:val="00AF2A41"/>
    <w:rsid w:val="00AF42B3"/>
    <w:rsid w:val="00AF5534"/>
    <w:rsid w:val="00B002F3"/>
    <w:rsid w:val="00B0043D"/>
    <w:rsid w:val="00B00A2C"/>
    <w:rsid w:val="00B014D9"/>
    <w:rsid w:val="00B0150F"/>
    <w:rsid w:val="00B016B2"/>
    <w:rsid w:val="00B01716"/>
    <w:rsid w:val="00B0178A"/>
    <w:rsid w:val="00B017BE"/>
    <w:rsid w:val="00B0182E"/>
    <w:rsid w:val="00B01E7D"/>
    <w:rsid w:val="00B02D65"/>
    <w:rsid w:val="00B043FE"/>
    <w:rsid w:val="00B06DE6"/>
    <w:rsid w:val="00B07347"/>
    <w:rsid w:val="00B07F90"/>
    <w:rsid w:val="00B1002C"/>
    <w:rsid w:val="00B11560"/>
    <w:rsid w:val="00B11EB6"/>
    <w:rsid w:val="00B12EB0"/>
    <w:rsid w:val="00B131F8"/>
    <w:rsid w:val="00B138E7"/>
    <w:rsid w:val="00B14AB7"/>
    <w:rsid w:val="00B1618C"/>
    <w:rsid w:val="00B161D5"/>
    <w:rsid w:val="00B163A9"/>
    <w:rsid w:val="00B166AD"/>
    <w:rsid w:val="00B16DCE"/>
    <w:rsid w:val="00B17371"/>
    <w:rsid w:val="00B21A10"/>
    <w:rsid w:val="00B225E6"/>
    <w:rsid w:val="00B22DD7"/>
    <w:rsid w:val="00B232CE"/>
    <w:rsid w:val="00B24908"/>
    <w:rsid w:val="00B24AF2"/>
    <w:rsid w:val="00B2625F"/>
    <w:rsid w:val="00B26D06"/>
    <w:rsid w:val="00B30158"/>
    <w:rsid w:val="00B30404"/>
    <w:rsid w:val="00B30569"/>
    <w:rsid w:val="00B31521"/>
    <w:rsid w:val="00B3202B"/>
    <w:rsid w:val="00B337D8"/>
    <w:rsid w:val="00B33C41"/>
    <w:rsid w:val="00B35114"/>
    <w:rsid w:val="00B3513D"/>
    <w:rsid w:val="00B36509"/>
    <w:rsid w:val="00B3704C"/>
    <w:rsid w:val="00B374F5"/>
    <w:rsid w:val="00B37951"/>
    <w:rsid w:val="00B4133C"/>
    <w:rsid w:val="00B417F5"/>
    <w:rsid w:val="00B4207E"/>
    <w:rsid w:val="00B44475"/>
    <w:rsid w:val="00B44755"/>
    <w:rsid w:val="00B462FD"/>
    <w:rsid w:val="00B46F57"/>
    <w:rsid w:val="00B47EAC"/>
    <w:rsid w:val="00B500EC"/>
    <w:rsid w:val="00B51253"/>
    <w:rsid w:val="00B525FB"/>
    <w:rsid w:val="00B5282C"/>
    <w:rsid w:val="00B52A16"/>
    <w:rsid w:val="00B534D0"/>
    <w:rsid w:val="00B53532"/>
    <w:rsid w:val="00B5367F"/>
    <w:rsid w:val="00B53C51"/>
    <w:rsid w:val="00B54161"/>
    <w:rsid w:val="00B557FB"/>
    <w:rsid w:val="00B60E4C"/>
    <w:rsid w:val="00B61122"/>
    <w:rsid w:val="00B61641"/>
    <w:rsid w:val="00B61F09"/>
    <w:rsid w:val="00B62702"/>
    <w:rsid w:val="00B64030"/>
    <w:rsid w:val="00B6444F"/>
    <w:rsid w:val="00B6559D"/>
    <w:rsid w:val="00B65DC7"/>
    <w:rsid w:val="00B666DB"/>
    <w:rsid w:val="00B66B39"/>
    <w:rsid w:val="00B67BC5"/>
    <w:rsid w:val="00B67C73"/>
    <w:rsid w:val="00B67E25"/>
    <w:rsid w:val="00B71129"/>
    <w:rsid w:val="00B71464"/>
    <w:rsid w:val="00B71ACC"/>
    <w:rsid w:val="00B71B1F"/>
    <w:rsid w:val="00B71E21"/>
    <w:rsid w:val="00B7203A"/>
    <w:rsid w:val="00B73148"/>
    <w:rsid w:val="00B73504"/>
    <w:rsid w:val="00B73F54"/>
    <w:rsid w:val="00B7570F"/>
    <w:rsid w:val="00B75996"/>
    <w:rsid w:val="00B75B36"/>
    <w:rsid w:val="00B761AF"/>
    <w:rsid w:val="00B763C4"/>
    <w:rsid w:val="00B76E7C"/>
    <w:rsid w:val="00B773CF"/>
    <w:rsid w:val="00B77D88"/>
    <w:rsid w:val="00B80EA2"/>
    <w:rsid w:val="00B8259B"/>
    <w:rsid w:val="00B82AF2"/>
    <w:rsid w:val="00B82F30"/>
    <w:rsid w:val="00B83E89"/>
    <w:rsid w:val="00B84131"/>
    <w:rsid w:val="00B846E4"/>
    <w:rsid w:val="00B85252"/>
    <w:rsid w:val="00B85C64"/>
    <w:rsid w:val="00B86332"/>
    <w:rsid w:val="00B86497"/>
    <w:rsid w:val="00B87CA0"/>
    <w:rsid w:val="00B90BEC"/>
    <w:rsid w:val="00B91214"/>
    <w:rsid w:val="00B91569"/>
    <w:rsid w:val="00B9246E"/>
    <w:rsid w:val="00B94E6D"/>
    <w:rsid w:val="00B9580D"/>
    <w:rsid w:val="00B96647"/>
    <w:rsid w:val="00B96F61"/>
    <w:rsid w:val="00B97722"/>
    <w:rsid w:val="00BA03AB"/>
    <w:rsid w:val="00BA0A65"/>
    <w:rsid w:val="00BA0DD5"/>
    <w:rsid w:val="00BA0FC2"/>
    <w:rsid w:val="00BA16D4"/>
    <w:rsid w:val="00BA1BC1"/>
    <w:rsid w:val="00BA2891"/>
    <w:rsid w:val="00BA298D"/>
    <w:rsid w:val="00BA38CA"/>
    <w:rsid w:val="00BA426A"/>
    <w:rsid w:val="00BA5D03"/>
    <w:rsid w:val="00BA6792"/>
    <w:rsid w:val="00BA6D06"/>
    <w:rsid w:val="00BA73C6"/>
    <w:rsid w:val="00BA7FDE"/>
    <w:rsid w:val="00BB0F08"/>
    <w:rsid w:val="00BB1633"/>
    <w:rsid w:val="00BB1964"/>
    <w:rsid w:val="00BB1B2D"/>
    <w:rsid w:val="00BB21DC"/>
    <w:rsid w:val="00BB23EF"/>
    <w:rsid w:val="00BB2E26"/>
    <w:rsid w:val="00BB3014"/>
    <w:rsid w:val="00BB36D8"/>
    <w:rsid w:val="00BB4259"/>
    <w:rsid w:val="00BB4FEA"/>
    <w:rsid w:val="00BB68CA"/>
    <w:rsid w:val="00BC00E0"/>
    <w:rsid w:val="00BC0687"/>
    <w:rsid w:val="00BC112A"/>
    <w:rsid w:val="00BC15BB"/>
    <w:rsid w:val="00BC1E0F"/>
    <w:rsid w:val="00BC2B5A"/>
    <w:rsid w:val="00BC3079"/>
    <w:rsid w:val="00BC3E6B"/>
    <w:rsid w:val="00BC4824"/>
    <w:rsid w:val="00BC707E"/>
    <w:rsid w:val="00BD006C"/>
    <w:rsid w:val="00BD044B"/>
    <w:rsid w:val="00BD089C"/>
    <w:rsid w:val="00BD08A3"/>
    <w:rsid w:val="00BD1761"/>
    <w:rsid w:val="00BD18FC"/>
    <w:rsid w:val="00BD37C4"/>
    <w:rsid w:val="00BD4800"/>
    <w:rsid w:val="00BD4D90"/>
    <w:rsid w:val="00BD72E6"/>
    <w:rsid w:val="00BD7A65"/>
    <w:rsid w:val="00BE0374"/>
    <w:rsid w:val="00BE0E0C"/>
    <w:rsid w:val="00BE14C5"/>
    <w:rsid w:val="00BE19DB"/>
    <w:rsid w:val="00BE19ED"/>
    <w:rsid w:val="00BE27D7"/>
    <w:rsid w:val="00BE38AB"/>
    <w:rsid w:val="00BE3AA4"/>
    <w:rsid w:val="00BE48AD"/>
    <w:rsid w:val="00BE4B8D"/>
    <w:rsid w:val="00BE5986"/>
    <w:rsid w:val="00BE5F31"/>
    <w:rsid w:val="00BE6052"/>
    <w:rsid w:val="00BE6562"/>
    <w:rsid w:val="00BE6D57"/>
    <w:rsid w:val="00BE6E78"/>
    <w:rsid w:val="00BE70E1"/>
    <w:rsid w:val="00BE7C51"/>
    <w:rsid w:val="00BF0613"/>
    <w:rsid w:val="00BF115D"/>
    <w:rsid w:val="00BF1451"/>
    <w:rsid w:val="00BF14FC"/>
    <w:rsid w:val="00BF290A"/>
    <w:rsid w:val="00BF2D8F"/>
    <w:rsid w:val="00BF320B"/>
    <w:rsid w:val="00BF3931"/>
    <w:rsid w:val="00BF3A2F"/>
    <w:rsid w:val="00BF3A60"/>
    <w:rsid w:val="00BF46EF"/>
    <w:rsid w:val="00BF4AA1"/>
    <w:rsid w:val="00BF53E8"/>
    <w:rsid w:val="00BF5C79"/>
    <w:rsid w:val="00BF5F0B"/>
    <w:rsid w:val="00BF6521"/>
    <w:rsid w:val="00BF6975"/>
    <w:rsid w:val="00BF69C7"/>
    <w:rsid w:val="00BF6A42"/>
    <w:rsid w:val="00BF6FA5"/>
    <w:rsid w:val="00C003FA"/>
    <w:rsid w:val="00C015D4"/>
    <w:rsid w:val="00C01779"/>
    <w:rsid w:val="00C0245A"/>
    <w:rsid w:val="00C030AD"/>
    <w:rsid w:val="00C03A95"/>
    <w:rsid w:val="00C03B4A"/>
    <w:rsid w:val="00C0474C"/>
    <w:rsid w:val="00C04863"/>
    <w:rsid w:val="00C0515A"/>
    <w:rsid w:val="00C055E8"/>
    <w:rsid w:val="00C058A1"/>
    <w:rsid w:val="00C05AB5"/>
    <w:rsid w:val="00C05BAA"/>
    <w:rsid w:val="00C05D97"/>
    <w:rsid w:val="00C060E4"/>
    <w:rsid w:val="00C06C8B"/>
    <w:rsid w:val="00C07C6D"/>
    <w:rsid w:val="00C10379"/>
    <w:rsid w:val="00C10519"/>
    <w:rsid w:val="00C10579"/>
    <w:rsid w:val="00C11437"/>
    <w:rsid w:val="00C11A7E"/>
    <w:rsid w:val="00C11E59"/>
    <w:rsid w:val="00C12428"/>
    <w:rsid w:val="00C1320D"/>
    <w:rsid w:val="00C13ADE"/>
    <w:rsid w:val="00C13C99"/>
    <w:rsid w:val="00C13EFB"/>
    <w:rsid w:val="00C142EF"/>
    <w:rsid w:val="00C14E7C"/>
    <w:rsid w:val="00C15A06"/>
    <w:rsid w:val="00C15FB0"/>
    <w:rsid w:val="00C16558"/>
    <w:rsid w:val="00C165CA"/>
    <w:rsid w:val="00C175F2"/>
    <w:rsid w:val="00C17B2E"/>
    <w:rsid w:val="00C201E0"/>
    <w:rsid w:val="00C20345"/>
    <w:rsid w:val="00C210D6"/>
    <w:rsid w:val="00C22723"/>
    <w:rsid w:val="00C24F05"/>
    <w:rsid w:val="00C27428"/>
    <w:rsid w:val="00C277D6"/>
    <w:rsid w:val="00C27A74"/>
    <w:rsid w:val="00C27C9F"/>
    <w:rsid w:val="00C30504"/>
    <w:rsid w:val="00C3055E"/>
    <w:rsid w:val="00C30CA0"/>
    <w:rsid w:val="00C3140C"/>
    <w:rsid w:val="00C31BAD"/>
    <w:rsid w:val="00C31D42"/>
    <w:rsid w:val="00C31E60"/>
    <w:rsid w:val="00C32974"/>
    <w:rsid w:val="00C33C65"/>
    <w:rsid w:val="00C35AAB"/>
    <w:rsid w:val="00C35CA2"/>
    <w:rsid w:val="00C36B9E"/>
    <w:rsid w:val="00C36FBC"/>
    <w:rsid w:val="00C40596"/>
    <w:rsid w:val="00C405EB"/>
    <w:rsid w:val="00C417DB"/>
    <w:rsid w:val="00C41A51"/>
    <w:rsid w:val="00C41F53"/>
    <w:rsid w:val="00C4209B"/>
    <w:rsid w:val="00C42893"/>
    <w:rsid w:val="00C43CC6"/>
    <w:rsid w:val="00C44129"/>
    <w:rsid w:val="00C446D2"/>
    <w:rsid w:val="00C46A5B"/>
    <w:rsid w:val="00C47A1A"/>
    <w:rsid w:val="00C50951"/>
    <w:rsid w:val="00C5154C"/>
    <w:rsid w:val="00C517CC"/>
    <w:rsid w:val="00C5207C"/>
    <w:rsid w:val="00C52EC4"/>
    <w:rsid w:val="00C541C5"/>
    <w:rsid w:val="00C54F43"/>
    <w:rsid w:val="00C551EE"/>
    <w:rsid w:val="00C55C44"/>
    <w:rsid w:val="00C5606B"/>
    <w:rsid w:val="00C56AAC"/>
    <w:rsid w:val="00C56AD0"/>
    <w:rsid w:val="00C57B1B"/>
    <w:rsid w:val="00C57CFB"/>
    <w:rsid w:val="00C601F5"/>
    <w:rsid w:val="00C60392"/>
    <w:rsid w:val="00C61212"/>
    <w:rsid w:val="00C619A4"/>
    <w:rsid w:val="00C62A8A"/>
    <w:rsid w:val="00C62B88"/>
    <w:rsid w:val="00C63043"/>
    <w:rsid w:val="00C635A6"/>
    <w:rsid w:val="00C644F7"/>
    <w:rsid w:val="00C652EB"/>
    <w:rsid w:val="00C65A1B"/>
    <w:rsid w:val="00C65F26"/>
    <w:rsid w:val="00C6624B"/>
    <w:rsid w:val="00C66377"/>
    <w:rsid w:val="00C66D76"/>
    <w:rsid w:val="00C6782E"/>
    <w:rsid w:val="00C67B41"/>
    <w:rsid w:val="00C70D00"/>
    <w:rsid w:val="00C70E21"/>
    <w:rsid w:val="00C720E8"/>
    <w:rsid w:val="00C72334"/>
    <w:rsid w:val="00C72CC2"/>
    <w:rsid w:val="00C735A9"/>
    <w:rsid w:val="00C742FF"/>
    <w:rsid w:val="00C74418"/>
    <w:rsid w:val="00C74490"/>
    <w:rsid w:val="00C74A49"/>
    <w:rsid w:val="00C75880"/>
    <w:rsid w:val="00C75B45"/>
    <w:rsid w:val="00C75E98"/>
    <w:rsid w:val="00C766CC"/>
    <w:rsid w:val="00C76817"/>
    <w:rsid w:val="00C772B3"/>
    <w:rsid w:val="00C80CA5"/>
    <w:rsid w:val="00C8103D"/>
    <w:rsid w:val="00C81461"/>
    <w:rsid w:val="00C81AA6"/>
    <w:rsid w:val="00C83335"/>
    <w:rsid w:val="00C83362"/>
    <w:rsid w:val="00C840C5"/>
    <w:rsid w:val="00C845B4"/>
    <w:rsid w:val="00C85E95"/>
    <w:rsid w:val="00C873BB"/>
    <w:rsid w:val="00C87AE0"/>
    <w:rsid w:val="00C87D1A"/>
    <w:rsid w:val="00C87DBC"/>
    <w:rsid w:val="00C87F6F"/>
    <w:rsid w:val="00C910C8"/>
    <w:rsid w:val="00C915C3"/>
    <w:rsid w:val="00C91966"/>
    <w:rsid w:val="00C92064"/>
    <w:rsid w:val="00C921CE"/>
    <w:rsid w:val="00C92ADE"/>
    <w:rsid w:val="00C93923"/>
    <w:rsid w:val="00C93A5E"/>
    <w:rsid w:val="00C95F7D"/>
    <w:rsid w:val="00C96004"/>
    <w:rsid w:val="00C968AC"/>
    <w:rsid w:val="00C96C21"/>
    <w:rsid w:val="00C97686"/>
    <w:rsid w:val="00CA01A4"/>
    <w:rsid w:val="00CA0685"/>
    <w:rsid w:val="00CA0724"/>
    <w:rsid w:val="00CA1632"/>
    <w:rsid w:val="00CA1A02"/>
    <w:rsid w:val="00CA1E9D"/>
    <w:rsid w:val="00CA2189"/>
    <w:rsid w:val="00CA2C01"/>
    <w:rsid w:val="00CA35B4"/>
    <w:rsid w:val="00CA44C5"/>
    <w:rsid w:val="00CA5028"/>
    <w:rsid w:val="00CA5AD8"/>
    <w:rsid w:val="00CA5F88"/>
    <w:rsid w:val="00CA6AF6"/>
    <w:rsid w:val="00CA7A1D"/>
    <w:rsid w:val="00CB0338"/>
    <w:rsid w:val="00CB1195"/>
    <w:rsid w:val="00CB235B"/>
    <w:rsid w:val="00CB43EC"/>
    <w:rsid w:val="00CB4F70"/>
    <w:rsid w:val="00CB7C97"/>
    <w:rsid w:val="00CC1F4C"/>
    <w:rsid w:val="00CC218B"/>
    <w:rsid w:val="00CC2B5D"/>
    <w:rsid w:val="00CC3F2F"/>
    <w:rsid w:val="00CC3F38"/>
    <w:rsid w:val="00CC4A75"/>
    <w:rsid w:val="00CC4FB2"/>
    <w:rsid w:val="00CC5434"/>
    <w:rsid w:val="00CC589A"/>
    <w:rsid w:val="00CC5CA0"/>
    <w:rsid w:val="00CC706B"/>
    <w:rsid w:val="00CC7AB4"/>
    <w:rsid w:val="00CD0C4F"/>
    <w:rsid w:val="00CD1D2F"/>
    <w:rsid w:val="00CD25AF"/>
    <w:rsid w:val="00CD29FC"/>
    <w:rsid w:val="00CD35D4"/>
    <w:rsid w:val="00CD3C2C"/>
    <w:rsid w:val="00CD3FD4"/>
    <w:rsid w:val="00CD4EF5"/>
    <w:rsid w:val="00CD6911"/>
    <w:rsid w:val="00CD692E"/>
    <w:rsid w:val="00CD6F6F"/>
    <w:rsid w:val="00CE0593"/>
    <w:rsid w:val="00CE06BA"/>
    <w:rsid w:val="00CE14D6"/>
    <w:rsid w:val="00CE163A"/>
    <w:rsid w:val="00CE2166"/>
    <w:rsid w:val="00CE2DDF"/>
    <w:rsid w:val="00CE3259"/>
    <w:rsid w:val="00CE3A5A"/>
    <w:rsid w:val="00CE43BA"/>
    <w:rsid w:val="00CE45AB"/>
    <w:rsid w:val="00CE474A"/>
    <w:rsid w:val="00CE4DE8"/>
    <w:rsid w:val="00CE57FC"/>
    <w:rsid w:val="00CE5EB2"/>
    <w:rsid w:val="00CE618F"/>
    <w:rsid w:val="00CE62BD"/>
    <w:rsid w:val="00CF0F6F"/>
    <w:rsid w:val="00CF1287"/>
    <w:rsid w:val="00CF16CD"/>
    <w:rsid w:val="00CF1998"/>
    <w:rsid w:val="00CF1FEF"/>
    <w:rsid w:val="00CF2B73"/>
    <w:rsid w:val="00CF33C5"/>
    <w:rsid w:val="00CF563E"/>
    <w:rsid w:val="00CF779D"/>
    <w:rsid w:val="00CF7FC8"/>
    <w:rsid w:val="00CF7FDE"/>
    <w:rsid w:val="00D014B5"/>
    <w:rsid w:val="00D0245C"/>
    <w:rsid w:val="00D02DA9"/>
    <w:rsid w:val="00D0498A"/>
    <w:rsid w:val="00D053A6"/>
    <w:rsid w:val="00D05856"/>
    <w:rsid w:val="00D07481"/>
    <w:rsid w:val="00D102EC"/>
    <w:rsid w:val="00D104C3"/>
    <w:rsid w:val="00D104D7"/>
    <w:rsid w:val="00D11747"/>
    <w:rsid w:val="00D11D5A"/>
    <w:rsid w:val="00D122CC"/>
    <w:rsid w:val="00D1240F"/>
    <w:rsid w:val="00D1246F"/>
    <w:rsid w:val="00D12D15"/>
    <w:rsid w:val="00D12F52"/>
    <w:rsid w:val="00D1428B"/>
    <w:rsid w:val="00D148DA"/>
    <w:rsid w:val="00D14D05"/>
    <w:rsid w:val="00D14F8B"/>
    <w:rsid w:val="00D15785"/>
    <w:rsid w:val="00D16714"/>
    <w:rsid w:val="00D16803"/>
    <w:rsid w:val="00D201B3"/>
    <w:rsid w:val="00D20FE4"/>
    <w:rsid w:val="00D2167D"/>
    <w:rsid w:val="00D21B4E"/>
    <w:rsid w:val="00D22332"/>
    <w:rsid w:val="00D2247D"/>
    <w:rsid w:val="00D22712"/>
    <w:rsid w:val="00D22853"/>
    <w:rsid w:val="00D22985"/>
    <w:rsid w:val="00D23CD8"/>
    <w:rsid w:val="00D24D32"/>
    <w:rsid w:val="00D270E3"/>
    <w:rsid w:val="00D27A06"/>
    <w:rsid w:val="00D30FBC"/>
    <w:rsid w:val="00D3177D"/>
    <w:rsid w:val="00D32CBA"/>
    <w:rsid w:val="00D333B1"/>
    <w:rsid w:val="00D34537"/>
    <w:rsid w:val="00D34BF4"/>
    <w:rsid w:val="00D35607"/>
    <w:rsid w:val="00D35808"/>
    <w:rsid w:val="00D35D84"/>
    <w:rsid w:val="00D361A7"/>
    <w:rsid w:val="00D40F38"/>
    <w:rsid w:val="00D4147B"/>
    <w:rsid w:val="00D41AF2"/>
    <w:rsid w:val="00D4236C"/>
    <w:rsid w:val="00D43CE5"/>
    <w:rsid w:val="00D43F63"/>
    <w:rsid w:val="00D445DC"/>
    <w:rsid w:val="00D44A9C"/>
    <w:rsid w:val="00D45688"/>
    <w:rsid w:val="00D45D8A"/>
    <w:rsid w:val="00D46535"/>
    <w:rsid w:val="00D46582"/>
    <w:rsid w:val="00D47EC2"/>
    <w:rsid w:val="00D50631"/>
    <w:rsid w:val="00D50C6C"/>
    <w:rsid w:val="00D513D5"/>
    <w:rsid w:val="00D5214B"/>
    <w:rsid w:val="00D52C48"/>
    <w:rsid w:val="00D52FCF"/>
    <w:rsid w:val="00D538C9"/>
    <w:rsid w:val="00D55515"/>
    <w:rsid w:val="00D559DD"/>
    <w:rsid w:val="00D601D6"/>
    <w:rsid w:val="00D602B5"/>
    <w:rsid w:val="00D608BE"/>
    <w:rsid w:val="00D60A6C"/>
    <w:rsid w:val="00D60EE5"/>
    <w:rsid w:val="00D61130"/>
    <w:rsid w:val="00D6116D"/>
    <w:rsid w:val="00D61F7E"/>
    <w:rsid w:val="00D636F3"/>
    <w:rsid w:val="00D645DC"/>
    <w:rsid w:val="00D6467F"/>
    <w:rsid w:val="00D648D6"/>
    <w:rsid w:val="00D652C2"/>
    <w:rsid w:val="00D654CD"/>
    <w:rsid w:val="00D65909"/>
    <w:rsid w:val="00D67476"/>
    <w:rsid w:val="00D67F2D"/>
    <w:rsid w:val="00D72B02"/>
    <w:rsid w:val="00D72CE7"/>
    <w:rsid w:val="00D73900"/>
    <w:rsid w:val="00D73E01"/>
    <w:rsid w:val="00D7466A"/>
    <w:rsid w:val="00D74A5E"/>
    <w:rsid w:val="00D74D33"/>
    <w:rsid w:val="00D769A1"/>
    <w:rsid w:val="00D7738B"/>
    <w:rsid w:val="00D77E2C"/>
    <w:rsid w:val="00D82754"/>
    <w:rsid w:val="00D82BC0"/>
    <w:rsid w:val="00D830C0"/>
    <w:rsid w:val="00D8372D"/>
    <w:rsid w:val="00D85215"/>
    <w:rsid w:val="00D85929"/>
    <w:rsid w:val="00D8612B"/>
    <w:rsid w:val="00D868AD"/>
    <w:rsid w:val="00D908D7"/>
    <w:rsid w:val="00D90B3C"/>
    <w:rsid w:val="00D90D9A"/>
    <w:rsid w:val="00D935E2"/>
    <w:rsid w:val="00D94039"/>
    <w:rsid w:val="00D941CE"/>
    <w:rsid w:val="00D944A3"/>
    <w:rsid w:val="00D94F2F"/>
    <w:rsid w:val="00D951A1"/>
    <w:rsid w:val="00D96662"/>
    <w:rsid w:val="00D96A94"/>
    <w:rsid w:val="00D97C2E"/>
    <w:rsid w:val="00D97DDC"/>
    <w:rsid w:val="00DA0953"/>
    <w:rsid w:val="00DA0D8A"/>
    <w:rsid w:val="00DA2CF5"/>
    <w:rsid w:val="00DA39B8"/>
    <w:rsid w:val="00DA3F1A"/>
    <w:rsid w:val="00DA5DE9"/>
    <w:rsid w:val="00DA6159"/>
    <w:rsid w:val="00DA6497"/>
    <w:rsid w:val="00DA7064"/>
    <w:rsid w:val="00DA7380"/>
    <w:rsid w:val="00DA75BC"/>
    <w:rsid w:val="00DA7616"/>
    <w:rsid w:val="00DA76BD"/>
    <w:rsid w:val="00DA7A90"/>
    <w:rsid w:val="00DA7F4D"/>
    <w:rsid w:val="00DB02B5"/>
    <w:rsid w:val="00DB09B4"/>
    <w:rsid w:val="00DB0CBA"/>
    <w:rsid w:val="00DB24C2"/>
    <w:rsid w:val="00DB39E3"/>
    <w:rsid w:val="00DB3D71"/>
    <w:rsid w:val="00DB3F85"/>
    <w:rsid w:val="00DB5459"/>
    <w:rsid w:val="00DB5876"/>
    <w:rsid w:val="00DB62D1"/>
    <w:rsid w:val="00DB7453"/>
    <w:rsid w:val="00DB77DD"/>
    <w:rsid w:val="00DC04B6"/>
    <w:rsid w:val="00DC08C8"/>
    <w:rsid w:val="00DC1425"/>
    <w:rsid w:val="00DC16C4"/>
    <w:rsid w:val="00DC3028"/>
    <w:rsid w:val="00DC312C"/>
    <w:rsid w:val="00DC358E"/>
    <w:rsid w:val="00DC4168"/>
    <w:rsid w:val="00DC417F"/>
    <w:rsid w:val="00DC4180"/>
    <w:rsid w:val="00DC42E7"/>
    <w:rsid w:val="00DC45EF"/>
    <w:rsid w:val="00DC5DA7"/>
    <w:rsid w:val="00DC5F87"/>
    <w:rsid w:val="00DC6BE4"/>
    <w:rsid w:val="00DC7345"/>
    <w:rsid w:val="00DD0573"/>
    <w:rsid w:val="00DD23D8"/>
    <w:rsid w:val="00DD2EAD"/>
    <w:rsid w:val="00DD31EB"/>
    <w:rsid w:val="00DD41EC"/>
    <w:rsid w:val="00DD45F3"/>
    <w:rsid w:val="00DD4723"/>
    <w:rsid w:val="00DD6A91"/>
    <w:rsid w:val="00DD6ABB"/>
    <w:rsid w:val="00DD7A2A"/>
    <w:rsid w:val="00DE009A"/>
    <w:rsid w:val="00DE07A6"/>
    <w:rsid w:val="00DE0C83"/>
    <w:rsid w:val="00DE3CC1"/>
    <w:rsid w:val="00DE5813"/>
    <w:rsid w:val="00DE584A"/>
    <w:rsid w:val="00DE5852"/>
    <w:rsid w:val="00DE6543"/>
    <w:rsid w:val="00DE76EF"/>
    <w:rsid w:val="00DF0D94"/>
    <w:rsid w:val="00DF1738"/>
    <w:rsid w:val="00DF1AC2"/>
    <w:rsid w:val="00DF2151"/>
    <w:rsid w:val="00DF3E3A"/>
    <w:rsid w:val="00DF4554"/>
    <w:rsid w:val="00DF4737"/>
    <w:rsid w:val="00DF718B"/>
    <w:rsid w:val="00DF74F6"/>
    <w:rsid w:val="00DF7D80"/>
    <w:rsid w:val="00E013C1"/>
    <w:rsid w:val="00E01A8C"/>
    <w:rsid w:val="00E0284F"/>
    <w:rsid w:val="00E02998"/>
    <w:rsid w:val="00E03190"/>
    <w:rsid w:val="00E0376A"/>
    <w:rsid w:val="00E062A2"/>
    <w:rsid w:val="00E068AD"/>
    <w:rsid w:val="00E07DAF"/>
    <w:rsid w:val="00E10072"/>
    <w:rsid w:val="00E10F80"/>
    <w:rsid w:val="00E1180A"/>
    <w:rsid w:val="00E126AA"/>
    <w:rsid w:val="00E13903"/>
    <w:rsid w:val="00E13969"/>
    <w:rsid w:val="00E13C64"/>
    <w:rsid w:val="00E1425C"/>
    <w:rsid w:val="00E14280"/>
    <w:rsid w:val="00E14A27"/>
    <w:rsid w:val="00E14ACB"/>
    <w:rsid w:val="00E14B03"/>
    <w:rsid w:val="00E16276"/>
    <w:rsid w:val="00E16392"/>
    <w:rsid w:val="00E16749"/>
    <w:rsid w:val="00E17E1A"/>
    <w:rsid w:val="00E21F06"/>
    <w:rsid w:val="00E2237B"/>
    <w:rsid w:val="00E23905"/>
    <w:rsid w:val="00E2451C"/>
    <w:rsid w:val="00E24838"/>
    <w:rsid w:val="00E25790"/>
    <w:rsid w:val="00E27368"/>
    <w:rsid w:val="00E274E8"/>
    <w:rsid w:val="00E279C2"/>
    <w:rsid w:val="00E311CE"/>
    <w:rsid w:val="00E31B73"/>
    <w:rsid w:val="00E32391"/>
    <w:rsid w:val="00E339A1"/>
    <w:rsid w:val="00E351E9"/>
    <w:rsid w:val="00E35D2B"/>
    <w:rsid w:val="00E368C4"/>
    <w:rsid w:val="00E376D8"/>
    <w:rsid w:val="00E37937"/>
    <w:rsid w:val="00E37D85"/>
    <w:rsid w:val="00E401F5"/>
    <w:rsid w:val="00E41104"/>
    <w:rsid w:val="00E41F2C"/>
    <w:rsid w:val="00E41F65"/>
    <w:rsid w:val="00E420C0"/>
    <w:rsid w:val="00E421DD"/>
    <w:rsid w:val="00E42C4A"/>
    <w:rsid w:val="00E4348C"/>
    <w:rsid w:val="00E43647"/>
    <w:rsid w:val="00E439FF"/>
    <w:rsid w:val="00E452BF"/>
    <w:rsid w:val="00E45700"/>
    <w:rsid w:val="00E46DFC"/>
    <w:rsid w:val="00E47013"/>
    <w:rsid w:val="00E47109"/>
    <w:rsid w:val="00E47559"/>
    <w:rsid w:val="00E505F1"/>
    <w:rsid w:val="00E50CFB"/>
    <w:rsid w:val="00E511E2"/>
    <w:rsid w:val="00E514F3"/>
    <w:rsid w:val="00E51567"/>
    <w:rsid w:val="00E5214C"/>
    <w:rsid w:val="00E53970"/>
    <w:rsid w:val="00E539B8"/>
    <w:rsid w:val="00E541AB"/>
    <w:rsid w:val="00E54B22"/>
    <w:rsid w:val="00E5506D"/>
    <w:rsid w:val="00E55621"/>
    <w:rsid w:val="00E55EF8"/>
    <w:rsid w:val="00E56312"/>
    <w:rsid w:val="00E60047"/>
    <w:rsid w:val="00E60A18"/>
    <w:rsid w:val="00E60F37"/>
    <w:rsid w:val="00E6141A"/>
    <w:rsid w:val="00E621D0"/>
    <w:rsid w:val="00E65430"/>
    <w:rsid w:val="00E65A6B"/>
    <w:rsid w:val="00E65B58"/>
    <w:rsid w:val="00E6656C"/>
    <w:rsid w:val="00E6670D"/>
    <w:rsid w:val="00E6774E"/>
    <w:rsid w:val="00E7015B"/>
    <w:rsid w:val="00E70629"/>
    <w:rsid w:val="00E718FF"/>
    <w:rsid w:val="00E71976"/>
    <w:rsid w:val="00E71BEC"/>
    <w:rsid w:val="00E730B7"/>
    <w:rsid w:val="00E73929"/>
    <w:rsid w:val="00E73CC9"/>
    <w:rsid w:val="00E74788"/>
    <w:rsid w:val="00E7480A"/>
    <w:rsid w:val="00E74E41"/>
    <w:rsid w:val="00E74FD6"/>
    <w:rsid w:val="00E75C38"/>
    <w:rsid w:val="00E76123"/>
    <w:rsid w:val="00E77EDA"/>
    <w:rsid w:val="00E8071F"/>
    <w:rsid w:val="00E80A02"/>
    <w:rsid w:val="00E81D01"/>
    <w:rsid w:val="00E82A82"/>
    <w:rsid w:val="00E84286"/>
    <w:rsid w:val="00E84833"/>
    <w:rsid w:val="00E85054"/>
    <w:rsid w:val="00E856D7"/>
    <w:rsid w:val="00E8591F"/>
    <w:rsid w:val="00E86106"/>
    <w:rsid w:val="00E86350"/>
    <w:rsid w:val="00E86EA1"/>
    <w:rsid w:val="00E87BDF"/>
    <w:rsid w:val="00E9201D"/>
    <w:rsid w:val="00E925BE"/>
    <w:rsid w:val="00E93193"/>
    <w:rsid w:val="00E94DB4"/>
    <w:rsid w:val="00E9590D"/>
    <w:rsid w:val="00E95C0B"/>
    <w:rsid w:val="00E970E0"/>
    <w:rsid w:val="00EA222B"/>
    <w:rsid w:val="00EA269C"/>
    <w:rsid w:val="00EA319F"/>
    <w:rsid w:val="00EA3A0E"/>
    <w:rsid w:val="00EA735B"/>
    <w:rsid w:val="00EA7907"/>
    <w:rsid w:val="00EA7E52"/>
    <w:rsid w:val="00EB0F0B"/>
    <w:rsid w:val="00EB237D"/>
    <w:rsid w:val="00EB23B8"/>
    <w:rsid w:val="00EB2D88"/>
    <w:rsid w:val="00EB419C"/>
    <w:rsid w:val="00EB438E"/>
    <w:rsid w:val="00EB4A81"/>
    <w:rsid w:val="00EB55C7"/>
    <w:rsid w:val="00EB5745"/>
    <w:rsid w:val="00EB7C05"/>
    <w:rsid w:val="00EC0112"/>
    <w:rsid w:val="00EC181C"/>
    <w:rsid w:val="00EC277F"/>
    <w:rsid w:val="00EC28FB"/>
    <w:rsid w:val="00EC2BFD"/>
    <w:rsid w:val="00EC2E9C"/>
    <w:rsid w:val="00EC2EE9"/>
    <w:rsid w:val="00EC30A4"/>
    <w:rsid w:val="00EC3AA7"/>
    <w:rsid w:val="00EC3DE7"/>
    <w:rsid w:val="00EC57F9"/>
    <w:rsid w:val="00EC5AEF"/>
    <w:rsid w:val="00EC6C1D"/>
    <w:rsid w:val="00ED0EBE"/>
    <w:rsid w:val="00ED0EC0"/>
    <w:rsid w:val="00ED1B95"/>
    <w:rsid w:val="00ED1BA2"/>
    <w:rsid w:val="00ED1E6F"/>
    <w:rsid w:val="00ED1E7A"/>
    <w:rsid w:val="00ED1FE4"/>
    <w:rsid w:val="00ED25DE"/>
    <w:rsid w:val="00ED27B0"/>
    <w:rsid w:val="00ED330D"/>
    <w:rsid w:val="00ED4139"/>
    <w:rsid w:val="00ED4ED5"/>
    <w:rsid w:val="00ED5F8F"/>
    <w:rsid w:val="00ED6E74"/>
    <w:rsid w:val="00ED6ED4"/>
    <w:rsid w:val="00ED6F74"/>
    <w:rsid w:val="00EE0E1B"/>
    <w:rsid w:val="00EE1D78"/>
    <w:rsid w:val="00EE1E63"/>
    <w:rsid w:val="00EE3F1E"/>
    <w:rsid w:val="00EF0AE0"/>
    <w:rsid w:val="00EF1165"/>
    <w:rsid w:val="00EF1AE1"/>
    <w:rsid w:val="00EF2FE6"/>
    <w:rsid w:val="00EF3171"/>
    <w:rsid w:val="00EF3692"/>
    <w:rsid w:val="00EF637F"/>
    <w:rsid w:val="00EF665A"/>
    <w:rsid w:val="00EF6A57"/>
    <w:rsid w:val="00EF70B0"/>
    <w:rsid w:val="00F005D8"/>
    <w:rsid w:val="00F00C9D"/>
    <w:rsid w:val="00F00FC7"/>
    <w:rsid w:val="00F010E5"/>
    <w:rsid w:val="00F01FFF"/>
    <w:rsid w:val="00F024DE"/>
    <w:rsid w:val="00F03548"/>
    <w:rsid w:val="00F05342"/>
    <w:rsid w:val="00F0603B"/>
    <w:rsid w:val="00F066B4"/>
    <w:rsid w:val="00F1029C"/>
    <w:rsid w:val="00F10AB2"/>
    <w:rsid w:val="00F11BFD"/>
    <w:rsid w:val="00F11D01"/>
    <w:rsid w:val="00F12067"/>
    <w:rsid w:val="00F123CC"/>
    <w:rsid w:val="00F1243C"/>
    <w:rsid w:val="00F146C1"/>
    <w:rsid w:val="00F14EF0"/>
    <w:rsid w:val="00F159B0"/>
    <w:rsid w:val="00F15C57"/>
    <w:rsid w:val="00F16628"/>
    <w:rsid w:val="00F175AA"/>
    <w:rsid w:val="00F177F8"/>
    <w:rsid w:val="00F20182"/>
    <w:rsid w:val="00F22590"/>
    <w:rsid w:val="00F2454D"/>
    <w:rsid w:val="00F257FB"/>
    <w:rsid w:val="00F25C11"/>
    <w:rsid w:val="00F25E23"/>
    <w:rsid w:val="00F26036"/>
    <w:rsid w:val="00F261C3"/>
    <w:rsid w:val="00F26252"/>
    <w:rsid w:val="00F26622"/>
    <w:rsid w:val="00F27142"/>
    <w:rsid w:val="00F27AA9"/>
    <w:rsid w:val="00F301CE"/>
    <w:rsid w:val="00F3057A"/>
    <w:rsid w:val="00F30853"/>
    <w:rsid w:val="00F31065"/>
    <w:rsid w:val="00F31858"/>
    <w:rsid w:val="00F32045"/>
    <w:rsid w:val="00F323E2"/>
    <w:rsid w:val="00F3530F"/>
    <w:rsid w:val="00F3668C"/>
    <w:rsid w:val="00F36F1D"/>
    <w:rsid w:val="00F37081"/>
    <w:rsid w:val="00F40D66"/>
    <w:rsid w:val="00F416C2"/>
    <w:rsid w:val="00F419E8"/>
    <w:rsid w:val="00F41D41"/>
    <w:rsid w:val="00F42C3A"/>
    <w:rsid w:val="00F4473A"/>
    <w:rsid w:val="00F44E97"/>
    <w:rsid w:val="00F450C5"/>
    <w:rsid w:val="00F45414"/>
    <w:rsid w:val="00F45DC6"/>
    <w:rsid w:val="00F4660B"/>
    <w:rsid w:val="00F468AD"/>
    <w:rsid w:val="00F46C94"/>
    <w:rsid w:val="00F47934"/>
    <w:rsid w:val="00F50F50"/>
    <w:rsid w:val="00F52730"/>
    <w:rsid w:val="00F53663"/>
    <w:rsid w:val="00F53D05"/>
    <w:rsid w:val="00F5641C"/>
    <w:rsid w:val="00F5732B"/>
    <w:rsid w:val="00F574C4"/>
    <w:rsid w:val="00F60ED9"/>
    <w:rsid w:val="00F61BF7"/>
    <w:rsid w:val="00F62F80"/>
    <w:rsid w:val="00F63786"/>
    <w:rsid w:val="00F63B64"/>
    <w:rsid w:val="00F64D5F"/>
    <w:rsid w:val="00F65487"/>
    <w:rsid w:val="00F65712"/>
    <w:rsid w:val="00F65CEC"/>
    <w:rsid w:val="00F663E8"/>
    <w:rsid w:val="00F66898"/>
    <w:rsid w:val="00F674D9"/>
    <w:rsid w:val="00F674E5"/>
    <w:rsid w:val="00F67D8F"/>
    <w:rsid w:val="00F7029D"/>
    <w:rsid w:val="00F7068C"/>
    <w:rsid w:val="00F710C5"/>
    <w:rsid w:val="00F715C3"/>
    <w:rsid w:val="00F7181F"/>
    <w:rsid w:val="00F72E1F"/>
    <w:rsid w:val="00F73E65"/>
    <w:rsid w:val="00F74425"/>
    <w:rsid w:val="00F749EB"/>
    <w:rsid w:val="00F76269"/>
    <w:rsid w:val="00F76685"/>
    <w:rsid w:val="00F769EB"/>
    <w:rsid w:val="00F76D8D"/>
    <w:rsid w:val="00F76F7F"/>
    <w:rsid w:val="00F77150"/>
    <w:rsid w:val="00F8031E"/>
    <w:rsid w:val="00F80439"/>
    <w:rsid w:val="00F82C37"/>
    <w:rsid w:val="00F830B9"/>
    <w:rsid w:val="00F83634"/>
    <w:rsid w:val="00F83ACB"/>
    <w:rsid w:val="00F83ADB"/>
    <w:rsid w:val="00F83CC5"/>
    <w:rsid w:val="00F8401B"/>
    <w:rsid w:val="00F849CC"/>
    <w:rsid w:val="00F85161"/>
    <w:rsid w:val="00F8600C"/>
    <w:rsid w:val="00F86050"/>
    <w:rsid w:val="00F86095"/>
    <w:rsid w:val="00F8634E"/>
    <w:rsid w:val="00F86638"/>
    <w:rsid w:val="00F8722B"/>
    <w:rsid w:val="00F90D1A"/>
    <w:rsid w:val="00F91691"/>
    <w:rsid w:val="00F91708"/>
    <w:rsid w:val="00F92A6C"/>
    <w:rsid w:val="00F934BE"/>
    <w:rsid w:val="00F93B0F"/>
    <w:rsid w:val="00F944B6"/>
    <w:rsid w:val="00F94A53"/>
    <w:rsid w:val="00F95FBC"/>
    <w:rsid w:val="00F9608D"/>
    <w:rsid w:val="00F9762A"/>
    <w:rsid w:val="00F9795D"/>
    <w:rsid w:val="00FA018B"/>
    <w:rsid w:val="00FA02C5"/>
    <w:rsid w:val="00FA09A3"/>
    <w:rsid w:val="00FA0CF2"/>
    <w:rsid w:val="00FA0D87"/>
    <w:rsid w:val="00FA1966"/>
    <w:rsid w:val="00FA19B7"/>
    <w:rsid w:val="00FA1B44"/>
    <w:rsid w:val="00FA2608"/>
    <w:rsid w:val="00FA2A85"/>
    <w:rsid w:val="00FA2D84"/>
    <w:rsid w:val="00FA3B21"/>
    <w:rsid w:val="00FA3FDC"/>
    <w:rsid w:val="00FA67FE"/>
    <w:rsid w:val="00FA6A8F"/>
    <w:rsid w:val="00FA741E"/>
    <w:rsid w:val="00FA7BF9"/>
    <w:rsid w:val="00FA7D21"/>
    <w:rsid w:val="00FB012E"/>
    <w:rsid w:val="00FB02D4"/>
    <w:rsid w:val="00FB03F0"/>
    <w:rsid w:val="00FB1DE9"/>
    <w:rsid w:val="00FB24A0"/>
    <w:rsid w:val="00FB2AF3"/>
    <w:rsid w:val="00FB3109"/>
    <w:rsid w:val="00FB4A74"/>
    <w:rsid w:val="00FB4AD9"/>
    <w:rsid w:val="00FB5DEF"/>
    <w:rsid w:val="00FC0353"/>
    <w:rsid w:val="00FC0C2F"/>
    <w:rsid w:val="00FC22D6"/>
    <w:rsid w:val="00FC36A4"/>
    <w:rsid w:val="00FC40FB"/>
    <w:rsid w:val="00FC5504"/>
    <w:rsid w:val="00FC57FE"/>
    <w:rsid w:val="00FC640B"/>
    <w:rsid w:val="00FC6BED"/>
    <w:rsid w:val="00FD003C"/>
    <w:rsid w:val="00FD1BDF"/>
    <w:rsid w:val="00FD493F"/>
    <w:rsid w:val="00FD4F0F"/>
    <w:rsid w:val="00FD5DD7"/>
    <w:rsid w:val="00FD650C"/>
    <w:rsid w:val="00FD7ABA"/>
    <w:rsid w:val="00FE0E9B"/>
    <w:rsid w:val="00FE112F"/>
    <w:rsid w:val="00FE1137"/>
    <w:rsid w:val="00FE1886"/>
    <w:rsid w:val="00FE2844"/>
    <w:rsid w:val="00FE2D22"/>
    <w:rsid w:val="00FE30EF"/>
    <w:rsid w:val="00FE348E"/>
    <w:rsid w:val="00FE4D57"/>
    <w:rsid w:val="00FE5514"/>
    <w:rsid w:val="00FE5CAE"/>
    <w:rsid w:val="00FE63CD"/>
    <w:rsid w:val="00FF0B9E"/>
    <w:rsid w:val="00FF213B"/>
    <w:rsid w:val="00FF3095"/>
    <w:rsid w:val="00FF4F7D"/>
    <w:rsid w:val="00FF4F9E"/>
    <w:rsid w:val="00FF64DD"/>
    <w:rsid w:val="3FCD1D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D1832"/>
  <w15:chartTrackingRefBased/>
  <w15:docId w15:val="{D125DD02-4501-4E47-884A-C6331B556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C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21A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1A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21A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21A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1A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1A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1A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1A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1A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A56"/>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021A56"/>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021A5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rsid w:val="00021A5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21A5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21A5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21A5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21A5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21A5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21A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A5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21A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A5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21A56"/>
    <w:pPr>
      <w:spacing w:before="160"/>
      <w:jc w:val="center"/>
    </w:pPr>
    <w:rPr>
      <w:i/>
      <w:iCs/>
      <w:color w:val="404040" w:themeColor="text1" w:themeTint="BF"/>
    </w:rPr>
  </w:style>
  <w:style w:type="character" w:customStyle="1" w:styleId="QuoteChar">
    <w:name w:val="Quote Char"/>
    <w:basedOn w:val="DefaultParagraphFont"/>
    <w:link w:val="Quote"/>
    <w:uiPriority w:val="29"/>
    <w:rsid w:val="00021A56"/>
    <w:rPr>
      <w:i/>
      <w:iCs/>
      <w:color w:val="404040" w:themeColor="text1" w:themeTint="BF"/>
      <w:lang w:val="en-GB"/>
    </w:rPr>
  </w:style>
  <w:style w:type="paragraph" w:styleId="ListParagraph">
    <w:name w:val="List Paragraph"/>
    <w:basedOn w:val="Normal"/>
    <w:uiPriority w:val="34"/>
    <w:qFormat/>
    <w:rsid w:val="00021A56"/>
    <w:pPr>
      <w:ind w:left="720"/>
      <w:contextualSpacing/>
    </w:pPr>
  </w:style>
  <w:style w:type="character" w:styleId="IntenseEmphasis">
    <w:name w:val="Intense Emphasis"/>
    <w:basedOn w:val="DefaultParagraphFont"/>
    <w:uiPriority w:val="21"/>
    <w:qFormat/>
    <w:rsid w:val="00021A56"/>
    <w:rPr>
      <w:i/>
      <w:iCs/>
      <w:color w:val="0F4761" w:themeColor="accent1" w:themeShade="BF"/>
    </w:rPr>
  </w:style>
  <w:style w:type="paragraph" w:styleId="IntenseQuote">
    <w:name w:val="Intense Quote"/>
    <w:basedOn w:val="Normal"/>
    <w:next w:val="Normal"/>
    <w:link w:val="IntenseQuoteChar"/>
    <w:uiPriority w:val="30"/>
    <w:qFormat/>
    <w:rsid w:val="00021A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1A56"/>
    <w:rPr>
      <w:i/>
      <w:iCs/>
      <w:color w:val="0F4761" w:themeColor="accent1" w:themeShade="BF"/>
      <w:lang w:val="en-GB"/>
    </w:rPr>
  </w:style>
  <w:style w:type="character" w:styleId="IntenseReference">
    <w:name w:val="Intense Reference"/>
    <w:basedOn w:val="DefaultParagraphFont"/>
    <w:uiPriority w:val="32"/>
    <w:qFormat/>
    <w:rsid w:val="00021A56"/>
    <w:rPr>
      <w:b/>
      <w:bCs/>
      <w:smallCaps/>
      <w:color w:val="0F4761" w:themeColor="accent1" w:themeShade="BF"/>
      <w:spacing w:val="5"/>
    </w:rPr>
  </w:style>
  <w:style w:type="paragraph" w:styleId="TOCHeading">
    <w:name w:val="TOC Heading"/>
    <w:basedOn w:val="Heading1"/>
    <w:next w:val="Normal"/>
    <w:uiPriority w:val="39"/>
    <w:unhideWhenUsed/>
    <w:qFormat/>
    <w:rsid w:val="00021A56"/>
    <w:pPr>
      <w:spacing w:before="240" w:after="0" w:line="259" w:lineRule="auto"/>
      <w:outlineLvl w:val="9"/>
    </w:pPr>
    <w:rPr>
      <w:kern w:val="0"/>
      <w:sz w:val="32"/>
      <w:szCs w:val="32"/>
      <w:lang w:val="fr-CH" w:eastAsia="fr-CH"/>
      <w14:ligatures w14:val="none"/>
    </w:rPr>
  </w:style>
  <w:style w:type="paragraph" w:styleId="TOC2">
    <w:name w:val="toc 2"/>
    <w:basedOn w:val="Normal"/>
    <w:next w:val="Normal"/>
    <w:autoRedefine/>
    <w:uiPriority w:val="39"/>
    <w:unhideWhenUsed/>
    <w:rsid w:val="00021A56"/>
    <w:pPr>
      <w:spacing w:after="100" w:line="259" w:lineRule="auto"/>
      <w:ind w:left="220"/>
    </w:pPr>
    <w:rPr>
      <w:rFonts w:eastAsiaTheme="minorEastAsia" w:cs="Times New Roman"/>
      <w:kern w:val="0"/>
      <w:sz w:val="22"/>
      <w:szCs w:val="22"/>
      <w:lang w:val="fr-CH" w:eastAsia="fr-CH"/>
      <w14:ligatures w14:val="none"/>
    </w:rPr>
  </w:style>
  <w:style w:type="paragraph" w:styleId="TOC1">
    <w:name w:val="toc 1"/>
    <w:basedOn w:val="Normal"/>
    <w:next w:val="Normal"/>
    <w:autoRedefine/>
    <w:uiPriority w:val="39"/>
    <w:unhideWhenUsed/>
    <w:rsid w:val="00021A56"/>
    <w:pPr>
      <w:spacing w:after="100" w:line="259" w:lineRule="auto"/>
    </w:pPr>
    <w:rPr>
      <w:rFonts w:eastAsiaTheme="minorEastAsia" w:cs="Times New Roman"/>
      <w:kern w:val="0"/>
      <w:sz w:val="22"/>
      <w:szCs w:val="22"/>
      <w:lang w:val="fr-CH" w:eastAsia="fr-CH"/>
      <w14:ligatures w14:val="none"/>
    </w:rPr>
  </w:style>
  <w:style w:type="paragraph" w:styleId="TOC3">
    <w:name w:val="toc 3"/>
    <w:basedOn w:val="Normal"/>
    <w:next w:val="Normal"/>
    <w:autoRedefine/>
    <w:uiPriority w:val="39"/>
    <w:unhideWhenUsed/>
    <w:rsid w:val="00021A56"/>
    <w:pPr>
      <w:spacing w:after="100" w:line="259" w:lineRule="auto"/>
      <w:ind w:left="440"/>
    </w:pPr>
    <w:rPr>
      <w:rFonts w:eastAsiaTheme="minorEastAsia" w:cs="Times New Roman"/>
      <w:kern w:val="0"/>
      <w:sz w:val="22"/>
      <w:szCs w:val="22"/>
      <w:lang w:val="fr-CH" w:eastAsia="fr-CH"/>
      <w14:ligatures w14:val="none"/>
    </w:rPr>
  </w:style>
  <w:style w:type="paragraph" w:styleId="FootnoteText">
    <w:name w:val="footnote text"/>
    <w:basedOn w:val="Normal"/>
    <w:link w:val="FootnoteTextChar"/>
    <w:uiPriority w:val="99"/>
    <w:semiHidden/>
    <w:unhideWhenUsed/>
    <w:rsid w:val="00565B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5BEE"/>
    <w:rPr>
      <w:sz w:val="20"/>
      <w:szCs w:val="20"/>
      <w:lang w:val="en-GB"/>
    </w:rPr>
  </w:style>
  <w:style w:type="character" w:styleId="FootnoteReference">
    <w:name w:val="footnote reference"/>
    <w:basedOn w:val="DefaultParagraphFont"/>
    <w:uiPriority w:val="99"/>
    <w:semiHidden/>
    <w:unhideWhenUsed/>
    <w:rsid w:val="00565BEE"/>
    <w:rPr>
      <w:vertAlign w:val="superscript"/>
    </w:rPr>
  </w:style>
  <w:style w:type="paragraph" w:styleId="Header">
    <w:name w:val="header"/>
    <w:basedOn w:val="Normal"/>
    <w:link w:val="HeaderChar"/>
    <w:uiPriority w:val="99"/>
    <w:unhideWhenUsed/>
    <w:rsid w:val="003B230C"/>
    <w:pPr>
      <w:tabs>
        <w:tab w:val="center" w:pos="4536"/>
        <w:tab w:val="right" w:pos="9072"/>
      </w:tabs>
      <w:spacing w:after="0" w:line="240" w:lineRule="auto"/>
    </w:pPr>
  </w:style>
  <w:style w:type="character" w:customStyle="1" w:styleId="HeaderChar">
    <w:name w:val="Header Char"/>
    <w:basedOn w:val="DefaultParagraphFont"/>
    <w:link w:val="Header"/>
    <w:uiPriority w:val="99"/>
    <w:rsid w:val="003B230C"/>
    <w:rPr>
      <w:lang w:val="en-GB"/>
    </w:rPr>
  </w:style>
  <w:style w:type="paragraph" w:styleId="Footer">
    <w:name w:val="footer"/>
    <w:basedOn w:val="Normal"/>
    <w:link w:val="FooterChar"/>
    <w:uiPriority w:val="99"/>
    <w:unhideWhenUsed/>
    <w:rsid w:val="003B230C"/>
    <w:pPr>
      <w:tabs>
        <w:tab w:val="center" w:pos="4536"/>
        <w:tab w:val="right" w:pos="9072"/>
      </w:tabs>
      <w:spacing w:after="0" w:line="240" w:lineRule="auto"/>
    </w:pPr>
  </w:style>
  <w:style w:type="character" w:customStyle="1" w:styleId="FooterChar">
    <w:name w:val="Footer Char"/>
    <w:basedOn w:val="DefaultParagraphFont"/>
    <w:link w:val="Footer"/>
    <w:uiPriority w:val="99"/>
    <w:rsid w:val="003B230C"/>
    <w:rPr>
      <w:lang w:val="en-GB"/>
    </w:rPr>
  </w:style>
  <w:style w:type="character" w:styleId="Hyperlink">
    <w:name w:val="Hyperlink"/>
    <w:basedOn w:val="DefaultParagraphFont"/>
    <w:uiPriority w:val="99"/>
    <w:unhideWhenUsed/>
    <w:rsid w:val="00532C78"/>
    <w:rPr>
      <w:color w:val="467886" w:themeColor="hyperlink"/>
      <w:u w:val="single"/>
    </w:rPr>
  </w:style>
  <w:style w:type="paragraph" w:styleId="NormalWeb">
    <w:name w:val="Normal (Web)"/>
    <w:basedOn w:val="Normal"/>
    <w:uiPriority w:val="99"/>
    <w:unhideWhenUsed/>
    <w:rsid w:val="004B7D10"/>
    <w:pPr>
      <w:spacing w:before="100" w:beforeAutospacing="1" w:after="100" w:afterAutospacing="1" w:line="240" w:lineRule="auto"/>
    </w:pPr>
    <w:rPr>
      <w:rFonts w:ascii="Times New Roman" w:eastAsia="Times New Roman" w:hAnsi="Times New Roman" w:cs="Times New Roman"/>
      <w:kern w:val="0"/>
      <w:lang w:val="fr-CH" w:eastAsia="fr-CH"/>
      <w14:ligatures w14:val="none"/>
    </w:rPr>
  </w:style>
  <w:style w:type="paragraph" w:styleId="Bibliography">
    <w:name w:val="Bibliography"/>
    <w:basedOn w:val="Normal"/>
    <w:next w:val="Normal"/>
    <w:uiPriority w:val="37"/>
    <w:unhideWhenUsed/>
    <w:rsid w:val="00CB43EC"/>
    <w:pPr>
      <w:spacing w:after="240" w:line="240" w:lineRule="auto"/>
      <w:ind w:left="720" w:hanging="720"/>
    </w:pPr>
  </w:style>
  <w:style w:type="paragraph" w:styleId="Revision">
    <w:name w:val="Revision"/>
    <w:hidden/>
    <w:uiPriority w:val="99"/>
    <w:semiHidden/>
    <w:rsid w:val="00CC706B"/>
    <w:pPr>
      <w:spacing w:after="0" w:line="240" w:lineRule="auto"/>
    </w:pPr>
    <w:rPr>
      <w:lang w:val="en-GB"/>
    </w:rPr>
  </w:style>
  <w:style w:type="character" w:styleId="UnresolvedMention">
    <w:name w:val="Unresolved Mention"/>
    <w:basedOn w:val="DefaultParagraphFont"/>
    <w:uiPriority w:val="99"/>
    <w:semiHidden/>
    <w:unhideWhenUsed/>
    <w:rsid w:val="00BF14FC"/>
    <w:rPr>
      <w:color w:val="605E5C"/>
      <w:shd w:val="clear" w:color="auto" w:fill="E1DFDD"/>
    </w:rPr>
  </w:style>
  <w:style w:type="paragraph" w:styleId="NoSpacing">
    <w:name w:val="No Spacing"/>
    <w:uiPriority w:val="1"/>
    <w:qFormat/>
    <w:rsid w:val="0081125B"/>
    <w:pPr>
      <w:spacing w:after="0" w:line="240" w:lineRule="auto"/>
    </w:pPr>
    <w:rPr>
      <w:lang w:val="en-GB"/>
    </w:rPr>
  </w:style>
  <w:style w:type="paragraph" w:styleId="Caption">
    <w:name w:val="caption"/>
    <w:basedOn w:val="Normal"/>
    <w:next w:val="Normal"/>
    <w:uiPriority w:val="35"/>
    <w:unhideWhenUsed/>
    <w:qFormat/>
    <w:rsid w:val="00F450C5"/>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memorialdaresistenciasp.org.br/histori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1310A02-3BA6-42A1-8D1C-8B9205607D6B}">
  <we:reference id="wa200000368" version="1.0.0.0" store="en-GB" storeType="OMEX"/>
  <we:alternateReferences>
    <we:reference id="WA200000368" version="1.0.0.0" store="" storeType="OMEX"/>
  </we:alternateReferences>
  <we:properties>
    <we:property name="documentId" value="&quot;eb62b09d9eb30b4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86855-5E0B-4207-A9FB-60EE0238C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52247</Words>
  <Characters>287359</Characters>
  <Application>Microsoft Office Word</Application>
  <DocSecurity>0</DocSecurity>
  <Lines>2394</Lines>
  <Paragraphs>677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338929</CharactersWithSpaces>
  <SharedDoc>false</SharedDoc>
  <HLinks>
    <vt:vector size="150" baseType="variant">
      <vt:variant>
        <vt:i4>1507381</vt:i4>
      </vt:variant>
      <vt:variant>
        <vt:i4>140</vt:i4>
      </vt:variant>
      <vt:variant>
        <vt:i4>0</vt:i4>
      </vt:variant>
      <vt:variant>
        <vt:i4>5</vt:i4>
      </vt:variant>
      <vt:variant>
        <vt:lpwstr/>
      </vt:variant>
      <vt:variant>
        <vt:lpwstr>_Toc241221471</vt:lpwstr>
      </vt:variant>
      <vt:variant>
        <vt:i4>1507381</vt:i4>
      </vt:variant>
      <vt:variant>
        <vt:i4>134</vt:i4>
      </vt:variant>
      <vt:variant>
        <vt:i4>0</vt:i4>
      </vt:variant>
      <vt:variant>
        <vt:i4>5</vt:i4>
      </vt:variant>
      <vt:variant>
        <vt:lpwstr/>
      </vt:variant>
      <vt:variant>
        <vt:lpwstr>_Toc241221470</vt:lpwstr>
      </vt:variant>
      <vt:variant>
        <vt:i4>1441845</vt:i4>
      </vt:variant>
      <vt:variant>
        <vt:i4>128</vt:i4>
      </vt:variant>
      <vt:variant>
        <vt:i4>0</vt:i4>
      </vt:variant>
      <vt:variant>
        <vt:i4>5</vt:i4>
      </vt:variant>
      <vt:variant>
        <vt:lpwstr/>
      </vt:variant>
      <vt:variant>
        <vt:lpwstr>_Toc241221469</vt:lpwstr>
      </vt:variant>
      <vt:variant>
        <vt:i4>1441845</vt:i4>
      </vt:variant>
      <vt:variant>
        <vt:i4>122</vt:i4>
      </vt:variant>
      <vt:variant>
        <vt:i4>0</vt:i4>
      </vt:variant>
      <vt:variant>
        <vt:i4>5</vt:i4>
      </vt:variant>
      <vt:variant>
        <vt:lpwstr/>
      </vt:variant>
      <vt:variant>
        <vt:lpwstr>_Toc241221468</vt:lpwstr>
      </vt:variant>
      <vt:variant>
        <vt:i4>1441845</vt:i4>
      </vt:variant>
      <vt:variant>
        <vt:i4>116</vt:i4>
      </vt:variant>
      <vt:variant>
        <vt:i4>0</vt:i4>
      </vt:variant>
      <vt:variant>
        <vt:i4>5</vt:i4>
      </vt:variant>
      <vt:variant>
        <vt:lpwstr/>
      </vt:variant>
      <vt:variant>
        <vt:lpwstr>_Toc241221467</vt:lpwstr>
      </vt:variant>
      <vt:variant>
        <vt:i4>1441845</vt:i4>
      </vt:variant>
      <vt:variant>
        <vt:i4>110</vt:i4>
      </vt:variant>
      <vt:variant>
        <vt:i4>0</vt:i4>
      </vt:variant>
      <vt:variant>
        <vt:i4>5</vt:i4>
      </vt:variant>
      <vt:variant>
        <vt:lpwstr/>
      </vt:variant>
      <vt:variant>
        <vt:lpwstr>_Toc241221466</vt:lpwstr>
      </vt:variant>
      <vt:variant>
        <vt:i4>1441845</vt:i4>
      </vt:variant>
      <vt:variant>
        <vt:i4>104</vt:i4>
      </vt:variant>
      <vt:variant>
        <vt:i4>0</vt:i4>
      </vt:variant>
      <vt:variant>
        <vt:i4>5</vt:i4>
      </vt:variant>
      <vt:variant>
        <vt:lpwstr/>
      </vt:variant>
      <vt:variant>
        <vt:lpwstr>_Toc241221465</vt:lpwstr>
      </vt:variant>
      <vt:variant>
        <vt:i4>1441845</vt:i4>
      </vt:variant>
      <vt:variant>
        <vt:i4>98</vt:i4>
      </vt:variant>
      <vt:variant>
        <vt:i4>0</vt:i4>
      </vt:variant>
      <vt:variant>
        <vt:i4>5</vt:i4>
      </vt:variant>
      <vt:variant>
        <vt:lpwstr/>
      </vt:variant>
      <vt:variant>
        <vt:lpwstr>_Toc241221464</vt:lpwstr>
      </vt:variant>
      <vt:variant>
        <vt:i4>1441845</vt:i4>
      </vt:variant>
      <vt:variant>
        <vt:i4>92</vt:i4>
      </vt:variant>
      <vt:variant>
        <vt:i4>0</vt:i4>
      </vt:variant>
      <vt:variant>
        <vt:i4>5</vt:i4>
      </vt:variant>
      <vt:variant>
        <vt:lpwstr/>
      </vt:variant>
      <vt:variant>
        <vt:lpwstr>_Toc241221463</vt:lpwstr>
      </vt:variant>
      <vt:variant>
        <vt:i4>1441845</vt:i4>
      </vt:variant>
      <vt:variant>
        <vt:i4>86</vt:i4>
      </vt:variant>
      <vt:variant>
        <vt:i4>0</vt:i4>
      </vt:variant>
      <vt:variant>
        <vt:i4>5</vt:i4>
      </vt:variant>
      <vt:variant>
        <vt:lpwstr/>
      </vt:variant>
      <vt:variant>
        <vt:lpwstr>_Toc241221462</vt:lpwstr>
      </vt:variant>
      <vt:variant>
        <vt:i4>1441845</vt:i4>
      </vt:variant>
      <vt:variant>
        <vt:i4>80</vt:i4>
      </vt:variant>
      <vt:variant>
        <vt:i4>0</vt:i4>
      </vt:variant>
      <vt:variant>
        <vt:i4>5</vt:i4>
      </vt:variant>
      <vt:variant>
        <vt:lpwstr/>
      </vt:variant>
      <vt:variant>
        <vt:lpwstr>_Toc241221461</vt:lpwstr>
      </vt:variant>
      <vt:variant>
        <vt:i4>1441845</vt:i4>
      </vt:variant>
      <vt:variant>
        <vt:i4>74</vt:i4>
      </vt:variant>
      <vt:variant>
        <vt:i4>0</vt:i4>
      </vt:variant>
      <vt:variant>
        <vt:i4>5</vt:i4>
      </vt:variant>
      <vt:variant>
        <vt:lpwstr/>
      </vt:variant>
      <vt:variant>
        <vt:lpwstr>_Toc241221460</vt:lpwstr>
      </vt:variant>
      <vt:variant>
        <vt:i4>1376309</vt:i4>
      </vt:variant>
      <vt:variant>
        <vt:i4>68</vt:i4>
      </vt:variant>
      <vt:variant>
        <vt:i4>0</vt:i4>
      </vt:variant>
      <vt:variant>
        <vt:i4>5</vt:i4>
      </vt:variant>
      <vt:variant>
        <vt:lpwstr/>
      </vt:variant>
      <vt:variant>
        <vt:lpwstr>_Toc241221459</vt:lpwstr>
      </vt:variant>
      <vt:variant>
        <vt:i4>1376309</vt:i4>
      </vt:variant>
      <vt:variant>
        <vt:i4>62</vt:i4>
      </vt:variant>
      <vt:variant>
        <vt:i4>0</vt:i4>
      </vt:variant>
      <vt:variant>
        <vt:i4>5</vt:i4>
      </vt:variant>
      <vt:variant>
        <vt:lpwstr/>
      </vt:variant>
      <vt:variant>
        <vt:lpwstr>_Toc241221458</vt:lpwstr>
      </vt:variant>
      <vt:variant>
        <vt:i4>1376309</vt:i4>
      </vt:variant>
      <vt:variant>
        <vt:i4>56</vt:i4>
      </vt:variant>
      <vt:variant>
        <vt:i4>0</vt:i4>
      </vt:variant>
      <vt:variant>
        <vt:i4>5</vt:i4>
      </vt:variant>
      <vt:variant>
        <vt:lpwstr/>
      </vt:variant>
      <vt:variant>
        <vt:lpwstr>_Toc241221457</vt:lpwstr>
      </vt:variant>
      <vt:variant>
        <vt:i4>1376309</vt:i4>
      </vt:variant>
      <vt:variant>
        <vt:i4>50</vt:i4>
      </vt:variant>
      <vt:variant>
        <vt:i4>0</vt:i4>
      </vt:variant>
      <vt:variant>
        <vt:i4>5</vt:i4>
      </vt:variant>
      <vt:variant>
        <vt:lpwstr/>
      </vt:variant>
      <vt:variant>
        <vt:lpwstr>_Toc241221456</vt:lpwstr>
      </vt:variant>
      <vt:variant>
        <vt:i4>1376309</vt:i4>
      </vt:variant>
      <vt:variant>
        <vt:i4>44</vt:i4>
      </vt:variant>
      <vt:variant>
        <vt:i4>0</vt:i4>
      </vt:variant>
      <vt:variant>
        <vt:i4>5</vt:i4>
      </vt:variant>
      <vt:variant>
        <vt:lpwstr/>
      </vt:variant>
      <vt:variant>
        <vt:lpwstr>_Toc241221455</vt:lpwstr>
      </vt:variant>
      <vt:variant>
        <vt:i4>1376309</vt:i4>
      </vt:variant>
      <vt:variant>
        <vt:i4>38</vt:i4>
      </vt:variant>
      <vt:variant>
        <vt:i4>0</vt:i4>
      </vt:variant>
      <vt:variant>
        <vt:i4>5</vt:i4>
      </vt:variant>
      <vt:variant>
        <vt:lpwstr/>
      </vt:variant>
      <vt:variant>
        <vt:lpwstr>_Toc241221454</vt:lpwstr>
      </vt:variant>
      <vt:variant>
        <vt:i4>1376309</vt:i4>
      </vt:variant>
      <vt:variant>
        <vt:i4>32</vt:i4>
      </vt:variant>
      <vt:variant>
        <vt:i4>0</vt:i4>
      </vt:variant>
      <vt:variant>
        <vt:i4>5</vt:i4>
      </vt:variant>
      <vt:variant>
        <vt:lpwstr/>
      </vt:variant>
      <vt:variant>
        <vt:lpwstr>_Toc241221453</vt:lpwstr>
      </vt:variant>
      <vt:variant>
        <vt:i4>1376309</vt:i4>
      </vt:variant>
      <vt:variant>
        <vt:i4>26</vt:i4>
      </vt:variant>
      <vt:variant>
        <vt:i4>0</vt:i4>
      </vt:variant>
      <vt:variant>
        <vt:i4>5</vt:i4>
      </vt:variant>
      <vt:variant>
        <vt:lpwstr/>
      </vt:variant>
      <vt:variant>
        <vt:lpwstr>_Toc241221452</vt:lpwstr>
      </vt:variant>
      <vt:variant>
        <vt:i4>1376309</vt:i4>
      </vt:variant>
      <vt:variant>
        <vt:i4>20</vt:i4>
      </vt:variant>
      <vt:variant>
        <vt:i4>0</vt:i4>
      </vt:variant>
      <vt:variant>
        <vt:i4>5</vt:i4>
      </vt:variant>
      <vt:variant>
        <vt:lpwstr/>
      </vt:variant>
      <vt:variant>
        <vt:lpwstr>_Toc241221451</vt:lpwstr>
      </vt:variant>
      <vt:variant>
        <vt:i4>1376309</vt:i4>
      </vt:variant>
      <vt:variant>
        <vt:i4>14</vt:i4>
      </vt:variant>
      <vt:variant>
        <vt:i4>0</vt:i4>
      </vt:variant>
      <vt:variant>
        <vt:i4>5</vt:i4>
      </vt:variant>
      <vt:variant>
        <vt:lpwstr/>
      </vt:variant>
      <vt:variant>
        <vt:lpwstr>_Toc241221450</vt:lpwstr>
      </vt:variant>
      <vt:variant>
        <vt:i4>1310773</vt:i4>
      </vt:variant>
      <vt:variant>
        <vt:i4>8</vt:i4>
      </vt:variant>
      <vt:variant>
        <vt:i4>0</vt:i4>
      </vt:variant>
      <vt:variant>
        <vt:i4>5</vt:i4>
      </vt:variant>
      <vt:variant>
        <vt:lpwstr/>
      </vt:variant>
      <vt:variant>
        <vt:lpwstr>_Toc241221449</vt:lpwstr>
      </vt:variant>
      <vt:variant>
        <vt:i4>1310773</vt:i4>
      </vt:variant>
      <vt:variant>
        <vt:i4>2</vt:i4>
      </vt:variant>
      <vt:variant>
        <vt:i4>0</vt:i4>
      </vt:variant>
      <vt:variant>
        <vt:i4>5</vt:i4>
      </vt:variant>
      <vt:variant>
        <vt:lpwstr/>
      </vt:variant>
      <vt:variant>
        <vt:lpwstr>_Toc241221448</vt:lpwstr>
      </vt:variant>
      <vt:variant>
        <vt:i4>65563</vt:i4>
      </vt:variant>
      <vt:variant>
        <vt:i4>0</vt:i4>
      </vt:variant>
      <vt:variant>
        <vt:i4>0</vt:i4>
      </vt:variant>
      <vt:variant>
        <vt:i4>5</vt:i4>
      </vt:variant>
      <vt:variant>
        <vt:lpwstr>https://memorialdaresistenciasp.org.br/historico/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 Bucher</dc:creator>
  <cp:keywords/>
  <dc:description/>
  <cp:lastModifiedBy>Maya Bucher</cp:lastModifiedBy>
  <cp:revision>1845</cp:revision>
  <dcterms:created xsi:type="dcterms:W3CDTF">2026-09-16T21:43:00Z</dcterms:created>
  <dcterms:modified xsi:type="dcterms:W3CDTF">2026-09-25T17:56:00Z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zotero-version="9.0.6"&gt;&lt;session id="kF0S1wRW"/&gt;&lt;style id="http://www.zotero.org/styles/chicago-author-date" locale="en-GB" hasBibliography="1" bibliographyStyleHasBeenSet="1"/&gt;&lt;prefs&gt;&lt;pref name="fieldType" value="Field"/&gt;&lt;pref name=</vt:lpwstr>
  </property>
  <property fmtid="{D5CDD505-2E9C-101B-9397-08002B2CF9AE}" pid="3" name="ZOTERO_PREF_2">
    <vt:lpwstr>"automaticJournalAbbreviations" value="true"/&gt;&lt;/prefs&gt;&lt;/data&gt;</vt:lpwstr>
  </property>
</Properties>
</file>