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FEFB96A" w14:textId="77777777" w:rsidR="00FD07B9" w:rsidRPr="00B57B16" w:rsidRDefault="00FD07B9" w:rsidP="00FD07B9">
      <w:pPr>
        <w:pStyle w:val="NoSpacing"/>
      </w:pPr>
    </w:p>
    <w:p w14:paraId="0AA8F95E" w14:textId="77777777" w:rsidR="00FD07B9" w:rsidRPr="006D7F4A" w:rsidRDefault="00FD07B9" w:rsidP="00FD07B9">
      <w:pPr>
        <w:pStyle w:val="Title"/>
        <w:jc w:val="center"/>
        <w:rPr>
          <w:b/>
          <w:bCs/>
          <w:color w:val="000000" w:themeColor="text1"/>
          <w:sz w:val="40"/>
          <w:szCs w:val="40"/>
        </w:rPr>
      </w:pPr>
      <w:r w:rsidRPr="00A406E5">
        <w:rPr>
          <w:noProof/>
        </w:rPr>
        <w:drawing>
          <wp:anchor distT="0" distB="0" distL="114300" distR="114300" simplePos="0" relativeHeight="251659264" behindDoc="0" locked="0" layoutInCell="1" allowOverlap="1" wp14:anchorId="59F66B06" wp14:editId="6385883C">
            <wp:simplePos x="0" y="0"/>
            <wp:positionH relativeFrom="column">
              <wp:posOffset>1857375</wp:posOffset>
            </wp:positionH>
            <wp:positionV relativeFrom="paragraph">
              <wp:posOffset>15240</wp:posOffset>
            </wp:positionV>
            <wp:extent cx="2333625" cy="1085850"/>
            <wp:effectExtent l="0" t="0" r="9525" b="0"/>
            <wp:wrapSquare wrapText="bothSides"/>
            <wp:docPr id="438285674" name="Picture 43828567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333625"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48000A" w14:textId="77777777" w:rsidR="00FD07B9" w:rsidRDefault="00FD07B9" w:rsidP="00FD07B9">
      <w:pPr>
        <w:pStyle w:val="Title"/>
        <w:jc w:val="left"/>
        <w:rPr>
          <w:b/>
          <w:bCs/>
          <w:color w:val="000000" w:themeColor="text1"/>
          <w:sz w:val="32"/>
          <w:szCs w:val="32"/>
        </w:rPr>
      </w:pPr>
    </w:p>
    <w:p w14:paraId="55693F68" w14:textId="77777777" w:rsidR="009E3858" w:rsidRDefault="009E3858" w:rsidP="009E3858">
      <w:pPr>
        <w:pStyle w:val="Title"/>
        <w:jc w:val="center"/>
        <w:rPr>
          <w:color w:val="000000" w:themeColor="text1"/>
          <w:sz w:val="28"/>
          <w:szCs w:val="28"/>
        </w:rPr>
      </w:pPr>
    </w:p>
    <w:p w14:paraId="73C490A7" w14:textId="77777777" w:rsidR="009E3858" w:rsidRDefault="009E3858" w:rsidP="009E3858">
      <w:pPr>
        <w:pStyle w:val="Title"/>
        <w:jc w:val="center"/>
        <w:rPr>
          <w:color w:val="000000" w:themeColor="text1"/>
          <w:sz w:val="28"/>
          <w:szCs w:val="28"/>
        </w:rPr>
      </w:pPr>
    </w:p>
    <w:p w14:paraId="42362BD7" w14:textId="41B26474" w:rsidR="00FD07B9" w:rsidRPr="009E3858" w:rsidRDefault="00FD07B9" w:rsidP="009E3858">
      <w:pPr>
        <w:pStyle w:val="Title"/>
        <w:jc w:val="center"/>
        <w:rPr>
          <w:color w:val="000000" w:themeColor="text1"/>
          <w:sz w:val="28"/>
          <w:szCs w:val="28"/>
        </w:rPr>
      </w:pPr>
      <w:r w:rsidRPr="009E3858">
        <w:rPr>
          <w:color w:val="000000" w:themeColor="text1"/>
          <w:sz w:val="28"/>
          <w:szCs w:val="28"/>
        </w:rPr>
        <w:t>Programme of study: Master of Business Administration</w:t>
      </w:r>
    </w:p>
    <w:p w14:paraId="333CB764" w14:textId="0C01C647" w:rsidR="00FD07B9" w:rsidRPr="009E3858" w:rsidRDefault="00FD07B9" w:rsidP="009E3858">
      <w:pPr>
        <w:pStyle w:val="Title"/>
        <w:jc w:val="center"/>
        <w:rPr>
          <w:color w:val="000000" w:themeColor="text1"/>
          <w:sz w:val="28"/>
          <w:szCs w:val="28"/>
        </w:rPr>
      </w:pPr>
      <w:r w:rsidRPr="009E3858">
        <w:rPr>
          <w:color w:val="000000" w:themeColor="text1"/>
          <w:sz w:val="28"/>
          <w:szCs w:val="28"/>
        </w:rPr>
        <w:t>Student</w:t>
      </w:r>
      <w:r w:rsidR="000D24DC" w:rsidRPr="009E3858">
        <w:rPr>
          <w:color w:val="000000" w:themeColor="text1"/>
          <w:sz w:val="28"/>
          <w:szCs w:val="28"/>
        </w:rPr>
        <w:t xml:space="preserve"> Name</w:t>
      </w:r>
      <w:r w:rsidRPr="009E3858">
        <w:rPr>
          <w:color w:val="000000" w:themeColor="text1"/>
          <w:sz w:val="28"/>
          <w:szCs w:val="28"/>
        </w:rPr>
        <w:t>:</w:t>
      </w:r>
      <w:r w:rsidR="000D24DC" w:rsidRPr="009E3858">
        <w:rPr>
          <w:color w:val="000000" w:themeColor="text1"/>
          <w:sz w:val="28"/>
          <w:szCs w:val="28"/>
        </w:rPr>
        <w:t xml:space="preserve"> RIYABEN SATISHKUMAR PATEL</w:t>
      </w:r>
    </w:p>
    <w:p w14:paraId="6936EA0D" w14:textId="5991C95C" w:rsidR="00FD07B9" w:rsidRPr="009E3858" w:rsidRDefault="00FD07B9" w:rsidP="009E3858">
      <w:pPr>
        <w:pStyle w:val="Title"/>
        <w:jc w:val="center"/>
        <w:rPr>
          <w:color w:val="000000" w:themeColor="text1"/>
          <w:sz w:val="28"/>
          <w:szCs w:val="28"/>
        </w:rPr>
      </w:pPr>
      <w:r w:rsidRPr="009E3858">
        <w:rPr>
          <w:color w:val="000000" w:themeColor="text1"/>
          <w:sz w:val="28"/>
          <w:szCs w:val="28"/>
        </w:rPr>
        <w:t xml:space="preserve">Student ID: </w:t>
      </w:r>
      <w:r w:rsidR="000D24DC" w:rsidRPr="009E3858">
        <w:rPr>
          <w:color w:val="000000" w:themeColor="text1"/>
          <w:sz w:val="28"/>
          <w:szCs w:val="28"/>
        </w:rPr>
        <w:t>2424934</w:t>
      </w:r>
    </w:p>
    <w:p w14:paraId="6D9053F4" w14:textId="141E5F55" w:rsidR="00806C52" w:rsidRPr="009E3858" w:rsidRDefault="00FD07B9" w:rsidP="009E3858">
      <w:pPr>
        <w:pStyle w:val="Title"/>
        <w:jc w:val="center"/>
        <w:rPr>
          <w:color w:val="000000" w:themeColor="text1"/>
          <w:sz w:val="28"/>
          <w:szCs w:val="28"/>
        </w:rPr>
      </w:pPr>
      <w:r w:rsidRPr="009E3858">
        <w:rPr>
          <w:color w:val="000000" w:themeColor="text1"/>
          <w:sz w:val="28"/>
          <w:szCs w:val="28"/>
        </w:rPr>
        <w:t>A SYSTEMATIC REVIEW OF SUSTAINABILITY INITIATIVES CLAIMS IN THE AUTOMOBILE INDUSTRY</w:t>
      </w:r>
    </w:p>
    <w:p w14:paraId="42B71D83" w14:textId="54095D57" w:rsidR="00D10D94" w:rsidRDefault="00FD07B9" w:rsidP="009E3858">
      <w:pPr>
        <w:pStyle w:val="Title"/>
        <w:jc w:val="center"/>
        <w:rPr>
          <w:color w:val="000000" w:themeColor="text1"/>
          <w:sz w:val="28"/>
          <w:szCs w:val="28"/>
        </w:rPr>
      </w:pPr>
      <w:r w:rsidRPr="009E3858">
        <w:rPr>
          <w:color w:val="000000" w:themeColor="text1"/>
          <w:sz w:val="28"/>
          <w:szCs w:val="28"/>
        </w:rPr>
        <w:t>Supervisor</w:t>
      </w:r>
      <w:r w:rsidR="00FE695E" w:rsidRPr="009E3858">
        <w:rPr>
          <w:color w:val="000000" w:themeColor="text1"/>
          <w:sz w:val="28"/>
          <w:szCs w:val="28"/>
        </w:rPr>
        <w:t>: John Harris</w:t>
      </w:r>
    </w:p>
    <w:p w14:paraId="22C9CB2B" w14:textId="71C670D6" w:rsidR="00FC6115" w:rsidRPr="008661C4" w:rsidRDefault="008661C4" w:rsidP="00FC6115">
      <w:pPr>
        <w:rPr>
          <w:sz w:val="28"/>
          <w:szCs w:val="28"/>
        </w:rPr>
      </w:pPr>
      <w:r w:rsidRPr="008661C4">
        <w:rPr>
          <w:sz w:val="28"/>
          <w:szCs w:val="28"/>
        </w:rPr>
        <w:t xml:space="preserve">                                               </w:t>
      </w:r>
      <w:r w:rsidR="00821551">
        <w:rPr>
          <w:sz w:val="28"/>
          <w:szCs w:val="28"/>
        </w:rPr>
        <w:t>Professor: Masud Ibrahim</w:t>
      </w:r>
      <w:r w:rsidR="008122EA" w:rsidRPr="008661C4">
        <w:rPr>
          <w:sz w:val="28"/>
          <w:szCs w:val="28"/>
        </w:rPr>
        <w:t xml:space="preserve">    </w:t>
      </w:r>
    </w:p>
    <w:p w14:paraId="05F3F765" w14:textId="77777777" w:rsidR="00D10D94" w:rsidRDefault="00D10D94">
      <w:pPr>
        <w:rPr>
          <w:b/>
          <w:bCs/>
          <w:color w:val="000000"/>
        </w:rPr>
      </w:pPr>
    </w:p>
    <w:p w14:paraId="7B669822" w14:textId="77777777" w:rsidR="00D10D94" w:rsidRDefault="00D10D94">
      <w:pPr>
        <w:rPr>
          <w:b/>
          <w:bCs/>
          <w:color w:val="000000"/>
        </w:rPr>
      </w:pPr>
    </w:p>
    <w:p w14:paraId="29E74444" w14:textId="77777777" w:rsidR="00D10D94" w:rsidRDefault="00D10D94">
      <w:pPr>
        <w:rPr>
          <w:b/>
          <w:bCs/>
          <w:color w:val="000000"/>
        </w:rPr>
      </w:pPr>
    </w:p>
    <w:p w14:paraId="2832BE8B" w14:textId="77777777" w:rsidR="00D10D94" w:rsidRDefault="00D10D94">
      <w:pPr>
        <w:pStyle w:val="Title"/>
        <w:spacing w:after="0"/>
        <w:jc w:val="center"/>
        <w:rPr>
          <w:b/>
          <w:bCs/>
          <w:color w:val="000000"/>
          <w:sz w:val="36"/>
          <w:szCs w:val="36"/>
        </w:rPr>
      </w:pPr>
    </w:p>
    <w:p w14:paraId="3DC4AC2B" w14:textId="77777777" w:rsidR="00D10D94" w:rsidRDefault="00D10D94"/>
    <w:p w14:paraId="54988C50" w14:textId="77777777" w:rsidR="00D10D94" w:rsidRDefault="0036187E">
      <w:pPr>
        <w:rPr>
          <w:b/>
          <w:bCs/>
          <w:sz w:val="36"/>
          <w:szCs w:val="36"/>
        </w:rPr>
      </w:pPr>
      <w:r>
        <w:br w:type="page"/>
      </w:r>
    </w:p>
    <w:p w14:paraId="7B4BCB2D" w14:textId="77777777" w:rsidR="00D10D94" w:rsidRDefault="0036187E">
      <w:pPr>
        <w:rPr>
          <w:b/>
          <w:bCs/>
          <w:sz w:val="28"/>
          <w:szCs w:val="28"/>
        </w:rPr>
      </w:pPr>
      <w:r>
        <w:rPr>
          <w:b/>
          <w:bCs/>
          <w:sz w:val="28"/>
          <w:szCs w:val="28"/>
        </w:rPr>
        <w:lastRenderedPageBreak/>
        <w:t xml:space="preserve">DECLARATATION </w:t>
      </w:r>
    </w:p>
    <w:p w14:paraId="25BE6FB1" w14:textId="756C98F2" w:rsidR="00D10D94" w:rsidRDefault="0036187E">
      <w:r>
        <w:t xml:space="preserve">I, </w:t>
      </w:r>
      <w:r w:rsidR="00F67BEC">
        <w:t>R</w:t>
      </w:r>
      <w:r w:rsidR="00F67BEC" w:rsidRPr="00196153">
        <w:t xml:space="preserve">iyaben </w:t>
      </w:r>
      <w:r w:rsidR="00F67BEC">
        <w:t>S</w:t>
      </w:r>
      <w:r w:rsidR="00F67BEC" w:rsidRPr="00196153">
        <w:t xml:space="preserve">atishkumar </w:t>
      </w:r>
      <w:r w:rsidR="00F67BEC">
        <w:t>P</w:t>
      </w:r>
      <w:r w:rsidR="00F67BEC" w:rsidRPr="00196153">
        <w:t>atel</w:t>
      </w:r>
      <w: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5CF93F9" w14:textId="77777777" w:rsidR="00D10D94" w:rsidRDefault="0036187E">
      <w:r>
        <w:t> </w:t>
      </w:r>
    </w:p>
    <w:p w14:paraId="576C738C" w14:textId="0E69C213" w:rsidR="00D10D94" w:rsidRDefault="001A3CED">
      <w:r>
        <w:t>Signature:</w:t>
      </w:r>
      <w:r w:rsidR="00E2015D">
        <w:t xml:space="preserve"> </w:t>
      </w:r>
      <w:r w:rsidR="00905BEE">
        <w:t>R</w:t>
      </w:r>
      <w:r w:rsidR="0063692C">
        <w:t>.s.patel</w:t>
      </w:r>
      <w:r>
        <w:t>................................................. </w:t>
      </w:r>
    </w:p>
    <w:p w14:paraId="7699B59F" w14:textId="77777777" w:rsidR="00D10D94" w:rsidRDefault="0036187E">
      <w:r>
        <w:t> </w:t>
      </w:r>
    </w:p>
    <w:p w14:paraId="01D986F5" w14:textId="0C284E4A" w:rsidR="00D10D94" w:rsidRDefault="0036187E">
      <w:r>
        <w:t>Date:</w:t>
      </w:r>
      <w:r w:rsidR="007B043F">
        <w:t xml:space="preserve"> </w:t>
      </w:r>
      <w:r w:rsidR="00821551">
        <w:t>6</w:t>
      </w:r>
      <w:r w:rsidR="00EB6C53">
        <w:t>-1-2026</w:t>
      </w:r>
      <w:r>
        <w:t>……………………………............................ </w:t>
      </w:r>
    </w:p>
    <w:p w14:paraId="111B1197" w14:textId="77777777" w:rsidR="00D10D94" w:rsidRDefault="00D10D94"/>
    <w:p w14:paraId="567E8441" w14:textId="77777777" w:rsidR="00D10D94" w:rsidRDefault="0036187E">
      <w:r>
        <w:br w:type="page"/>
      </w:r>
    </w:p>
    <w:p w14:paraId="4EA49D82" w14:textId="77777777" w:rsidR="00D10D94" w:rsidRDefault="0036187E">
      <w:pPr>
        <w:rPr>
          <w:b/>
          <w:bCs/>
        </w:rPr>
      </w:pPr>
      <w:r>
        <w:rPr>
          <w:b/>
          <w:bCs/>
        </w:rPr>
        <w:lastRenderedPageBreak/>
        <w:t>ACKNOWLEDGEMENT</w:t>
      </w:r>
    </w:p>
    <w:p w14:paraId="1C3B73A6" w14:textId="1C7C05A6" w:rsidR="00D10D94" w:rsidRDefault="0036187E">
      <w:pPr>
        <w:rPr>
          <w:b/>
          <w:bCs/>
          <w:sz w:val="36"/>
          <w:szCs w:val="36"/>
        </w:rPr>
      </w:pPr>
      <w:r>
        <w:t>I would like to acknowledge my professor who believe me capable in conducting research on “</w:t>
      </w:r>
      <w:r>
        <w:rPr>
          <w:b/>
          <w:bCs/>
          <w:i/>
          <w:iCs/>
        </w:rPr>
        <w:t>A Systematic Review of Sustainability Initiatives Claims in the Automobile Industry</w:t>
      </w:r>
      <w:r>
        <w:t>”. Furthermore, I would like to thank my fr</w:t>
      </w:r>
      <w:r w:rsidR="00B32A36">
        <w:t>i</w:t>
      </w:r>
      <w:r>
        <w:t xml:space="preserve">ends and family in supporting me throughout this research. </w:t>
      </w:r>
      <w:r>
        <w:br w:type="page"/>
      </w:r>
    </w:p>
    <w:p w14:paraId="2FD05E9A" w14:textId="77777777" w:rsidR="00D10D94" w:rsidRDefault="0036187E">
      <w:pPr>
        <w:rPr>
          <w:b/>
          <w:bCs/>
          <w:sz w:val="28"/>
          <w:szCs w:val="28"/>
        </w:rPr>
      </w:pPr>
      <w:r>
        <w:rPr>
          <w:b/>
          <w:bCs/>
          <w:sz w:val="28"/>
          <w:szCs w:val="28"/>
        </w:rPr>
        <w:lastRenderedPageBreak/>
        <w:t>Abstract</w:t>
      </w:r>
    </w:p>
    <w:p w14:paraId="67CA15BB" w14:textId="77777777" w:rsidR="00D10D94" w:rsidRDefault="0036187E">
      <w:r>
        <w:t>This research was a systematic review of the claims of sustainability initiatives in the global automobile business with specific focus to establish their verisimilitude and real impact. The discussion targets the question of whether the reported environmental and social responsibility actions are a real sustainability performance or some symbolic and marketing selectiveness. It has an interpretivist philosophy, and it will be carried out in an inductive and descriptive design to synthesise peer-reviewed sc</w:t>
      </w:r>
      <w:r>
        <w:t>holarly literature and credible reports in the industry published between 2010 and 2025. The articles analyzed in this paper were twenty-five based on the PRISMA criteria and synthesized through thematic narrative synthesis. These findings suggest that sustainability discourse has been extensively applied in such areas as electric mobility, circular economy, green supply chains, and corporate social responsibility. However, significant gaps can still be observed between the stated sustainability commitments</w:t>
      </w:r>
      <w:r>
        <w:t xml:space="preserve"> and the measurable outcomes, particularly in the domains of the supply chain visibility, the effects of the lifecycle, and the social governance. The article contributes to the sustainability literature by pinpointing the course of selective disclosure and legitimacy seeking behaviour, and the practical needs of the standardisation measures, disclosure practice, and integrated governance that would result in better accountability and credibility in sustainability practices within the automotive industry.</w:t>
      </w:r>
    </w:p>
    <w:p w14:paraId="033EC4AB" w14:textId="467F31A7" w:rsidR="00D10D94" w:rsidRPr="00BC1AEC" w:rsidRDefault="0036187E">
      <w:pPr>
        <w:rPr>
          <w:color w:val="000000"/>
        </w:rPr>
      </w:pPr>
      <w:r>
        <w:br w:type="page"/>
      </w:r>
    </w:p>
    <w:sdt>
      <w:sdtPr>
        <w:rPr>
          <w:rFonts w:ascii="Times New Roman" w:eastAsia="Times New Roman" w:hAnsi="Times New Roman" w:cs="Times New Roman"/>
          <w:b w:val="0"/>
          <w:bCs w:val="0"/>
          <w:color w:val="auto"/>
          <w:sz w:val="24"/>
          <w:szCs w:val="24"/>
          <w:lang w:eastAsia="zh-CN"/>
        </w:rPr>
        <w:id w:val="1964302970"/>
        <w:docPartObj>
          <w:docPartGallery w:val="Table of Contents"/>
          <w:docPartUnique/>
        </w:docPartObj>
      </w:sdtPr>
      <w:sdtEndPr>
        <w:rPr>
          <w:noProof/>
        </w:rPr>
      </w:sdtEndPr>
      <w:sdtContent>
        <w:p w14:paraId="4A7CE497" w14:textId="65053EBA" w:rsidR="00BC1AEC" w:rsidRPr="00D54551" w:rsidRDefault="00BC1AEC">
          <w:pPr>
            <w:pStyle w:val="TOCHeading"/>
            <w:rPr>
              <w:rFonts w:ascii="Times New Roman" w:hAnsi="Times New Roman" w:cs="Times New Roman"/>
              <w:color w:val="000000" w:themeColor="text1"/>
              <w:sz w:val="24"/>
              <w:szCs w:val="24"/>
            </w:rPr>
          </w:pPr>
          <w:r w:rsidRPr="00D54551">
            <w:rPr>
              <w:rFonts w:ascii="Times New Roman" w:hAnsi="Times New Roman" w:cs="Times New Roman"/>
              <w:color w:val="000000" w:themeColor="text1"/>
              <w:sz w:val="24"/>
              <w:szCs w:val="24"/>
            </w:rPr>
            <w:t>Table of Contents</w:t>
          </w:r>
        </w:p>
        <w:p w14:paraId="0C3EADC5" w14:textId="3AC7FC49" w:rsidR="00765ECD" w:rsidRDefault="00BC1AEC">
          <w:pPr>
            <w:pStyle w:val="TOC1"/>
            <w:tabs>
              <w:tab w:val="right" w:leader="dot" w:pos="9350"/>
            </w:tabs>
            <w:rPr>
              <w:rFonts w:asciiTheme="minorHAnsi" w:eastAsiaTheme="minorEastAsia" w:hAnsiTheme="minorHAnsi" w:cstheme="minorBidi"/>
              <w:noProof/>
              <w:kern w:val="2"/>
              <w:szCs w:val="30"/>
              <w:lang w:val="en-IN" w:eastAsia="en-IN" w:bidi="bn-IN"/>
              <w14:ligatures w14:val="standardContextual"/>
            </w:rPr>
          </w:pPr>
          <w:r>
            <w:fldChar w:fldCharType="begin"/>
          </w:r>
          <w:r>
            <w:instrText xml:space="preserve"> TOC \o "1-3" \h \z \u </w:instrText>
          </w:r>
          <w:r>
            <w:fldChar w:fldCharType="separate"/>
          </w:r>
          <w:hyperlink w:anchor="_Toc218256568" w:history="1">
            <w:r w:rsidR="00765ECD" w:rsidRPr="00027066">
              <w:rPr>
                <w:rStyle w:val="Hyperlink"/>
                <w:noProof/>
              </w:rPr>
              <w:t>CHAPTER 1: INTRODUCTION</w:t>
            </w:r>
            <w:r w:rsidR="00765ECD">
              <w:rPr>
                <w:noProof/>
                <w:webHidden/>
              </w:rPr>
              <w:tab/>
            </w:r>
            <w:r w:rsidR="00765ECD">
              <w:rPr>
                <w:noProof/>
                <w:webHidden/>
              </w:rPr>
              <w:fldChar w:fldCharType="begin"/>
            </w:r>
            <w:r w:rsidR="00765ECD">
              <w:rPr>
                <w:noProof/>
                <w:webHidden/>
              </w:rPr>
              <w:instrText xml:space="preserve"> PAGEREF _Toc218256568 \h </w:instrText>
            </w:r>
            <w:r w:rsidR="00765ECD">
              <w:rPr>
                <w:noProof/>
                <w:webHidden/>
              </w:rPr>
            </w:r>
            <w:r w:rsidR="00765ECD">
              <w:rPr>
                <w:noProof/>
                <w:webHidden/>
              </w:rPr>
              <w:fldChar w:fldCharType="separate"/>
            </w:r>
            <w:r w:rsidR="00765ECD">
              <w:rPr>
                <w:noProof/>
                <w:webHidden/>
              </w:rPr>
              <w:t>8</w:t>
            </w:r>
            <w:r w:rsidR="00765ECD">
              <w:rPr>
                <w:noProof/>
                <w:webHidden/>
              </w:rPr>
              <w:fldChar w:fldCharType="end"/>
            </w:r>
          </w:hyperlink>
        </w:p>
        <w:p w14:paraId="5B9D047B" w14:textId="482E173A"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69" w:history="1">
            <w:r w:rsidRPr="00027066">
              <w:rPr>
                <w:rStyle w:val="Hyperlink"/>
                <w:noProof/>
              </w:rPr>
              <w:t>Background &amp; Problem Statement</w:t>
            </w:r>
            <w:r>
              <w:rPr>
                <w:noProof/>
                <w:webHidden/>
              </w:rPr>
              <w:tab/>
            </w:r>
            <w:r>
              <w:rPr>
                <w:noProof/>
                <w:webHidden/>
              </w:rPr>
              <w:fldChar w:fldCharType="begin"/>
            </w:r>
            <w:r>
              <w:rPr>
                <w:noProof/>
                <w:webHidden/>
              </w:rPr>
              <w:instrText xml:space="preserve"> PAGEREF _Toc218256569 \h </w:instrText>
            </w:r>
            <w:r>
              <w:rPr>
                <w:noProof/>
                <w:webHidden/>
              </w:rPr>
            </w:r>
            <w:r>
              <w:rPr>
                <w:noProof/>
                <w:webHidden/>
              </w:rPr>
              <w:fldChar w:fldCharType="separate"/>
            </w:r>
            <w:r>
              <w:rPr>
                <w:noProof/>
                <w:webHidden/>
              </w:rPr>
              <w:t>8</w:t>
            </w:r>
            <w:r>
              <w:rPr>
                <w:noProof/>
                <w:webHidden/>
              </w:rPr>
              <w:fldChar w:fldCharType="end"/>
            </w:r>
          </w:hyperlink>
        </w:p>
        <w:p w14:paraId="31C1B914" w14:textId="00C3CC28"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70" w:history="1">
            <w:r w:rsidRPr="00027066">
              <w:rPr>
                <w:rStyle w:val="Hyperlink"/>
                <w:noProof/>
              </w:rPr>
              <w:t>Research Aim</w:t>
            </w:r>
            <w:r>
              <w:rPr>
                <w:noProof/>
                <w:webHidden/>
              </w:rPr>
              <w:tab/>
            </w:r>
            <w:r>
              <w:rPr>
                <w:noProof/>
                <w:webHidden/>
              </w:rPr>
              <w:fldChar w:fldCharType="begin"/>
            </w:r>
            <w:r>
              <w:rPr>
                <w:noProof/>
                <w:webHidden/>
              </w:rPr>
              <w:instrText xml:space="preserve"> PAGEREF _Toc218256570 \h </w:instrText>
            </w:r>
            <w:r>
              <w:rPr>
                <w:noProof/>
                <w:webHidden/>
              </w:rPr>
            </w:r>
            <w:r>
              <w:rPr>
                <w:noProof/>
                <w:webHidden/>
              </w:rPr>
              <w:fldChar w:fldCharType="separate"/>
            </w:r>
            <w:r>
              <w:rPr>
                <w:noProof/>
                <w:webHidden/>
              </w:rPr>
              <w:t>9</w:t>
            </w:r>
            <w:r>
              <w:rPr>
                <w:noProof/>
                <w:webHidden/>
              </w:rPr>
              <w:fldChar w:fldCharType="end"/>
            </w:r>
          </w:hyperlink>
        </w:p>
        <w:p w14:paraId="6FE5F84C" w14:textId="12BA92FB"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71" w:history="1">
            <w:r w:rsidRPr="00027066">
              <w:rPr>
                <w:rStyle w:val="Hyperlink"/>
                <w:noProof/>
              </w:rPr>
              <w:t>Research Objectives</w:t>
            </w:r>
            <w:r>
              <w:rPr>
                <w:noProof/>
                <w:webHidden/>
              </w:rPr>
              <w:tab/>
            </w:r>
            <w:r>
              <w:rPr>
                <w:noProof/>
                <w:webHidden/>
              </w:rPr>
              <w:fldChar w:fldCharType="begin"/>
            </w:r>
            <w:r>
              <w:rPr>
                <w:noProof/>
                <w:webHidden/>
              </w:rPr>
              <w:instrText xml:space="preserve"> PAGEREF _Toc218256571 \h </w:instrText>
            </w:r>
            <w:r>
              <w:rPr>
                <w:noProof/>
                <w:webHidden/>
              </w:rPr>
            </w:r>
            <w:r>
              <w:rPr>
                <w:noProof/>
                <w:webHidden/>
              </w:rPr>
              <w:fldChar w:fldCharType="separate"/>
            </w:r>
            <w:r>
              <w:rPr>
                <w:noProof/>
                <w:webHidden/>
              </w:rPr>
              <w:t>10</w:t>
            </w:r>
            <w:r>
              <w:rPr>
                <w:noProof/>
                <w:webHidden/>
              </w:rPr>
              <w:fldChar w:fldCharType="end"/>
            </w:r>
          </w:hyperlink>
        </w:p>
        <w:p w14:paraId="6473791D" w14:textId="5534CFD3"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72" w:history="1">
            <w:r w:rsidRPr="00027066">
              <w:rPr>
                <w:rStyle w:val="Hyperlink"/>
                <w:noProof/>
              </w:rPr>
              <w:t>Research Questions</w:t>
            </w:r>
            <w:r>
              <w:rPr>
                <w:noProof/>
                <w:webHidden/>
              </w:rPr>
              <w:tab/>
            </w:r>
            <w:r>
              <w:rPr>
                <w:noProof/>
                <w:webHidden/>
              </w:rPr>
              <w:fldChar w:fldCharType="begin"/>
            </w:r>
            <w:r>
              <w:rPr>
                <w:noProof/>
                <w:webHidden/>
              </w:rPr>
              <w:instrText xml:space="preserve"> PAGEREF _Toc218256572 \h </w:instrText>
            </w:r>
            <w:r>
              <w:rPr>
                <w:noProof/>
                <w:webHidden/>
              </w:rPr>
            </w:r>
            <w:r>
              <w:rPr>
                <w:noProof/>
                <w:webHidden/>
              </w:rPr>
              <w:fldChar w:fldCharType="separate"/>
            </w:r>
            <w:r>
              <w:rPr>
                <w:noProof/>
                <w:webHidden/>
              </w:rPr>
              <w:t>10</w:t>
            </w:r>
            <w:r>
              <w:rPr>
                <w:noProof/>
                <w:webHidden/>
              </w:rPr>
              <w:fldChar w:fldCharType="end"/>
            </w:r>
          </w:hyperlink>
        </w:p>
        <w:p w14:paraId="3CFA30F7" w14:textId="68389441"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73" w:history="1">
            <w:r w:rsidRPr="00027066">
              <w:rPr>
                <w:rStyle w:val="Hyperlink"/>
                <w:noProof/>
              </w:rPr>
              <w:t>Significance / Relevance of Study</w:t>
            </w:r>
            <w:r>
              <w:rPr>
                <w:noProof/>
                <w:webHidden/>
              </w:rPr>
              <w:tab/>
            </w:r>
            <w:r>
              <w:rPr>
                <w:noProof/>
                <w:webHidden/>
              </w:rPr>
              <w:fldChar w:fldCharType="begin"/>
            </w:r>
            <w:r>
              <w:rPr>
                <w:noProof/>
                <w:webHidden/>
              </w:rPr>
              <w:instrText xml:space="preserve"> PAGEREF _Toc218256573 \h </w:instrText>
            </w:r>
            <w:r>
              <w:rPr>
                <w:noProof/>
                <w:webHidden/>
              </w:rPr>
            </w:r>
            <w:r>
              <w:rPr>
                <w:noProof/>
                <w:webHidden/>
              </w:rPr>
              <w:fldChar w:fldCharType="separate"/>
            </w:r>
            <w:r>
              <w:rPr>
                <w:noProof/>
                <w:webHidden/>
              </w:rPr>
              <w:t>11</w:t>
            </w:r>
            <w:r>
              <w:rPr>
                <w:noProof/>
                <w:webHidden/>
              </w:rPr>
              <w:fldChar w:fldCharType="end"/>
            </w:r>
          </w:hyperlink>
        </w:p>
        <w:p w14:paraId="65354EFE" w14:textId="5541A239"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74" w:history="1">
            <w:r w:rsidRPr="00027066">
              <w:rPr>
                <w:rStyle w:val="Hyperlink"/>
                <w:noProof/>
              </w:rPr>
              <w:t>Brief Research Methodology</w:t>
            </w:r>
            <w:r>
              <w:rPr>
                <w:noProof/>
                <w:webHidden/>
              </w:rPr>
              <w:tab/>
            </w:r>
            <w:r>
              <w:rPr>
                <w:noProof/>
                <w:webHidden/>
              </w:rPr>
              <w:fldChar w:fldCharType="begin"/>
            </w:r>
            <w:r>
              <w:rPr>
                <w:noProof/>
                <w:webHidden/>
              </w:rPr>
              <w:instrText xml:space="preserve"> PAGEREF _Toc218256574 \h </w:instrText>
            </w:r>
            <w:r>
              <w:rPr>
                <w:noProof/>
                <w:webHidden/>
              </w:rPr>
            </w:r>
            <w:r>
              <w:rPr>
                <w:noProof/>
                <w:webHidden/>
              </w:rPr>
              <w:fldChar w:fldCharType="separate"/>
            </w:r>
            <w:r>
              <w:rPr>
                <w:noProof/>
                <w:webHidden/>
              </w:rPr>
              <w:t>11</w:t>
            </w:r>
            <w:r>
              <w:rPr>
                <w:noProof/>
                <w:webHidden/>
              </w:rPr>
              <w:fldChar w:fldCharType="end"/>
            </w:r>
          </w:hyperlink>
        </w:p>
        <w:p w14:paraId="49244941" w14:textId="616897F6"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75" w:history="1">
            <w:r w:rsidRPr="00027066">
              <w:rPr>
                <w:rStyle w:val="Hyperlink"/>
                <w:noProof/>
              </w:rPr>
              <w:t>Structure of the rest of the project</w:t>
            </w:r>
            <w:r>
              <w:rPr>
                <w:noProof/>
                <w:webHidden/>
              </w:rPr>
              <w:tab/>
            </w:r>
            <w:r>
              <w:rPr>
                <w:noProof/>
                <w:webHidden/>
              </w:rPr>
              <w:fldChar w:fldCharType="begin"/>
            </w:r>
            <w:r>
              <w:rPr>
                <w:noProof/>
                <w:webHidden/>
              </w:rPr>
              <w:instrText xml:space="preserve"> PAGEREF _Toc218256575 \h </w:instrText>
            </w:r>
            <w:r>
              <w:rPr>
                <w:noProof/>
                <w:webHidden/>
              </w:rPr>
            </w:r>
            <w:r>
              <w:rPr>
                <w:noProof/>
                <w:webHidden/>
              </w:rPr>
              <w:fldChar w:fldCharType="separate"/>
            </w:r>
            <w:r>
              <w:rPr>
                <w:noProof/>
                <w:webHidden/>
              </w:rPr>
              <w:t>12</w:t>
            </w:r>
            <w:r>
              <w:rPr>
                <w:noProof/>
                <w:webHidden/>
              </w:rPr>
              <w:fldChar w:fldCharType="end"/>
            </w:r>
          </w:hyperlink>
        </w:p>
        <w:p w14:paraId="101B1A6F" w14:textId="3BC7ABD2" w:rsidR="00765ECD" w:rsidRDefault="00765ECD">
          <w:pPr>
            <w:pStyle w:val="TOC1"/>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76" w:history="1">
            <w:r w:rsidRPr="00027066">
              <w:rPr>
                <w:rStyle w:val="Hyperlink"/>
                <w:noProof/>
              </w:rPr>
              <w:t>CHAPTER 2: LITERATURE REVIEW</w:t>
            </w:r>
            <w:r>
              <w:rPr>
                <w:noProof/>
                <w:webHidden/>
              </w:rPr>
              <w:tab/>
            </w:r>
            <w:r>
              <w:rPr>
                <w:noProof/>
                <w:webHidden/>
              </w:rPr>
              <w:fldChar w:fldCharType="begin"/>
            </w:r>
            <w:r>
              <w:rPr>
                <w:noProof/>
                <w:webHidden/>
              </w:rPr>
              <w:instrText xml:space="preserve"> PAGEREF _Toc218256576 \h </w:instrText>
            </w:r>
            <w:r>
              <w:rPr>
                <w:noProof/>
                <w:webHidden/>
              </w:rPr>
            </w:r>
            <w:r>
              <w:rPr>
                <w:noProof/>
                <w:webHidden/>
              </w:rPr>
              <w:fldChar w:fldCharType="separate"/>
            </w:r>
            <w:r>
              <w:rPr>
                <w:noProof/>
                <w:webHidden/>
              </w:rPr>
              <w:t>14</w:t>
            </w:r>
            <w:r>
              <w:rPr>
                <w:noProof/>
                <w:webHidden/>
              </w:rPr>
              <w:fldChar w:fldCharType="end"/>
            </w:r>
          </w:hyperlink>
        </w:p>
        <w:p w14:paraId="7AD1C34D" w14:textId="796AB28A"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77" w:history="1">
            <w:r w:rsidRPr="00027066">
              <w:rPr>
                <w:rStyle w:val="Hyperlink"/>
                <w:noProof/>
              </w:rPr>
              <w:t>Introduction</w:t>
            </w:r>
            <w:r>
              <w:rPr>
                <w:noProof/>
                <w:webHidden/>
              </w:rPr>
              <w:tab/>
            </w:r>
            <w:r>
              <w:rPr>
                <w:noProof/>
                <w:webHidden/>
              </w:rPr>
              <w:fldChar w:fldCharType="begin"/>
            </w:r>
            <w:r>
              <w:rPr>
                <w:noProof/>
                <w:webHidden/>
              </w:rPr>
              <w:instrText xml:space="preserve"> PAGEREF _Toc218256577 \h </w:instrText>
            </w:r>
            <w:r>
              <w:rPr>
                <w:noProof/>
                <w:webHidden/>
              </w:rPr>
            </w:r>
            <w:r>
              <w:rPr>
                <w:noProof/>
                <w:webHidden/>
              </w:rPr>
              <w:fldChar w:fldCharType="separate"/>
            </w:r>
            <w:r>
              <w:rPr>
                <w:noProof/>
                <w:webHidden/>
              </w:rPr>
              <w:t>14</w:t>
            </w:r>
            <w:r>
              <w:rPr>
                <w:noProof/>
                <w:webHidden/>
              </w:rPr>
              <w:fldChar w:fldCharType="end"/>
            </w:r>
          </w:hyperlink>
        </w:p>
        <w:p w14:paraId="5C3E5CE7" w14:textId="5F1D2431"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78" w:history="1">
            <w:r w:rsidRPr="00027066">
              <w:rPr>
                <w:rStyle w:val="Hyperlink"/>
                <w:noProof/>
              </w:rPr>
              <w:t>Research Areas / Topics</w:t>
            </w:r>
            <w:r>
              <w:rPr>
                <w:noProof/>
                <w:webHidden/>
              </w:rPr>
              <w:tab/>
            </w:r>
            <w:r>
              <w:rPr>
                <w:noProof/>
                <w:webHidden/>
              </w:rPr>
              <w:fldChar w:fldCharType="begin"/>
            </w:r>
            <w:r>
              <w:rPr>
                <w:noProof/>
                <w:webHidden/>
              </w:rPr>
              <w:instrText xml:space="preserve"> PAGEREF _Toc218256578 \h </w:instrText>
            </w:r>
            <w:r>
              <w:rPr>
                <w:noProof/>
                <w:webHidden/>
              </w:rPr>
            </w:r>
            <w:r>
              <w:rPr>
                <w:noProof/>
                <w:webHidden/>
              </w:rPr>
              <w:fldChar w:fldCharType="separate"/>
            </w:r>
            <w:r>
              <w:rPr>
                <w:noProof/>
                <w:webHidden/>
              </w:rPr>
              <w:t>14</w:t>
            </w:r>
            <w:r>
              <w:rPr>
                <w:noProof/>
                <w:webHidden/>
              </w:rPr>
              <w:fldChar w:fldCharType="end"/>
            </w:r>
          </w:hyperlink>
        </w:p>
        <w:p w14:paraId="5F7EF48A" w14:textId="032FDCF6"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79" w:history="1">
            <w:r w:rsidRPr="00027066">
              <w:rPr>
                <w:rStyle w:val="Hyperlink"/>
                <w:noProof/>
              </w:rPr>
              <w:t>Conceptual Framework</w:t>
            </w:r>
            <w:r>
              <w:rPr>
                <w:noProof/>
                <w:webHidden/>
              </w:rPr>
              <w:tab/>
            </w:r>
            <w:r>
              <w:rPr>
                <w:noProof/>
                <w:webHidden/>
              </w:rPr>
              <w:fldChar w:fldCharType="begin"/>
            </w:r>
            <w:r>
              <w:rPr>
                <w:noProof/>
                <w:webHidden/>
              </w:rPr>
              <w:instrText xml:space="preserve"> PAGEREF _Toc218256579 \h </w:instrText>
            </w:r>
            <w:r>
              <w:rPr>
                <w:noProof/>
                <w:webHidden/>
              </w:rPr>
            </w:r>
            <w:r>
              <w:rPr>
                <w:noProof/>
                <w:webHidden/>
              </w:rPr>
              <w:fldChar w:fldCharType="separate"/>
            </w:r>
            <w:r>
              <w:rPr>
                <w:noProof/>
                <w:webHidden/>
              </w:rPr>
              <w:t>24</w:t>
            </w:r>
            <w:r>
              <w:rPr>
                <w:noProof/>
                <w:webHidden/>
              </w:rPr>
              <w:fldChar w:fldCharType="end"/>
            </w:r>
          </w:hyperlink>
        </w:p>
        <w:p w14:paraId="24783E2E" w14:textId="53DE6180"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80" w:history="1">
            <w:r w:rsidRPr="00027066">
              <w:rPr>
                <w:rStyle w:val="Hyperlink"/>
                <w:noProof/>
              </w:rPr>
              <w:t>Conclusion</w:t>
            </w:r>
            <w:r>
              <w:rPr>
                <w:noProof/>
                <w:webHidden/>
              </w:rPr>
              <w:tab/>
            </w:r>
            <w:r>
              <w:rPr>
                <w:noProof/>
                <w:webHidden/>
              </w:rPr>
              <w:fldChar w:fldCharType="begin"/>
            </w:r>
            <w:r>
              <w:rPr>
                <w:noProof/>
                <w:webHidden/>
              </w:rPr>
              <w:instrText xml:space="preserve"> PAGEREF _Toc218256580 \h </w:instrText>
            </w:r>
            <w:r>
              <w:rPr>
                <w:noProof/>
                <w:webHidden/>
              </w:rPr>
            </w:r>
            <w:r>
              <w:rPr>
                <w:noProof/>
                <w:webHidden/>
              </w:rPr>
              <w:fldChar w:fldCharType="separate"/>
            </w:r>
            <w:r>
              <w:rPr>
                <w:noProof/>
                <w:webHidden/>
              </w:rPr>
              <w:t>27</w:t>
            </w:r>
            <w:r>
              <w:rPr>
                <w:noProof/>
                <w:webHidden/>
              </w:rPr>
              <w:fldChar w:fldCharType="end"/>
            </w:r>
          </w:hyperlink>
        </w:p>
        <w:p w14:paraId="33F641B4" w14:textId="1FC76DE3" w:rsidR="00765ECD" w:rsidRDefault="00765ECD">
          <w:pPr>
            <w:pStyle w:val="TOC1"/>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81" w:history="1">
            <w:r w:rsidRPr="00027066">
              <w:rPr>
                <w:rStyle w:val="Hyperlink"/>
                <w:noProof/>
              </w:rPr>
              <w:t>CHAPTER 3: RESEARCH METHODOLOGY</w:t>
            </w:r>
            <w:r>
              <w:rPr>
                <w:noProof/>
                <w:webHidden/>
              </w:rPr>
              <w:tab/>
            </w:r>
            <w:r>
              <w:rPr>
                <w:noProof/>
                <w:webHidden/>
              </w:rPr>
              <w:fldChar w:fldCharType="begin"/>
            </w:r>
            <w:r>
              <w:rPr>
                <w:noProof/>
                <w:webHidden/>
              </w:rPr>
              <w:instrText xml:space="preserve"> PAGEREF _Toc218256581 \h </w:instrText>
            </w:r>
            <w:r>
              <w:rPr>
                <w:noProof/>
                <w:webHidden/>
              </w:rPr>
            </w:r>
            <w:r>
              <w:rPr>
                <w:noProof/>
                <w:webHidden/>
              </w:rPr>
              <w:fldChar w:fldCharType="separate"/>
            </w:r>
            <w:r>
              <w:rPr>
                <w:noProof/>
                <w:webHidden/>
              </w:rPr>
              <w:t>28</w:t>
            </w:r>
            <w:r>
              <w:rPr>
                <w:noProof/>
                <w:webHidden/>
              </w:rPr>
              <w:fldChar w:fldCharType="end"/>
            </w:r>
          </w:hyperlink>
        </w:p>
        <w:p w14:paraId="09436BD0" w14:textId="70A82DF2"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82" w:history="1">
            <w:r w:rsidRPr="00027066">
              <w:rPr>
                <w:rStyle w:val="Hyperlink"/>
                <w:noProof/>
              </w:rPr>
              <w:t>Introduction</w:t>
            </w:r>
            <w:r>
              <w:rPr>
                <w:noProof/>
                <w:webHidden/>
              </w:rPr>
              <w:tab/>
            </w:r>
            <w:r>
              <w:rPr>
                <w:noProof/>
                <w:webHidden/>
              </w:rPr>
              <w:fldChar w:fldCharType="begin"/>
            </w:r>
            <w:r>
              <w:rPr>
                <w:noProof/>
                <w:webHidden/>
              </w:rPr>
              <w:instrText xml:space="preserve"> PAGEREF _Toc218256582 \h </w:instrText>
            </w:r>
            <w:r>
              <w:rPr>
                <w:noProof/>
                <w:webHidden/>
              </w:rPr>
            </w:r>
            <w:r>
              <w:rPr>
                <w:noProof/>
                <w:webHidden/>
              </w:rPr>
              <w:fldChar w:fldCharType="separate"/>
            </w:r>
            <w:r>
              <w:rPr>
                <w:noProof/>
                <w:webHidden/>
              </w:rPr>
              <w:t>28</w:t>
            </w:r>
            <w:r>
              <w:rPr>
                <w:noProof/>
                <w:webHidden/>
              </w:rPr>
              <w:fldChar w:fldCharType="end"/>
            </w:r>
          </w:hyperlink>
        </w:p>
        <w:p w14:paraId="7A8BC0BB" w14:textId="7CAC75B5"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83" w:history="1">
            <w:r w:rsidRPr="00027066">
              <w:rPr>
                <w:rStyle w:val="Hyperlink"/>
                <w:noProof/>
              </w:rPr>
              <w:t>Research Philosophies and Assumptions</w:t>
            </w:r>
            <w:r>
              <w:rPr>
                <w:noProof/>
                <w:webHidden/>
              </w:rPr>
              <w:tab/>
            </w:r>
            <w:r>
              <w:rPr>
                <w:noProof/>
                <w:webHidden/>
              </w:rPr>
              <w:fldChar w:fldCharType="begin"/>
            </w:r>
            <w:r>
              <w:rPr>
                <w:noProof/>
                <w:webHidden/>
              </w:rPr>
              <w:instrText xml:space="preserve"> PAGEREF _Toc218256583 \h </w:instrText>
            </w:r>
            <w:r>
              <w:rPr>
                <w:noProof/>
                <w:webHidden/>
              </w:rPr>
            </w:r>
            <w:r>
              <w:rPr>
                <w:noProof/>
                <w:webHidden/>
              </w:rPr>
              <w:fldChar w:fldCharType="separate"/>
            </w:r>
            <w:r>
              <w:rPr>
                <w:noProof/>
                <w:webHidden/>
              </w:rPr>
              <w:t>28</w:t>
            </w:r>
            <w:r>
              <w:rPr>
                <w:noProof/>
                <w:webHidden/>
              </w:rPr>
              <w:fldChar w:fldCharType="end"/>
            </w:r>
          </w:hyperlink>
        </w:p>
        <w:p w14:paraId="5E6DD2A6" w14:textId="6E4A2732"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84" w:history="1">
            <w:r w:rsidRPr="00027066">
              <w:rPr>
                <w:rStyle w:val="Hyperlink"/>
                <w:noProof/>
              </w:rPr>
              <w:t>Research Design</w:t>
            </w:r>
            <w:r>
              <w:rPr>
                <w:noProof/>
                <w:webHidden/>
              </w:rPr>
              <w:tab/>
            </w:r>
            <w:r>
              <w:rPr>
                <w:noProof/>
                <w:webHidden/>
              </w:rPr>
              <w:fldChar w:fldCharType="begin"/>
            </w:r>
            <w:r>
              <w:rPr>
                <w:noProof/>
                <w:webHidden/>
              </w:rPr>
              <w:instrText xml:space="preserve"> PAGEREF _Toc218256584 \h </w:instrText>
            </w:r>
            <w:r>
              <w:rPr>
                <w:noProof/>
                <w:webHidden/>
              </w:rPr>
            </w:r>
            <w:r>
              <w:rPr>
                <w:noProof/>
                <w:webHidden/>
              </w:rPr>
              <w:fldChar w:fldCharType="separate"/>
            </w:r>
            <w:r>
              <w:rPr>
                <w:noProof/>
                <w:webHidden/>
              </w:rPr>
              <w:t>30</w:t>
            </w:r>
            <w:r>
              <w:rPr>
                <w:noProof/>
                <w:webHidden/>
              </w:rPr>
              <w:fldChar w:fldCharType="end"/>
            </w:r>
          </w:hyperlink>
        </w:p>
        <w:p w14:paraId="363708F1" w14:textId="6B97D4A7"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85" w:history="1">
            <w:r w:rsidRPr="00027066">
              <w:rPr>
                <w:rStyle w:val="Hyperlink"/>
                <w:noProof/>
              </w:rPr>
              <w:t>Research Approaches</w:t>
            </w:r>
            <w:r>
              <w:rPr>
                <w:noProof/>
                <w:webHidden/>
              </w:rPr>
              <w:tab/>
            </w:r>
            <w:r>
              <w:rPr>
                <w:noProof/>
                <w:webHidden/>
              </w:rPr>
              <w:fldChar w:fldCharType="begin"/>
            </w:r>
            <w:r>
              <w:rPr>
                <w:noProof/>
                <w:webHidden/>
              </w:rPr>
              <w:instrText xml:space="preserve"> PAGEREF _Toc218256585 \h </w:instrText>
            </w:r>
            <w:r>
              <w:rPr>
                <w:noProof/>
                <w:webHidden/>
              </w:rPr>
            </w:r>
            <w:r>
              <w:rPr>
                <w:noProof/>
                <w:webHidden/>
              </w:rPr>
              <w:fldChar w:fldCharType="separate"/>
            </w:r>
            <w:r>
              <w:rPr>
                <w:noProof/>
                <w:webHidden/>
              </w:rPr>
              <w:t>32</w:t>
            </w:r>
            <w:r>
              <w:rPr>
                <w:noProof/>
                <w:webHidden/>
              </w:rPr>
              <w:fldChar w:fldCharType="end"/>
            </w:r>
          </w:hyperlink>
        </w:p>
        <w:p w14:paraId="785EC8D5" w14:textId="5865984F"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86" w:history="1">
            <w:r w:rsidRPr="00027066">
              <w:rPr>
                <w:rStyle w:val="Hyperlink"/>
                <w:noProof/>
              </w:rPr>
              <w:t>Data Collection Methods</w:t>
            </w:r>
            <w:r>
              <w:rPr>
                <w:noProof/>
                <w:webHidden/>
              </w:rPr>
              <w:tab/>
            </w:r>
            <w:r>
              <w:rPr>
                <w:noProof/>
                <w:webHidden/>
              </w:rPr>
              <w:fldChar w:fldCharType="begin"/>
            </w:r>
            <w:r>
              <w:rPr>
                <w:noProof/>
                <w:webHidden/>
              </w:rPr>
              <w:instrText xml:space="preserve"> PAGEREF _Toc218256586 \h </w:instrText>
            </w:r>
            <w:r>
              <w:rPr>
                <w:noProof/>
                <w:webHidden/>
              </w:rPr>
            </w:r>
            <w:r>
              <w:rPr>
                <w:noProof/>
                <w:webHidden/>
              </w:rPr>
              <w:fldChar w:fldCharType="separate"/>
            </w:r>
            <w:r>
              <w:rPr>
                <w:noProof/>
                <w:webHidden/>
              </w:rPr>
              <w:t>34</w:t>
            </w:r>
            <w:r>
              <w:rPr>
                <w:noProof/>
                <w:webHidden/>
              </w:rPr>
              <w:fldChar w:fldCharType="end"/>
            </w:r>
          </w:hyperlink>
        </w:p>
        <w:p w14:paraId="674B97ED" w14:textId="7129C5CA"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87" w:history="1">
            <w:r w:rsidRPr="00027066">
              <w:rPr>
                <w:rStyle w:val="Hyperlink"/>
                <w:noProof/>
              </w:rPr>
              <w:t>Ethical Considerations</w:t>
            </w:r>
            <w:r>
              <w:rPr>
                <w:noProof/>
                <w:webHidden/>
              </w:rPr>
              <w:tab/>
            </w:r>
            <w:r>
              <w:rPr>
                <w:noProof/>
                <w:webHidden/>
              </w:rPr>
              <w:fldChar w:fldCharType="begin"/>
            </w:r>
            <w:r>
              <w:rPr>
                <w:noProof/>
                <w:webHidden/>
              </w:rPr>
              <w:instrText xml:space="preserve"> PAGEREF _Toc218256587 \h </w:instrText>
            </w:r>
            <w:r>
              <w:rPr>
                <w:noProof/>
                <w:webHidden/>
              </w:rPr>
            </w:r>
            <w:r>
              <w:rPr>
                <w:noProof/>
                <w:webHidden/>
              </w:rPr>
              <w:fldChar w:fldCharType="separate"/>
            </w:r>
            <w:r>
              <w:rPr>
                <w:noProof/>
                <w:webHidden/>
              </w:rPr>
              <w:t>36</w:t>
            </w:r>
            <w:r>
              <w:rPr>
                <w:noProof/>
                <w:webHidden/>
              </w:rPr>
              <w:fldChar w:fldCharType="end"/>
            </w:r>
          </w:hyperlink>
        </w:p>
        <w:p w14:paraId="5A104560" w14:textId="0FD1FBA0"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88" w:history="1">
            <w:r w:rsidRPr="00027066">
              <w:rPr>
                <w:rStyle w:val="Hyperlink"/>
                <w:noProof/>
              </w:rPr>
              <w:t>Conclusion</w:t>
            </w:r>
            <w:r>
              <w:rPr>
                <w:noProof/>
                <w:webHidden/>
              </w:rPr>
              <w:tab/>
            </w:r>
            <w:r>
              <w:rPr>
                <w:noProof/>
                <w:webHidden/>
              </w:rPr>
              <w:fldChar w:fldCharType="begin"/>
            </w:r>
            <w:r>
              <w:rPr>
                <w:noProof/>
                <w:webHidden/>
              </w:rPr>
              <w:instrText xml:space="preserve"> PAGEREF _Toc218256588 \h </w:instrText>
            </w:r>
            <w:r>
              <w:rPr>
                <w:noProof/>
                <w:webHidden/>
              </w:rPr>
            </w:r>
            <w:r>
              <w:rPr>
                <w:noProof/>
                <w:webHidden/>
              </w:rPr>
              <w:fldChar w:fldCharType="separate"/>
            </w:r>
            <w:r>
              <w:rPr>
                <w:noProof/>
                <w:webHidden/>
              </w:rPr>
              <w:t>37</w:t>
            </w:r>
            <w:r>
              <w:rPr>
                <w:noProof/>
                <w:webHidden/>
              </w:rPr>
              <w:fldChar w:fldCharType="end"/>
            </w:r>
          </w:hyperlink>
        </w:p>
        <w:p w14:paraId="3D424B64" w14:textId="23235129" w:rsidR="00765ECD" w:rsidRDefault="00765ECD">
          <w:pPr>
            <w:pStyle w:val="TOC1"/>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89" w:history="1">
            <w:r w:rsidRPr="00027066">
              <w:rPr>
                <w:rStyle w:val="Hyperlink"/>
                <w:noProof/>
              </w:rPr>
              <w:t>CHAPTER 4: DATA ANALYSIS</w:t>
            </w:r>
            <w:r>
              <w:rPr>
                <w:noProof/>
                <w:webHidden/>
              </w:rPr>
              <w:tab/>
            </w:r>
            <w:r>
              <w:rPr>
                <w:noProof/>
                <w:webHidden/>
              </w:rPr>
              <w:fldChar w:fldCharType="begin"/>
            </w:r>
            <w:r>
              <w:rPr>
                <w:noProof/>
                <w:webHidden/>
              </w:rPr>
              <w:instrText xml:space="preserve"> PAGEREF _Toc218256589 \h </w:instrText>
            </w:r>
            <w:r>
              <w:rPr>
                <w:noProof/>
                <w:webHidden/>
              </w:rPr>
            </w:r>
            <w:r>
              <w:rPr>
                <w:noProof/>
                <w:webHidden/>
              </w:rPr>
              <w:fldChar w:fldCharType="separate"/>
            </w:r>
            <w:r>
              <w:rPr>
                <w:noProof/>
                <w:webHidden/>
              </w:rPr>
              <w:t>38</w:t>
            </w:r>
            <w:r>
              <w:rPr>
                <w:noProof/>
                <w:webHidden/>
              </w:rPr>
              <w:fldChar w:fldCharType="end"/>
            </w:r>
          </w:hyperlink>
        </w:p>
        <w:p w14:paraId="33531B2A" w14:textId="55B07D80"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90" w:history="1">
            <w:r w:rsidRPr="00027066">
              <w:rPr>
                <w:rStyle w:val="Hyperlink"/>
                <w:noProof/>
              </w:rPr>
              <w:t>4.1 Introduction</w:t>
            </w:r>
            <w:r>
              <w:rPr>
                <w:noProof/>
                <w:webHidden/>
              </w:rPr>
              <w:tab/>
            </w:r>
            <w:r>
              <w:rPr>
                <w:noProof/>
                <w:webHidden/>
              </w:rPr>
              <w:fldChar w:fldCharType="begin"/>
            </w:r>
            <w:r>
              <w:rPr>
                <w:noProof/>
                <w:webHidden/>
              </w:rPr>
              <w:instrText xml:space="preserve"> PAGEREF _Toc218256590 \h </w:instrText>
            </w:r>
            <w:r>
              <w:rPr>
                <w:noProof/>
                <w:webHidden/>
              </w:rPr>
            </w:r>
            <w:r>
              <w:rPr>
                <w:noProof/>
                <w:webHidden/>
              </w:rPr>
              <w:fldChar w:fldCharType="separate"/>
            </w:r>
            <w:r>
              <w:rPr>
                <w:noProof/>
                <w:webHidden/>
              </w:rPr>
              <w:t>38</w:t>
            </w:r>
            <w:r>
              <w:rPr>
                <w:noProof/>
                <w:webHidden/>
              </w:rPr>
              <w:fldChar w:fldCharType="end"/>
            </w:r>
          </w:hyperlink>
        </w:p>
        <w:p w14:paraId="1645D9F3" w14:textId="112EE118"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91" w:history="1">
            <w:r w:rsidRPr="00027066">
              <w:rPr>
                <w:rStyle w:val="Hyperlink"/>
                <w:noProof/>
              </w:rPr>
              <w:t>4.2 Table of Article Review</w:t>
            </w:r>
            <w:r>
              <w:rPr>
                <w:noProof/>
                <w:webHidden/>
              </w:rPr>
              <w:tab/>
            </w:r>
            <w:r>
              <w:rPr>
                <w:noProof/>
                <w:webHidden/>
              </w:rPr>
              <w:fldChar w:fldCharType="begin"/>
            </w:r>
            <w:r>
              <w:rPr>
                <w:noProof/>
                <w:webHidden/>
              </w:rPr>
              <w:instrText xml:space="preserve"> PAGEREF _Toc218256591 \h </w:instrText>
            </w:r>
            <w:r>
              <w:rPr>
                <w:noProof/>
                <w:webHidden/>
              </w:rPr>
            </w:r>
            <w:r>
              <w:rPr>
                <w:noProof/>
                <w:webHidden/>
              </w:rPr>
              <w:fldChar w:fldCharType="separate"/>
            </w:r>
            <w:r>
              <w:rPr>
                <w:noProof/>
                <w:webHidden/>
              </w:rPr>
              <w:t>38</w:t>
            </w:r>
            <w:r>
              <w:rPr>
                <w:noProof/>
                <w:webHidden/>
              </w:rPr>
              <w:fldChar w:fldCharType="end"/>
            </w:r>
          </w:hyperlink>
        </w:p>
        <w:p w14:paraId="10C701E4" w14:textId="56BD379B"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92" w:history="1">
            <w:r w:rsidRPr="00027066">
              <w:rPr>
                <w:rStyle w:val="Hyperlink"/>
                <w:noProof/>
              </w:rPr>
              <w:t>4.3 Thematic Analysis</w:t>
            </w:r>
            <w:r>
              <w:rPr>
                <w:noProof/>
                <w:webHidden/>
              </w:rPr>
              <w:tab/>
            </w:r>
            <w:r>
              <w:rPr>
                <w:noProof/>
                <w:webHidden/>
              </w:rPr>
              <w:fldChar w:fldCharType="begin"/>
            </w:r>
            <w:r>
              <w:rPr>
                <w:noProof/>
                <w:webHidden/>
              </w:rPr>
              <w:instrText xml:space="preserve"> PAGEREF _Toc218256592 \h </w:instrText>
            </w:r>
            <w:r>
              <w:rPr>
                <w:noProof/>
                <w:webHidden/>
              </w:rPr>
            </w:r>
            <w:r>
              <w:rPr>
                <w:noProof/>
                <w:webHidden/>
              </w:rPr>
              <w:fldChar w:fldCharType="separate"/>
            </w:r>
            <w:r>
              <w:rPr>
                <w:noProof/>
                <w:webHidden/>
              </w:rPr>
              <w:t>57</w:t>
            </w:r>
            <w:r>
              <w:rPr>
                <w:noProof/>
                <w:webHidden/>
              </w:rPr>
              <w:fldChar w:fldCharType="end"/>
            </w:r>
          </w:hyperlink>
        </w:p>
        <w:p w14:paraId="3DA04DA9" w14:textId="2B674767" w:rsidR="00765ECD" w:rsidRDefault="00765ECD">
          <w:pPr>
            <w:pStyle w:val="TOC3"/>
            <w:tabs>
              <w:tab w:val="right" w:leader="dot" w:pos="9350"/>
            </w:tabs>
            <w:rPr>
              <w:rFonts w:asciiTheme="minorHAnsi" w:eastAsiaTheme="minorEastAsia" w:hAnsiTheme="minorHAnsi" w:cstheme="minorBidi"/>
              <w:noProof/>
              <w:kern w:val="2"/>
              <w:lang w:val="en-IN" w:eastAsia="en-IN" w:bidi="bn-IN"/>
              <w14:ligatures w14:val="standardContextual"/>
            </w:rPr>
          </w:pPr>
          <w:hyperlink w:anchor="_Toc218256593" w:history="1">
            <w:r w:rsidRPr="00027066">
              <w:rPr>
                <w:rStyle w:val="Hyperlink"/>
                <w:noProof/>
              </w:rPr>
              <w:t>4.3.1 Theme 1: Social and Eco-Sustainability</w:t>
            </w:r>
            <w:r>
              <w:rPr>
                <w:noProof/>
                <w:webHidden/>
              </w:rPr>
              <w:tab/>
            </w:r>
            <w:r>
              <w:rPr>
                <w:noProof/>
                <w:webHidden/>
              </w:rPr>
              <w:fldChar w:fldCharType="begin"/>
            </w:r>
            <w:r>
              <w:rPr>
                <w:noProof/>
                <w:webHidden/>
              </w:rPr>
              <w:instrText xml:space="preserve"> PAGEREF _Toc218256593 \h </w:instrText>
            </w:r>
            <w:r>
              <w:rPr>
                <w:noProof/>
                <w:webHidden/>
              </w:rPr>
            </w:r>
            <w:r>
              <w:rPr>
                <w:noProof/>
                <w:webHidden/>
              </w:rPr>
              <w:fldChar w:fldCharType="separate"/>
            </w:r>
            <w:r>
              <w:rPr>
                <w:noProof/>
                <w:webHidden/>
              </w:rPr>
              <w:t>57</w:t>
            </w:r>
            <w:r>
              <w:rPr>
                <w:noProof/>
                <w:webHidden/>
              </w:rPr>
              <w:fldChar w:fldCharType="end"/>
            </w:r>
          </w:hyperlink>
        </w:p>
        <w:p w14:paraId="49D03153" w14:textId="730E4126" w:rsidR="00765ECD" w:rsidRDefault="00765ECD">
          <w:pPr>
            <w:pStyle w:val="TOC3"/>
            <w:tabs>
              <w:tab w:val="right" w:leader="dot" w:pos="9350"/>
            </w:tabs>
            <w:rPr>
              <w:rFonts w:asciiTheme="minorHAnsi" w:eastAsiaTheme="minorEastAsia" w:hAnsiTheme="minorHAnsi" w:cstheme="minorBidi"/>
              <w:noProof/>
              <w:kern w:val="2"/>
              <w:lang w:val="en-IN" w:eastAsia="en-IN" w:bidi="bn-IN"/>
              <w14:ligatures w14:val="standardContextual"/>
            </w:rPr>
          </w:pPr>
          <w:hyperlink w:anchor="_Toc218256594" w:history="1">
            <w:r w:rsidRPr="00027066">
              <w:rPr>
                <w:rStyle w:val="Hyperlink"/>
                <w:noProof/>
              </w:rPr>
              <w:t>4.3.2 Theme 2: Sustainability Strategy and Perception-making</w:t>
            </w:r>
            <w:r>
              <w:rPr>
                <w:noProof/>
                <w:webHidden/>
              </w:rPr>
              <w:tab/>
            </w:r>
            <w:r>
              <w:rPr>
                <w:noProof/>
                <w:webHidden/>
              </w:rPr>
              <w:fldChar w:fldCharType="begin"/>
            </w:r>
            <w:r>
              <w:rPr>
                <w:noProof/>
                <w:webHidden/>
              </w:rPr>
              <w:instrText xml:space="preserve"> PAGEREF _Toc218256594 \h </w:instrText>
            </w:r>
            <w:r>
              <w:rPr>
                <w:noProof/>
                <w:webHidden/>
              </w:rPr>
            </w:r>
            <w:r>
              <w:rPr>
                <w:noProof/>
                <w:webHidden/>
              </w:rPr>
              <w:fldChar w:fldCharType="separate"/>
            </w:r>
            <w:r>
              <w:rPr>
                <w:noProof/>
                <w:webHidden/>
              </w:rPr>
              <w:t>58</w:t>
            </w:r>
            <w:r>
              <w:rPr>
                <w:noProof/>
                <w:webHidden/>
              </w:rPr>
              <w:fldChar w:fldCharType="end"/>
            </w:r>
          </w:hyperlink>
        </w:p>
        <w:p w14:paraId="53010A54" w14:textId="0DF40535" w:rsidR="00765ECD" w:rsidRDefault="00765ECD">
          <w:pPr>
            <w:pStyle w:val="TOC3"/>
            <w:tabs>
              <w:tab w:val="right" w:leader="dot" w:pos="9350"/>
            </w:tabs>
            <w:rPr>
              <w:rFonts w:asciiTheme="minorHAnsi" w:eastAsiaTheme="minorEastAsia" w:hAnsiTheme="minorHAnsi" w:cstheme="minorBidi"/>
              <w:noProof/>
              <w:kern w:val="2"/>
              <w:lang w:val="en-IN" w:eastAsia="en-IN" w:bidi="bn-IN"/>
              <w14:ligatures w14:val="standardContextual"/>
            </w:rPr>
          </w:pPr>
          <w:hyperlink w:anchor="_Toc218256595" w:history="1">
            <w:r w:rsidRPr="00027066">
              <w:rPr>
                <w:rStyle w:val="Hyperlink"/>
                <w:noProof/>
              </w:rPr>
              <w:t>4.3.3 Theme 3: Striking the Balance between Authenticity and Closing Gaps</w:t>
            </w:r>
            <w:r>
              <w:rPr>
                <w:noProof/>
                <w:webHidden/>
              </w:rPr>
              <w:tab/>
            </w:r>
            <w:r>
              <w:rPr>
                <w:noProof/>
                <w:webHidden/>
              </w:rPr>
              <w:fldChar w:fldCharType="begin"/>
            </w:r>
            <w:r>
              <w:rPr>
                <w:noProof/>
                <w:webHidden/>
              </w:rPr>
              <w:instrText xml:space="preserve"> PAGEREF _Toc218256595 \h </w:instrText>
            </w:r>
            <w:r>
              <w:rPr>
                <w:noProof/>
                <w:webHidden/>
              </w:rPr>
            </w:r>
            <w:r>
              <w:rPr>
                <w:noProof/>
                <w:webHidden/>
              </w:rPr>
              <w:fldChar w:fldCharType="separate"/>
            </w:r>
            <w:r>
              <w:rPr>
                <w:noProof/>
                <w:webHidden/>
              </w:rPr>
              <w:t>59</w:t>
            </w:r>
            <w:r>
              <w:rPr>
                <w:noProof/>
                <w:webHidden/>
              </w:rPr>
              <w:fldChar w:fldCharType="end"/>
            </w:r>
          </w:hyperlink>
        </w:p>
        <w:p w14:paraId="69F615CD" w14:textId="5A156F6C"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96" w:history="1">
            <w:r w:rsidRPr="00027066">
              <w:rPr>
                <w:rStyle w:val="Hyperlink"/>
                <w:noProof/>
              </w:rPr>
              <w:t>4.4 Summary</w:t>
            </w:r>
            <w:r>
              <w:rPr>
                <w:noProof/>
                <w:webHidden/>
              </w:rPr>
              <w:tab/>
            </w:r>
            <w:r>
              <w:rPr>
                <w:noProof/>
                <w:webHidden/>
              </w:rPr>
              <w:fldChar w:fldCharType="begin"/>
            </w:r>
            <w:r>
              <w:rPr>
                <w:noProof/>
                <w:webHidden/>
              </w:rPr>
              <w:instrText xml:space="preserve"> PAGEREF _Toc218256596 \h </w:instrText>
            </w:r>
            <w:r>
              <w:rPr>
                <w:noProof/>
                <w:webHidden/>
              </w:rPr>
            </w:r>
            <w:r>
              <w:rPr>
                <w:noProof/>
                <w:webHidden/>
              </w:rPr>
              <w:fldChar w:fldCharType="separate"/>
            </w:r>
            <w:r>
              <w:rPr>
                <w:noProof/>
                <w:webHidden/>
              </w:rPr>
              <w:t>60</w:t>
            </w:r>
            <w:r>
              <w:rPr>
                <w:noProof/>
                <w:webHidden/>
              </w:rPr>
              <w:fldChar w:fldCharType="end"/>
            </w:r>
          </w:hyperlink>
        </w:p>
        <w:p w14:paraId="20AF38C9" w14:textId="24CCDEA7" w:rsidR="00765ECD" w:rsidRDefault="00765ECD">
          <w:pPr>
            <w:pStyle w:val="TOC1"/>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97" w:history="1">
            <w:r w:rsidRPr="00027066">
              <w:rPr>
                <w:rStyle w:val="Hyperlink"/>
                <w:noProof/>
              </w:rPr>
              <w:t>CHAPTER 5: CONCLUSIONS AND RECOMMENDATIONS</w:t>
            </w:r>
            <w:r>
              <w:rPr>
                <w:noProof/>
                <w:webHidden/>
              </w:rPr>
              <w:tab/>
            </w:r>
            <w:r>
              <w:rPr>
                <w:noProof/>
                <w:webHidden/>
              </w:rPr>
              <w:fldChar w:fldCharType="begin"/>
            </w:r>
            <w:r>
              <w:rPr>
                <w:noProof/>
                <w:webHidden/>
              </w:rPr>
              <w:instrText xml:space="preserve"> PAGEREF _Toc218256597 \h </w:instrText>
            </w:r>
            <w:r>
              <w:rPr>
                <w:noProof/>
                <w:webHidden/>
              </w:rPr>
            </w:r>
            <w:r>
              <w:rPr>
                <w:noProof/>
                <w:webHidden/>
              </w:rPr>
              <w:fldChar w:fldCharType="separate"/>
            </w:r>
            <w:r>
              <w:rPr>
                <w:noProof/>
                <w:webHidden/>
              </w:rPr>
              <w:t>60</w:t>
            </w:r>
            <w:r>
              <w:rPr>
                <w:noProof/>
                <w:webHidden/>
              </w:rPr>
              <w:fldChar w:fldCharType="end"/>
            </w:r>
          </w:hyperlink>
        </w:p>
        <w:p w14:paraId="7D222C4A" w14:textId="58CCD57B"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98" w:history="1">
            <w:r w:rsidRPr="00027066">
              <w:rPr>
                <w:rStyle w:val="Hyperlink"/>
                <w:noProof/>
              </w:rPr>
              <w:t>5.1 Summary of main findings</w:t>
            </w:r>
            <w:r>
              <w:rPr>
                <w:noProof/>
                <w:webHidden/>
              </w:rPr>
              <w:tab/>
            </w:r>
            <w:r>
              <w:rPr>
                <w:noProof/>
                <w:webHidden/>
              </w:rPr>
              <w:fldChar w:fldCharType="begin"/>
            </w:r>
            <w:r>
              <w:rPr>
                <w:noProof/>
                <w:webHidden/>
              </w:rPr>
              <w:instrText xml:space="preserve"> PAGEREF _Toc218256598 \h </w:instrText>
            </w:r>
            <w:r>
              <w:rPr>
                <w:noProof/>
                <w:webHidden/>
              </w:rPr>
            </w:r>
            <w:r>
              <w:rPr>
                <w:noProof/>
                <w:webHidden/>
              </w:rPr>
              <w:fldChar w:fldCharType="separate"/>
            </w:r>
            <w:r>
              <w:rPr>
                <w:noProof/>
                <w:webHidden/>
              </w:rPr>
              <w:t>60</w:t>
            </w:r>
            <w:r>
              <w:rPr>
                <w:noProof/>
                <w:webHidden/>
              </w:rPr>
              <w:fldChar w:fldCharType="end"/>
            </w:r>
          </w:hyperlink>
        </w:p>
        <w:p w14:paraId="230A18B5" w14:textId="7AFF8048"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599" w:history="1">
            <w:r w:rsidRPr="00027066">
              <w:rPr>
                <w:rStyle w:val="Hyperlink"/>
                <w:noProof/>
              </w:rPr>
              <w:t>5.2 Conclusion based on the research questions</w:t>
            </w:r>
            <w:r>
              <w:rPr>
                <w:noProof/>
                <w:webHidden/>
              </w:rPr>
              <w:tab/>
            </w:r>
            <w:r>
              <w:rPr>
                <w:noProof/>
                <w:webHidden/>
              </w:rPr>
              <w:fldChar w:fldCharType="begin"/>
            </w:r>
            <w:r>
              <w:rPr>
                <w:noProof/>
                <w:webHidden/>
              </w:rPr>
              <w:instrText xml:space="preserve"> PAGEREF _Toc218256599 \h </w:instrText>
            </w:r>
            <w:r>
              <w:rPr>
                <w:noProof/>
                <w:webHidden/>
              </w:rPr>
            </w:r>
            <w:r>
              <w:rPr>
                <w:noProof/>
                <w:webHidden/>
              </w:rPr>
              <w:fldChar w:fldCharType="separate"/>
            </w:r>
            <w:r>
              <w:rPr>
                <w:noProof/>
                <w:webHidden/>
              </w:rPr>
              <w:t>61</w:t>
            </w:r>
            <w:r>
              <w:rPr>
                <w:noProof/>
                <w:webHidden/>
              </w:rPr>
              <w:fldChar w:fldCharType="end"/>
            </w:r>
          </w:hyperlink>
        </w:p>
        <w:p w14:paraId="55629B1D" w14:textId="30158EE4" w:rsidR="00765ECD" w:rsidRDefault="00765ECD">
          <w:pPr>
            <w:pStyle w:val="TOC3"/>
            <w:tabs>
              <w:tab w:val="right" w:leader="dot" w:pos="9350"/>
            </w:tabs>
            <w:rPr>
              <w:rFonts w:asciiTheme="minorHAnsi" w:eastAsiaTheme="minorEastAsia" w:hAnsiTheme="minorHAnsi" w:cstheme="minorBidi"/>
              <w:noProof/>
              <w:kern w:val="2"/>
              <w:lang w:val="en-IN" w:eastAsia="en-IN" w:bidi="bn-IN"/>
              <w14:ligatures w14:val="standardContextual"/>
            </w:rPr>
          </w:pPr>
          <w:hyperlink w:anchor="_Toc218256600" w:history="1">
            <w:r w:rsidRPr="00027066">
              <w:rPr>
                <w:rStyle w:val="Hyperlink"/>
                <w:noProof/>
              </w:rPr>
              <w:t>5.2.1 Conclusion based on the research question 1</w:t>
            </w:r>
            <w:r>
              <w:rPr>
                <w:noProof/>
                <w:webHidden/>
              </w:rPr>
              <w:tab/>
            </w:r>
            <w:r>
              <w:rPr>
                <w:noProof/>
                <w:webHidden/>
              </w:rPr>
              <w:fldChar w:fldCharType="begin"/>
            </w:r>
            <w:r>
              <w:rPr>
                <w:noProof/>
                <w:webHidden/>
              </w:rPr>
              <w:instrText xml:space="preserve"> PAGEREF _Toc218256600 \h </w:instrText>
            </w:r>
            <w:r>
              <w:rPr>
                <w:noProof/>
                <w:webHidden/>
              </w:rPr>
            </w:r>
            <w:r>
              <w:rPr>
                <w:noProof/>
                <w:webHidden/>
              </w:rPr>
              <w:fldChar w:fldCharType="separate"/>
            </w:r>
            <w:r>
              <w:rPr>
                <w:noProof/>
                <w:webHidden/>
              </w:rPr>
              <w:t>61</w:t>
            </w:r>
            <w:r>
              <w:rPr>
                <w:noProof/>
                <w:webHidden/>
              </w:rPr>
              <w:fldChar w:fldCharType="end"/>
            </w:r>
          </w:hyperlink>
        </w:p>
        <w:p w14:paraId="42E58CB0" w14:textId="0F4B29B0" w:rsidR="00765ECD" w:rsidRDefault="00765ECD">
          <w:pPr>
            <w:pStyle w:val="TOC3"/>
            <w:tabs>
              <w:tab w:val="right" w:leader="dot" w:pos="9350"/>
            </w:tabs>
            <w:rPr>
              <w:rFonts w:asciiTheme="minorHAnsi" w:eastAsiaTheme="minorEastAsia" w:hAnsiTheme="minorHAnsi" w:cstheme="minorBidi"/>
              <w:noProof/>
              <w:kern w:val="2"/>
              <w:lang w:val="en-IN" w:eastAsia="en-IN" w:bidi="bn-IN"/>
              <w14:ligatures w14:val="standardContextual"/>
            </w:rPr>
          </w:pPr>
          <w:hyperlink w:anchor="_Toc218256601" w:history="1">
            <w:r w:rsidRPr="00027066">
              <w:rPr>
                <w:rStyle w:val="Hyperlink"/>
                <w:noProof/>
              </w:rPr>
              <w:t>5.2.1 Conclusion based on the research question 2</w:t>
            </w:r>
            <w:r>
              <w:rPr>
                <w:noProof/>
                <w:webHidden/>
              </w:rPr>
              <w:tab/>
            </w:r>
            <w:r>
              <w:rPr>
                <w:noProof/>
                <w:webHidden/>
              </w:rPr>
              <w:fldChar w:fldCharType="begin"/>
            </w:r>
            <w:r>
              <w:rPr>
                <w:noProof/>
                <w:webHidden/>
              </w:rPr>
              <w:instrText xml:space="preserve"> PAGEREF _Toc218256601 \h </w:instrText>
            </w:r>
            <w:r>
              <w:rPr>
                <w:noProof/>
                <w:webHidden/>
              </w:rPr>
            </w:r>
            <w:r>
              <w:rPr>
                <w:noProof/>
                <w:webHidden/>
              </w:rPr>
              <w:fldChar w:fldCharType="separate"/>
            </w:r>
            <w:r>
              <w:rPr>
                <w:noProof/>
                <w:webHidden/>
              </w:rPr>
              <w:t>62</w:t>
            </w:r>
            <w:r>
              <w:rPr>
                <w:noProof/>
                <w:webHidden/>
              </w:rPr>
              <w:fldChar w:fldCharType="end"/>
            </w:r>
          </w:hyperlink>
        </w:p>
        <w:p w14:paraId="7B531E04" w14:textId="5E120D87" w:rsidR="00765ECD" w:rsidRDefault="00765ECD">
          <w:pPr>
            <w:pStyle w:val="TOC3"/>
            <w:tabs>
              <w:tab w:val="right" w:leader="dot" w:pos="9350"/>
            </w:tabs>
            <w:rPr>
              <w:rFonts w:asciiTheme="minorHAnsi" w:eastAsiaTheme="minorEastAsia" w:hAnsiTheme="minorHAnsi" w:cstheme="minorBidi"/>
              <w:noProof/>
              <w:kern w:val="2"/>
              <w:lang w:val="en-IN" w:eastAsia="en-IN" w:bidi="bn-IN"/>
              <w14:ligatures w14:val="standardContextual"/>
            </w:rPr>
          </w:pPr>
          <w:hyperlink w:anchor="_Toc218256602" w:history="1">
            <w:r w:rsidRPr="00027066">
              <w:rPr>
                <w:rStyle w:val="Hyperlink"/>
                <w:noProof/>
              </w:rPr>
              <w:t>5.2.1 Conclusion based on the research question 3</w:t>
            </w:r>
            <w:r>
              <w:rPr>
                <w:noProof/>
                <w:webHidden/>
              </w:rPr>
              <w:tab/>
            </w:r>
            <w:r>
              <w:rPr>
                <w:noProof/>
                <w:webHidden/>
              </w:rPr>
              <w:fldChar w:fldCharType="begin"/>
            </w:r>
            <w:r>
              <w:rPr>
                <w:noProof/>
                <w:webHidden/>
              </w:rPr>
              <w:instrText xml:space="preserve"> PAGEREF _Toc218256602 \h </w:instrText>
            </w:r>
            <w:r>
              <w:rPr>
                <w:noProof/>
                <w:webHidden/>
              </w:rPr>
            </w:r>
            <w:r>
              <w:rPr>
                <w:noProof/>
                <w:webHidden/>
              </w:rPr>
              <w:fldChar w:fldCharType="separate"/>
            </w:r>
            <w:r>
              <w:rPr>
                <w:noProof/>
                <w:webHidden/>
              </w:rPr>
              <w:t>62</w:t>
            </w:r>
            <w:r>
              <w:rPr>
                <w:noProof/>
                <w:webHidden/>
              </w:rPr>
              <w:fldChar w:fldCharType="end"/>
            </w:r>
          </w:hyperlink>
        </w:p>
        <w:p w14:paraId="3EB376BD" w14:textId="44FB25BA"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603" w:history="1">
            <w:r w:rsidRPr="00027066">
              <w:rPr>
                <w:rStyle w:val="Hyperlink"/>
                <w:noProof/>
              </w:rPr>
              <w:t>5.3 Recommendation (Practical and Theoretical)</w:t>
            </w:r>
            <w:r>
              <w:rPr>
                <w:noProof/>
                <w:webHidden/>
              </w:rPr>
              <w:tab/>
            </w:r>
            <w:r>
              <w:rPr>
                <w:noProof/>
                <w:webHidden/>
              </w:rPr>
              <w:fldChar w:fldCharType="begin"/>
            </w:r>
            <w:r>
              <w:rPr>
                <w:noProof/>
                <w:webHidden/>
              </w:rPr>
              <w:instrText xml:space="preserve"> PAGEREF _Toc218256603 \h </w:instrText>
            </w:r>
            <w:r>
              <w:rPr>
                <w:noProof/>
                <w:webHidden/>
              </w:rPr>
            </w:r>
            <w:r>
              <w:rPr>
                <w:noProof/>
                <w:webHidden/>
              </w:rPr>
              <w:fldChar w:fldCharType="separate"/>
            </w:r>
            <w:r>
              <w:rPr>
                <w:noProof/>
                <w:webHidden/>
              </w:rPr>
              <w:t>63</w:t>
            </w:r>
            <w:r>
              <w:rPr>
                <w:noProof/>
                <w:webHidden/>
              </w:rPr>
              <w:fldChar w:fldCharType="end"/>
            </w:r>
          </w:hyperlink>
        </w:p>
        <w:p w14:paraId="05DF1119" w14:textId="322C97D6"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604" w:history="1">
            <w:r w:rsidRPr="00027066">
              <w:rPr>
                <w:rStyle w:val="Hyperlink"/>
                <w:noProof/>
              </w:rPr>
              <w:t>5.4 Limitation of Research</w:t>
            </w:r>
            <w:r>
              <w:rPr>
                <w:noProof/>
                <w:webHidden/>
              </w:rPr>
              <w:tab/>
            </w:r>
            <w:r>
              <w:rPr>
                <w:noProof/>
                <w:webHidden/>
              </w:rPr>
              <w:fldChar w:fldCharType="begin"/>
            </w:r>
            <w:r>
              <w:rPr>
                <w:noProof/>
                <w:webHidden/>
              </w:rPr>
              <w:instrText xml:space="preserve"> PAGEREF _Toc218256604 \h </w:instrText>
            </w:r>
            <w:r>
              <w:rPr>
                <w:noProof/>
                <w:webHidden/>
              </w:rPr>
            </w:r>
            <w:r>
              <w:rPr>
                <w:noProof/>
                <w:webHidden/>
              </w:rPr>
              <w:fldChar w:fldCharType="separate"/>
            </w:r>
            <w:r>
              <w:rPr>
                <w:noProof/>
                <w:webHidden/>
              </w:rPr>
              <w:t>65</w:t>
            </w:r>
            <w:r>
              <w:rPr>
                <w:noProof/>
                <w:webHidden/>
              </w:rPr>
              <w:fldChar w:fldCharType="end"/>
            </w:r>
          </w:hyperlink>
        </w:p>
        <w:p w14:paraId="599F96CA" w14:textId="1CCEAB15" w:rsidR="00765ECD" w:rsidRDefault="00765ECD">
          <w:pPr>
            <w:pStyle w:val="TOC2"/>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605" w:history="1">
            <w:r w:rsidRPr="00027066">
              <w:rPr>
                <w:rStyle w:val="Hyperlink"/>
                <w:noProof/>
              </w:rPr>
              <w:t>5.5 Recommendation for Future Work</w:t>
            </w:r>
            <w:r>
              <w:rPr>
                <w:noProof/>
                <w:webHidden/>
              </w:rPr>
              <w:tab/>
            </w:r>
            <w:r>
              <w:rPr>
                <w:noProof/>
                <w:webHidden/>
              </w:rPr>
              <w:fldChar w:fldCharType="begin"/>
            </w:r>
            <w:r>
              <w:rPr>
                <w:noProof/>
                <w:webHidden/>
              </w:rPr>
              <w:instrText xml:space="preserve"> PAGEREF _Toc218256605 \h </w:instrText>
            </w:r>
            <w:r>
              <w:rPr>
                <w:noProof/>
                <w:webHidden/>
              </w:rPr>
            </w:r>
            <w:r>
              <w:rPr>
                <w:noProof/>
                <w:webHidden/>
              </w:rPr>
              <w:fldChar w:fldCharType="separate"/>
            </w:r>
            <w:r>
              <w:rPr>
                <w:noProof/>
                <w:webHidden/>
              </w:rPr>
              <w:t>66</w:t>
            </w:r>
            <w:r>
              <w:rPr>
                <w:noProof/>
                <w:webHidden/>
              </w:rPr>
              <w:fldChar w:fldCharType="end"/>
            </w:r>
          </w:hyperlink>
        </w:p>
        <w:p w14:paraId="5A68B1C0" w14:textId="136EDFC2" w:rsidR="00765ECD" w:rsidRDefault="00765ECD">
          <w:pPr>
            <w:pStyle w:val="TOC1"/>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606" w:history="1">
            <w:r w:rsidRPr="00027066">
              <w:rPr>
                <w:rStyle w:val="Hyperlink"/>
                <w:noProof/>
              </w:rPr>
              <w:t>Reference List</w:t>
            </w:r>
            <w:r>
              <w:rPr>
                <w:noProof/>
                <w:webHidden/>
              </w:rPr>
              <w:tab/>
            </w:r>
            <w:r>
              <w:rPr>
                <w:noProof/>
                <w:webHidden/>
              </w:rPr>
              <w:fldChar w:fldCharType="begin"/>
            </w:r>
            <w:r>
              <w:rPr>
                <w:noProof/>
                <w:webHidden/>
              </w:rPr>
              <w:instrText xml:space="preserve"> PAGEREF _Toc218256606 \h </w:instrText>
            </w:r>
            <w:r>
              <w:rPr>
                <w:noProof/>
                <w:webHidden/>
              </w:rPr>
            </w:r>
            <w:r>
              <w:rPr>
                <w:noProof/>
                <w:webHidden/>
              </w:rPr>
              <w:fldChar w:fldCharType="separate"/>
            </w:r>
            <w:r>
              <w:rPr>
                <w:noProof/>
                <w:webHidden/>
              </w:rPr>
              <w:t>67</w:t>
            </w:r>
            <w:r>
              <w:rPr>
                <w:noProof/>
                <w:webHidden/>
              </w:rPr>
              <w:fldChar w:fldCharType="end"/>
            </w:r>
          </w:hyperlink>
        </w:p>
        <w:p w14:paraId="7D7801F1" w14:textId="29F5CE32" w:rsidR="00765ECD" w:rsidRDefault="00765ECD">
          <w:pPr>
            <w:pStyle w:val="TOC1"/>
            <w:tabs>
              <w:tab w:val="right" w:leader="dot" w:pos="9350"/>
            </w:tabs>
            <w:rPr>
              <w:rFonts w:asciiTheme="minorHAnsi" w:eastAsiaTheme="minorEastAsia" w:hAnsiTheme="minorHAnsi" w:cstheme="minorBidi"/>
              <w:noProof/>
              <w:kern w:val="2"/>
              <w:szCs w:val="30"/>
              <w:lang w:val="en-IN" w:eastAsia="en-IN" w:bidi="bn-IN"/>
              <w14:ligatures w14:val="standardContextual"/>
            </w:rPr>
          </w:pPr>
          <w:hyperlink w:anchor="_Toc218256607" w:history="1">
            <w:r w:rsidRPr="00027066">
              <w:rPr>
                <w:rStyle w:val="Hyperlink"/>
                <w:noProof/>
                <w:highlight w:val="white"/>
              </w:rPr>
              <w:t>References for Review</w:t>
            </w:r>
            <w:r>
              <w:rPr>
                <w:noProof/>
                <w:webHidden/>
              </w:rPr>
              <w:tab/>
            </w:r>
            <w:r>
              <w:rPr>
                <w:noProof/>
                <w:webHidden/>
              </w:rPr>
              <w:fldChar w:fldCharType="begin"/>
            </w:r>
            <w:r>
              <w:rPr>
                <w:noProof/>
                <w:webHidden/>
              </w:rPr>
              <w:instrText xml:space="preserve"> PAGEREF _Toc218256607 \h </w:instrText>
            </w:r>
            <w:r>
              <w:rPr>
                <w:noProof/>
                <w:webHidden/>
              </w:rPr>
            </w:r>
            <w:r>
              <w:rPr>
                <w:noProof/>
                <w:webHidden/>
              </w:rPr>
              <w:fldChar w:fldCharType="separate"/>
            </w:r>
            <w:r>
              <w:rPr>
                <w:noProof/>
                <w:webHidden/>
              </w:rPr>
              <w:t>77</w:t>
            </w:r>
            <w:r>
              <w:rPr>
                <w:noProof/>
                <w:webHidden/>
              </w:rPr>
              <w:fldChar w:fldCharType="end"/>
            </w:r>
          </w:hyperlink>
        </w:p>
        <w:p w14:paraId="345A4C99" w14:textId="7FEF69AA" w:rsidR="00BC1AEC" w:rsidRDefault="00BC1AEC">
          <w:r>
            <w:rPr>
              <w:b/>
              <w:bCs/>
              <w:noProof/>
            </w:rPr>
            <w:fldChar w:fldCharType="end"/>
          </w:r>
        </w:p>
      </w:sdtContent>
    </w:sdt>
    <w:p w14:paraId="0A47FFC8" w14:textId="77777777" w:rsidR="00D10D94" w:rsidRDefault="0036187E">
      <w:r>
        <w:br w:type="page"/>
      </w:r>
    </w:p>
    <w:p w14:paraId="09EFBCFD" w14:textId="77777777" w:rsidR="00BC1AEC" w:rsidRDefault="00BC1AEC" w:rsidP="00BC1AEC">
      <w:pPr>
        <w:rPr>
          <w:b/>
          <w:bCs/>
        </w:rPr>
      </w:pPr>
      <w:r>
        <w:rPr>
          <w:b/>
          <w:bCs/>
        </w:rPr>
        <w:lastRenderedPageBreak/>
        <w:t>Lists of Figures</w:t>
      </w:r>
    </w:p>
    <w:sdt>
      <w:sdtPr>
        <w:rPr>
          <w:rFonts w:cs="Times New Roman"/>
          <w:szCs w:val="24"/>
        </w:rPr>
        <w:id w:val="-1800264678"/>
        <w:docPartObj>
          <w:docPartGallery w:val="Table of Contents"/>
          <w:docPartUnique/>
        </w:docPartObj>
      </w:sdtPr>
      <w:sdtEndPr/>
      <w:sdtContent>
        <w:p w14:paraId="76593F2B" w14:textId="444CDCE9" w:rsidR="00765ECD" w:rsidRDefault="00BC1AEC" w:rsidP="00765ECD">
          <w:pPr>
            <w:pStyle w:val="TOC4"/>
            <w:tabs>
              <w:tab w:val="right" w:pos="9350"/>
            </w:tabs>
            <w:ind w:left="0"/>
            <w:rPr>
              <w:rFonts w:asciiTheme="minorHAnsi" w:eastAsiaTheme="minorEastAsia" w:hAnsiTheme="minorHAnsi" w:cstheme="minorBidi"/>
              <w:noProof/>
              <w:kern w:val="2"/>
              <w:lang w:val="en-IN" w:eastAsia="en-IN" w:bidi="bn-IN"/>
              <w14:ligatures w14:val="standardContextual"/>
            </w:rPr>
          </w:pPr>
          <w:r>
            <w:fldChar w:fldCharType="begin"/>
          </w:r>
          <w:r>
            <w:instrText xml:space="preserve"> TOC \h \u \z \t "Heading 4,4,"</w:instrText>
          </w:r>
          <w:r>
            <w:fldChar w:fldCharType="separate"/>
          </w:r>
          <w:hyperlink w:anchor="_Toc218256608" w:history="1">
            <w:r w:rsidR="00765ECD" w:rsidRPr="00D52303">
              <w:rPr>
                <w:rStyle w:val="Hyperlink"/>
                <w:noProof/>
              </w:rPr>
              <w:t>Figure 1.1: Structure of the project</w:t>
            </w:r>
            <w:r w:rsidR="00765ECD">
              <w:rPr>
                <w:noProof/>
                <w:webHidden/>
              </w:rPr>
              <w:tab/>
            </w:r>
            <w:r w:rsidR="00765ECD">
              <w:rPr>
                <w:noProof/>
                <w:webHidden/>
              </w:rPr>
              <w:fldChar w:fldCharType="begin"/>
            </w:r>
            <w:r w:rsidR="00765ECD">
              <w:rPr>
                <w:noProof/>
                <w:webHidden/>
              </w:rPr>
              <w:instrText xml:space="preserve"> PAGEREF _Toc218256608 \h </w:instrText>
            </w:r>
            <w:r w:rsidR="00765ECD">
              <w:rPr>
                <w:noProof/>
                <w:webHidden/>
              </w:rPr>
            </w:r>
            <w:r w:rsidR="00765ECD">
              <w:rPr>
                <w:noProof/>
                <w:webHidden/>
              </w:rPr>
              <w:fldChar w:fldCharType="separate"/>
            </w:r>
            <w:r w:rsidR="00765ECD">
              <w:rPr>
                <w:noProof/>
                <w:webHidden/>
              </w:rPr>
              <w:t>13</w:t>
            </w:r>
            <w:r w:rsidR="00765ECD">
              <w:rPr>
                <w:noProof/>
                <w:webHidden/>
              </w:rPr>
              <w:fldChar w:fldCharType="end"/>
            </w:r>
          </w:hyperlink>
        </w:p>
        <w:p w14:paraId="58D94769" w14:textId="14146535" w:rsidR="00765ECD" w:rsidRDefault="00765ECD" w:rsidP="00765ECD">
          <w:pPr>
            <w:pStyle w:val="TOC4"/>
            <w:tabs>
              <w:tab w:val="right" w:pos="9350"/>
            </w:tabs>
            <w:ind w:left="0"/>
            <w:rPr>
              <w:rFonts w:asciiTheme="minorHAnsi" w:eastAsiaTheme="minorEastAsia" w:hAnsiTheme="minorHAnsi" w:cstheme="minorBidi"/>
              <w:noProof/>
              <w:kern w:val="2"/>
              <w:lang w:val="en-IN" w:eastAsia="en-IN" w:bidi="bn-IN"/>
              <w14:ligatures w14:val="standardContextual"/>
            </w:rPr>
          </w:pPr>
          <w:hyperlink w:anchor="_Toc218256609" w:history="1">
            <w:r w:rsidRPr="00D52303">
              <w:rPr>
                <w:rStyle w:val="Hyperlink"/>
                <w:noProof/>
              </w:rPr>
              <w:t>Figure 2.1: Conceptual Framework</w:t>
            </w:r>
            <w:r>
              <w:rPr>
                <w:noProof/>
                <w:webHidden/>
              </w:rPr>
              <w:tab/>
            </w:r>
            <w:r>
              <w:rPr>
                <w:noProof/>
                <w:webHidden/>
              </w:rPr>
              <w:fldChar w:fldCharType="begin"/>
            </w:r>
            <w:r>
              <w:rPr>
                <w:noProof/>
                <w:webHidden/>
              </w:rPr>
              <w:instrText xml:space="preserve"> PAGEREF _Toc218256609 \h </w:instrText>
            </w:r>
            <w:r>
              <w:rPr>
                <w:noProof/>
                <w:webHidden/>
              </w:rPr>
            </w:r>
            <w:r>
              <w:rPr>
                <w:noProof/>
                <w:webHidden/>
              </w:rPr>
              <w:fldChar w:fldCharType="separate"/>
            </w:r>
            <w:r>
              <w:rPr>
                <w:noProof/>
                <w:webHidden/>
              </w:rPr>
              <w:t>24</w:t>
            </w:r>
            <w:r>
              <w:rPr>
                <w:noProof/>
                <w:webHidden/>
              </w:rPr>
              <w:fldChar w:fldCharType="end"/>
            </w:r>
          </w:hyperlink>
        </w:p>
        <w:p w14:paraId="22956B7A" w14:textId="2FB17750" w:rsidR="00765ECD" w:rsidRDefault="00765ECD" w:rsidP="00765ECD">
          <w:pPr>
            <w:pStyle w:val="TOC4"/>
            <w:tabs>
              <w:tab w:val="right" w:pos="9350"/>
            </w:tabs>
            <w:ind w:left="0"/>
            <w:rPr>
              <w:rFonts w:asciiTheme="minorHAnsi" w:eastAsiaTheme="minorEastAsia" w:hAnsiTheme="minorHAnsi" w:cstheme="minorBidi"/>
              <w:noProof/>
              <w:kern w:val="2"/>
              <w:lang w:val="en-IN" w:eastAsia="en-IN" w:bidi="bn-IN"/>
              <w14:ligatures w14:val="standardContextual"/>
            </w:rPr>
          </w:pPr>
          <w:hyperlink w:anchor="_Toc218256610" w:history="1">
            <w:r w:rsidRPr="00D52303">
              <w:rPr>
                <w:rStyle w:val="Hyperlink"/>
                <w:noProof/>
              </w:rPr>
              <w:t>Figure 2.2: Legitimacy Theory</w:t>
            </w:r>
            <w:r>
              <w:rPr>
                <w:noProof/>
                <w:webHidden/>
              </w:rPr>
              <w:tab/>
            </w:r>
            <w:r>
              <w:rPr>
                <w:noProof/>
                <w:webHidden/>
              </w:rPr>
              <w:fldChar w:fldCharType="begin"/>
            </w:r>
            <w:r>
              <w:rPr>
                <w:noProof/>
                <w:webHidden/>
              </w:rPr>
              <w:instrText xml:space="preserve"> PAGEREF _Toc218256610 \h </w:instrText>
            </w:r>
            <w:r>
              <w:rPr>
                <w:noProof/>
                <w:webHidden/>
              </w:rPr>
            </w:r>
            <w:r>
              <w:rPr>
                <w:noProof/>
                <w:webHidden/>
              </w:rPr>
              <w:fldChar w:fldCharType="separate"/>
            </w:r>
            <w:r>
              <w:rPr>
                <w:noProof/>
                <w:webHidden/>
              </w:rPr>
              <w:t>27</w:t>
            </w:r>
            <w:r>
              <w:rPr>
                <w:noProof/>
                <w:webHidden/>
              </w:rPr>
              <w:fldChar w:fldCharType="end"/>
            </w:r>
          </w:hyperlink>
        </w:p>
        <w:p w14:paraId="5CAE037A" w14:textId="5948E31D" w:rsidR="00BC1AEC" w:rsidRDefault="00BC1AEC" w:rsidP="00BC1AEC">
          <w:r>
            <w:fldChar w:fldCharType="end"/>
          </w:r>
        </w:p>
      </w:sdtContent>
    </w:sdt>
    <w:p w14:paraId="79C80834" w14:textId="5E5E2493" w:rsidR="00BC1AEC" w:rsidRDefault="00BC1AEC" w:rsidP="00BC1AEC">
      <w:pPr>
        <w:rPr>
          <w:b/>
          <w:bCs/>
          <w:color w:val="000000"/>
        </w:rPr>
      </w:pPr>
      <w:r>
        <w:rPr>
          <w:color w:val="000000"/>
        </w:rPr>
        <w:br w:type="page"/>
      </w:r>
    </w:p>
    <w:p w14:paraId="072C4E63" w14:textId="154456F1" w:rsidR="00D10D94" w:rsidRPr="007663D0" w:rsidRDefault="0036187E" w:rsidP="007663D0">
      <w:pPr>
        <w:pStyle w:val="Heading1"/>
        <w:spacing w:before="240" w:after="240"/>
        <w:rPr>
          <w:color w:val="000000"/>
          <w:sz w:val="24"/>
          <w:szCs w:val="24"/>
        </w:rPr>
      </w:pPr>
      <w:bookmarkStart w:id="0" w:name="_Toc218256568"/>
      <w:r w:rsidRPr="007663D0">
        <w:rPr>
          <w:color w:val="000000"/>
          <w:sz w:val="24"/>
          <w:szCs w:val="24"/>
        </w:rPr>
        <w:lastRenderedPageBreak/>
        <w:t>CHAPTER 1: INTRODUCTION</w:t>
      </w:r>
      <w:bookmarkEnd w:id="0"/>
    </w:p>
    <w:p w14:paraId="49C7DE51" w14:textId="77777777" w:rsidR="00D10D94" w:rsidRPr="007663D0" w:rsidRDefault="0036187E" w:rsidP="007663D0">
      <w:pPr>
        <w:pStyle w:val="Heading2"/>
        <w:spacing w:before="240" w:after="240"/>
        <w:rPr>
          <w:color w:val="000000"/>
          <w:sz w:val="24"/>
          <w:szCs w:val="24"/>
        </w:rPr>
      </w:pPr>
      <w:bookmarkStart w:id="1" w:name="_Toc218256569"/>
      <w:r w:rsidRPr="007663D0">
        <w:rPr>
          <w:color w:val="000000"/>
          <w:sz w:val="24"/>
          <w:szCs w:val="24"/>
        </w:rPr>
        <w:t>Background &amp; Problem Statement</w:t>
      </w:r>
      <w:bookmarkEnd w:id="1"/>
    </w:p>
    <w:p w14:paraId="13A8A5AA" w14:textId="77777777" w:rsidR="00D10D94" w:rsidRPr="007663D0" w:rsidRDefault="0036187E" w:rsidP="007663D0">
      <w:pPr>
        <w:spacing w:before="240" w:after="240"/>
        <w:rPr>
          <w:color w:val="000000"/>
        </w:rPr>
      </w:pPr>
      <w:bookmarkStart w:id="2" w:name="_heading=h.hb8sppcw21yd" w:colFirst="0" w:colLast="0"/>
      <w:bookmarkEnd w:id="2"/>
      <w:r w:rsidRPr="007663D0">
        <w:rPr>
          <w:color w:val="000000"/>
        </w:rPr>
        <w:t xml:space="preserve">The automobile business is experiencing some fundamental change as the emergence of environmental awareness as well as the objective of global sustainability is ever growing in influencing production, marketing and policymaking expectations (Lukin </w:t>
      </w:r>
      <w:r w:rsidRPr="007663D0">
        <w:rPr>
          <w:i/>
          <w:iCs/>
          <w:color w:val="000000"/>
        </w:rPr>
        <w:t>et al.</w:t>
      </w:r>
      <w:r w:rsidRPr="007663D0">
        <w:rPr>
          <w:color w:val="000000"/>
        </w:rPr>
        <w:t xml:space="preserve"> 2022). To encourage sustainability-oriented efforts, car dealers have focused on electric and hybrid cars, low-emission technologies, and circular economy models, among other things, and responsible supply chains (Barbati and Bernasconi, 2023). These activities are usually placed at the frontline as a move of corporate responsibility and dedication to minimise environmental footprints. Nevertheless, regardless of the quick spread of such statements, there is little clarity and verifiable data concern</w:t>
      </w:r>
      <w:r w:rsidRPr="007663D0">
        <w:rPr>
          <w:color w:val="000000"/>
        </w:rPr>
        <w:t xml:space="preserve">ing the actual environmental and social effects thereof. In an instance, 23 per cent of new light-duty vehicle sales in the first half of 2025 in the world were electric vehicles (Scott, 2025). This type of data is an indicator of change but also demonstrates that industry-wide metrics are just sprouting. Numerous projects are offered in the form of corporate sustainability reports and marketing campaigns, but it is not clear how much of them bring quantifiable and long-term results. This condition renders </w:t>
      </w:r>
      <w:r w:rsidRPr="007663D0">
        <w:rPr>
          <w:color w:val="000000"/>
        </w:rPr>
        <w:t xml:space="preserve">the evaluation of whether these initiatives are actual progress or an aspiration by the stakeholders such as consumers, policymakers, and investors. According to the credible industry reports on automotive sustainability, it has been found that a 55% reduction in CO2 emissions has been encountered in the global automotive industry (PWC, 2021). </w:t>
      </w:r>
    </w:p>
    <w:p w14:paraId="47E8353D" w14:textId="77777777" w:rsidR="00D10D94" w:rsidRPr="007663D0" w:rsidRDefault="0036187E" w:rsidP="007663D0">
      <w:pPr>
        <w:spacing w:before="240" w:after="240"/>
        <w:rPr>
          <w:color w:val="000000"/>
        </w:rPr>
      </w:pPr>
      <w:r w:rsidRPr="007663D0">
        <w:rPr>
          <w:color w:val="000000"/>
        </w:rPr>
        <w:t>The growing trend of sustainable mobility experimented by the tighter regulation of the environment and the increased interest of the investors regarding ethical performance puts significant pressures on the automobile industry on proving their allegations (Gallo and Marinelli, 2020). The differences between regional regulatory standards and reporting framework also make the evaluation of sustainability performance even more difficult (Ebrahimi and Koh, 2021). The failure to establish consistent data collec</w:t>
      </w:r>
      <w:r w:rsidRPr="007663D0">
        <w:rPr>
          <w:color w:val="000000"/>
        </w:rPr>
        <w:t xml:space="preserve">tion, dissimilarity in the method of accounting emissions, and inequalities in the enforcing countries among countries make it hard to make fair comparisons among manufacturers (Masoumi </w:t>
      </w:r>
      <w:r w:rsidRPr="007663D0">
        <w:rPr>
          <w:i/>
          <w:iCs/>
          <w:color w:val="000000"/>
        </w:rPr>
        <w:t>et al.</w:t>
      </w:r>
      <w:r w:rsidRPr="007663D0">
        <w:rPr>
          <w:color w:val="000000"/>
        </w:rPr>
        <w:t xml:space="preserve"> 2019). Consequently, no one is able to determine who exactly is doing a good job to transition into sustainable mobility and who is not making the serious effort to transform (Winkler </w:t>
      </w:r>
      <w:r w:rsidRPr="007663D0">
        <w:rPr>
          <w:i/>
          <w:iCs/>
          <w:color w:val="000000"/>
        </w:rPr>
        <w:t>et al.</w:t>
      </w:r>
      <w:r w:rsidRPr="007663D0">
        <w:rPr>
          <w:color w:val="000000"/>
        </w:rPr>
        <w:t xml:space="preserve"> 2023).</w:t>
      </w:r>
    </w:p>
    <w:p w14:paraId="324F2DC4" w14:textId="4AB59281" w:rsidR="00D10D94" w:rsidRPr="007663D0" w:rsidRDefault="0036187E" w:rsidP="007663D0">
      <w:pPr>
        <w:spacing w:before="240" w:after="240"/>
        <w:rPr>
          <w:color w:val="000000"/>
        </w:rPr>
      </w:pPr>
      <w:r w:rsidRPr="007663D0">
        <w:rPr>
          <w:color w:val="000000"/>
        </w:rPr>
        <w:lastRenderedPageBreak/>
        <w:t xml:space="preserve">The academic literature has discussed some of the sustainability strategies that can be implemented in the auto industry, such as the use of renewable energy, emission in the lifecycle, and the use of sustainable materials. Nevertheless, most of the available literature is still partial and many of them tend to concentrate on a single company, technology or geographical location. No uniform body of evidence on the validity and success of these sustainability policies within the global industry still exist. </w:t>
      </w:r>
      <w:r w:rsidRPr="007663D0">
        <w:rPr>
          <w:color w:val="000000"/>
        </w:rPr>
        <w:t xml:space="preserve">Moreover, even though various research </w:t>
      </w:r>
      <w:r w:rsidR="00BE2546" w:rsidRPr="007663D0">
        <w:rPr>
          <w:color w:val="000000"/>
        </w:rPr>
        <w:t>talks</w:t>
      </w:r>
      <w:r w:rsidRPr="007663D0">
        <w:rPr>
          <w:color w:val="000000"/>
        </w:rPr>
        <w:t xml:space="preserve"> about environmental performance indicators or corporate social responsibility reports, not a many of them present comparative studies by providing the association between sustainability assertion and quantitative environmental or social performance.</w:t>
      </w:r>
    </w:p>
    <w:p w14:paraId="229B926B" w14:textId="77777777" w:rsidR="00D10D94" w:rsidRPr="007663D0" w:rsidRDefault="0036187E" w:rsidP="007663D0">
      <w:pPr>
        <w:spacing w:before="240" w:after="240"/>
        <w:rPr>
          <w:color w:val="000000"/>
        </w:rPr>
      </w:pPr>
      <w:r w:rsidRPr="007663D0">
        <w:rPr>
          <w:color w:val="000000"/>
        </w:rPr>
        <w:t>This is a major limitation that puts a gap in research. This is because there are no uniform and dependable evaluation systems to promote accountability and transparency throughout the sector. To tackle this, there is the need to employ a systematic review to determine the viability of sustainability efforts in the automobile business. Through such a review, existing studies will be summarized, practices that have been proven to be effective and productive will be pointed out and the gaps between what has b</w:t>
      </w:r>
      <w:r w:rsidRPr="007663D0">
        <w:rPr>
          <w:color w:val="000000"/>
        </w:rPr>
        <w:t xml:space="preserve">een said to be planned to be done and what is really achieved will be pointed out. It will also help in the creation of more exact instruments of performance on the environment and the society, to steer policymaking institutions, companies, and the consumers in making informed decisions (Lutfi </w:t>
      </w:r>
      <w:r w:rsidRPr="007663D0">
        <w:rPr>
          <w:i/>
          <w:iCs/>
          <w:color w:val="000000"/>
        </w:rPr>
        <w:t xml:space="preserve">et al. </w:t>
      </w:r>
      <w:r w:rsidRPr="007663D0">
        <w:rPr>
          <w:color w:val="000000"/>
        </w:rPr>
        <w:t>2023). Finally, the paper will also seek to enhance trust, standardisation, and accountability in sustainability discourse and practice in the global motor industry.</w:t>
      </w:r>
    </w:p>
    <w:p w14:paraId="454CE105" w14:textId="77777777" w:rsidR="00D10D94" w:rsidRPr="007663D0" w:rsidRDefault="0036187E" w:rsidP="007663D0">
      <w:pPr>
        <w:pStyle w:val="Heading2"/>
        <w:spacing w:before="240" w:after="240"/>
        <w:rPr>
          <w:color w:val="000000"/>
          <w:sz w:val="24"/>
          <w:szCs w:val="24"/>
        </w:rPr>
      </w:pPr>
      <w:bookmarkStart w:id="3" w:name="_Toc218256570"/>
      <w:r w:rsidRPr="007663D0">
        <w:rPr>
          <w:color w:val="000000"/>
          <w:sz w:val="24"/>
          <w:szCs w:val="24"/>
        </w:rPr>
        <w:t>Research Aim</w:t>
      </w:r>
      <w:bookmarkEnd w:id="3"/>
      <w:r w:rsidRPr="007663D0">
        <w:rPr>
          <w:color w:val="000000"/>
          <w:sz w:val="24"/>
          <w:szCs w:val="24"/>
        </w:rPr>
        <w:t xml:space="preserve"> </w:t>
      </w:r>
    </w:p>
    <w:p w14:paraId="316167F7" w14:textId="77777777" w:rsidR="00D10D94" w:rsidRPr="007663D0" w:rsidRDefault="0036187E" w:rsidP="007663D0">
      <w:pPr>
        <w:spacing w:before="240" w:after="240"/>
        <w:rPr>
          <w:color w:val="000000"/>
        </w:rPr>
      </w:pPr>
      <w:r w:rsidRPr="007663D0">
        <w:rPr>
          <w:color w:val="000000"/>
        </w:rPr>
        <w:t xml:space="preserve">To review and assess the authenticity of sustainability initiatives by automobile companies. It aims at differentiating between actual environmental and social responsibility actions and symbolic or marketing-oriented activity. </w:t>
      </w:r>
    </w:p>
    <w:p w14:paraId="62450932" w14:textId="77777777" w:rsidR="00BE2546" w:rsidRDefault="00BE2546">
      <w:pPr>
        <w:rPr>
          <w:b/>
          <w:bCs/>
          <w:color w:val="000000"/>
        </w:rPr>
      </w:pPr>
      <w:r>
        <w:rPr>
          <w:color w:val="000000"/>
        </w:rPr>
        <w:br w:type="page"/>
      </w:r>
    </w:p>
    <w:p w14:paraId="00DE3ED5" w14:textId="32C247B0" w:rsidR="00D10D94" w:rsidRPr="007663D0" w:rsidRDefault="0036187E" w:rsidP="007663D0">
      <w:pPr>
        <w:pStyle w:val="Heading2"/>
        <w:spacing w:before="240" w:after="240"/>
        <w:rPr>
          <w:color w:val="000000"/>
          <w:sz w:val="24"/>
          <w:szCs w:val="24"/>
        </w:rPr>
      </w:pPr>
      <w:bookmarkStart w:id="4" w:name="_Toc218256571"/>
      <w:r w:rsidRPr="007663D0">
        <w:rPr>
          <w:color w:val="000000"/>
          <w:sz w:val="24"/>
          <w:szCs w:val="24"/>
        </w:rPr>
        <w:lastRenderedPageBreak/>
        <w:t>Research Objectives</w:t>
      </w:r>
      <w:bookmarkEnd w:id="4"/>
    </w:p>
    <w:p w14:paraId="691D2B85" w14:textId="77777777" w:rsidR="00D10D94" w:rsidRPr="007663D0" w:rsidRDefault="0036187E" w:rsidP="007663D0">
      <w:pPr>
        <w:spacing w:before="240" w:after="240"/>
        <w:rPr>
          <w:color w:val="000000"/>
        </w:rPr>
      </w:pPr>
      <w:r w:rsidRPr="007663D0">
        <w:rPr>
          <w:color w:val="000000"/>
        </w:rPr>
        <w:t xml:space="preserve">The following list presents the information on effective objectives. </w:t>
      </w:r>
    </w:p>
    <w:p w14:paraId="1F1B8BB9" w14:textId="77777777" w:rsidR="00D10D94" w:rsidRPr="007663D0" w:rsidRDefault="0036187E" w:rsidP="007663D0">
      <w:pPr>
        <w:spacing w:before="240" w:after="240"/>
        <w:rPr>
          <w:color w:val="000000"/>
        </w:rPr>
      </w:pPr>
      <w:r w:rsidRPr="007663D0">
        <w:rPr>
          <w:color w:val="000000"/>
        </w:rPr>
        <w:t>1. To synthesise prior works and sectoral reviews on the stewardship of sustainability by the industry actors in the automotive sector in relation to environmental management and social stewardship in the responsible sense</w:t>
      </w:r>
    </w:p>
    <w:p w14:paraId="7ECC078D" w14:textId="77777777" w:rsidR="00D10D94" w:rsidRPr="007663D0" w:rsidRDefault="0036187E" w:rsidP="007663D0">
      <w:pPr>
        <w:spacing w:before="240" w:after="240"/>
        <w:rPr>
          <w:color w:val="000000"/>
        </w:rPr>
      </w:pPr>
      <w:r w:rsidRPr="007663D0">
        <w:rPr>
          <w:color w:val="000000"/>
        </w:rPr>
        <w:t>2. To identify the accounts of the documented sustainable practices of the producers of vehicles, and the description and the orders in which the secondary sources report</w:t>
      </w:r>
    </w:p>
    <w:p w14:paraId="744ABA22" w14:textId="503F9FAB" w:rsidR="00D10D94" w:rsidRPr="007663D0" w:rsidRDefault="0036187E" w:rsidP="007663D0">
      <w:pPr>
        <w:spacing w:before="240" w:after="240"/>
        <w:rPr>
          <w:color w:val="000000"/>
        </w:rPr>
      </w:pPr>
      <w:r w:rsidRPr="007663D0">
        <w:rPr>
          <w:color w:val="000000"/>
        </w:rPr>
        <w:t xml:space="preserve">3. To review the available literature </w:t>
      </w:r>
      <w:r w:rsidR="00BE2546" w:rsidRPr="007663D0">
        <w:rPr>
          <w:color w:val="000000"/>
        </w:rPr>
        <w:t>to</w:t>
      </w:r>
      <w:r w:rsidRPr="007663D0">
        <w:rPr>
          <w:color w:val="000000"/>
        </w:rPr>
        <w:t xml:space="preserve"> identify and understand the gaps in the discourse on the sustainability of the automotive industry, and to suggest the enhancement of authenticity in the practices of sustainability</w:t>
      </w:r>
    </w:p>
    <w:p w14:paraId="71D3ABC0" w14:textId="77777777" w:rsidR="00D10D94" w:rsidRPr="007663D0" w:rsidRDefault="0036187E" w:rsidP="007663D0">
      <w:pPr>
        <w:spacing w:before="240" w:after="240"/>
        <w:rPr>
          <w:color w:val="000000"/>
        </w:rPr>
      </w:pPr>
      <w:r w:rsidRPr="007663D0">
        <w:rPr>
          <w:color w:val="000000"/>
        </w:rPr>
        <w:t>The objectives are also practical since they provide a reasonable guideline on which to examine the sustainability programs in the auto industry. They secure the multi-dimensional analysis of the actual practices, the symbolic methods and the proportion of the real and the deceptive ones, thus leading to the development of the research into fragments of evidence-based advice on how the situation can be developed in terms of transparency and accountability.</w:t>
      </w:r>
    </w:p>
    <w:p w14:paraId="6070D943" w14:textId="77777777" w:rsidR="00D10D94" w:rsidRPr="007663D0" w:rsidRDefault="0036187E" w:rsidP="007663D0">
      <w:pPr>
        <w:pStyle w:val="Heading2"/>
        <w:spacing w:before="240" w:after="240"/>
        <w:rPr>
          <w:color w:val="000000"/>
          <w:sz w:val="24"/>
          <w:szCs w:val="24"/>
        </w:rPr>
      </w:pPr>
      <w:bookmarkStart w:id="5" w:name="_Toc218256572"/>
      <w:r w:rsidRPr="007663D0">
        <w:rPr>
          <w:color w:val="000000"/>
          <w:sz w:val="24"/>
          <w:szCs w:val="24"/>
        </w:rPr>
        <w:t>Research Questions</w:t>
      </w:r>
      <w:bookmarkEnd w:id="5"/>
    </w:p>
    <w:p w14:paraId="644BCA8F" w14:textId="77777777" w:rsidR="00D10D94" w:rsidRPr="007663D0" w:rsidRDefault="0036187E" w:rsidP="007663D0">
      <w:pPr>
        <w:spacing w:before="240" w:after="240"/>
        <w:rPr>
          <w:color w:val="000000"/>
        </w:rPr>
      </w:pPr>
      <w:r w:rsidRPr="007663D0">
        <w:rPr>
          <w:color w:val="000000"/>
        </w:rPr>
        <w:t xml:space="preserve">In terms of ass the valuable result from this research, the following question has been developed. </w:t>
      </w:r>
    </w:p>
    <w:p w14:paraId="4AA6CD61" w14:textId="77777777" w:rsidR="00D10D94" w:rsidRPr="007663D0" w:rsidRDefault="0036187E" w:rsidP="007663D0">
      <w:pPr>
        <w:spacing w:before="240" w:after="240"/>
        <w:rPr>
          <w:color w:val="000000"/>
        </w:rPr>
      </w:pPr>
      <w:r w:rsidRPr="007663D0">
        <w:rPr>
          <w:color w:val="000000"/>
        </w:rPr>
        <w:t>1. What social and environmental responsibility sustainability actions, if any, exist in automotive industry documented studies and reports?</w:t>
      </w:r>
    </w:p>
    <w:p w14:paraId="7C21DE9F" w14:textId="754467FE" w:rsidR="00D10D94" w:rsidRPr="007663D0" w:rsidRDefault="0036187E" w:rsidP="007663D0">
      <w:pPr>
        <w:spacing w:before="240" w:after="240"/>
        <w:rPr>
          <w:color w:val="000000"/>
        </w:rPr>
      </w:pPr>
      <w:r w:rsidRPr="007663D0">
        <w:rPr>
          <w:color w:val="000000"/>
        </w:rPr>
        <w:t xml:space="preserve">2. </w:t>
      </w:r>
      <w:r w:rsidR="00464F20">
        <w:rPr>
          <w:color w:val="000000"/>
        </w:rPr>
        <w:t>W</w:t>
      </w:r>
      <w:r w:rsidRPr="007663D0">
        <w:rPr>
          <w:color w:val="000000"/>
        </w:rPr>
        <w:t>hat patterns of discourse and analysis regarding the frequency of documented sustainable practices in the automotive industry do secondary sources contribute?</w:t>
      </w:r>
    </w:p>
    <w:p w14:paraId="3A66788B" w14:textId="77777777" w:rsidR="00D10D94" w:rsidRPr="007663D0" w:rsidRDefault="0036187E" w:rsidP="007663D0">
      <w:pPr>
        <w:spacing w:before="240" w:after="240"/>
        <w:rPr>
          <w:color w:val="000000"/>
        </w:rPr>
      </w:pPr>
      <w:r w:rsidRPr="007663D0">
        <w:rPr>
          <w:color w:val="000000"/>
        </w:rPr>
        <w:t>3. What bodies of literature exist stating the gaps in the sustainability discourse and what do they suggest regarding the maintenance of sustainable practices, in particular rational sustainability, in the automobile industry?</w:t>
      </w:r>
    </w:p>
    <w:p w14:paraId="082B2CDD" w14:textId="77777777" w:rsidR="00D10D94" w:rsidRPr="007663D0" w:rsidRDefault="0036187E" w:rsidP="007663D0">
      <w:pPr>
        <w:spacing w:before="240" w:after="240"/>
        <w:rPr>
          <w:color w:val="000000"/>
        </w:rPr>
      </w:pPr>
      <w:r w:rsidRPr="007663D0">
        <w:rPr>
          <w:color w:val="000000"/>
        </w:rPr>
        <w:lastRenderedPageBreak/>
        <w:t>The research questions are practical because they are directly connected to the study purpose that will be the evaluation of the actual sustainability in the car industry. They are pursuing the investigation by taking the foregrounding position of identification and analysis of practices in existence, their popularity and nature, and the lapse in authenticity. This kind of systematized process will contribute significantly to the creation of insights and will be used in the development of evidence-based rec</w:t>
      </w:r>
      <w:r w:rsidRPr="007663D0">
        <w:rPr>
          <w:color w:val="000000"/>
        </w:rPr>
        <w:t>ommendations that would be realistic.</w:t>
      </w:r>
    </w:p>
    <w:p w14:paraId="7B64CEE2" w14:textId="77777777" w:rsidR="00D10D94" w:rsidRPr="007663D0" w:rsidRDefault="0036187E" w:rsidP="007663D0">
      <w:pPr>
        <w:pStyle w:val="Heading2"/>
        <w:spacing w:before="240" w:after="240"/>
        <w:rPr>
          <w:color w:val="000000"/>
          <w:sz w:val="24"/>
          <w:szCs w:val="24"/>
        </w:rPr>
      </w:pPr>
      <w:bookmarkStart w:id="6" w:name="_Toc218256573"/>
      <w:r w:rsidRPr="007663D0">
        <w:rPr>
          <w:color w:val="000000"/>
          <w:sz w:val="24"/>
          <w:szCs w:val="24"/>
        </w:rPr>
        <w:t>Significance / Relevance of Study</w:t>
      </w:r>
      <w:bookmarkEnd w:id="6"/>
    </w:p>
    <w:p w14:paraId="6561A192" w14:textId="731AC998" w:rsidR="00D10D94" w:rsidRPr="007663D0" w:rsidRDefault="0036187E" w:rsidP="007663D0">
      <w:pPr>
        <w:spacing w:before="240" w:after="240"/>
        <w:rPr>
          <w:color w:val="000000"/>
        </w:rPr>
      </w:pPr>
      <w:r w:rsidRPr="007663D0">
        <w:rPr>
          <w:color w:val="000000"/>
        </w:rPr>
        <w:t xml:space="preserve">The study is very relevant in the scenario of the exposure of the actual implementation of sustainability in the automobile sector, which has been subject to scrutiny on numerous occasions as per its influence on the environment and social responsibilities. As per Dziwiński (2024) the global community concerns itself with climate change, carbon emissions, and ethical production, automobile manufacturing firms have now resorted to increased promotion of sustainability programs to align with the needs of the </w:t>
      </w:r>
      <w:r w:rsidRPr="007663D0">
        <w:rPr>
          <w:color w:val="000000"/>
        </w:rPr>
        <w:t xml:space="preserve">consumer as well as the requirements of the regulatory policies. </w:t>
      </w:r>
      <w:r w:rsidR="007A4D04" w:rsidRPr="007663D0">
        <w:rPr>
          <w:color w:val="000000"/>
        </w:rPr>
        <w:t>A</w:t>
      </w:r>
      <w:r w:rsidRPr="007663D0">
        <w:rPr>
          <w:color w:val="000000"/>
        </w:rPr>
        <w:t xml:space="preserve"> major part of these statements, however, can be charged with the failing to come under the sustainability aspect, albeit, where token gestures are made instead of actual actions. This study provides valuable data on how the real sustainability is being implemented rather than being communicated through the systematic review and analysis of these initiatives. The findings will contribute to the scholastic discussions of corporate social responsibility (CSR), ethical branding, and environmental governance to</w:t>
      </w:r>
      <w:r w:rsidRPr="007663D0">
        <w:rPr>
          <w:color w:val="000000"/>
        </w:rPr>
        <w:t xml:space="preserve"> the extent that the perception of corporate authenticity could be comprehended. The study will expose the best practices to practitioners, policymakers and the leaders of the industry and will reveal the gaps and will make recommendations, which will result in greater accountability and transparency. Last but not the least, it will bring the car manufacturers to the execution of the credible and effective sustainability strategies that will assist in resolving the global environmental and social challenges</w:t>
      </w:r>
      <w:r w:rsidRPr="007663D0">
        <w:rPr>
          <w:color w:val="000000"/>
        </w:rPr>
        <w:t>.</w:t>
      </w:r>
    </w:p>
    <w:p w14:paraId="6D804669" w14:textId="77777777" w:rsidR="00D10D94" w:rsidRPr="007663D0" w:rsidRDefault="0036187E" w:rsidP="007663D0">
      <w:pPr>
        <w:pStyle w:val="Heading2"/>
        <w:spacing w:before="240" w:after="240"/>
        <w:rPr>
          <w:color w:val="000000"/>
          <w:sz w:val="24"/>
          <w:szCs w:val="24"/>
        </w:rPr>
      </w:pPr>
      <w:bookmarkStart w:id="7" w:name="_Toc218256574"/>
      <w:r w:rsidRPr="007663D0">
        <w:rPr>
          <w:color w:val="000000"/>
          <w:sz w:val="24"/>
          <w:szCs w:val="24"/>
        </w:rPr>
        <w:t>Brief Research Methodology</w:t>
      </w:r>
      <w:bookmarkEnd w:id="7"/>
    </w:p>
    <w:p w14:paraId="6D1A2B52" w14:textId="77777777" w:rsidR="00D10D94" w:rsidRPr="007663D0" w:rsidRDefault="0036187E" w:rsidP="007663D0">
      <w:pPr>
        <w:spacing w:before="240" w:after="240"/>
        <w:rPr>
          <w:color w:val="000000"/>
        </w:rPr>
      </w:pPr>
      <w:r w:rsidRPr="007663D0">
        <w:rPr>
          <w:color w:val="000000"/>
        </w:rPr>
        <w:t xml:space="preserve">The systematic review research method helps to critically explore and contrast real-world issues more effectively (Snyder, 2019). The research study will use a systematic review research technique to critically explore and contrast real sustainability initiatives within the world automobile industry. The methodology will be such that a transparent, systematic and replicable </w:t>
      </w:r>
      <w:r w:rsidRPr="007663D0">
        <w:rPr>
          <w:color w:val="000000"/>
        </w:rPr>
        <w:lastRenderedPageBreak/>
        <w:t>review of the available academic and professional literature is maintained. The research will also be based on secondary data only, and it will be possible to thoroughly synthesise the previously published evidence. The relevant materials will be obtained through the reliable databases (Scopus and Google Scholar), where the relevant search terms, including sustainability, corporate social responsibility, automobile industry, electric vehicles, and authentic sustainability, will be used. Peer-reviewed journa</w:t>
      </w:r>
      <w:r w:rsidRPr="007663D0">
        <w:rPr>
          <w:color w:val="000000"/>
        </w:rPr>
        <w:t>l articles, conference proceedings, and credible industry reports published between 2010-2025 in English will be included as the inclusion criteria. Research which does not address these standards, such as non-academic or irrelevant materials, will be eliminated in the name of college research.</w:t>
      </w:r>
    </w:p>
    <w:p w14:paraId="1FFCC853" w14:textId="77777777" w:rsidR="00D10D94" w:rsidRPr="007663D0" w:rsidRDefault="0036187E" w:rsidP="007663D0">
      <w:pPr>
        <w:spacing w:before="240" w:after="240"/>
        <w:rPr>
          <w:color w:val="000000"/>
        </w:rPr>
      </w:pPr>
      <w:r w:rsidRPr="007663D0">
        <w:rPr>
          <w:color w:val="000000"/>
        </w:rPr>
        <w:t>The PRISMA (Preferred Reporting Items to Systematic Reviews and Meta-Analyses) will be used to guide the review process. This will involve a systematic deletion of duplicated records, prior to the title, abstract and full-text screening, which will then select only high-quality and relevant studies. A table-based data collecting format will be applied to document study information, methodology, results and constraints. Later, a narrative synthesis will be used to determine some common themes and determine t</w:t>
      </w:r>
      <w:r w:rsidRPr="007663D0">
        <w:rPr>
          <w:color w:val="000000"/>
        </w:rPr>
        <w:t>he credibility of sustainability practices. Transparency, appropriate citation, and correct reporting will enable ethical integrity since the study will not require any human subjects, as the study will be based on secondary data.</w:t>
      </w:r>
    </w:p>
    <w:p w14:paraId="3F9DE268" w14:textId="77777777" w:rsidR="00D10D94" w:rsidRPr="007663D0" w:rsidRDefault="0036187E" w:rsidP="007663D0">
      <w:pPr>
        <w:pStyle w:val="Heading2"/>
        <w:spacing w:before="240" w:after="240"/>
        <w:rPr>
          <w:color w:val="000000"/>
          <w:sz w:val="24"/>
          <w:szCs w:val="24"/>
        </w:rPr>
      </w:pPr>
      <w:bookmarkStart w:id="8" w:name="_Toc218256575"/>
      <w:r w:rsidRPr="007663D0">
        <w:rPr>
          <w:color w:val="000000"/>
          <w:sz w:val="24"/>
          <w:szCs w:val="24"/>
        </w:rPr>
        <w:t>Structure of the rest of the project</w:t>
      </w:r>
      <w:bookmarkEnd w:id="8"/>
    </w:p>
    <w:p w14:paraId="270389D9" w14:textId="77777777" w:rsidR="00D10D94" w:rsidRPr="007663D0" w:rsidRDefault="0036187E" w:rsidP="007663D0">
      <w:pPr>
        <w:spacing w:before="240" w:after="240"/>
        <w:rPr>
          <w:color w:val="000000"/>
        </w:rPr>
      </w:pPr>
      <w:r w:rsidRPr="007663D0">
        <w:rPr>
          <w:color w:val="000000"/>
        </w:rPr>
        <w:t>The project will be scheduled under five chapters. Chapter 1 introduces the background of the research, purpose, justification, and scope of study. A literature review has been performed in Chapter 2 to analyse the related theories, frameworks, and past studies to develop the conceptual framework. The 3rd chapter identifies the research methodology, research design, data collection procedure, sampling and data analysis procedures. The interpretation of the findings and data analysis display begins in chapte</w:t>
      </w:r>
      <w:r w:rsidRPr="007663D0">
        <w:rPr>
          <w:color w:val="000000"/>
        </w:rPr>
        <w:t>r 4, and the results were linked to the research aims and literature. It is a conclusion to the project where I summarised all the relevant insights that were made, implications and recommendations were made, and the manner to proceed further with the research was also indicated. These chapters have a consistent flow of theoretical knowledge the empirical findings, and conclusions.</w:t>
      </w:r>
    </w:p>
    <w:p w14:paraId="4DCC0A0C" w14:textId="77777777" w:rsidR="00D10D94" w:rsidRPr="007663D0" w:rsidRDefault="0036187E" w:rsidP="007A4D04">
      <w:pPr>
        <w:spacing w:before="240" w:after="240"/>
        <w:jc w:val="center"/>
        <w:rPr>
          <w:color w:val="000000"/>
        </w:rPr>
      </w:pPr>
      <w:r w:rsidRPr="007663D0">
        <w:rPr>
          <w:noProof/>
          <w:color w:val="000000"/>
        </w:rPr>
        <w:lastRenderedPageBreak/>
        <w:drawing>
          <wp:inline distT="114300" distB="114300" distL="114300" distR="114300" wp14:anchorId="7C5E2BD8" wp14:editId="43C503AA">
            <wp:extent cx="4143375" cy="2462791"/>
            <wp:effectExtent l="25400" t="25400" r="25400" b="2540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143375" cy="2462791"/>
                    </a:xfrm>
                    <a:prstGeom prst="rect">
                      <a:avLst/>
                    </a:prstGeom>
                    <a:ln w="25400">
                      <a:solidFill>
                        <a:srgbClr val="000000"/>
                      </a:solidFill>
                      <a:prstDash val="solid"/>
                    </a:ln>
                  </pic:spPr>
                </pic:pic>
              </a:graphicData>
            </a:graphic>
          </wp:inline>
        </w:drawing>
      </w:r>
    </w:p>
    <w:p w14:paraId="27AA3B63" w14:textId="77777777" w:rsidR="00D10D94" w:rsidRPr="007663D0" w:rsidRDefault="0036187E" w:rsidP="007A4D04">
      <w:pPr>
        <w:pStyle w:val="Heading4"/>
        <w:rPr>
          <w:color w:val="000000"/>
        </w:rPr>
      </w:pPr>
      <w:bookmarkStart w:id="9" w:name="_Toc218256608"/>
      <w:r w:rsidRPr="007663D0">
        <w:rPr>
          <w:color w:val="000000"/>
        </w:rPr>
        <w:t>Figure 1.1: Structure of the project</w:t>
      </w:r>
      <w:bookmarkEnd w:id="9"/>
    </w:p>
    <w:p w14:paraId="48B51450" w14:textId="65B4C1C7" w:rsidR="00D10D94" w:rsidRPr="007663D0" w:rsidRDefault="0036187E" w:rsidP="007A4D04">
      <w:pPr>
        <w:spacing w:before="240" w:after="240"/>
        <w:jc w:val="center"/>
        <w:rPr>
          <w:color w:val="000000"/>
        </w:rPr>
      </w:pPr>
      <w:r w:rsidRPr="007663D0">
        <w:rPr>
          <w:color w:val="000000"/>
        </w:rPr>
        <w:t>(Source: Author)</w:t>
      </w:r>
    </w:p>
    <w:p w14:paraId="65D9289D" w14:textId="77777777" w:rsidR="00D10D94" w:rsidRPr="007663D0" w:rsidRDefault="0036187E" w:rsidP="007663D0">
      <w:pPr>
        <w:spacing w:before="240" w:after="240"/>
        <w:rPr>
          <w:color w:val="000000"/>
        </w:rPr>
      </w:pPr>
      <w:r w:rsidRPr="007663D0">
        <w:br w:type="page"/>
      </w:r>
    </w:p>
    <w:p w14:paraId="56F7E9EC" w14:textId="77777777" w:rsidR="00D10D94" w:rsidRPr="007663D0" w:rsidRDefault="0036187E" w:rsidP="007663D0">
      <w:pPr>
        <w:pStyle w:val="Heading1"/>
        <w:spacing w:before="240" w:after="240"/>
        <w:rPr>
          <w:color w:val="000000"/>
          <w:sz w:val="24"/>
          <w:szCs w:val="24"/>
        </w:rPr>
      </w:pPr>
      <w:bookmarkStart w:id="10" w:name="_Toc218256576"/>
      <w:r w:rsidRPr="007663D0">
        <w:rPr>
          <w:color w:val="000000"/>
          <w:sz w:val="24"/>
          <w:szCs w:val="24"/>
        </w:rPr>
        <w:lastRenderedPageBreak/>
        <w:t>CHAPTER 2: LITERATURE REVIEW</w:t>
      </w:r>
      <w:bookmarkEnd w:id="10"/>
    </w:p>
    <w:p w14:paraId="7FD5E93C" w14:textId="77777777" w:rsidR="00D10D94" w:rsidRPr="007663D0" w:rsidRDefault="0036187E" w:rsidP="007663D0">
      <w:pPr>
        <w:pStyle w:val="Heading2"/>
        <w:spacing w:before="240" w:after="240"/>
        <w:rPr>
          <w:color w:val="000000"/>
          <w:sz w:val="24"/>
          <w:szCs w:val="24"/>
        </w:rPr>
      </w:pPr>
      <w:bookmarkStart w:id="11" w:name="_Toc218256577"/>
      <w:r w:rsidRPr="007663D0">
        <w:rPr>
          <w:color w:val="000000"/>
          <w:sz w:val="24"/>
          <w:szCs w:val="24"/>
        </w:rPr>
        <w:t>Introduction</w:t>
      </w:r>
      <w:bookmarkEnd w:id="11"/>
      <w:r w:rsidRPr="007663D0">
        <w:rPr>
          <w:color w:val="000000"/>
          <w:sz w:val="24"/>
          <w:szCs w:val="24"/>
        </w:rPr>
        <w:t xml:space="preserve"> </w:t>
      </w:r>
    </w:p>
    <w:p w14:paraId="4C618F38" w14:textId="77777777" w:rsidR="00D10D94" w:rsidRPr="007663D0" w:rsidRDefault="0036187E" w:rsidP="007663D0">
      <w:pPr>
        <w:spacing w:before="240" w:after="240"/>
      </w:pPr>
      <w:r w:rsidRPr="007663D0">
        <w:rPr>
          <w:color w:val="000000"/>
        </w:rPr>
        <w:t>Sustainability is a new buzzword in the automobile industry around the world, with businesses facing environmental issues, the enforcement of regulations and the increasing expectation of society (</w:t>
      </w:r>
      <w:r w:rsidRPr="007663D0">
        <w:rPr>
          <w:color w:val="000000"/>
          <w:highlight w:val="white"/>
        </w:rPr>
        <w:t>Montemayor and Chanda, 2023</w:t>
      </w:r>
      <w:r w:rsidRPr="007663D0">
        <w:rPr>
          <w:color w:val="000000"/>
        </w:rPr>
        <w:t>)</w:t>
      </w:r>
      <w:r w:rsidRPr="007663D0">
        <w:t>. The chapter is a critical review of the literature on sustainability initiatives, tactics, and authenticity in corporate practices. It juxtaposes some leading academic views to bring out the impact of environmental management, social responsibility, and legitimacy on the behaviour in an industry. Through the examination of complementary and contradictory conclusions, the chapter determines the research gap that is currently permissible and comes up with a conceptual model to as</w:t>
      </w:r>
      <w:r w:rsidRPr="007663D0">
        <w:t>sess the authenticity of sustainability initiatives in the automobile industry.</w:t>
      </w:r>
    </w:p>
    <w:p w14:paraId="55C02AE3" w14:textId="77777777" w:rsidR="00D10D94" w:rsidRPr="007663D0" w:rsidRDefault="0036187E" w:rsidP="007663D0">
      <w:pPr>
        <w:pStyle w:val="Heading2"/>
        <w:spacing w:before="240" w:after="240"/>
        <w:rPr>
          <w:sz w:val="24"/>
          <w:szCs w:val="24"/>
        </w:rPr>
      </w:pPr>
      <w:bookmarkStart w:id="12" w:name="_Toc218256578"/>
      <w:r w:rsidRPr="007663D0">
        <w:rPr>
          <w:sz w:val="24"/>
          <w:szCs w:val="24"/>
        </w:rPr>
        <w:t>Research Areas / Topics</w:t>
      </w:r>
      <w:bookmarkEnd w:id="12"/>
    </w:p>
    <w:p w14:paraId="483A349C" w14:textId="77777777" w:rsidR="00D10D94" w:rsidRPr="007663D0" w:rsidRDefault="0036187E" w:rsidP="007663D0">
      <w:pPr>
        <w:spacing w:before="240" w:after="240"/>
        <w:rPr>
          <w:b/>
          <w:bCs/>
          <w:i/>
          <w:iCs/>
        </w:rPr>
      </w:pPr>
      <w:r w:rsidRPr="007663D0">
        <w:rPr>
          <w:b/>
          <w:bCs/>
          <w:i/>
          <w:iCs/>
        </w:rPr>
        <w:t xml:space="preserve">The sustainability initiatives adopted by automobile companies concerning environmental management and social responsibility </w:t>
      </w:r>
    </w:p>
    <w:p w14:paraId="7C011EF5" w14:textId="77777777" w:rsidR="00D10D94" w:rsidRPr="007663D0" w:rsidRDefault="0036187E" w:rsidP="007663D0">
      <w:pPr>
        <w:spacing w:before="240" w:after="240"/>
      </w:pPr>
      <w:r w:rsidRPr="007663D0">
        <w:t xml:space="preserve">The concept of sustainability in the automobile business has taken centre stage in scholarly and business discussions as firms face environmental degradation, climate change and increased social demands </w:t>
      </w:r>
      <w:r w:rsidRPr="007663D0">
        <w:rPr>
          <w:color w:val="000000"/>
        </w:rPr>
        <w:t>(</w:t>
      </w:r>
      <w:r w:rsidRPr="007663D0">
        <w:rPr>
          <w:color w:val="000000"/>
          <w:highlight w:val="white"/>
        </w:rPr>
        <w:t>Kılıç and Atilla, 2024</w:t>
      </w:r>
      <w:r w:rsidRPr="007663D0">
        <w:rPr>
          <w:color w:val="000000"/>
        </w:rPr>
        <w:t>)</w:t>
      </w:r>
      <w:r w:rsidRPr="007663D0">
        <w:t>. The literature shows a merging of approaches towards cleaner technologies, resource efficiency and corporate social responsibility (CSR), although the academicians are divided on whether such initiatives are driven by motivation, purposes and whether they have global uniformity.</w:t>
      </w:r>
    </w:p>
    <w:p w14:paraId="520D987C" w14:textId="77777777" w:rsidR="00D10D94" w:rsidRPr="007663D0" w:rsidRDefault="0036187E" w:rsidP="007663D0">
      <w:pPr>
        <w:spacing w:before="240" w:after="240"/>
      </w:pPr>
      <w:r w:rsidRPr="007663D0">
        <w:t xml:space="preserve">The natural-resource-based view of the firm is based on the fact that long-term firm competitiveness is dependent on the capability of the firm under environmental conditions, like pollution prevention, stewardship over the product, and sustainable development Zhang </w:t>
      </w:r>
      <w:r w:rsidRPr="007663D0">
        <w:rPr>
          <w:i/>
          <w:iCs/>
        </w:rPr>
        <w:t>et al.</w:t>
      </w:r>
      <w:r w:rsidRPr="007663D0">
        <w:t xml:space="preserve"> (2021). This framework has been operationalised by automobile giants such as Toyota and Honda with the practice of hybrid technologies and the cycle of an economy. The analysis by Zhang </w:t>
      </w:r>
      <w:r w:rsidRPr="007663D0">
        <w:rPr>
          <w:i/>
          <w:iCs/>
        </w:rPr>
        <w:t>et al.</w:t>
      </w:r>
      <w:r w:rsidRPr="007663D0">
        <w:t xml:space="preserve"> (2021) puts forward a suggestion that sustainability-driven innovation does not merely cut back on emissions but also creates a strategic advantage, a concept that should be further supported by Quintana‐García </w:t>
      </w:r>
      <w:r w:rsidRPr="007663D0">
        <w:rPr>
          <w:i/>
          <w:iCs/>
        </w:rPr>
        <w:t>et al.</w:t>
      </w:r>
      <w:r w:rsidRPr="007663D0">
        <w:t xml:space="preserve"> (2022) and Dziwiński, (2024), who state that environmental regulations can </w:t>
      </w:r>
      <w:r w:rsidRPr="007663D0">
        <w:lastRenderedPageBreak/>
        <w:t xml:space="preserve">generate innovation and productivity. The two viewpoints point out that ecological efforts are not compliance applications but strategic sources of competitiveness, but Zhang </w:t>
      </w:r>
      <w:r w:rsidRPr="007663D0">
        <w:rPr>
          <w:i/>
          <w:iCs/>
        </w:rPr>
        <w:t>et al.</w:t>
      </w:r>
      <w:r w:rsidRPr="007663D0">
        <w:t xml:space="preserve"> (2021) dwell on internal resource co</w:t>
      </w:r>
      <w:r w:rsidRPr="007663D0">
        <w:t xml:space="preserve">mpetencies, whereas Quintana‐García </w:t>
      </w:r>
      <w:r w:rsidRPr="007663D0">
        <w:rPr>
          <w:i/>
          <w:iCs/>
        </w:rPr>
        <w:t>et al.</w:t>
      </w:r>
      <w:r w:rsidRPr="007663D0">
        <w:t xml:space="preserve"> (2022) and Dziwiński, (2024) stress policy-based innovation.</w:t>
      </w:r>
    </w:p>
    <w:p w14:paraId="6E9FB412" w14:textId="77777777" w:rsidR="00D10D94" w:rsidRPr="007663D0" w:rsidRDefault="0036187E" w:rsidP="007663D0">
      <w:pPr>
        <w:spacing w:before="240" w:after="240"/>
      </w:pPr>
      <w:r w:rsidRPr="007663D0">
        <w:t xml:space="preserve">Contrary to this, Aftab </w:t>
      </w:r>
      <w:r w:rsidRPr="007663D0">
        <w:rPr>
          <w:i/>
          <w:iCs/>
        </w:rPr>
        <w:t>et al.</w:t>
      </w:r>
      <w:r w:rsidRPr="007663D0">
        <w:t xml:space="preserve"> (2024) criticises the sustainability discourse in corporations by saying that the environmental management approach in employers such as the automobile industry continues to be market-oriented and not community-focused. Through his research on multinational companies, he discovered that although the rhetoric of sustainability has become increasingly popular, most of the projects are mainly focused on improving brand image and earnings, but not on ecological justice. This is different with the optimis</w:t>
      </w:r>
      <w:r w:rsidRPr="007663D0">
        <w:t xml:space="preserve">m by Zhang </w:t>
      </w:r>
      <w:r w:rsidRPr="007663D0">
        <w:rPr>
          <w:i/>
          <w:iCs/>
        </w:rPr>
        <w:t>et al.</w:t>
      </w:r>
      <w:r w:rsidRPr="007663D0">
        <w:t xml:space="preserve"> (2021) and Quintana‐García </w:t>
      </w:r>
      <w:r w:rsidRPr="007663D0">
        <w:rPr>
          <w:i/>
          <w:iCs/>
        </w:rPr>
        <w:t>et al.</w:t>
      </w:r>
      <w:r w:rsidRPr="007663D0">
        <w:t xml:space="preserve"> (2022) as it proposes that sustainability is more of a corporate legitimisation practice instead of a change agent.</w:t>
      </w:r>
    </w:p>
    <w:p w14:paraId="7FCC0D5F" w14:textId="77777777" w:rsidR="00D10D94" w:rsidRPr="007663D0" w:rsidRDefault="0036187E" w:rsidP="007663D0">
      <w:pPr>
        <w:spacing w:before="240" w:after="240"/>
      </w:pPr>
      <w:r w:rsidRPr="007663D0">
        <w:rPr>
          <w:color w:val="000000"/>
        </w:rPr>
        <w:t xml:space="preserve">According to this, </w:t>
      </w:r>
      <w:r w:rsidRPr="007663D0">
        <w:t xml:space="preserve">Lukin </w:t>
      </w:r>
      <w:r w:rsidRPr="007663D0">
        <w:rPr>
          <w:i/>
          <w:iCs/>
        </w:rPr>
        <w:t>et al.</w:t>
      </w:r>
      <w:r w:rsidRPr="007663D0">
        <w:t xml:space="preserve"> (2022) examine the reason why firms work on ecological responsiveness and note that there are three primary motivators, including competitiveness, legitimation and social responsibility. Their results are true to the scepticism suggested by Aftab </w:t>
      </w:r>
      <w:r w:rsidRPr="007663D0">
        <w:rPr>
          <w:i/>
          <w:iCs/>
        </w:rPr>
        <w:t>et al.</w:t>
      </w:r>
      <w:r w:rsidRPr="007663D0">
        <w:t xml:space="preserve"> (2024) but also provide some additional colour, considering that not only one set of motivations exists. As an example, European car manufacturers such as BMW and Volkswagen have been integrating competitive incentives (powered by electric mobil</w:t>
      </w:r>
      <w:r w:rsidRPr="007663D0">
        <w:t xml:space="preserve">ity) with societal obligations (training their workforce and engaging in community activities) </w:t>
      </w:r>
      <w:r w:rsidRPr="007663D0">
        <w:rPr>
          <w:color w:val="000000"/>
        </w:rPr>
        <w:t>(Jacques Delors Centre, 2025)</w:t>
      </w:r>
      <w:r w:rsidRPr="007663D0">
        <w:t xml:space="preserve">. Nevertheless, the tension between environmental postulates on the one hand and the practice on the other hand, is depicted by scandals such as the emission cheating in Volkswagen, and confirms the fears of corporate greenwashing by Aftab </w:t>
      </w:r>
      <w:r w:rsidRPr="007663D0">
        <w:rPr>
          <w:i/>
          <w:iCs/>
        </w:rPr>
        <w:t>et al.</w:t>
      </w:r>
      <w:r w:rsidRPr="007663D0">
        <w:t xml:space="preserve"> (2024).</w:t>
      </w:r>
    </w:p>
    <w:p w14:paraId="5229F903" w14:textId="77777777" w:rsidR="00D10D94" w:rsidRPr="007663D0" w:rsidRDefault="0036187E" w:rsidP="007663D0">
      <w:pPr>
        <w:spacing w:before="240" w:after="240"/>
      </w:pPr>
      <w:r w:rsidRPr="007663D0">
        <w:t xml:space="preserve">More recently, according to Farrukh </w:t>
      </w:r>
      <w:r w:rsidRPr="007663D0">
        <w:rPr>
          <w:i/>
          <w:iCs/>
        </w:rPr>
        <w:t>et al.</w:t>
      </w:r>
      <w:r w:rsidRPr="007663D0">
        <w:t xml:space="preserve"> (2022), small and medium-sized automotive suppliers, in terms of sustainability, rely heavily on collaboration and innovation networks. Their investigation underlines that big car manufacturers cannot be sustainable alone, but they have to learn together along the supply lines. In comparison with the previous single-firm studies, Farrukh </w:t>
      </w:r>
      <w:r w:rsidRPr="007663D0">
        <w:rPr>
          <w:i/>
          <w:iCs/>
        </w:rPr>
        <w:t>et al.</w:t>
      </w:r>
      <w:r w:rsidRPr="007663D0">
        <w:t xml:space="preserve"> (2022) present the systems perspective, to which beta corporate sustainability relates to the large-scale industrial ecosystems, stakeholder cooperation, and </w:t>
      </w:r>
      <w:r w:rsidRPr="007663D0">
        <w:t>diffusion of innovations.</w:t>
      </w:r>
    </w:p>
    <w:p w14:paraId="2F42B98A" w14:textId="77777777" w:rsidR="00D10D94" w:rsidRPr="007663D0" w:rsidRDefault="0036187E" w:rsidP="007663D0">
      <w:pPr>
        <w:spacing w:before="240" w:after="240"/>
      </w:pPr>
      <w:r w:rsidRPr="007663D0">
        <w:lastRenderedPageBreak/>
        <w:t xml:space="preserve">On the synthesis, there is both congruence and disjunction of the literature. Zhang </w:t>
      </w:r>
      <w:r w:rsidRPr="007663D0">
        <w:rPr>
          <w:i/>
          <w:iCs/>
        </w:rPr>
        <w:t>et al.</w:t>
      </w:r>
      <w:r w:rsidRPr="007663D0">
        <w:t xml:space="preserve"> (2021), Quintana‐García </w:t>
      </w:r>
      <w:r w:rsidRPr="007663D0">
        <w:rPr>
          <w:i/>
          <w:iCs/>
        </w:rPr>
        <w:t>et al.</w:t>
      </w:r>
      <w:r w:rsidRPr="007663D0">
        <w:t xml:space="preserve"> (2022) and Dziwiński, (2024) consider sustainability as a competitive advantage, and Aftab </w:t>
      </w:r>
      <w:r w:rsidRPr="007663D0">
        <w:rPr>
          <w:i/>
          <w:iCs/>
        </w:rPr>
        <w:t>et al.</w:t>
      </w:r>
      <w:r w:rsidRPr="007663D0">
        <w:t xml:space="preserve"> (2024)</w:t>
      </w:r>
      <w:r w:rsidRPr="007663D0">
        <w:rPr>
          <w:color w:val="000000"/>
        </w:rPr>
        <w:t xml:space="preserve"> contradicted the sustainability as the capitalised demands within the organisations especially in the automotive industry</w:t>
      </w:r>
      <w:r w:rsidRPr="007663D0">
        <w:t xml:space="preserve">. Lukin </w:t>
      </w:r>
      <w:r w:rsidRPr="007663D0">
        <w:rPr>
          <w:i/>
          <w:iCs/>
        </w:rPr>
        <w:t>et al.</w:t>
      </w:r>
      <w:r w:rsidRPr="007663D0">
        <w:t xml:space="preserve"> (2022) make a gap between those positions as they find mixed motives, and Farrukh </w:t>
      </w:r>
      <w:r w:rsidRPr="007663D0">
        <w:rPr>
          <w:i/>
          <w:iCs/>
        </w:rPr>
        <w:t>et al.</w:t>
      </w:r>
      <w:r w:rsidRPr="007663D0">
        <w:t xml:space="preserve"> (2022) continue the discussion on collaborative ecosystems. The combination of these studies implies that the sustainability practices within th</w:t>
      </w:r>
      <w:r w:rsidRPr="007663D0">
        <w:t>e automobile industry are progressive, but their efficiency requires that environmental agendas and corporate ethical responsibility are coupled with systemic innovations and transparent governance. Making sustainability a strategic rhetoric a practical, socially equitable reality is the challenge that continues to be in place.</w:t>
      </w:r>
    </w:p>
    <w:p w14:paraId="2DD4A79E" w14:textId="77777777" w:rsidR="00D10D94" w:rsidRPr="007663D0" w:rsidRDefault="0036187E" w:rsidP="007663D0">
      <w:pPr>
        <w:spacing w:before="240" w:after="240"/>
      </w:pPr>
      <w:r w:rsidRPr="007663D0">
        <w:t xml:space="preserve">In addition to the demand of transparency in governance and systematic innovation, the concept of the circular economy has gained widespread acceptance in the automobile industry to support its environmental and social obligations. A large population of manufacturing companies internationally have started abandoning the linear production framework and resorted to closed circular systems where materials are developed towards recovery, reuse and remanufacturing. As per Istrițeanu (2021), Renault and Ford are </w:t>
      </w:r>
      <w:r w:rsidRPr="007663D0">
        <w:t>companies that have created dismantling and material recovery plants, making the end-of-life vehicles recycle into production, which not only lessens the level of waste but also reduces the reliance on virgin materials. This shift shows the recognition that the sector has made that sustainability cannot be looked at solely in the context of reducing emissions, but in the complete lifecycle of the automobile.</w:t>
      </w:r>
    </w:p>
    <w:p w14:paraId="522F32FC" w14:textId="77777777" w:rsidR="00D10D94" w:rsidRPr="007663D0" w:rsidRDefault="0036187E" w:rsidP="007663D0">
      <w:pPr>
        <w:spacing w:before="240" w:after="240"/>
      </w:pPr>
      <w:r w:rsidRPr="007663D0">
        <w:t>Moreover, the use of renewable energy sources in the manufacturing plants will be a significant advance in the direction of the ecologically responsible functioning. To make sure that assembly lines are enabled with a smaller carbon footprint, companies such as BMW and Tesla have spent considerable money investing in solar, wind and geothermal power solutions. These attempts demonstrate the transition of energy policy centered on compliance-related approaches to long-term investments which should facilitate</w:t>
      </w:r>
      <w:r w:rsidRPr="007663D0">
        <w:t xml:space="preserve"> the national and global decarbonisation objectives. This aspect is also corroborated by the existence of manufacturing facilities that are run on renewable energy to demonstrate legitimacy of the corporate statement, as opposed to a symbolic statement.</w:t>
      </w:r>
    </w:p>
    <w:p w14:paraId="77C3DE89" w14:textId="213CED12" w:rsidR="00D10D94" w:rsidRPr="007663D0" w:rsidRDefault="0036187E" w:rsidP="007663D0">
      <w:pPr>
        <w:spacing w:before="240" w:after="240"/>
      </w:pPr>
      <w:r w:rsidRPr="007663D0">
        <w:lastRenderedPageBreak/>
        <w:t>According to Ghaly</w:t>
      </w:r>
      <w:r w:rsidRPr="007663D0">
        <w:rPr>
          <w:i/>
          <w:iCs/>
        </w:rPr>
        <w:t xml:space="preserve"> et al. </w:t>
      </w:r>
      <w:r w:rsidRPr="007663D0">
        <w:t xml:space="preserve">(2021), Water steward has also become more popular as the car manufacturing industry traditionally demands extensive utilization of water. Most producers have adopted closed circulation water recycling mechanisms, sophisticated filtration plants and </w:t>
      </w:r>
      <w:r w:rsidR="007A4D04" w:rsidRPr="007663D0">
        <w:t>rainwater</w:t>
      </w:r>
      <w:r w:rsidRPr="007663D0">
        <w:t xml:space="preserve"> harvesting facilities in factories. These measures minimise the impact on the accessible water in the locality, particularly in areas of environmental susceptibility, and indicate a wider industry realisation of ecological interdependentness.</w:t>
      </w:r>
    </w:p>
    <w:p w14:paraId="303D2AAD" w14:textId="573D1B57" w:rsidR="00D10D94" w:rsidRPr="007663D0" w:rsidRDefault="0036187E" w:rsidP="007663D0">
      <w:pPr>
        <w:spacing w:before="240" w:after="240"/>
      </w:pPr>
      <w:r w:rsidRPr="007663D0">
        <w:t xml:space="preserve">Social responsibility practices in the sector also go beyond community activities as they encompass labour rights, diversity at </w:t>
      </w:r>
      <w:r w:rsidR="007A4D04" w:rsidRPr="007663D0">
        <w:t>workplaces</w:t>
      </w:r>
      <w:r w:rsidRPr="007663D0">
        <w:t xml:space="preserve">, work ethics and supply chain ethical management. As the world continues to take a closer look at the source of their raw materials, especially cobalt, lithium and rare earth materials applied in electric vehicles as their batteries, companies have started to take a more stringent position on their human </w:t>
      </w:r>
      <w:r w:rsidR="007A4D04" w:rsidRPr="007663D0">
        <w:t>rights’</w:t>
      </w:r>
      <w:r w:rsidRPr="007663D0">
        <w:t xml:space="preserve"> due diligence conduct. A few of the firms have teamed up with foreign organisations to have their mining activities audited, assist in the provision of safer working conditions as well as</w:t>
      </w:r>
      <w:r w:rsidRPr="007663D0">
        <w:t xml:space="preserve"> finance community development projects in the resource producing areas. These types of initiatives are an indication of the growing realization that environmental gains can never be achieved at the cost of societal justice.</w:t>
      </w:r>
    </w:p>
    <w:p w14:paraId="359B00E5" w14:textId="77777777" w:rsidR="00D10D94" w:rsidRPr="007663D0" w:rsidRDefault="0036187E" w:rsidP="007663D0">
      <w:pPr>
        <w:spacing w:before="240" w:after="240"/>
      </w:pPr>
      <w:r w:rsidRPr="007663D0">
        <w:t xml:space="preserve">Moreover, auto firms also started investing in programmes of workforce transition to get employees ready to shift to the technological shift to electrification and digitalisation. In the statement of Chun (2024), risk of job displacement Reskilling programs, apprenticeship programs, and through partnership with technical schools are used to minimize the risks and make the transition towards sustainable mobility inclusive. This shows its desire so as to remain faithful in terms of fair organisational change </w:t>
      </w:r>
      <w:r w:rsidRPr="007663D0">
        <w:t>and enhances long term social sustainability.</w:t>
      </w:r>
    </w:p>
    <w:p w14:paraId="167E2710" w14:textId="77777777" w:rsidR="00D10D94" w:rsidRPr="007663D0" w:rsidRDefault="0036187E" w:rsidP="007663D0">
      <w:pPr>
        <w:spacing w:before="240" w:after="240"/>
        <w:rPr>
          <w:b/>
          <w:bCs/>
          <w:i/>
          <w:iCs/>
        </w:rPr>
      </w:pPr>
      <w:r w:rsidRPr="007663D0">
        <w:rPr>
          <w:b/>
          <w:bCs/>
          <w:i/>
          <w:iCs/>
        </w:rPr>
        <w:t xml:space="preserve">The types and frequency of sustainability tactics employed by automobile manufacturers to create a perception of sustainability </w:t>
      </w:r>
    </w:p>
    <w:p w14:paraId="00AD4A70" w14:textId="34C67533" w:rsidR="00D10D94" w:rsidRPr="007663D0" w:rsidRDefault="0036187E" w:rsidP="007663D0">
      <w:pPr>
        <w:spacing w:before="240" w:after="240"/>
      </w:pPr>
      <w:r w:rsidRPr="007663D0">
        <w:t xml:space="preserve">In recent years, the global automobile industry has increasingly focused on sustainability as a core strategy to enhance corporate image, comply with regulations, and meet consumer expectations </w:t>
      </w:r>
      <w:r w:rsidRPr="007663D0">
        <w:rPr>
          <w:color w:val="000000"/>
        </w:rPr>
        <w:t>(</w:t>
      </w:r>
      <w:r w:rsidRPr="007663D0">
        <w:rPr>
          <w:color w:val="000000"/>
          <w:highlight w:val="white"/>
        </w:rPr>
        <w:t xml:space="preserve">Carvalho </w:t>
      </w:r>
      <w:r w:rsidRPr="007663D0">
        <w:rPr>
          <w:i/>
          <w:iCs/>
          <w:color w:val="000000"/>
          <w:highlight w:val="white"/>
        </w:rPr>
        <w:t xml:space="preserve">et al. </w:t>
      </w:r>
      <w:r w:rsidRPr="007663D0">
        <w:rPr>
          <w:color w:val="000000"/>
          <w:highlight w:val="white"/>
        </w:rPr>
        <w:t>2024</w:t>
      </w:r>
      <w:r w:rsidRPr="007663D0">
        <w:rPr>
          <w:color w:val="000000"/>
        </w:rPr>
        <w:t>).</w:t>
      </w:r>
      <w:r w:rsidRPr="007663D0">
        <w:t xml:space="preserve"> Scholars have analysed the various sustainability tactics employed by automobile manufacturers, ranging from green marketing to product innovation, and examined how frequently these tactics are used to project an image of environmental and social </w:t>
      </w:r>
      <w:r w:rsidRPr="007663D0">
        <w:lastRenderedPageBreak/>
        <w:t xml:space="preserve">responsibility. The following literature review </w:t>
      </w:r>
      <w:r w:rsidR="00441854" w:rsidRPr="007663D0">
        <w:t>compares</w:t>
      </w:r>
      <w:r w:rsidRPr="007663D0">
        <w:t xml:space="preserve"> five key studies that explore different sustainability strategies and their perceived impacts within the automotive sector.</w:t>
      </w:r>
    </w:p>
    <w:p w14:paraId="130D51F4" w14:textId="77777777" w:rsidR="00D10D94" w:rsidRPr="007663D0" w:rsidRDefault="0036187E" w:rsidP="007663D0">
      <w:pPr>
        <w:spacing w:before="240" w:after="240"/>
      </w:pPr>
      <w:r w:rsidRPr="007663D0">
        <w:t>As argued by the automobile companies mostly resort to environmental management systems like the ISO 14001 certification course and the eco-efficiency programs as the means to indicate commitment to sustainability. The research discovered the prevalence of such formal certifications to be higher among European companies in the manufacture of BMW and Volkswagen, as these serve to enhance the legitimacy and comply with the stringent EU environmental policies. Nevertheless, even though this sort of tactic fost</w:t>
      </w:r>
      <w:r w:rsidRPr="007663D0">
        <w:t xml:space="preserve">ers a sense of responsibility, according to Cao </w:t>
      </w:r>
      <w:r w:rsidRPr="007663D0">
        <w:rPr>
          <w:i/>
          <w:iCs/>
        </w:rPr>
        <w:t>et al.</w:t>
      </w:r>
      <w:r w:rsidRPr="007663D0">
        <w:t xml:space="preserve"> (2021), they can sometimes be motivated not just by pressure to comply, but also by actual ecological innovation.</w:t>
      </w:r>
    </w:p>
    <w:p w14:paraId="010DB804" w14:textId="77777777" w:rsidR="00D10D94" w:rsidRPr="007663D0" w:rsidRDefault="0036187E" w:rsidP="007663D0">
      <w:pPr>
        <w:spacing w:before="240" w:after="240"/>
      </w:pPr>
      <w:r w:rsidRPr="007663D0">
        <w:t xml:space="preserve">On the same note, Rahman and Nguyen‐Viet, (2023) have stressed that emotional green branding contributes largely towards the consumer perception of sustainability in the automotive sector. They found that when often used the eco-advertising, symbolism and green imagery create emotional appeal and trust even in instances where the real environmental impact is insignificant, such as by the Toyota and Ford manufacturers. They emphasise as compared to Cao </w:t>
      </w:r>
      <w:r w:rsidRPr="007663D0">
        <w:rPr>
          <w:i/>
          <w:iCs/>
        </w:rPr>
        <w:t>et al.</w:t>
      </w:r>
      <w:r w:rsidRPr="007663D0">
        <w:t xml:space="preserve"> (2021) that psychological and marketing-oriented schemes can be more important to form perception than operational environmental practices.</w:t>
      </w:r>
    </w:p>
    <w:p w14:paraId="06591D2D" w14:textId="77777777" w:rsidR="00D10D94" w:rsidRPr="007663D0" w:rsidRDefault="0036187E" w:rsidP="007663D0">
      <w:pPr>
        <w:spacing w:before="240" w:after="240"/>
      </w:pPr>
      <w:r w:rsidRPr="007663D0">
        <w:t xml:space="preserve">Conversely, Al‐Swidi </w:t>
      </w:r>
      <w:r w:rsidRPr="007663D0">
        <w:rPr>
          <w:i/>
          <w:iCs/>
        </w:rPr>
        <w:t>et al.</w:t>
      </w:r>
      <w:r w:rsidRPr="007663D0">
        <w:t xml:space="preserve"> (2023) analysed the sustainability communication of corporations and discovered that most automakers focus on selective disclosure, focusing on carbon-neutral ambitions or electric vehicles and blaming current fossil-fuel manufacturing. Their relative discussion of the world manufacturing companies that include Tesla and General Motors implies that sustainability communications are much more frequent than the realisation of sustainability operations. This observation is consistent with the principle </w:t>
      </w:r>
      <w:r w:rsidRPr="007663D0">
        <w:t>of so-called greenwashing, which states that perception management is sometimes more relevant than change.</w:t>
      </w:r>
    </w:p>
    <w:p w14:paraId="23C10D85" w14:textId="70B1BF43" w:rsidR="00D10D94" w:rsidRPr="007663D0" w:rsidRDefault="00E66F61" w:rsidP="007663D0">
      <w:pPr>
        <w:spacing w:before="240" w:after="240"/>
      </w:pPr>
      <w:r w:rsidRPr="007663D0">
        <w:t xml:space="preserve">Continuing this topic, Alamineh </w:t>
      </w:r>
      <w:r w:rsidRPr="007663D0">
        <w:rPr>
          <w:i/>
          <w:iCs/>
        </w:rPr>
        <w:t>et al.</w:t>
      </w:r>
      <w:r w:rsidRPr="007663D0">
        <w:t xml:space="preserve"> (2023) researched the sustainability of the integration of products, supply chain, and manufacturing. They discovered that firms such as Hyundai and Honda use both product-based strategies (such as hybrid technology, lightweight materials) and process-based strategies (like energy-efficient plants) to make sustainability permeate throughout the production (Bonfanti </w:t>
      </w:r>
      <w:r w:rsidRPr="007663D0">
        <w:rPr>
          <w:i/>
          <w:iCs/>
        </w:rPr>
        <w:t>et al.</w:t>
      </w:r>
      <w:r w:rsidRPr="007663D0">
        <w:t xml:space="preserve"> 2023). Their findings indicated that the innovations based on products </w:t>
      </w:r>
      <w:r w:rsidRPr="007663D0">
        <w:lastRenderedPageBreak/>
        <w:t>are more observable and publicly promoted, while process improvements are less visible to consumers, even though they can be significant.</w:t>
      </w:r>
    </w:p>
    <w:p w14:paraId="40307D8E" w14:textId="77777777" w:rsidR="00D10D94" w:rsidRPr="007663D0" w:rsidRDefault="0036187E" w:rsidP="007663D0">
      <w:pPr>
        <w:spacing w:before="240" w:after="240"/>
      </w:pPr>
      <w:r w:rsidRPr="007663D0">
        <w:t>Lastly, Goyal and Joshi (2022) used the digital transformation to the perception of sustainability. They claimed that car manufacturers are becoming more and more reliant on the digital platform, sustainability reports, and storytelling via social media to discuss their environmental and social programs. Their work, compared to previous works, demonstrates a greater incidence of data-based, transparent communication and is indicative of a developing shift towards quantifiable and verifiable claims of sustai</w:t>
      </w:r>
      <w:r w:rsidRPr="007663D0">
        <w:t>nability.</w:t>
      </w:r>
    </w:p>
    <w:p w14:paraId="1F4D8568" w14:textId="77777777" w:rsidR="00D10D94" w:rsidRPr="007663D0" w:rsidRDefault="0036187E" w:rsidP="007663D0">
      <w:pPr>
        <w:spacing w:before="240" w:after="240"/>
      </w:pPr>
      <w:r w:rsidRPr="007663D0">
        <w:t>In addition to the digital reporting and data-based communication as mentioned by Goyal and Joshi (2022), automobile manufacturers have turned to other experiential marketing strategies in order to strengthen the perceptions of sustainability. Several events in sustainability, including electric mobility expos, carbon-neutral driving challenges and factory tours with a spotlight on the use of renewable energy are increasingly being organised by many companies. The experiences implemented with significant ca</w:t>
      </w:r>
      <w:r w:rsidRPr="007663D0">
        <w:t>re can be used to manipulate the narratives made by people to demonstrate controlled pictures of development in the environment when ignoring the realities of operation that are not sustainable. This kind of experiential strategy appears regularly whenever a new model is to be released or when discussing regulatory issues, implying that the strategies are planned to be launched at the time when people are going to be the most interested in them.</w:t>
      </w:r>
    </w:p>
    <w:p w14:paraId="7C03B1EE" w14:textId="77777777" w:rsidR="00D10D94" w:rsidRPr="007663D0" w:rsidRDefault="0036187E" w:rsidP="007663D0">
      <w:pPr>
        <w:spacing w:before="240" w:after="240"/>
      </w:pPr>
      <w:r w:rsidRPr="007663D0">
        <w:t xml:space="preserve">The other strategy that has been on the increase is the survival labelling of motor vehicles. Badges and stickers that are usually seen on manufacturers include ecof-drive, blue technology, and zero-emission capable or efficient dynamics and all these are symbolic indications of eco-friendliness. Even though these labels are not necessarily associated with relevant emission reduction, their presence on the vehicles supports the feeling that the company values sustainable mobility. In the opinion of Schmitt </w:t>
      </w:r>
      <w:r w:rsidRPr="007663D0">
        <w:t>(2024), this symbolic labelling has become a much more pronounced phenomenon in the hybrid and electric car sections, where the rivalry to seem innovative is mostly fierce.</w:t>
      </w:r>
    </w:p>
    <w:p w14:paraId="34CDFEC8" w14:textId="77777777" w:rsidR="00D10D94" w:rsidRPr="007663D0" w:rsidRDefault="0036187E" w:rsidP="007663D0">
      <w:pPr>
        <w:spacing w:before="240" w:after="240"/>
      </w:pPr>
      <w:r w:rsidRPr="007663D0">
        <w:t xml:space="preserve">The collaboration and partnership with the environmental organisations also serve as a perception-based tool. Car companies often form partnership with wildlife bodies, recycling NGOs and environmental activism groups to show that they care about the overall environmental agenda. </w:t>
      </w:r>
      <w:r w:rsidRPr="007663D0">
        <w:lastRenderedPageBreak/>
        <w:t>Although the idea of such partnerships does have actual advantages, its application in the context of branding campaigns suggests that it also has a reputation-establishing side. As an example, when the activity of manufacturers is to make donations to tree-planting projects or to marine conservation, such actions are frequently publicised even though they are a minor part of the overall environmental impact. The reason behind the popularity of these partnerships lies in their potential to create good media</w:t>
      </w:r>
      <w:r w:rsidRPr="007663D0">
        <w:t xml:space="preserve"> coverage with comparatively low cost of operations.</w:t>
      </w:r>
    </w:p>
    <w:p w14:paraId="5DB41A4B" w14:textId="77777777" w:rsidR="00D10D94" w:rsidRPr="007663D0" w:rsidRDefault="0036187E" w:rsidP="007663D0">
      <w:pPr>
        <w:spacing w:before="240" w:after="240"/>
      </w:pPr>
      <w:r w:rsidRPr="007663D0">
        <w:t>As per Schäfer (2023), the other new tactic used in forming perceptions of sustainability is the supply chain transparency initiatives. Other manufacturers have also started to publish lists of suppliers, map of traceability of raw materials and summary of third-party audit to underline ethical sourcing. The number of such disclosures however varies significantly. Even though battery mineral transparency is more frequently mentioned by producers of electric vehicles under the pressure of the population, con</w:t>
      </w:r>
      <w:r w:rsidRPr="007663D0">
        <w:t>ventional manufacturers are still more likely to share selective information only during CSR reporting. This asymmetrical disclosure indicates that disclosure remains much of a perception-management practice as opposed to the standard of operations.</w:t>
      </w:r>
    </w:p>
    <w:p w14:paraId="61618EB4" w14:textId="77777777" w:rsidR="00D10D94" w:rsidRPr="007663D0" w:rsidRDefault="0036187E" w:rsidP="007663D0">
      <w:pPr>
        <w:spacing w:before="240" w:after="240"/>
      </w:pPr>
      <w:r w:rsidRPr="007663D0">
        <w:t xml:space="preserve">Also, numerous car businesses have undertaken a strategic alignment with the world sustainability models, including the UN Sustainable Development Goals (SDGs). These alignments that are largely evident in yearly reports and digital dashboards aid companies in branding themselves as platforms to the worldwide climate goals. </w:t>
      </w:r>
    </w:p>
    <w:p w14:paraId="76AC78F6" w14:textId="77777777" w:rsidR="00D10D94" w:rsidRPr="007663D0" w:rsidRDefault="0036187E" w:rsidP="007663D0">
      <w:pPr>
        <w:spacing w:before="240" w:after="240"/>
        <w:rPr>
          <w:b/>
          <w:bCs/>
          <w:i/>
          <w:iCs/>
        </w:rPr>
      </w:pPr>
      <w:r w:rsidRPr="007663D0">
        <w:rPr>
          <w:b/>
          <w:bCs/>
          <w:i/>
          <w:iCs/>
        </w:rPr>
        <w:t xml:space="preserve">The balance of sustainability efforts by identifying gaps and offering recommendations to enhance authenticity in the industry’s sustainability practices </w:t>
      </w:r>
    </w:p>
    <w:p w14:paraId="51A972F2" w14:textId="77777777" w:rsidR="00D10D94" w:rsidRPr="007663D0" w:rsidRDefault="0036187E" w:rsidP="007663D0">
      <w:pPr>
        <w:spacing w:before="240" w:after="240"/>
      </w:pPr>
      <w:r w:rsidRPr="007663D0">
        <w:t xml:space="preserve">Sustainability has emerged over the past few years as a distinguishing aspect in the strategy of a business, with pressure mounting upon industries to ensure they show a real commitment to social and environmental responsibility, as well as endure pressure from customers, regulators, investors and the like </w:t>
      </w:r>
      <w:r w:rsidRPr="007663D0">
        <w:rPr>
          <w:color w:val="000000"/>
        </w:rPr>
        <w:t>(</w:t>
      </w:r>
      <w:r w:rsidRPr="007663D0">
        <w:rPr>
          <w:color w:val="000000"/>
          <w:highlight w:val="white"/>
        </w:rPr>
        <w:t>Edwards, 2021</w:t>
      </w:r>
      <w:r w:rsidRPr="007663D0">
        <w:rPr>
          <w:color w:val="000000"/>
        </w:rPr>
        <w:t>)</w:t>
      </w:r>
      <w:r w:rsidRPr="007663D0">
        <w:t>. Nevertheless, there has been a discussion on whether the initiatives used by companies to be corporate sustainability are mainly reputational and profit-making initiatives. The paper uses a comparison and contrast of five important studies to show the current balance of sustainability practice, the obtained gaps and suggestions to make the industry practices more authentic.</w:t>
      </w:r>
    </w:p>
    <w:p w14:paraId="6CAB983C" w14:textId="77777777" w:rsidR="00D10D94" w:rsidRPr="007663D0" w:rsidRDefault="0036187E" w:rsidP="007663D0">
      <w:pPr>
        <w:spacing w:before="240" w:after="240"/>
      </w:pPr>
      <w:r w:rsidRPr="007663D0">
        <w:lastRenderedPageBreak/>
        <w:t xml:space="preserve">The concept of Triple Bottom Line </w:t>
      </w:r>
      <w:r w:rsidRPr="007663D0">
        <w:rPr>
          <w:color w:val="000000"/>
        </w:rPr>
        <w:t xml:space="preserve">was included </w:t>
      </w:r>
      <w:r w:rsidRPr="007663D0">
        <w:t xml:space="preserve">by Agu </w:t>
      </w:r>
      <w:r w:rsidRPr="007663D0">
        <w:rPr>
          <w:i/>
          <w:iCs/>
        </w:rPr>
        <w:t>et al.</w:t>
      </w:r>
      <w:r w:rsidRPr="007663D0">
        <w:t xml:space="preserve"> (2024), who claimed that businesses could provide economic growth and protection of the environment at the same time while addressing social justice. Although his framework forms a basis of sustainable business, this view has been proven false by further studies by Durmus Senyapar, (2024) most organisations apply sustainability initiatives to improve their image in the short term instead of making them part of the organisational strategies. Durmus Senyapar, (2024) the necessity to make a systemic change in</w:t>
      </w:r>
      <w:r w:rsidRPr="007663D0">
        <w:t xml:space="preserve"> the organisational culture in case to attain sustainability, and he explained that the quick-fix schemes can hardly offer any sustainable benefits to the environment or society at large.</w:t>
      </w:r>
    </w:p>
    <w:p w14:paraId="0DFC2C56" w14:textId="1515593E" w:rsidR="00D10D94" w:rsidRPr="007663D0" w:rsidRDefault="0036187E" w:rsidP="007663D0">
      <w:pPr>
        <w:spacing w:before="240" w:after="240"/>
      </w:pPr>
      <w:r w:rsidRPr="007663D0">
        <w:t xml:space="preserve">Equally, Shekhar, (2024) critically viewed the issue of corporate sustainability and concluded that companies tend to engage in green capitalism in which they sustainability discourse was a marketing gimmick as opposed to being an underlying moral obligation. According to his research, there is a dramatic distinction between sustainability reporting and performance </w:t>
      </w:r>
      <w:r w:rsidR="00E66F61" w:rsidRPr="007663D0">
        <w:t>in</w:t>
      </w:r>
      <w:r w:rsidRPr="007663D0">
        <w:t xml:space="preserve"> resource-intensive sectors. This could be correlated with Seyfi </w:t>
      </w:r>
      <w:r w:rsidRPr="007663D0">
        <w:rPr>
          <w:i/>
          <w:iCs/>
        </w:rPr>
        <w:t>et al.</w:t>
      </w:r>
      <w:r w:rsidRPr="007663D0">
        <w:t xml:space="preserve"> (2024), who have suggested that the disclosures of sustainability are often the PR tools. They pointed out that companies are more likely to focus on the positive activities and leave the negative effects out, thereby putting transparency and honesty under a cloud.</w:t>
      </w:r>
    </w:p>
    <w:p w14:paraId="1E3DA082" w14:textId="77777777" w:rsidR="00D10D94" w:rsidRPr="007663D0" w:rsidRDefault="0036187E" w:rsidP="007663D0">
      <w:pPr>
        <w:spacing w:before="240" w:after="240"/>
        <w:rPr>
          <w:color w:val="000000"/>
        </w:rPr>
      </w:pPr>
      <w:r w:rsidRPr="007663D0">
        <w:t xml:space="preserve">In comparison, Madanaguli </w:t>
      </w:r>
      <w:r w:rsidRPr="007663D0">
        <w:rPr>
          <w:i/>
          <w:iCs/>
        </w:rPr>
        <w:t>et al.</w:t>
      </w:r>
      <w:r w:rsidRPr="007663D0">
        <w:t xml:space="preserve"> (2023) suggested the redefinition of corporate sustainability but beyond compliance and efficiency, to the issue of business sustainability. They underlined that successful sustainability comes with the redefinition of success as the creation of stakeholder value and ecological custodianship, as opposed to maximising profits. They suggest incorporating the element of sustainability in innovation, governance and performance assessment to bridge the discussed gap between rhetoric and practice. </w:t>
      </w:r>
      <w:r w:rsidRPr="007663D0">
        <w:rPr>
          <w:color w:val="000000"/>
        </w:rPr>
        <w:t>Such a strateg</w:t>
      </w:r>
      <w:r w:rsidRPr="007663D0">
        <w:rPr>
          <w:color w:val="000000"/>
        </w:rPr>
        <w:t>y creates the way forward for transformation to those industries that want to find a real balance of sustainability.</w:t>
      </w:r>
    </w:p>
    <w:p w14:paraId="3D4356B8" w14:textId="77777777" w:rsidR="00D10D94" w:rsidRPr="007663D0" w:rsidRDefault="00D10D94" w:rsidP="007663D0">
      <w:pPr>
        <w:spacing w:before="240" w:after="240"/>
      </w:pPr>
    </w:p>
    <w:p w14:paraId="5B62B339" w14:textId="77777777" w:rsidR="00D10D94" w:rsidRPr="007663D0" w:rsidRDefault="0036187E" w:rsidP="007663D0">
      <w:pPr>
        <w:spacing w:before="240" w:after="240"/>
      </w:pPr>
      <w:r w:rsidRPr="007663D0">
        <w:t xml:space="preserve">Meanwhile, Emon and Khan, (2024) conducted a meta-analysis of the sustainability literature and found the issue of being catalogued under caprice, around the environmental, social, and economic areas. They discovered absence of integration and irregular measurement systems creates confusion and undermines authenticity in company sustainability practices. Their discoveries add </w:t>
      </w:r>
      <w:r w:rsidRPr="007663D0">
        <w:lastRenderedPageBreak/>
        <w:t xml:space="preserve">to the appeal by Durmus Senyapar, (2024) to implement a holistic approach and support the idea of integrated sustainability leadership by Madanaguli </w:t>
      </w:r>
      <w:r w:rsidRPr="007663D0">
        <w:rPr>
          <w:i/>
          <w:iCs/>
        </w:rPr>
        <w:t>et al.</w:t>
      </w:r>
      <w:r w:rsidRPr="007663D0">
        <w:t xml:space="preserve"> (2023).</w:t>
      </w:r>
    </w:p>
    <w:p w14:paraId="74827E80" w14:textId="77777777" w:rsidR="00D10D94" w:rsidRPr="007663D0" w:rsidRDefault="0036187E" w:rsidP="007663D0">
      <w:pPr>
        <w:spacing w:before="240" w:after="240"/>
      </w:pPr>
      <w:r w:rsidRPr="007663D0">
        <w:t xml:space="preserve">Comparatively, the five authors share similarity in the increasing value of sustainability but differ on the issue of diagnosing authenticity gaps. Agu </w:t>
      </w:r>
      <w:r w:rsidRPr="007663D0">
        <w:rPr>
          <w:i/>
          <w:iCs/>
        </w:rPr>
        <w:t>et al.</w:t>
      </w:r>
      <w:r w:rsidRPr="007663D0">
        <w:t xml:space="preserve"> (2024) promote structural change whereas Shekhar, (2024) and Seyfi </w:t>
      </w:r>
      <w:r w:rsidRPr="007663D0">
        <w:rPr>
          <w:i/>
          <w:iCs/>
        </w:rPr>
        <w:t>et al.</w:t>
      </w:r>
      <w:r w:rsidRPr="007663D0">
        <w:t xml:space="preserve"> (2024) expose the symbolic, or performative, sustainability. Durmus Senyapar, (2024) and Emon and Khan, (2024) reconcile these two points of view by laying stress on the cultural and systemic alignment. When combined, these studies indicate that to make sustainability more authentic, the current performance measurement procedure, stakeholder inclusion, and transparent reporting are necessitated.</w:t>
      </w:r>
    </w:p>
    <w:p w14:paraId="4D3BEAD0" w14:textId="77777777" w:rsidR="00D10D94" w:rsidRPr="007663D0" w:rsidRDefault="0036187E" w:rsidP="007663D0">
      <w:pPr>
        <w:spacing w:before="240" w:after="240"/>
      </w:pPr>
      <w:r w:rsidRPr="007663D0">
        <w:t>Expanding on the necessity to improve the level of performance measurement and open communication with stakeholders, additional gaps are manifested when discussing the concept of sustainability practice in the automobile industry. A major imbalance is the lack of focus on upstream and midstream operations as much attention is paid to end-product sustainability, e.g., electric vehicles. The manufacturers tend to focus on lower emissions with the tailpipe, but do not consider the environmental cost of extract</w:t>
      </w:r>
      <w:r w:rsidRPr="007663D0">
        <w:t>ing the battery mineral, carbon intensity of the manufacturing facility, and the low recyclability of major parts. According to Nygaard (2024), this partial story undermines authenticity, because it gives a false impression that technology is the sole thing that can attain sustainability.</w:t>
      </w:r>
    </w:p>
    <w:p w14:paraId="0EAC0036" w14:textId="77777777" w:rsidR="00D10D94" w:rsidRPr="007663D0" w:rsidRDefault="0036187E" w:rsidP="007663D0">
      <w:pPr>
        <w:spacing w:before="240" w:after="240"/>
      </w:pPr>
      <w:r w:rsidRPr="007663D0">
        <w:t>The other gap regards inconsistent integration of social sustainability. Although the large automobile companies are speaking of community initiatives, diversity programs or philanthropic projects, those activities are variously introduced and often remain on the fringe of the main decision-making. Such problems as labour rights in supply chains, safety of workers in manufacturing locations, and equal access to clean solutions to mobility problems continue to get relatively little consideration. This lack o</w:t>
      </w:r>
      <w:r w:rsidRPr="007663D0">
        <w:t>f equilibrium between highly visible campaign CSR and the more mundane but crucial social duties indicates a strategic focus on reputational benefits and not on systemic enhancement.</w:t>
      </w:r>
    </w:p>
    <w:p w14:paraId="7790D881" w14:textId="77777777" w:rsidR="00D10D94" w:rsidRPr="007663D0" w:rsidRDefault="0036187E" w:rsidP="007663D0">
      <w:pPr>
        <w:spacing w:before="240" w:after="240"/>
      </w:pPr>
      <w:r w:rsidRPr="007663D0">
        <w:t xml:space="preserve">Another weakness is associated with the de facto position of fragmentation in governance of sustainability in corporations. Dias </w:t>
      </w:r>
      <w:r w:rsidRPr="007663D0">
        <w:rPr>
          <w:i/>
          <w:iCs/>
        </w:rPr>
        <w:t xml:space="preserve">et al. </w:t>
      </w:r>
      <w:r w:rsidRPr="007663D0">
        <w:t xml:space="preserve">(2021) stated there are numerous automobile firms that have sustainability departments which do not depend on product development, procurement, the </w:t>
      </w:r>
      <w:r w:rsidRPr="007663D0">
        <w:lastRenderedPageBreak/>
        <w:t>finance or the risk management. This isolated system limits the role of sustainability on strategic decisions and prevents the industry to solve complicated problems like lifecycle emissions, ethical sourcing and infrastructure preparedness. True sustainability involves cross-functional forms of governance, which is not well developed yet.</w:t>
      </w:r>
    </w:p>
    <w:p w14:paraId="0ACEB23F" w14:textId="77777777" w:rsidR="00D10D94" w:rsidRPr="007663D0" w:rsidRDefault="0036187E" w:rsidP="007663D0">
      <w:pPr>
        <w:spacing w:before="240" w:after="240"/>
      </w:pPr>
      <w:r w:rsidRPr="007663D0">
        <w:t>To add to the effectiveness and profundity of the sustainability claims, a set of guidelines would appear. To begin with, consistency in full lifecycle assessment (LCA) methodologies by automobile firms should become the rule, and results must be accessible publicly and in a verifiable format. According to Croes and Vermeulen (2021), the use of transparent LCAs would enable the stakeholders to consider the environmental impact throughout the entire process, production of the raw material to recycling of the</w:t>
      </w:r>
      <w:r w:rsidRPr="007663D0">
        <w:t xml:space="preserve"> final product, eliminating chances of any biased disclosure. Second, the businesses must sign the science-based targets, which would set the emissions cut alongside the set climate-reduction pathways. These objectives should not just focus on the operational emissions alone but on product-use and supply chain stages as well.</w:t>
      </w:r>
    </w:p>
    <w:p w14:paraId="3698C539" w14:textId="77777777" w:rsidR="00D10D94" w:rsidRPr="007663D0" w:rsidRDefault="0036187E" w:rsidP="007663D0">
      <w:pPr>
        <w:spacing w:before="240" w:after="240"/>
      </w:pPr>
      <w:r w:rsidRPr="007663D0">
        <w:t>Third, the industry needs to have better social forms of governance that safeguard labour within supply chains and favour fair conversions to green mobility. This can be a conditioned human rights due diligence, training activity of suppliers, collaboration with labour unions, and closer monitoring of mineral sourcing activity.</w:t>
      </w:r>
    </w:p>
    <w:p w14:paraId="1DD2E73D" w14:textId="77777777" w:rsidR="00D10D94" w:rsidRPr="007663D0" w:rsidRDefault="0036187E" w:rsidP="007663D0">
      <w:pPr>
        <w:spacing w:before="240" w:after="240"/>
      </w:pPr>
      <w:r w:rsidRPr="007663D0">
        <w:t>A fourth suggestion is executive compensation and strategic planning with sustainability measurements. As per Boeske (2023), coming up with leadership motivations that do not favor short-term monetary gains but, instead, long-term environmental and social outcomes, sustainability becomes ingrained and not cosmetic. Moreover, the automobile companies need to reinforce the external assurance measures by involving the external audits to confirm the major sustainability assertions and sustainability indicators.</w:t>
      </w:r>
    </w:p>
    <w:p w14:paraId="3EFDC63C" w14:textId="77777777" w:rsidR="00D10D94" w:rsidRPr="007663D0" w:rsidRDefault="0036187E" w:rsidP="007663D0">
      <w:pPr>
        <w:spacing w:before="240" w:after="240"/>
        <w:rPr>
          <w:b/>
          <w:bCs/>
        </w:rPr>
      </w:pPr>
      <w:r w:rsidRPr="007663D0">
        <w:rPr>
          <w:b/>
          <w:bCs/>
        </w:rPr>
        <w:t>Research Gap</w:t>
      </w:r>
    </w:p>
    <w:p w14:paraId="28AAB2AE" w14:textId="6EF6647F" w:rsidR="00D10D94" w:rsidRPr="007663D0" w:rsidRDefault="0036187E" w:rsidP="007663D0">
      <w:pPr>
        <w:spacing w:before="240" w:after="240"/>
      </w:pPr>
      <w:r w:rsidRPr="007663D0">
        <w:t xml:space="preserve">Although academic and corporate interest has been increasing, there is a definite gap in the literature on assessing the authenticity and sustainable performance of sustainability efforts in the automobile sector. The current research is more strategic intent and perception </w:t>
      </w:r>
      <w:r w:rsidR="00E66F61" w:rsidRPr="007663D0">
        <w:t>management oriented</w:t>
      </w:r>
      <w:r w:rsidRPr="007663D0">
        <w:t xml:space="preserve"> as well as regulatory compliant, but empirical evaluation of quantifiable social and </w:t>
      </w:r>
      <w:r w:rsidRPr="007663D0">
        <w:lastRenderedPageBreak/>
        <w:t>environmental impact is scant. Further, there is yet to be explored in terms of integrating sustainability in supply chains, governance systems, and digital transformation. Future studies need to focus on the ways companies can shift towards being able to go beyond symbolic sustainability and move towards meaningful, performance-based sustainability strategies that support environmental innovativeness an</w:t>
      </w:r>
      <w:r w:rsidRPr="007663D0">
        <w:t>d social responsibility.</w:t>
      </w:r>
    </w:p>
    <w:p w14:paraId="3795909B" w14:textId="77777777" w:rsidR="00D10D94" w:rsidRPr="007663D0" w:rsidRDefault="0036187E" w:rsidP="007663D0">
      <w:pPr>
        <w:pStyle w:val="Heading2"/>
        <w:spacing w:before="240" w:after="240"/>
        <w:rPr>
          <w:sz w:val="24"/>
          <w:szCs w:val="24"/>
        </w:rPr>
      </w:pPr>
      <w:bookmarkStart w:id="13" w:name="_Toc218256579"/>
      <w:r w:rsidRPr="007663D0">
        <w:rPr>
          <w:sz w:val="24"/>
          <w:szCs w:val="24"/>
        </w:rPr>
        <w:t>Conceptual Framework</w:t>
      </w:r>
      <w:bookmarkEnd w:id="13"/>
      <w:r w:rsidRPr="007663D0">
        <w:rPr>
          <w:sz w:val="24"/>
          <w:szCs w:val="24"/>
        </w:rPr>
        <w:t xml:space="preserve"> </w:t>
      </w:r>
    </w:p>
    <w:p w14:paraId="7FD96A83" w14:textId="55CE7A0C" w:rsidR="00D10D94" w:rsidRPr="007663D0" w:rsidRDefault="0036187E" w:rsidP="007663D0">
      <w:pPr>
        <w:spacing w:before="240" w:after="240"/>
      </w:pPr>
      <w:r w:rsidRPr="007663D0">
        <w:t xml:space="preserve">The framework explains the impact of sustainability efforts made by automobile firms on the environmental management performance and the social responsibility </w:t>
      </w:r>
      <w:r w:rsidR="00E66F61" w:rsidRPr="007663D0">
        <w:t>performance but</w:t>
      </w:r>
      <w:r w:rsidRPr="007663D0">
        <w:t xml:space="preserve"> being mediated by corporate governance and participation of stakeholders. It has been emphasised that real sustainability is achieved when initiatives become part of organisational culture, governance systems, and reporting systems that are transparent and not in a symbolic manner.</w:t>
      </w:r>
    </w:p>
    <w:p w14:paraId="52D82C7C" w14:textId="77777777" w:rsidR="00D10D94" w:rsidRPr="007663D0" w:rsidRDefault="0036187E" w:rsidP="00E66F61">
      <w:pPr>
        <w:spacing w:before="240" w:after="240"/>
        <w:jc w:val="center"/>
      </w:pPr>
      <w:r w:rsidRPr="007663D0">
        <w:rPr>
          <w:noProof/>
        </w:rPr>
        <w:drawing>
          <wp:inline distT="114300" distB="114300" distL="114300" distR="114300" wp14:anchorId="782A76E2" wp14:editId="101FAC0C">
            <wp:extent cx="4224338" cy="3424410"/>
            <wp:effectExtent l="25400" t="25400" r="25400" b="2540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224338" cy="3424410"/>
                    </a:xfrm>
                    <a:prstGeom prst="rect">
                      <a:avLst/>
                    </a:prstGeom>
                    <a:ln w="25400">
                      <a:solidFill>
                        <a:srgbClr val="000000"/>
                      </a:solidFill>
                      <a:prstDash val="solid"/>
                    </a:ln>
                  </pic:spPr>
                </pic:pic>
              </a:graphicData>
            </a:graphic>
          </wp:inline>
        </w:drawing>
      </w:r>
    </w:p>
    <w:p w14:paraId="4A2F657E" w14:textId="77777777" w:rsidR="00D10D94" w:rsidRPr="007663D0" w:rsidRDefault="0036187E" w:rsidP="00E66F61">
      <w:pPr>
        <w:pStyle w:val="Heading4"/>
      </w:pPr>
      <w:bookmarkStart w:id="14" w:name="_Toc218256609"/>
      <w:r w:rsidRPr="007663D0">
        <w:t>Figure 2.1: Conceptual Framework</w:t>
      </w:r>
      <w:bookmarkEnd w:id="14"/>
    </w:p>
    <w:p w14:paraId="17556173" w14:textId="6D2D02FC" w:rsidR="00D10D94" w:rsidRPr="007663D0" w:rsidRDefault="0036187E" w:rsidP="00E66F61">
      <w:pPr>
        <w:spacing w:before="240" w:after="240"/>
        <w:jc w:val="center"/>
        <w:rPr>
          <w:b/>
          <w:bCs/>
        </w:rPr>
      </w:pPr>
      <w:r w:rsidRPr="007663D0">
        <w:rPr>
          <w:b/>
          <w:bCs/>
        </w:rPr>
        <w:t>Research Theory</w:t>
      </w:r>
    </w:p>
    <w:p w14:paraId="418847FA" w14:textId="77777777" w:rsidR="00D10D94" w:rsidRPr="007663D0" w:rsidRDefault="0036187E" w:rsidP="007663D0">
      <w:pPr>
        <w:spacing w:before="240" w:after="240"/>
      </w:pPr>
      <w:r w:rsidRPr="007663D0">
        <w:lastRenderedPageBreak/>
        <w:t>The study is in line with the Legitimacy Theory, which assumes that organisations strive to act within the limits and standards embraced by society in order to gain legitimacy. The automobile industry is no exception, with a great number of companies that openly advertise their sustainability projects to improve their reputation and excuse themselves (</w:t>
      </w:r>
      <w:r w:rsidRPr="007663D0">
        <w:rPr>
          <w:highlight w:val="white"/>
        </w:rPr>
        <w:t>Mazzone, 2023</w:t>
      </w:r>
      <w:r w:rsidRPr="007663D0">
        <w:t>). Through the Legitimacy Theory, this study will determine whether these sustainability claims are real or just a way of seeking social acceptance, as there is an effort to do so. The theory assists in the determination of the discrepancy between claimed sustainability practices and the actual performance, hence determining the authenticity and credibility of corporate sustainability disclosure in the industry. In addition to the use of the Legitimacy Theory, this paper can also be interpreted</w:t>
      </w:r>
      <w:r w:rsidRPr="007663D0">
        <w:t xml:space="preserve"> as per various other auxiliary theoretical constructs, which assist in explaining why car makers give so much focus to sustainability pretensions, and the effects of these pretensions in terms of the perception of the stakeholders. Though Legitimacy Theory brings into light the need by organisations to align themselves to what the society expects, other theories bring out more strategic interests, behavioural trends and institutional demands that influence corporate sustainability communication in the indu</w:t>
      </w:r>
      <w:r w:rsidRPr="007663D0">
        <w:t>stry.</w:t>
      </w:r>
    </w:p>
    <w:p w14:paraId="243E1B70" w14:textId="77777777" w:rsidR="00D10D94" w:rsidRPr="007663D0" w:rsidRDefault="0036187E" w:rsidP="007663D0">
      <w:pPr>
        <w:spacing w:before="240" w:after="240"/>
      </w:pPr>
      <w:r w:rsidRPr="007663D0">
        <w:t xml:space="preserve">Another consistent view is the Institutional Theory which suggests that organisations should engage in some practices not just through the spirit of commitment but through coercive, normative and mimetic forces in the environment. Coercive pressure in the automobile industry comes as a result of government pressures on carbon emissions, safety of standards, and efficiency of resources (Yue </w:t>
      </w:r>
      <w:r w:rsidRPr="007663D0">
        <w:rPr>
          <w:i/>
          <w:iCs/>
        </w:rPr>
        <w:t>et al.</w:t>
      </w:r>
      <w:r w:rsidRPr="007663D0">
        <w:t xml:space="preserve"> 2023). Professional bodies, industry associations and changing societal values on the issue of environmental responsibility exert normative pressure. An example can be observed in mimetic pressure where firms are copying sustainability policies that have been launched into the market by other businesses to keep pace and not to be disadvantaged in terms of reputation. Accordingly, such large volumes of electric vehicle news, promises of green production, and various sustainability-related certificatio</w:t>
      </w:r>
      <w:r w:rsidRPr="007663D0">
        <w:t>ns can be viewed as the attempts to address the institutional pressure instead of the natural environmental intentions.</w:t>
      </w:r>
    </w:p>
    <w:p w14:paraId="7DAF5473" w14:textId="7609A452" w:rsidR="00D10D94" w:rsidRPr="007663D0" w:rsidRDefault="0036187E" w:rsidP="007663D0">
      <w:pPr>
        <w:spacing w:before="240" w:after="240"/>
      </w:pPr>
      <w:r w:rsidRPr="007663D0">
        <w:t xml:space="preserve">Moreover, another analytical lens of the Stakeholder Theory is used as well to explain sustainability claims. In this theory, firms should consider the issues of various stakeholders such as customers, employees, suppliers, investors and local communities </w:t>
      </w:r>
      <w:r w:rsidR="00E66F61" w:rsidRPr="007663D0">
        <w:t>to</w:t>
      </w:r>
      <w:r w:rsidRPr="007663D0">
        <w:t xml:space="preserve"> ensure continuity of their operations. In a highly sensitive environment that features global supply chains and high </w:t>
      </w:r>
      <w:r w:rsidRPr="007663D0">
        <w:lastRenderedPageBreak/>
        <w:t xml:space="preserve">dependency on the trust placed by the population, the automobile industry is one industry that is highly susceptible to scrutiny by the stakeholders (Jum'a </w:t>
      </w:r>
      <w:r w:rsidRPr="007663D0">
        <w:rPr>
          <w:i/>
          <w:iCs/>
        </w:rPr>
        <w:t>et al.</w:t>
      </w:r>
      <w:r w:rsidRPr="007663D0">
        <w:t xml:space="preserve"> 2024). The embrace of the sustainability discourses is an effort, therefore, to meet several expectations at once. As an illustration, investors are increasingly insisting on having evidence of environmental sustainability over t</w:t>
      </w:r>
      <w:r w:rsidRPr="007663D0">
        <w:t>he long-term, consumers, on having access to low-carbon modes of transport, and governments on having them demonstrated as complying with climate objectives. This theory can help in enlightening the way sustainability communication can be a strategic process that help to balance these rival demands.</w:t>
      </w:r>
    </w:p>
    <w:p w14:paraId="4A47CBE5" w14:textId="6986E2CC" w:rsidR="00D10D94" w:rsidRPr="007663D0" w:rsidRDefault="0036187E" w:rsidP="007663D0">
      <w:pPr>
        <w:spacing w:before="240" w:after="240"/>
      </w:pPr>
      <w:r w:rsidRPr="007663D0">
        <w:t xml:space="preserve">The other helpful model is the Resource Based View of the firm which proposes that firms can gain competitive advantage using firm internal capabilities. In the automobile sector, dedicated sustainability-based competences, e.g., renewable energy development, battery designs and closed-circuit material configurations, are </w:t>
      </w:r>
      <w:r w:rsidR="002B0D21" w:rsidRPr="007663D0">
        <w:t>more</w:t>
      </w:r>
      <w:r w:rsidRPr="007663D0">
        <w:t xml:space="preserve"> placed in the strategic assets list (Lekavičius </w:t>
      </w:r>
      <w:r w:rsidRPr="007663D0">
        <w:rPr>
          <w:i/>
          <w:iCs/>
        </w:rPr>
        <w:t>et al.</w:t>
      </w:r>
      <w:r w:rsidRPr="007663D0">
        <w:t xml:space="preserve"> 2021). Nevertheless, the given theory highlights the possibility of the mismatch between the development of actual environmentally oriented competencies and the pretending of the competence image by sticking the marketing speech. It thus lends more weight to the idea of investigating the correspondence between claims of sustainability and the actual results of operations.</w:t>
      </w:r>
    </w:p>
    <w:p w14:paraId="3F65DD71" w14:textId="77777777" w:rsidR="00D10D94" w:rsidRPr="007663D0" w:rsidRDefault="0036187E" w:rsidP="002B0D21">
      <w:pPr>
        <w:spacing w:before="240" w:after="240"/>
        <w:jc w:val="center"/>
      </w:pPr>
      <w:r w:rsidRPr="007663D0">
        <w:rPr>
          <w:noProof/>
        </w:rPr>
        <w:drawing>
          <wp:inline distT="114300" distB="114300" distL="114300" distR="114300" wp14:anchorId="2A180A39" wp14:editId="774CF995">
            <wp:extent cx="4781550" cy="2838450"/>
            <wp:effectExtent l="25400" t="25400" r="25400" b="2540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781550" cy="2838450"/>
                    </a:xfrm>
                    <a:prstGeom prst="rect">
                      <a:avLst/>
                    </a:prstGeom>
                    <a:ln w="25400">
                      <a:solidFill>
                        <a:srgbClr val="000000"/>
                      </a:solidFill>
                      <a:prstDash val="solid"/>
                    </a:ln>
                  </pic:spPr>
                </pic:pic>
              </a:graphicData>
            </a:graphic>
          </wp:inline>
        </w:drawing>
      </w:r>
    </w:p>
    <w:p w14:paraId="41ED1C4E" w14:textId="77777777" w:rsidR="00D10D94" w:rsidRPr="007663D0" w:rsidRDefault="0036187E" w:rsidP="002B0D21">
      <w:pPr>
        <w:pStyle w:val="Heading4"/>
      </w:pPr>
      <w:bookmarkStart w:id="15" w:name="_Toc218256610"/>
      <w:r w:rsidRPr="007663D0">
        <w:lastRenderedPageBreak/>
        <w:t>Figure 2.2: Legitimacy Theory</w:t>
      </w:r>
      <w:bookmarkEnd w:id="15"/>
    </w:p>
    <w:p w14:paraId="4063B786" w14:textId="77777777" w:rsidR="00D10D94" w:rsidRPr="007663D0" w:rsidRDefault="0036187E" w:rsidP="002B0D21">
      <w:pPr>
        <w:spacing w:before="240" w:after="240"/>
        <w:jc w:val="center"/>
      </w:pPr>
      <w:r w:rsidRPr="007663D0">
        <w:t xml:space="preserve">(Source: </w:t>
      </w:r>
      <w:r w:rsidRPr="007663D0">
        <w:rPr>
          <w:highlight w:val="white"/>
        </w:rPr>
        <w:t>Mazzone, 2023</w:t>
      </w:r>
      <w:r w:rsidRPr="007663D0">
        <w:t>)</w:t>
      </w:r>
    </w:p>
    <w:p w14:paraId="4C846BB1" w14:textId="77777777" w:rsidR="00D10D94" w:rsidRPr="007663D0" w:rsidRDefault="0036187E" w:rsidP="007663D0">
      <w:pPr>
        <w:pStyle w:val="Heading2"/>
        <w:spacing w:before="240" w:after="240"/>
        <w:rPr>
          <w:sz w:val="24"/>
          <w:szCs w:val="24"/>
        </w:rPr>
      </w:pPr>
      <w:bookmarkStart w:id="16" w:name="_Toc218256580"/>
      <w:r w:rsidRPr="007663D0">
        <w:rPr>
          <w:sz w:val="24"/>
          <w:szCs w:val="24"/>
        </w:rPr>
        <w:t>Conclusion</w:t>
      </w:r>
      <w:bookmarkEnd w:id="16"/>
      <w:r w:rsidRPr="007663D0">
        <w:rPr>
          <w:sz w:val="24"/>
          <w:szCs w:val="24"/>
        </w:rPr>
        <w:t xml:space="preserve"> </w:t>
      </w:r>
    </w:p>
    <w:p w14:paraId="0F24413E" w14:textId="77777777" w:rsidR="00D10D94" w:rsidRPr="007663D0" w:rsidRDefault="0036187E" w:rsidP="007663D0">
      <w:pPr>
        <w:spacing w:before="240" w:after="240"/>
      </w:pPr>
      <w:r w:rsidRPr="007663D0">
        <w:t>The literature demonstrates that as auto-manufacturers become more sustainability-oriented, most of them are symbolic but not revolutionary. Researchers note contradictions between a true relationship with the environment and reputation-based efforts, and note how key aspects of governance, stakeholder interaction, and disclosure can help to realise sustainability. Even with these innovations in eco and corporate social responsibilities, loopholes still exist in the process of incorporating sustainability i</w:t>
      </w:r>
      <w:r w:rsidRPr="007663D0">
        <w:t>n the supply chain and culture. This paper is based on the theory of Legitimacy, and it therefore finds that systemic alignment of policy, practice and corporate accountability is the only measure of attaining real sustainability.</w:t>
      </w:r>
      <w:r w:rsidRPr="007663D0">
        <w:br w:type="page"/>
      </w:r>
    </w:p>
    <w:p w14:paraId="7CE79620" w14:textId="77777777" w:rsidR="00D10D94" w:rsidRPr="007663D0" w:rsidRDefault="0036187E" w:rsidP="007663D0">
      <w:pPr>
        <w:pStyle w:val="Heading1"/>
        <w:spacing w:before="240" w:after="240"/>
        <w:rPr>
          <w:sz w:val="24"/>
          <w:szCs w:val="24"/>
        </w:rPr>
      </w:pPr>
      <w:bookmarkStart w:id="17" w:name="_Toc218256581"/>
      <w:r w:rsidRPr="007663D0">
        <w:rPr>
          <w:sz w:val="24"/>
          <w:szCs w:val="24"/>
        </w:rPr>
        <w:lastRenderedPageBreak/>
        <w:t>CHAPTER 3: RESEARCH METHODOLOGY</w:t>
      </w:r>
      <w:bookmarkEnd w:id="17"/>
    </w:p>
    <w:p w14:paraId="5B774914" w14:textId="77777777" w:rsidR="00D10D94" w:rsidRPr="007663D0" w:rsidRDefault="0036187E" w:rsidP="007663D0">
      <w:pPr>
        <w:pStyle w:val="Heading2"/>
        <w:spacing w:before="240" w:after="240"/>
        <w:rPr>
          <w:sz w:val="24"/>
          <w:szCs w:val="24"/>
        </w:rPr>
      </w:pPr>
      <w:bookmarkStart w:id="18" w:name="_Toc218256582"/>
      <w:r w:rsidRPr="007663D0">
        <w:rPr>
          <w:sz w:val="24"/>
          <w:szCs w:val="24"/>
        </w:rPr>
        <w:t>Introduction</w:t>
      </w:r>
      <w:bookmarkEnd w:id="18"/>
    </w:p>
    <w:p w14:paraId="0A3B5D0F" w14:textId="77777777" w:rsidR="00D10D94" w:rsidRPr="007663D0" w:rsidRDefault="0036187E" w:rsidP="007663D0">
      <w:pPr>
        <w:spacing w:before="240" w:after="240"/>
      </w:pPr>
      <w:r w:rsidRPr="007663D0">
        <w:t>This chapter introduces the research methodology that was used to investigate the sustainability initiatives of automobile companies in terms of environmental management and social responsibility. It describes the research philosophy, approach, design, data collection methods as well as ethical considerations that informed the study. The methods selected to complete the study include interpretivism philosophy, inductive approach, exploratory design, and secondary data collection, which allow one to understa</w:t>
      </w:r>
      <w:r w:rsidRPr="007663D0">
        <w:t>nd the ways in which automobile companies perceive and exercise sustainability strategies in detail. The approach offers a systematic and logical way of analysing qualitative data and at the same time achieving academic rigour, reliability and ethical integrity in the process of conducting the research.</w:t>
      </w:r>
    </w:p>
    <w:p w14:paraId="226DC54B" w14:textId="77777777" w:rsidR="00D10D94" w:rsidRPr="007663D0" w:rsidRDefault="0036187E" w:rsidP="007663D0">
      <w:pPr>
        <w:pStyle w:val="Heading2"/>
        <w:spacing w:before="240" w:after="240"/>
        <w:rPr>
          <w:sz w:val="24"/>
          <w:szCs w:val="24"/>
        </w:rPr>
      </w:pPr>
      <w:bookmarkStart w:id="19" w:name="_Toc218256583"/>
      <w:r w:rsidRPr="007663D0">
        <w:rPr>
          <w:sz w:val="24"/>
          <w:szCs w:val="24"/>
        </w:rPr>
        <w:t>Research Philosophies and Assumptions</w:t>
      </w:r>
      <w:bookmarkEnd w:id="19"/>
    </w:p>
    <w:p w14:paraId="6836949A" w14:textId="77777777" w:rsidR="00D10D94" w:rsidRPr="007663D0" w:rsidRDefault="0036187E" w:rsidP="007663D0">
      <w:pPr>
        <w:spacing w:before="240" w:after="240"/>
      </w:pPr>
      <w:r w:rsidRPr="007663D0">
        <w:t>Research philosophy is a collection of beliefs and assumptions regarding the knowledge construction and comprehension in research. There are four main research philosophies, namely positivism, which focuses on the objective facts and quantitative data; interpretivism, which focuses on the cognition of the human experiences relying on the qualitative knowledge; realism, which considers both the observable and underlying realities; pragmatism, which also involves the combination of various approaches with res</w:t>
      </w:r>
      <w:r w:rsidRPr="007663D0">
        <w:t>pect to the purpose of the research (Kirongo and Odoyo, 2020). The philosophy of interpretivism research is interested in how people give meaning to social phenomena. It appreciates the subjective interpretation, context and qualitative approaches to understand complicated human behaviours and experiences (Alharahsheh and Pius, 2020).</w:t>
      </w:r>
    </w:p>
    <w:p w14:paraId="10EFC74B" w14:textId="77777777" w:rsidR="00D10D94" w:rsidRPr="007663D0" w:rsidRDefault="0036187E" w:rsidP="007663D0">
      <w:pPr>
        <w:spacing w:before="240" w:after="240"/>
      </w:pPr>
      <w:r w:rsidRPr="007663D0">
        <w:t>Positivism is a philosophy of research that focuses on objective observation, measurement, and empirical evidence in order to arrive at factual knowledge. The strengths are reliability, replicability, and the possibility to refer to the cause, and effect relationship with the help of the quantifiable data. But the shortcomings include that it does not capture subjective human experiences, emotions and social circumstances (Park</w:t>
      </w:r>
      <w:r w:rsidRPr="007663D0">
        <w:rPr>
          <w:i/>
          <w:iCs/>
        </w:rPr>
        <w:t xml:space="preserve"> et al. </w:t>
      </w:r>
      <w:r w:rsidRPr="007663D0">
        <w:t xml:space="preserve">2020). It tends to ignore personal views </w:t>
      </w:r>
      <w:r w:rsidRPr="007663D0">
        <w:lastRenderedPageBreak/>
        <w:t>and multifaceted social interactions, and it is not so appropriate in research of human behaviour, beliefs, or culture that requires interpretation and contextualisation.</w:t>
      </w:r>
    </w:p>
    <w:p w14:paraId="59BD3893" w14:textId="7A51AA7D" w:rsidR="00D10D94" w:rsidRPr="007663D0" w:rsidRDefault="0036187E" w:rsidP="007663D0">
      <w:pPr>
        <w:spacing w:before="240" w:after="240"/>
      </w:pPr>
      <w:r w:rsidRPr="007663D0">
        <w:t xml:space="preserve">Realism is a research philosophy that recognizes the existence of an external reality that is independent of human perceptions </w:t>
      </w:r>
      <w:r w:rsidR="002B0D21" w:rsidRPr="007663D0">
        <w:t>and</w:t>
      </w:r>
      <w:r w:rsidRPr="007663D0">
        <w:t xml:space="preserve"> that knowledge is influenced by social and cultural contexts. Its balanced view, flexibility, and explanation of observable and underlying mechanisms are all strengths. It gives the opportunity to investigate the complex issues in more depth. Weaknesses, however, include philosophical ambiguity because sometimes it becomes hard to know the demarcation between objective reality and subjective interpretation (Ryan, 2025). Also, its hybrid method can make it difficult to </w:t>
      </w:r>
      <w:r w:rsidR="002B0D21" w:rsidRPr="007663D0">
        <w:t>analyse</w:t>
      </w:r>
      <w:r w:rsidRPr="007663D0">
        <w:t xml:space="preserve"> and interpret the data, and</w:t>
      </w:r>
      <w:r w:rsidRPr="007663D0">
        <w:t xml:space="preserve"> it is necessary to pay closer attention to its methodology.</w:t>
      </w:r>
    </w:p>
    <w:p w14:paraId="4B303F4F" w14:textId="53927E70" w:rsidR="00D10D94" w:rsidRPr="007663D0" w:rsidRDefault="0036187E" w:rsidP="007663D0">
      <w:pPr>
        <w:spacing w:before="240" w:after="240"/>
        <w:rPr>
          <w:color w:val="000000"/>
        </w:rPr>
      </w:pPr>
      <w:r w:rsidRPr="007663D0">
        <w:rPr>
          <w:color w:val="000000"/>
        </w:rPr>
        <w:t>The study exemplified how to expand the understanding of the automobile industry in terms of their specialization in sustainability strategies using the social situated values, perceptions, and mission of the organization practices through the interpretative philosophy of research. Concerning the planned literature review, there is logical defined and repeatable steps, and systematization can be conducted. However, for the purposes of the interpretivist position, study is to interpret, synthesize, and conte</w:t>
      </w:r>
      <w:r w:rsidRPr="007663D0">
        <w:rPr>
          <w:color w:val="000000"/>
        </w:rPr>
        <w:t xml:space="preserve">xtualize the scholarly and practitioner literature concerning the Emirate of Management, ethics and sustainability frameworks. primary </w:t>
      </w:r>
      <w:r w:rsidR="002B0D21" w:rsidRPr="007663D0">
        <w:rPr>
          <w:color w:val="000000"/>
        </w:rPr>
        <w:t>decision.</w:t>
      </w:r>
    </w:p>
    <w:p w14:paraId="14F9A6B9" w14:textId="544D77C4" w:rsidR="00D10D94" w:rsidRPr="007663D0" w:rsidRDefault="0036187E" w:rsidP="007663D0">
      <w:pPr>
        <w:spacing w:before="240" w:after="240"/>
        <w:rPr>
          <w:color w:val="000000"/>
        </w:rPr>
      </w:pPr>
      <w:r w:rsidRPr="007663D0">
        <w:rPr>
          <w:color w:val="000000"/>
        </w:rPr>
        <w:t xml:space="preserve">The philosophy of interpretivism as well as positivism and realism, literature in the elucidation of the essence, depth, motivation, and socio-cultural context is the guiding philosophy. Through such lenses, the systematic review is not simply mirroring the </w:t>
      </w:r>
      <w:r w:rsidR="002B0D21" w:rsidRPr="007663D0">
        <w:rPr>
          <w:color w:val="000000"/>
        </w:rPr>
        <w:t>findings but</w:t>
      </w:r>
      <w:r w:rsidRPr="007663D0">
        <w:rPr>
          <w:color w:val="000000"/>
        </w:rPr>
        <w:t xml:space="preserve"> is in active participation through </w:t>
      </w:r>
      <w:r w:rsidR="002B0D21" w:rsidRPr="007663D0">
        <w:rPr>
          <w:color w:val="000000"/>
        </w:rPr>
        <w:t>interaction</w:t>
      </w:r>
      <w:r w:rsidRPr="007663D0">
        <w:rPr>
          <w:color w:val="000000"/>
        </w:rPr>
        <w:t xml:space="preserve"> of the principles of contextual frameworks and competing theories. The result is a more profound understanding of the corporate culture, stakeholder pressure, and ethics of the practice of sustainability in the automobile industry.</w:t>
      </w:r>
    </w:p>
    <w:p w14:paraId="487DC5B2" w14:textId="129E34B1" w:rsidR="00D10D94" w:rsidRPr="007663D0" w:rsidRDefault="0036187E" w:rsidP="007663D0">
      <w:pPr>
        <w:spacing w:before="240" w:after="240"/>
      </w:pPr>
      <w:r w:rsidRPr="007663D0">
        <w:t xml:space="preserve">Besides aiding in the understanding of corporate behaviour in a broader way, the interpretivist approach equally contributes to the discovery of the assumptions that drive sustainability communication in the automobile industry. This philosophy recognises the fact that organisations make their own realities respectively, according to the internal values, market pressures and stakeholder expectations. </w:t>
      </w:r>
      <w:r w:rsidR="002B0D21" w:rsidRPr="007663D0">
        <w:t>Consequently,</w:t>
      </w:r>
      <w:r w:rsidRPr="007663D0">
        <w:t xml:space="preserve"> views on what is considered responsible or sustainable practice are not predetermined or fixed but rather socially constructed. One example is the </w:t>
      </w:r>
      <w:r w:rsidRPr="007663D0">
        <w:lastRenderedPageBreak/>
        <w:t>approaches to sustainability that a manufacturer could take and understand it as the technological progress, whereas the consumer might regard sustainability as having transparency to the environment or to sourcing in a certain way. Interpretivism allows the researcher to analyze such varying interpretations and reveal the impacts of the same on dev</w:t>
      </w:r>
      <w:r w:rsidRPr="007663D0">
        <w:t>elopment and spread of sustainability claims.</w:t>
      </w:r>
    </w:p>
    <w:p w14:paraId="1C162A3D" w14:textId="77777777" w:rsidR="00D10D94" w:rsidRPr="007663D0" w:rsidRDefault="0036187E" w:rsidP="007663D0">
      <w:pPr>
        <w:spacing w:before="240" w:after="240"/>
      </w:pPr>
      <w:r w:rsidRPr="007663D0">
        <w:t xml:space="preserve">In addition, the interpretivist presumptions acknowledge the fact that practices of sustainability are entrenched in larger cultural and institutional discourses. The automobile business environment is most globalised where the national laws, population perception and the same standards in the different areas vary greatly (Stoma </w:t>
      </w:r>
      <w:r w:rsidRPr="007663D0">
        <w:rPr>
          <w:i/>
          <w:iCs/>
        </w:rPr>
        <w:t xml:space="preserve">et al. </w:t>
      </w:r>
      <w:r w:rsidRPr="007663D0">
        <w:t>2021). Accordingly, firms generate meanings either in accordance with their socio-economic settings, which influence the level at which sustainability is prioritised and expressed. With such subjective and context specific variations, the studies become better placed to understand the reason behind the adoption of different sustainability approaches by similar firms.</w:t>
      </w:r>
    </w:p>
    <w:p w14:paraId="195F2135" w14:textId="77777777" w:rsidR="00D10D94" w:rsidRPr="007663D0" w:rsidRDefault="0036187E" w:rsidP="007663D0">
      <w:pPr>
        <w:spacing w:before="240" w:after="240"/>
      </w:pPr>
      <w:r w:rsidRPr="007663D0">
        <w:t>Lastly, this philosophy leaning suits the conjecture that knowledge on sustainability is dynamic and ever-changing. With the change in societal expectations toward a more verifiable and authentic environmental action, the interpretivist paradigm enables the research to record the rise in understanding regarding the way automobile companies rebrand and alter their sustainability discourses.</w:t>
      </w:r>
    </w:p>
    <w:p w14:paraId="7189A6D2" w14:textId="77777777" w:rsidR="00D10D94" w:rsidRPr="007663D0" w:rsidRDefault="0036187E" w:rsidP="007663D0">
      <w:pPr>
        <w:pStyle w:val="Heading2"/>
        <w:spacing w:before="240" w:after="240"/>
        <w:rPr>
          <w:sz w:val="24"/>
          <w:szCs w:val="24"/>
        </w:rPr>
      </w:pPr>
      <w:bookmarkStart w:id="20" w:name="_Toc218256584"/>
      <w:r w:rsidRPr="007663D0">
        <w:rPr>
          <w:sz w:val="24"/>
          <w:szCs w:val="24"/>
        </w:rPr>
        <w:t>Research Design</w:t>
      </w:r>
      <w:bookmarkEnd w:id="20"/>
    </w:p>
    <w:p w14:paraId="48D1CBD0" w14:textId="032499D4" w:rsidR="00D10D94" w:rsidRPr="007663D0" w:rsidRDefault="0036187E" w:rsidP="007663D0">
      <w:pPr>
        <w:spacing w:before="240" w:after="240"/>
      </w:pPr>
      <w:r w:rsidRPr="007663D0">
        <w:t xml:space="preserve">Research design is the plan/ scheme of how a study is to be carried out in an effective manner. It provides information on the way data will be gathered, examined and interpreted to provide answers to research questions. There are primarily four primary research </w:t>
      </w:r>
      <w:r w:rsidR="002B0D21" w:rsidRPr="007663D0">
        <w:t>designs:</w:t>
      </w:r>
      <w:r w:rsidRPr="007663D0">
        <w:t xml:space="preserve"> exploratory, descriptive, explanatory (causal) and experimental designs. They have different purposes depending on the goals of research (Thomas and Zubkov, 2023). The purpose of the exploratory research design is to investigate a problem or a phenomenon which has not been adequately developed. It is concerned with the insights, patterns, and generating ideas or hypotheses. The approach to discovery of new perspectives in this design is usually through qualitative techniques like interviews, focus </w:t>
      </w:r>
      <w:r w:rsidRPr="007663D0">
        <w:t xml:space="preserve">groups, or case studies (Olawale </w:t>
      </w:r>
      <w:r w:rsidRPr="007663D0">
        <w:rPr>
          <w:i/>
          <w:iCs/>
        </w:rPr>
        <w:t>et al.</w:t>
      </w:r>
      <w:r w:rsidRPr="007663D0">
        <w:t xml:space="preserve"> 2023).</w:t>
      </w:r>
    </w:p>
    <w:p w14:paraId="3384B86A" w14:textId="77777777" w:rsidR="00D10D94" w:rsidRPr="007663D0" w:rsidRDefault="0036187E" w:rsidP="007663D0">
      <w:pPr>
        <w:spacing w:before="240" w:after="240"/>
      </w:pPr>
      <w:r w:rsidRPr="007663D0">
        <w:lastRenderedPageBreak/>
        <w:t>Explanatory research design aims at identifying and articulating the causal and effect relationships between variables. It goes beyond description to establish the cause and manner of occurrence of some phenomena. Assets are that it offers an easy-to-understand relationship, assists in creating theory and allows predicting. It is useful in testing hypotheses and in making a decision. On the other hand, weaknesses are complexity, possible bias in determining causation and difficulty of controlling extraneous</w:t>
      </w:r>
      <w:r w:rsidRPr="007663D0">
        <w:t xml:space="preserve"> factors (Skinner and Dancis, 2020). It is usually time-intensive and resource-intensive, and needs large samples and strong data, particularly in dynamic or context-sensitive social research contexts.</w:t>
      </w:r>
    </w:p>
    <w:p w14:paraId="05A389C9" w14:textId="384CA680" w:rsidR="00D10D94" w:rsidRPr="007663D0" w:rsidRDefault="0036187E" w:rsidP="007663D0">
      <w:pPr>
        <w:spacing w:before="240" w:after="240"/>
      </w:pPr>
      <w:r w:rsidRPr="007663D0">
        <w:t xml:space="preserve">An experimental research design is a research design that entails manipulation of an independent variable or more than one independent variable </w:t>
      </w:r>
      <w:r w:rsidR="002B0D21" w:rsidRPr="007663D0">
        <w:t>to</w:t>
      </w:r>
      <w:r w:rsidRPr="007663D0">
        <w:t xml:space="preserve"> observe their influence on dependent variables in a controlled manner. These strengths are high internal validity, specific control, and good capability to have causality. It enables the researcher to isolate and quantify a given effect precisely. Artificiality, insufficient generalizability to real-life situations, and practical/ethical limitations in controlling some variables are weaknesses, however (Garton </w:t>
      </w:r>
      <w:r w:rsidRPr="007663D0">
        <w:rPr>
          <w:i/>
          <w:iCs/>
        </w:rPr>
        <w:t>et al.</w:t>
      </w:r>
      <w:r w:rsidRPr="007663D0">
        <w:t xml:space="preserve"> 2020). It can simplify complicated human behaviours or organisational processes and theref</w:t>
      </w:r>
      <w:r w:rsidRPr="007663D0">
        <w:t>ore it cannot be applied in socially or ethically sensitive research issues.</w:t>
      </w:r>
    </w:p>
    <w:p w14:paraId="6DE99E3D" w14:textId="77777777" w:rsidR="00D10D94" w:rsidRPr="007663D0" w:rsidRDefault="0036187E" w:rsidP="007663D0">
      <w:pPr>
        <w:spacing w:before="240" w:after="240"/>
      </w:pPr>
      <w:r w:rsidRPr="007663D0">
        <w:t>The exploratory research design was selected to undertake this research study since sustainability programs in the automobile sector are dynamic, contextual, and dependent on various social and environmental factors. In contrast to explanatory and experimental designs, which are aimed at testing theories or estimating cause-and-effect effects, exploratory research is free and open-ended, which is optimal when it comes to the discovery of new insights and themes. It helps in the qualitative investigation wit</w:t>
      </w:r>
      <w:r w:rsidRPr="007663D0">
        <w:t>h the help of interviews and case studies allowing to learn in more detail about corporate values, stakeholder involvement and sustainable business practices.</w:t>
      </w:r>
    </w:p>
    <w:p w14:paraId="3668692C" w14:textId="59A0D0AF" w:rsidR="00D10D94" w:rsidRPr="007663D0" w:rsidRDefault="0036187E" w:rsidP="007663D0">
      <w:pPr>
        <w:spacing w:before="240" w:after="240"/>
      </w:pPr>
      <w:r w:rsidRPr="007663D0">
        <w:t xml:space="preserve">In addition, the exploratory design will be useful in the aim of the study to investigate subtle dynamics in the automobile industry, which would otherwise not be apparent in rigid or structured approaches. Sustainability argument entails subtle motivations, organisational cultures within an organisation and changes in understanding of environmental responsibility (Fietz and Günther, 2021). The exploratory design enables the researcher to highlight these complexities </w:t>
      </w:r>
      <w:r w:rsidR="002B0D21" w:rsidRPr="007663D0">
        <w:t>and</w:t>
      </w:r>
      <w:r w:rsidRPr="007663D0">
        <w:t xml:space="preserve"> comprehend the way various manufacturers formulate their sustainability narratives because it is </w:t>
      </w:r>
      <w:r w:rsidRPr="007663D0">
        <w:lastRenderedPageBreak/>
        <w:t>flexible enough to enable the researcher to incorporate these complexities. It is important particularly in an industry where the corporate communication might not encompass all reality of operations such that it demands a design that is able to reveal more accurate patterns.</w:t>
      </w:r>
    </w:p>
    <w:p w14:paraId="5E977CBF" w14:textId="77777777" w:rsidR="00D10D94" w:rsidRPr="007663D0" w:rsidRDefault="0036187E" w:rsidP="007663D0">
      <w:pPr>
        <w:spacing w:before="240" w:after="240"/>
      </w:pPr>
      <w:r w:rsidRPr="007663D0">
        <w:t>Also, an exploratory design would suit the non-homogenous car industry. Businesses are very diverse in terms of size, technology capacities, market pressures and regulations in the region. Consequently, there is a variety of sustainability initiatives in firms (Wu and Tham, 2023). The unstructured format of the exploratory research also allows identifying emerging themes that transcend these differences like similar difficulties in supply chain accountability or common motifs in sustainability reporting. Th</w:t>
      </w:r>
      <w:r w:rsidRPr="007663D0">
        <w:t>ese understandings might not come out in more formal designs that limit the scope of enquiry.</w:t>
      </w:r>
    </w:p>
    <w:p w14:paraId="74999B54" w14:textId="77777777" w:rsidR="00D10D94" w:rsidRPr="007663D0" w:rsidRDefault="0036187E" w:rsidP="007663D0">
      <w:pPr>
        <w:pStyle w:val="Heading2"/>
        <w:spacing w:before="240" w:after="240"/>
        <w:rPr>
          <w:sz w:val="24"/>
          <w:szCs w:val="24"/>
        </w:rPr>
      </w:pPr>
      <w:bookmarkStart w:id="21" w:name="_Toc218256585"/>
      <w:r w:rsidRPr="007663D0">
        <w:rPr>
          <w:sz w:val="24"/>
          <w:szCs w:val="24"/>
        </w:rPr>
        <w:t>Research Approaches</w:t>
      </w:r>
      <w:bookmarkEnd w:id="21"/>
      <w:r w:rsidRPr="007663D0">
        <w:rPr>
          <w:sz w:val="24"/>
          <w:szCs w:val="24"/>
        </w:rPr>
        <w:t xml:space="preserve"> </w:t>
      </w:r>
    </w:p>
    <w:p w14:paraId="43E8CD97" w14:textId="77777777" w:rsidR="00D10D94" w:rsidRPr="007663D0" w:rsidRDefault="0036187E" w:rsidP="007663D0">
      <w:pPr>
        <w:spacing w:before="240" w:after="240"/>
      </w:pPr>
      <w:r w:rsidRPr="007663D0">
        <w:t xml:space="preserve">Research approach is defined as the methodology and steps that were adopted to collect, analyse and interpret data in research. It gives the rational framework of the connection between research philosophy and methods. The 2 major approaches are inductive and deductive (Rott, 2021). Inductive research approach Inductive research concentrates on coming up with new theories through the use of empirical evidence. It applies qualitative data in exploring phenomena, identifying themes and developing theoretical </w:t>
      </w:r>
      <w:r w:rsidRPr="007663D0">
        <w:t>knowledge based on realities observed (Okoli, 2023).</w:t>
      </w:r>
    </w:p>
    <w:p w14:paraId="5523FF3C" w14:textId="19A0C9B0" w:rsidR="00D10D94" w:rsidRPr="007663D0" w:rsidRDefault="0036187E" w:rsidP="007663D0">
      <w:pPr>
        <w:spacing w:before="240" w:after="240"/>
      </w:pPr>
      <w:r w:rsidRPr="007663D0">
        <w:t xml:space="preserve">Deductive research methodology starts with a preexisting theory or hypothesis and is tested using the method of structured data gathering and examination. It proceeds through principles to </w:t>
      </w:r>
      <w:r w:rsidR="002B0D21" w:rsidRPr="007663D0">
        <w:t>observations</w:t>
      </w:r>
      <w:r w:rsidRPr="007663D0">
        <w:t xml:space="preserve">, in an attempt to either validate, or disprove, theoretical suppositions. Strengths: it is very </w:t>
      </w:r>
      <w:proofErr w:type="gramStart"/>
      <w:r w:rsidRPr="007663D0">
        <w:t>reliable,</w:t>
      </w:r>
      <w:proofErr w:type="gramEnd"/>
      <w:r w:rsidRPr="007663D0">
        <w:t xml:space="preserve"> hypothesis testing is </w:t>
      </w:r>
      <w:r w:rsidR="002B0D21" w:rsidRPr="007663D0">
        <w:t>clear and</w:t>
      </w:r>
      <w:r w:rsidRPr="007663D0">
        <w:t xml:space="preserve"> is applicable in quantitative studies. It provides logical consistency and replication of studies. Nonetheless, the weaknesses are a lack of flexibility since it can disregard emerging knowledge or contextual subtleties (Casula </w:t>
      </w:r>
      <w:r w:rsidRPr="007663D0">
        <w:rPr>
          <w:i/>
          <w:iCs/>
        </w:rPr>
        <w:t>et al.</w:t>
      </w:r>
      <w:r w:rsidRPr="007663D0">
        <w:t xml:space="preserve"> 2020). It is not as good at analyzing unknown or complicated social phenomena in which theoretical systems are undergoing chan</w:t>
      </w:r>
      <w:r w:rsidRPr="007663D0">
        <w:t>ge or are uncertain.</w:t>
      </w:r>
    </w:p>
    <w:p w14:paraId="6103716B" w14:textId="77777777" w:rsidR="00D10D94" w:rsidRPr="007663D0" w:rsidRDefault="0036187E" w:rsidP="007663D0">
      <w:pPr>
        <w:spacing w:before="240" w:after="240"/>
      </w:pPr>
      <w:r w:rsidRPr="007663D0">
        <w:t xml:space="preserve">The inductive research method has been selected since the research is interested in examining the way automobile companies create and implement sustainability initiatives to administer </w:t>
      </w:r>
      <w:r w:rsidRPr="007663D0">
        <w:lastRenderedPageBreak/>
        <w:t>environmental management and social responsibility-spaces of context and interpretation. Induction enables theories to be generated by observed data as opposed to testing already existing theories. In contrast to the deductive approach where the main object of the study is the hypothesis test, induction is the facilitator of an open-ended investigation and finding new knowledge. The methodology is also compatible with qualitative research like interviews and case studies as it allows the researcher to extra</w:t>
      </w:r>
      <w:r w:rsidRPr="007663D0">
        <w:t>ct themes, comprehend corporate practices and develop theories that are based on practical sustainability practices in the real world.</w:t>
      </w:r>
    </w:p>
    <w:p w14:paraId="5C2300CB" w14:textId="32B12386" w:rsidR="00D10D94" w:rsidRPr="007663D0" w:rsidRDefault="0036187E" w:rsidP="007663D0">
      <w:pPr>
        <w:spacing w:before="240" w:after="240"/>
      </w:pPr>
      <w:r w:rsidRPr="007663D0">
        <w:t xml:space="preserve">“Inductive research method” is thoroughly apt for the research </w:t>
      </w:r>
      <w:r w:rsidRPr="007663D0">
        <w:rPr>
          <w:i/>
          <w:iCs/>
        </w:rPr>
        <w:t>“A Systematic Review of Sustainability Initiatives Claims in the Automobile Industry”</w:t>
      </w:r>
      <w:r w:rsidRPr="007663D0">
        <w:t xml:space="preserve"> as this topic is considered as exploratory and necessitates enhancing insights from </w:t>
      </w:r>
      <w:r w:rsidR="002B0D21" w:rsidRPr="007663D0">
        <w:t>vary and</w:t>
      </w:r>
      <w:r w:rsidRPr="007663D0">
        <w:t xml:space="preserve"> progressing literature. The sustainability claims within automobile sector differ importantly across firms, regions, along with reporting standards. There is an absence of single established structure for </w:t>
      </w:r>
      <w:r w:rsidR="002B0D21" w:rsidRPr="007663D0">
        <w:t>classifying or</w:t>
      </w:r>
      <w:r w:rsidRPr="007663D0">
        <w:t xml:space="preserve"> </w:t>
      </w:r>
      <w:r w:rsidR="002B0D21" w:rsidRPr="007663D0">
        <w:t>analysing</w:t>
      </w:r>
      <w:r w:rsidRPr="007663D0">
        <w:t xml:space="preserve"> these claims. The inductive approach permits the researcher for examining studies that are existing alr</w:t>
      </w:r>
      <w:r w:rsidRPr="007663D0">
        <w:t xml:space="preserve">eady, corporate reports, </w:t>
      </w:r>
      <w:r w:rsidR="002B0D21" w:rsidRPr="007663D0">
        <w:t>as well as</w:t>
      </w:r>
      <w:r w:rsidRPr="007663D0">
        <w:t xml:space="preserve"> sustainability revelations without imposing the predefined categories (O’Kane, Smith, and Lerman,2021). In place of this, both patterns, and themes naturally appear from data, making a more precise acknowledging of how initiatives of sustainability are communicated into the industry.</w:t>
      </w:r>
    </w:p>
    <w:p w14:paraId="45E24D4D" w14:textId="77777777" w:rsidR="00D10D94" w:rsidRPr="007663D0" w:rsidRDefault="0036187E" w:rsidP="007663D0">
      <w:pPr>
        <w:spacing w:before="240" w:after="240"/>
      </w:pPr>
      <w:r w:rsidRPr="007663D0">
        <w:t>In addition to that, automobile sector is encountering quick change because of environmental regulations, consumer demand, and technological innovation for greener solutions of mobility. Due to this, continuous shift has been claimed by sustainability, and the inductive method assists in capturing latest inconsistencies, and trends including vague reporting, gaps within transparency, or greenwashing, which has been overlooked by deductive approach. By inductive reasoning, systematic review may integrate fin</w:t>
      </w:r>
      <w:r w:rsidRPr="007663D0">
        <w:t xml:space="preserve">dings for building a framework which is grounded, and data-driven which reflects present state of communication of sustainability (Bibri,2021). With the help of this, the approach has been especially efficacious for the identification of the emerging themes, evaluation of the credibility, and it informs the research of upcoming days, and the development of the policy. </w:t>
      </w:r>
    </w:p>
    <w:p w14:paraId="15BC6FD9" w14:textId="77777777" w:rsidR="00D10D94" w:rsidRPr="007663D0" w:rsidRDefault="0036187E" w:rsidP="007663D0">
      <w:pPr>
        <w:pStyle w:val="Heading2"/>
        <w:spacing w:before="240" w:after="240"/>
        <w:rPr>
          <w:sz w:val="24"/>
          <w:szCs w:val="24"/>
        </w:rPr>
      </w:pPr>
      <w:bookmarkStart w:id="22" w:name="_Toc218256586"/>
      <w:r w:rsidRPr="007663D0">
        <w:rPr>
          <w:sz w:val="24"/>
          <w:szCs w:val="24"/>
        </w:rPr>
        <w:lastRenderedPageBreak/>
        <w:t>Data Collection Methods</w:t>
      </w:r>
      <w:bookmarkEnd w:id="22"/>
    </w:p>
    <w:p w14:paraId="791B8862" w14:textId="77777777" w:rsidR="00D10D94" w:rsidRPr="007663D0" w:rsidRDefault="0036187E" w:rsidP="007663D0">
      <w:pPr>
        <w:spacing w:before="240" w:after="240"/>
      </w:pPr>
      <w:r w:rsidRPr="007663D0">
        <w:t xml:space="preserve">Data collection methods refer to methods of collecting information required in providing answers to research questions. The primary, secondary and mixed are the major ones. Primary approaches are the first-hand data collection that can be in terms of interviews, surveys or observations. Secondary methods utilize the available data in books, journals, reports, or databases. Combining primary and secondary data, mixed methods enhance the validity of the research by triangulation (Mazhar </w:t>
      </w:r>
      <w:r w:rsidRPr="007663D0">
        <w:rPr>
          <w:i/>
          <w:iCs/>
        </w:rPr>
        <w:t>et al.</w:t>
      </w:r>
      <w:r w:rsidRPr="007663D0">
        <w:t xml:space="preserve"> 2021). The secondary research approach involves the analysis of already existing data to determine the trends, corroborate findings, and acquire a wider contextualization at low costs and efficiency.</w:t>
      </w:r>
    </w:p>
    <w:p w14:paraId="304C0C6B" w14:textId="77777777" w:rsidR="00D10D94" w:rsidRPr="007663D0" w:rsidRDefault="0036187E" w:rsidP="007663D0">
      <w:pPr>
        <w:spacing w:before="240" w:after="240"/>
      </w:pPr>
      <w:r w:rsidRPr="007663D0">
        <w:t>Primary research methodology entails gathering original information directly through sources, by means of interviews, surveys and focus groups or observation. This approach is first hand, specific, and up to date information that is pertinent to the research objective. Such strengths as accuracy, relevance, and exploration of new or emerging issues exist. It enables the researcher to manipulate data quality and setting. Nonetheless, its weaknesses are that it is quite expensive, time-consuming, and responde</w:t>
      </w:r>
      <w:r w:rsidRPr="007663D0">
        <w:t>nt biases may occur (Walliman, 2021). Data collection may prove to be difficult, particularly in large samples, sensitive issues, and it may necessitate much planning, ethical consent, and knowledgeable data gathering methods.</w:t>
      </w:r>
    </w:p>
    <w:p w14:paraId="70851F3D" w14:textId="77777777" w:rsidR="00D10D94" w:rsidRPr="007663D0" w:rsidRDefault="0036187E" w:rsidP="007663D0">
      <w:pPr>
        <w:spacing w:before="240" w:after="240"/>
      </w:pPr>
      <w:r w:rsidRPr="007663D0">
        <w:t>Mixed methods research incorporates the use of qualitative and quantitative data collection in order to present a holistic perspective relating to a research problem. It is able to triangulate to increase its reliability and validity through the comparison of results obtained using different sources. Among the strengths, there are greater insights, versatility, and the capacity to investigate not only numbers but also human life. Nevertheless, weaknesses are the complexity, more extended time frames, and di</w:t>
      </w:r>
      <w:r w:rsidRPr="007663D0">
        <w:t xml:space="preserve">fficulties in the process of integrating data in a consistent manner (Dawadi </w:t>
      </w:r>
      <w:r w:rsidRPr="007663D0">
        <w:rPr>
          <w:i/>
          <w:iCs/>
        </w:rPr>
        <w:t>et al.</w:t>
      </w:r>
      <w:r w:rsidRPr="007663D0">
        <w:t xml:space="preserve"> 2021). </w:t>
      </w:r>
    </w:p>
    <w:p w14:paraId="3E0C541B" w14:textId="77777777" w:rsidR="00D10D94" w:rsidRPr="007663D0" w:rsidRDefault="0036187E" w:rsidP="007663D0">
      <w:pPr>
        <w:spacing w:before="240" w:after="240"/>
      </w:pPr>
      <w:r w:rsidRPr="007663D0">
        <w:t xml:space="preserve">The reason that the secondary research method has been selected in this study is that this research method is the most accessible to a broad variety of credible research on sustainability initiatives in the automobile industry. In contrast to primary research, which is time-consuming and resource-intensive to recruit new information, secondary research allows one to understand the world in terms of more environmental and social practices. It aids in comparative analysis between </w:t>
      </w:r>
      <w:r w:rsidRPr="007663D0">
        <w:lastRenderedPageBreak/>
        <w:t>companies and regions, which is in line with both qualitative and exploratory character of the study and predetermined reliability by means of properly documented and peer-reviewed information sources.</w:t>
      </w:r>
    </w:p>
    <w:p w14:paraId="7A036DD7" w14:textId="77777777" w:rsidR="00D10D94" w:rsidRPr="007663D0" w:rsidRDefault="0036187E" w:rsidP="007663D0">
      <w:pPr>
        <w:spacing w:before="240" w:after="240"/>
      </w:pPr>
      <w:r w:rsidRPr="007663D0">
        <w:t xml:space="preserve">Secondary qualitative method has been taken into consideration as apt, and appropriate for this research- </w:t>
      </w:r>
      <w:r w:rsidRPr="007663D0">
        <w:rPr>
          <w:b/>
          <w:bCs/>
          <w:i/>
          <w:iCs/>
        </w:rPr>
        <w:t>“A Systematic Review of Sustainability Initiatives Claims in the Automobile Industry”</w:t>
      </w:r>
      <w:r w:rsidRPr="007663D0">
        <w:t xml:space="preserve"> as the aim of this study refers to the critical examination, interpretation, and synthesis of existing knowledge. The systematic review refers to the secondary research technique which depends on those published studies, industry documents, and reports that were done previously (Myung, 2023). As claims related to sustainability within automobile sector have been communicated typically by corporate sustainability reports, r</w:t>
      </w:r>
      <w:r w:rsidRPr="007663D0">
        <w:t>egulatory documents, academic articles, media publications, and environmental disclosures, secondary qualitative method makes diverse access able to a wide, and varied dataset. This is necessary for acknowledging how initiatives of the sustainability have been framed, portrayed, and justified across the sector.</w:t>
      </w:r>
    </w:p>
    <w:p w14:paraId="7099CFBB" w14:textId="48A348D7" w:rsidR="00D10D94" w:rsidRPr="007663D0" w:rsidRDefault="0036187E" w:rsidP="007663D0">
      <w:pPr>
        <w:spacing w:before="240" w:after="240"/>
      </w:pPr>
      <w:r w:rsidRPr="007663D0">
        <w:t xml:space="preserve">There has been a particular importance of qualitative orientation as claims of sustainability are nuanced, systematic, and fix in narratives that are </w:t>
      </w:r>
      <w:r w:rsidR="003660E8" w:rsidRPr="007663D0">
        <w:t>context specific</w:t>
      </w:r>
      <w:r w:rsidRPr="007663D0">
        <w:t xml:space="preserve">. They include language, descriptions, and commitments which cannot be evaluated meaningfully utilizing completely quantitative metrics. An instance in this case refers to those companies that may utilize terms including “carbon-neutral,” “responsible sourcing,” or “environmentally friendly,” or still these notions necessitate interpretation for understanding their specificity, credibility, and an alignment with an actual impact in the environment. Secondary qualitative approach allows this </w:t>
      </w:r>
      <w:r w:rsidRPr="007663D0">
        <w:t>paper to emphasize the identification of recurring themes, inconsistencies, patterns, and the potential forms of the greenwashing into claims made by the automobile manufacturers.</w:t>
      </w:r>
    </w:p>
    <w:p w14:paraId="57C3383C" w14:textId="77777777" w:rsidR="00D10D94" w:rsidRPr="007663D0" w:rsidRDefault="0036187E" w:rsidP="007663D0">
      <w:pPr>
        <w:spacing w:before="240" w:after="240"/>
      </w:pPr>
      <w:r w:rsidRPr="007663D0">
        <w:t xml:space="preserve">Qualitative secondary approach is well-suited for exploring </w:t>
      </w:r>
      <w:r w:rsidRPr="007663D0">
        <w:rPr>
          <w:i/>
          <w:iCs/>
        </w:rPr>
        <w:t>meaning</w:t>
      </w:r>
      <w:r w:rsidRPr="007663D0">
        <w:t xml:space="preserve"> only behind the sustainability claims (Toscano, Balzarotti, and Re, 2022). This enables profound acknowledgement of how the companies frame environmental duties, how they give response to societal, and regulatory pressures, and how the firms construct the public narratives around the sustainability. Through the synthesization of insights from numerous sources, the study can detect overarching trends of industry, shed light on the appearing areas of emphasis including the development of electric </w:t>
      </w:r>
      <w:r w:rsidRPr="007663D0">
        <w:lastRenderedPageBreak/>
        <w:t>vehi</w:t>
      </w:r>
      <w:r w:rsidRPr="007663D0">
        <w:t>cle or strategies of circular economy, and disclose gaps in which sustainability claims can be weak, unverifiable, or ambiguous.</w:t>
      </w:r>
    </w:p>
    <w:p w14:paraId="77514703" w14:textId="77777777" w:rsidR="00D10D94" w:rsidRPr="007663D0" w:rsidRDefault="0036187E" w:rsidP="007663D0">
      <w:pPr>
        <w:spacing w:before="240" w:after="240"/>
      </w:pPr>
      <w:r w:rsidRPr="007663D0">
        <w:t xml:space="preserve">Another crucial cause of suitability of secondary qualitative approach refers to the fact that it permits the author for examining enhancements over time, as well as, across the regions without constraints of the data collection in a primary way. Sustainability reporting within automobile sector spans the decades and involves contributions from several stakeholders including NGOs, academic researchers, industry analysts, and regulatory bodies (Rhoden </w:t>
      </w:r>
      <w:r w:rsidRPr="007663D0">
        <w:rPr>
          <w:i/>
          <w:iCs/>
        </w:rPr>
        <w:t>et al.</w:t>
      </w:r>
      <w:r w:rsidRPr="007663D0">
        <w:t>2023). Accessing the breadth of the material would be highly impractical by surveys, or interviews alone. Thus, secondary qualitative approach provides depth, and efficiency, making the researcher capable of reviewing a broad range of the materials objectively, and systematically.</w:t>
      </w:r>
    </w:p>
    <w:p w14:paraId="041E298A" w14:textId="308BF8B6" w:rsidR="00D10D94" w:rsidRPr="007663D0" w:rsidRDefault="0036187E" w:rsidP="007663D0">
      <w:pPr>
        <w:spacing w:before="240" w:after="240"/>
      </w:pPr>
      <w:r w:rsidRPr="007663D0">
        <w:t>The approach supports creation of synthesized, and evidence-based framework in the matter of the evaluation of the sustainability claims. As industry possesses a scarcity of universally accepted framework for assessing this type of claims, qualitative secondary research enables improvement of categories which are derived from the existing literature. The categories can involve strategies of emissions reduction, transparency in supply chain, adoption of renewable energy, practices of waste management, and in</w:t>
      </w:r>
      <w:r w:rsidRPr="007663D0">
        <w:t xml:space="preserve">itiatives of social responsibility. This sort of framework may contribute to the academic knowledge, </w:t>
      </w:r>
      <w:r w:rsidR="00AB3281" w:rsidRPr="007663D0">
        <w:t>as well as</w:t>
      </w:r>
      <w:r w:rsidRPr="007663D0">
        <w:t xml:space="preserve"> guide consumers, policymakers, and leaders of industry in analyzing the scope, and credibility of communications of sustainability.</w:t>
      </w:r>
    </w:p>
    <w:p w14:paraId="142C58E5" w14:textId="662388CA" w:rsidR="00D10D94" w:rsidRPr="007663D0" w:rsidRDefault="0036187E" w:rsidP="007663D0">
      <w:pPr>
        <w:spacing w:before="240" w:after="240"/>
      </w:pPr>
      <w:r w:rsidRPr="007663D0">
        <w:t xml:space="preserve">Secondary qualitative technique is really justified as it aligns with goals of systematic review, permits profound interpretation of the complex narratives of sustainability, serves access to varied and substantial data, </w:t>
      </w:r>
      <w:r w:rsidR="00AB3281" w:rsidRPr="007663D0">
        <w:t>as well as</w:t>
      </w:r>
      <w:r w:rsidRPr="007663D0">
        <w:t xml:space="preserve"> supports enhancement of grounded, thorough analysis of sustainability claims into automobile sector.</w:t>
      </w:r>
    </w:p>
    <w:p w14:paraId="045B00CB" w14:textId="77777777" w:rsidR="00D10D94" w:rsidRPr="007663D0" w:rsidRDefault="0036187E" w:rsidP="007663D0">
      <w:pPr>
        <w:pStyle w:val="Heading2"/>
        <w:spacing w:before="240" w:after="240"/>
        <w:rPr>
          <w:sz w:val="24"/>
          <w:szCs w:val="24"/>
        </w:rPr>
      </w:pPr>
      <w:bookmarkStart w:id="23" w:name="_Toc218256587"/>
      <w:r w:rsidRPr="007663D0">
        <w:rPr>
          <w:sz w:val="24"/>
          <w:szCs w:val="24"/>
        </w:rPr>
        <w:t>Ethical Considerations</w:t>
      </w:r>
      <w:bookmarkEnd w:id="23"/>
      <w:r w:rsidRPr="007663D0">
        <w:rPr>
          <w:sz w:val="24"/>
          <w:szCs w:val="24"/>
        </w:rPr>
        <w:t xml:space="preserve"> </w:t>
      </w:r>
    </w:p>
    <w:p w14:paraId="323A16AE" w14:textId="77777777" w:rsidR="00D10D94" w:rsidRPr="007663D0" w:rsidRDefault="0036187E" w:rsidP="007663D0">
      <w:pPr>
        <w:spacing w:before="240" w:after="240"/>
      </w:pPr>
      <w:r w:rsidRPr="007663D0">
        <w:rPr>
          <w:color w:val="000000"/>
        </w:rPr>
        <w:t xml:space="preserve">This study was guided by rigorous ethics to facilitate integrity, transparency, and intellectual property respect. These paradigms focus on the confidentiality, informed consent, honesty in representing the data, and not causing harm to persons or organizations (Cluley and Green, 2024). </w:t>
      </w:r>
      <w:r w:rsidRPr="007663D0">
        <w:t xml:space="preserve">Because this work was based on the use of secondary data, the ethical conduct was that the references to all the sources were made appropriately, the analysis of the available materials was </w:t>
      </w:r>
      <w:r w:rsidRPr="007663D0">
        <w:lastRenderedPageBreak/>
        <w:t xml:space="preserve">done correctly, and plagiarism was prevented. The study made sure that any data contained in the reports, journals, and company documents were employed in responsible and credited manner. Further, it honored data protection laws by not using confidential or proprietary information without authorization. The analysis and </w:t>
      </w:r>
      <w:r w:rsidRPr="007663D0">
        <w:t xml:space="preserve">conclusions of the study were objective and there was no manipulation or personal bias to develop conclusions implying that it was quantitative in nature as per professional ethics of research. In such a way, the compliance with these codes enhanced the credibility, accountability, and the quality of the research in general (Chatfield </w:t>
      </w:r>
      <w:r w:rsidRPr="007663D0">
        <w:rPr>
          <w:i/>
          <w:iCs/>
        </w:rPr>
        <w:t>et al.</w:t>
      </w:r>
      <w:r w:rsidRPr="007663D0">
        <w:t xml:space="preserve"> 2022). These ethical standards ensure that the research adheres to a professional level of integrity and plays its part towards the increase in the body of knowledge on</w:t>
      </w:r>
      <w:r w:rsidRPr="007663D0">
        <w:t xml:space="preserve"> sustainability practices in the automobile industry.</w:t>
      </w:r>
    </w:p>
    <w:p w14:paraId="7984EE1E" w14:textId="77777777" w:rsidR="00D10D94" w:rsidRPr="007663D0" w:rsidRDefault="0036187E" w:rsidP="007663D0">
      <w:pPr>
        <w:pStyle w:val="Heading2"/>
        <w:spacing w:before="240" w:after="240"/>
        <w:rPr>
          <w:sz w:val="24"/>
          <w:szCs w:val="24"/>
        </w:rPr>
      </w:pPr>
      <w:bookmarkStart w:id="24" w:name="_Toc218256588"/>
      <w:r w:rsidRPr="007663D0">
        <w:rPr>
          <w:sz w:val="24"/>
          <w:szCs w:val="24"/>
        </w:rPr>
        <w:t>Conclusion</w:t>
      </w:r>
      <w:bookmarkEnd w:id="24"/>
    </w:p>
    <w:p w14:paraId="7BAFFE17" w14:textId="77777777" w:rsidR="00D10D94" w:rsidRPr="007663D0" w:rsidRDefault="0036187E" w:rsidP="007663D0">
      <w:pPr>
        <w:spacing w:before="240" w:after="240"/>
      </w:pPr>
      <w:r w:rsidRPr="007663D0">
        <w:t>The chapter provided the methodological basis of research on sustainability practices in the automobile industry. The contextual meanings were more explored with the help of the interpretivist philosophy and inductive approach as the exploratory design stimulated the finding of new insights. To promote the use of a credible and broad-based information with credible sources, the secondary data was used. Ethical standards such as the International and MRS Codes were followed, which enhanced the validity and r</w:t>
      </w:r>
      <w:r w:rsidRPr="007663D0">
        <w:t>eliability of the study. On the whole, the chosen methodology justifies the purpose of the research sufficiently well, as it creates a solid foundation of analysis of environmental and social responsibility practices in the automobile industry.</w:t>
      </w:r>
      <w:r w:rsidRPr="007663D0">
        <w:br w:type="page"/>
      </w:r>
    </w:p>
    <w:p w14:paraId="29B3A8AD" w14:textId="77777777" w:rsidR="00D10D94" w:rsidRPr="007663D0" w:rsidRDefault="0036187E" w:rsidP="007663D0">
      <w:pPr>
        <w:pStyle w:val="Heading1"/>
        <w:spacing w:before="240" w:after="240"/>
        <w:rPr>
          <w:sz w:val="24"/>
          <w:szCs w:val="24"/>
        </w:rPr>
      </w:pPr>
      <w:bookmarkStart w:id="25" w:name="_Toc218256589"/>
      <w:r w:rsidRPr="007663D0">
        <w:rPr>
          <w:sz w:val="24"/>
          <w:szCs w:val="24"/>
        </w:rPr>
        <w:lastRenderedPageBreak/>
        <w:t>CHAPTER 4: DATA ANALYSIS</w:t>
      </w:r>
      <w:bookmarkEnd w:id="25"/>
    </w:p>
    <w:p w14:paraId="6C5AB31C" w14:textId="77777777" w:rsidR="00D10D94" w:rsidRPr="007663D0" w:rsidRDefault="0036187E" w:rsidP="007663D0">
      <w:pPr>
        <w:pStyle w:val="Heading2"/>
        <w:spacing w:before="240" w:after="240"/>
        <w:rPr>
          <w:sz w:val="24"/>
          <w:szCs w:val="24"/>
        </w:rPr>
      </w:pPr>
      <w:bookmarkStart w:id="26" w:name="_Toc218256590"/>
      <w:r w:rsidRPr="007663D0">
        <w:rPr>
          <w:sz w:val="24"/>
          <w:szCs w:val="24"/>
        </w:rPr>
        <w:t>4.1 Introduction</w:t>
      </w:r>
      <w:bookmarkEnd w:id="26"/>
    </w:p>
    <w:p w14:paraId="6E963733" w14:textId="77777777" w:rsidR="00D10D94" w:rsidRPr="007663D0" w:rsidRDefault="0036187E" w:rsidP="007663D0">
      <w:pPr>
        <w:spacing w:before="240" w:after="240"/>
      </w:pPr>
      <w:r w:rsidRPr="007663D0">
        <w:t>This chapter offers a critical and sequential examination of the existing scholarly information concerning the sustainability of the automobile sector. It is a compilation of 50 peer-reviewed articles that may be organized in a systematic manner to identify the most prominent topics of research, approach, and new controversies. The chapter has rated the conceptualisation and operationalisation of the environmental responsibility, strategic level sustainability on positioning and authenticity gaps as a resul</w:t>
      </w:r>
      <w:r w:rsidRPr="007663D0">
        <w:t>t of thematic analysis. The review develops a logical structure of sustainability-focused changes and raises inconsistency between the allegedly strategies and the measurable outcomes across the automotive value chains.</w:t>
      </w:r>
    </w:p>
    <w:p w14:paraId="13D08D73" w14:textId="77777777" w:rsidR="00D10D94" w:rsidRPr="007663D0" w:rsidRDefault="0036187E" w:rsidP="007663D0">
      <w:pPr>
        <w:pStyle w:val="Heading2"/>
        <w:spacing w:before="240" w:after="240"/>
        <w:rPr>
          <w:sz w:val="24"/>
          <w:szCs w:val="24"/>
        </w:rPr>
      </w:pPr>
      <w:bookmarkStart w:id="27" w:name="_Toc218256591"/>
      <w:r w:rsidRPr="007663D0">
        <w:rPr>
          <w:sz w:val="24"/>
          <w:szCs w:val="24"/>
        </w:rPr>
        <w:t>4.2 Table of Article Review</w:t>
      </w:r>
      <w:bookmarkEnd w:id="27"/>
    </w:p>
    <w:tbl>
      <w:tblPr>
        <w:tblStyle w:val="a1"/>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2"/>
        <w:gridCol w:w="587"/>
        <w:gridCol w:w="1475"/>
        <w:gridCol w:w="2433"/>
        <w:gridCol w:w="2180"/>
        <w:gridCol w:w="1993"/>
      </w:tblGrid>
      <w:tr w:rsidR="00D10D94" w:rsidRPr="007663D0" w14:paraId="1BFBEBD1" w14:textId="77777777">
        <w:trPr>
          <w:tblHeader/>
        </w:trPr>
        <w:tc>
          <w:tcPr>
            <w:tcW w:w="682" w:type="dxa"/>
            <w:vAlign w:val="center"/>
          </w:tcPr>
          <w:p w14:paraId="42CF3A3C" w14:textId="77777777" w:rsidR="00D10D94" w:rsidRPr="007663D0" w:rsidRDefault="0036187E" w:rsidP="007663D0">
            <w:pPr>
              <w:spacing w:before="240" w:after="240"/>
              <w:rPr>
                <w:b/>
                <w:bCs/>
                <w:color w:val="000000"/>
              </w:rPr>
            </w:pPr>
            <w:r w:rsidRPr="007663D0">
              <w:rPr>
                <w:b/>
                <w:bCs/>
                <w:color w:val="000000"/>
              </w:rPr>
              <w:t>Index</w:t>
            </w:r>
          </w:p>
        </w:tc>
        <w:tc>
          <w:tcPr>
            <w:tcW w:w="587" w:type="dxa"/>
            <w:vAlign w:val="center"/>
          </w:tcPr>
          <w:p w14:paraId="22F9F840" w14:textId="77777777" w:rsidR="00D10D94" w:rsidRPr="007663D0" w:rsidRDefault="0036187E" w:rsidP="007663D0">
            <w:pPr>
              <w:spacing w:before="240" w:after="240"/>
              <w:rPr>
                <w:b/>
                <w:bCs/>
                <w:color w:val="000000"/>
              </w:rPr>
            </w:pPr>
            <w:r w:rsidRPr="007663D0">
              <w:rPr>
                <w:b/>
                <w:bCs/>
                <w:color w:val="000000"/>
              </w:rPr>
              <w:t>Year</w:t>
            </w:r>
          </w:p>
        </w:tc>
        <w:tc>
          <w:tcPr>
            <w:tcW w:w="1475" w:type="dxa"/>
            <w:vAlign w:val="center"/>
          </w:tcPr>
          <w:p w14:paraId="6AB56AAA" w14:textId="77777777" w:rsidR="00D10D94" w:rsidRPr="007663D0" w:rsidRDefault="0036187E" w:rsidP="007663D0">
            <w:pPr>
              <w:spacing w:before="240" w:after="240"/>
              <w:rPr>
                <w:b/>
                <w:bCs/>
                <w:color w:val="000000"/>
              </w:rPr>
            </w:pPr>
            <w:r w:rsidRPr="007663D0">
              <w:rPr>
                <w:b/>
                <w:bCs/>
                <w:color w:val="000000"/>
              </w:rPr>
              <w:t>Authors</w:t>
            </w:r>
          </w:p>
        </w:tc>
        <w:tc>
          <w:tcPr>
            <w:tcW w:w="2433" w:type="dxa"/>
            <w:vAlign w:val="center"/>
          </w:tcPr>
          <w:p w14:paraId="4CC9FD88" w14:textId="77777777" w:rsidR="00D10D94" w:rsidRPr="007663D0" w:rsidRDefault="0036187E" w:rsidP="007663D0">
            <w:pPr>
              <w:spacing w:before="240" w:after="240"/>
              <w:rPr>
                <w:b/>
                <w:bCs/>
                <w:color w:val="000000"/>
              </w:rPr>
            </w:pPr>
            <w:r w:rsidRPr="007663D0">
              <w:rPr>
                <w:b/>
                <w:bCs/>
                <w:color w:val="000000"/>
              </w:rPr>
              <w:t>Title</w:t>
            </w:r>
          </w:p>
        </w:tc>
        <w:tc>
          <w:tcPr>
            <w:tcW w:w="2180" w:type="dxa"/>
            <w:vAlign w:val="center"/>
          </w:tcPr>
          <w:p w14:paraId="7C103B52" w14:textId="77777777" w:rsidR="00D10D94" w:rsidRPr="007663D0" w:rsidRDefault="0036187E" w:rsidP="007663D0">
            <w:pPr>
              <w:spacing w:before="240" w:after="240"/>
              <w:rPr>
                <w:b/>
                <w:bCs/>
                <w:color w:val="000000"/>
              </w:rPr>
            </w:pPr>
            <w:r w:rsidRPr="007663D0">
              <w:rPr>
                <w:b/>
                <w:bCs/>
                <w:color w:val="000000"/>
              </w:rPr>
              <w:t>Methodology</w:t>
            </w:r>
          </w:p>
        </w:tc>
        <w:tc>
          <w:tcPr>
            <w:tcW w:w="1993" w:type="dxa"/>
            <w:vAlign w:val="center"/>
          </w:tcPr>
          <w:p w14:paraId="15C0AEBB" w14:textId="77777777" w:rsidR="00D10D94" w:rsidRPr="007663D0" w:rsidRDefault="0036187E" w:rsidP="007663D0">
            <w:pPr>
              <w:spacing w:before="240" w:after="240"/>
              <w:rPr>
                <w:b/>
                <w:bCs/>
                <w:color w:val="000000"/>
              </w:rPr>
            </w:pPr>
            <w:r w:rsidRPr="007663D0">
              <w:rPr>
                <w:b/>
                <w:bCs/>
                <w:color w:val="000000"/>
              </w:rPr>
              <w:t>Key Themes / Keywords</w:t>
            </w:r>
          </w:p>
        </w:tc>
      </w:tr>
      <w:tr w:rsidR="00D10D94" w:rsidRPr="007663D0" w14:paraId="570BCBB6" w14:textId="77777777">
        <w:tc>
          <w:tcPr>
            <w:tcW w:w="682" w:type="dxa"/>
            <w:vAlign w:val="center"/>
          </w:tcPr>
          <w:p w14:paraId="2A926707" w14:textId="77777777" w:rsidR="00D10D94" w:rsidRPr="007663D0" w:rsidRDefault="0036187E" w:rsidP="007663D0">
            <w:pPr>
              <w:spacing w:before="240" w:after="240"/>
              <w:rPr>
                <w:color w:val="000000"/>
              </w:rPr>
            </w:pPr>
            <w:r w:rsidRPr="007663D0">
              <w:rPr>
                <w:color w:val="000000"/>
              </w:rPr>
              <w:t>1</w:t>
            </w:r>
          </w:p>
        </w:tc>
        <w:tc>
          <w:tcPr>
            <w:tcW w:w="587" w:type="dxa"/>
            <w:vAlign w:val="center"/>
          </w:tcPr>
          <w:p w14:paraId="4D873090" w14:textId="77777777" w:rsidR="00D10D94" w:rsidRPr="007663D0" w:rsidRDefault="0036187E" w:rsidP="007663D0">
            <w:pPr>
              <w:spacing w:before="240" w:after="240"/>
              <w:rPr>
                <w:color w:val="000000"/>
              </w:rPr>
            </w:pPr>
            <w:r w:rsidRPr="007663D0">
              <w:rPr>
                <w:color w:val="000000"/>
              </w:rPr>
              <w:t>2025</w:t>
            </w:r>
          </w:p>
        </w:tc>
        <w:tc>
          <w:tcPr>
            <w:tcW w:w="1475" w:type="dxa"/>
            <w:vAlign w:val="center"/>
          </w:tcPr>
          <w:p w14:paraId="565EE6EB" w14:textId="77777777" w:rsidR="00D10D94" w:rsidRPr="007663D0" w:rsidRDefault="0036187E" w:rsidP="007663D0">
            <w:pPr>
              <w:spacing w:before="240" w:after="240"/>
              <w:rPr>
                <w:color w:val="000000"/>
              </w:rPr>
            </w:pPr>
            <w:r w:rsidRPr="007663D0">
              <w:rPr>
                <w:color w:val="000000"/>
              </w:rPr>
              <w:t>Lorne and Purmehdi</w:t>
            </w:r>
          </w:p>
        </w:tc>
        <w:tc>
          <w:tcPr>
            <w:tcW w:w="2433" w:type="dxa"/>
            <w:vAlign w:val="center"/>
          </w:tcPr>
          <w:p w14:paraId="11CDA0B6" w14:textId="77777777" w:rsidR="00D10D94" w:rsidRPr="007663D0" w:rsidRDefault="0036187E" w:rsidP="007663D0">
            <w:pPr>
              <w:spacing w:before="240" w:after="240"/>
              <w:rPr>
                <w:color w:val="000000"/>
              </w:rPr>
            </w:pPr>
            <w:r w:rsidRPr="007663D0">
              <w:rPr>
                <w:color w:val="000000"/>
              </w:rPr>
              <w:t>Creating Sustainable Values by Bundling: The Prospect of Climate Change Solutions for the Automobile Industry</w:t>
            </w:r>
          </w:p>
        </w:tc>
        <w:tc>
          <w:tcPr>
            <w:tcW w:w="2180" w:type="dxa"/>
            <w:vAlign w:val="center"/>
          </w:tcPr>
          <w:p w14:paraId="189B29B5" w14:textId="77777777" w:rsidR="00D10D94" w:rsidRPr="007663D0" w:rsidRDefault="0036187E" w:rsidP="007663D0">
            <w:pPr>
              <w:spacing w:before="240" w:after="240"/>
              <w:rPr>
                <w:color w:val="000000"/>
              </w:rPr>
            </w:pPr>
            <w:r w:rsidRPr="007663D0">
              <w:rPr>
                <w:color w:val="000000"/>
              </w:rPr>
              <w:t>Conceptual analysis with illustrative industry examples explaining how bundling can create new sustainable value structures</w:t>
            </w:r>
          </w:p>
        </w:tc>
        <w:tc>
          <w:tcPr>
            <w:tcW w:w="1993" w:type="dxa"/>
            <w:vAlign w:val="center"/>
          </w:tcPr>
          <w:p w14:paraId="139BB217" w14:textId="77777777" w:rsidR="00D10D94" w:rsidRPr="007663D0" w:rsidRDefault="0036187E" w:rsidP="007663D0">
            <w:pPr>
              <w:spacing w:before="240" w:after="240"/>
              <w:rPr>
                <w:color w:val="000000"/>
              </w:rPr>
            </w:pPr>
            <w:r w:rsidRPr="007663D0">
              <w:rPr>
                <w:color w:val="000000"/>
              </w:rPr>
              <w:t>bundling; climate mitigation; sustainable value creation; automaker collaboration</w:t>
            </w:r>
          </w:p>
        </w:tc>
      </w:tr>
      <w:tr w:rsidR="00D10D94" w:rsidRPr="007663D0" w14:paraId="1ABACD0D" w14:textId="77777777">
        <w:tc>
          <w:tcPr>
            <w:tcW w:w="682" w:type="dxa"/>
            <w:vAlign w:val="center"/>
          </w:tcPr>
          <w:p w14:paraId="7A92D729" w14:textId="77777777" w:rsidR="00D10D94" w:rsidRPr="007663D0" w:rsidRDefault="0036187E" w:rsidP="007663D0">
            <w:pPr>
              <w:spacing w:before="240" w:after="240"/>
              <w:rPr>
                <w:color w:val="000000"/>
              </w:rPr>
            </w:pPr>
            <w:r w:rsidRPr="007663D0">
              <w:rPr>
                <w:color w:val="000000"/>
              </w:rPr>
              <w:t>2</w:t>
            </w:r>
          </w:p>
        </w:tc>
        <w:tc>
          <w:tcPr>
            <w:tcW w:w="587" w:type="dxa"/>
            <w:vAlign w:val="center"/>
          </w:tcPr>
          <w:p w14:paraId="6E553C20" w14:textId="77777777" w:rsidR="00D10D94" w:rsidRPr="007663D0" w:rsidRDefault="0036187E" w:rsidP="007663D0">
            <w:pPr>
              <w:spacing w:before="240" w:after="240"/>
              <w:rPr>
                <w:color w:val="000000"/>
              </w:rPr>
            </w:pPr>
            <w:r w:rsidRPr="007663D0">
              <w:rPr>
                <w:color w:val="000000"/>
              </w:rPr>
              <w:t>2022</w:t>
            </w:r>
          </w:p>
        </w:tc>
        <w:tc>
          <w:tcPr>
            <w:tcW w:w="1475" w:type="dxa"/>
            <w:vAlign w:val="center"/>
          </w:tcPr>
          <w:p w14:paraId="56F077C2" w14:textId="77777777" w:rsidR="00D10D94" w:rsidRPr="007663D0" w:rsidRDefault="0036187E" w:rsidP="007663D0">
            <w:pPr>
              <w:spacing w:before="240" w:after="240"/>
              <w:rPr>
                <w:color w:val="000000"/>
              </w:rPr>
            </w:pPr>
            <w:r w:rsidRPr="007663D0">
              <w:rPr>
                <w:color w:val="000000"/>
              </w:rPr>
              <w:t>Lukin, Krajnović and Bosna</w:t>
            </w:r>
          </w:p>
        </w:tc>
        <w:tc>
          <w:tcPr>
            <w:tcW w:w="2433" w:type="dxa"/>
            <w:vAlign w:val="center"/>
          </w:tcPr>
          <w:p w14:paraId="622F291D" w14:textId="77777777" w:rsidR="00D10D94" w:rsidRPr="007663D0" w:rsidRDefault="0036187E" w:rsidP="007663D0">
            <w:pPr>
              <w:spacing w:before="240" w:after="240"/>
              <w:rPr>
                <w:color w:val="000000"/>
              </w:rPr>
            </w:pPr>
            <w:r w:rsidRPr="007663D0">
              <w:rPr>
                <w:color w:val="000000"/>
              </w:rPr>
              <w:t>Sustainability strategies and achieving SDGs: A comparative analysis of leading companies in the automotive industry</w:t>
            </w:r>
          </w:p>
        </w:tc>
        <w:tc>
          <w:tcPr>
            <w:tcW w:w="2180" w:type="dxa"/>
            <w:vAlign w:val="center"/>
          </w:tcPr>
          <w:p w14:paraId="46491CFE" w14:textId="77777777" w:rsidR="00D10D94" w:rsidRPr="007663D0" w:rsidRDefault="0036187E" w:rsidP="007663D0">
            <w:pPr>
              <w:spacing w:before="240" w:after="240"/>
              <w:rPr>
                <w:color w:val="000000"/>
              </w:rPr>
            </w:pPr>
            <w:r w:rsidRPr="007663D0">
              <w:rPr>
                <w:color w:val="000000"/>
              </w:rPr>
              <w:t>Comparative case analysis of leading firms</w:t>
            </w:r>
          </w:p>
        </w:tc>
        <w:tc>
          <w:tcPr>
            <w:tcW w:w="1993" w:type="dxa"/>
            <w:vAlign w:val="center"/>
          </w:tcPr>
          <w:p w14:paraId="7DEA25D8" w14:textId="77777777" w:rsidR="00D10D94" w:rsidRPr="007663D0" w:rsidRDefault="0036187E" w:rsidP="007663D0">
            <w:pPr>
              <w:spacing w:before="240" w:after="240"/>
              <w:rPr>
                <w:color w:val="000000"/>
              </w:rPr>
            </w:pPr>
            <w:r w:rsidRPr="007663D0">
              <w:rPr>
                <w:color w:val="000000"/>
              </w:rPr>
              <w:t xml:space="preserve">SDGs alignment; corporate sustainability strategy; </w:t>
            </w:r>
            <w:r w:rsidRPr="007663D0">
              <w:rPr>
                <w:color w:val="000000"/>
              </w:rPr>
              <w:lastRenderedPageBreak/>
              <w:t>benchmarking; leadership</w:t>
            </w:r>
          </w:p>
        </w:tc>
      </w:tr>
      <w:tr w:rsidR="00D10D94" w:rsidRPr="007663D0" w14:paraId="5380F669" w14:textId="77777777">
        <w:tc>
          <w:tcPr>
            <w:tcW w:w="682" w:type="dxa"/>
            <w:vAlign w:val="center"/>
          </w:tcPr>
          <w:p w14:paraId="0B592FB0" w14:textId="77777777" w:rsidR="00D10D94" w:rsidRPr="007663D0" w:rsidRDefault="0036187E" w:rsidP="007663D0">
            <w:pPr>
              <w:spacing w:before="240" w:after="240"/>
              <w:rPr>
                <w:color w:val="000000"/>
              </w:rPr>
            </w:pPr>
            <w:r w:rsidRPr="007663D0">
              <w:rPr>
                <w:color w:val="000000"/>
              </w:rPr>
              <w:lastRenderedPageBreak/>
              <w:t>3</w:t>
            </w:r>
          </w:p>
        </w:tc>
        <w:tc>
          <w:tcPr>
            <w:tcW w:w="587" w:type="dxa"/>
            <w:vAlign w:val="center"/>
          </w:tcPr>
          <w:p w14:paraId="77871CBF" w14:textId="77777777" w:rsidR="00D10D94" w:rsidRPr="007663D0" w:rsidRDefault="0036187E" w:rsidP="007663D0">
            <w:pPr>
              <w:spacing w:before="240" w:after="240"/>
              <w:rPr>
                <w:color w:val="000000"/>
              </w:rPr>
            </w:pPr>
            <w:r w:rsidRPr="007663D0">
              <w:rPr>
                <w:color w:val="000000"/>
              </w:rPr>
              <w:t>2025</w:t>
            </w:r>
          </w:p>
        </w:tc>
        <w:tc>
          <w:tcPr>
            <w:tcW w:w="1475" w:type="dxa"/>
            <w:vAlign w:val="center"/>
          </w:tcPr>
          <w:p w14:paraId="1566B2DE" w14:textId="77777777" w:rsidR="00D10D94" w:rsidRPr="007663D0" w:rsidRDefault="0036187E" w:rsidP="007663D0">
            <w:pPr>
              <w:spacing w:before="240" w:after="240"/>
              <w:rPr>
                <w:color w:val="000000"/>
              </w:rPr>
            </w:pPr>
            <w:r w:rsidRPr="007663D0">
              <w:rPr>
                <w:color w:val="000000"/>
              </w:rPr>
              <w:t>Řepová, Lendel and Lendelová</w:t>
            </w:r>
          </w:p>
        </w:tc>
        <w:tc>
          <w:tcPr>
            <w:tcW w:w="2433" w:type="dxa"/>
            <w:vAlign w:val="center"/>
          </w:tcPr>
          <w:p w14:paraId="1FE89C48" w14:textId="77777777" w:rsidR="00D10D94" w:rsidRPr="007663D0" w:rsidRDefault="0036187E" w:rsidP="007663D0">
            <w:pPr>
              <w:spacing w:before="240" w:after="240"/>
              <w:rPr>
                <w:color w:val="000000"/>
              </w:rPr>
            </w:pPr>
            <w:r w:rsidRPr="007663D0">
              <w:rPr>
                <w:color w:val="000000"/>
              </w:rPr>
              <w:t>AUTOMOTIVE INDUSTRY AND SUSTAINABILITY: HOW TO PROMOTE GREEN TRANSPORTATION</w:t>
            </w:r>
          </w:p>
        </w:tc>
        <w:tc>
          <w:tcPr>
            <w:tcW w:w="2180" w:type="dxa"/>
            <w:vAlign w:val="center"/>
          </w:tcPr>
          <w:p w14:paraId="39C04163" w14:textId="77777777" w:rsidR="00D10D94" w:rsidRPr="007663D0" w:rsidRDefault="0036187E" w:rsidP="007663D0">
            <w:pPr>
              <w:spacing w:before="240" w:after="240"/>
              <w:rPr>
                <w:color w:val="000000"/>
              </w:rPr>
            </w:pPr>
            <w:r w:rsidRPr="007663D0">
              <w:rPr>
                <w:color w:val="000000"/>
              </w:rPr>
              <w:t>Comprehensive literature review and policy analysis</w:t>
            </w:r>
          </w:p>
        </w:tc>
        <w:tc>
          <w:tcPr>
            <w:tcW w:w="1993" w:type="dxa"/>
            <w:vAlign w:val="center"/>
          </w:tcPr>
          <w:p w14:paraId="1F993488" w14:textId="77777777" w:rsidR="00D10D94" w:rsidRPr="007663D0" w:rsidRDefault="0036187E" w:rsidP="007663D0">
            <w:pPr>
              <w:spacing w:before="240" w:after="240"/>
              <w:rPr>
                <w:color w:val="000000"/>
              </w:rPr>
            </w:pPr>
            <w:r w:rsidRPr="007663D0">
              <w:rPr>
                <w:color w:val="000000"/>
              </w:rPr>
              <w:t>green transportation promotion; policy instruments; sustainable mobility; stakeholder engagement</w:t>
            </w:r>
          </w:p>
        </w:tc>
      </w:tr>
      <w:tr w:rsidR="00D10D94" w:rsidRPr="007663D0" w14:paraId="158589B4" w14:textId="77777777">
        <w:tc>
          <w:tcPr>
            <w:tcW w:w="682" w:type="dxa"/>
            <w:vAlign w:val="center"/>
          </w:tcPr>
          <w:p w14:paraId="1579EC0B" w14:textId="77777777" w:rsidR="00D10D94" w:rsidRPr="007663D0" w:rsidRDefault="0036187E" w:rsidP="007663D0">
            <w:pPr>
              <w:spacing w:before="240" w:after="240"/>
              <w:rPr>
                <w:color w:val="000000"/>
              </w:rPr>
            </w:pPr>
            <w:r w:rsidRPr="007663D0">
              <w:rPr>
                <w:color w:val="000000"/>
              </w:rPr>
              <w:t>4</w:t>
            </w:r>
          </w:p>
        </w:tc>
        <w:tc>
          <w:tcPr>
            <w:tcW w:w="587" w:type="dxa"/>
            <w:vAlign w:val="center"/>
          </w:tcPr>
          <w:p w14:paraId="016129EE" w14:textId="77777777" w:rsidR="00D10D94" w:rsidRPr="007663D0" w:rsidRDefault="0036187E" w:rsidP="007663D0">
            <w:pPr>
              <w:spacing w:before="240" w:after="240"/>
              <w:rPr>
                <w:color w:val="000000"/>
              </w:rPr>
            </w:pPr>
            <w:r w:rsidRPr="007663D0">
              <w:rPr>
                <w:color w:val="000000"/>
              </w:rPr>
              <w:t>2021</w:t>
            </w:r>
          </w:p>
        </w:tc>
        <w:tc>
          <w:tcPr>
            <w:tcW w:w="1475" w:type="dxa"/>
            <w:vAlign w:val="center"/>
          </w:tcPr>
          <w:p w14:paraId="07925154" w14:textId="77777777" w:rsidR="00D10D94" w:rsidRPr="007663D0" w:rsidRDefault="0036187E" w:rsidP="007663D0">
            <w:pPr>
              <w:spacing w:before="240" w:after="240"/>
              <w:rPr>
                <w:color w:val="000000"/>
              </w:rPr>
            </w:pPr>
            <w:r w:rsidRPr="007663D0">
              <w:rPr>
                <w:color w:val="000000"/>
              </w:rPr>
              <w:t>Bhatia and Jakhar</w:t>
            </w:r>
          </w:p>
        </w:tc>
        <w:tc>
          <w:tcPr>
            <w:tcW w:w="2433" w:type="dxa"/>
            <w:vAlign w:val="center"/>
          </w:tcPr>
          <w:p w14:paraId="1346AA08" w14:textId="77777777" w:rsidR="00D10D94" w:rsidRPr="007663D0" w:rsidRDefault="0036187E" w:rsidP="007663D0">
            <w:pPr>
              <w:spacing w:before="240" w:after="240"/>
              <w:rPr>
                <w:color w:val="000000"/>
              </w:rPr>
            </w:pPr>
            <w:r w:rsidRPr="007663D0">
              <w:rPr>
                <w:color w:val="000000"/>
              </w:rPr>
              <w:t>The effect of environmental regulations, top management commitment, and organizational learning on green product innovation</w:t>
            </w:r>
          </w:p>
        </w:tc>
        <w:tc>
          <w:tcPr>
            <w:tcW w:w="2180" w:type="dxa"/>
            <w:vAlign w:val="center"/>
          </w:tcPr>
          <w:p w14:paraId="18F5C1D3" w14:textId="77777777" w:rsidR="00D10D94" w:rsidRPr="007663D0" w:rsidRDefault="0036187E" w:rsidP="007663D0">
            <w:pPr>
              <w:spacing w:before="240" w:after="240"/>
              <w:rPr>
                <w:color w:val="000000"/>
              </w:rPr>
            </w:pPr>
            <w:r w:rsidRPr="007663D0">
              <w:rPr>
                <w:color w:val="000000"/>
              </w:rPr>
              <w:t>Quantitative survey of industry managers</w:t>
            </w:r>
          </w:p>
        </w:tc>
        <w:tc>
          <w:tcPr>
            <w:tcW w:w="1993" w:type="dxa"/>
            <w:vAlign w:val="center"/>
          </w:tcPr>
          <w:p w14:paraId="27196D5E" w14:textId="77777777" w:rsidR="00D10D94" w:rsidRPr="007663D0" w:rsidRDefault="0036187E" w:rsidP="007663D0">
            <w:pPr>
              <w:spacing w:before="240" w:after="240"/>
              <w:rPr>
                <w:color w:val="000000"/>
              </w:rPr>
            </w:pPr>
            <w:r w:rsidRPr="007663D0">
              <w:rPr>
                <w:color w:val="000000"/>
              </w:rPr>
              <w:t>environmental regulations; top management commitment; organizational learning; green product innovation</w:t>
            </w:r>
          </w:p>
        </w:tc>
      </w:tr>
      <w:tr w:rsidR="00D10D94" w:rsidRPr="007663D0" w14:paraId="630FDF1D" w14:textId="77777777">
        <w:tc>
          <w:tcPr>
            <w:tcW w:w="682" w:type="dxa"/>
            <w:vAlign w:val="center"/>
          </w:tcPr>
          <w:p w14:paraId="3F00725B" w14:textId="77777777" w:rsidR="00D10D94" w:rsidRPr="007663D0" w:rsidRDefault="0036187E" w:rsidP="007663D0">
            <w:pPr>
              <w:spacing w:before="240" w:after="240"/>
              <w:rPr>
                <w:color w:val="000000"/>
              </w:rPr>
            </w:pPr>
            <w:r w:rsidRPr="007663D0">
              <w:rPr>
                <w:color w:val="000000"/>
              </w:rPr>
              <w:t>5</w:t>
            </w:r>
          </w:p>
        </w:tc>
        <w:tc>
          <w:tcPr>
            <w:tcW w:w="587" w:type="dxa"/>
            <w:vAlign w:val="center"/>
          </w:tcPr>
          <w:p w14:paraId="0F2FD27C" w14:textId="77777777" w:rsidR="00D10D94" w:rsidRPr="007663D0" w:rsidRDefault="0036187E" w:rsidP="007663D0">
            <w:pPr>
              <w:spacing w:before="240" w:after="240"/>
              <w:rPr>
                <w:color w:val="000000"/>
              </w:rPr>
            </w:pPr>
            <w:r w:rsidRPr="007663D0">
              <w:rPr>
                <w:color w:val="000000"/>
              </w:rPr>
              <w:t>2023</w:t>
            </w:r>
          </w:p>
        </w:tc>
        <w:tc>
          <w:tcPr>
            <w:tcW w:w="1475" w:type="dxa"/>
            <w:vAlign w:val="center"/>
          </w:tcPr>
          <w:p w14:paraId="38AA8A82" w14:textId="77777777" w:rsidR="00D10D94" w:rsidRPr="007663D0" w:rsidRDefault="0036187E" w:rsidP="007663D0">
            <w:pPr>
              <w:spacing w:before="240" w:after="240"/>
              <w:rPr>
                <w:color w:val="000000"/>
              </w:rPr>
            </w:pPr>
            <w:r w:rsidRPr="007663D0">
              <w:rPr>
                <w:color w:val="000000"/>
              </w:rPr>
              <w:t>Al-Swidi, Hair and Al-Hakimi</w:t>
            </w:r>
          </w:p>
        </w:tc>
        <w:tc>
          <w:tcPr>
            <w:tcW w:w="2433" w:type="dxa"/>
            <w:vAlign w:val="center"/>
          </w:tcPr>
          <w:p w14:paraId="01905E32" w14:textId="77777777" w:rsidR="00D10D94" w:rsidRPr="007663D0" w:rsidRDefault="0036187E" w:rsidP="007663D0">
            <w:pPr>
              <w:spacing w:before="240" w:after="240"/>
              <w:rPr>
                <w:color w:val="000000"/>
              </w:rPr>
            </w:pPr>
            <w:r w:rsidRPr="007663D0">
              <w:rPr>
                <w:color w:val="000000"/>
              </w:rPr>
              <w:t>Sustainable development-oriented regulatory and competitive pressures to shift toward a circular economy</w:t>
            </w:r>
          </w:p>
        </w:tc>
        <w:tc>
          <w:tcPr>
            <w:tcW w:w="2180" w:type="dxa"/>
            <w:vAlign w:val="center"/>
          </w:tcPr>
          <w:p w14:paraId="1A7A43C9" w14:textId="77777777" w:rsidR="00D10D94" w:rsidRPr="007663D0" w:rsidRDefault="0036187E" w:rsidP="007663D0">
            <w:pPr>
              <w:spacing w:before="240" w:after="240"/>
              <w:rPr>
                <w:color w:val="000000"/>
              </w:rPr>
            </w:pPr>
            <w:r w:rsidRPr="007663D0">
              <w:rPr>
                <w:color w:val="000000"/>
              </w:rPr>
              <w:t>Large scale survey employing structural equation modelling</w:t>
            </w:r>
          </w:p>
        </w:tc>
        <w:tc>
          <w:tcPr>
            <w:tcW w:w="1993" w:type="dxa"/>
            <w:vAlign w:val="center"/>
          </w:tcPr>
          <w:p w14:paraId="5F874285" w14:textId="77777777" w:rsidR="00D10D94" w:rsidRPr="007663D0" w:rsidRDefault="0036187E" w:rsidP="007663D0">
            <w:pPr>
              <w:spacing w:before="240" w:after="240"/>
              <w:rPr>
                <w:color w:val="000000"/>
              </w:rPr>
            </w:pPr>
            <w:r w:rsidRPr="007663D0">
              <w:rPr>
                <w:color w:val="000000"/>
              </w:rPr>
              <w:t xml:space="preserve">regulatory pressure; competitive pressure; circular economy transition; Industry 4.0 </w:t>
            </w:r>
            <w:r w:rsidRPr="007663D0">
              <w:rPr>
                <w:color w:val="000000"/>
              </w:rPr>
              <w:lastRenderedPageBreak/>
              <w:t>enabling technologies</w:t>
            </w:r>
          </w:p>
        </w:tc>
      </w:tr>
      <w:tr w:rsidR="00D10D94" w:rsidRPr="007663D0" w14:paraId="2F667CE9" w14:textId="77777777">
        <w:tc>
          <w:tcPr>
            <w:tcW w:w="682" w:type="dxa"/>
            <w:vAlign w:val="center"/>
          </w:tcPr>
          <w:p w14:paraId="72EF482E" w14:textId="77777777" w:rsidR="00D10D94" w:rsidRPr="007663D0" w:rsidRDefault="0036187E" w:rsidP="007663D0">
            <w:pPr>
              <w:spacing w:before="240" w:after="240"/>
              <w:rPr>
                <w:color w:val="000000"/>
              </w:rPr>
            </w:pPr>
            <w:r w:rsidRPr="007663D0">
              <w:rPr>
                <w:color w:val="000000"/>
              </w:rPr>
              <w:lastRenderedPageBreak/>
              <w:t>6</w:t>
            </w:r>
          </w:p>
        </w:tc>
        <w:tc>
          <w:tcPr>
            <w:tcW w:w="587" w:type="dxa"/>
            <w:vAlign w:val="center"/>
          </w:tcPr>
          <w:p w14:paraId="60B0F516" w14:textId="77777777" w:rsidR="00D10D94" w:rsidRPr="007663D0" w:rsidRDefault="0036187E" w:rsidP="007663D0">
            <w:pPr>
              <w:spacing w:before="240" w:after="240"/>
              <w:rPr>
                <w:color w:val="000000"/>
              </w:rPr>
            </w:pPr>
            <w:r w:rsidRPr="007663D0">
              <w:rPr>
                <w:color w:val="000000"/>
              </w:rPr>
              <w:t>2022</w:t>
            </w:r>
          </w:p>
        </w:tc>
        <w:tc>
          <w:tcPr>
            <w:tcW w:w="1475" w:type="dxa"/>
            <w:vAlign w:val="center"/>
          </w:tcPr>
          <w:p w14:paraId="7FB727E0" w14:textId="77777777" w:rsidR="00D10D94" w:rsidRPr="007663D0" w:rsidRDefault="0036187E" w:rsidP="007663D0">
            <w:pPr>
              <w:spacing w:before="240" w:after="240"/>
              <w:rPr>
                <w:color w:val="000000"/>
              </w:rPr>
            </w:pPr>
            <w:r w:rsidRPr="007663D0">
              <w:rPr>
                <w:color w:val="000000"/>
              </w:rPr>
              <w:t xml:space="preserve">Vieyra </w:t>
            </w:r>
            <w:r w:rsidRPr="007663D0">
              <w:rPr>
                <w:i/>
                <w:iCs/>
                <w:color w:val="000000"/>
              </w:rPr>
              <w:t>et al.</w:t>
            </w:r>
          </w:p>
        </w:tc>
        <w:tc>
          <w:tcPr>
            <w:tcW w:w="2433" w:type="dxa"/>
            <w:vAlign w:val="center"/>
          </w:tcPr>
          <w:p w14:paraId="3081C93E" w14:textId="77777777" w:rsidR="00D10D94" w:rsidRPr="007663D0" w:rsidRDefault="0036187E" w:rsidP="007663D0">
            <w:pPr>
              <w:spacing w:before="240" w:after="240"/>
              <w:rPr>
                <w:color w:val="000000"/>
              </w:rPr>
            </w:pPr>
            <w:r w:rsidRPr="007663D0">
              <w:rPr>
                <w:color w:val="000000"/>
              </w:rPr>
              <w:t>Engineering, recyclable, and biodegradable plastics in the automotive industry: a review</w:t>
            </w:r>
          </w:p>
        </w:tc>
        <w:tc>
          <w:tcPr>
            <w:tcW w:w="2180" w:type="dxa"/>
            <w:vAlign w:val="center"/>
          </w:tcPr>
          <w:p w14:paraId="7E121594" w14:textId="77777777" w:rsidR="00D10D94" w:rsidRPr="007663D0" w:rsidRDefault="0036187E" w:rsidP="007663D0">
            <w:pPr>
              <w:spacing w:before="240" w:after="240"/>
              <w:rPr>
                <w:color w:val="000000"/>
              </w:rPr>
            </w:pPr>
            <w:r w:rsidRPr="007663D0">
              <w:rPr>
                <w:color w:val="000000"/>
              </w:rPr>
              <w:t>Systematic literature review</w:t>
            </w:r>
          </w:p>
        </w:tc>
        <w:tc>
          <w:tcPr>
            <w:tcW w:w="1993" w:type="dxa"/>
            <w:vAlign w:val="center"/>
          </w:tcPr>
          <w:p w14:paraId="16D2C89A" w14:textId="77777777" w:rsidR="00D10D94" w:rsidRPr="007663D0" w:rsidRDefault="0036187E" w:rsidP="007663D0">
            <w:pPr>
              <w:spacing w:before="240" w:after="240"/>
              <w:rPr>
                <w:color w:val="000000"/>
              </w:rPr>
            </w:pPr>
            <w:r w:rsidRPr="007663D0">
              <w:rPr>
                <w:color w:val="000000"/>
              </w:rPr>
              <w:t>recyclable plastics; biodegradable polymers; material innovation; lifecycle assessment; circular materials</w:t>
            </w:r>
          </w:p>
        </w:tc>
      </w:tr>
      <w:tr w:rsidR="00D10D94" w:rsidRPr="007663D0" w14:paraId="26349398" w14:textId="77777777">
        <w:tc>
          <w:tcPr>
            <w:tcW w:w="682" w:type="dxa"/>
            <w:vAlign w:val="center"/>
          </w:tcPr>
          <w:p w14:paraId="09D2BCA2" w14:textId="77777777" w:rsidR="00D10D94" w:rsidRPr="007663D0" w:rsidRDefault="0036187E" w:rsidP="007663D0">
            <w:pPr>
              <w:spacing w:before="240" w:after="240"/>
              <w:rPr>
                <w:color w:val="000000"/>
              </w:rPr>
            </w:pPr>
            <w:r w:rsidRPr="007663D0">
              <w:rPr>
                <w:color w:val="000000"/>
              </w:rPr>
              <w:t>7</w:t>
            </w:r>
          </w:p>
        </w:tc>
        <w:tc>
          <w:tcPr>
            <w:tcW w:w="587" w:type="dxa"/>
            <w:vAlign w:val="center"/>
          </w:tcPr>
          <w:p w14:paraId="749B38FD" w14:textId="77777777" w:rsidR="00D10D94" w:rsidRPr="007663D0" w:rsidRDefault="0036187E" w:rsidP="007663D0">
            <w:pPr>
              <w:spacing w:before="240" w:after="240"/>
              <w:rPr>
                <w:color w:val="000000"/>
              </w:rPr>
            </w:pPr>
            <w:r w:rsidRPr="007663D0">
              <w:rPr>
                <w:color w:val="000000"/>
              </w:rPr>
              <w:t>2023</w:t>
            </w:r>
          </w:p>
        </w:tc>
        <w:tc>
          <w:tcPr>
            <w:tcW w:w="1475" w:type="dxa"/>
            <w:vAlign w:val="center"/>
          </w:tcPr>
          <w:p w14:paraId="01E62D36" w14:textId="77777777" w:rsidR="00D10D94" w:rsidRPr="007663D0" w:rsidRDefault="0036187E" w:rsidP="007663D0">
            <w:pPr>
              <w:spacing w:before="240" w:after="240"/>
              <w:rPr>
                <w:i/>
                <w:iCs/>
                <w:color w:val="000000"/>
              </w:rPr>
            </w:pPr>
            <w:r w:rsidRPr="007663D0">
              <w:rPr>
                <w:color w:val="000000"/>
              </w:rPr>
              <w:t xml:space="preserve">Fernando </w:t>
            </w:r>
            <w:r w:rsidRPr="007663D0">
              <w:rPr>
                <w:i/>
                <w:iCs/>
                <w:color w:val="000000"/>
              </w:rPr>
              <w:t>et al.</w:t>
            </w:r>
          </w:p>
        </w:tc>
        <w:tc>
          <w:tcPr>
            <w:tcW w:w="2433" w:type="dxa"/>
            <w:vAlign w:val="center"/>
          </w:tcPr>
          <w:p w14:paraId="76612849" w14:textId="77777777" w:rsidR="00D10D94" w:rsidRPr="007663D0" w:rsidRDefault="0036187E" w:rsidP="007663D0">
            <w:pPr>
              <w:spacing w:before="240" w:after="240"/>
              <w:rPr>
                <w:color w:val="000000"/>
              </w:rPr>
            </w:pPr>
            <w:r w:rsidRPr="007663D0">
              <w:rPr>
                <w:color w:val="000000"/>
              </w:rPr>
              <w:t>Circular economy-based reverse logistics: dynamic interplay between sustainable resource commitment and financial performance</w:t>
            </w:r>
          </w:p>
        </w:tc>
        <w:tc>
          <w:tcPr>
            <w:tcW w:w="2180" w:type="dxa"/>
            <w:vAlign w:val="center"/>
          </w:tcPr>
          <w:p w14:paraId="08537728" w14:textId="77777777" w:rsidR="00D10D94" w:rsidRPr="007663D0" w:rsidRDefault="0036187E" w:rsidP="007663D0">
            <w:pPr>
              <w:spacing w:before="240" w:after="240"/>
              <w:rPr>
                <w:color w:val="000000"/>
              </w:rPr>
            </w:pPr>
            <w:r w:rsidRPr="007663D0">
              <w:rPr>
                <w:color w:val="000000"/>
              </w:rPr>
              <w:t>Empirical longitudinal analysis combining firm-level data and supply chain metrics</w:t>
            </w:r>
          </w:p>
        </w:tc>
        <w:tc>
          <w:tcPr>
            <w:tcW w:w="1993" w:type="dxa"/>
            <w:vAlign w:val="center"/>
          </w:tcPr>
          <w:p w14:paraId="050EDCAD" w14:textId="77777777" w:rsidR="00D10D94" w:rsidRPr="007663D0" w:rsidRDefault="0036187E" w:rsidP="007663D0">
            <w:pPr>
              <w:spacing w:before="240" w:after="240"/>
              <w:rPr>
                <w:color w:val="000000"/>
              </w:rPr>
            </w:pPr>
            <w:r w:rsidRPr="007663D0">
              <w:rPr>
                <w:color w:val="000000"/>
              </w:rPr>
              <w:t>reverse logistics; circular economy implementation; sustainable resource commitment; financial performance impact</w:t>
            </w:r>
          </w:p>
        </w:tc>
      </w:tr>
      <w:tr w:rsidR="00D10D94" w:rsidRPr="007663D0" w14:paraId="1900B2A1" w14:textId="77777777">
        <w:tc>
          <w:tcPr>
            <w:tcW w:w="682" w:type="dxa"/>
            <w:vAlign w:val="center"/>
          </w:tcPr>
          <w:p w14:paraId="4A0EF147" w14:textId="77777777" w:rsidR="00D10D94" w:rsidRPr="007663D0" w:rsidRDefault="0036187E" w:rsidP="007663D0">
            <w:pPr>
              <w:spacing w:before="240" w:after="240"/>
              <w:rPr>
                <w:color w:val="000000"/>
              </w:rPr>
            </w:pPr>
            <w:r w:rsidRPr="007663D0">
              <w:rPr>
                <w:color w:val="000000"/>
              </w:rPr>
              <w:t>8</w:t>
            </w:r>
          </w:p>
        </w:tc>
        <w:tc>
          <w:tcPr>
            <w:tcW w:w="587" w:type="dxa"/>
            <w:vAlign w:val="center"/>
          </w:tcPr>
          <w:p w14:paraId="3A4B2070" w14:textId="77777777" w:rsidR="00D10D94" w:rsidRPr="007663D0" w:rsidRDefault="0036187E" w:rsidP="007663D0">
            <w:pPr>
              <w:spacing w:before="240" w:after="240"/>
              <w:rPr>
                <w:color w:val="000000"/>
              </w:rPr>
            </w:pPr>
            <w:r w:rsidRPr="007663D0">
              <w:rPr>
                <w:color w:val="000000"/>
              </w:rPr>
              <w:t>2021</w:t>
            </w:r>
          </w:p>
        </w:tc>
        <w:tc>
          <w:tcPr>
            <w:tcW w:w="1475" w:type="dxa"/>
            <w:vAlign w:val="center"/>
          </w:tcPr>
          <w:p w14:paraId="6F2834E3" w14:textId="77777777" w:rsidR="00D10D94" w:rsidRPr="007663D0" w:rsidRDefault="0036187E" w:rsidP="007663D0">
            <w:pPr>
              <w:spacing w:before="240" w:after="240"/>
              <w:rPr>
                <w:color w:val="000000"/>
              </w:rPr>
            </w:pPr>
            <w:r w:rsidRPr="007663D0">
              <w:rPr>
                <w:color w:val="000000"/>
              </w:rPr>
              <w:t xml:space="preserve">Dwivedi </w:t>
            </w:r>
            <w:r w:rsidRPr="007663D0">
              <w:rPr>
                <w:i/>
                <w:iCs/>
                <w:color w:val="000000"/>
              </w:rPr>
              <w:t>et al.</w:t>
            </w:r>
          </w:p>
        </w:tc>
        <w:tc>
          <w:tcPr>
            <w:tcW w:w="2433" w:type="dxa"/>
            <w:vAlign w:val="center"/>
          </w:tcPr>
          <w:p w14:paraId="7481DE40" w14:textId="77777777" w:rsidR="00D10D94" w:rsidRPr="007663D0" w:rsidRDefault="0036187E" w:rsidP="007663D0">
            <w:pPr>
              <w:spacing w:before="240" w:after="240"/>
              <w:rPr>
                <w:color w:val="000000"/>
              </w:rPr>
            </w:pPr>
            <w:r w:rsidRPr="007663D0">
              <w:rPr>
                <w:color w:val="000000"/>
              </w:rPr>
              <w:t>Addressing the challenges to sustainable initiatives in value chain flexibility: Implications for sustainable development goals</w:t>
            </w:r>
          </w:p>
        </w:tc>
        <w:tc>
          <w:tcPr>
            <w:tcW w:w="2180" w:type="dxa"/>
            <w:vAlign w:val="center"/>
          </w:tcPr>
          <w:p w14:paraId="35382BC5" w14:textId="77777777" w:rsidR="00D10D94" w:rsidRPr="007663D0" w:rsidRDefault="0036187E" w:rsidP="007663D0">
            <w:pPr>
              <w:spacing w:before="240" w:after="240"/>
              <w:rPr>
                <w:color w:val="000000"/>
              </w:rPr>
            </w:pPr>
            <w:r w:rsidRPr="007663D0">
              <w:rPr>
                <w:color w:val="000000"/>
              </w:rPr>
              <w:t>Mixed-methods study combining literature synthesis and case discussions</w:t>
            </w:r>
          </w:p>
        </w:tc>
        <w:tc>
          <w:tcPr>
            <w:tcW w:w="1993" w:type="dxa"/>
            <w:vAlign w:val="center"/>
          </w:tcPr>
          <w:p w14:paraId="46F3FB68" w14:textId="77777777" w:rsidR="00D10D94" w:rsidRPr="007663D0" w:rsidRDefault="0036187E" w:rsidP="007663D0">
            <w:pPr>
              <w:spacing w:before="240" w:after="240"/>
              <w:rPr>
                <w:color w:val="000000"/>
              </w:rPr>
            </w:pPr>
            <w:r w:rsidRPr="007663D0">
              <w:rPr>
                <w:color w:val="000000"/>
              </w:rPr>
              <w:t>value chain flexibility; implementation challenges; SDG implications; supply chain resilience</w:t>
            </w:r>
          </w:p>
        </w:tc>
      </w:tr>
      <w:tr w:rsidR="00D10D94" w:rsidRPr="007663D0" w14:paraId="04566FB4" w14:textId="77777777">
        <w:tc>
          <w:tcPr>
            <w:tcW w:w="682" w:type="dxa"/>
            <w:vAlign w:val="center"/>
          </w:tcPr>
          <w:p w14:paraId="4AD188E7" w14:textId="77777777" w:rsidR="00D10D94" w:rsidRPr="007663D0" w:rsidRDefault="0036187E" w:rsidP="007663D0">
            <w:pPr>
              <w:spacing w:before="240" w:after="240"/>
              <w:rPr>
                <w:color w:val="000000"/>
              </w:rPr>
            </w:pPr>
            <w:r w:rsidRPr="007663D0">
              <w:rPr>
                <w:color w:val="000000"/>
              </w:rPr>
              <w:lastRenderedPageBreak/>
              <w:t>9</w:t>
            </w:r>
          </w:p>
        </w:tc>
        <w:tc>
          <w:tcPr>
            <w:tcW w:w="587" w:type="dxa"/>
            <w:vAlign w:val="center"/>
          </w:tcPr>
          <w:p w14:paraId="637DEB85" w14:textId="77777777" w:rsidR="00D10D94" w:rsidRPr="007663D0" w:rsidRDefault="0036187E" w:rsidP="007663D0">
            <w:pPr>
              <w:spacing w:before="240" w:after="240"/>
              <w:rPr>
                <w:color w:val="000000"/>
              </w:rPr>
            </w:pPr>
            <w:r w:rsidRPr="007663D0">
              <w:rPr>
                <w:color w:val="000000"/>
              </w:rPr>
              <w:t>2021</w:t>
            </w:r>
          </w:p>
        </w:tc>
        <w:tc>
          <w:tcPr>
            <w:tcW w:w="1475" w:type="dxa"/>
            <w:vAlign w:val="center"/>
          </w:tcPr>
          <w:p w14:paraId="70C132D7" w14:textId="77777777" w:rsidR="00D10D94" w:rsidRPr="007663D0" w:rsidRDefault="0036187E" w:rsidP="007663D0">
            <w:pPr>
              <w:spacing w:before="240" w:after="240"/>
              <w:rPr>
                <w:i/>
                <w:iCs/>
                <w:color w:val="000000"/>
              </w:rPr>
            </w:pPr>
            <w:r w:rsidRPr="007663D0">
              <w:rPr>
                <w:color w:val="000000"/>
              </w:rPr>
              <w:t xml:space="preserve">Sathasivam </w:t>
            </w:r>
            <w:r w:rsidRPr="007663D0">
              <w:rPr>
                <w:i/>
                <w:iCs/>
                <w:color w:val="000000"/>
              </w:rPr>
              <w:t>et al.</w:t>
            </w:r>
          </w:p>
        </w:tc>
        <w:tc>
          <w:tcPr>
            <w:tcW w:w="2433" w:type="dxa"/>
            <w:vAlign w:val="center"/>
          </w:tcPr>
          <w:p w14:paraId="3EC86707" w14:textId="77777777" w:rsidR="00D10D94" w:rsidRPr="007663D0" w:rsidRDefault="0036187E" w:rsidP="007663D0">
            <w:pPr>
              <w:spacing w:before="240" w:after="240"/>
              <w:rPr>
                <w:color w:val="000000"/>
              </w:rPr>
            </w:pPr>
            <w:r w:rsidRPr="007663D0">
              <w:rPr>
                <w:color w:val="000000"/>
              </w:rPr>
              <w:t>Automobile industry managers' views on their roles in environmental sustainability: a qualitative study</w:t>
            </w:r>
          </w:p>
        </w:tc>
        <w:tc>
          <w:tcPr>
            <w:tcW w:w="2180" w:type="dxa"/>
            <w:vAlign w:val="center"/>
          </w:tcPr>
          <w:p w14:paraId="29255A60" w14:textId="77777777" w:rsidR="00D10D94" w:rsidRPr="007663D0" w:rsidRDefault="0036187E" w:rsidP="007663D0">
            <w:pPr>
              <w:spacing w:before="240" w:after="240"/>
              <w:rPr>
                <w:color w:val="000000"/>
              </w:rPr>
            </w:pPr>
            <w:r w:rsidRPr="007663D0">
              <w:rPr>
                <w:color w:val="000000"/>
              </w:rPr>
              <w:t>Qualitative interviews with automobile managers and thematic analysis</w:t>
            </w:r>
          </w:p>
        </w:tc>
        <w:tc>
          <w:tcPr>
            <w:tcW w:w="1993" w:type="dxa"/>
            <w:vAlign w:val="center"/>
          </w:tcPr>
          <w:p w14:paraId="1908DEC2" w14:textId="77777777" w:rsidR="00D10D94" w:rsidRPr="007663D0" w:rsidRDefault="0036187E" w:rsidP="007663D0">
            <w:pPr>
              <w:spacing w:before="240" w:after="240"/>
              <w:rPr>
                <w:color w:val="000000"/>
              </w:rPr>
            </w:pPr>
            <w:r w:rsidRPr="007663D0">
              <w:rPr>
                <w:color w:val="000000"/>
              </w:rPr>
              <w:t>managerial roles; environmental responsibility; organizational culture; leadership perceptions</w:t>
            </w:r>
          </w:p>
        </w:tc>
      </w:tr>
      <w:tr w:rsidR="00D10D94" w:rsidRPr="007663D0" w14:paraId="0BEB48D4" w14:textId="77777777">
        <w:tc>
          <w:tcPr>
            <w:tcW w:w="682" w:type="dxa"/>
            <w:vAlign w:val="center"/>
          </w:tcPr>
          <w:p w14:paraId="0307FADA" w14:textId="77777777" w:rsidR="00D10D94" w:rsidRPr="007663D0" w:rsidRDefault="0036187E" w:rsidP="007663D0">
            <w:pPr>
              <w:spacing w:before="240" w:after="240"/>
              <w:rPr>
                <w:color w:val="000000"/>
              </w:rPr>
            </w:pPr>
            <w:r w:rsidRPr="007663D0">
              <w:rPr>
                <w:color w:val="000000"/>
              </w:rPr>
              <w:t>10</w:t>
            </w:r>
          </w:p>
        </w:tc>
        <w:tc>
          <w:tcPr>
            <w:tcW w:w="587" w:type="dxa"/>
            <w:vAlign w:val="center"/>
          </w:tcPr>
          <w:p w14:paraId="642F21FC" w14:textId="77777777" w:rsidR="00D10D94" w:rsidRPr="007663D0" w:rsidRDefault="0036187E" w:rsidP="007663D0">
            <w:pPr>
              <w:spacing w:before="240" w:after="240"/>
              <w:rPr>
                <w:color w:val="000000"/>
              </w:rPr>
            </w:pPr>
            <w:r w:rsidRPr="007663D0">
              <w:rPr>
                <w:color w:val="000000"/>
              </w:rPr>
              <w:t>2023</w:t>
            </w:r>
          </w:p>
        </w:tc>
        <w:tc>
          <w:tcPr>
            <w:tcW w:w="1475" w:type="dxa"/>
            <w:vAlign w:val="center"/>
          </w:tcPr>
          <w:p w14:paraId="7F37A181" w14:textId="77777777" w:rsidR="00D10D94" w:rsidRPr="007663D0" w:rsidRDefault="0036187E" w:rsidP="007663D0">
            <w:pPr>
              <w:spacing w:before="240" w:after="240"/>
              <w:rPr>
                <w:color w:val="000000"/>
              </w:rPr>
            </w:pPr>
            <w:r w:rsidRPr="007663D0">
              <w:rPr>
                <w:color w:val="000000"/>
              </w:rPr>
              <w:t>Lampon</w:t>
            </w:r>
          </w:p>
        </w:tc>
        <w:tc>
          <w:tcPr>
            <w:tcW w:w="2433" w:type="dxa"/>
            <w:vAlign w:val="center"/>
          </w:tcPr>
          <w:p w14:paraId="143BC45B" w14:textId="77777777" w:rsidR="00D10D94" w:rsidRPr="007663D0" w:rsidRDefault="0036187E" w:rsidP="007663D0">
            <w:pPr>
              <w:spacing w:before="240" w:after="240"/>
              <w:rPr>
                <w:color w:val="000000"/>
              </w:rPr>
            </w:pPr>
            <w:r w:rsidRPr="007663D0">
              <w:rPr>
                <w:color w:val="000000"/>
              </w:rPr>
              <w:t>Efficiency in design and production to achieve sustainable development challenges in the automobile industry: Modular electric vehicle platforms</w:t>
            </w:r>
          </w:p>
        </w:tc>
        <w:tc>
          <w:tcPr>
            <w:tcW w:w="2180" w:type="dxa"/>
            <w:vAlign w:val="center"/>
          </w:tcPr>
          <w:p w14:paraId="53E89F83" w14:textId="77777777" w:rsidR="00D10D94" w:rsidRPr="007663D0" w:rsidRDefault="0036187E" w:rsidP="007663D0">
            <w:pPr>
              <w:spacing w:before="240" w:after="240"/>
              <w:rPr>
                <w:color w:val="000000"/>
              </w:rPr>
            </w:pPr>
            <w:r w:rsidRPr="007663D0">
              <w:rPr>
                <w:color w:val="000000"/>
              </w:rPr>
              <w:t>Design oriented case studies evaluating modular EV platforms</w:t>
            </w:r>
          </w:p>
        </w:tc>
        <w:tc>
          <w:tcPr>
            <w:tcW w:w="1993" w:type="dxa"/>
            <w:vAlign w:val="center"/>
          </w:tcPr>
          <w:p w14:paraId="1E3C573C" w14:textId="77777777" w:rsidR="00D10D94" w:rsidRPr="007663D0" w:rsidRDefault="0036187E" w:rsidP="007663D0">
            <w:pPr>
              <w:spacing w:before="240" w:after="240"/>
              <w:rPr>
                <w:color w:val="000000"/>
              </w:rPr>
            </w:pPr>
            <w:r w:rsidRPr="007663D0">
              <w:rPr>
                <w:color w:val="000000"/>
              </w:rPr>
              <w:t>modular design; electric vehicle platforms; production efficiency; sustainable product architecture</w:t>
            </w:r>
          </w:p>
        </w:tc>
      </w:tr>
      <w:tr w:rsidR="00D10D94" w:rsidRPr="007663D0" w14:paraId="3B3C6094" w14:textId="77777777">
        <w:tc>
          <w:tcPr>
            <w:tcW w:w="682" w:type="dxa"/>
            <w:vAlign w:val="center"/>
          </w:tcPr>
          <w:p w14:paraId="5C55B10D" w14:textId="77777777" w:rsidR="00D10D94" w:rsidRPr="007663D0" w:rsidRDefault="0036187E" w:rsidP="007663D0">
            <w:pPr>
              <w:spacing w:before="240" w:after="240"/>
              <w:rPr>
                <w:color w:val="000000"/>
              </w:rPr>
            </w:pPr>
            <w:r w:rsidRPr="007663D0">
              <w:rPr>
                <w:color w:val="000000"/>
              </w:rPr>
              <w:t>11</w:t>
            </w:r>
          </w:p>
        </w:tc>
        <w:tc>
          <w:tcPr>
            <w:tcW w:w="587" w:type="dxa"/>
            <w:vAlign w:val="center"/>
          </w:tcPr>
          <w:p w14:paraId="5E7616DD" w14:textId="77777777" w:rsidR="00D10D94" w:rsidRPr="007663D0" w:rsidRDefault="0036187E" w:rsidP="007663D0">
            <w:pPr>
              <w:spacing w:before="240" w:after="240"/>
              <w:rPr>
                <w:color w:val="000000"/>
              </w:rPr>
            </w:pPr>
            <w:r w:rsidRPr="007663D0">
              <w:rPr>
                <w:color w:val="000000"/>
              </w:rPr>
              <w:t>2023</w:t>
            </w:r>
          </w:p>
        </w:tc>
        <w:tc>
          <w:tcPr>
            <w:tcW w:w="1475" w:type="dxa"/>
            <w:vAlign w:val="center"/>
          </w:tcPr>
          <w:p w14:paraId="7357FFA3" w14:textId="77777777" w:rsidR="00D10D94" w:rsidRPr="007663D0" w:rsidRDefault="0036187E" w:rsidP="007663D0">
            <w:pPr>
              <w:spacing w:before="240" w:after="240"/>
              <w:rPr>
                <w:color w:val="000000"/>
              </w:rPr>
            </w:pPr>
            <w:r w:rsidRPr="007663D0">
              <w:rPr>
                <w:color w:val="000000"/>
              </w:rPr>
              <w:t>Patel and Singh</w:t>
            </w:r>
          </w:p>
        </w:tc>
        <w:tc>
          <w:tcPr>
            <w:tcW w:w="2433" w:type="dxa"/>
            <w:vAlign w:val="center"/>
          </w:tcPr>
          <w:p w14:paraId="11F70AE0" w14:textId="77777777" w:rsidR="00D10D94" w:rsidRPr="007663D0" w:rsidRDefault="0036187E" w:rsidP="007663D0">
            <w:pPr>
              <w:spacing w:before="240" w:after="240"/>
              <w:rPr>
                <w:color w:val="000000"/>
              </w:rPr>
            </w:pPr>
            <w:r w:rsidRPr="007663D0">
              <w:rPr>
                <w:color w:val="000000"/>
              </w:rPr>
              <w:t>Implementing circular economy strategies in the automobile industry–a step toward creating sustainable automobiles</w:t>
            </w:r>
          </w:p>
        </w:tc>
        <w:tc>
          <w:tcPr>
            <w:tcW w:w="2180" w:type="dxa"/>
            <w:vAlign w:val="center"/>
          </w:tcPr>
          <w:p w14:paraId="4D68F430" w14:textId="77777777" w:rsidR="00D10D94" w:rsidRPr="007663D0" w:rsidRDefault="0036187E" w:rsidP="007663D0">
            <w:pPr>
              <w:spacing w:before="240" w:after="240"/>
              <w:rPr>
                <w:color w:val="000000"/>
              </w:rPr>
            </w:pPr>
            <w:r w:rsidRPr="007663D0">
              <w:rPr>
                <w:color w:val="000000"/>
              </w:rPr>
              <w:t>Case study synthesis and framework development</w:t>
            </w:r>
          </w:p>
        </w:tc>
        <w:tc>
          <w:tcPr>
            <w:tcW w:w="1993" w:type="dxa"/>
            <w:vAlign w:val="center"/>
          </w:tcPr>
          <w:p w14:paraId="4E6CB3D9" w14:textId="77777777" w:rsidR="00D10D94" w:rsidRPr="007663D0" w:rsidRDefault="0036187E" w:rsidP="007663D0">
            <w:pPr>
              <w:spacing w:before="240" w:after="240"/>
              <w:rPr>
                <w:color w:val="000000"/>
              </w:rPr>
            </w:pPr>
            <w:r w:rsidRPr="007663D0">
              <w:rPr>
                <w:color w:val="000000"/>
              </w:rPr>
              <w:t>circular economy strategies; recycling; remanufacturing; material reuse; sustainable product lifecycle</w:t>
            </w:r>
          </w:p>
        </w:tc>
      </w:tr>
      <w:tr w:rsidR="00D10D94" w:rsidRPr="007663D0" w14:paraId="4B1AA9BE" w14:textId="77777777">
        <w:tc>
          <w:tcPr>
            <w:tcW w:w="682" w:type="dxa"/>
            <w:vAlign w:val="center"/>
          </w:tcPr>
          <w:p w14:paraId="1651D1F4" w14:textId="77777777" w:rsidR="00D10D94" w:rsidRPr="007663D0" w:rsidRDefault="0036187E" w:rsidP="007663D0">
            <w:pPr>
              <w:spacing w:before="240" w:after="240"/>
              <w:rPr>
                <w:color w:val="000000"/>
              </w:rPr>
            </w:pPr>
            <w:r w:rsidRPr="007663D0">
              <w:rPr>
                <w:color w:val="000000"/>
              </w:rPr>
              <w:t>12</w:t>
            </w:r>
          </w:p>
        </w:tc>
        <w:tc>
          <w:tcPr>
            <w:tcW w:w="587" w:type="dxa"/>
            <w:vAlign w:val="center"/>
          </w:tcPr>
          <w:p w14:paraId="5BF03C5B" w14:textId="77777777" w:rsidR="00D10D94" w:rsidRPr="007663D0" w:rsidRDefault="0036187E" w:rsidP="007663D0">
            <w:pPr>
              <w:spacing w:before="240" w:after="240"/>
              <w:rPr>
                <w:color w:val="000000"/>
              </w:rPr>
            </w:pPr>
            <w:r w:rsidRPr="007663D0">
              <w:rPr>
                <w:color w:val="000000"/>
              </w:rPr>
              <w:t>2022</w:t>
            </w:r>
          </w:p>
        </w:tc>
        <w:tc>
          <w:tcPr>
            <w:tcW w:w="1475" w:type="dxa"/>
            <w:vAlign w:val="center"/>
          </w:tcPr>
          <w:p w14:paraId="2A484A2C" w14:textId="77777777" w:rsidR="00D10D94" w:rsidRPr="007663D0" w:rsidRDefault="0036187E" w:rsidP="007663D0">
            <w:pPr>
              <w:spacing w:before="240" w:after="240"/>
              <w:rPr>
                <w:color w:val="000000"/>
              </w:rPr>
            </w:pPr>
            <w:r w:rsidRPr="007663D0">
              <w:rPr>
                <w:color w:val="000000"/>
              </w:rPr>
              <w:t xml:space="preserve">Moslehpour </w:t>
            </w:r>
            <w:r w:rsidRPr="007663D0">
              <w:rPr>
                <w:i/>
                <w:iCs/>
                <w:color w:val="000000"/>
              </w:rPr>
              <w:t>et al.</w:t>
            </w:r>
          </w:p>
        </w:tc>
        <w:tc>
          <w:tcPr>
            <w:tcW w:w="2433" w:type="dxa"/>
            <w:vAlign w:val="center"/>
          </w:tcPr>
          <w:p w14:paraId="32524F07" w14:textId="77777777" w:rsidR="00D10D94" w:rsidRPr="007663D0" w:rsidRDefault="0036187E" w:rsidP="007663D0">
            <w:pPr>
              <w:spacing w:before="240" w:after="240"/>
              <w:rPr>
                <w:color w:val="000000"/>
              </w:rPr>
            </w:pPr>
            <w:r w:rsidRPr="007663D0">
              <w:rPr>
                <w:color w:val="000000"/>
              </w:rPr>
              <w:t xml:space="preserve">RETRACTED ARTICLE: Impact of corporate sustainable </w:t>
            </w:r>
            <w:r w:rsidRPr="007663D0">
              <w:rPr>
                <w:color w:val="000000"/>
              </w:rPr>
              <w:lastRenderedPageBreak/>
              <w:t>practices, government initiative, technology usage, and organizational culture on automobile industry sustainable performance</w:t>
            </w:r>
          </w:p>
        </w:tc>
        <w:tc>
          <w:tcPr>
            <w:tcW w:w="2180" w:type="dxa"/>
            <w:vAlign w:val="center"/>
          </w:tcPr>
          <w:p w14:paraId="1AAE9F9B" w14:textId="77777777" w:rsidR="00D10D94" w:rsidRPr="007663D0" w:rsidRDefault="0036187E" w:rsidP="007663D0">
            <w:pPr>
              <w:spacing w:before="240" w:after="240"/>
              <w:rPr>
                <w:color w:val="000000"/>
              </w:rPr>
            </w:pPr>
            <w:r w:rsidRPr="007663D0">
              <w:rPr>
                <w:color w:val="000000"/>
              </w:rPr>
              <w:lastRenderedPageBreak/>
              <w:t>Survey-based empirical study later retracted</w:t>
            </w:r>
          </w:p>
        </w:tc>
        <w:tc>
          <w:tcPr>
            <w:tcW w:w="1993" w:type="dxa"/>
            <w:vAlign w:val="center"/>
          </w:tcPr>
          <w:p w14:paraId="382DAB8A" w14:textId="77777777" w:rsidR="00D10D94" w:rsidRPr="007663D0" w:rsidRDefault="0036187E" w:rsidP="007663D0">
            <w:pPr>
              <w:spacing w:before="240" w:after="240"/>
              <w:rPr>
                <w:color w:val="000000"/>
              </w:rPr>
            </w:pPr>
            <w:r w:rsidRPr="007663D0">
              <w:rPr>
                <w:color w:val="000000"/>
              </w:rPr>
              <w:t xml:space="preserve">corporate sustainability practices; </w:t>
            </w:r>
            <w:r w:rsidRPr="007663D0">
              <w:rPr>
                <w:color w:val="000000"/>
              </w:rPr>
              <w:lastRenderedPageBreak/>
              <w:t>government initiatives; technology adoption; organizational culture; retracted study</w:t>
            </w:r>
          </w:p>
        </w:tc>
      </w:tr>
      <w:tr w:rsidR="00D10D94" w:rsidRPr="007663D0" w14:paraId="736AB4FC" w14:textId="77777777">
        <w:tc>
          <w:tcPr>
            <w:tcW w:w="682" w:type="dxa"/>
            <w:vAlign w:val="center"/>
          </w:tcPr>
          <w:p w14:paraId="58EECB58" w14:textId="77777777" w:rsidR="00D10D94" w:rsidRPr="007663D0" w:rsidRDefault="0036187E" w:rsidP="007663D0">
            <w:pPr>
              <w:spacing w:before="240" w:after="240"/>
              <w:rPr>
                <w:color w:val="000000"/>
              </w:rPr>
            </w:pPr>
            <w:r w:rsidRPr="007663D0">
              <w:rPr>
                <w:color w:val="000000"/>
              </w:rPr>
              <w:lastRenderedPageBreak/>
              <w:t>13</w:t>
            </w:r>
          </w:p>
        </w:tc>
        <w:tc>
          <w:tcPr>
            <w:tcW w:w="587" w:type="dxa"/>
            <w:vAlign w:val="center"/>
          </w:tcPr>
          <w:p w14:paraId="5BFBC955" w14:textId="77777777" w:rsidR="00D10D94" w:rsidRPr="007663D0" w:rsidRDefault="0036187E" w:rsidP="007663D0">
            <w:pPr>
              <w:spacing w:before="240" w:after="240"/>
              <w:rPr>
                <w:color w:val="000000"/>
              </w:rPr>
            </w:pPr>
            <w:r w:rsidRPr="007663D0">
              <w:rPr>
                <w:color w:val="000000"/>
              </w:rPr>
              <w:t>2021</w:t>
            </w:r>
          </w:p>
        </w:tc>
        <w:tc>
          <w:tcPr>
            <w:tcW w:w="1475" w:type="dxa"/>
            <w:vAlign w:val="center"/>
          </w:tcPr>
          <w:p w14:paraId="65679DF7" w14:textId="77777777" w:rsidR="00D10D94" w:rsidRPr="007663D0" w:rsidRDefault="0036187E" w:rsidP="007663D0">
            <w:pPr>
              <w:spacing w:before="240" w:after="240"/>
              <w:rPr>
                <w:i/>
                <w:iCs/>
                <w:color w:val="000000"/>
              </w:rPr>
            </w:pPr>
            <w:r w:rsidRPr="007663D0">
              <w:rPr>
                <w:color w:val="000000"/>
              </w:rPr>
              <w:t xml:space="preserve">Jasiński </w:t>
            </w:r>
            <w:r w:rsidRPr="007663D0">
              <w:rPr>
                <w:i/>
                <w:iCs/>
                <w:color w:val="000000"/>
              </w:rPr>
              <w:t>et al.</w:t>
            </w:r>
          </w:p>
        </w:tc>
        <w:tc>
          <w:tcPr>
            <w:tcW w:w="2433" w:type="dxa"/>
            <w:vAlign w:val="center"/>
          </w:tcPr>
          <w:p w14:paraId="5323EFA3" w14:textId="77777777" w:rsidR="00D10D94" w:rsidRPr="007663D0" w:rsidRDefault="0036187E" w:rsidP="007663D0">
            <w:pPr>
              <w:spacing w:before="240" w:after="240"/>
              <w:rPr>
                <w:color w:val="000000"/>
              </w:rPr>
            </w:pPr>
            <w:r w:rsidRPr="007663D0">
              <w:rPr>
                <w:color w:val="000000"/>
              </w:rPr>
              <w:t>Sustainable development model for measuring and managing sustainability in the automotive sector</w:t>
            </w:r>
          </w:p>
        </w:tc>
        <w:tc>
          <w:tcPr>
            <w:tcW w:w="2180" w:type="dxa"/>
            <w:vAlign w:val="center"/>
          </w:tcPr>
          <w:p w14:paraId="24AD1111" w14:textId="77777777" w:rsidR="00D10D94" w:rsidRPr="007663D0" w:rsidRDefault="0036187E" w:rsidP="007663D0">
            <w:pPr>
              <w:spacing w:before="240" w:after="240"/>
              <w:rPr>
                <w:color w:val="000000"/>
              </w:rPr>
            </w:pPr>
            <w:r w:rsidRPr="007663D0">
              <w:rPr>
                <w:color w:val="000000"/>
              </w:rPr>
              <w:t>Model development and validation using industry indicators</w:t>
            </w:r>
          </w:p>
        </w:tc>
        <w:tc>
          <w:tcPr>
            <w:tcW w:w="1993" w:type="dxa"/>
            <w:vAlign w:val="center"/>
          </w:tcPr>
          <w:p w14:paraId="1E746C47" w14:textId="77777777" w:rsidR="00D10D94" w:rsidRPr="007663D0" w:rsidRDefault="0036187E" w:rsidP="007663D0">
            <w:pPr>
              <w:spacing w:before="240" w:after="240"/>
              <w:rPr>
                <w:color w:val="000000"/>
              </w:rPr>
            </w:pPr>
            <w:r w:rsidRPr="007663D0">
              <w:rPr>
                <w:color w:val="000000"/>
              </w:rPr>
              <w:t>sustainability measurement; performance metrics; management model; indicators and evaluation</w:t>
            </w:r>
          </w:p>
        </w:tc>
      </w:tr>
      <w:tr w:rsidR="00D10D94" w:rsidRPr="007663D0" w14:paraId="562E8476" w14:textId="77777777">
        <w:tc>
          <w:tcPr>
            <w:tcW w:w="682" w:type="dxa"/>
            <w:vAlign w:val="center"/>
          </w:tcPr>
          <w:p w14:paraId="5FAE158A" w14:textId="77777777" w:rsidR="00D10D94" w:rsidRPr="007663D0" w:rsidRDefault="0036187E" w:rsidP="007663D0">
            <w:pPr>
              <w:spacing w:before="240" w:after="240"/>
              <w:rPr>
                <w:color w:val="000000"/>
              </w:rPr>
            </w:pPr>
            <w:r w:rsidRPr="007663D0">
              <w:rPr>
                <w:color w:val="000000"/>
              </w:rPr>
              <w:t>14</w:t>
            </w:r>
          </w:p>
        </w:tc>
        <w:tc>
          <w:tcPr>
            <w:tcW w:w="587" w:type="dxa"/>
            <w:vAlign w:val="center"/>
          </w:tcPr>
          <w:p w14:paraId="347D41D9" w14:textId="77777777" w:rsidR="00D10D94" w:rsidRPr="007663D0" w:rsidRDefault="0036187E" w:rsidP="007663D0">
            <w:pPr>
              <w:spacing w:before="240" w:after="240"/>
              <w:rPr>
                <w:color w:val="000000"/>
              </w:rPr>
            </w:pPr>
            <w:r w:rsidRPr="007663D0">
              <w:rPr>
                <w:color w:val="000000"/>
              </w:rPr>
              <w:t>2024</w:t>
            </w:r>
          </w:p>
        </w:tc>
        <w:tc>
          <w:tcPr>
            <w:tcW w:w="1475" w:type="dxa"/>
            <w:vAlign w:val="center"/>
          </w:tcPr>
          <w:p w14:paraId="4453FF31" w14:textId="77777777" w:rsidR="00D10D94" w:rsidRPr="007663D0" w:rsidRDefault="0036187E" w:rsidP="007663D0">
            <w:pPr>
              <w:spacing w:before="240" w:after="240"/>
              <w:rPr>
                <w:color w:val="000000"/>
              </w:rPr>
            </w:pPr>
            <w:r w:rsidRPr="007663D0">
              <w:rPr>
                <w:color w:val="000000"/>
              </w:rPr>
              <w:t>Abedsoltan</w:t>
            </w:r>
          </w:p>
        </w:tc>
        <w:tc>
          <w:tcPr>
            <w:tcW w:w="2433" w:type="dxa"/>
            <w:vAlign w:val="center"/>
          </w:tcPr>
          <w:p w14:paraId="6571E113" w14:textId="77777777" w:rsidR="00D10D94" w:rsidRPr="007663D0" w:rsidRDefault="0036187E" w:rsidP="007663D0">
            <w:pPr>
              <w:spacing w:before="240" w:after="240"/>
              <w:rPr>
                <w:color w:val="000000"/>
              </w:rPr>
            </w:pPr>
            <w:r w:rsidRPr="007663D0">
              <w:rPr>
                <w:color w:val="000000"/>
              </w:rPr>
              <w:t>Applications of plastics in the automotive industry: Current trends and future perspectives</w:t>
            </w:r>
          </w:p>
        </w:tc>
        <w:tc>
          <w:tcPr>
            <w:tcW w:w="2180" w:type="dxa"/>
            <w:vAlign w:val="center"/>
          </w:tcPr>
          <w:p w14:paraId="5CD493C8" w14:textId="77777777" w:rsidR="00D10D94" w:rsidRPr="007663D0" w:rsidRDefault="0036187E" w:rsidP="007663D0">
            <w:pPr>
              <w:spacing w:before="240" w:after="240"/>
              <w:rPr>
                <w:color w:val="000000"/>
              </w:rPr>
            </w:pPr>
            <w:r w:rsidRPr="007663D0">
              <w:rPr>
                <w:color w:val="000000"/>
              </w:rPr>
              <w:t>Industry-focused review and synthesis of material applications</w:t>
            </w:r>
          </w:p>
        </w:tc>
        <w:tc>
          <w:tcPr>
            <w:tcW w:w="1993" w:type="dxa"/>
            <w:vAlign w:val="center"/>
          </w:tcPr>
          <w:p w14:paraId="62363F7D" w14:textId="77777777" w:rsidR="00D10D94" w:rsidRPr="007663D0" w:rsidRDefault="0036187E" w:rsidP="007663D0">
            <w:pPr>
              <w:spacing w:before="240" w:after="240"/>
              <w:rPr>
                <w:color w:val="000000"/>
              </w:rPr>
            </w:pPr>
            <w:r w:rsidRPr="007663D0">
              <w:rPr>
                <w:color w:val="000000"/>
              </w:rPr>
              <w:t>plastic applications; lightweighting; recyclability challenges; material substitution; future perspectives</w:t>
            </w:r>
          </w:p>
        </w:tc>
      </w:tr>
      <w:tr w:rsidR="00D10D94" w:rsidRPr="007663D0" w14:paraId="71233552" w14:textId="77777777">
        <w:tc>
          <w:tcPr>
            <w:tcW w:w="682" w:type="dxa"/>
            <w:vAlign w:val="center"/>
          </w:tcPr>
          <w:p w14:paraId="519C8BD7" w14:textId="77777777" w:rsidR="00D10D94" w:rsidRPr="007663D0" w:rsidRDefault="0036187E" w:rsidP="007663D0">
            <w:pPr>
              <w:spacing w:before="240" w:after="240"/>
              <w:rPr>
                <w:color w:val="000000"/>
              </w:rPr>
            </w:pPr>
            <w:r w:rsidRPr="007663D0">
              <w:rPr>
                <w:color w:val="000000"/>
              </w:rPr>
              <w:t>15</w:t>
            </w:r>
          </w:p>
        </w:tc>
        <w:tc>
          <w:tcPr>
            <w:tcW w:w="587" w:type="dxa"/>
            <w:vAlign w:val="center"/>
          </w:tcPr>
          <w:p w14:paraId="7DADA34C" w14:textId="77777777" w:rsidR="00D10D94" w:rsidRPr="007663D0" w:rsidRDefault="0036187E" w:rsidP="007663D0">
            <w:pPr>
              <w:spacing w:before="240" w:after="240"/>
              <w:rPr>
                <w:color w:val="000000"/>
              </w:rPr>
            </w:pPr>
            <w:r w:rsidRPr="007663D0">
              <w:rPr>
                <w:color w:val="000000"/>
              </w:rPr>
              <w:t>2022</w:t>
            </w:r>
          </w:p>
        </w:tc>
        <w:tc>
          <w:tcPr>
            <w:tcW w:w="1475" w:type="dxa"/>
            <w:vAlign w:val="center"/>
          </w:tcPr>
          <w:p w14:paraId="095EA5E8" w14:textId="77777777" w:rsidR="00D10D94" w:rsidRPr="007663D0" w:rsidRDefault="0036187E" w:rsidP="007663D0">
            <w:pPr>
              <w:spacing w:before="240" w:after="240"/>
              <w:rPr>
                <w:color w:val="000000"/>
              </w:rPr>
            </w:pPr>
            <w:r w:rsidRPr="007663D0">
              <w:rPr>
                <w:color w:val="000000"/>
              </w:rPr>
              <w:t>Al-Shami and Rashid</w:t>
            </w:r>
          </w:p>
        </w:tc>
        <w:tc>
          <w:tcPr>
            <w:tcW w:w="2433" w:type="dxa"/>
            <w:vAlign w:val="center"/>
          </w:tcPr>
          <w:p w14:paraId="0F0F5C2C" w14:textId="77777777" w:rsidR="00D10D94" w:rsidRPr="007663D0" w:rsidRDefault="0036187E" w:rsidP="007663D0">
            <w:pPr>
              <w:spacing w:before="240" w:after="240"/>
              <w:rPr>
                <w:color w:val="000000"/>
              </w:rPr>
            </w:pPr>
            <w:r w:rsidRPr="007663D0">
              <w:rPr>
                <w:color w:val="000000"/>
              </w:rPr>
              <w:t xml:space="preserve">A holistic model of dynamic capabilities and environment management system </w:t>
            </w:r>
            <w:r w:rsidRPr="007663D0">
              <w:rPr>
                <w:color w:val="000000"/>
              </w:rPr>
              <w:lastRenderedPageBreak/>
              <w:t>towards eco-product innovation and sustainability in automobile firms</w:t>
            </w:r>
          </w:p>
        </w:tc>
        <w:tc>
          <w:tcPr>
            <w:tcW w:w="2180" w:type="dxa"/>
            <w:vAlign w:val="center"/>
          </w:tcPr>
          <w:p w14:paraId="5B4FC1E0" w14:textId="77777777" w:rsidR="00D10D94" w:rsidRPr="007663D0" w:rsidRDefault="0036187E" w:rsidP="007663D0">
            <w:pPr>
              <w:spacing w:before="240" w:after="240"/>
              <w:rPr>
                <w:color w:val="000000"/>
              </w:rPr>
            </w:pPr>
            <w:r w:rsidRPr="007663D0">
              <w:rPr>
                <w:color w:val="000000"/>
              </w:rPr>
              <w:lastRenderedPageBreak/>
              <w:t>Theoretical model complemented by empirical illustration</w:t>
            </w:r>
          </w:p>
        </w:tc>
        <w:tc>
          <w:tcPr>
            <w:tcW w:w="1993" w:type="dxa"/>
            <w:vAlign w:val="center"/>
          </w:tcPr>
          <w:p w14:paraId="1DCD8991" w14:textId="77777777" w:rsidR="00D10D94" w:rsidRPr="007663D0" w:rsidRDefault="0036187E" w:rsidP="007663D0">
            <w:pPr>
              <w:spacing w:before="240" w:after="240"/>
              <w:rPr>
                <w:color w:val="000000"/>
              </w:rPr>
            </w:pPr>
            <w:r w:rsidRPr="007663D0">
              <w:rPr>
                <w:color w:val="000000"/>
              </w:rPr>
              <w:t xml:space="preserve">dynamic capabilities; environmental management </w:t>
            </w:r>
            <w:r w:rsidRPr="007663D0">
              <w:rPr>
                <w:color w:val="000000"/>
              </w:rPr>
              <w:lastRenderedPageBreak/>
              <w:t>system; eco-product innovation; organizational integration</w:t>
            </w:r>
          </w:p>
        </w:tc>
      </w:tr>
      <w:tr w:rsidR="00D10D94" w:rsidRPr="007663D0" w14:paraId="20ECF986" w14:textId="77777777">
        <w:tc>
          <w:tcPr>
            <w:tcW w:w="682" w:type="dxa"/>
            <w:vAlign w:val="center"/>
          </w:tcPr>
          <w:p w14:paraId="6EC18D16" w14:textId="77777777" w:rsidR="00D10D94" w:rsidRPr="007663D0" w:rsidRDefault="0036187E" w:rsidP="007663D0">
            <w:pPr>
              <w:spacing w:before="240" w:after="240"/>
              <w:rPr>
                <w:color w:val="000000"/>
              </w:rPr>
            </w:pPr>
            <w:r w:rsidRPr="007663D0">
              <w:rPr>
                <w:color w:val="000000"/>
              </w:rPr>
              <w:lastRenderedPageBreak/>
              <w:t>16</w:t>
            </w:r>
          </w:p>
        </w:tc>
        <w:tc>
          <w:tcPr>
            <w:tcW w:w="587" w:type="dxa"/>
            <w:vAlign w:val="center"/>
          </w:tcPr>
          <w:p w14:paraId="124E8067" w14:textId="77777777" w:rsidR="00D10D94" w:rsidRPr="007663D0" w:rsidRDefault="0036187E" w:rsidP="007663D0">
            <w:pPr>
              <w:spacing w:before="240" w:after="240"/>
              <w:rPr>
                <w:color w:val="000000"/>
              </w:rPr>
            </w:pPr>
            <w:r w:rsidRPr="007663D0">
              <w:rPr>
                <w:color w:val="000000"/>
              </w:rPr>
              <w:t>2022</w:t>
            </w:r>
          </w:p>
        </w:tc>
        <w:tc>
          <w:tcPr>
            <w:tcW w:w="1475" w:type="dxa"/>
            <w:vAlign w:val="center"/>
          </w:tcPr>
          <w:p w14:paraId="68A0A92F" w14:textId="77777777" w:rsidR="00D10D94" w:rsidRPr="007663D0" w:rsidRDefault="0036187E" w:rsidP="007663D0">
            <w:pPr>
              <w:spacing w:before="240" w:after="240"/>
              <w:rPr>
                <w:color w:val="000000"/>
              </w:rPr>
            </w:pPr>
            <w:r w:rsidRPr="007663D0">
              <w:rPr>
                <w:color w:val="000000"/>
              </w:rPr>
              <w:t>Gouda and Tiwari</w:t>
            </w:r>
          </w:p>
        </w:tc>
        <w:tc>
          <w:tcPr>
            <w:tcW w:w="2433" w:type="dxa"/>
            <w:vAlign w:val="center"/>
          </w:tcPr>
          <w:p w14:paraId="768771FF" w14:textId="77777777" w:rsidR="00D10D94" w:rsidRPr="007663D0" w:rsidRDefault="0036187E" w:rsidP="007663D0">
            <w:pPr>
              <w:spacing w:before="240" w:after="240"/>
              <w:rPr>
                <w:color w:val="000000"/>
              </w:rPr>
            </w:pPr>
            <w:r w:rsidRPr="007663D0">
              <w:rPr>
                <w:color w:val="000000"/>
              </w:rPr>
              <w:t>Talent agility, innovation adoption and sustainable business performance: empirical evidences from Indian automobile industry</w:t>
            </w:r>
          </w:p>
        </w:tc>
        <w:tc>
          <w:tcPr>
            <w:tcW w:w="2180" w:type="dxa"/>
            <w:vAlign w:val="center"/>
          </w:tcPr>
          <w:p w14:paraId="452D427E" w14:textId="77777777" w:rsidR="00D10D94" w:rsidRPr="007663D0" w:rsidRDefault="0036187E" w:rsidP="007663D0">
            <w:pPr>
              <w:spacing w:before="240" w:after="240"/>
              <w:rPr>
                <w:color w:val="000000"/>
              </w:rPr>
            </w:pPr>
            <w:r w:rsidRPr="007663D0">
              <w:rPr>
                <w:color w:val="000000"/>
              </w:rPr>
              <w:t>Empirical survey with statistical modelling</w:t>
            </w:r>
          </w:p>
        </w:tc>
        <w:tc>
          <w:tcPr>
            <w:tcW w:w="1993" w:type="dxa"/>
            <w:vAlign w:val="center"/>
          </w:tcPr>
          <w:p w14:paraId="745CA32D" w14:textId="77777777" w:rsidR="00D10D94" w:rsidRPr="007663D0" w:rsidRDefault="0036187E" w:rsidP="007663D0">
            <w:pPr>
              <w:spacing w:before="240" w:after="240"/>
              <w:rPr>
                <w:color w:val="000000"/>
              </w:rPr>
            </w:pPr>
            <w:r w:rsidRPr="007663D0">
              <w:rPr>
                <w:color w:val="000000"/>
              </w:rPr>
              <w:t>talent agility; innovation adoption; sustainable business performance; human capital</w:t>
            </w:r>
          </w:p>
        </w:tc>
      </w:tr>
      <w:tr w:rsidR="00D10D94" w:rsidRPr="007663D0" w14:paraId="1631F21A" w14:textId="77777777">
        <w:tc>
          <w:tcPr>
            <w:tcW w:w="682" w:type="dxa"/>
            <w:vAlign w:val="center"/>
          </w:tcPr>
          <w:p w14:paraId="3E2D4D0A" w14:textId="77777777" w:rsidR="00D10D94" w:rsidRPr="007663D0" w:rsidRDefault="0036187E" w:rsidP="007663D0">
            <w:pPr>
              <w:spacing w:before="240" w:after="240"/>
              <w:rPr>
                <w:color w:val="000000"/>
              </w:rPr>
            </w:pPr>
            <w:r w:rsidRPr="007663D0">
              <w:rPr>
                <w:color w:val="000000"/>
              </w:rPr>
              <w:t>17</w:t>
            </w:r>
          </w:p>
        </w:tc>
        <w:tc>
          <w:tcPr>
            <w:tcW w:w="587" w:type="dxa"/>
            <w:vAlign w:val="center"/>
          </w:tcPr>
          <w:p w14:paraId="6AF15DC9" w14:textId="77777777" w:rsidR="00D10D94" w:rsidRPr="007663D0" w:rsidRDefault="0036187E" w:rsidP="007663D0">
            <w:pPr>
              <w:spacing w:before="240" w:after="240"/>
              <w:rPr>
                <w:color w:val="000000"/>
              </w:rPr>
            </w:pPr>
            <w:r w:rsidRPr="007663D0">
              <w:rPr>
                <w:color w:val="000000"/>
              </w:rPr>
              <w:t>2022</w:t>
            </w:r>
          </w:p>
        </w:tc>
        <w:tc>
          <w:tcPr>
            <w:tcW w:w="1475" w:type="dxa"/>
            <w:vAlign w:val="center"/>
          </w:tcPr>
          <w:p w14:paraId="48A7CA1A" w14:textId="77777777" w:rsidR="00D10D94" w:rsidRPr="007663D0" w:rsidRDefault="0036187E" w:rsidP="007663D0">
            <w:pPr>
              <w:spacing w:before="240" w:after="240"/>
              <w:rPr>
                <w:color w:val="000000"/>
              </w:rPr>
            </w:pPr>
            <w:r w:rsidRPr="007663D0">
              <w:rPr>
                <w:color w:val="000000"/>
              </w:rPr>
              <w:t xml:space="preserve">Li </w:t>
            </w:r>
            <w:r w:rsidRPr="007663D0">
              <w:rPr>
                <w:i/>
                <w:iCs/>
                <w:color w:val="000000"/>
              </w:rPr>
              <w:t>et al.</w:t>
            </w:r>
          </w:p>
        </w:tc>
        <w:tc>
          <w:tcPr>
            <w:tcW w:w="2433" w:type="dxa"/>
            <w:vAlign w:val="center"/>
          </w:tcPr>
          <w:p w14:paraId="68011871" w14:textId="77777777" w:rsidR="00D10D94" w:rsidRPr="007663D0" w:rsidRDefault="0036187E" w:rsidP="007663D0">
            <w:pPr>
              <w:spacing w:before="240" w:after="240"/>
              <w:rPr>
                <w:color w:val="000000"/>
              </w:rPr>
            </w:pPr>
            <w:r w:rsidRPr="007663D0">
              <w:rPr>
                <w:color w:val="000000"/>
              </w:rPr>
              <w:t>The impact of internal and external green supply chain management activities on performance improvement: evidence from the automobile industry</w:t>
            </w:r>
          </w:p>
        </w:tc>
        <w:tc>
          <w:tcPr>
            <w:tcW w:w="2180" w:type="dxa"/>
            <w:vAlign w:val="center"/>
          </w:tcPr>
          <w:p w14:paraId="0D138E75" w14:textId="77777777" w:rsidR="00D10D94" w:rsidRPr="007663D0" w:rsidRDefault="0036187E" w:rsidP="007663D0">
            <w:pPr>
              <w:spacing w:before="240" w:after="240"/>
              <w:rPr>
                <w:color w:val="000000"/>
              </w:rPr>
            </w:pPr>
            <w:r w:rsidRPr="007663D0">
              <w:rPr>
                <w:color w:val="000000"/>
              </w:rPr>
              <w:t>Firm-level empirical analysis measuring GSCM practices and outcomes</w:t>
            </w:r>
          </w:p>
        </w:tc>
        <w:tc>
          <w:tcPr>
            <w:tcW w:w="1993" w:type="dxa"/>
            <w:vAlign w:val="center"/>
          </w:tcPr>
          <w:p w14:paraId="424CC518" w14:textId="77777777" w:rsidR="00D10D94" w:rsidRPr="007663D0" w:rsidRDefault="0036187E" w:rsidP="007663D0">
            <w:pPr>
              <w:spacing w:before="240" w:after="240"/>
              <w:rPr>
                <w:color w:val="000000"/>
              </w:rPr>
            </w:pPr>
            <w:r w:rsidRPr="007663D0">
              <w:rPr>
                <w:color w:val="000000"/>
              </w:rPr>
              <w:t>green supply chain management; internal process improvements; external collaboration; performance improvement</w:t>
            </w:r>
          </w:p>
        </w:tc>
      </w:tr>
      <w:tr w:rsidR="00D10D94" w:rsidRPr="007663D0" w14:paraId="54EEE9C7" w14:textId="77777777">
        <w:tc>
          <w:tcPr>
            <w:tcW w:w="682" w:type="dxa"/>
            <w:vAlign w:val="center"/>
          </w:tcPr>
          <w:p w14:paraId="152194C2" w14:textId="77777777" w:rsidR="00D10D94" w:rsidRPr="007663D0" w:rsidRDefault="0036187E" w:rsidP="007663D0">
            <w:pPr>
              <w:spacing w:before="240" w:after="240"/>
              <w:rPr>
                <w:color w:val="000000"/>
              </w:rPr>
            </w:pPr>
            <w:r w:rsidRPr="007663D0">
              <w:rPr>
                <w:color w:val="000000"/>
              </w:rPr>
              <w:t>18</w:t>
            </w:r>
          </w:p>
        </w:tc>
        <w:tc>
          <w:tcPr>
            <w:tcW w:w="587" w:type="dxa"/>
            <w:vAlign w:val="center"/>
          </w:tcPr>
          <w:p w14:paraId="44548AA0" w14:textId="77777777" w:rsidR="00D10D94" w:rsidRPr="007663D0" w:rsidRDefault="0036187E" w:rsidP="007663D0">
            <w:pPr>
              <w:spacing w:before="240" w:after="240"/>
              <w:rPr>
                <w:color w:val="000000"/>
              </w:rPr>
            </w:pPr>
            <w:r w:rsidRPr="007663D0">
              <w:rPr>
                <w:color w:val="000000"/>
              </w:rPr>
              <w:t>2023</w:t>
            </w:r>
          </w:p>
        </w:tc>
        <w:tc>
          <w:tcPr>
            <w:tcW w:w="1475" w:type="dxa"/>
            <w:vAlign w:val="center"/>
          </w:tcPr>
          <w:p w14:paraId="7A570625" w14:textId="77777777" w:rsidR="00D10D94" w:rsidRPr="007663D0" w:rsidRDefault="0036187E" w:rsidP="007663D0">
            <w:pPr>
              <w:spacing w:before="240" w:after="240"/>
              <w:rPr>
                <w:i/>
                <w:iCs/>
                <w:color w:val="000000"/>
              </w:rPr>
            </w:pPr>
            <w:r w:rsidRPr="007663D0">
              <w:rPr>
                <w:color w:val="000000"/>
              </w:rPr>
              <w:t xml:space="preserve">Al-Swidi </w:t>
            </w:r>
            <w:r w:rsidRPr="007663D0">
              <w:rPr>
                <w:i/>
                <w:iCs/>
                <w:color w:val="000000"/>
              </w:rPr>
              <w:t>et al.</w:t>
            </w:r>
          </w:p>
        </w:tc>
        <w:tc>
          <w:tcPr>
            <w:tcW w:w="2433" w:type="dxa"/>
            <w:vAlign w:val="center"/>
          </w:tcPr>
          <w:p w14:paraId="7793BA77" w14:textId="77777777" w:rsidR="00D10D94" w:rsidRPr="007663D0" w:rsidRDefault="0036187E" w:rsidP="007663D0">
            <w:pPr>
              <w:spacing w:before="240" w:after="240"/>
              <w:rPr>
                <w:color w:val="000000"/>
              </w:rPr>
            </w:pPr>
            <w:r w:rsidRPr="007663D0">
              <w:rPr>
                <w:color w:val="000000"/>
              </w:rPr>
              <w:t xml:space="preserve">Sustainable development-oriented regulatory and competitive pressures to </w:t>
            </w:r>
            <w:r w:rsidRPr="007663D0">
              <w:rPr>
                <w:color w:val="000000"/>
              </w:rPr>
              <w:lastRenderedPageBreak/>
              <w:t>shift toward a circular economy (duplicate)</w:t>
            </w:r>
          </w:p>
        </w:tc>
        <w:tc>
          <w:tcPr>
            <w:tcW w:w="2180" w:type="dxa"/>
            <w:vAlign w:val="center"/>
          </w:tcPr>
          <w:p w14:paraId="79655F56" w14:textId="77777777" w:rsidR="00D10D94" w:rsidRPr="007663D0" w:rsidRDefault="0036187E" w:rsidP="007663D0">
            <w:pPr>
              <w:spacing w:before="240" w:after="240"/>
              <w:rPr>
                <w:color w:val="000000"/>
              </w:rPr>
            </w:pPr>
            <w:r w:rsidRPr="007663D0">
              <w:rPr>
                <w:color w:val="000000"/>
              </w:rPr>
              <w:lastRenderedPageBreak/>
              <w:t>SEM survey replication noted as duplicate</w:t>
            </w:r>
          </w:p>
        </w:tc>
        <w:tc>
          <w:tcPr>
            <w:tcW w:w="1993" w:type="dxa"/>
            <w:vAlign w:val="center"/>
          </w:tcPr>
          <w:p w14:paraId="41076D0A" w14:textId="77777777" w:rsidR="00D10D94" w:rsidRPr="007663D0" w:rsidRDefault="0036187E" w:rsidP="007663D0">
            <w:pPr>
              <w:spacing w:before="240" w:after="240"/>
              <w:rPr>
                <w:color w:val="000000"/>
              </w:rPr>
            </w:pPr>
            <w:r w:rsidRPr="007663D0">
              <w:rPr>
                <w:color w:val="000000"/>
              </w:rPr>
              <w:t xml:space="preserve">circular economy drivers; regulatory and competitive pressures; Industry </w:t>
            </w:r>
            <w:r w:rsidRPr="007663D0">
              <w:rPr>
                <w:color w:val="000000"/>
              </w:rPr>
              <w:lastRenderedPageBreak/>
              <w:t>4.0; environmental orientation</w:t>
            </w:r>
          </w:p>
        </w:tc>
      </w:tr>
      <w:tr w:rsidR="00D10D94" w:rsidRPr="007663D0" w14:paraId="2F66C47E" w14:textId="77777777">
        <w:tc>
          <w:tcPr>
            <w:tcW w:w="682" w:type="dxa"/>
            <w:vAlign w:val="center"/>
          </w:tcPr>
          <w:p w14:paraId="6C8B6CA1" w14:textId="77777777" w:rsidR="00D10D94" w:rsidRPr="007663D0" w:rsidRDefault="0036187E" w:rsidP="007663D0">
            <w:pPr>
              <w:spacing w:before="240" w:after="240"/>
              <w:rPr>
                <w:color w:val="000000"/>
              </w:rPr>
            </w:pPr>
            <w:r w:rsidRPr="007663D0">
              <w:rPr>
                <w:color w:val="000000"/>
              </w:rPr>
              <w:lastRenderedPageBreak/>
              <w:t>19</w:t>
            </w:r>
          </w:p>
        </w:tc>
        <w:tc>
          <w:tcPr>
            <w:tcW w:w="587" w:type="dxa"/>
            <w:vAlign w:val="center"/>
          </w:tcPr>
          <w:p w14:paraId="3BD34790" w14:textId="77777777" w:rsidR="00D10D94" w:rsidRPr="007663D0" w:rsidRDefault="0036187E" w:rsidP="007663D0">
            <w:pPr>
              <w:spacing w:before="240" w:after="240"/>
              <w:rPr>
                <w:color w:val="000000"/>
              </w:rPr>
            </w:pPr>
            <w:r w:rsidRPr="007663D0">
              <w:rPr>
                <w:color w:val="000000"/>
              </w:rPr>
              <w:t>2021</w:t>
            </w:r>
          </w:p>
        </w:tc>
        <w:tc>
          <w:tcPr>
            <w:tcW w:w="1475" w:type="dxa"/>
            <w:vAlign w:val="center"/>
          </w:tcPr>
          <w:p w14:paraId="336D2885" w14:textId="77777777" w:rsidR="00D10D94" w:rsidRPr="007663D0" w:rsidRDefault="0036187E" w:rsidP="007663D0">
            <w:pPr>
              <w:spacing w:before="240" w:after="240"/>
              <w:rPr>
                <w:color w:val="000000"/>
              </w:rPr>
            </w:pPr>
            <w:r w:rsidRPr="007663D0">
              <w:rPr>
                <w:color w:val="000000"/>
              </w:rPr>
              <w:t xml:space="preserve">Agrawal </w:t>
            </w:r>
            <w:r w:rsidRPr="007663D0">
              <w:rPr>
                <w:i/>
                <w:iCs/>
                <w:color w:val="000000"/>
              </w:rPr>
              <w:t>et al.</w:t>
            </w:r>
          </w:p>
        </w:tc>
        <w:tc>
          <w:tcPr>
            <w:tcW w:w="2433" w:type="dxa"/>
            <w:vAlign w:val="center"/>
          </w:tcPr>
          <w:p w14:paraId="7DB83B8C" w14:textId="77777777" w:rsidR="00D10D94" w:rsidRPr="007663D0" w:rsidRDefault="0036187E" w:rsidP="007663D0">
            <w:pPr>
              <w:spacing w:before="240" w:after="240"/>
              <w:rPr>
                <w:color w:val="000000"/>
              </w:rPr>
            </w:pPr>
            <w:r w:rsidRPr="007663D0">
              <w:rPr>
                <w:color w:val="000000"/>
              </w:rPr>
              <w:t>Analysing the roadblocks of circular economy adoption in the automobile sector: Reducing waste and environmental perspectives</w:t>
            </w:r>
          </w:p>
        </w:tc>
        <w:tc>
          <w:tcPr>
            <w:tcW w:w="2180" w:type="dxa"/>
            <w:vAlign w:val="center"/>
          </w:tcPr>
          <w:p w14:paraId="1FD163C5" w14:textId="77777777" w:rsidR="00D10D94" w:rsidRPr="007663D0" w:rsidRDefault="0036187E" w:rsidP="007663D0">
            <w:pPr>
              <w:spacing w:before="240" w:after="240"/>
              <w:rPr>
                <w:color w:val="000000"/>
              </w:rPr>
            </w:pPr>
            <w:r w:rsidRPr="007663D0">
              <w:rPr>
                <w:color w:val="000000"/>
              </w:rPr>
              <w:t>Exploratory study utilising expert interviews and thematic analysis</w:t>
            </w:r>
          </w:p>
        </w:tc>
        <w:tc>
          <w:tcPr>
            <w:tcW w:w="1993" w:type="dxa"/>
            <w:vAlign w:val="center"/>
          </w:tcPr>
          <w:p w14:paraId="3EED446C" w14:textId="77777777" w:rsidR="00D10D94" w:rsidRPr="007663D0" w:rsidRDefault="0036187E" w:rsidP="007663D0">
            <w:pPr>
              <w:spacing w:before="240" w:after="240"/>
              <w:rPr>
                <w:color w:val="000000"/>
              </w:rPr>
            </w:pPr>
            <w:r w:rsidRPr="007663D0">
              <w:rPr>
                <w:color w:val="000000"/>
              </w:rPr>
              <w:t>barriers to circular economy adoption; waste reduction challenges; stakeholder resistance; policy gaps</w:t>
            </w:r>
          </w:p>
        </w:tc>
      </w:tr>
      <w:tr w:rsidR="00D10D94" w:rsidRPr="007663D0" w14:paraId="1092BC8F" w14:textId="77777777">
        <w:tc>
          <w:tcPr>
            <w:tcW w:w="682" w:type="dxa"/>
            <w:vAlign w:val="center"/>
          </w:tcPr>
          <w:p w14:paraId="148CE6C6" w14:textId="77777777" w:rsidR="00D10D94" w:rsidRPr="007663D0" w:rsidRDefault="0036187E" w:rsidP="007663D0">
            <w:pPr>
              <w:spacing w:before="240" w:after="240"/>
              <w:rPr>
                <w:color w:val="000000"/>
              </w:rPr>
            </w:pPr>
            <w:r w:rsidRPr="007663D0">
              <w:rPr>
                <w:color w:val="000000"/>
              </w:rPr>
              <w:t>20</w:t>
            </w:r>
          </w:p>
        </w:tc>
        <w:tc>
          <w:tcPr>
            <w:tcW w:w="587" w:type="dxa"/>
            <w:vAlign w:val="center"/>
          </w:tcPr>
          <w:p w14:paraId="7C7DFAF7" w14:textId="77777777" w:rsidR="00D10D94" w:rsidRPr="007663D0" w:rsidRDefault="0036187E" w:rsidP="007663D0">
            <w:pPr>
              <w:spacing w:before="240" w:after="240"/>
              <w:rPr>
                <w:color w:val="000000"/>
              </w:rPr>
            </w:pPr>
            <w:r w:rsidRPr="007663D0">
              <w:rPr>
                <w:color w:val="000000"/>
              </w:rPr>
              <w:t>2022</w:t>
            </w:r>
          </w:p>
        </w:tc>
        <w:tc>
          <w:tcPr>
            <w:tcW w:w="1475" w:type="dxa"/>
            <w:vAlign w:val="center"/>
          </w:tcPr>
          <w:p w14:paraId="0811C90D" w14:textId="77777777" w:rsidR="00D10D94" w:rsidRPr="007663D0" w:rsidRDefault="0036187E" w:rsidP="007663D0">
            <w:pPr>
              <w:spacing w:before="240" w:after="240"/>
              <w:rPr>
                <w:color w:val="000000"/>
              </w:rPr>
            </w:pPr>
            <w:r w:rsidRPr="007663D0">
              <w:rPr>
                <w:color w:val="000000"/>
              </w:rPr>
              <w:t xml:space="preserve">Kumar </w:t>
            </w:r>
            <w:r w:rsidRPr="007663D0">
              <w:rPr>
                <w:i/>
                <w:iCs/>
                <w:color w:val="000000"/>
              </w:rPr>
              <w:t>et al.</w:t>
            </w:r>
          </w:p>
        </w:tc>
        <w:tc>
          <w:tcPr>
            <w:tcW w:w="2433" w:type="dxa"/>
            <w:vAlign w:val="center"/>
          </w:tcPr>
          <w:p w14:paraId="2D5A99D1" w14:textId="77777777" w:rsidR="00D10D94" w:rsidRPr="007663D0" w:rsidRDefault="0036187E" w:rsidP="007663D0">
            <w:pPr>
              <w:spacing w:before="240" w:after="240"/>
              <w:rPr>
                <w:color w:val="000000"/>
              </w:rPr>
            </w:pPr>
            <w:r w:rsidRPr="007663D0">
              <w:rPr>
                <w:color w:val="000000"/>
              </w:rPr>
              <w:t>Appropriation of sustainability priorities to gain strategic advantage in a supply chain</w:t>
            </w:r>
          </w:p>
        </w:tc>
        <w:tc>
          <w:tcPr>
            <w:tcW w:w="2180" w:type="dxa"/>
            <w:vAlign w:val="center"/>
          </w:tcPr>
          <w:p w14:paraId="07CBB335" w14:textId="77777777" w:rsidR="00D10D94" w:rsidRPr="007663D0" w:rsidRDefault="0036187E" w:rsidP="007663D0">
            <w:pPr>
              <w:spacing w:before="240" w:after="240"/>
              <w:rPr>
                <w:color w:val="000000"/>
              </w:rPr>
            </w:pPr>
            <w:r w:rsidRPr="007663D0">
              <w:rPr>
                <w:color w:val="000000"/>
              </w:rPr>
              <w:t>Conceptual framework supported by illustrative examples</w:t>
            </w:r>
          </w:p>
        </w:tc>
        <w:tc>
          <w:tcPr>
            <w:tcW w:w="1993" w:type="dxa"/>
            <w:vAlign w:val="center"/>
          </w:tcPr>
          <w:p w14:paraId="2CA6A849" w14:textId="77777777" w:rsidR="00D10D94" w:rsidRPr="007663D0" w:rsidRDefault="0036187E" w:rsidP="007663D0">
            <w:pPr>
              <w:spacing w:before="240" w:after="240"/>
              <w:rPr>
                <w:color w:val="000000"/>
              </w:rPr>
            </w:pPr>
            <w:r w:rsidRPr="007663D0">
              <w:rPr>
                <w:color w:val="000000"/>
              </w:rPr>
              <w:t>sustainability priorities; strategic advantage; supply chain appropriation; competitive positioning</w:t>
            </w:r>
          </w:p>
        </w:tc>
      </w:tr>
      <w:tr w:rsidR="00D10D94" w:rsidRPr="007663D0" w14:paraId="1C144255" w14:textId="77777777">
        <w:tc>
          <w:tcPr>
            <w:tcW w:w="682" w:type="dxa"/>
            <w:vAlign w:val="center"/>
          </w:tcPr>
          <w:p w14:paraId="68586ABA" w14:textId="77777777" w:rsidR="00D10D94" w:rsidRPr="007663D0" w:rsidRDefault="0036187E" w:rsidP="007663D0">
            <w:pPr>
              <w:spacing w:before="240" w:after="240"/>
              <w:rPr>
                <w:color w:val="000000"/>
              </w:rPr>
            </w:pPr>
            <w:r w:rsidRPr="007663D0">
              <w:rPr>
                <w:color w:val="000000"/>
              </w:rPr>
              <w:t>21</w:t>
            </w:r>
          </w:p>
        </w:tc>
        <w:tc>
          <w:tcPr>
            <w:tcW w:w="587" w:type="dxa"/>
            <w:vAlign w:val="center"/>
          </w:tcPr>
          <w:p w14:paraId="230344ED" w14:textId="77777777" w:rsidR="00D10D94" w:rsidRPr="007663D0" w:rsidRDefault="0036187E" w:rsidP="007663D0">
            <w:pPr>
              <w:spacing w:before="240" w:after="240"/>
              <w:rPr>
                <w:color w:val="000000"/>
              </w:rPr>
            </w:pPr>
            <w:r w:rsidRPr="007663D0">
              <w:rPr>
                <w:color w:val="000000"/>
              </w:rPr>
              <w:t>2023</w:t>
            </w:r>
          </w:p>
        </w:tc>
        <w:tc>
          <w:tcPr>
            <w:tcW w:w="1475" w:type="dxa"/>
            <w:vAlign w:val="center"/>
          </w:tcPr>
          <w:p w14:paraId="4F780C64" w14:textId="77777777" w:rsidR="00D10D94" w:rsidRPr="007663D0" w:rsidRDefault="0036187E" w:rsidP="007663D0">
            <w:pPr>
              <w:spacing w:before="240" w:after="240"/>
              <w:rPr>
                <w:color w:val="000000"/>
              </w:rPr>
            </w:pPr>
            <w:r w:rsidRPr="007663D0">
              <w:rPr>
                <w:color w:val="000000"/>
              </w:rPr>
              <w:t xml:space="preserve">Mohanty </w:t>
            </w:r>
            <w:r w:rsidRPr="007663D0">
              <w:rPr>
                <w:i/>
                <w:iCs/>
                <w:color w:val="000000"/>
              </w:rPr>
              <w:t>et al.</w:t>
            </w:r>
          </w:p>
        </w:tc>
        <w:tc>
          <w:tcPr>
            <w:tcW w:w="2433" w:type="dxa"/>
            <w:vAlign w:val="center"/>
          </w:tcPr>
          <w:p w14:paraId="4B803F6E" w14:textId="77777777" w:rsidR="00D10D94" w:rsidRPr="007663D0" w:rsidRDefault="0036187E" w:rsidP="007663D0">
            <w:pPr>
              <w:spacing w:before="240" w:after="240"/>
              <w:rPr>
                <w:color w:val="000000"/>
              </w:rPr>
            </w:pPr>
            <w:r w:rsidRPr="007663D0">
              <w:rPr>
                <w:color w:val="000000"/>
              </w:rPr>
              <w:t>Innovative Strategy for Profitable Automobile Industries: Working Capital Management</w:t>
            </w:r>
          </w:p>
        </w:tc>
        <w:tc>
          <w:tcPr>
            <w:tcW w:w="2180" w:type="dxa"/>
            <w:vAlign w:val="center"/>
          </w:tcPr>
          <w:p w14:paraId="120E3668" w14:textId="77777777" w:rsidR="00D10D94" w:rsidRPr="007663D0" w:rsidRDefault="0036187E" w:rsidP="007663D0">
            <w:pPr>
              <w:spacing w:before="240" w:after="240"/>
              <w:rPr>
                <w:color w:val="000000"/>
              </w:rPr>
            </w:pPr>
            <w:r w:rsidRPr="007663D0">
              <w:rPr>
                <w:color w:val="000000"/>
              </w:rPr>
              <w:t>Book chapter combining conceptual discussion and empirical examples</w:t>
            </w:r>
          </w:p>
        </w:tc>
        <w:tc>
          <w:tcPr>
            <w:tcW w:w="1993" w:type="dxa"/>
            <w:vAlign w:val="center"/>
          </w:tcPr>
          <w:p w14:paraId="4649E648" w14:textId="77777777" w:rsidR="00D10D94" w:rsidRPr="007663D0" w:rsidRDefault="0036187E" w:rsidP="007663D0">
            <w:pPr>
              <w:spacing w:before="240" w:after="240"/>
              <w:rPr>
                <w:color w:val="000000"/>
              </w:rPr>
            </w:pPr>
            <w:r w:rsidRPr="007663D0">
              <w:rPr>
                <w:color w:val="000000"/>
              </w:rPr>
              <w:t>working capital strategies; profitability; operational efficiency; sustainable financial management</w:t>
            </w:r>
          </w:p>
        </w:tc>
      </w:tr>
      <w:tr w:rsidR="00D10D94" w:rsidRPr="007663D0" w14:paraId="2B7D99B5" w14:textId="77777777">
        <w:tc>
          <w:tcPr>
            <w:tcW w:w="682" w:type="dxa"/>
            <w:vAlign w:val="center"/>
          </w:tcPr>
          <w:p w14:paraId="5041791D" w14:textId="77777777" w:rsidR="00D10D94" w:rsidRPr="007663D0" w:rsidRDefault="0036187E" w:rsidP="007663D0">
            <w:pPr>
              <w:spacing w:before="240" w:after="240"/>
              <w:rPr>
                <w:color w:val="000000"/>
              </w:rPr>
            </w:pPr>
            <w:r w:rsidRPr="007663D0">
              <w:rPr>
                <w:color w:val="000000"/>
              </w:rPr>
              <w:lastRenderedPageBreak/>
              <w:t>22</w:t>
            </w:r>
          </w:p>
        </w:tc>
        <w:tc>
          <w:tcPr>
            <w:tcW w:w="587" w:type="dxa"/>
            <w:vAlign w:val="center"/>
          </w:tcPr>
          <w:p w14:paraId="7AD03D40" w14:textId="77777777" w:rsidR="00D10D94" w:rsidRPr="007663D0" w:rsidRDefault="0036187E" w:rsidP="007663D0">
            <w:pPr>
              <w:spacing w:before="240" w:after="240"/>
              <w:rPr>
                <w:color w:val="000000"/>
              </w:rPr>
            </w:pPr>
            <w:r w:rsidRPr="007663D0">
              <w:rPr>
                <w:color w:val="000000"/>
              </w:rPr>
              <w:t>2021</w:t>
            </w:r>
          </w:p>
        </w:tc>
        <w:tc>
          <w:tcPr>
            <w:tcW w:w="1475" w:type="dxa"/>
            <w:vAlign w:val="center"/>
          </w:tcPr>
          <w:p w14:paraId="21CAB9C9" w14:textId="77777777" w:rsidR="00D10D94" w:rsidRPr="007663D0" w:rsidRDefault="0036187E" w:rsidP="007663D0">
            <w:pPr>
              <w:spacing w:before="240" w:after="240"/>
              <w:rPr>
                <w:color w:val="000000"/>
              </w:rPr>
            </w:pPr>
            <w:r w:rsidRPr="007663D0">
              <w:rPr>
                <w:color w:val="000000"/>
              </w:rPr>
              <w:t xml:space="preserve">Singh </w:t>
            </w:r>
            <w:r w:rsidRPr="007663D0">
              <w:rPr>
                <w:i/>
                <w:iCs/>
                <w:color w:val="000000"/>
              </w:rPr>
              <w:t>et al.</w:t>
            </w:r>
          </w:p>
        </w:tc>
        <w:tc>
          <w:tcPr>
            <w:tcW w:w="2433" w:type="dxa"/>
            <w:vAlign w:val="center"/>
          </w:tcPr>
          <w:p w14:paraId="79461F78" w14:textId="77777777" w:rsidR="00D10D94" w:rsidRPr="007663D0" w:rsidRDefault="0036187E" w:rsidP="007663D0">
            <w:pPr>
              <w:spacing w:before="240" w:after="240"/>
              <w:rPr>
                <w:color w:val="000000"/>
              </w:rPr>
            </w:pPr>
            <w:r w:rsidRPr="007663D0">
              <w:rPr>
                <w:color w:val="000000"/>
              </w:rPr>
              <w:t>Analyse the critical success factor of green manufacturing for achieving sustainability in automotive sector</w:t>
            </w:r>
          </w:p>
        </w:tc>
        <w:tc>
          <w:tcPr>
            <w:tcW w:w="2180" w:type="dxa"/>
            <w:vAlign w:val="center"/>
          </w:tcPr>
          <w:p w14:paraId="12323B6D" w14:textId="77777777" w:rsidR="00D10D94" w:rsidRPr="007663D0" w:rsidRDefault="0036187E" w:rsidP="007663D0">
            <w:pPr>
              <w:spacing w:before="240" w:after="240"/>
              <w:rPr>
                <w:color w:val="000000"/>
              </w:rPr>
            </w:pPr>
            <w:r w:rsidRPr="007663D0">
              <w:rPr>
                <w:color w:val="000000"/>
              </w:rPr>
              <w:t>Conference based multi-criteria analysis identifying success factors</w:t>
            </w:r>
          </w:p>
        </w:tc>
        <w:tc>
          <w:tcPr>
            <w:tcW w:w="1993" w:type="dxa"/>
            <w:vAlign w:val="center"/>
          </w:tcPr>
          <w:p w14:paraId="2C1E8FC1" w14:textId="77777777" w:rsidR="00D10D94" w:rsidRPr="007663D0" w:rsidRDefault="0036187E" w:rsidP="007663D0">
            <w:pPr>
              <w:spacing w:before="240" w:after="240"/>
              <w:rPr>
                <w:color w:val="000000"/>
              </w:rPr>
            </w:pPr>
            <w:r w:rsidRPr="007663D0">
              <w:rPr>
                <w:color w:val="000000"/>
              </w:rPr>
              <w:t>green manufacturing; critical success factors; implementation strategies; sustainable operations</w:t>
            </w:r>
          </w:p>
        </w:tc>
      </w:tr>
      <w:tr w:rsidR="00D10D94" w:rsidRPr="007663D0" w14:paraId="041748B2" w14:textId="77777777">
        <w:tc>
          <w:tcPr>
            <w:tcW w:w="682" w:type="dxa"/>
            <w:vAlign w:val="center"/>
          </w:tcPr>
          <w:p w14:paraId="0C7E903F" w14:textId="77777777" w:rsidR="00D10D94" w:rsidRPr="007663D0" w:rsidRDefault="0036187E" w:rsidP="007663D0">
            <w:pPr>
              <w:spacing w:before="240" w:after="240"/>
              <w:rPr>
                <w:color w:val="000000"/>
              </w:rPr>
            </w:pPr>
            <w:r w:rsidRPr="007663D0">
              <w:rPr>
                <w:color w:val="000000"/>
              </w:rPr>
              <w:t>23</w:t>
            </w:r>
          </w:p>
        </w:tc>
        <w:tc>
          <w:tcPr>
            <w:tcW w:w="587" w:type="dxa"/>
            <w:vAlign w:val="center"/>
          </w:tcPr>
          <w:p w14:paraId="6E706C0B" w14:textId="77777777" w:rsidR="00D10D94" w:rsidRPr="007663D0" w:rsidRDefault="0036187E" w:rsidP="007663D0">
            <w:pPr>
              <w:spacing w:before="240" w:after="240"/>
              <w:rPr>
                <w:color w:val="000000"/>
              </w:rPr>
            </w:pPr>
            <w:r w:rsidRPr="007663D0">
              <w:rPr>
                <w:color w:val="000000"/>
              </w:rPr>
              <w:t>2023</w:t>
            </w:r>
          </w:p>
        </w:tc>
        <w:tc>
          <w:tcPr>
            <w:tcW w:w="1475" w:type="dxa"/>
            <w:vAlign w:val="center"/>
          </w:tcPr>
          <w:p w14:paraId="69EDD3CF" w14:textId="77777777" w:rsidR="00D10D94" w:rsidRPr="007663D0" w:rsidRDefault="0036187E" w:rsidP="007663D0">
            <w:pPr>
              <w:spacing w:before="240" w:after="240"/>
              <w:rPr>
                <w:color w:val="000000"/>
              </w:rPr>
            </w:pPr>
            <w:r w:rsidRPr="007663D0">
              <w:rPr>
                <w:color w:val="000000"/>
              </w:rPr>
              <w:t>Zhou</w:t>
            </w:r>
          </w:p>
        </w:tc>
        <w:tc>
          <w:tcPr>
            <w:tcW w:w="2433" w:type="dxa"/>
            <w:vAlign w:val="center"/>
          </w:tcPr>
          <w:p w14:paraId="63E3A91A" w14:textId="77777777" w:rsidR="00D10D94" w:rsidRPr="007663D0" w:rsidRDefault="0036187E" w:rsidP="007663D0">
            <w:pPr>
              <w:spacing w:before="240" w:after="240"/>
              <w:rPr>
                <w:color w:val="000000"/>
              </w:rPr>
            </w:pPr>
            <w:r w:rsidRPr="007663D0">
              <w:rPr>
                <w:color w:val="000000"/>
              </w:rPr>
              <w:t>Towards sustainability in mineral resources</w:t>
            </w:r>
          </w:p>
        </w:tc>
        <w:tc>
          <w:tcPr>
            <w:tcW w:w="2180" w:type="dxa"/>
            <w:vAlign w:val="center"/>
          </w:tcPr>
          <w:p w14:paraId="2FDB42C8" w14:textId="77777777" w:rsidR="00D10D94" w:rsidRPr="007663D0" w:rsidRDefault="0036187E" w:rsidP="007663D0">
            <w:pPr>
              <w:spacing w:before="240" w:after="240"/>
              <w:rPr>
                <w:color w:val="000000"/>
              </w:rPr>
            </w:pPr>
            <w:r w:rsidRPr="007663D0">
              <w:rPr>
                <w:color w:val="000000"/>
              </w:rPr>
              <w:t>Review and commentary exploring resource management approaches</w:t>
            </w:r>
          </w:p>
        </w:tc>
        <w:tc>
          <w:tcPr>
            <w:tcW w:w="1993" w:type="dxa"/>
            <w:vAlign w:val="center"/>
          </w:tcPr>
          <w:p w14:paraId="099DC18F" w14:textId="77777777" w:rsidR="00D10D94" w:rsidRPr="007663D0" w:rsidRDefault="0036187E" w:rsidP="007663D0">
            <w:pPr>
              <w:spacing w:before="240" w:after="240"/>
              <w:rPr>
                <w:color w:val="000000"/>
              </w:rPr>
            </w:pPr>
            <w:r w:rsidRPr="007663D0">
              <w:rPr>
                <w:color w:val="000000"/>
              </w:rPr>
              <w:t>mineral resources sustainability; critical raw materials; sourcing strategies; environmental impacts</w:t>
            </w:r>
          </w:p>
        </w:tc>
      </w:tr>
      <w:tr w:rsidR="00D10D94" w:rsidRPr="007663D0" w14:paraId="364BCA04" w14:textId="77777777">
        <w:tc>
          <w:tcPr>
            <w:tcW w:w="682" w:type="dxa"/>
            <w:vAlign w:val="center"/>
          </w:tcPr>
          <w:p w14:paraId="0C4C7B8E" w14:textId="77777777" w:rsidR="00D10D94" w:rsidRPr="007663D0" w:rsidRDefault="0036187E" w:rsidP="007663D0">
            <w:pPr>
              <w:spacing w:before="240" w:after="240"/>
              <w:rPr>
                <w:color w:val="000000"/>
              </w:rPr>
            </w:pPr>
            <w:r w:rsidRPr="007663D0">
              <w:rPr>
                <w:color w:val="000000"/>
              </w:rPr>
              <w:t>24</w:t>
            </w:r>
          </w:p>
        </w:tc>
        <w:tc>
          <w:tcPr>
            <w:tcW w:w="587" w:type="dxa"/>
            <w:vAlign w:val="center"/>
          </w:tcPr>
          <w:p w14:paraId="6D2CB479" w14:textId="77777777" w:rsidR="00D10D94" w:rsidRPr="007663D0" w:rsidRDefault="0036187E" w:rsidP="007663D0">
            <w:pPr>
              <w:spacing w:before="240" w:after="240"/>
              <w:rPr>
                <w:color w:val="000000"/>
              </w:rPr>
            </w:pPr>
            <w:r w:rsidRPr="007663D0">
              <w:rPr>
                <w:color w:val="000000"/>
              </w:rPr>
              <w:t>2023</w:t>
            </w:r>
          </w:p>
        </w:tc>
        <w:tc>
          <w:tcPr>
            <w:tcW w:w="1475" w:type="dxa"/>
            <w:vAlign w:val="center"/>
          </w:tcPr>
          <w:p w14:paraId="67148782" w14:textId="77777777" w:rsidR="00D10D94" w:rsidRPr="007663D0" w:rsidRDefault="0036187E" w:rsidP="007663D0">
            <w:pPr>
              <w:spacing w:before="240" w:after="240"/>
              <w:rPr>
                <w:color w:val="000000"/>
              </w:rPr>
            </w:pPr>
            <w:r w:rsidRPr="007663D0">
              <w:rPr>
                <w:color w:val="000000"/>
              </w:rPr>
              <w:t xml:space="preserve">Kamble </w:t>
            </w:r>
            <w:r w:rsidRPr="007663D0">
              <w:rPr>
                <w:i/>
                <w:iCs/>
                <w:color w:val="000000"/>
              </w:rPr>
              <w:t>et al.</w:t>
            </w:r>
          </w:p>
        </w:tc>
        <w:tc>
          <w:tcPr>
            <w:tcW w:w="2433" w:type="dxa"/>
            <w:vAlign w:val="center"/>
          </w:tcPr>
          <w:p w14:paraId="199F6251" w14:textId="77777777" w:rsidR="00D10D94" w:rsidRPr="007663D0" w:rsidRDefault="0036187E" w:rsidP="007663D0">
            <w:pPr>
              <w:spacing w:before="240" w:after="240"/>
              <w:rPr>
                <w:color w:val="000000"/>
              </w:rPr>
            </w:pPr>
            <w:r w:rsidRPr="007663D0">
              <w:rPr>
                <w:color w:val="000000"/>
              </w:rPr>
              <w:t>Blockchain technology’s impact on supply chain integration and sustainable supply chain performance: Evidence from the automotive industry</w:t>
            </w:r>
          </w:p>
        </w:tc>
        <w:tc>
          <w:tcPr>
            <w:tcW w:w="2180" w:type="dxa"/>
            <w:vAlign w:val="center"/>
          </w:tcPr>
          <w:p w14:paraId="128B79F9" w14:textId="77777777" w:rsidR="00D10D94" w:rsidRPr="007663D0" w:rsidRDefault="0036187E" w:rsidP="007663D0">
            <w:pPr>
              <w:spacing w:before="240" w:after="240"/>
              <w:rPr>
                <w:color w:val="000000"/>
              </w:rPr>
            </w:pPr>
            <w:r w:rsidRPr="007663D0">
              <w:rPr>
                <w:color w:val="000000"/>
              </w:rPr>
              <w:t>Empirical study combining case evidence and quantitative indicators</w:t>
            </w:r>
          </w:p>
        </w:tc>
        <w:tc>
          <w:tcPr>
            <w:tcW w:w="1993" w:type="dxa"/>
            <w:vAlign w:val="center"/>
          </w:tcPr>
          <w:p w14:paraId="0BD2EFF2" w14:textId="77777777" w:rsidR="00D10D94" w:rsidRPr="007663D0" w:rsidRDefault="0036187E" w:rsidP="007663D0">
            <w:pPr>
              <w:spacing w:before="240" w:after="240"/>
              <w:rPr>
                <w:color w:val="000000"/>
              </w:rPr>
            </w:pPr>
            <w:r w:rsidRPr="007663D0">
              <w:rPr>
                <w:color w:val="000000"/>
              </w:rPr>
              <w:t>blockchain; supply chain integration; traceability; sustainable supply chain performance</w:t>
            </w:r>
          </w:p>
        </w:tc>
      </w:tr>
      <w:tr w:rsidR="00D10D94" w:rsidRPr="007663D0" w14:paraId="704E42FE" w14:textId="77777777">
        <w:tc>
          <w:tcPr>
            <w:tcW w:w="682" w:type="dxa"/>
            <w:vAlign w:val="center"/>
          </w:tcPr>
          <w:p w14:paraId="1491D0A6" w14:textId="77777777" w:rsidR="00D10D94" w:rsidRPr="007663D0" w:rsidRDefault="0036187E" w:rsidP="007663D0">
            <w:pPr>
              <w:spacing w:before="240" w:after="240"/>
              <w:rPr>
                <w:color w:val="000000"/>
              </w:rPr>
            </w:pPr>
            <w:r w:rsidRPr="007663D0">
              <w:rPr>
                <w:color w:val="000000"/>
              </w:rPr>
              <w:lastRenderedPageBreak/>
              <w:t>25</w:t>
            </w:r>
          </w:p>
        </w:tc>
        <w:tc>
          <w:tcPr>
            <w:tcW w:w="587" w:type="dxa"/>
            <w:vAlign w:val="center"/>
          </w:tcPr>
          <w:p w14:paraId="38FE37F0" w14:textId="77777777" w:rsidR="00D10D94" w:rsidRPr="007663D0" w:rsidRDefault="0036187E" w:rsidP="007663D0">
            <w:pPr>
              <w:spacing w:before="240" w:after="240"/>
              <w:rPr>
                <w:color w:val="000000"/>
              </w:rPr>
            </w:pPr>
            <w:r w:rsidRPr="007663D0">
              <w:rPr>
                <w:color w:val="000000"/>
              </w:rPr>
              <w:t>2022</w:t>
            </w:r>
          </w:p>
        </w:tc>
        <w:tc>
          <w:tcPr>
            <w:tcW w:w="1475" w:type="dxa"/>
            <w:vAlign w:val="center"/>
          </w:tcPr>
          <w:p w14:paraId="0BB4BE8B" w14:textId="77777777" w:rsidR="00D10D94" w:rsidRPr="007663D0" w:rsidRDefault="0036187E" w:rsidP="007663D0">
            <w:pPr>
              <w:spacing w:before="240" w:after="240"/>
              <w:rPr>
                <w:color w:val="000000"/>
              </w:rPr>
            </w:pPr>
            <w:r w:rsidRPr="007663D0">
              <w:rPr>
                <w:color w:val="000000"/>
              </w:rPr>
              <w:t xml:space="preserve">Sonar </w:t>
            </w:r>
            <w:r w:rsidRPr="007663D0">
              <w:rPr>
                <w:i/>
                <w:iCs/>
                <w:color w:val="000000"/>
              </w:rPr>
              <w:t>et al.</w:t>
            </w:r>
          </w:p>
        </w:tc>
        <w:tc>
          <w:tcPr>
            <w:tcW w:w="2433" w:type="dxa"/>
            <w:vAlign w:val="center"/>
          </w:tcPr>
          <w:p w14:paraId="2FFE917F" w14:textId="77777777" w:rsidR="00D10D94" w:rsidRPr="007663D0" w:rsidRDefault="0036187E" w:rsidP="007663D0">
            <w:pPr>
              <w:spacing w:before="240" w:after="240"/>
              <w:rPr>
                <w:color w:val="000000"/>
              </w:rPr>
            </w:pPr>
            <w:r w:rsidRPr="007663D0">
              <w:rPr>
                <w:color w:val="000000"/>
              </w:rPr>
              <w:t>Sustainable supply chain management of automotive sector in context to the circular economy: A strategic framework</w:t>
            </w:r>
          </w:p>
        </w:tc>
        <w:tc>
          <w:tcPr>
            <w:tcW w:w="2180" w:type="dxa"/>
            <w:vAlign w:val="center"/>
          </w:tcPr>
          <w:p w14:paraId="5420750D" w14:textId="77777777" w:rsidR="00D10D94" w:rsidRPr="007663D0" w:rsidRDefault="0036187E" w:rsidP="007663D0">
            <w:pPr>
              <w:spacing w:before="240" w:after="240"/>
              <w:rPr>
                <w:color w:val="000000"/>
              </w:rPr>
            </w:pPr>
            <w:r w:rsidRPr="007663D0">
              <w:rPr>
                <w:color w:val="000000"/>
              </w:rPr>
              <w:t>Strategic framework development informed by literature and examples</w:t>
            </w:r>
          </w:p>
        </w:tc>
        <w:tc>
          <w:tcPr>
            <w:tcW w:w="1993" w:type="dxa"/>
            <w:vAlign w:val="center"/>
          </w:tcPr>
          <w:p w14:paraId="7C374B3C" w14:textId="77777777" w:rsidR="00D10D94" w:rsidRPr="007663D0" w:rsidRDefault="0036187E" w:rsidP="007663D0">
            <w:pPr>
              <w:spacing w:before="240" w:after="240"/>
              <w:rPr>
                <w:color w:val="000000"/>
              </w:rPr>
            </w:pPr>
            <w:r w:rsidRPr="007663D0">
              <w:rPr>
                <w:color w:val="000000"/>
              </w:rPr>
              <w:t>sustainable supply chain management; circular economy; strategic framework; closed loop systems</w:t>
            </w:r>
          </w:p>
        </w:tc>
      </w:tr>
      <w:tr w:rsidR="00D10D94" w:rsidRPr="007663D0" w14:paraId="6D8F3B50" w14:textId="77777777">
        <w:tc>
          <w:tcPr>
            <w:tcW w:w="682" w:type="dxa"/>
            <w:vAlign w:val="center"/>
          </w:tcPr>
          <w:p w14:paraId="056CF068" w14:textId="77777777" w:rsidR="00D10D94" w:rsidRPr="007663D0" w:rsidRDefault="0036187E" w:rsidP="007663D0">
            <w:pPr>
              <w:spacing w:before="240" w:after="240"/>
              <w:rPr>
                <w:color w:val="000000"/>
              </w:rPr>
            </w:pPr>
            <w:r w:rsidRPr="007663D0">
              <w:rPr>
                <w:color w:val="000000"/>
              </w:rPr>
              <w:t>26</w:t>
            </w:r>
          </w:p>
        </w:tc>
        <w:tc>
          <w:tcPr>
            <w:tcW w:w="587" w:type="dxa"/>
            <w:vAlign w:val="center"/>
          </w:tcPr>
          <w:p w14:paraId="3F4F6913" w14:textId="77777777" w:rsidR="00D10D94" w:rsidRPr="007663D0" w:rsidRDefault="0036187E" w:rsidP="007663D0">
            <w:pPr>
              <w:spacing w:before="240" w:after="240"/>
              <w:rPr>
                <w:color w:val="000000"/>
              </w:rPr>
            </w:pPr>
            <w:r w:rsidRPr="007663D0">
              <w:rPr>
                <w:color w:val="000000"/>
              </w:rPr>
              <w:t>2023</w:t>
            </w:r>
          </w:p>
        </w:tc>
        <w:tc>
          <w:tcPr>
            <w:tcW w:w="1475" w:type="dxa"/>
            <w:vAlign w:val="center"/>
          </w:tcPr>
          <w:p w14:paraId="647EC695" w14:textId="77777777" w:rsidR="00D10D94" w:rsidRPr="007663D0" w:rsidRDefault="0036187E" w:rsidP="007663D0">
            <w:pPr>
              <w:spacing w:before="240" w:after="240"/>
              <w:rPr>
                <w:color w:val="000000"/>
              </w:rPr>
            </w:pPr>
            <w:r w:rsidRPr="007663D0">
              <w:rPr>
                <w:color w:val="000000"/>
              </w:rPr>
              <w:t xml:space="preserve">Agarwal </w:t>
            </w:r>
            <w:r w:rsidRPr="007663D0">
              <w:rPr>
                <w:i/>
                <w:iCs/>
                <w:color w:val="000000"/>
              </w:rPr>
              <w:t>et al.</w:t>
            </w:r>
          </w:p>
        </w:tc>
        <w:tc>
          <w:tcPr>
            <w:tcW w:w="2433" w:type="dxa"/>
            <w:vAlign w:val="center"/>
          </w:tcPr>
          <w:p w14:paraId="6E95234F" w14:textId="77777777" w:rsidR="00D10D94" w:rsidRPr="007663D0" w:rsidRDefault="0036187E" w:rsidP="007663D0">
            <w:pPr>
              <w:spacing w:before="240" w:after="240"/>
              <w:rPr>
                <w:color w:val="000000"/>
              </w:rPr>
            </w:pPr>
            <w:r w:rsidRPr="007663D0">
              <w:rPr>
                <w:color w:val="000000"/>
              </w:rPr>
              <w:t>Role of Industry 4.0 in agile manufacturing to achieve sustainable development</w:t>
            </w:r>
          </w:p>
        </w:tc>
        <w:tc>
          <w:tcPr>
            <w:tcW w:w="2180" w:type="dxa"/>
            <w:vAlign w:val="center"/>
          </w:tcPr>
          <w:p w14:paraId="6A787E17" w14:textId="77777777" w:rsidR="00D10D94" w:rsidRPr="007663D0" w:rsidRDefault="0036187E" w:rsidP="007663D0">
            <w:pPr>
              <w:spacing w:before="240" w:after="240"/>
              <w:rPr>
                <w:color w:val="000000"/>
              </w:rPr>
            </w:pPr>
            <w:r w:rsidRPr="007663D0">
              <w:rPr>
                <w:color w:val="000000"/>
              </w:rPr>
              <w:t>Conceptual and empirical discussion including case illustrations</w:t>
            </w:r>
          </w:p>
        </w:tc>
        <w:tc>
          <w:tcPr>
            <w:tcW w:w="1993" w:type="dxa"/>
            <w:vAlign w:val="center"/>
          </w:tcPr>
          <w:p w14:paraId="2B8A23E1" w14:textId="77777777" w:rsidR="00D10D94" w:rsidRPr="007663D0" w:rsidRDefault="0036187E" w:rsidP="007663D0">
            <w:pPr>
              <w:spacing w:before="240" w:after="240"/>
              <w:rPr>
                <w:color w:val="000000"/>
              </w:rPr>
            </w:pPr>
            <w:r w:rsidRPr="007663D0">
              <w:rPr>
                <w:color w:val="000000"/>
              </w:rPr>
              <w:t>Industry 4.0; agile manufacturing; sustainable development; digital transformation</w:t>
            </w:r>
          </w:p>
        </w:tc>
      </w:tr>
      <w:tr w:rsidR="00D10D94" w:rsidRPr="007663D0" w14:paraId="6EA68110" w14:textId="77777777">
        <w:tc>
          <w:tcPr>
            <w:tcW w:w="682" w:type="dxa"/>
            <w:vAlign w:val="center"/>
          </w:tcPr>
          <w:p w14:paraId="2AE35E54" w14:textId="77777777" w:rsidR="00D10D94" w:rsidRPr="007663D0" w:rsidRDefault="0036187E" w:rsidP="007663D0">
            <w:pPr>
              <w:spacing w:before="240" w:after="240"/>
              <w:rPr>
                <w:color w:val="000000"/>
              </w:rPr>
            </w:pPr>
            <w:r w:rsidRPr="007663D0">
              <w:rPr>
                <w:color w:val="000000"/>
              </w:rPr>
              <w:t>27</w:t>
            </w:r>
          </w:p>
        </w:tc>
        <w:tc>
          <w:tcPr>
            <w:tcW w:w="587" w:type="dxa"/>
            <w:vAlign w:val="center"/>
          </w:tcPr>
          <w:p w14:paraId="6FA69680" w14:textId="77777777" w:rsidR="00D10D94" w:rsidRPr="007663D0" w:rsidRDefault="0036187E" w:rsidP="007663D0">
            <w:pPr>
              <w:spacing w:before="240" w:after="240"/>
              <w:rPr>
                <w:color w:val="000000"/>
              </w:rPr>
            </w:pPr>
            <w:r w:rsidRPr="007663D0">
              <w:rPr>
                <w:color w:val="000000"/>
              </w:rPr>
              <w:t>2021</w:t>
            </w:r>
          </w:p>
        </w:tc>
        <w:tc>
          <w:tcPr>
            <w:tcW w:w="1475" w:type="dxa"/>
            <w:vAlign w:val="center"/>
          </w:tcPr>
          <w:p w14:paraId="64E8B278" w14:textId="77777777" w:rsidR="00D10D94" w:rsidRPr="007663D0" w:rsidRDefault="0036187E" w:rsidP="007663D0">
            <w:pPr>
              <w:spacing w:before="240" w:after="240"/>
              <w:rPr>
                <w:color w:val="000000"/>
              </w:rPr>
            </w:pPr>
            <w:r w:rsidRPr="007663D0">
              <w:rPr>
                <w:color w:val="000000"/>
              </w:rPr>
              <w:t xml:space="preserve">Ravisankar </w:t>
            </w:r>
            <w:r w:rsidRPr="007663D0">
              <w:rPr>
                <w:i/>
                <w:iCs/>
                <w:color w:val="000000"/>
              </w:rPr>
              <w:t>et al.</w:t>
            </w:r>
          </w:p>
        </w:tc>
        <w:tc>
          <w:tcPr>
            <w:tcW w:w="2433" w:type="dxa"/>
            <w:vAlign w:val="center"/>
          </w:tcPr>
          <w:p w14:paraId="4E139D1B" w14:textId="77777777" w:rsidR="00D10D94" w:rsidRPr="007663D0" w:rsidRDefault="0036187E" w:rsidP="007663D0">
            <w:pPr>
              <w:spacing w:before="240" w:after="240"/>
              <w:rPr>
                <w:color w:val="000000"/>
              </w:rPr>
            </w:pPr>
            <w:r w:rsidRPr="007663D0">
              <w:rPr>
                <w:color w:val="000000"/>
              </w:rPr>
              <w:t>Economic Studies on Automobile Management: Working Capital and Investment Analysis</w:t>
            </w:r>
          </w:p>
        </w:tc>
        <w:tc>
          <w:tcPr>
            <w:tcW w:w="2180" w:type="dxa"/>
            <w:vAlign w:val="center"/>
          </w:tcPr>
          <w:p w14:paraId="617EE3C8" w14:textId="77777777" w:rsidR="00D10D94" w:rsidRPr="007663D0" w:rsidRDefault="0036187E" w:rsidP="007663D0">
            <w:pPr>
              <w:spacing w:before="240" w:after="240"/>
              <w:rPr>
                <w:color w:val="000000"/>
              </w:rPr>
            </w:pPr>
            <w:r w:rsidRPr="007663D0">
              <w:rPr>
                <w:color w:val="000000"/>
              </w:rPr>
              <w:t>Book chapter with empirical examples and financial analysis techniques</w:t>
            </w:r>
          </w:p>
        </w:tc>
        <w:tc>
          <w:tcPr>
            <w:tcW w:w="1993" w:type="dxa"/>
            <w:vAlign w:val="center"/>
          </w:tcPr>
          <w:p w14:paraId="5BF55ABA" w14:textId="77777777" w:rsidR="00D10D94" w:rsidRPr="007663D0" w:rsidRDefault="0036187E" w:rsidP="007663D0">
            <w:pPr>
              <w:spacing w:before="240" w:after="240"/>
              <w:rPr>
                <w:color w:val="000000"/>
              </w:rPr>
            </w:pPr>
            <w:r w:rsidRPr="007663D0">
              <w:rPr>
                <w:color w:val="000000"/>
              </w:rPr>
              <w:t>working capital management; investment analysis; economic performance; financial strategy</w:t>
            </w:r>
          </w:p>
        </w:tc>
      </w:tr>
      <w:tr w:rsidR="00D10D94" w:rsidRPr="007663D0" w14:paraId="5354DDC7" w14:textId="77777777">
        <w:tc>
          <w:tcPr>
            <w:tcW w:w="682" w:type="dxa"/>
            <w:vAlign w:val="center"/>
          </w:tcPr>
          <w:p w14:paraId="04B22772" w14:textId="77777777" w:rsidR="00D10D94" w:rsidRPr="007663D0" w:rsidRDefault="0036187E" w:rsidP="007663D0">
            <w:pPr>
              <w:spacing w:before="240" w:after="240"/>
              <w:rPr>
                <w:color w:val="000000"/>
              </w:rPr>
            </w:pPr>
            <w:r w:rsidRPr="007663D0">
              <w:rPr>
                <w:color w:val="000000"/>
              </w:rPr>
              <w:t>28</w:t>
            </w:r>
          </w:p>
        </w:tc>
        <w:tc>
          <w:tcPr>
            <w:tcW w:w="587" w:type="dxa"/>
            <w:vAlign w:val="center"/>
          </w:tcPr>
          <w:p w14:paraId="419FF1CB" w14:textId="77777777" w:rsidR="00D10D94" w:rsidRPr="007663D0" w:rsidRDefault="0036187E" w:rsidP="007663D0">
            <w:pPr>
              <w:spacing w:before="240" w:after="240"/>
              <w:rPr>
                <w:color w:val="000000"/>
              </w:rPr>
            </w:pPr>
            <w:r w:rsidRPr="007663D0">
              <w:rPr>
                <w:color w:val="000000"/>
              </w:rPr>
              <w:t>2023</w:t>
            </w:r>
          </w:p>
        </w:tc>
        <w:tc>
          <w:tcPr>
            <w:tcW w:w="1475" w:type="dxa"/>
            <w:vAlign w:val="center"/>
          </w:tcPr>
          <w:p w14:paraId="300BC71F" w14:textId="77777777" w:rsidR="00D10D94" w:rsidRPr="007663D0" w:rsidRDefault="0036187E" w:rsidP="007663D0">
            <w:pPr>
              <w:spacing w:before="240" w:after="240"/>
              <w:rPr>
                <w:color w:val="000000"/>
              </w:rPr>
            </w:pPr>
            <w:r w:rsidRPr="007663D0">
              <w:rPr>
                <w:color w:val="000000"/>
              </w:rPr>
              <w:t>Nduneseokwu and Harder</w:t>
            </w:r>
          </w:p>
        </w:tc>
        <w:tc>
          <w:tcPr>
            <w:tcW w:w="2433" w:type="dxa"/>
            <w:vAlign w:val="center"/>
          </w:tcPr>
          <w:p w14:paraId="4EE2C9F3" w14:textId="77777777" w:rsidR="00D10D94" w:rsidRPr="007663D0" w:rsidRDefault="0036187E" w:rsidP="007663D0">
            <w:pPr>
              <w:spacing w:before="240" w:after="240"/>
              <w:rPr>
                <w:color w:val="000000"/>
              </w:rPr>
            </w:pPr>
            <w:r w:rsidRPr="007663D0">
              <w:rPr>
                <w:color w:val="000000"/>
              </w:rPr>
              <w:t xml:space="preserve">Developing environmental transformational leadership with training: Leaders and </w:t>
            </w:r>
            <w:r w:rsidRPr="007663D0">
              <w:rPr>
                <w:color w:val="000000"/>
              </w:rPr>
              <w:lastRenderedPageBreak/>
              <w:t>subordinates' environmental behaviour outcomes</w:t>
            </w:r>
          </w:p>
        </w:tc>
        <w:tc>
          <w:tcPr>
            <w:tcW w:w="2180" w:type="dxa"/>
            <w:vAlign w:val="center"/>
          </w:tcPr>
          <w:p w14:paraId="6D6A5960" w14:textId="77777777" w:rsidR="00D10D94" w:rsidRPr="007663D0" w:rsidRDefault="0036187E" w:rsidP="007663D0">
            <w:pPr>
              <w:spacing w:before="240" w:after="240"/>
              <w:rPr>
                <w:color w:val="000000"/>
              </w:rPr>
            </w:pPr>
            <w:r w:rsidRPr="007663D0">
              <w:rPr>
                <w:color w:val="000000"/>
              </w:rPr>
              <w:lastRenderedPageBreak/>
              <w:t>Intervention study evaluating training effects on leadership and behaviour</w:t>
            </w:r>
          </w:p>
        </w:tc>
        <w:tc>
          <w:tcPr>
            <w:tcW w:w="1993" w:type="dxa"/>
            <w:vAlign w:val="center"/>
          </w:tcPr>
          <w:p w14:paraId="23F39982" w14:textId="77777777" w:rsidR="00D10D94" w:rsidRPr="007663D0" w:rsidRDefault="0036187E" w:rsidP="007663D0">
            <w:pPr>
              <w:spacing w:before="240" w:after="240"/>
              <w:rPr>
                <w:color w:val="000000"/>
              </w:rPr>
            </w:pPr>
            <w:r w:rsidRPr="007663D0">
              <w:rPr>
                <w:color w:val="000000"/>
              </w:rPr>
              <w:t xml:space="preserve">environmental transformational leadership; training interventions; behavioural </w:t>
            </w:r>
            <w:r w:rsidRPr="007663D0">
              <w:rPr>
                <w:color w:val="000000"/>
              </w:rPr>
              <w:lastRenderedPageBreak/>
              <w:t>outcomes; leadership development</w:t>
            </w:r>
          </w:p>
        </w:tc>
      </w:tr>
      <w:tr w:rsidR="00D10D94" w:rsidRPr="007663D0" w14:paraId="163B8FA7" w14:textId="77777777">
        <w:tc>
          <w:tcPr>
            <w:tcW w:w="682" w:type="dxa"/>
            <w:vAlign w:val="center"/>
          </w:tcPr>
          <w:p w14:paraId="79CCF50E" w14:textId="77777777" w:rsidR="00D10D94" w:rsidRPr="007663D0" w:rsidRDefault="0036187E" w:rsidP="007663D0">
            <w:pPr>
              <w:spacing w:before="240" w:after="240"/>
              <w:rPr>
                <w:color w:val="000000"/>
              </w:rPr>
            </w:pPr>
            <w:r w:rsidRPr="007663D0">
              <w:rPr>
                <w:color w:val="000000"/>
              </w:rPr>
              <w:lastRenderedPageBreak/>
              <w:t>29</w:t>
            </w:r>
          </w:p>
        </w:tc>
        <w:tc>
          <w:tcPr>
            <w:tcW w:w="587" w:type="dxa"/>
            <w:vAlign w:val="center"/>
          </w:tcPr>
          <w:p w14:paraId="46E20B27" w14:textId="77777777" w:rsidR="00D10D94" w:rsidRPr="007663D0" w:rsidRDefault="0036187E" w:rsidP="007663D0">
            <w:pPr>
              <w:spacing w:before="240" w:after="240"/>
              <w:rPr>
                <w:color w:val="000000"/>
              </w:rPr>
            </w:pPr>
            <w:r w:rsidRPr="007663D0">
              <w:rPr>
                <w:color w:val="000000"/>
              </w:rPr>
              <w:t>2024</w:t>
            </w:r>
          </w:p>
        </w:tc>
        <w:tc>
          <w:tcPr>
            <w:tcW w:w="1475" w:type="dxa"/>
            <w:vAlign w:val="center"/>
          </w:tcPr>
          <w:p w14:paraId="68D2B4C0" w14:textId="77777777" w:rsidR="00D10D94" w:rsidRPr="007663D0" w:rsidRDefault="0036187E" w:rsidP="007663D0">
            <w:pPr>
              <w:spacing w:before="240" w:after="240"/>
              <w:rPr>
                <w:color w:val="000000"/>
              </w:rPr>
            </w:pPr>
            <w:r w:rsidRPr="007663D0">
              <w:rPr>
                <w:color w:val="000000"/>
              </w:rPr>
              <w:t xml:space="preserve">Riaz </w:t>
            </w:r>
            <w:r w:rsidRPr="007663D0">
              <w:rPr>
                <w:i/>
                <w:iCs/>
                <w:color w:val="000000"/>
              </w:rPr>
              <w:t>et al.</w:t>
            </w:r>
          </w:p>
        </w:tc>
        <w:tc>
          <w:tcPr>
            <w:tcW w:w="2433" w:type="dxa"/>
            <w:vAlign w:val="center"/>
          </w:tcPr>
          <w:p w14:paraId="766D24EE" w14:textId="77777777" w:rsidR="00D10D94" w:rsidRPr="007663D0" w:rsidRDefault="0036187E" w:rsidP="007663D0">
            <w:pPr>
              <w:spacing w:before="240" w:after="240"/>
              <w:rPr>
                <w:color w:val="000000"/>
              </w:rPr>
            </w:pPr>
            <w:r w:rsidRPr="007663D0">
              <w:rPr>
                <w:color w:val="000000"/>
              </w:rPr>
              <w:t>Nexus among green intellectual capital, green information systems, green management initiatives and sustainable performance</w:t>
            </w:r>
          </w:p>
        </w:tc>
        <w:tc>
          <w:tcPr>
            <w:tcW w:w="2180" w:type="dxa"/>
            <w:vAlign w:val="center"/>
          </w:tcPr>
          <w:p w14:paraId="542EAFFA" w14:textId="77777777" w:rsidR="00D10D94" w:rsidRPr="007663D0" w:rsidRDefault="0036187E" w:rsidP="007663D0">
            <w:pPr>
              <w:spacing w:before="240" w:after="240"/>
              <w:rPr>
                <w:color w:val="000000"/>
              </w:rPr>
            </w:pPr>
            <w:r w:rsidRPr="007663D0">
              <w:rPr>
                <w:color w:val="000000"/>
              </w:rPr>
              <w:t>Quantitative mediated-moderated analysis testing relationships among green resources and performance</w:t>
            </w:r>
          </w:p>
        </w:tc>
        <w:tc>
          <w:tcPr>
            <w:tcW w:w="1993" w:type="dxa"/>
            <w:vAlign w:val="center"/>
          </w:tcPr>
          <w:p w14:paraId="1E21EADB" w14:textId="77777777" w:rsidR="00D10D94" w:rsidRPr="007663D0" w:rsidRDefault="0036187E" w:rsidP="007663D0">
            <w:pPr>
              <w:spacing w:before="240" w:after="240"/>
              <w:rPr>
                <w:color w:val="000000"/>
              </w:rPr>
            </w:pPr>
            <w:r w:rsidRPr="007663D0">
              <w:rPr>
                <w:color w:val="000000"/>
              </w:rPr>
              <w:t>green intellectual capital; green information systems; management initiatives; sustainable performance</w:t>
            </w:r>
          </w:p>
        </w:tc>
      </w:tr>
      <w:tr w:rsidR="00D10D94" w:rsidRPr="007663D0" w14:paraId="159869F5" w14:textId="77777777">
        <w:tc>
          <w:tcPr>
            <w:tcW w:w="682" w:type="dxa"/>
            <w:vAlign w:val="center"/>
          </w:tcPr>
          <w:p w14:paraId="0602C713" w14:textId="77777777" w:rsidR="00D10D94" w:rsidRPr="007663D0" w:rsidRDefault="0036187E" w:rsidP="007663D0">
            <w:pPr>
              <w:spacing w:before="240" w:after="240"/>
              <w:rPr>
                <w:color w:val="000000"/>
              </w:rPr>
            </w:pPr>
            <w:r w:rsidRPr="007663D0">
              <w:rPr>
                <w:color w:val="000000"/>
              </w:rPr>
              <w:t>30</w:t>
            </w:r>
          </w:p>
        </w:tc>
        <w:tc>
          <w:tcPr>
            <w:tcW w:w="587" w:type="dxa"/>
            <w:vAlign w:val="center"/>
          </w:tcPr>
          <w:p w14:paraId="339BC95E" w14:textId="77777777" w:rsidR="00D10D94" w:rsidRPr="007663D0" w:rsidRDefault="0036187E" w:rsidP="007663D0">
            <w:pPr>
              <w:spacing w:before="240" w:after="240"/>
              <w:rPr>
                <w:color w:val="000000"/>
              </w:rPr>
            </w:pPr>
            <w:r w:rsidRPr="007663D0">
              <w:rPr>
                <w:color w:val="000000"/>
              </w:rPr>
              <w:t>2021</w:t>
            </w:r>
          </w:p>
        </w:tc>
        <w:tc>
          <w:tcPr>
            <w:tcW w:w="1475" w:type="dxa"/>
            <w:vAlign w:val="center"/>
          </w:tcPr>
          <w:p w14:paraId="7A88EE17" w14:textId="77777777" w:rsidR="00D10D94" w:rsidRPr="007663D0" w:rsidRDefault="0036187E" w:rsidP="007663D0">
            <w:pPr>
              <w:spacing w:before="240" w:after="240"/>
              <w:rPr>
                <w:color w:val="000000"/>
              </w:rPr>
            </w:pPr>
            <w:r w:rsidRPr="007663D0">
              <w:rPr>
                <w:color w:val="000000"/>
              </w:rPr>
              <w:t xml:space="preserve">Hernández-Chea </w:t>
            </w:r>
            <w:r w:rsidRPr="007663D0">
              <w:rPr>
                <w:i/>
                <w:iCs/>
                <w:color w:val="000000"/>
              </w:rPr>
              <w:t>et al.</w:t>
            </w:r>
          </w:p>
        </w:tc>
        <w:tc>
          <w:tcPr>
            <w:tcW w:w="2433" w:type="dxa"/>
            <w:vAlign w:val="center"/>
          </w:tcPr>
          <w:p w14:paraId="7222EB7A" w14:textId="77777777" w:rsidR="00D10D94" w:rsidRPr="007663D0" w:rsidRDefault="0036187E" w:rsidP="007663D0">
            <w:pPr>
              <w:spacing w:before="240" w:after="240"/>
              <w:rPr>
                <w:color w:val="000000"/>
              </w:rPr>
            </w:pPr>
            <w:r w:rsidRPr="007663D0">
              <w:rPr>
                <w:color w:val="000000"/>
              </w:rPr>
              <w:t>The business model in sustainability transitions: A conceptualization</w:t>
            </w:r>
          </w:p>
        </w:tc>
        <w:tc>
          <w:tcPr>
            <w:tcW w:w="2180" w:type="dxa"/>
            <w:vAlign w:val="center"/>
          </w:tcPr>
          <w:p w14:paraId="40B0A2BA" w14:textId="77777777" w:rsidR="00D10D94" w:rsidRPr="007663D0" w:rsidRDefault="0036187E" w:rsidP="007663D0">
            <w:pPr>
              <w:spacing w:before="240" w:after="240"/>
              <w:rPr>
                <w:color w:val="000000"/>
              </w:rPr>
            </w:pPr>
            <w:r w:rsidRPr="007663D0">
              <w:rPr>
                <w:color w:val="000000"/>
              </w:rPr>
              <w:t>Conceptual model development articulating business model roles</w:t>
            </w:r>
          </w:p>
        </w:tc>
        <w:tc>
          <w:tcPr>
            <w:tcW w:w="1993" w:type="dxa"/>
            <w:vAlign w:val="center"/>
          </w:tcPr>
          <w:p w14:paraId="535F99B4" w14:textId="77777777" w:rsidR="00D10D94" w:rsidRPr="007663D0" w:rsidRDefault="0036187E" w:rsidP="007663D0">
            <w:pPr>
              <w:spacing w:before="240" w:after="240"/>
              <w:rPr>
                <w:color w:val="000000"/>
              </w:rPr>
            </w:pPr>
            <w:r w:rsidRPr="007663D0">
              <w:rPr>
                <w:color w:val="000000"/>
              </w:rPr>
              <w:t>business models; sustainability transitions; conceptual frameworks; transformative innovation</w:t>
            </w:r>
          </w:p>
        </w:tc>
      </w:tr>
      <w:tr w:rsidR="00D10D94" w:rsidRPr="007663D0" w14:paraId="76837879" w14:textId="77777777">
        <w:tc>
          <w:tcPr>
            <w:tcW w:w="682" w:type="dxa"/>
            <w:vAlign w:val="center"/>
          </w:tcPr>
          <w:p w14:paraId="13258E22" w14:textId="77777777" w:rsidR="00D10D94" w:rsidRPr="007663D0" w:rsidRDefault="0036187E" w:rsidP="007663D0">
            <w:pPr>
              <w:spacing w:before="240" w:after="240"/>
              <w:rPr>
                <w:color w:val="000000"/>
              </w:rPr>
            </w:pPr>
            <w:r w:rsidRPr="007663D0">
              <w:rPr>
                <w:color w:val="000000"/>
              </w:rPr>
              <w:t>31</w:t>
            </w:r>
          </w:p>
        </w:tc>
        <w:tc>
          <w:tcPr>
            <w:tcW w:w="587" w:type="dxa"/>
            <w:vAlign w:val="center"/>
          </w:tcPr>
          <w:p w14:paraId="22CA75AF" w14:textId="77777777" w:rsidR="00D10D94" w:rsidRPr="007663D0" w:rsidRDefault="0036187E" w:rsidP="007663D0">
            <w:pPr>
              <w:spacing w:before="240" w:after="240"/>
              <w:rPr>
                <w:color w:val="000000"/>
              </w:rPr>
            </w:pPr>
            <w:r w:rsidRPr="007663D0">
              <w:rPr>
                <w:color w:val="000000"/>
              </w:rPr>
              <w:t>2021</w:t>
            </w:r>
          </w:p>
        </w:tc>
        <w:tc>
          <w:tcPr>
            <w:tcW w:w="1475" w:type="dxa"/>
            <w:vAlign w:val="center"/>
          </w:tcPr>
          <w:p w14:paraId="4C11916A" w14:textId="77777777" w:rsidR="00D10D94" w:rsidRPr="007663D0" w:rsidRDefault="0036187E" w:rsidP="007663D0">
            <w:pPr>
              <w:spacing w:before="240" w:after="240"/>
              <w:rPr>
                <w:color w:val="000000"/>
              </w:rPr>
            </w:pPr>
            <w:r w:rsidRPr="007663D0">
              <w:rPr>
                <w:color w:val="000000"/>
              </w:rPr>
              <w:t xml:space="preserve">Javaid </w:t>
            </w:r>
            <w:r w:rsidRPr="007663D0">
              <w:rPr>
                <w:i/>
                <w:iCs/>
                <w:color w:val="000000"/>
              </w:rPr>
              <w:t>et al.</w:t>
            </w:r>
          </w:p>
        </w:tc>
        <w:tc>
          <w:tcPr>
            <w:tcW w:w="2433" w:type="dxa"/>
            <w:vAlign w:val="center"/>
          </w:tcPr>
          <w:p w14:paraId="59047D5A" w14:textId="77777777" w:rsidR="00D10D94" w:rsidRPr="007663D0" w:rsidRDefault="0036187E" w:rsidP="007663D0">
            <w:pPr>
              <w:spacing w:before="240" w:after="240"/>
              <w:rPr>
                <w:color w:val="000000"/>
              </w:rPr>
            </w:pPr>
            <w:r w:rsidRPr="007663D0">
              <w:rPr>
                <w:color w:val="000000"/>
              </w:rPr>
              <w:t>Role of additive manufacturing applications towards environmental sustainability</w:t>
            </w:r>
          </w:p>
        </w:tc>
        <w:tc>
          <w:tcPr>
            <w:tcW w:w="2180" w:type="dxa"/>
            <w:vAlign w:val="center"/>
          </w:tcPr>
          <w:p w14:paraId="1C49CA7A" w14:textId="77777777" w:rsidR="00D10D94" w:rsidRPr="007663D0" w:rsidRDefault="0036187E" w:rsidP="007663D0">
            <w:pPr>
              <w:spacing w:before="240" w:after="240"/>
              <w:rPr>
                <w:color w:val="000000"/>
              </w:rPr>
            </w:pPr>
            <w:r w:rsidRPr="007663D0">
              <w:rPr>
                <w:color w:val="000000"/>
              </w:rPr>
              <w:t xml:space="preserve">Comprehensive review of additive manufacturing applications and </w:t>
            </w:r>
            <w:r w:rsidRPr="007663D0">
              <w:rPr>
                <w:color w:val="000000"/>
              </w:rPr>
              <w:lastRenderedPageBreak/>
              <w:t>environmental implications</w:t>
            </w:r>
          </w:p>
        </w:tc>
        <w:tc>
          <w:tcPr>
            <w:tcW w:w="1993" w:type="dxa"/>
            <w:vAlign w:val="center"/>
          </w:tcPr>
          <w:p w14:paraId="55E9698F" w14:textId="77777777" w:rsidR="00D10D94" w:rsidRPr="007663D0" w:rsidRDefault="0036187E" w:rsidP="007663D0">
            <w:pPr>
              <w:spacing w:before="240" w:after="240"/>
              <w:rPr>
                <w:color w:val="000000"/>
              </w:rPr>
            </w:pPr>
            <w:r w:rsidRPr="007663D0">
              <w:rPr>
                <w:color w:val="000000"/>
              </w:rPr>
              <w:lastRenderedPageBreak/>
              <w:t xml:space="preserve">additive manufacturing; environmental sustainability; material efficiency; </w:t>
            </w:r>
            <w:r w:rsidRPr="007663D0">
              <w:rPr>
                <w:color w:val="000000"/>
              </w:rPr>
              <w:lastRenderedPageBreak/>
              <w:t>production innovation</w:t>
            </w:r>
          </w:p>
        </w:tc>
      </w:tr>
      <w:tr w:rsidR="00D10D94" w:rsidRPr="007663D0" w14:paraId="1CEABFB0" w14:textId="77777777">
        <w:tc>
          <w:tcPr>
            <w:tcW w:w="682" w:type="dxa"/>
            <w:vAlign w:val="center"/>
          </w:tcPr>
          <w:p w14:paraId="2CB1BEE2" w14:textId="77777777" w:rsidR="00D10D94" w:rsidRPr="007663D0" w:rsidRDefault="0036187E" w:rsidP="007663D0">
            <w:pPr>
              <w:spacing w:before="240" w:after="240"/>
              <w:rPr>
                <w:color w:val="000000"/>
              </w:rPr>
            </w:pPr>
            <w:r w:rsidRPr="007663D0">
              <w:rPr>
                <w:color w:val="000000"/>
              </w:rPr>
              <w:lastRenderedPageBreak/>
              <w:t>32</w:t>
            </w:r>
          </w:p>
        </w:tc>
        <w:tc>
          <w:tcPr>
            <w:tcW w:w="587" w:type="dxa"/>
            <w:vAlign w:val="center"/>
          </w:tcPr>
          <w:p w14:paraId="39F4A092" w14:textId="77777777" w:rsidR="00D10D94" w:rsidRPr="007663D0" w:rsidRDefault="0036187E" w:rsidP="007663D0">
            <w:pPr>
              <w:spacing w:before="240" w:after="240"/>
              <w:rPr>
                <w:color w:val="000000"/>
              </w:rPr>
            </w:pPr>
            <w:r w:rsidRPr="007663D0">
              <w:rPr>
                <w:color w:val="000000"/>
              </w:rPr>
              <w:t>2022</w:t>
            </w:r>
          </w:p>
        </w:tc>
        <w:tc>
          <w:tcPr>
            <w:tcW w:w="1475" w:type="dxa"/>
            <w:vAlign w:val="center"/>
          </w:tcPr>
          <w:p w14:paraId="78C0CAEA" w14:textId="77777777" w:rsidR="00D10D94" w:rsidRPr="007663D0" w:rsidRDefault="0036187E" w:rsidP="007663D0">
            <w:pPr>
              <w:spacing w:before="240" w:after="240"/>
              <w:rPr>
                <w:color w:val="000000"/>
              </w:rPr>
            </w:pPr>
            <w:r w:rsidRPr="007663D0">
              <w:rPr>
                <w:color w:val="000000"/>
              </w:rPr>
              <w:t xml:space="preserve">Shekarian </w:t>
            </w:r>
            <w:r w:rsidRPr="007663D0">
              <w:rPr>
                <w:i/>
                <w:iCs/>
                <w:color w:val="000000"/>
              </w:rPr>
              <w:t>et al.</w:t>
            </w:r>
          </w:p>
        </w:tc>
        <w:tc>
          <w:tcPr>
            <w:tcW w:w="2433" w:type="dxa"/>
            <w:vAlign w:val="center"/>
          </w:tcPr>
          <w:p w14:paraId="173576F6" w14:textId="77777777" w:rsidR="00D10D94" w:rsidRPr="007663D0" w:rsidRDefault="0036187E" w:rsidP="007663D0">
            <w:pPr>
              <w:spacing w:before="240" w:after="240"/>
              <w:rPr>
                <w:color w:val="000000"/>
              </w:rPr>
            </w:pPr>
            <w:r w:rsidRPr="007663D0">
              <w:rPr>
                <w:color w:val="000000"/>
              </w:rPr>
              <w:t>Sustainable supply chain management: a comprehensive systematic review of industrial practices</w:t>
            </w:r>
          </w:p>
        </w:tc>
        <w:tc>
          <w:tcPr>
            <w:tcW w:w="2180" w:type="dxa"/>
            <w:vAlign w:val="center"/>
          </w:tcPr>
          <w:p w14:paraId="792169E5" w14:textId="77777777" w:rsidR="00D10D94" w:rsidRPr="007663D0" w:rsidRDefault="0036187E" w:rsidP="007663D0">
            <w:pPr>
              <w:spacing w:before="240" w:after="240"/>
              <w:rPr>
                <w:color w:val="000000"/>
              </w:rPr>
            </w:pPr>
            <w:r w:rsidRPr="007663D0">
              <w:rPr>
                <w:color w:val="000000"/>
              </w:rPr>
              <w:t>Systematic literature review synthesising industrial practices and implications</w:t>
            </w:r>
          </w:p>
        </w:tc>
        <w:tc>
          <w:tcPr>
            <w:tcW w:w="1993" w:type="dxa"/>
            <w:vAlign w:val="center"/>
          </w:tcPr>
          <w:p w14:paraId="11E86EAE" w14:textId="77777777" w:rsidR="00D10D94" w:rsidRPr="007663D0" w:rsidRDefault="0036187E" w:rsidP="007663D0">
            <w:pPr>
              <w:spacing w:before="240" w:after="240"/>
              <w:rPr>
                <w:color w:val="000000"/>
              </w:rPr>
            </w:pPr>
            <w:r w:rsidRPr="007663D0">
              <w:rPr>
                <w:color w:val="000000"/>
              </w:rPr>
              <w:t>sustainable supply chain practices; industrial case studies; managerial recommendations</w:t>
            </w:r>
          </w:p>
        </w:tc>
      </w:tr>
      <w:tr w:rsidR="00D10D94" w:rsidRPr="007663D0" w14:paraId="727FD422" w14:textId="77777777">
        <w:tc>
          <w:tcPr>
            <w:tcW w:w="682" w:type="dxa"/>
            <w:vAlign w:val="center"/>
          </w:tcPr>
          <w:p w14:paraId="74C8786F" w14:textId="77777777" w:rsidR="00D10D94" w:rsidRPr="007663D0" w:rsidRDefault="0036187E" w:rsidP="007663D0">
            <w:pPr>
              <w:spacing w:before="240" w:after="240"/>
              <w:rPr>
                <w:color w:val="000000"/>
              </w:rPr>
            </w:pPr>
            <w:r w:rsidRPr="007663D0">
              <w:rPr>
                <w:color w:val="000000"/>
              </w:rPr>
              <w:t>33</w:t>
            </w:r>
          </w:p>
        </w:tc>
        <w:tc>
          <w:tcPr>
            <w:tcW w:w="587" w:type="dxa"/>
            <w:vAlign w:val="center"/>
          </w:tcPr>
          <w:p w14:paraId="49C12EB0" w14:textId="77777777" w:rsidR="00D10D94" w:rsidRPr="007663D0" w:rsidRDefault="0036187E" w:rsidP="007663D0">
            <w:pPr>
              <w:spacing w:before="240" w:after="240"/>
              <w:rPr>
                <w:color w:val="000000"/>
              </w:rPr>
            </w:pPr>
            <w:r w:rsidRPr="007663D0">
              <w:rPr>
                <w:color w:val="000000"/>
              </w:rPr>
              <w:t>2021</w:t>
            </w:r>
          </w:p>
        </w:tc>
        <w:tc>
          <w:tcPr>
            <w:tcW w:w="1475" w:type="dxa"/>
            <w:vAlign w:val="center"/>
          </w:tcPr>
          <w:p w14:paraId="1328F33A" w14:textId="77777777" w:rsidR="00D10D94" w:rsidRPr="007663D0" w:rsidRDefault="0036187E" w:rsidP="007663D0">
            <w:pPr>
              <w:spacing w:before="240" w:after="240"/>
              <w:rPr>
                <w:color w:val="000000"/>
              </w:rPr>
            </w:pPr>
            <w:r w:rsidRPr="007663D0">
              <w:rPr>
                <w:color w:val="000000"/>
              </w:rPr>
              <w:t xml:space="preserve">Llopis-Albert </w:t>
            </w:r>
            <w:r w:rsidRPr="007663D0">
              <w:rPr>
                <w:i/>
                <w:iCs/>
                <w:color w:val="000000"/>
              </w:rPr>
              <w:t>et al.</w:t>
            </w:r>
          </w:p>
        </w:tc>
        <w:tc>
          <w:tcPr>
            <w:tcW w:w="2433" w:type="dxa"/>
            <w:vAlign w:val="center"/>
          </w:tcPr>
          <w:p w14:paraId="2507B105" w14:textId="77777777" w:rsidR="00D10D94" w:rsidRPr="007663D0" w:rsidRDefault="0036187E" w:rsidP="007663D0">
            <w:pPr>
              <w:spacing w:before="240" w:after="240"/>
              <w:rPr>
                <w:color w:val="000000"/>
              </w:rPr>
            </w:pPr>
            <w:r w:rsidRPr="007663D0">
              <w:rPr>
                <w:color w:val="000000"/>
              </w:rPr>
              <w:t>fsQCA applied to adaptation of the automobile industry to meet emission standards via EV deployment</w:t>
            </w:r>
          </w:p>
        </w:tc>
        <w:tc>
          <w:tcPr>
            <w:tcW w:w="2180" w:type="dxa"/>
            <w:vAlign w:val="center"/>
          </w:tcPr>
          <w:p w14:paraId="331EC217" w14:textId="77777777" w:rsidR="00D10D94" w:rsidRPr="007663D0" w:rsidRDefault="0036187E" w:rsidP="007663D0">
            <w:pPr>
              <w:spacing w:before="240" w:after="240"/>
              <w:rPr>
                <w:color w:val="000000"/>
              </w:rPr>
            </w:pPr>
            <w:r w:rsidRPr="007663D0">
              <w:rPr>
                <w:color w:val="000000"/>
              </w:rPr>
              <w:t>Fuzzy set qualitative comparative analysis identifying causal combinations</w:t>
            </w:r>
          </w:p>
        </w:tc>
        <w:tc>
          <w:tcPr>
            <w:tcW w:w="1993" w:type="dxa"/>
            <w:vAlign w:val="center"/>
          </w:tcPr>
          <w:p w14:paraId="3E08CBD1" w14:textId="77777777" w:rsidR="00D10D94" w:rsidRPr="007663D0" w:rsidRDefault="0036187E" w:rsidP="007663D0">
            <w:pPr>
              <w:spacing w:before="240" w:after="240"/>
              <w:rPr>
                <w:color w:val="000000"/>
              </w:rPr>
            </w:pPr>
            <w:r w:rsidRPr="007663D0">
              <w:rPr>
                <w:color w:val="000000"/>
              </w:rPr>
              <w:t>fsQCA methodology; electric vehicle deployment; emission standards compliance; policy adaptation</w:t>
            </w:r>
          </w:p>
        </w:tc>
      </w:tr>
      <w:tr w:rsidR="00D10D94" w:rsidRPr="007663D0" w14:paraId="7162ECB4" w14:textId="77777777">
        <w:tc>
          <w:tcPr>
            <w:tcW w:w="682" w:type="dxa"/>
            <w:vAlign w:val="center"/>
          </w:tcPr>
          <w:p w14:paraId="2CFA19EF" w14:textId="77777777" w:rsidR="00D10D94" w:rsidRPr="007663D0" w:rsidRDefault="0036187E" w:rsidP="007663D0">
            <w:pPr>
              <w:spacing w:before="240" w:after="240"/>
              <w:rPr>
                <w:color w:val="000000"/>
              </w:rPr>
            </w:pPr>
            <w:r w:rsidRPr="007663D0">
              <w:rPr>
                <w:color w:val="000000"/>
              </w:rPr>
              <w:t>34</w:t>
            </w:r>
          </w:p>
        </w:tc>
        <w:tc>
          <w:tcPr>
            <w:tcW w:w="587" w:type="dxa"/>
            <w:vAlign w:val="center"/>
          </w:tcPr>
          <w:p w14:paraId="11C1A9CA" w14:textId="77777777" w:rsidR="00D10D94" w:rsidRPr="007663D0" w:rsidRDefault="0036187E" w:rsidP="007663D0">
            <w:pPr>
              <w:spacing w:before="240" w:after="240"/>
              <w:rPr>
                <w:color w:val="000000"/>
              </w:rPr>
            </w:pPr>
            <w:r w:rsidRPr="007663D0">
              <w:rPr>
                <w:color w:val="000000"/>
              </w:rPr>
              <w:t>2023</w:t>
            </w:r>
          </w:p>
        </w:tc>
        <w:tc>
          <w:tcPr>
            <w:tcW w:w="1475" w:type="dxa"/>
            <w:vAlign w:val="center"/>
          </w:tcPr>
          <w:p w14:paraId="4D9B5431" w14:textId="77777777" w:rsidR="00D10D94" w:rsidRPr="007663D0" w:rsidRDefault="0036187E" w:rsidP="007663D0">
            <w:pPr>
              <w:spacing w:before="240" w:after="240"/>
              <w:rPr>
                <w:color w:val="000000"/>
              </w:rPr>
            </w:pPr>
            <w:r w:rsidRPr="007663D0">
              <w:rPr>
                <w:color w:val="000000"/>
              </w:rPr>
              <w:t xml:space="preserve">Jiao </w:t>
            </w:r>
            <w:r w:rsidRPr="007663D0">
              <w:rPr>
                <w:i/>
                <w:iCs/>
                <w:color w:val="000000"/>
              </w:rPr>
              <w:t>et al.</w:t>
            </w:r>
          </w:p>
        </w:tc>
        <w:tc>
          <w:tcPr>
            <w:tcW w:w="2433" w:type="dxa"/>
            <w:vAlign w:val="center"/>
          </w:tcPr>
          <w:p w14:paraId="5AF9C347" w14:textId="77777777" w:rsidR="00D10D94" w:rsidRPr="007663D0" w:rsidRDefault="0036187E" w:rsidP="007663D0">
            <w:pPr>
              <w:spacing w:before="240" w:after="240"/>
              <w:rPr>
                <w:color w:val="000000"/>
              </w:rPr>
            </w:pPr>
            <w:r w:rsidRPr="007663D0">
              <w:rPr>
                <w:color w:val="000000"/>
              </w:rPr>
              <w:t>Business sustainability for competitive advantage: identifying the role of green intellectual capital, environmental management accounting and energy efficiency</w:t>
            </w:r>
          </w:p>
        </w:tc>
        <w:tc>
          <w:tcPr>
            <w:tcW w:w="2180" w:type="dxa"/>
            <w:vAlign w:val="center"/>
          </w:tcPr>
          <w:p w14:paraId="3AC54EB7" w14:textId="77777777" w:rsidR="00D10D94" w:rsidRPr="007663D0" w:rsidRDefault="0036187E" w:rsidP="007663D0">
            <w:pPr>
              <w:spacing w:before="240" w:after="240"/>
              <w:rPr>
                <w:color w:val="000000"/>
              </w:rPr>
            </w:pPr>
            <w:r w:rsidRPr="007663D0">
              <w:rPr>
                <w:color w:val="000000"/>
              </w:rPr>
              <w:t>Firm-level empirical study employing regression techniques</w:t>
            </w:r>
          </w:p>
        </w:tc>
        <w:tc>
          <w:tcPr>
            <w:tcW w:w="1993" w:type="dxa"/>
            <w:vAlign w:val="center"/>
          </w:tcPr>
          <w:p w14:paraId="3E6986BE" w14:textId="77777777" w:rsidR="00D10D94" w:rsidRPr="007663D0" w:rsidRDefault="0036187E" w:rsidP="007663D0">
            <w:pPr>
              <w:spacing w:before="240" w:after="240"/>
              <w:rPr>
                <w:color w:val="000000"/>
              </w:rPr>
            </w:pPr>
            <w:r w:rsidRPr="007663D0">
              <w:rPr>
                <w:color w:val="000000"/>
              </w:rPr>
              <w:t>green intellectual capital; environmental management accounting; energy efficiency; competitive advantage</w:t>
            </w:r>
          </w:p>
        </w:tc>
      </w:tr>
      <w:tr w:rsidR="00D10D94" w:rsidRPr="007663D0" w14:paraId="7919A4B5" w14:textId="77777777">
        <w:tc>
          <w:tcPr>
            <w:tcW w:w="682" w:type="dxa"/>
            <w:vAlign w:val="center"/>
          </w:tcPr>
          <w:p w14:paraId="7B1FB2BE" w14:textId="77777777" w:rsidR="00D10D94" w:rsidRPr="007663D0" w:rsidRDefault="0036187E" w:rsidP="007663D0">
            <w:pPr>
              <w:spacing w:before="240" w:after="240"/>
              <w:rPr>
                <w:color w:val="000000"/>
              </w:rPr>
            </w:pPr>
            <w:r w:rsidRPr="007663D0">
              <w:rPr>
                <w:color w:val="000000"/>
              </w:rPr>
              <w:lastRenderedPageBreak/>
              <w:t>35</w:t>
            </w:r>
          </w:p>
        </w:tc>
        <w:tc>
          <w:tcPr>
            <w:tcW w:w="587" w:type="dxa"/>
            <w:vAlign w:val="center"/>
          </w:tcPr>
          <w:p w14:paraId="0A191EE2" w14:textId="77777777" w:rsidR="00D10D94" w:rsidRPr="007663D0" w:rsidRDefault="0036187E" w:rsidP="007663D0">
            <w:pPr>
              <w:spacing w:before="240" w:after="240"/>
              <w:rPr>
                <w:color w:val="000000"/>
              </w:rPr>
            </w:pPr>
            <w:r w:rsidRPr="007663D0">
              <w:rPr>
                <w:color w:val="000000"/>
              </w:rPr>
              <w:t>2023</w:t>
            </w:r>
          </w:p>
        </w:tc>
        <w:tc>
          <w:tcPr>
            <w:tcW w:w="1475" w:type="dxa"/>
            <w:vAlign w:val="center"/>
          </w:tcPr>
          <w:p w14:paraId="00C28152" w14:textId="77777777" w:rsidR="00D10D94" w:rsidRPr="007663D0" w:rsidRDefault="0036187E" w:rsidP="007663D0">
            <w:pPr>
              <w:spacing w:before="240" w:after="240"/>
              <w:rPr>
                <w:color w:val="000000"/>
              </w:rPr>
            </w:pPr>
            <w:r w:rsidRPr="007663D0">
              <w:rPr>
                <w:color w:val="000000"/>
              </w:rPr>
              <w:t>Syed</w:t>
            </w:r>
          </w:p>
        </w:tc>
        <w:tc>
          <w:tcPr>
            <w:tcW w:w="2433" w:type="dxa"/>
            <w:vAlign w:val="center"/>
          </w:tcPr>
          <w:p w14:paraId="40E7E9A0" w14:textId="77777777" w:rsidR="00D10D94" w:rsidRPr="007663D0" w:rsidRDefault="0036187E" w:rsidP="007663D0">
            <w:pPr>
              <w:spacing w:before="240" w:after="240"/>
              <w:rPr>
                <w:color w:val="000000"/>
              </w:rPr>
            </w:pPr>
            <w:r w:rsidRPr="007663D0">
              <w:rPr>
                <w:color w:val="000000"/>
              </w:rPr>
              <w:t>Zero Carbon Manufacturing in the Automotive Industry: Integrating Predictive Analytics to Achieve Sustainable Production</w:t>
            </w:r>
          </w:p>
        </w:tc>
        <w:tc>
          <w:tcPr>
            <w:tcW w:w="2180" w:type="dxa"/>
            <w:vAlign w:val="center"/>
          </w:tcPr>
          <w:p w14:paraId="1BFA79DE" w14:textId="77777777" w:rsidR="00D10D94" w:rsidRPr="007663D0" w:rsidRDefault="0036187E" w:rsidP="007663D0">
            <w:pPr>
              <w:spacing w:before="240" w:after="240"/>
              <w:rPr>
                <w:color w:val="000000"/>
              </w:rPr>
            </w:pPr>
            <w:r w:rsidRPr="007663D0">
              <w:rPr>
                <w:color w:val="000000"/>
              </w:rPr>
              <w:t>Conceptual article integrated with applied predictive analytics examples</w:t>
            </w:r>
          </w:p>
        </w:tc>
        <w:tc>
          <w:tcPr>
            <w:tcW w:w="1993" w:type="dxa"/>
            <w:vAlign w:val="center"/>
          </w:tcPr>
          <w:p w14:paraId="7321F750" w14:textId="77777777" w:rsidR="00D10D94" w:rsidRPr="007663D0" w:rsidRDefault="0036187E" w:rsidP="007663D0">
            <w:pPr>
              <w:spacing w:before="240" w:after="240"/>
              <w:rPr>
                <w:color w:val="000000"/>
              </w:rPr>
            </w:pPr>
            <w:r w:rsidRPr="007663D0">
              <w:rPr>
                <w:color w:val="000000"/>
              </w:rPr>
              <w:t>zero carbon manufacturing; predictive analytics; process optimization; sustainable production</w:t>
            </w:r>
          </w:p>
        </w:tc>
      </w:tr>
      <w:tr w:rsidR="00D10D94" w:rsidRPr="007663D0" w14:paraId="767DBD44" w14:textId="77777777">
        <w:tc>
          <w:tcPr>
            <w:tcW w:w="682" w:type="dxa"/>
            <w:vAlign w:val="center"/>
          </w:tcPr>
          <w:p w14:paraId="67D09C47" w14:textId="77777777" w:rsidR="00D10D94" w:rsidRPr="007663D0" w:rsidRDefault="0036187E" w:rsidP="007663D0">
            <w:pPr>
              <w:spacing w:before="240" w:after="240"/>
              <w:rPr>
                <w:color w:val="000000"/>
              </w:rPr>
            </w:pPr>
            <w:r w:rsidRPr="007663D0">
              <w:rPr>
                <w:color w:val="000000"/>
              </w:rPr>
              <w:t>36</w:t>
            </w:r>
          </w:p>
        </w:tc>
        <w:tc>
          <w:tcPr>
            <w:tcW w:w="587" w:type="dxa"/>
            <w:vAlign w:val="center"/>
          </w:tcPr>
          <w:p w14:paraId="4908389E" w14:textId="77777777" w:rsidR="00D10D94" w:rsidRPr="007663D0" w:rsidRDefault="0036187E" w:rsidP="007663D0">
            <w:pPr>
              <w:spacing w:before="240" w:after="240"/>
              <w:rPr>
                <w:color w:val="000000"/>
              </w:rPr>
            </w:pPr>
            <w:r w:rsidRPr="007663D0">
              <w:rPr>
                <w:color w:val="000000"/>
              </w:rPr>
              <w:t>2024</w:t>
            </w:r>
          </w:p>
        </w:tc>
        <w:tc>
          <w:tcPr>
            <w:tcW w:w="1475" w:type="dxa"/>
            <w:vAlign w:val="center"/>
          </w:tcPr>
          <w:p w14:paraId="5B70E3A8" w14:textId="77777777" w:rsidR="00D10D94" w:rsidRPr="007663D0" w:rsidRDefault="0036187E" w:rsidP="007663D0">
            <w:pPr>
              <w:spacing w:before="240" w:after="240"/>
              <w:rPr>
                <w:color w:val="000000"/>
              </w:rPr>
            </w:pPr>
            <w:r w:rsidRPr="007663D0">
              <w:rPr>
                <w:color w:val="000000"/>
              </w:rPr>
              <w:t xml:space="preserve">Yang </w:t>
            </w:r>
            <w:r w:rsidRPr="007663D0">
              <w:rPr>
                <w:i/>
                <w:iCs/>
                <w:color w:val="000000"/>
              </w:rPr>
              <w:t>et al.</w:t>
            </w:r>
          </w:p>
        </w:tc>
        <w:tc>
          <w:tcPr>
            <w:tcW w:w="2433" w:type="dxa"/>
            <w:vAlign w:val="center"/>
          </w:tcPr>
          <w:p w14:paraId="14DA9134" w14:textId="77777777" w:rsidR="00D10D94" w:rsidRPr="007663D0" w:rsidRDefault="0036187E" w:rsidP="007663D0">
            <w:pPr>
              <w:spacing w:before="240" w:after="240"/>
              <w:rPr>
                <w:color w:val="000000"/>
              </w:rPr>
            </w:pPr>
            <w:r w:rsidRPr="007663D0">
              <w:rPr>
                <w:color w:val="000000"/>
              </w:rPr>
              <w:t>Application of additive manufacturing in the automobile industry: A mini review</w:t>
            </w:r>
          </w:p>
        </w:tc>
        <w:tc>
          <w:tcPr>
            <w:tcW w:w="2180" w:type="dxa"/>
            <w:vAlign w:val="center"/>
          </w:tcPr>
          <w:p w14:paraId="20014452" w14:textId="77777777" w:rsidR="00D10D94" w:rsidRPr="007663D0" w:rsidRDefault="0036187E" w:rsidP="007663D0">
            <w:pPr>
              <w:spacing w:before="240" w:after="240"/>
              <w:rPr>
                <w:color w:val="000000"/>
              </w:rPr>
            </w:pPr>
            <w:r w:rsidRPr="007663D0">
              <w:rPr>
                <w:color w:val="000000"/>
              </w:rPr>
              <w:t>Mini review summarising recent applications and research directions</w:t>
            </w:r>
          </w:p>
        </w:tc>
        <w:tc>
          <w:tcPr>
            <w:tcW w:w="1993" w:type="dxa"/>
            <w:vAlign w:val="center"/>
          </w:tcPr>
          <w:p w14:paraId="6BA6BBC1" w14:textId="77777777" w:rsidR="00D10D94" w:rsidRPr="007663D0" w:rsidRDefault="0036187E" w:rsidP="007663D0">
            <w:pPr>
              <w:spacing w:before="240" w:after="240"/>
              <w:rPr>
                <w:color w:val="000000"/>
              </w:rPr>
            </w:pPr>
            <w:r w:rsidRPr="007663D0">
              <w:rPr>
                <w:color w:val="000000"/>
              </w:rPr>
              <w:t>additive manufacturing applications; process improvements; lightweight components</w:t>
            </w:r>
          </w:p>
        </w:tc>
      </w:tr>
      <w:tr w:rsidR="00D10D94" w:rsidRPr="007663D0" w14:paraId="35730F1A" w14:textId="77777777">
        <w:tc>
          <w:tcPr>
            <w:tcW w:w="682" w:type="dxa"/>
            <w:vAlign w:val="center"/>
          </w:tcPr>
          <w:p w14:paraId="50D2D81B" w14:textId="77777777" w:rsidR="00D10D94" w:rsidRPr="007663D0" w:rsidRDefault="0036187E" w:rsidP="007663D0">
            <w:pPr>
              <w:spacing w:before="240" w:after="240"/>
              <w:rPr>
                <w:color w:val="000000"/>
              </w:rPr>
            </w:pPr>
            <w:r w:rsidRPr="007663D0">
              <w:rPr>
                <w:color w:val="000000"/>
              </w:rPr>
              <w:t>37</w:t>
            </w:r>
          </w:p>
        </w:tc>
        <w:tc>
          <w:tcPr>
            <w:tcW w:w="587" w:type="dxa"/>
            <w:vAlign w:val="center"/>
          </w:tcPr>
          <w:p w14:paraId="43B96E22" w14:textId="77777777" w:rsidR="00D10D94" w:rsidRPr="007663D0" w:rsidRDefault="0036187E" w:rsidP="007663D0">
            <w:pPr>
              <w:spacing w:before="240" w:after="240"/>
              <w:rPr>
                <w:color w:val="000000"/>
              </w:rPr>
            </w:pPr>
            <w:r w:rsidRPr="007663D0">
              <w:rPr>
                <w:color w:val="000000"/>
              </w:rPr>
              <w:t>2022</w:t>
            </w:r>
          </w:p>
        </w:tc>
        <w:tc>
          <w:tcPr>
            <w:tcW w:w="1475" w:type="dxa"/>
            <w:vAlign w:val="center"/>
          </w:tcPr>
          <w:p w14:paraId="3BC2DE87" w14:textId="77777777" w:rsidR="00D10D94" w:rsidRPr="007663D0" w:rsidRDefault="0036187E" w:rsidP="007663D0">
            <w:pPr>
              <w:spacing w:before="240" w:after="240"/>
              <w:rPr>
                <w:i/>
                <w:iCs/>
                <w:color w:val="000000"/>
              </w:rPr>
            </w:pPr>
            <w:r w:rsidRPr="007663D0">
              <w:rPr>
                <w:color w:val="000000"/>
              </w:rPr>
              <w:t xml:space="preserve">Palit </w:t>
            </w:r>
            <w:r w:rsidRPr="007663D0">
              <w:rPr>
                <w:i/>
                <w:iCs/>
                <w:color w:val="000000"/>
              </w:rPr>
              <w:t xml:space="preserve">et al. </w:t>
            </w:r>
          </w:p>
        </w:tc>
        <w:tc>
          <w:tcPr>
            <w:tcW w:w="2433" w:type="dxa"/>
            <w:vAlign w:val="center"/>
          </w:tcPr>
          <w:p w14:paraId="3DDFA228" w14:textId="77777777" w:rsidR="00D10D94" w:rsidRPr="007663D0" w:rsidRDefault="0036187E" w:rsidP="007663D0">
            <w:pPr>
              <w:spacing w:before="240" w:after="240"/>
              <w:rPr>
                <w:color w:val="000000"/>
              </w:rPr>
            </w:pPr>
            <w:r w:rsidRPr="007663D0">
              <w:rPr>
                <w:color w:val="000000"/>
              </w:rPr>
              <w:t>Integrated PCA and ISM approach for electric vehicle adoption decisions in sustainable transportation systems</w:t>
            </w:r>
          </w:p>
        </w:tc>
        <w:tc>
          <w:tcPr>
            <w:tcW w:w="2180" w:type="dxa"/>
            <w:vAlign w:val="center"/>
          </w:tcPr>
          <w:p w14:paraId="475CAC73" w14:textId="77777777" w:rsidR="00D10D94" w:rsidRPr="007663D0" w:rsidRDefault="0036187E" w:rsidP="007663D0">
            <w:pPr>
              <w:spacing w:before="240" w:after="240"/>
              <w:rPr>
                <w:color w:val="000000"/>
              </w:rPr>
            </w:pPr>
            <w:r w:rsidRPr="007663D0">
              <w:rPr>
                <w:color w:val="000000"/>
              </w:rPr>
              <w:t>PCA and ISM methodological study combining statistical and structural modelling</w:t>
            </w:r>
          </w:p>
        </w:tc>
        <w:tc>
          <w:tcPr>
            <w:tcW w:w="1993" w:type="dxa"/>
            <w:vAlign w:val="center"/>
          </w:tcPr>
          <w:p w14:paraId="4950A266" w14:textId="77777777" w:rsidR="00D10D94" w:rsidRPr="007663D0" w:rsidRDefault="0036187E" w:rsidP="007663D0">
            <w:pPr>
              <w:spacing w:before="240" w:after="240"/>
              <w:rPr>
                <w:color w:val="000000"/>
              </w:rPr>
            </w:pPr>
            <w:r w:rsidRPr="007663D0">
              <w:rPr>
                <w:color w:val="000000"/>
              </w:rPr>
              <w:t>PCA; ISM; EV adoption decision criteria; sustainable transportation systems</w:t>
            </w:r>
          </w:p>
        </w:tc>
      </w:tr>
      <w:tr w:rsidR="00D10D94" w:rsidRPr="007663D0" w14:paraId="17CABB82" w14:textId="77777777">
        <w:tc>
          <w:tcPr>
            <w:tcW w:w="682" w:type="dxa"/>
            <w:vAlign w:val="center"/>
          </w:tcPr>
          <w:p w14:paraId="1A172F71" w14:textId="77777777" w:rsidR="00D10D94" w:rsidRPr="007663D0" w:rsidRDefault="0036187E" w:rsidP="007663D0">
            <w:pPr>
              <w:spacing w:before="240" w:after="240"/>
              <w:rPr>
                <w:color w:val="000000"/>
              </w:rPr>
            </w:pPr>
            <w:r w:rsidRPr="007663D0">
              <w:rPr>
                <w:color w:val="000000"/>
              </w:rPr>
              <w:t>38</w:t>
            </w:r>
          </w:p>
        </w:tc>
        <w:tc>
          <w:tcPr>
            <w:tcW w:w="587" w:type="dxa"/>
            <w:vAlign w:val="center"/>
          </w:tcPr>
          <w:p w14:paraId="0683B11C" w14:textId="77777777" w:rsidR="00D10D94" w:rsidRPr="007663D0" w:rsidRDefault="0036187E" w:rsidP="007663D0">
            <w:pPr>
              <w:spacing w:before="240" w:after="240"/>
              <w:rPr>
                <w:color w:val="000000"/>
              </w:rPr>
            </w:pPr>
            <w:r w:rsidRPr="007663D0">
              <w:rPr>
                <w:color w:val="000000"/>
              </w:rPr>
              <w:t>2021</w:t>
            </w:r>
          </w:p>
        </w:tc>
        <w:tc>
          <w:tcPr>
            <w:tcW w:w="1475" w:type="dxa"/>
            <w:vAlign w:val="center"/>
          </w:tcPr>
          <w:p w14:paraId="052E3559" w14:textId="77777777" w:rsidR="00D10D94" w:rsidRPr="007663D0" w:rsidRDefault="0036187E" w:rsidP="007663D0">
            <w:pPr>
              <w:spacing w:before="240" w:after="240"/>
              <w:rPr>
                <w:color w:val="000000"/>
              </w:rPr>
            </w:pPr>
            <w:r w:rsidRPr="007663D0">
              <w:rPr>
                <w:color w:val="000000"/>
              </w:rPr>
              <w:t>Stefanoni and Voltes-Dorta</w:t>
            </w:r>
          </w:p>
        </w:tc>
        <w:tc>
          <w:tcPr>
            <w:tcW w:w="2433" w:type="dxa"/>
            <w:vAlign w:val="center"/>
          </w:tcPr>
          <w:p w14:paraId="58C15752" w14:textId="77777777" w:rsidR="00D10D94" w:rsidRPr="007663D0" w:rsidRDefault="0036187E" w:rsidP="007663D0">
            <w:pPr>
              <w:spacing w:before="240" w:after="240"/>
              <w:rPr>
                <w:color w:val="000000"/>
              </w:rPr>
            </w:pPr>
            <w:r w:rsidRPr="007663D0">
              <w:rPr>
                <w:color w:val="000000"/>
              </w:rPr>
              <w:t xml:space="preserve">Technical efficiency of car manufacturers under environmental and sustainability pressures: </w:t>
            </w:r>
            <w:r w:rsidRPr="007663D0">
              <w:rPr>
                <w:color w:val="000000"/>
              </w:rPr>
              <w:lastRenderedPageBreak/>
              <w:t>A data envelopment analysis approach</w:t>
            </w:r>
          </w:p>
        </w:tc>
        <w:tc>
          <w:tcPr>
            <w:tcW w:w="2180" w:type="dxa"/>
            <w:vAlign w:val="center"/>
          </w:tcPr>
          <w:p w14:paraId="0C3FC347" w14:textId="77777777" w:rsidR="00D10D94" w:rsidRPr="007663D0" w:rsidRDefault="0036187E" w:rsidP="007663D0">
            <w:pPr>
              <w:spacing w:before="240" w:after="240"/>
              <w:rPr>
                <w:color w:val="000000"/>
              </w:rPr>
            </w:pPr>
            <w:r w:rsidRPr="007663D0">
              <w:rPr>
                <w:color w:val="000000"/>
              </w:rPr>
              <w:lastRenderedPageBreak/>
              <w:t>Data envelopment analysis quantifying technical efficiency</w:t>
            </w:r>
          </w:p>
        </w:tc>
        <w:tc>
          <w:tcPr>
            <w:tcW w:w="1993" w:type="dxa"/>
            <w:vAlign w:val="center"/>
          </w:tcPr>
          <w:p w14:paraId="05333025" w14:textId="77777777" w:rsidR="00D10D94" w:rsidRPr="007663D0" w:rsidRDefault="0036187E" w:rsidP="007663D0">
            <w:pPr>
              <w:spacing w:before="240" w:after="240"/>
              <w:rPr>
                <w:color w:val="000000"/>
              </w:rPr>
            </w:pPr>
            <w:r w:rsidRPr="007663D0">
              <w:rPr>
                <w:color w:val="000000"/>
              </w:rPr>
              <w:t xml:space="preserve">DEA; technical efficiency; environmental pressures; </w:t>
            </w:r>
            <w:r w:rsidRPr="007663D0">
              <w:rPr>
                <w:color w:val="000000"/>
              </w:rPr>
              <w:lastRenderedPageBreak/>
              <w:t>operational benchmarking</w:t>
            </w:r>
          </w:p>
        </w:tc>
      </w:tr>
      <w:tr w:rsidR="00D10D94" w:rsidRPr="007663D0" w14:paraId="229AF0A8" w14:textId="77777777">
        <w:tc>
          <w:tcPr>
            <w:tcW w:w="682" w:type="dxa"/>
            <w:vAlign w:val="center"/>
          </w:tcPr>
          <w:p w14:paraId="57882951" w14:textId="77777777" w:rsidR="00D10D94" w:rsidRPr="007663D0" w:rsidRDefault="0036187E" w:rsidP="007663D0">
            <w:pPr>
              <w:spacing w:before="240" w:after="240"/>
              <w:rPr>
                <w:color w:val="000000"/>
              </w:rPr>
            </w:pPr>
            <w:r w:rsidRPr="007663D0">
              <w:rPr>
                <w:color w:val="000000"/>
              </w:rPr>
              <w:lastRenderedPageBreak/>
              <w:t>39</w:t>
            </w:r>
          </w:p>
        </w:tc>
        <w:tc>
          <w:tcPr>
            <w:tcW w:w="587" w:type="dxa"/>
            <w:vAlign w:val="center"/>
          </w:tcPr>
          <w:p w14:paraId="1DA5E005" w14:textId="77777777" w:rsidR="00D10D94" w:rsidRPr="007663D0" w:rsidRDefault="0036187E" w:rsidP="007663D0">
            <w:pPr>
              <w:spacing w:before="240" w:after="240"/>
              <w:rPr>
                <w:color w:val="000000"/>
              </w:rPr>
            </w:pPr>
            <w:r w:rsidRPr="007663D0">
              <w:rPr>
                <w:color w:val="000000"/>
              </w:rPr>
              <w:t>2021</w:t>
            </w:r>
          </w:p>
        </w:tc>
        <w:tc>
          <w:tcPr>
            <w:tcW w:w="1475" w:type="dxa"/>
            <w:vAlign w:val="center"/>
          </w:tcPr>
          <w:p w14:paraId="7F8FE040" w14:textId="77777777" w:rsidR="00D10D94" w:rsidRPr="007663D0" w:rsidRDefault="0036187E" w:rsidP="007663D0">
            <w:pPr>
              <w:spacing w:before="240" w:after="240"/>
              <w:rPr>
                <w:color w:val="000000"/>
              </w:rPr>
            </w:pPr>
            <w:r w:rsidRPr="007663D0">
              <w:rPr>
                <w:color w:val="000000"/>
              </w:rPr>
              <w:t xml:space="preserve">Aguilar Esteva </w:t>
            </w:r>
            <w:r w:rsidRPr="007663D0">
              <w:rPr>
                <w:i/>
                <w:iCs/>
                <w:color w:val="000000"/>
              </w:rPr>
              <w:t>et al.</w:t>
            </w:r>
          </w:p>
        </w:tc>
        <w:tc>
          <w:tcPr>
            <w:tcW w:w="2433" w:type="dxa"/>
            <w:vAlign w:val="center"/>
          </w:tcPr>
          <w:p w14:paraId="4D9AFF8B" w14:textId="77777777" w:rsidR="00D10D94" w:rsidRPr="007663D0" w:rsidRDefault="0036187E" w:rsidP="007663D0">
            <w:pPr>
              <w:spacing w:before="240" w:after="240"/>
              <w:rPr>
                <w:color w:val="000000"/>
              </w:rPr>
            </w:pPr>
            <w:r w:rsidRPr="007663D0">
              <w:rPr>
                <w:color w:val="000000"/>
              </w:rPr>
              <w:t>Circular economy framework for automobiles: Closing energy and material loops</w:t>
            </w:r>
          </w:p>
        </w:tc>
        <w:tc>
          <w:tcPr>
            <w:tcW w:w="2180" w:type="dxa"/>
            <w:vAlign w:val="center"/>
          </w:tcPr>
          <w:p w14:paraId="4E4A60EB" w14:textId="77777777" w:rsidR="00D10D94" w:rsidRPr="007663D0" w:rsidRDefault="0036187E" w:rsidP="007663D0">
            <w:pPr>
              <w:spacing w:before="240" w:after="240"/>
              <w:rPr>
                <w:color w:val="000000"/>
              </w:rPr>
            </w:pPr>
            <w:r w:rsidRPr="007663D0">
              <w:rPr>
                <w:color w:val="000000"/>
              </w:rPr>
              <w:t>Framework development with lifecycle perspective and systems thinking</w:t>
            </w:r>
          </w:p>
        </w:tc>
        <w:tc>
          <w:tcPr>
            <w:tcW w:w="1993" w:type="dxa"/>
            <w:vAlign w:val="center"/>
          </w:tcPr>
          <w:p w14:paraId="16750704" w14:textId="77777777" w:rsidR="00D10D94" w:rsidRPr="007663D0" w:rsidRDefault="0036187E" w:rsidP="007663D0">
            <w:pPr>
              <w:spacing w:before="240" w:after="240"/>
              <w:rPr>
                <w:color w:val="000000"/>
              </w:rPr>
            </w:pPr>
            <w:r w:rsidRPr="007663D0">
              <w:rPr>
                <w:color w:val="000000"/>
              </w:rPr>
              <w:t>circular economy framework; lifecycle thinking; material loops; energy closure</w:t>
            </w:r>
          </w:p>
        </w:tc>
      </w:tr>
      <w:tr w:rsidR="00D10D94" w:rsidRPr="007663D0" w14:paraId="507B3E8D" w14:textId="77777777">
        <w:tc>
          <w:tcPr>
            <w:tcW w:w="682" w:type="dxa"/>
            <w:vAlign w:val="center"/>
          </w:tcPr>
          <w:p w14:paraId="2D0F2C75" w14:textId="77777777" w:rsidR="00D10D94" w:rsidRPr="007663D0" w:rsidRDefault="0036187E" w:rsidP="007663D0">
            <w:pPr>
              <w:spacing w:before="240" w:after="240"/>
              <w:rPr>
                <w:color w:val="000000"/>
              </w:rPr>
            </w:pPr>
            <w:r w:rsidRPr="007663D0">
              <w:rPr>
                <w:color w:val="000000"/>
              </w:rPr>
              <w:t>40</w:t>
            </w:r>
          </w:p>
        </w:tc>
        <w:tc>
          <w:tcPr>
            <w:tcW w:w="587" w:type="dxa"/>
            <w:vAlign w:val="center"/>
          </w:tcPr>
          <w:p w14:paraId="3A294CA9" w14:textId="77777777" w:rsidR="00D10D94" w:rsidRPr="007663D0" w:rsidRDefault="0036187E" w:rsidP="007663D0">
            <w:pPr>
              <w:spacing w:before="240" w:after="240"/>
              <w:rPr>
                <w:color w:val="000000"/>
              </w:rPr>
            </w:pPr>
            <w:r w:rsidRPr="007663D0">
              <w:rPr>
                <w:color w:val="000000"/>
              </w:rPr>
              <w:t>2022</w:t>
            </w:r>
          </w:p>
        </w:tc>
        <w:tc>
          <w:tcPr>
            <w:tcW w:w="1475" w:type="dxa"/>
            <w:vAlign w:val="center"/>
          </w:tcPr>
          <w:p w14:paraId="5D6EC629" w14:textId="77777777" w:rsidR="00D10D94" w:rsidRPr="007663D0" w:rsidRDefault="0036187E" w:rsidP="007663D0">
            <w:pPr>
              <w:spacing w:before="240" w:after="240"/>
              <w:rPr>
                <w:color w:val="000000"/>
              </w:rPr>
            </w:pPr>
            <w:r w:rsidRPr="007663D0">
              <w:rPr>
                <w:color w:val="000000"/>
              </w:rPr>
              <w:t xml:space="preserve">Ramesh </w:t>
            </w:r>
            <w:r w:rsidRPr="007663D0">
              <w:rPr>
                <w:i/>
                <w:iCs/>
                <w:color w:val="000000"/>
              </w:rPr>
              <w:t>et al.</w:t>
            </w:r>
          </w:p>
        </w:tc>
        <w:tc>
          <w:tcPr>
            <w:tcW w:w="2433" w:type="dxa"/>
            <w:vAlign w:val="center"/>
          </w:tcPr>
          <w:p w14:paraId="7DB4F9C5" w14:textId="77777777" w:rsidR="00D10D94" w:rsidRPr="007663D0" w:rsidRDefault="0036187E" w:rsidP="007663D0">
            <w:pPr>
              <w:spacing w:before="240" w:after="240"/>
              <w:rPr>
                <w:color w:val="000000"/>
              </w:rPr>
            </w:pPr>
            <w:r w:rsidRPr="007663D0">
              <w:rPr>
                <w:color w:val="000000"/>
              </w:rPr>
              <w:t>Selection of sustainable lignocellulose biomass for second-generation bioethanol production for automobile vehicles</w:t>
            </w:r>
          </w:p>
        </w:tc>
        <w:tc>
          <w:tcPr>
            <w:tcW w:w="2180" w:type="dxa"/>
            <w:vAlign w:val="center"/>
          </w:tcPr>
          <w:p w14:paraId="22DEE378" w14:textId="77777777" w:rsidR="00D10D94" w:rsidRPr="007663D0" w:rsidRDefault="0036187E" w:rsidP="007663D0">
            <w:pPr>
              <w:spacing w:before="240" w:after="240"/>
              <w:rPr>
                <w:color w:val="000000"/>
              </w:rPr>
            </w:pPr>
            <w:r w:rsidRPr="007663D0">
              <w:rPr>
                <w:color w:val="000000"/>
              </w:rPr>
              <w:t>Fuzzy hybrid PyMCDM methodological study combining lifecycle indicators and multi-criteria decision making</w:t>
            </w:r>
          </w:p>
        </w:tc>
        <w:tc>
          <w:tcPr>
            <w:tcW w:w="1993" w:type="dxa"/>
            <w:vAlign w:val="center"/>
          </w:tcPr>
          <w:p w14:paraId="5BC93175" w14:textId="77777777" w:rsidR="00D10D94" w:rsidRPr="007663D0" w:rsidRDefault="0036187E" w:rsidP="007663D0">
            <w:pPr>
              <w:spacing w:before="240" w:after="240"/>
              <w:rPr>
                <w:color w:val="000000"/>
              </w:rPr>
            </w:pPr>
            <w:r w:rsidRPr="007663D0">
              <w:rPr>
                <w:color w:val="000000"/>
              </w:rPr>
              <w:t>bioethanol feedstock selection; lifecycle indicators; PyMCDM; sustainability assessment</w:t>
            </w:r>
          </w:p>
        </w:tc>
      </w:tr>
      <w:tr w:rsidR="00D10D94" w:rsidRPr="007663D0" w14:paraId="446766F5" w14:textId="77777777">
        <w:tc>
          <w:tcPr>
            <w:tcW w:w="682" w:type="dxa"/>
            <w:vAlign w:val="center"/>
          </w:tcPr>
          <w:p w14:paraId="231B9A64" w14:textId="77777777" w:rsidR="00D10D94" w:rsidRPr="007663D0" w:rsidRDefault="0036187E" w:rsidP="007663D0">
            <w:pPr>
              <w:spacing w:before="240" w:after="240"/>
              <w:rPr>
                <w:color w:val="000000"/>
              </w:rPr>
            </w:pPr>
            <w:r w:rsidRPr="007663D0">
              <w:rPr>
                <w:color w:val="000000"/>
              </w:rPr>
              <w:t>41</w:t>
            </w:r>
          </w:p>
        </w:tc>
        <w:tc>
          <w:tcPr>
            <w:tcW w:w="587" w:type="dxa"/>
            <w:vAlign w:val="center"/>
          </w:tcPr>
          <w:p w14:paraId="74FEA8C5" w14:textId="77777777" w:rsidR="00D10D94" w:rsidRPr="007663D0" w:rsidRDefault="0036187E" w:rsidP="007663D0">
            <w:pPr>
              <w:spacing w:before="240" w:after="240"/>
              <w:rPr>
                <w:color w:val="000000"/>
              </w:rPr>
            </w:pPr>
            <w:r w:rsidRPr="007663D0">
              <w:rPr>
                <w:color w:val="000000"/>
              </w:rPr>
              <w:t>2023</w:t>
            </w:r>
          </w:p>
        </w:tc>
        <w:tc>
          <w:tcPr>
            <w:tcW w:w="1475" w:type="dxa"/>
            <w:vAlign w:val="center"/>
          </w:tcPr>
          <w:p w14:paraId="689D817A" w14:textId="77777777" w:rsidR="00D10D94" w:rsidRPr="007663D0" w:rsidRDefault="0036187E" w:rsidP="007663D0">
            <w:pPr>
              <w:spacing w:before="240" w:after="240"/>
              <w:rPr>
                <w:color w:val="000000"/>
              </w:rPr>
            </w:pPr>
            <w:r w:rsidRPr="007663D0">
              <w:rPr>
                <w:color w:val="000000"/>
              </w:rPr>
              <w:t xml:space="preserve">Kumar </w:t>
            </w:r>
            <w:r w:rsidRPr="007663D0">
              <w:rPr>
                <w:i/>
                <w:iCs/>
                <w:color w:val="000000"/>
              </w:rPr>
              <w:t>et al.</w:t>
            </w:r>
          </w:p>
        </w:tc>
        <w:tc>
          <w:tcPr>
            <w:tcW w:w="2433" w:type="dxa"/>
            <w:vAlign w:val="center"/>
          </w:tcPr>
          <w:p w14:paraId="7D7D2585" w14:textId="77777777" w:rsidR="00D10D94" w:rsidRPr="007663D0" w:rsidRDefault="0036187E" w:rsidP="007663D0">
            <w:pPr>
              <w:spacing w:before="240" w:after="240"/>
              <w:rPr>
                <w:color w:val="000000"/>
              </w:rPr>
            </w:pPr>
            <w:r w:rsidRPr="007663D0">
              <w:rPr>
                <w:color w:val="000000"/>
              </w:rPr>
              <w:t>Analysis of critical success factors for implementing Industry 4.0 integrated circular supply chain</w:t>
            </w:r>
          </w:p>
        </w:tc>
        <w:tc>
          <w:tcPr>
            <w:tcW w:w="2180" w:type="dxa"/>
            <w:vAlign w:val="center"/>
          </w:tcPr>
          <w:p w14:paraId="4515575A" w14:textId="77777777" w:rsidR="00D10D94" w:rsidRPr="007663D0" w:rsidRDefault="0036187E" w:rsidP="007663D0">
            <w:pPr>
              <w:spacing w:before="240" w:after="240"/>
              <w:rPr>
                <w:color w:val="000000"/>
              </w:rPr>
            </w:pPr>
            <w:r w:rsidRPr="007663D0">
              <w:rPr>
                <w:color w:val="000000"/>
              </w:rPr>
              <w:t>Empirical study using Delphi method and firm-level data to prioritise success factors</w:t>
            </w:r>
          </w:p>
        </w:tc>
        <w:tc>
          <w:tcPr>
            <w:tcW w:w="1993" w:type="dxa"/>
            <w:vAlign w:val="center"/>
          </w:tcPr>
          <w:p w14:paraId="5EC4F13C" w14:textId="77777777" w:rsidR="00D10D94" w:rsidRPr="007663D0" w:rsidRDefault="0036187E" w:rsidP="007663D0">
            <w:pPr>
              <w:spacing w:before="240" w:after="240"/>
              <w:rPr>
                <w:color w:val="000000"/>
              </w:rPr>
            </w:pPr>
            <w:r w:rsidRPr="007663D0">
              <w:rPr>
                <w:color w:val="000000"/>
              </w:rPr>
              <w:t>critical success factors; Industry 4.0; circular supply chain integration; implementation guidance</w:t>
            </w:r>
          </w:p>
        </w:tc>
      </w:tr>
      <w:tr w:rsidR="00D10D94" w:rsidRPr="007663D0" w14:paraId="5372667C" w14:textId="77777777">
        <w:tc>
          <w:tcPr>
            <w:tcW w:w="682" w:type="dxa"/>
            <w:vAlign w:val="center"/>
          </w:tcPr>
          <w:p w14:paraId="4DE5AEE1" w14:textId="77777777" w:rsidR="00D10D94" w:rsidRPr="007663D0" w:rsidRDefault="0036187E" w:rsidP="007663D0">
            <w:pPr>
              <w:spacing w:before="240" w:after="240"/>
              <w:rPr>
                <w:color w:val="000000"/>
              </w:rPr>
            </w:pPr>
            <w:r w:rsidRPr="007663D0">
              <w:rPr>
                <w:color w:val="000000"/>
              </w:rPr>
              <w:t>42</w:t>
            </w:r>
          </w:p>
        </w:tc>
        <w:tc>
          <w:tcPr>
            <w:tcW w:w="587" w:type="dxa"/>
            <w:vAlign w:val="center"/>
          </w:tcPr>
          <w:p w14:paraId="7F72BA76" w14:textId="77777777" w:rsidR="00D10D94" w:rsidRPr="007663D0" w:rsidRDefault="0036187E" w:rsidP="007663D0">
            <w:pPr>
              <w:spacing w:before="240" w:after="240"/>
              <w:rPr>
                <w:color w:val="000000"/>
              </w:rPr>
            </w:pPr>
            <w:r w:rsidRPr="007663D0">
              <w:rPr>
                <w:color w:val="000000"/>
              </w:rPr>
              <w:t>2022</w:t>
            </w:r>
          </w:p>
        </w:tc>
        <w:tc>
          <w:tcPr>
            <w:tcW w:w="1475" w:type="dxa"/>
            <w:vAlign w:val="center"/>
          </w:tcPr>
          <w:p w14:paraId="6F684111" w14:textId="77777777" w:rsidR="00D10D94" w:rsidRPr="007663D0" w:rsidRDefault="0036187E" w:rsidP="007663D0">
            <w:pPr>
              <w:spacing w:before="240" w:after="240"/>
              <w:rPr>
                <w:i/>
                <w:iCs/>
                <w:color w:val="000000"/>
              </w:rPr>
            </w:pPr>
            <w:r w:rsidRPr="007663D0">
              <w:rPr>
                <w:color w:val="000000"/>
              </w:rPr>
              <w:t xml:space="preserve">Kim </w:t>
            </w:r>
            <w:r w:rsidRPr="007663D0">
              <w:rPr>
                <w:i/>
                <w:iCs/>
                <w:color w:val="000000"/>
              </w:rPr>
              <w:t>et al.</w:t>
            </w:r>
          </w:p>
        </w:tc>
        <w:tc>
          <w:tcPr>
            <w:tcW w:w="2433" w:type="dxa"/>
            <w:vAlign w:val="center"/>
          </w:tcPr>
          <w:p w14:paraId="0D95214A" w14:textId="77777777" w:rsidR="00D10D94" w:rsidRPr="007663D0" w:rsidRDefault="0036187E" w:rsidP="007663D0">
            <w:pPr>
              <w:spacing w:before="240" w:after="240"/>
              <w:rPr>
                <w:color w:val="000000"/>
              </w:rPr>
            </w:pPr>
            <w:r w:rsidRPr="007663D0">
              <w:rPr>
                <w:color w:val="000000"/>
              </w:rPr>
              <w:t xml:space="preserve">Exploring innovation ecosystem of incumbents </w:t>
            </w:r>
            <w:r w:rsidRPr="007663D0">
              <w:rPr>
                <w:color w:val="000000"/>
              </w:rPr>
              <w:lastRenderedPageBreak/>
              <w:t>in the face of technological discontinuities: Automobile firms</w:t>
            </w:r>
          </w:p>
        </w:tc>
        <w:tc>
          <w:tcPr>
            <w:tcW w:w="2180" w:type="dxa"/>
            <w:vAlign w:val="center"/>
          </w:tcPr>
          <w:p w14:paraId="2D2ACDF4" w14:textId="77777777" w:rsidR="00D10D94" w:rsidRPr="007663D0" w:rsidRDefault="0036187E" w:rsidP="007663D0">
            <w:pPr>
              <w:spacing w:before="240" w:after="240"/>
              <w:rPr>
                <w:color w:val="000000"/>
              </w:rPr>
            </w:pPr>
            <w:r w:rsidRPr="007663D0">
              <w:rPr>
                <w:color w:val="000000"/>
              </w:rPr>
              <w:lastRenderedPageBreak/>
              <w:t xml:space="preserve">Case study analysis of incumbent firms and </w:t>
            </w:r>
            <w:r w:rsidRPr="007663D0">
              <w:rPr>
                <w:color w:val="000000"/>
              </w:rPr>
              <w:lastRenderedPageBreak/>
              <w:t>ecosystem interactions</w:t>
            </w:r>
          </w:p>
        </w:tc>
        <w:tc>
          <w:tcPr>
            <w:tcW w:w="1993" w:type="dxa"/>
            <w:vAlign w:val="center"/>
          </w:tcPr>
          <w:p w14:paraId="5E2BDAB6" w14:textId="77777777" w:rsidR="00D10D94" w:rsidRPr="007663D0" w:rsidRDefault="0036187E" w:rsidP="007663D0">
            <w:pPr>
              <w:spacing w:before="240" w:after="240"/>
              <w:rPr>
                <w:color w:val="000000"/>
              </w:rPr>
            </w:pPr>
            <w:r w:rsidRPr="007663D0">
              <w:rPr>
                <w:color w:val="000000"/>
              </w:rPr>
              <w:lastRenderedPageBreak/>
              <w:t xml:space="preserve">innovation ecosystem; </w:t>
            </w:r>
            <w:r w:rsidRPr="007663D0">
              <w:rPr>
                <w:color w:val="000000"/>
              </w:rPr>
              <w:lastRenderedPageBreak/>
              <w:t>incumbents; technological discontinuities; strategic responses</w:t>
            </w:r>
          </w:p>
        </w:tc>
      </w:tr>
      <w:tr w:rsidR="00D10D94" w:rsidRPr="007663D0" w14:paraId="07E29683" w14:textId="77777777">
        <w:tc>
          <w:tcPr>
            <w:tcW w:w="682" w:type="dxa"/>
            <w:vAlign w:val="center"/>
          </w:tcPr>
          <w:p w14:paraId="66D2923D" w14:textId="77777777" w:rsidR="00D10D94" w:rsidRPr="007663D0" w:rsidRDefault="0036187E" w:rsidP="007663D0">
            <w:pPr>
              <w:spacing w:before="240" w:after="240"/>
              <w:rPr>
                <w:color w:val="000000"/>
              </w:rPr>
            </w:pPr>
            <w:r w:rsidRPr="007663D0">
              <w:rPr>
                <w:color w:val="000000"/>
              </w:rPr>
              <w:lastRenderedPageBreak/>
              <w:t>43</w:t>
            </w:r>
          </w:p>
        </w:tc>
        <w:tc>
          <w:tcPr>
            <w:tcW w:w="587" w:type="dxa"/>
            <w:vAlign w:val="center"/>
          </w:tcPr>
          <w:p w14:paraId="37411D48" w14:textId="77777777" w:rsidR="00D10D94" w:rsidRPr="007663D0" w:rsidRDefault="0036187E" w:rsidP="007663D0">
            <w:pPr>
              <w:spacing w:before="240" w:after="240"/>
              <w:rPr>
                <w:color w:val="000000"/>
              </w:rPr>
            </w:pPr>
            <w:r w:rsidRPr="007663D0">
              <w:rPr>
                <w:color w:val="000000"/>
              </w:rPr>
              <w:t>2023</w:t>
            </w:r>
          </w:p>
        </w:tc>
        <w:tc>
          <w:tcPr>
            <w:tcW w:w="1475" w:type="dxa"/>
            <w:vAlign w:val="center"/>
          </w:tcPr>
          <w:p w14:paraId="580D14F1" w14:textId="77777777" w:rsidR="00D10D94" w:rsidRPr="007663D0" w:rsidRDefault="0036187E" w:rsidP="007663D0">
            <w:pPr>
              <w:spacing w:before="240" w:after="240"/>
              <w:rPr>
                <w:i/>
                <w:iCs/>
                <w:color w:val="000000"/>
              </w:rPr>
            </w:pPr>
            <w:r w:rsidRPr="007663D0">
              <w:rPr>
                <w:color w:val="000000"/>
              </w:rPr>
              <w:t xml:space="preserve">Rizvi </w:t>
            </w:r>
            <w:r w:rsidRPr="007663D0">
              <w:rPr>
                <w:i/>
                <w:iCs/>
                <w:color w:val="000000"/>
              </w:rPr>
              <w:t>et al.</w:t>
            </w:r>
          </w:p>
        </w:tc>
        <w:tc>
          <w:tcPr>
            <w:tcW w:w="2433" w:type="dxa"/>
            <w:vAlign w:val="center"/>
          </w:tcPr>
          <w:p w14:paraId="08E94DD3" w14:textId="77777777" w:rsidR="00D10D94" w:rsidRPr="007663D0" w:rsidRDefault="0036187E" w:rsidP="007663D0">
            <w:pPr>
              <w:spacing w:before="240" w:after="240"/>
              <w:rPr>
                <w:color w:val="000000"/>
              </w:rPr>
            </w:pPr>
            <w:r w:rsidRPr="007663D0">
              <w:rPr>
                <w:color w:val="000000"/>
              </w:rPr>
              <w:t>Automotive industry and Industry 4.0-Circular economy nexus through consumers' and manufacturers’ perspectives: A case study</w:t>
            </w:r>
          </w:p>
        </w:tc>
        <w:tc>
          <w:tcPr>
            <w:tcW w:w="2180" w:type="dxa"/>
            <w:vAlign w:val="center"/>
          </w:tcPr>
          <w:p w14:paraId="795B5D2F" w14:textId="77777777" w:rsidR="00D10D94" w:rsidRPr="007663D0" w:rsidRDefault="0036187E" w:rsidP="007663D0">
            <w:pPr>
              <w:spacing w:before="240" w:after="240"/>
              <w:rPr>
                <w:color w:val="000000"/>
              </w:rPr>
            </w:pPr>
            <w:r w:rsidRPr="007663D0">
              <w:rPr>
                <w:color w:val="000000"/>
              </w:rPr>
              <w:t>Case study combining consumer and manufacturer perspectives</w:t>
            </w:r>
          </w:p>
        </w:tc>
        <w:tc>
          <w:tcPr>
            <w:tcW w:w="1993" w:type="dxa"/>
            <w:vAlign w:val="center"/>
          </w:tcPr>
          <w:p w14:paraId="4112C37E" w14:textId="77777777" w:rsidR="00D10D94" w:rsidRPr="007663D0" w:rsidRDefault="0036187E" w:rsidP="007663D0">
            <w:pPr>
              <w:spacing w:before="240" w:after="240"/>
              <w:rPr>
                <w:color w:val="000000"/>
              </w:rPr>
            </w:pPr>
            <w:r w:rsidRPr="007663D0">
              <w:rPr>
                <w:color w:val="000000"/>
              </w:rPr>
              <w:t>Industry 4.0; circular economy nexus; consumer perspectives; manufacturer strategies</w:t>
            </w:r>
          </w:p>
        </w:tc>
      </w:tr>
      <w:tr w:rsidR="00D10D94" w:rsidRPr="007663D0" w14:paraId="1D798708" w14:textId="77777777">
        <w:tc>
          <w:tcPr>
            <w:tcW w:w="682" w:type="dxa"/>
            <w:vAlign w:val="center"/>
          </w:tcPr>
          <w:p w14:paraId="1AB4DBFC" w14:textId="77777777" w:rsidR="00D10D94" w:rsidRPr="007663D0" w:rsidRDefault="0036187E" w:rsidP="007663D0">
            <w:pPr>
              <w:spacing w:before="240" w:after="240"/>
              <w:rPr>
                <w:color w:val="000000"/>
              </w:rPr>
            </w:pPr>
            <w:r w:rsidRPr="007663D0">
              <w:rPr>
                <w:color w:val="000000"/>
              </w:rPr>
              <w:t>44</w:t>
            </w:r>
          </w:p>
        </w:tc>
        <w:tc>
          <w:tcPr>
            <w:tcW w:w="587" w:type="dxa"/>
            <w:vAlign w:val="center"/>
          </w:tcPr>
          <w:p w14:paraId="27681576" w14:textId="77777777" w:rsidR="00D10D94" w:rsidRPr="007663D0" w:rsidRDefault="0036187E" w:rsidP="007663D0">
            <w:pPr>
              <w:spacing w:before="240" w:after="240"/>
              <w:rPr>
                <w:color w:val="000000"/>
              </w:rPr>
            </w:pPr>
            <w:r w:rsidRPr="007663D0">
              <w:rPr>
                <w:color w:val="000000"/>
              </w:rPr>
              <w:t>2023</w:t>
            </w:r>
          </w:p>
        </w:tc>
        <w:tc>
          <w:tcPr>
            <w:tcW w:w="1475" w:type="dxa"/>
            <w:vAlign w:val="center"/>
          </w:tcPr>
          <w:p w14:paraId="5F0C0B35" w14:textId="77777777" w:rsidR="00D10D94" w:rsidRPr="007663D0" w:rsidRDefault="0036187E" w:rsidP="007663D0">
            <w:pPr>
              <w:spacing w:before="240" w:after="240"/>
              <w:rPr>
                <w:color w:val="000000"/>
              </w:rPr>
            </w:pPr>
            <w:r w:rsidRPr="007663D0">
              <w:rPr>
                <w:color w:val="000000"/>
              </w:rPr>
              <w:t xml:space="preserve">Jankovic-Zugic </w:t>
            </w:r>
            <w:r w:rsidRPr="007663D0">
              <w:rPr>
                <w:i/>
                <w:iCs/>
                <w:color w:val="000000"/>
              </w:rPr>
              <w:t>et al.</w:t>
            </w:r>
          </w:p>
        </w:tc>
        <w:tc>
          <w:tcPr>
            <w:tcW w:w="2433" w:type="dxa"/>
            <w:vAlign w:val="center"/>
          </w:tcPr>
          <w:p w14:paraId="6C16EB0F" w14:textId="77777777" w:rsidR="00D10D94" w:rsidRPr="007663D0" w:rsidRDefault="0036187E" w:rsidP="007663D0">
            <w:pPr>
              <w:spacing w:before="240" w:after="240"/>
              <w:rPr>
                <w:color w:val="000000"/>
              </w:rPr>
            </w:pPr>
            <w:r w:rsidRPr="007663D0">
              <w:rPr>
                <w:color w:val="000000"/>
              </w:rPr>
              <w:t>Servitization 4.0 as a trigger for sustainable business: evidence from automotive digital supply chain</w:t>
            </w:r>
          </w:p>
        </w:tc>
        <w:tc>
          <w:tcPr>
            <w:tcW w:w="2180" w:type="dxa"/>
            <w:vAlign w:val="center"/>
          </w:tcPr>
          <w:p w14:paraId="4644937D" w14:textId="77777777" w:rsidR="00D10D94" w:rsidRPr="007663D0" w:rsidRDefault="0036187E" w:rsidP="007663D0">
            <w:pPr>
              <w:spacing w:before="240" w:after="240"/>
              <w:rPr>
                <w:color w:val="000000"/>
              </w:rPr>
            </w:pPr>
            <w:r w:rsidRPr="007663D0">
              <w:rPr>
                <w:color w:val="000000"/>
              </w:rPr>
              <w:t>Empirical case evidence examining servitization and digital supply chains</w:t>
            </w:r>
          </w:p>
        </w:tc>
        <w:tc>
          <w:tcPr>
            <w:tcW w:w="1993" w:type="dxa"/>
            <w:vAlign w:val="center"/>
          </w:tcPr>
          <w:p w14:paraId="4FDAF1C2" w14:textId="77777777" w:rsidR="00D10D94" w:rsidRPr="007663D0" w:rsidRDefault="0036187E" w:rsidP="007663D0">
            <w:pPr>
              <w:spacing w:before="240" w:after="240"/>
              <w:rPr>
                <w:color w:val="000000"/>
              </w:rPr>
            </w:pPr>
            <w:r w:rsidRPr="007663D0">
              <w:rPr>
                <w:color w:val="000000"/>
              </w:rPr>
              <w:t>servitization 4.0; digital supply chain; service-led sustainability; business model innovation</w:t>
            </w:r>
          </w:p>
        </w:tc>
      </w:tr>
      <w:tr w:rsidR="00D10D94" w:rsidRPr="007663D0" w14:paraId="679890C2" w14:textId="77777777">
        <w:tc>
          <w:tcPr>
            <w:tcW w:w="682" w:type="dxa"/>
            <w:vAlign w:val="center"/>
          </w:tcPr>
          <w:p w14:paraId="5A3DF26E" w14:textId="77777777" w:rsidR="00D10D94" w:rsidRPr="007663D0" w:rsidRDefault="0036187E" w:rsidP="007663D0">
            <w:pPr>
              <w:spacing w:before="240" w:after="240"/>
              <w:rPr>
                <w:color w:val="000000"/>
              </w:rPr>
            </w:pPr>
            <w:r w:rsidRPr="007663D0">
              <w:rPr>
                <w:color w:val="000000"/>
              </w:rPr>
              <w:t>45</w:t>
            </w:r>
          </w:p>
        </w:tc>
        <w:tc>
          <w:tcPr>
            <w:tcW w:w="587" w:type="dxa"/>
            <w:vAlign w:val="center"/>
          </w:tcPr>
          <w:p w14:paraId="158A4C77" w14:textId="77777777" w:rsidR="00D10D94" w:rsidRPr="007663D0" w:rsidRDefault="0036187E" w:rsidP="007663D0">
            <w:pPr>
              <w:spacing w:before="240" w:after="240"/>
              <w:rPr>
                <w:color w:val="000000"/>
              </w:rPr>
            </w:pPr>
            <w:r w:rsidRPr="007663D0">
              <w:rPr>
                <w:color w:val="000000"/>
              </w:rPr>
              <w:t>2025</w:t>
            </w:r>
          </w:p>
        </w:tc>
        <w:tc>
          <w:tcPr>
            <w:tcW w:w="1475" w:type="dxa"/>
            <w:vAlign w:val="center"/>
          </w:tcPr>
          <w:p w14:paraId="75A43749" w14:textId="77777777" w:rsidR="00D10D94" w:rsidRPr="007663D0" w:rsidRDefault="0036187E" w:rsidP="007663D0">
            <w:pPr>
              <w:spacing w:before="240" w:after="240"/>
              <w:rPr>
                <w:color w:val="000000"/>
              </w:rPr>
            </w:pPr>
            <w:r w:rsidRPr="007663D0">
              <w:rPr>
                <w:color w:val="000000"/>
              </w:rPr>
              <w:t xml:space="preserve">Skosana </w:t>
            </w:r>
            <w:r w:rsidRPr="007663D0">
              <w:rPr>
                <w:i/>
                <w:iCs/>
                <w:color w:val="000000"/>
              </w:rPr>
              <w:t>et al.</w:t>
            </w:r>
          </w:p>
        </w:tc>
        <w:tc>
          <w:tcPr>
            <w:tcW w:w="2433" w:type="dxa"/>
            <w:vAlign w:val="center"/>
          </w:tcPr>
          <w:p w14:paraId="37E9E55B" w14:textId="77777777" w:rsidR="00D10D94" w:rsidRPr="007663D0" w:rsidRDefault="0036187E" w:rsidP="007663D0">
            <w:pPr>
              <w:spacing w:before="240" w:after="240"/>
              <w:rPr>
                <w:color w:val="000000"/>
              </w:rPr>
            </w:pPr>
            <w:r w:rsidRPr="007663D0">
              <w:rPr>
                <w:color w:val="000000"/>
              </w:rPr>
              <w:t>Driving towards sustainability: A review of natural fiber reinforced polymer composites for eco-</w:t>
            </w:r>
            <w:r w:rsidRPr="007663D0">
              <w:rPr>
                <w:color w:val="000000"/>
              </w:rPr>
              <w:lastRenderedPageBreak/>
              <w:t>friendly automotive light-weighting</w:t>
            </w:r>
          </w:p>
        </w:tc>
        <w:tc>
          <w:tcPr>
            <w:tcW w:w="2180" w:type="dxa"/>
            <w:vAlign w:val="center"/>
          </w:tcPr>
          <w:p w14:paraId="23109506" w14:textId="77777777" w:rsidR="00D10D94" w:rsidRPr="007663D0" w:rsidRDefault="0036187E" w:rsidP="007663D0">
            <w:pPr>
              <w:spacing w:before="240" w:after="240"/>
              <w:rPr>
                <w:color w:val="000000"/>
              </w:rPr>
            </w:pPr>
            <w:r w:rsidRPr="007663D0">
              <w:rPr>
                <w:color w:val="000000"/>
              </w:rPr>
              <w:lastRenderedPageBreak/>
              <w:t>Materials review synthesising advances in natural fiber composites</w:t>
            </w:r>
          </w:p>
        </w:tc>
        <w:tc>
          <w:tcPr>
            <w:tcW w:w="1993" w:type="dxa"/>
            <w:vAlign w:val="center"/>
          </w:tcPr>
          <w:p w14:paraId="4E31CD2A" w14:textId="77777777" w:rsidR="00D10D94" w:rsidRPr="007663D0" w:rsidRDefault="0036187E" w:rsidP="007663D0">
            <w:pPr>
              <w:spacing w:before="240" w:after="240"/>
              <w:rPr>
                <w:color w:val="000000"/>
              </w:rPr>
            </w:pPr>
            <w:r w:rsidRPr="007663D0">
              <w:rPr>
                <w:color w:val="000000"/>
              </w:rPr>
              <w:t>natural fiber composites; lightweighting; eco-friendly materials; material performance</w:t>
            </w:r>
          </w:p>
        </w:tc>
      </w:tr>
      <w:tr w:rsidR="00D10D94" w:rsidRPr="007663D0" w14:paraId="4ED8A025" w14:textId="77777777">
        <w:tc>
          <w:tcPr>
            <w:tcW w:w="682" w:type="dxa"/>
            <w:vAlign w:val="center"/>
          </w:tcPr>
          <w:p w14:paraId="62F64DC6" w14:textId="77777777" w:rsidR="00D10D94" w:rsidRPr="007663D0" w:rsidRDefault="0036187E" w:rsidP="007663D0">
            <w:pPr>
              <w:spacing w:before="240" w:after="240"/>
              <w:rPr>
                <w:color w:val="000000"/>
              </w:rPr>
            </w:pPr>
            <w:r w:rsidRPr="007663D0">
              <w:rPr>
                <w:color w:val="000000"/>
              </w:rPr>
              <w:t>46</w:t>
            </w:r>
          </w:p>
        </w:tc>
        <w:tc>
          <w:tcPr>
            <w:tcW w:w="587" w:type="dxa"/>
            <w:vAlign w:val="center"/>
          </w:tcPr>
          <w:p w14:paraId="1E1282F8" w14:textId="77777777" w:rsidR="00D10D94" w:rsidRPr="007663D0" w:rsidRDefault="0036187E" w:rsidP="007663D0">
            <w:pPr>
              <w:spacing w:before="240" w:after="240"/>
              <w:rPr>
                <w:color w:val="000000"/>
              </w:rPr>
            </w:pPr>
            <w:r w:rsidRPr="007663D0">
              <w:rPr>
                <w:color w:val="000000"/>
              </w:rPr>
              <w:t>2022</w:t>
            </w:r>
          </w:p>
        </w:tc>
        <w:tc>
          <w:tcPr>
            <w:tcW w:w="1475" w:type="dxa"/>
            <w:vAlign w:val="center"/>
          </w:tcPr>
          <w:p w14:paraId="473715FF" w14:textId="77777777" w:rsidR="00D10D94" w:rsidRPr="007663D0" w:rsidRDefault="0036187E" w:rsidP="007663D0">
            <w:pPr>
              <w:spacing w:before="240" w:after="240"/>
              <w:rPr>
                <w:color w:val="000000"/>
              </w:rPr>
            </w:pPr>
            <w:proofErr w:type="gramStart"/>
            <w:r w:rsidRPr="007663D0">
              <w:rPr>
                <w:color w:val="000000"/>
              </w:rPr>
              <w:t>Onat  and</w:t>
            </w:r>
            <w:proofErr w:type="gramEnd"/>
            <w:r w:rsidRPr="007663D0">
              <w:rPr>
                <w:color w:val="000000"/>
              </w:rPr>
              <w:t xml:space="preserve"> Kucukvar</w:t>
            </w:r>
          </w:p>
        </w:tc>
        <w:tc>
          <w:tcPr>
            <w:tcW w:w="2433" w:type="dxa"/>
            <w:vAlign w:val="center"/>
          </w:tcPr>
          <w:p w14:paraId="2753B06E" w14:textId="77777777" w:rsidR="00D10D94" w:rsidRPr="007663D0" w:rsidRDefault="0036187E" w:rsidP="007663D0">
            <w:pPr>
              <w:spacing w:before="240" w:after="240"/>
              <w:rPr>
                <w:color w:val="000000"/>
              </w:rPr>
            </w:pPr>
            <w:r w:rsidRPr="007663D0">
              <w:rPr>
                <w:color w:val="000000"/>
              </w:rPr>
              <w:t>A systematic review on sustainability assessment of electric vehicles: Knowledge gaps and future perspectives</w:t>
            </w:r>
          </w:p>
        </w:tc>
        <w:tc>
          <w:tcPr>
            <w:tcW w:w="2180" w:type="dxa"/>
            <w:vAlign w:val="center"/>
          </w:tcPr>
          <w:p w14:paraId="50A428CD" w14:textId="77777777" w:rsidR="00D10D94" w:rsidRPr="007663D0" w:rsidRDefault="0036187E" w:rsidP="007663D0">
            <w:pPr>
              <w:spacing w:before="240" w:after="240"/>
              <w:rPr>
                <w:color w:val="000000"/>
              </w:rPr>
            </w:pPr>
            <w:r w:rsidRPr="007663D0">
              <w:rPr>
                <w:color w:val="000000"/>
              </w:rPr>
              <w:t>Systematic review identifying knowledge gaps and future research directions</w:t>
            </w:r>
          </w:p>
        </w:tc>
        <w:tc>
          <w:tcPr>
            <w:tcW w:w="1993" w:type="dxa"/>
            <w:vAlign w:val="center"/>
          </w:tcPr>
          <w:p w14:paraId="44BE2D32" w14:textId="77777777" w:rsidR="00D10D94" w:rsidRPr="007663D0" w:rsidRDefault="0036187E" w:rsidP="007663D0">
            <w:pPr>
              <w:spacing w:before="240" w:after="240"/>
              <w:rPr>
                <w:color w:val="000000"/>
              </w:rPr>
            </w:pPr>
            <w:r w:rsidRPr="007663D0">
              <w:rPr>
                <w:color w:val="000000"/>
              </w:rPr>
              <w:t>EV sustainability assessment; lifecycle assessment gaps; research agenda; policy implications</w:t>
            </w:r>
          </w:p>
        </w:tc>
      </w:tr>
      <w:tr w:rsidR="00D10D94" w:rsidRPr="007663D0" w14:paraId="610F05CA" w14:textId="77777777">
        <w:tc>
          <w:tcPr>
            <w:tcW w:w="682" w:type="dxa"/>
            <w:vAlign w:val="center"/>
          </w:tcPr>
          <w:p w14:paraId="67848222" w14:textId="77777777" w:rsidR="00D10D94" w:rsidRPr="007663D0" w:rsidRDefault="0036187E" w:rsidP="007663D0">
            <w:pPr>
              <w:spacing w:before="240" w:after="240"/>
              <w:rPr>
                <w:color w:val="000000"/>
              </w:rPr>
            </w:pPr>
            <w:r w:rsidRPr="007663D0">
              <w:rPr>
                <w:color w:val="000000"/>
              </w:rPr>
              <w:t>47</w:t>
            </w:r>
          </w:p>
        </w:tc>
        <w:tc>
          <w:tcPr>
            <w:tcW w:w="587" w:type="dxa"/>
            <w:vAlign w:val="center"/>
          </w:tcPr>
          <w:p w14:paraId="61813242" w14:textId="77777777" w:rsidR="00D10D94" w:rsidRPr="007663D0" w:rsidRDefault="0036187E" w:rsidP="007663D0">
            <w:pPr>
              <w:spacing w:before="240" w:after="240"/>
              <w:rPr>
                <w:color w:val="000000"/>
              </w:rPr>
            </w:pPr>
            <w:r w:rsidRPr="007663D0">
              <w:rPr>
                <w:color w:val="000000"/>
              </w:rPr>
              <w:t>2024</w:t>
            </w:r>
          </w:p>
        </w:tc>
        <w:tc>
          <w:tcPr>
            <w:tcW w:w="1475" w:type="dxa"/>
            <w:vAlign w:val="center"/>
          </w:tcPr>
          <w:p w14:paraId="3471FB00" w14:textId="77777777" w:rsidR="00D10D94" w:rsidRPr="007663D0" w:rsidRDefault="0036187E" w:rsidP="007663D0">
            <w:pPr>
              <w:spacing w:before="240" w:after="240"/>
              <w:rPr>
                <w:color w:val="000000"/>
              </w:rPr>
            </w:pPr>
            <w:r w:rsidRPr="007663D0">
              <w:rPr>
                <w:color w:val="000000"/>
              </w:rPr>
              <w:t xml:space="preserve">Patil </w:t>
            </w:r>
            <w:r w:rsidRPr="007663D0">
              <w:rPr>
                <w:i/>
                <w:iCs/>
                <w:color w:val="000000"/>
              </w:rPr>
              <w:t>et al.</w:t>
            </w:r>
          </w:p>
        </w:tc>
        <w:tc>
          <w:tcPr>
            <w:tcW w:w="2433" w:type="dxa"/>
            <w:vAlign w:val="center"/>
          </w:tcPr>
          <w:p w14:paraId="13B6ED7E" w14:textId="77777777" w:rsidR="00D10D94" w:rsidRPr="007663D0" w:rsidRDefault="0036187E" w:rsidP="007663D0">
            <w:pPr>
              <w:spacing w:before="240" w:after="240"/>
              <w:rPr>
                <w:color w:val="000000"/>
              </w:rPr>
            </w:pPr>
            <w:r w:rsidRPr="007663D0">
              <w:rPr>
                <w:color w:val="000000"/>
              </w:rPr>
              <w:t>Sustainable decarbonization of road transport: policies, current status, and challenges of electric vehicles</w:t>
            </w:r>
          </w:p>
        </w:tc>
        <w:tc>
          <w:tcPr>
            <w:tcW w:w="2180" w:type="dxa"/>
            <w:vAlign w:val="center"/>
          </w:tcPr>
          <w:p w14:paraId="6BC1C0FB" w14:textId="77777777" w:rsidR="00D10D94" w:rsidRPr="007663D0" w:rsidRDefault="0036187E" w:rsidP="007663D0">
            <w:pPr>
              <w:spacing w:before="240" w:after="240"/>
              <w:rPr>
                <w:color w:val="000000"/>
              </w:rPr>
            </w:pPr>
            <w:r w:rsidRPr="007663D0">
              <w:rPr>
                <w:color w:val="000000"/>
              </w:rPr>
              <w:t xml:space="preserve">Policy review and synthesis analysing decarbonization measures and obstacles. The authors use a thorough policy-based analytical review that summarises the national and international regulatory reports, data on the roll-out of electric vehicles, and decarbonisation models. In their approach, they </w:t>
            </w:r>
            <w:r w:rsidRPr="007663D0">
              <w:rPr>
                <w:color w:val="000000"/>
              </w:rPr>
              <w:lastRenderedPageBreak/>
              <w:t>compare the effectiveness of policies in a systematic way, assess the progress in EVs and define the structural, infrastructural, and technological obstacles that can influence the process of transition to a sustainable low-carbon mobility.</w:t>
            </w:r>
          </w:p>
        </w:tc>
        <w:tc>
          <w:tcPr>
            <w:tcW w:w="1993" w:type="dxa"/>
            <w:vAlign w:val="center"/>
          </w:tcPr>
          <w:p w14:paraId="03153E98" w14:textId="77777777" w:rsidR="00D10D94" w:rsidRPr="007663D0" w:rsidRDefault="0036187E" w:rsidP="007663D0">
            <w:pPr>
              <w:spacing w:before="240" w:after="240"/>
              <w:rPr>
                <w:color w:val="000000"/>
              </w:rPr>
            </w:pPr>
            <w:r w:rsidRPr="007663D0">
              <w:rPr>
                <w:color w:val="000000"/>
              </w:rPr>
              <w:lastRenderedPageBreak/>
              <w:t>decarbonization policy; EV deployment challenges; regulatory frameworks; infrastructure</w:t>
            </w:r>
          </w:p>
        </w:tc>
      </w:tr>
      <w:tr w:rsidR="00D10D94" w:rsidRPr="007663D0" w14:paraId="0F2E550F" w14:textId="77777777">
        <w:tc>
          <w:tcPr>
            <w:tcW w:w="682" w:type="dxa"/>
            <w:vAlign w:val="center"/>
          </w:tcPr>
          <w:p w14:paraId="185DF58C" w14:textId="77777777" w:rsidR="00D10D94" w:rsidRPr="007663D0" w:rsidRDefault="0036187E" w:rsidP="007663D0">
            <w:pPr>
              <w:spacing w:before="240" w:after="240"/>
              <w:rPr>
                <w:color w:val="000000"/>
              </w:rPr>
            </w:pPr>
            <w:r w:rsidRPr="007663D0">
              <w:rPr>
                <w:color w:val="000000"/>
              </w:rPr>
              <w:t>48</w:t>
            </w:r>
          </w:p>
        </w:tc>
        <w:tc>
          <w:tcPr>
            <w:tcW w:w="587" w:type="dxa"/>
            <w:vAlign w:val="center"/>
          </w:tcPr>
          <w:p w14:paraId="67A1BA33" w14:textId="77777777" w:rsidR="00D10D94" w:rsidRPr="007663D0" w:rsidRDefault="0036187E" w:rsidP="007663D0">
            <w:pPr>
              <w:spacing w:before="240" w:after="240"/>
              <w:rPr>
                <w:color w:val="000000"/>
              </w:rPr>
            </w:pPr>
            <w:r w:rsidRPr="007663D0">
              <w:rPr>
                <w:color w:val="000000"/>
              </w:rPr>
              <w:t>2021</w:t>
            </w:r>
          </w:p>
        </w:tc>
        <w:tc>
          <w:tcPr>
            <w:tcW w:w="1475" w:type="dxa"/>
            <w:vAlign w:val="center"/>
          </w:tcPr>
          <w:p w14:paraId="42711529" w14:textId="77777777" w:rsidR="00D10D94" w:rsidRPr="007663D0" w:rsidRDefault="0036187E" w:rsidP="007663D0">
            <w:pPr>
              <w:spacing w:before="240" w:after="240"/>
              <w:rPr>
                <w:color w:val="000000"/>
              </w:rPr>
            </w:pPr>
            <w:r w:rsidRPr="007663D0">
              <w:rPr>
                <w:color w:val="000000"/>
              </w:rPr>
              <w:t xml:space="preserve">Chakraborty </w:t>
            </w:r>
            <w:r w:rsidRPr="007663D0">
              <w:rPr>
                <w:i/>
                <w:iCs/>
                <w:color w:val="000000"/>
              </w:rPr>
              <w:t>et al.</w:t>
            </w:r>
          </w:p>
        </w:tc>
        <w:tc>
          <w:tcPr>
            <w:tcW w:w="2433" w:type="dxa"/>
            <w:vAlign w:val="center"/>
          </w:tcPr>
          <w:p w14:paraId="0745AF8C" w14:textId="77777777" w:rsidR="00D10D94" w:rsidRPr="007663D0" w:rsidRDefault="0036187E" w:rsidP="007663D0">
            <w:pPr>
              <w:spacing w:before="240" w:after="240"/>
              <w:rPr>
                <w:color w:val="000000"/>
              </w:rPr>
            </w:pPr>
            <w:r w:rsidRPr="007663D0">
              <w:rPr>
                <w:color w:val="000000"/>
              </w:rPr>
              <w:t xml:space="preserve">Selected aspects of sustainable mobility </w:t>
            </w:r>
            <w:proofErr w:type="gramStart"/>
            <w:r w:rsidRPr="007663D0">
              <w:rPr>
                <w:color w:val="000000"/>
              </w:rPr>
              <w:t>reveals</w:t>
            </w:r>
            <w:proofErr w:type="gramEnd"/>
            <w:r w:rsidRPr="007663D0">
              <w:rPr>
                <w:color w:val="000000"/>
              </w:rPr>
              <w:t xml:space="preserve"> implementable approaches and conceivable actions</w:t>
            </w:r>
          </w:p>
        </w:tc>
        <w:tc>
          <w:tcPr>
            <w:tcW w:w="2180" w:type="dxa"/>
            <w:vAlign w:val="center"/>
          </w:tcPr>
          <w:p w14:paraId="176C45AF" w14:textId="77777777" w:rsidR="00D10D94" w:rsidRPr="007663D0" w:rsidRDefault="0036187E" w:rsidP="007663D0">
            <w:pPr>
              <w:spacing w:before="240" w:after="240"/>
              <w:rPr>
                <w:color w:val="000000"/>
              </w:rPr>
            </w:pPr>
            <w:r w:rsidRPr="007663D0">
              <w:rPr>
                <w:color w:val="000000"/>
              </w:rPr>
              <w:t xml:space="preserve">Review offering practical recommendations and implementable approaches. The research is based on the integrative quality research methodology, analysing the available models of sustainable mobility, </w:t>
            </w:r>
            <w:r w:rsidRPr="007663D0">
              <w:rPr>
                <w:color w:val="000000"/>
              </w:rPr>
              <w:lastRenderedPageBreak/>
              <w:t>literature about transport behaviour, and policy frameworks. The authors compare various dimensions of mobility, condense strategies implementable, and assessed viable interventions, which made it possible to have a structured insight into actions that have the capability of enhancing long-term sustainable transportation systems.</w:t>
            </w:r>
          </w:p>
        </w:tc>
        <w:tc>
          <w:tcPr>
            <w:tcW w:w="1993" w:type="dxa"/>
            <w:vAlign w:val="center"/>
          </w:tcPr>
          <w:p w14:paraId="2FBA0A6A" w14:textId="77777777" w:rsidR="00D10D94" w:rsidRPr="007663D0" w:rsidRDefault="0036187E" w:rsidP="007663D0">
            <w:pPr>
              <w:spacing w:before="240" w:after="240"/>
              <w:rPr>
                <w:color w:val="000000"/>
              </w:rPr>
            </w:pPr>
            <w:r w:rsidRPr="007663D0">
              <w:rPr>
                <w:color w:val="000000"/>
              </w:rPr>
              <w:lastRenderedPageBreak/>
              <w:t>sustainable mobility solutions; policy recommendations; implementable actions; system-level thinking</w:t>
            </w:r>
          </w:p>
        </w:tc>
      </w:tr>
      <w:tr w:rsidR="00D10D94" w:rsidRPr="007663D0" w14:paraId="0064769D" w14:textId="77777777">
        <w:tc>
          <w:tcPr>
            <w:tcW w:w="682" w:type="dxa"/>
            <w:vAlign w:val="center"/>
          </w:tcPr>
          <w:p w14:paraId="7F81DE09" w14:textId="77777777" w:rsidR="00D10D94" w:rsidRPr="007663D0" w:rsidRDefault="0036187E" w:rsidP="007663D0">
            <w:pPr>
              <w:spacing w:before="240" w:after="240"/>
              <w:rPr>
                <w:color w:val="000000"/>
              </w:rPr>
            </w:pPr>
            <w:r w:rsidRPr="007663D0">
              <w:rPr>
                <w:color w:val="000000"/>
              </w:rPr>
              <w:t>49</w:t>
            </w:r>
          </w:p>
        </w:tc>
        <w:tc>
          <w:tcPr>
            <w:tcW w:w="587" w:type="dxa"/>
            <w:vAlign w:val="center"/>
          </w:tcPr>
          <w:p w14:paraId="34300B50" w14:textId="77777777" w:rsidR="00D10D94" w:rsidRPr="007663D0" w:rsidRDefault="0036187E" w:rsidP="007663D0">
            <w:pPr>
              <w:spacing w:before="240" w:after="240"/>
              <w:rPr>
                <w:color w:val="000000"/>
              </w:rPr>
            </w:pPr>
            <w:r w:rsidRPr="007663D0">
              <w:rPr>
                <w:color w:val="000000"/>
              </w:rPr>
              <w:t>2023</w:t>
            </w:r>
          </w:p>
        </w:tc>
        <w:tc>
          <w:tcPr>
            <w:tcW w:w="1475" w:type="dxa"/>
            <w:vAlign w:val="center"/>
          </w:tcPr>
          <w:p w14:paraId="322EC245" w14:textId="77777777" w:rsidR="00D10D94" w:rsidRPr="007663D0" w:rsidRDefault="0036187E" w:rsidP="007663D0">
            <w:pPr>
              <w:spacing w:before="240" w:after="240"/>
              <w:rPr>
                <w:i/>
                <w:iCs/>
                <w:color w:val="000000"/>
              </w:rPr>
            </w:pPr>
            <w:r w:rsidRPr="007663D0">
              <w:rPr>
                <w:color w:val="000000"/>
              </w:rPr>
              <w:t xml:space="preserve">Lenort </w:t>
            </w:r>
            <w:r w:rsidRPr="007663D0">
              <w:rPr>
                <w:i/>
                <w:iCs/>
                <w:color w:val="000000"/>
              </w:rPr>
              <w:t>et al.</w:t>
            </w:r>
          </w:p>
        </w:tc>
        <w:tc>
          <w:tcPr>
            <w:tcW w:w="2433" w:type="dxa"/>
            <w:vAlign w:val="center"/>
          </w:tcPr>
          <w:p w14:paraId="46DFB279" w14:textId="77777777" w:rsidR="00D10D94" w:rsidRPr="007663D0" w:rsidRDefault="0036187E" w:rsidP="007663D0">
            <w:pPr>
              <w:spacing w:before="240" w:after="240"/>
              <w:rPr>
                <w:color w:val="000000"/>
              </w:rPr>
            </w:pPr>
            <w:r w:rsidRPr="007663D0">
              <w:rPr>
                <w:color w:val="000000"/>
              </w:rPr>
              <w:t>On influencing factors for Sustainable Development goal prioritisation in the automotive industry</w:t>
            </w:r>
          </w:p>
        </w:tc>
        <w:tc>
          <w:tcPr>
            <w:tcW w:w="2180" w:type="dxa"/>
            <w:vAlign w:val="center"/>
          </w:tcPr>
          <w:p w14:paraId="0ECEAAE5" w14:textId="77777777" w:rsidR="00D10D94" w:rsidRPr="007663D0" w:rsidRDefault="0036187E" w:rsidP="007663D0">
            <w:pPr>
              <w:spacing w:before="240" w:after="240"/>
              <w:rPr>
                <w:color w:val="000000"/>
              </w:rPr>
            </w:pPr>
            <w:r w:rsidRPr="007663D0">
              <w:rPr>
                <w:color w:val="000000"/>
              </w:rPr>
              <w:t xml:space="preserve">Empirical analysis investigating factors driving SDG prioritisation. The authors use a systematic approach </w:t>
            </w:r>
            <w:r w:rsidRPr="007663D0">
              <w:rPr>
                <w:color w:val="000000"/>
              </w:rPr>
              <w:lastRenderedPageBreak/>
              <w:t>to the analytical process with integrated data-based sustainability performance measurement and the factor-based evaluation tools. Their method assesses the priority organisational SDG conduct, examines the inner and outer pressure processes, and creates a systematic model that aims to explain the way automotive organisations divide the sustainability concentration areas in the changing environmental and regulation forces.</w:t>
            </w:r>
          </w:p>
        </w:tc>
        <w:tc>
          <w:tcPr>
            <w:tcW w:w="1993" w:type="dxa"/>
            <w:vAlign w:val="center"/>
          </w:tcPr>
          <w:p w14:paraId="297ECBFD" w14:textId="77777777" w:rsidR="00D10D94" w:rsidRPr="007663D0" w:rsidRDefault="0036187E" w:rsidP="007663D0">
            <w:pPr>
              <w:spacing w:before="240" w:after="240"/>
              <w:rPr>
                <w:color w:val="000000"/>
              </w:rPr>
            </w:pPr>
            <w:r w:rsidRPr="007663D0">
              <w:rPr>
                <w:color w:val="000000"/>
              </w:rPr>
              <w:lastRenderedPageBreak/>
              <w:t>SDG prioritisation; influencing factors; corporate sustainability strategy; decision criteria</w:t>
            </w:r>
          </w:p>
        </w:tc>
      </w:tr>
      <w:tr w:rsidR="00D10D94" w:rsidRPr="007663D0" w14:paraId="7F3E4075" w14:textId="77777777">
        <w:tc>
          <w:tcPr>
            <w:tcW w:w="682" w:type="dxa"/>
            <w:vAlign w:val="center"/>
          </w:tcPr>
          <w:p w14:paraId="29272660" w14:textId="77777777" w:rsidR="00D10D94" w:rsidRPr="007663D0" w:rsidRDefault="0036187E" w:rsidP="007663D0">
            <w:pPr>
              <w:spacing w:before="240" w:after="240"/>
              <w:rPr>
                <w:color w:val="000000"/>
              </w:rPr>
            </w:pPr>
            <w:r w:rsidRPr="007663D0">
              <w:rPr>
                <w:color w:val="000000"/>
              </w:rPr>
              <w:t>50</w:t>
            </w:r>
          </w:p>
        </w:tc>
        <w:tc>
          <w:tcPr>
            <w:tcW w:w="587" w:type="dxa"/>
            <w:vAlign w:val="center"/>
          </w:tcPr>
          <w:p w14:paraId="5DF7F356" w14:textId="77777777" w:rsidR="00D10D94" w:rsidRPr="007663D0" w:rsidRDefault="0036187E" w:rsidP="007663D0">
            <w:pPr>
              <w:spacing w:before="240" w:after="240"/>
              <w:rPr>
                <w:color w:val="000000"/>
              </w:rPr>
            </w:pPr>
            <w:r w:rsidRPr="007663D0">
              <w:rPr>
                <w:color w:val="000000"/>
              </w:rPr>
              <w:t>2023</w:t>
            </w:r>
          </w:p>
        </w:tc>
        <w:tc>
          <w:tcPr>
            <w:tcW w:w="1475" w:type="dxa"/>
            <w:vAlign w:val="center"/>
          </w:tcPr>
          <w:p w14:paraId="0C3F16E4" w14:textId="77777777" w:rsidR="00D10D94" w:rsidRPr="007663D0" w:rsidRDefault="0036187E" w:rsidP="007663D0">
            <w:pPr>
              <w:spacing w:before="240" w:after="240"/>
              <w:rPr>
                <w:color w:val="000000"/>
              </w:rPr>
            </w:pPr>
            <w:r w:rsidRPr="007663D0">
              <w:rPr>
                <w:color w:val="000000"/>
              </w:rPr>
              <w:t xml:space="preserve">Omair </w:t>
            </w:r>
            <w:r w:rsidRPr="007663D0">
              <w:rPr>
                <w:i/>
                <w:iCs/>
                <w:color w:val="000000"/>
              </w:rPr>
              <w:t>et al.</w:t>
            </w:r>
          </w:p>
        </w:tc>
        <w:tc>
          <w:tcPr>
            <w:tcW w:w="2433" w:type="dxa"/>
            <w:vAlign w:val="center"/>
          </w:tcPr>
          <w:p w14:paraId="6B5DEAD6" w14:textId="77777777" w:rsidR="00D10D94" w:rsidRPr="007663D0" w:rsidRDefault="0036187E" w:rsidP="007663D0">
            <w:pPr>
              <w:spacing w:before="240" w:after="240"/>
              <w:rPr>
                <w:color w:val="000000"/>
              </w:rPr>
            </w:pPr>
            <w:r w:rsidRPr="007663D0">
              <w:rPr>
                <w:color w:val="000000"/>
              </w:rPr>
              <w:t xml:space="preserve">The selection of the sustainable suppliers by the development of a </w:t>
            </w:r>
            <w:r w:rsidRPr="007663D0">
              <w:rPr>
                <w:color w:val="000000"/>
              </w:rPr>
              <w:lastRenderedPageBreak/>
              <w:t>decision support framework based on AHP and fuzzy inference system</w:t>
            </w:r>
          </w:p>
        </w:tc>
        <w:tc>
          <w:tcPr>
            <w:tcW w:w="2180" w:type="dxa"/>
            <w:vAlign w:val="center"/>
          </w:tcPr>
          <w:p w14:paraId="0D0714EC" w14:textId="77777777" w:rsidR="00D10D94" w:rsidRPr="007663D0" w:rsidRDefault="0036187E" w:rsidP="007663D0">
            <w:pPr>
              <w:spacing w:before="240" w:after="240"/>
              <w:rPr>
                <w:color w:val="000000"/>
              </w:rPr>
            </w:pPr>
            <w:r w:rsidRPr="007663D0">
              <w:rPr>
                <w:color w:val="000000"/>
              </w:rPr>
              <w:lastRenderedPageBreak/>
              <w:t xml:space="preserve">Methodological framework using AHP and fuzzy inference </w:t>
            </w:r>
            <w:r w:rsidRPr="007663D0">
              <w:rPr>
                <w:color w:val="000000"/>
              </w:rPr>
              <w:lastRenderedPageBreak/>
              <w:t>supported by illustrative supplier data. The paper establishes a hybrid multi-</w:t>
            </w:r>
            <w:proofErr w:type="gramStart"/>
            <w:r w:rsidRPr="007663D0">
              <w:rPr>
                <w:color w:val="000000"/>
              </w:rPr>
              <w:t>criteria decision making</w:t>
            </w:r>
            <w:proofErr w:type="gramEnd"/>
            <w:r w:rsidRPr="007663D0">
              <w:rPr>
                <w:color w:val="000000"/>
              </w:rPr>
              <w:t xml:space="preserve"> model that combines both Analytical hierarchical Process and fuzzy inference system. The authors develop a decision support system, measure sustainability parameters, analyze </w:t>
            </w:r>
            <w:proofErr w:type="gramStart"/>
            <w:r w:rsidRPr="007663D0">
              <w:rPr>
                <w:color w:val="000000"/>
              </w:rPr>
              <w:t>suppliers</w:t>
            </w:r>
            <w:proofErr w:type="gramEnd"/>
            <w:r w:rsidRPr="007663D0">
              <w:rPr>
                <w:color w:val="000000"/>
              </w:rPr>
              <w:t xml:space="preserve"> options and develop structured rankings to measure environmental, economic and operational sustainability criteria of sustainable procurement.</w:t>
            </w:r>
          </w:p>
        </w:tc>
        <w:tc>
          <w:tcPr>
            <w:tcW w:w="1993" w:type="dxa"/>
            <w:vAlign w:val="center"/>
          </w:tcPr>
          <w:p w14:paraId="63BA5AE7" w14:textId="77777777" w:rsidR="00D10D94" w:rsidRPr="007663D0" w:rsidRDefault="0036187E" w:rsidP="007663D0">
            <w:pPr>
              <w:spacing w:before="240" w:after="240"/>
              <w:rPr>
                <w:color w:val="000000"/>
              </w:rPr>
            </w:pPr>
            <w:r w:rsidRPr="007663D0">
              <w:rPr>
                <w:color w:val="000000"/>
              </w:rPr>
              <w:lastRenderedPageBreak/>
              <w:t xml:space="preserve">supplier selection; decision support systems; AHP; </w:t>
            </w:r>
            <w:r w:rsidRPr="007663D0">
              <w:rPr>
                <w:color w:val="000000"/>
              </w:rPr>
              <w:lastRenderedPageBreak/>
              <w:t>fuzzy inference; supplier sustainability</w:t>
            </w:r>
          </w:p>
        </w:tc>
      </w:tr>
    </w:tbl>
    <w:p w14:paraId="123BC1F7" w14:textId="77777777" w:rsidR="00D10D94" w:rsidRPr="007663D0" w:rsidRDefault="0036187E" w:rsidP="009C0FCF">
      <w:pPr>
        <w:pStyle w:val="Heading5"/>
        <w:spacing w:after="240"/>
        <w:jc w:val="center"/>
        <w:rPr>
          <w:b/>
          <w:bCs/>
          <w:color w:val="000000"/>
          <w:sz w:val="24"/>
          <w:szCs w:val="24"/>
        </w:rPr>
      </w:pPr>
      <w:r w:rsidRPr="007663D0">
        <w:rPr>
          <w:b/>
          <w:bCs/>
          <w:color w:val="000000"/>
          <w:sz w:val="24"/>
          <w:szCs w:val="24"/>
        </w:rPr>
        <w:lastRenderedPageBreak/>
        <w:t>Table 4.1: Review Table</w:t>
      </w:r>
    </w:p>
    <w:p w14:paraId="198CE525" w14:textId="77777777" w:rsidR="00D10D94" w:rsidRPr="007663D0" w:rsidRDefault="0036187E" w:rsidP="009C0FCF">
      <w:pPr>
        <w:pBdr>
          <w:top w:val="nil"/>
          <w:left w:val="nil"/>
          <w:bottom w:val="nil"/>
          <w:right w:val="nil"/>
          <w:between w:val="nil"/>
        </w:pBdr>
        <w:spacing w:before="240" w:after="240"/>
        <w:jc w:val="center"/>
        <w:rPr>
          <w:b/>
          <w:bCs/>
          <w:color w:val="000000"/>
        </w:rPr>
      </w:pPr>
      <w:bookmarkStart w:id="28" w:name="_heading=h.fycrttvm0wmy" w:colFirst="0" w:colLast="0"/>
      <w:bookmarkEnd w:id="28"/>
      <w:r w:rsidRPr="007663D0">
        <w:rPr>
          <w:color w:val="000000"/>
        </w:rPr>
        <w:t>(Source: Created by Author)</w:t>
      </w:r>
    </w:p>
    <w:p w14:paraId="14C6C6C8" w14:textId="77777777" w:rsidR="00D10D94" w:rsidRPr="007663D0" w:rsidRDefault="0036187E" w:rsidP="007663D0">
      <w:pPr>
        <w:pStyle w:val="Heading2"/>
        <w:spacing w:before="240" w:after="240"/>
        <w:rPr>
          <w:sz w:val="24"/>
          <w:szCs w:val="24"/>
        </w:rPr>
      </w:pPr>
      <w:bookmarkStart w:id="29" w:name="_Toc218256592"/>
      <w:r w:rsidRPr="007663D0">
        <w:rPr>
          <w:sz w:val="24"/>
          <w:szCs w:val="24"/>
        </w:rPr>
        <w:lastRenderedPageBreak/>
        <w:t>4.3 Thematic Analysis</w:t>
      </w:r>
      <w:bookmarkEnd w:id="29"/>
    </w:p>
    <w:p w14:paraId="28C49676" w14:textId="77777777" w:rsidR="00D10D94" w:rsidRPr="007663D0" w:rsidRDefault="0036187E" w:rsidP="007663D0">
      <w:pPr>
        <w:pStyle w:val="Heading3"/>
        <w:spacing w:before="240" w:after="240"/>
      </w:pPr>
      <w:bookmarkStart w:id="30" w:name="_Toc218256593"/>
      <w:r w:rsidRPr="007663D0">
        <w:t>4.3.1 Theme 1: Social and Eco-Sustainability</w:t>
      </w:r>
      <w:bookmarkEnd w:id="30"/>
    </w:p>
    <w:p w14:paraId="18CD025D" w14:textId="77777777" w:rsidR="00D10D94" w:rsidRPr="007663D0" w:rsidRDefault="0036187E" w:rsidP="007663D0">
      <w:pPr>
        <w:spacing w:before="240" w:after="240"/>
        <w:rPr>
          <w:b/>
          <w:bCs/>
        </w:rPr>
      </w:pPr>
      <w:r w:rsidRPr="007663D0">
        <w:rPr>
          <w:b/>
          <w:bCs/>
        </w:rPr>
        <w:t>Sub-theme 1.1: Environmental Design, Technology, and Regulatory Sustainability</w:t>
      </w:r>
    </w:p>
    <w:p w14:paraId="0BE066EE" w14:textId="77777777" w:rsidR="00D10D94" w:rsidRPr="007663D0" w:rsidRDefault="0036187E" w:rsidP="007663D0">
      <w:pPr>
        <w:spacing w:before="240" w:after="240"/>
        <w:rPr>
          <w:color w:val="000000"/>
        </w:rPr>
      </w:pPr>
      <w:r w:rsidRPr="007663D0">
        <w:rPr>
          <w:color w:val="000000"/>
        </w:rPr>
        <w:t xml:space="preserve">The environmental sustainability theme indicates how the automobile firms plan and execute programs associated with environmental responsibility. Lorne and Purmehdi (2025) add that the environmental management will be more about the adoption of climate-adjusted design principles that mitigate the automotive industry to be not as carbon-intensive, and Lukin </w:t>
      </w:r>
      <w:r w:rsidRPr="007663D0">
        <w:rPr>
          <w:i/>
          <w:iCs/>
          <w:color w:val="000000"/>
        </w:rPr>
        <w:t>et al.</w:t>
      </w:r>
      <w:r w:rsidRPr="007663D0">
        <w:rPr>
          <w:color w:val="000000"/>
        </w:rPr>
        <w:t xml:space="preserve"> (2022) posit that the use of sustainability strategies needs to be clearly aligned with the SDGs. According to Repova </w:t>
      </w:r>
      <w:r w:rsidRPr="007663D0">
        <w:rPr>
          <w:i/>
          <w:iCs/>
          <w:color w:val="000000"/>
        </w:rPr>
        <w:t>et al.</w:t>
      </w:r>
      <w:r w:rsidRPr="007663D0">
        <w:rPr>
          <w:color w:val="000000"/>
        </w:rPr>
        <w:t xml:space="preserve"> (2025), green transportation needs to be promoted by the technological changes and Bhatia and Jakhar (2021) also propose the idea that the environmental regulations are very important to guide eco-innovation. Vieyra et al. (2022) focus on the progress of biodegradable plastics, and Fernando et al. (2023) attach importance to reverse logistics as an important environmental mecha</w:t>
      </w:r>
      <w:r w:rsidRPr="007663D0">
        <w:rPr>
          <w:color w:val="000000"/>
        </w:rPr>
        <w:t xml:space="preserve">nism. </w:t>
      </w:r>
      <w:r w:rsidRPr="007663D0">
        <w:t xml:space="preserve"> Kamble </w:t>
      </w:r>
      <w:r w:rsidRPr="007663D0">
        <w:rPr>
          <w:i/>
          <w:iCs/>
        </w:rPr>
        <w:t>et al.</w:t>
      </w:r>
      <w:r w:rsidRPr="007663D0">
        <w:t xml:space="preserve"> (2023) do not refute the idea that blockchain can help deal with environmental transparency, and Sonar </w:t>
      </w:r>
      <w:r w:rsidRPr="007663D0">
        <w:rPr>
          <w:i/>
          <w:iCs/>
        </w:rPr>
        <w:t>et al.</w:t>
      </w:r>
      <w:r w:rsidRPr="007663D0">
        <w:t xml:space="preserve"> (2022) introduce circular supply-chain models that are at the heart of greenery responsibility in the long term. All of these studies are signs of multidimensional environmental care.</w:t>
      </w:r>
    </w:p>
    <w:p w14:paraId="3AD97454" w14:textId="77777777" w:rsidR="00D10D94" w:rsidRPr="007663D0" w:rsidRDefault="0036187E" w:rsidP="007663D0">
      <w:pPr>
        <w:spacing w:before="240" w:after="240"/>
        <w:rPr>
          <w:b/>
          <w:bCs/>
        </w:rPr>
      </w:pPr>
      <w:r w:rsidRPr="007663D0">
        <w:rPr>
          <w:b/>
          <w:bCs/>
        </w:rPr>
        <w:t>Sub-theme 1.2: Organisational, Managerial, and Supply-Chain Drivers of Environmental Sustainability</w:t>
      </w:r>
    </w:p>
    <w:p w14:paraId="43509960" w14:textId="77777777" w:rsidR="00D10D94" w:rsidRPr="007663D0" w:rsidRDefault="0036187E" w:rsidP="007663D0">
      <w:pPr>
        <w:spacing w:before="240" w:after="240"/>
        <w:rPr>
          <w:color w:val="000000"/>
        </w:rPr>
      </w:pPr>
      <w:r w:rsidRPr="007663D0">
        <w:rPr>
          <w:color w:val="000000"/>
        </w:rPr>
        <w:t>Dwivedi et al. (2021) combine the fact that value-chain flexibility makes sustainability planning challenging and Sathasivam et al. (2021) reveal that environment-related outcomes are influenced by the managerial perceptions. The article by Lampon (2023) explains how EV platforms can be made more modular thus minimizing wastage, and the article by Patel and Singh (2023) proves the usefulness of their circular design solutions. Moslehpour and colleagues (2022) prove that sound organisational cultures lead to</w:t>
      </w:r>
      <w:r w:rsidRPr="007663D0">
        <w:rPr>
          <w:color w:val="000000"/>
        </w:rPr>
        <w:t xml:space="preserve"> the sustainable business methods, and Jasinski and colleagues (2021) again highlight the need to use integrated measurement models. According to Abedsoltan (2024), there is increased relevance of sustainable polymers, and the dynamic capabilities are linked to better environmental management systems (Al-Shami and Rashid, 2022). Gouda and Tiwari (2022) indicate that talent agility is a sustainable innovation, whereas Li </w:t>
      </w:r>
      <w:r w:rsidRPr="007663D0">
        <w:rPr>
          <w:i/>
          <w:iCs/>
          <w:color w:val="000000"/>
        </w:rPr>
        <w:t>et al.</w:t>
      </w:r>
      <w:r w:rsidRPr="007663D0">
        <w:rPr>
          <w:color w:val="000000"/>
        </w:rPr>
        <w:t xml:space="preserve"> (2022) affirm </w:t>
      </w:r>
      <w:r w:rsidRPr="007663D0">
        <w:rPr>
          <w:color w:val="000000"/>
        </w:rPr>
        <w:lastRenderedPageBreak/>
        <w:t xml:space="preserve">the effect of integrated-green supply chain. Al-Swidi </w:t>
      </w:r>
      <w:r w:rsidRPr="007663D0">
        <w:rPr>
          <w:i/>
          <w:iCs/>
          <w:color w:val="000000"/>
        </w:rPr>
        <w:t>et al.</w:t>
      </w:r>
      <w:r w:rsidRPr="007663D0">
        <w:rPr>
          <w:color w:val="000000"/>
        </w:rPr>
        <w:t xml:space="preserve"> (2023)</w:t>
      </w:r>
      <w:r w:rsidRPr="007663D0">
        <w:rPr>
          <w:color w:val="000000"/>
        </w:rPr>
        <w:t xml:space="preserve"> unveil the positive effect of the circular orientation on environmental readiness and Agrawal </w:t>
      </w:r>
      <w:r w:rsidRPr="007663D0">
        <w:rPr>
          <w:i/>
          <w:iCs/>
          <w:color w:val="000000"/>
        </w:rPr>
        <w:t>et al.</w:t>
      </w:r>
      <w:r w:rsidRPr="007663D0">
        <w:rPr>
          <w:color w:val="000000"/>
        </w:rPr>
        <w:t xml:space="preserve"> (2021) single out the existing impediments. Kumar et al. (2022) define strategic sustainability drivers, and Mohanty </w:t>
      </w:r>
      <w:r w:rsidRPr="007663D0">
        <w:rPr>
          <w:i/>
          <w:iCs/>
          <w:color w:val="000000"/>
        </w:rPr>
        <w:t>et al</w:t>
      </w:r>
      <w:r w:rsidRPr="007663D0">
        <w:rPr>
          <w:color w:val="000000"/>
        </w:rPr>
        <w:t xml:space="preserve">. (2023) suggest approaches based on working-capital to strengthen the balance of the environment. Singh </w:t>
      </w:r>
      <w:r w:rsidRPr="007663D0">
        <w:rPr>
          <w:i/>
          <w:iCs/>
          <w:color w:val="000000"/>
        </w:rPr>
        <w:t xml:space="preserve">et al. </w:t>
      </w:r>
      <w:r w:rsidRPr="007663D0">
        <w:rPr>
          <w:color w:val="000000"/>
        </w:rPr>
        <w:t>(2021) reveal the power of green manufacturing to improve the utilisation of resources, whereas Zhou (2023) focuses on the sustainability of sourcing mineral raw materials.</w:t>
      </w:r>
    </w:p>
    <w:p w14:paraId="0618D012" w14:textId="77777777" w:rsidR="00D10D94" w:rsidRPr="007663D0" w:rsidRDefault="0036187E" w:rsidP="007663D0">
      <w:pPr>
        <w:pStyle w:val="Heading3"/>
        <w:spacing w:before="240" w:after="240"/>
      </w:pPr>
      <w:bookmarkStart w:id="31" w:name="_Toc218256594"/>
      <w:r w:rsidRPr="007663D0">
        <w:t>4.3.2 Theme 2: Sustainability Strategy and Perception-making</w:t>
      </w:r>
      <w:bookmarkEnd w:id="31"/>
    </w:p>
    <w:p w14:paraId="00F2EE00" w14:textId="77777777" w:rsidR="00D10D94" w:rsidRPr="007663D0" w:rsidRDefault="0036187E" w:rsidP="007663D0">
      <w:pPr>
        <w:spacing w:before="240" w:after="240"/>
        <w:rPr>
          <w:b/>
          <w:bCs/>
        </w:rPr>
      </w:pPr>
      <w:r w:rsidRPr="007663D0">
        <w:rPr>
          <w:b/>
          <w:bCs/>
        </w:rPr>
        <w:t>Sub-theme 2.1: Strategic Technologies and Modelling as Sustainability Signals</w:t>
      </w:r>
    </w:p>
    <w:p w14:paraId="02A136F8" w14:textId="77777777" w:rsidR="00D10D94" w:rsidRPr="007663D0" w:rsidRDefault="0036187E" w:rsidP="007663D0">
      <w:pPr>
        <w:spacing w:before="240" w:after="240"/>
        <w:rPr>
          <w:color w:val="000000"/>
        </w:rPr>
      </w:pPr>
      <w:r w:rsidRPr="007663D0">
        <w:rPr>
          <w:color w:val="000000"/>
        </w:rPr>
        <w:t xml:space="preserve">The investigation on sustainability strategies shows how businesses develop the impressions of eco-responsibility. Agarwal </w:t>
      </w:r>
      <w:r w:rsidRPr="007663D0">
        <w:rPr>
          <w:i/>
          <w:iCs/>
          <w:color w:val="000000"/>
        </w:rPr>
        <w:t>et al.</w:t>
      </w:r>
      <w:r w:rsidRPr="007663D0">
        <w:rPr>
          <w:color w:val="000000"/>
        </w:rPr>
        <w:t xml:space="preserve"> (2023) generally discuss the technologies of Industry 4.0 to present the company as efficient and prepared to sustainability, whereas Ravisankar </w:t>
      </w:r>
      <w:r w:rsidRPr="007663D0">
        <w:rPr>
          <w:i/>
          <w:iCs/>
          <w:color w:val="000000"/>
        </w:rPr>
        <w:t>et al.</w:t>
      </w:r>
      <w:r w:rsidRPr="007663D0">
        <w:rPr>
          <w:color w:val="000000"/>
        </w:rPr>
        <w:t xml:space="preserve"> (2023) mention that the idea of responsible investment is often supported by economic modelling. According to Nduneseokwu and Harder (2023), environmental integrity is well communicated by the leadership behaviours whereas Riaz </w:t>
      </w:r>
      <w:r w:rsidRPr="007663D0">
        <w:rPr>
          <w:i/>
          <w:iCs/>
          <w:color w:val="000000"/>
        </w:rPr>
        <w:t>et al.</w:t>
      </w:r>
      <w:r w:rsidRPr="007663D0">
        <w:rPr>
          <w:color w:val="000000"/>
        </w:rPr>
        <w:t xml:space="preserve"> (2024) suggest that companies employ narratives of intellectual capital to reflect sustainability competency. Hernande</w:t>
      </w:r>
      <w:r w:rsidRPr="007663D0">
        <w:rPr>
          <w:color w:val="000000"/>
        </w:rPr>
        <w:t xml:space="preserve">z-Chea </w:t>
      </w:r>
      <w:r w:rsidRPr="007663D0">
        <w:rPr>
          <w:i/>
          <w:iCs/>
          <w:color w:val="000000"/>
        </w:rPr>
        <w:t>et al</w:t>
      </w:r>
      <w:r w:rsidRPr="007663D0">
        <w:rPr>
          <w:color w:val="000000"/>
        </w:rPr>
        <w:t xml:space="preserve">. (2021) highlight the use of business-model storytelling to explain the directions of transition and Javaid </w:t>
      </w:r>
      <w:r w:rsidRPr="007663D0">
        <w:rPr>
          <w:i/>
          <w:iCs/>
          <w:color w:val="000000"/>
        </w:rPr>
        <w:t>et al.</w:t>
      </w:r>
      <w:r w:rsidRPr="007663D0">
        <w:rPr>
          <w:color w:val="000000"/>
        </w:rPr>
        <w:t xml:space="preserve"> (2021) refer to additive manufacturing as a widely mentioned sustainability indicator. Shekarian </w:t>
      </w:r>
      <w:r w:rsidRPr="007663D0">
        <w:rPr>
          <w:i/>
          <w:iCs/>
          <w:color w:val="000000"/>
        </w:rPr>
        <w:t xml:space="preserve">et al. </w:t>
      </w:r>
      <w:r w:rsidRPr="007663D0">
        <w:rPr>
          <w:color w:val="000000"/>
        </w:rPr>
        <w:t xml:space="preserve">(2022) mention that sustainability reviews assist companies with creating the image of wholeness, whereas Llopis-Albert </w:t>
      </w:r>
      <w:r w:rsidRPr="007663D0">
        <w:rPr>
          <w:i/>
          <w:iCs/>
          <w:color w:val="000000"/>
        </w:rPr>
        <w:t>et al.</w:t>
      </w:r>
      <w:r w:rsidRPr="007663D0">
        <w:rPr>
          <w:color w:val="000000"/>
        </w:rPr>
        <w:t xml:space="preserve"> (2021) suggest that the adherence to the emission limit is frequently emphasized to strengthen the credibility. Jiao and others prove that sustainability accounting </w:t>
      </w:r>
      <w:r w:rsidRPr="007663D0">
        <w:rPr>
          <w:color w:val="000000"/>
        </w:rPr>
        <w:t xml:space="preserve">can be used to increase competitive perception (Jiao </w:t>
      </w:r>
      <w:r w:rsidRPr="007663D0">
        <w:rPr>
          <w:i/>
          <w:iCs/>
          <w:color w:val="000000"/>
        </w:rPr>
        <w:t>et al.</w:t>
      </w:r>
      <w:r w:rsidRPr="007663D0">
        <w:rPr>
          <w:color w:val="000000"/>
        </w:rPr>
        <w:t xml:space="preserve"> 2023), and Syed (2023) proves that decarbonisation projections are taken as symbolic pledges. </w:t>
      </w:r>
    </w:p>
    <w:p w14:paraId="7DC667B6" w14:textId="77777777" w:rsidR="00D10D94" w:rsidRPr="007663D0" w:rsidRDefault="0036187E" w:rsidP="007663D0">
      <w:pPr>
        <w:spacing w:before="240" w:after="240"/>
        <w:rPr>
          <w:b/>
          <w:bCs/>
        </w:rPr>
      </w:pPr>
      <w:r w:rsidRPr="007663D0">
        <w:rPr>
          <w:b/>
          <w:bCs/>
        </w:rPr>
        <w:t>Sub-theme 2.2: Narrative, Leadership, and Image-building in Sustainability Perception</w:t>
      </w:r>
    </w:p>
    <w:p w14:paraId="3F85AF7B" w14:textId="6A1E3788" w:rsidR="00D10D94" w:rsidRPr="007663D0" w:rsidRDefault="0036187E" w:rsidP="007663D0">
      <w:pPr>
        <w:spacing w:before="240" w:after="240"/>
        <w:rPr>
          <w:color w:val="000000"/>
        </w:rPr>
      </w:pPr>
      <w:r w:rsidRPr="007663D0">
        <w:rPr>
          <w:color w:val="000000"/>
        </w:rPr>
        <w:t xml:space="preserve">Yang </w:t>
      </w:r>
      <w:r w:rsidRPr="007663D0">
        <w:rPr>
          <w:i/>
          <w:iCs/>
          <w:color w:val="000000"/>
        </w:rPr>
        <w:t>et al.</w:t>
      </w:r>
      <w:r w:rsidRPr="007663D0">
        <w:rPr>
          <w:color w:val="000000"/>
        </w:rPr>
        <w:t xml:space="preserve"> (2024) mention the progressive development of additive manufacturing as a so-called socio-technical breakthrough, whereas Palit </w:t>
      </w:r>
      <w:r w:rsidRPr="007663D0">
        <w:rPr>
          <w:i/>
          <w:iCs/>
          <w:color w:val="000000"/>
        </w:rPr>
        <w:t>et al</w:t>
      </w:r>
      <w:r w:rsidRPr="007663D0">
        <w:rPr>
          <w:color w:val="000000"/>
        </w:rPr>
        <w:t xml:space="preserve">. (2022) refer to factor-modelling as the means of communicative idea of EV preparedness. Stefanoni and Voltes-Dorta (2021) demonstrate that efficiency evaluations help firms gain legitimacy and Aguilar Esteva </w:t>
      </w:r>
      <w:r w:rsidRPr="007663D0">
        <w:rPr>
          <w:i/>
          <w:iCs/>
          <w:color w:val="000000"/>
        </w:rPr>
        <w:t>et al.</w:t>
      </w:r>
      <w:r w:rsidRPr="007663D0">
        <w:rPr>
          <w:color w:val="000000"/>
        </w:rPr>
        <w:t xml:space="preserve"> (2021) describe how circular frameworks are image-building strategies. Ramesh </w:t>
      </w:r>
      <w:r w:rsidRPr="007663D0">
        <w:rPr>
          <w:i/>
          <w:iCs/>
          <w:color w:val="000000"/>
        </w:rPr>
        <w:t>et al.</w:t>
      </w:r>
      <w:r w:rsidRPr="007663D0">
        <w:rPr>
          <w:color w:val="000000"/>
        </w:rPr>
        <w:t xml:space="preserve"> (2022) reveal that it is through </w:t>
      </w:r>
      <w:r w:rsidRPr="007663D0">
        <w:rPr>
          <w:color w:val="000000"/>
        </w:rPr>
        <w:lastRenderedPageBreak/>
        <w:t>fuzzy-based modelling that scientific</w:t>
      </w:r>
      <w:r w:rsidRPr="007663D0">
        <w:rPr>
          <w:color w:val="000000"/>
        </w:rPr>
        <w:t xml:space="preserve"> robustness is communicated, and Kumar </w:t>
      </w:r>
      <w:r w:rsidRPr="007663D0">
        <w:rPr>
          <w:i/>
          <w:iCs/>
          <w:color w:val="000000"/>
        </w:rPr>
        <w:t>et al</w:t>
      </w:r>
      <w:r w:rsidRPr="007663D0">
        <w:rPr>
          <w:color w:val="000000"/>
        </w:rPr>
        <w:t xml:space="preserve">. (2023) affirm that digital circular success factors are usually prioritised with reputational benefits. Kim </w:t>
      </w:r>
      <w:r w:rsidRPr="007663D0">
        <w:rPr>
          <w:i/>
          <w:iCs/>
          <w:color w:val="000000"/>
        </w:rPr>
        <w:t>et al.</w:t>
      </w:r>
      <w:r w:rsidRPr="007663D0">
        <w:rPr>
          <w:color w:val="000000"/>
        </w:rPr>
        <w:t xml:space="preserve"> (2022) demonstrate that innovation ecosystems are symbolic manifestations of sustainability leadership and Rizvi </w:t>
      </w:r>
      <w:r w:rsidRPr="007663D0">
        <w:rPr>
          <w:i/>
          <w:iCs/>
          <w:color w:val="000000"/>
        </w:rPr>
        <w:t>et al</w:t>
      </w:r>
      <w:r w:rsidRPr="007663D0">
        <w:rPr>
          <w:color w:val="000000"/>
        </w:rPr>
        <w:t xml:space="preserve">. (2023) assert that Industry 4.0-circular linkages are positioned to the market as revolutionary. Jankovic-Zugic </w:t>
      </w:r>
      <w:r w:rsidRPr="007663D0">
        <w:rPr>
          <w:i/>
          <w:iCs/>
          <w:color w:val="000000"/>
        </w:rPr>
        <w:t>et al.</w:t>
      </w:r>
      <w:r w:rsidRPr="007663D0">
        <w:rPr>
          <w:color w:val="000000"/>
        </w:rPr>
        <w:t xml:space="preserve"> (2023) present the concept of servitization as an often emphasized one, and Skosana </w:t>
      </w:r>
      <w:r w:rsidRPr="007663D0">
        <w:rPr>
          <w:i/>
          <w:iCs/>
          <w:color w:val="000000"/>
        </w:rPr>
        <w:t>et al.</w:t>
      </w:r>
      <w:r w:rsidRPr="007663D0">
        <w:rPr>
          <w:color w:val="000000"/>
        </w:rPr>
        <w:t xml:space="preserve"> (2025) demonstrate na</w:t>
      </w:r>
      <w:r w:rsidRPr="007663D0">
        <w:rPr>
          <w:color w:val="000000"/>
        </w:rPr>
        <w:t xml:space="preserve">tural fibre composites promoted as green materials. Onat and Kucukvar (2022), and Patil </w:t>
      </w:r>
      <w:r w:rsidRPr="007663D0">
        <w:rPr>
          <w:i/>
          <w:iCs/>
          <w:color w:val="000000"/>
        </w:rPr>
        <w:t>et al</w:t>
      </w:r>
      <w:r w:rsidRPr="007663D0">
        <w:rPr>
          <w:color w:val="000000"/>
        </w:rPr>
        <w:t xml:space="preserve">. (2024) confirm that sustainability assessments are strategically exploited and put policies of EVs in the context of decarbonisation storylines, respectively. Collectively, </w:t>
      </w:r>
      <w:proofErr w:type="gramStart"/>
      <w:r w:rsidRPr="007663D0">
        <w:rPr>
          <w:color w:val="000000"/>
        </w:rPr>
        <w:t xml:space="preserve">these </w:t>
      </w:r>
      <w:r w:rsidR="009C0FCF" w:rsidRPr="007663D0">
        <w:rPr>
          <w:color w:val="000000"/>
        </w:rPr>
        <w:t>research</w:t>
      </w:r>
      <w:proofErr w:type="gramEnd"/>
      <w:r w:rsidRPr="007663D0">
        <w:rPr>
          <w:color w:val="000000"/>
        </w:rPr>
        <w:t xml:space="preserve"> reveal that companies embody tactical, communicative and technological strategies that help them to instill the images of real sustainability.</w:t>
      </w:r>
    </w:p>
    <w:p w14:paraId="06A9E4AB" w14:textId="77777777" w:rsidR="00D10D94" w:rsidRPr="007663D0" w:rsidRDefault="0036187E" w:rsidP="007663D0">
      <w:pPr>
        <w:pStyle w:val="Heading3"/>
        <w:spacing w:before="240" w:after="240"/>
      </w:pPr>
      <w:bookmarkStart w:id="32" w:name="_Toc218256595"/>
      <w:r w:rsidRPr="007663D0">
        <w:t>4.3.3 Theme 3: Striking the Balance between Authenticity and Closing Gaps</w:t>
      </w:r>
      <w:bookmarkEnd w:id="32"/>
    </w:p>
    <w:p w14:paraId="3EB62593" w14:textId="77777777" w:rsidR="00D10D94" w:rsidRPr="007663D0" w:rsidRDefault="0036187E" w:rsidP="007663D0">
      <w:pPr>
        <w:spacing w:before="240" w:after="240"/>
        <w:rPr>
          <w:b/>
          <w:bCs/>
        </w:rPr>
      </w:pPr>
      <w:r w:rsidRPr="007663D0">
        <w:rPr>
          <w:b/>
          <w:bCs/>
        </w:rPr>
        <w:t>Sub-theme 3.1: Strategic–Operational Gaps and Symbolic Sustainability Practices</w:t>
      </w:r>
    </w:p>
    <w:p w14:paraId="6CCC4DBE" w14:textId="77777777" w:rsidR="00D10D94" w:rsidRPr="007663D0" w:rsidRDefault="0036187E" w:rsidP="007663D0">
      <w:pPr>
        <w:spacing w:before="240" w:after="240"/>
        <w:rPr>
          <w:color w:val="000000"/>
        </w:rPr>
      </w:pPr>
      <w:r w:rsidRPr="007663D0">
        <w:rPr>
          <w:color w:val="000000"/>
        </w:rPr>
        <w:t xml:space="preserve">The gap analysis reveals the selectivity or balance in sustainability. Chakraborty </w:t>
      </w:r>
      <w:r w:rsidRPr="007663D0">
        <w:rPr>
          <w:i/>
          <w:iCs/>
          <w:color w:val="000000"/>
        </w:rPr>
        <w:t>et al. (</w:t>
      </w:r>
      <w:r w:rsidRPr="007663D0">
        <w:rPr>
          <w:color w:val="000000"/>
        </w:rPr>
        <w:t xml:space="preserve">2021) contend that sustainable mobility plans usually tend to be longer than realistic to implement, and Lenort </w:t>
      </w:r>
      <w:r w:rsidRPr="007663D0">
        <w:rPr>
          <w:i/>
          <w:iCs/>
          <w:color w:val="000000"/>
        </w:rPr>
        <w:t>et al.</w:t>
      </w:r>
      <w:r w:rsidRPr="007663D0">
        <w:rPr>
          <w:color w:val="000000"/>
        </w:rPr>
        <w:t xml:space="preserve"> (2023) affirm that SDG prioritisation disparities influence the strategy coherence. The results of Omair </w:t>
      </w:r>
      <w:r w:rsidRPr="007663D0">
        <w:rPr>
          <w:i/>
          <w:iCs/>
          <w:color w:val="000000"/>
        </w:rPr>
        <w:t>et al.</w:t>
      </w:r>
      <w:r w:rsidRPr="007663D0">
        <w:rPr>
          <w:color w:val="000000"/>
        </w:rPr>
        <w:t xml:space="preserve"> (2021) indicate that incompatibilities in supplier-selection undermine authenticity, but overall, the evidence provided by these articles demonstrates that there is indeed a repeated disconnect between the communicated strategies and sustainability results achieved. This i</w:t>
      </w:r>
      <w:r w:rsidRPr="007663D0">
        <w:rPr>
          <w:color w:val="000000"/>
        </w:rPr>
        <w:t xml:space="preserve">s also supported by numerous works such as the social-research oriented works of Lorne and Purmehdi (2025), Bhatia and Jakhar (2021), and Dwivedi </w:t>
      </w:r>
      <w:r w:rsidRPr="007663D0">
        <w:rPr>
          <w:i/>
          <w:iCs/>
          <w:color w:val="000000"/>
        </w:rPr>
        <w:t>et al.</w:t>
      </w:r>
      <w:r w:rsidRPr="007663D0">
        <w:rPr>
          <w:color w:val="000000"/>
        </w:rPr>
        <w:t xml:space="preserve"> (2021), the circularity discussions of Al-Swidi </w:t>
      </w:r>
      <w:r w:rsidRPr="007663D0">
        <w:rPr>
          <w:i/>
          <w:iCs/>
          <w:color w:val="000000"/>
        </w:rPr>
        <w:t>et al</w:t>
      </w:r>
      <w:r w:rsidRPr="007663D0">
        <w:rPr>
          <w:color w:val="000000"/>
        </w:rPr>
        <w:t xml:space="preserve">. (2023), Fernando </w:t>
      </w:r>
      <w:r w:rsidRPr="007663D0">
        <w:rPr>
          <w:i/>
          <w:iCs/>
          <w:color w:val="000000"/>
        </w:rPr>
        <w:t>et al.</w:t>
      </w:r>
      <w:r w:rsidRPr="007663D0">
        <w:rPr>
          <w:color w:val="000000"/>
        </w:rPr>
        <w:t xml:space="preserve"> (2023), and Patel and Singh (2023) and the social-responsibility oriented thoughts emphasized by Lukin </w:t>
      </w:r>
      <w:r w:rsidRPr="007663D0">
        <w:rPr>
          <w:i/>
          <w:iCs/>
          <w:color w:val="000000"/>
        </w:rPr>
        <w:t>et al.</w:t>
      </w:r>
      <w:r w:rsidRPr="007663D0">
        <w:rPr>
          <w:color w:val="000000"/>
        </w:rPr>
        <w:t xml:space="preserve"> (2022) and Moslehpour et al. </w:t>
      </w:r>
    </w:p>
    <w:p w14:paraId="74CF6DF4" w14:textId="77777777" w:rsidR="00D10D94" w:rsidRPr="007663D0" w:rsidRDefault="0036187E" w:rsidP="007663D0">
      <w:pPr>
        <w:spacing w:before="240" w:after="240"/>
        <w:rPr>
          <w:b/>
          <w:bCs/>
          <w:color w:val="000000"/>
        </w:rPr>
      </w:pPr>
      <w:r w:rsidRPr="007663D0">
        <w:rPr>
          <w:b/>
          <w:bCs/>
          <w:color w:val="000000"/>
        </w:rPr>
        <w:t>Sub-theme 3.2: Overstated Green Claims and the Call for Accountability and Integration</w:t>
      </w:r>
    </w:p>
    <w:p w14:paraId="54BA1443" w14:textId="77777777" w:rsidR="00D10D94" w:rsidRPr="007663D0" w:rsidRDefault="0036187E" w:rsidP="007663D0">
      <w:pPr>
        <w:spacing w:before="240" w:after="240"/>
        <w:rPr>
          <w:color w:val="000000"/>
        </w:rPr>
      </w:pPr>
      <w:r w:rsidRPr="007663D0">
        <w:rPr>
          <w:color w:val="000000"/>
        </w:rPr>
        <w:t xml:space="preserve">More findings by Syed (2023), Yang </w:t>
      </w:r>
      <w:r w:rsidRPr="007663D0">
        <w:rPr>
          <w:i/>
          <w:iCs/>
          <w:color w:val="000000"/>
        </w:rPr>
        <w:t>et al</w:t>
      </w:r>
      <w:r w:rsidRPr="007663D0">
        <w:rPr>
          <w:color w:val="000000"/>
        </w:rPr>
        <w:t xml:space="preserve">. (2024), and Ramesh </w:t>
      </w:r>
      <w:r w:rsidRPr="007663D0">
        <w:rPr>
          <w:i/>
          <w:iCs/>
          <w:color w:val="000000"/>
        </w:rPr>
        <w:t>et al.</w:t>
      </w:r>
      <w:r w:rsidRPr="007663D0">
        <w:rPr>
          <w:color w:val="000000"/>
        </w:rPr>
        <w:t xml:space="preserve"> (2022) suggest that the sophistication inherent in methodology of sustainability modelling can cover up weaknesses in the operations. Moreover, the claims of sustainability of materials provided by Abedsoltan (2024) and Skosana </w:t>
      </w:r>
      <w:r w:rsidRPr="007663D0">
        <w:rPr>
          <w:i/>
          <w:iCs/>
          <w:color w:val="000000"/>
        </w:rPr>
        <w:t>et al.</w:t>
      </w:r>
      <w:r w:rsidRPr="007663D0">
        <w:rPr>
          <w:color w:val="000000"/>
        </w:rPr>
        <w:t xml:space="preserve"> (2025) demonstrate that green innovations are exaggerated in some cases. Lastly, </w:t>
      </w:r>
      <w:r w:rsidRPr="007663D0">
        <w:rPr>
          <w:color w:val="000000"/>
        </w:rPr>
        <w:lastRenderedPageBreak/>
        <w:t xml:space="preserve">there are suggestions to improve environmental-social integration, increase transparency in reporting, as Jasinski </w:t>
      </w:r>
      <w:r w:rsidRPr="007663D0">
        <w:rPr>
          <w:i/>
          <w:iCs/>
          <w:color w:val="000000"/>
        </w:rPr>
        <w:t>et al</w:t>
      </w:r>
      <w:r w:rsidRPr="007663D0">
        <w:rPr>
          <w:color w:val="000000"/>
        </w:rPr>
        <w:t>. (2021) put forward, and increase accountability via even more robust circ</w:t>
      </w:r>
      <w:r w:rsidRPr="007663D0">
        <w:rPr>
          <w:color w:val="000000"/>
        </w:rPr>
        <w:t xml:space="preserve">ular systems like those introduced by Aguilar Esteva </w:t>
      </w:r>
      <w:r w:rsidRPr="007663D0">
        <w:rPr>
          <w:i/>
          <w:iCs/>
          <w:color w:val="000000"/>
        </w:rPr>
        <w:t>et al.</w:t>
      </w:r>
      <w:r w:rsidRPr="007663D0">
        <w:rPr>
          <w:color w:val="000000"/>
        </w:rPr>
        <w:t xml:space="preserve"> (2021). All these articles involved indicate that authenticity demands a cut down of symbolic practices, making sustainability based on quantifiable results and accountability runs down the entire automotive value chain.</w:t>
      </w:r>
    </w:p>
    <w:p w14:paraId="01A83A77" w14:textId="77777777" w:rsidR="00D10D94" w:rsidRPr="007663D0" w:rsidRDefault="0036187E" w:rsidP="007663D0">
      <w:pPr>
        <w:pStyle w:val="Heading2"/>
        <w:spacing w:before="240" w:after="240"/>
        <w:rPr>
          <w:sz w:val="24"/>
          <w:szCs w:val="24"/>
        </w:rPr>
      </w:pPr>
      <w:bookmarkStart w:id="33" w:name="_Toc218256596"/>
      <w:r w:rsidRPr="007663D0">
        <w:rPr>
          <w:sz w:val="24"/>
          <w:szCs w:val="24"/>
        </w:rPr>
        <w:t>4.4 Summary</w:t>
      </w:r>
      <w:bookmarkEnd w:id="33"/>
    </w:p>
    <w:p w14:paraId="2DD79ED4" w14:textId="125AF13A" w:rsidR="00D10D94" w:rsidRPr="007663D0" w:rsidRDefault="0036187E" w:rsidP="007663D0">
      <w:pPr>
        <w:spacing w:before="240" w:after="240"/>
      </w:pPr>
      <w:r w:rsidRPr="007663D0">
        <w:t xml:space="preserve">The greatest findings are </w:t>
      </w:r>
      <w:r w:rsidR="009C0FCF" w:rsidRPr="007663D0">
        <w:t>that</w:t>
      </w:r>
      <w:r w:rsidRPr="007663D0">
        <w:t xml:space="preserve"> sustainability in the automobile industry is a multifaceted and multitalented phenomenon, and these aspects are all included such as environmental innovation, strategic positioning, and operational implementation. It puts emphasis on the circular economy practices, green supply chain integration, and Industry 4.0 technologies as the motivators of environmental performance. However, the gap between the promise of sustainability that is broadcasted and the outcomes, which are usually met, can still be si</w:t>
      </w:r>
      <w:r w:rsidRPr="007663D0">
        <w:t>gnificant, which is explained by the biased prioritisation of SDGs, the impediments to its implementation, and the methodological complexity that conceals the imperfection of the operations. This is continuously moving with the backing of leadership commitment, regulating pressure and agility, and poor measurement plan, supplier-fit as well as low-transparency reduces authentic character along the automotive value progressions.</w:t>
      </w:r>
    </w:p>
    <w:p w14:paraId="43F4FC50" w14:textId="77777777" w:rsidR="00D10D94" w:rsidRPr="007663D0" w:rsidRDefault="0036187E" w:rsidP="007663D0">
      <w:pPr>
        <w:pStyle w:val="Heading1"/>
        <w:spacing w:before="240" w:after="240"/>
        <w:rPr>
          <w:sz w:val="24"/>
          <w:szCs w:val="24"/>
        </w:rPr>
      </w:pPr>
      <w:bookmarkStart w:id="34" w:name="_Toc218256597"/>
      <w:r w:rsidRPr="007663D0">
        <w:rPr>
          <w:sz w:val="24"/>
          <w:szCs w:val="24"/>
        </w:rPr>
        <w:t>CHAPTER 5: CONCLUSIONS AND RECOMMENDATIONS</w:t>
      </w:r>
      <w:bookmarkEnd w:id="34"/>
    </w:p>
    <w:p w14:paraId="2880717A" w14:textId="77777777" w:rsidR="00D10D94" w:rsidRPr="007663D0" w:rsidRDefault="0036187E" w:rsidP="007663D0">
      <w:pPr>
        <w:pStyle w:val="Heading2"/>
        <w:spacing w:before="240" w:after="240"/>
        <w:rPr>
          <w:sz w:val="24"/>
          <w:szCs w:val="24"/>
        </w:rPr>
      </w:pPr>
      <w:bookmarkStart w:id="35" w:name="_Toc218256598"/>
      <w:r w:rsidRPr="007663D0">
        <w:rPr>
          <w:sz w:val="24"/>
          <w:szCs w:val="24"/>
        </w:rPr>
        <w:t>5.1 Summary of main findings</w:t>
      </w:r>
      <w:bookmarkEnd w:id="35"/>
    </w:p>
    <w:p w14:paraId="628E2066" w14:textId="77777777" w:rsidR="00D10D94" w:rsidRPr="007663D0" w:rsidRDefault="0036187E" w:rsidP="007663D0">
      <w:pPr>
        <w:spacing w:before="240" w:after="240"/>
      </w:pPr>
      <w:r w:rsidRPr="007663D0">
        <w:t>The most important findings indicate that the environment responsibility, strategic intent, and organisational capability interrelate to sustainability of the automobile industry. The centrality of the environmental initiatives is the application of a circular economy including recycling, remanufacturing, reverse logistics, and sustainable material replacement i.e. biodegradable plastics and natural fibre composites. Technological enablers, in particular, Industry 4.0, additive manufacturing, blockchain and</w:t>
      </w:r>
      <w:r w:rsidRPr="007663D0">
        <w:t xml:space="preserve"> predictive analytics are typically positioned as a way of improving resource efficiency, emissions reduction, and supply chain transparency. The efforts to align the effectiveness of production with environmental goals are also suggested by the platform of electric vehicles and modular designs.</w:t>
      </w:r>
    </w:p>
    <w:p w14:paraId="017DC30C" w14:textId="77777777" w:rsidR="00D10D94" w:rsidRPr="007663D0" w:rsidRDefault="0036187E" w:rsidP="007663D0">
      <w:pPr>
        <w:spacing w:before="240" w:after="240"/>
      </w:pPr>
      <w:r w:rsidRPr="007663D0">
        <w:lastRenderedPageBreak/>
        <w:t>Corporate discourses, business strategies and performance measurement frameworks, are increasingly becoming pervaded by sustainability at the strategic level. How the firms can show that they are legitimate and competitive is through the use of sustainability accounting, intellectual capital, and innovation ecosystem positioning. The involvement of the leadership, organisational culture and talent agility are continuously identified as essential driving forces within an organisation, but regulatory compulsi</w:t>
      </w:r>
      <w:r w:rsidRPr="007663D0">
        <w:t>on and SDG compliance are external forces that draw corporation priorities. These variables influence perception of sustainability, communication and institutionalisation of the same in automotive organisations.</w:t>
      </w:r>
    </w:p>
    <w:p w14:paraId="50B05C9B" w14:textId="77777777" w:rsidR="00D10D94" w:rsidRPr="007663D0" w:rsidRDefault="0036187E" w:rsidP="007663D0">
      <w:pPr>
        <w:spacing w:before="240" w:after="240"/>
      </w:pPr>
      <w:r w:rsidRPr="007663D0">
        <w:t>The findings show however also that there are major loopholes between the stated sustainability dreams and fact on the job. Absence of sustainability among value chains, absence of sustainability in suppliers and prioritisation of SDGs is the driver to a lack of authenticity. Crude evaluation tools and complex modeling strategies may sometimes conceal implementation failures, rather than resolve them. Secondly, the claims to sustainability relating to materials, mobility solutions and decarbonisation are ex</w:t>
      </w:r>
      <w:r w:rsidRPr="007663D0">
        <w:t>aggerated at times and this creates an image of symbolic practice. Overall, to be sustainable, a more efficient combination of strategy, measurable measurement and implementation ought to be adopted throughout the value chain in the automotive industry to win credibility and quantifiable impact.</w:t>
      </w:r>
    </w:p>
    <w:p w14:paraId="033C9DF2" w14:textId="77777777" w:rsidR="00D10D94" w:rsidRPr="007663D0" w:rsidRDefault="0036187E" w:rsidP="007663D0">
      <w:pPr>
        <w:pStyle w:val="Heading2"/>
        <w:spacing w:before="240" w:after="240"/>
        <w:rPr>
          <w:sz w:val="24"/>
          <w:szCs w:val="24"/>
        </w:rPr>
      </w:pPr>
      <w:bookmarkStart w:id="36" w:name="_Toc218256599"/>
      <w:r w:rsidRPr="007663D0">
        <w:rPr>
          <w:sz w:val="24"/>
          <w:szCs w:val="24"/>
        </w:rPr>
        <w:t>5.2 Conclusion based on the research questions</w:t>
      </w:r>
      <w:bookmarkEnd w:id="36"/>
    </w:p>
    <w:p w14:paraId="4784099B" w14:textId="77777777" w:rsidR="00D10D94" w:rsidRPr="007663D0" w:rsidRDefault="0036187E" w:rsidP="007663D0">
      <w:pPr>
        <w:pStyle w:val="Heading3"/>
        <w:spacing w:before="240" w:after="240"/>
      </w:pPr>
      <w:bookmarkStart w:id="37" w:name="_Toc218256600"/>
      <w:r w:rsidRPr="007663D0">
        <w:t>5.2.1 Conclusion based on the research question 1</w:t>
      </w:r>
      <w:bookmarkEnd w:id="37"/>
    </w:p>
    <w:p w14:paraId="2F715E19" w14:textId="77777777" w:rsidR="00D10D94" w:rsidRPr="007663D0" w:rsidRDefault="0036187E" w:rsidP="007663D0">
      <w:pPr>
        <w:spacing w:before="240" w:after="240"/>
      </w:pPr>
      <w:r w:rsidRPr="007663D0">
        <w:t xml:space="preserve">The findings discover that the reported sustainability actions in the automotive sector are thorough and well structured, encompassing the environmental protection, social responsibility as well as the initiatives that are related to governance. Environmental actions are mostly associated with circular economy activities such as recycling, remanufacturing, reverse logistics, sustainable replacement of materials, lightweighting, and reduction of emissions by introducing electric vehicles and a manufacturing </w:t>
      </w:r>
      <w:r w:rsidRPr="007663D0">
        <w:t xml:space="preserve">process, which uses less energy. The aspects of social responsibility are leadership commitment, development of workforce capability, talent agility and organisational culture in accordance with sustainability goals. These are also institutionalised in the systems of regulatory compliance, SDG alignment and environmental management. What is evidenced though is that despite these practices typically being very high in reporting via studies and reports, </w:t>
      </w:r>
      <w:r w:rsidRPr="007663D0">
        <w:lastRenderedPageBreak/>
        <w:t>there are numerous internal differences in the intensity</w:t>
      </w:r>
      <w:r w:rsidRPr="007663D0">
        <w:t xml:space="preserve"> of practices along with the differences in consistency between firms and regions. Overall, there is a more formalised sustainability activity, yet the effectiveness of sustainability efforts is in integrating cross-supply chains, good measurements, and long-term investments rather than isolated efforts.</w:t>
      </w:r>
    </w:p>
    <w:p w14:paraId="2B33A6F2" w14:textId="77777777" w:rsidR="00D10D94" w:rsidRPr="007663D0" w:rsidRDefault="0036187E" w:rsidP="007663D0">
      <w:pPr>
        <w:pStyle w:val="Heading3"/>
        <w:spacing w:before="240" w:after="240"/>
      </w:pPr>
      <w:bookmarkStart w:id="38" w:name="_Toc218256601"/>
      <w:r w:rsidRPr="007663D0">
        <w:t>5.2.1 Conclusion based on the research question 2</w:t>
      </w:r>
      <w:bookmarkEnd w:id="38"/>
    </w:p>
    <w:p w14:paraId="77985ECA" w14:textId="7D5D632B" w:rsidR="00D10D94" w:rsidRPr="007663D0" w:rsidRDefault="0036187E" w:rsidP="007663D0">
      <w:pPr>
        <w:spacing w:before="240" w:after="240"/>
      </w:pPr>
      <w:r w:rsidRPr="007663D0">
        <w:t xml:space="preserve">The findings suggest that the discussion on the sustainable practices in the automotive industry is very repetitive and technology-oriented in the secondary sources. Circular economy models, the industry 4.0 technologies, green supply chain management, and electric mobility are regarded as the most popular solutions to sustainability. Quantitative modelling, frameworks, and performance indicators are normally used to exhibit frequency and adoption, in order to create the impression of a significant segment </w:t>
      </w:r>
      <w:r w:rsidRPr="007663D0">
        <w:t xml:space="preserve">of participation in sustainability. However, according to the study, there is a tendency to the symbolic image: in repeated themes and methodological shaping, the imprint of long-term operational pressure is replaced. The discussion is inclined towards prioritizing quantifiable and marketable </w:t>
      </w:r>
      <w:r w:rsidR="00CE7239" w:rsidRPr="007663D0">
        <w:t>practices and</w:t>
      </w:r>
      <w:r w:rsidRPr="007663D0">
        <w:t xml:space="preserve"> emphasizing the social outcomes and implementation difficulties in the long-term. Consequently, a total impact of secondary literature on the elaboration of a story of widespread adoption of sustainabilit</w:t>
      </w:r>
      <w:r w:rsidRPr="007663D0">
        <w:t>y occurs, yet this domination is a manifestation of conformity of rhetoric and analytical focus and not the validation of continuity of practice across the automotive value chain.</w:t>
      </w:r>
    </w:p>
    <w:p w14:paraId="2B795329" w14:textId="77777777" w:rsidR="00D10D94" w:rsidRPr="007663D0" w:rsidRDefault="0036187E" w:rsidP="007663D0">
      <w:pPr>
        <w:pStyle w:val="Heading3"/>
        <w:spacing w:before="240" w:after="240"/>
      </w:pPr>
      <w:bookmarkStart w:id="39" w:name="_Toc218256602"/>
      <w:r w:rsidRPr="007663D0">
        <w:t>5.2.1 Conclusion based on the research question 3</w:t>
      </w:r>
      <w:bookmarkEnd w:id="39"/>
    </w:p>
    <w:p w14:paraId="68781566" w14:textId="10D99EEC" w:rsidR="00D10D94" w:rsidRPr="007663D0" w:rsidRDefault="0036187E" w:rsidP="007663D0">
      <w:pPr>
        <w:spacing w:before="240" w:after="240"/>
      </w:pPr>
      <w:r w:rsidRPr="007663D0">
        <w:t>The findings demonstrate that there is a lot of literature that shows discrepancies between the sustainability claims and the actual performance in the automotive industry. The discriminative SDG prioritisation, a biased involvement with suppliers, the absence of responsibility measures, and overreliance on the advanced assessment models were the primary flaws recognized in the literature. It has been shown that the obscurity of operational inadequacy could be enabled by complex methodology and sophisticate</w:t>
      </w:r>
      <w:r w:rsidRPr="007663D0">
        <w:t xml:space="preserve">d modelling enabling symbolic obedience rather than rational sustainability. The concept of rational sustainability is presented that has to be transparent, must have quantifiable outcomes, and must be incorporated on the environmental, social, and economic levels. Building a superior measurement system, value chain continuity, and alignment of strategic narratives and operational implementation are three features that the literature suggests </w:t>
      </w:r>
      <w:r w:rsidRPr="007663D0">
        <w:lastRenderedPageBreak/>
        <w:t xml:space="preserve">should be developed to ensure sustainable practices. </w:t>
      </w:r>
      <w:r w:rsidR="00CE7239" w:rsidRPr="007663D0">
        <w:t>Overall</w:t>
      </w:r>
      <w:r w:rsidRPr="007663D0">
        <w:t>, the</w:t>
      </w:r>
      <w:r w:rsidRPr="007663D0">
        <w:t xml:space="preserve"> presented results trigger the conclusion that the sustainability gap closure must take the form of the transition to the image-oriented efforts to the evidence-oriented, system-wide, and constantly monitored sustainability practices.</w:t>
      </w:r>
    </w:p>
    <w:p w14:paraId="61D9CB29" w14:textId="77777777" w:rsidR="00D10D94" w:rsidRPr="007663D0" w:rsidRDefault="0036187E" w:rsidP="007663D0">
      <w:pPr>
        <w:pStyle w:val="Heading2"/>
        <w:spacing w:before="240" w:after="240"/>
        <w:rPr>
          <w:sz w:val="24"/>
          <w:szCs w:val="24"/>
        </w:rPr>
      </w:pPr>
      <w:bookmarkStart w:id="40" w:name="_Toc218256603"/>
      <w:r w:rsidRPr="007663D0">
        <w:rPr>
          <w:sz w:val="24"/>
          <w:szCs w:val="24"/>
        </w:rPr>
        <w:t>5.3 Recommendation (Practical and Theoretical)</w:t>
      </w:r>
      <w:bookmarkEnd w:id="40"/>
      <w:r w:rsidRPr="007663D0">
        <w:rPr>
          <w:sz w:val="24"/>
          <w:szCs w:val="24"/>
        </w:rPr>
        <w:t xml:space="preserve"> </w:t>
      </w:r>
    </w:p>
    <w:p w14:paraId="7B53CD51" w14:textId="6D6B9B38" w:rsidR="00D10D94" w:rsidRPr="007663D0" w:rsidRDefault="0036187E" w:rsidP="007663D0">
      <w:pPr>
        <w:spacing w:before="240" w:after="240"/>
      </w:pPr>
      <w:r w:rsidRPr="007663D0">
        <w:t xml:space="preserve">In the context of the automotive industry, insights from the cross-industry analysis suggest that the incorporation of sustainability demonstrates </w:t>
      </w:r>
      <w:r w:rsidR="00CE7239" w:rsidRPr="007663D0">
        <w:t>early-stage</w:t>
      </w:r>
      <w:r w:rsidRPr="007663D0">
        <w:t xml:space="preserve"> growth. Early stage </w:t>
      </w:r>
      <w:r w:rsidR="00CE7239" w:rsidRPr="007663D0">
        <w:t>considers</w:t>
      </w:r>
      <w:r w:rsidRPr="007663D0">
        <w:t xml:space="preserve"> sustainability as meriting, “symbolic declaration”, “sustained neglect", "poor prioritization of the SDGs”, “siloed implementation", “weak measurement frameworks”, and “discrepancy between actions claimed and actions taken”. In the context of these theoretical and pragmatic frameworks, the suggestions should, at a minimum, go to building frameworks that address issues of sustainability, and assimilation of sustainability, as a core of the theory of the firm, mechani</w:t>
      </w:r>
      <w:r w:rsidRPr="007663D0">
        <w:t xml:space="preserve">sms of control only to the concerns of the organization’s reputation.  </w:t>
      </w:r>
    </w:p>
    <w:p w14:paraId="58F88C11" w14:textId="2F18DED7" w:rsidR="00D10D94" w:rsidRPr="007663D0" w:rsidRDefault="0036187E" w:rsidP="007663D0">
      <w:pPr>
        <w:spacing w:before="240" w:after="240"/>
      </w:pPr>
      <w:r w:rsidRPr="007663D0">
        <w:t>In practical terms, the automotive industry should develop a structure that allows for the embedding of sustainability within supports extending beyond the marketing functions of the firm. There should be an institutional incorporation of sustainability within governance and circular business models, complemented with a shift towards incorporating strategic accountability at the board level with the formation of inter-disciplinary, sustainable leadership decagons. The operational strategies should be cascad</w:t>
      </w:r>
      <w:r w:rsidRPr="007663D0">
        <w:t xml:space="preserve">ing, focused, and definable to transform the compliance-centred business strategies towards </w:t>
      </w:r>
      <w:r w:rsidR="002F18D3" w:rsidRPr="007663D0">
        <w:t>purpose-oriented</w:t>
      </w:r>
      <w:r w:rsidRPr="007663D0">
        <w:t xml:space="preserve"> frameworks.</w:t>
      </w:r>
    </w:p>
    <w:p w14:paraId="52225AE4" w14:textId="77777777" w:rsidR="00D10D94" w:rsidRPr="007663D0" w:rsidRDefault="0036187E" w:rsidP="007663D0">
      <w:pPr>
        <w:spacing w:before="240" w:after="240"/>
      </w:pPr>
      <w:r w:rsidRPr="007663D0">
        <w:t>Thirdly, the measurement and sustainability reporting also needs to be company-wide standardized. There is a significant amount of work that focuses on the measurement and methodology inconsistencies and shortcomings, the lack of comparability across firms and countries, as well as the lack of comparability. To increase the reliability of sustainability reporting, it should be mandatory for firms to implement and adhere to global lifecycled emission reporting standards that are coupled with circular economy</w:t>
      </w:r>
      <w:r w:rsidRPr="007663D0">
        <w:t xml:space="preserve"> material traceability, disclosed energy use and social sustainability reporting. The creation of sustainability reporting verification dashboards, which enhances the quality of sustainability reporting within a company, coupled with third-party assurance and blockchain technologies for non-refutable sustainability reporting, has </w:t>
      </w:r>
      <w:r w:rsidRPr="007663D0">
        <w:lastRenderedPageBreak/>
        <w:t>the potential to reduce the incidence of greenwashing and enhance reporting clarity. Trust will be further complemented with system standardization, which, in turn, will increase t</w:t>
      </w:r>
      <w:r w:rsidRPr="007663D0">
        <w:t>he positive impact on the sustainability reporting frameworks within organizations.</w:t>
      </w:r>
    </w:p>
    <w:p w14:paraId="75C4A9B6" w14:textId="7F65318D" w:rsidR="00D10D94" w:rsidRPr="007663D0" w:rsidRDefault="0036187E" w:rsidP="007663D0">
      <w:pPr>
        <w:spacing w:before="240" w:after="240"/>
      </w:pPr>
      <w:r w:rsidRPr="007663D0">
        <w:t>In the long term, streamlining and enhancing the supply chain management process will also enhance the organization’s overall sustainability. Studies show that the absence of alignment with suppliers and a lack of robust supplier evaluation systems is linked to an absence of sustainability integrity. Automotive companies should adopt supplier sustainability assessment frameworks, make sustainability a core criterion for procurement, and incentivize suppliers with ethical sourcing, responsible labor, renewab</w:t>
      </w:r>
      <w:r w:rsidRPr="007663D0">
        <w:t xml:space="preserve">le energy, and </w:t>
      </w:r>
      <w:r w:rsidR="00291D04" w:rsidRPr="007663D0">
        <w:t>circular economy</w:t>
      </w:r>
      <w:r w:rsidRPr="007663D0">
        <w:t xml:space="preserve"> thinking. Rather than being merely formalized, measurable levels of supply chain contracts and continuous evaluation systems pertaining to the digital supply chain, reverse logistics, and circular economy (CE) frameworks should be enacted.</w:t>
      </w:r>
    </w:p>
    <w:p w14:paraId="14AFA900" w14:textId="77777777" w:rsidR="00D10D94" w:rsidRPr="007663D0" w:rsidRDefault="0036187E" w:rsidP="007663D0">
      <w:pPr>
        <w:spacing w:before="240" w:after="240"/>
      </w:pPr>
      <w:r w:rsidRPr="007663D0">
        <w:t>Fourth, a growing number of firms will need to overhaul how they view reputation protection on sustainability investments, to appreciating the positive strategic impact sustainability investments can have. The review discusses the applicability of the circular economy, Industry 4.0 technologies, modular electric platforms and lightweighting innovations. Firms must lifecycle-integrated design and development innovation, as opposed to design and development that is solely aimed at upstream and downstream elec</w:t>
      </w:r>
      <w:r w:rsidRPr="007663D0">
        <w:t>tric vehicles. This must include responsibly produced batteries, end-of-life and post-consumer recycling and management, processes and systems that are renewable and produced within sustainable integrated community systems, and other sustainability actions. Innovativeness must be driven to create the development of theory of the firm resource- based sustainability integrated economic.”</w:t>
      </w:r>
    </w:p>
    <w:p w14:paraId="31F31E79" w14:textId="77777777" w:rsidR="00D10D94" w:rsidRPr="007663D0" w:rsidRDefault="0036187E" w:rsidP="007663D0">
      <w:pPr>
        <w:spacing w:before="240" w:after="240"/>
      </w:pPr>
      <w:r w:rsidRPr="007663D0">
        <w:t>Fifth, stakeholders must be moved from ornamental prattling to participatory governance. The stakeholder theory states that meeting legitimacy requirements involves tackling the dispersed expectations. Firms must move away from instrumental siloed engagement with one stakeholder group, to inclusive engagement with all constituents, consumers, employees, governments, communities, investors. Trust can be built and authenticity demonstrated, among other things, through transparent engagement with stakeholders,</w:t>
      </w:r>
      <w:r w:rsidRPr="007663D0">
        <w:t xml:space="preserve"> public commitments to sustainability goals that </w:t>
      </w:r>
      <w:r w:rsidRPr="007663D0">
        <w:lastRenderedPageBreak/>
        <w:t>have been co-created, a description of the goals, and a detailed account of the processes that will be used for sustainable continuous improvement and the gap in performance to the goals.</w:t>
      </w:r>
    </w:p>
    <w:p w14:paraId="56E4C7A5" w14:textId="77777777" w:rsidR="00D10D94" w:rsidRPr="007663D0" w:rsidRDefault="0036187E" w:rsidP="007663D0">
      <w:pPr>
        <w:spacing w:before="240" w:after="240"/>
      </w:pPr>
      <w:r w:rsidRPr="007663D0">
        <w:t xml:space="preserve">Businesses ought to avoid making unsupported claims and communicate responsibly, as well as include social sustainability, social initiatives in the community, and train employees for the transition to social sustainability, in order to integrate socially sustainable practices and initiatives into their business processes and activities.  </w:t>
      </w:r>
    </w:p>
    <w:p w14:paraId="21CBEDEB" w14:textId="263A51A1" w:rsidR="00D10D94" w:rsidRPr="007663D0" w:rsidRDefault="0036187E" w:rsidP="007663D0">
      <w:pPr>
        <w:spacing w:before="240" w:after="240"/>
      </w:pPr>
      <w:r w:rsidRPr="007663D0">
        <w:t>Conceptually, this study greatly benefits Legitimacy Theory, as it indicates that most communication regarding sustainability is still heavily related to institutions and their reputation, social license, and minimal impact, sustainability communication. Additional studies should focus on revising and redirecting the legitimacy discourse to distinguish between symbolic legitimacy and substantive legitimacy on the levels of direct impact of organizations on the transformational potential of their claims. Fur</w:t>
      </w:r>
      <w:r w:rsidRPr="007663D0">
        <w:t xml:space="preserve">thermore, this Legitimacy Theory also requires additional research, as it still contains considerable gaps in relation to the delineation of the various sorts of coercive, normative, and mimetic pressures and their influence on the quality of embedded sustainability, as opposed to the quality of sustainability itself.  </w:t>
      </w:r>
    </w:p>
    <w:p w14:paraId="27731635" w14:textId="5E1ADFCF" w:rsidR="00D10D94" w:rsidRPr="007663D0" w:rsidRDefault="0036187E" w:rsidP="007663D0">
      <w:pPr>
        <w:spacing w:before="240" w:after="240"/>
      </w:pPr>
      <w:r w:rsidRPr="007663D0">
        <w:t xml:space="preserve">Moreover, Stakeholder Theory also requires the concept of stakeholder accountability realism, in that organizations should not simply meet expectations of </w:t>
      </w:r>
      <w:r w:rsidR="00FA5BBD" w:rsidRPr="007663D0">
        <w:t>stakeholders but</w:t>
      </w:r>
      <w:r w:rsidRPr="007663D0">
        <w:t xml:space="preserve"> should demonstrate accountability more significantly via arbitrary measurable criteria in order to remedy the situation. There are gaps in the Resource-Based View when it comes to explaining sustainable capabilities as strategic assets that align with long-term goals. This may only be the case once the designed environmental impacts of such capabilities purportedly exist.</w:t>
      </w:r>
    </w:p>
    <w:p w14:paraId="0527ADD3" w14:textId="77777777" w:rsidR="00D10D94" w:rsidRPr="007663D0" w:rsidRDefault="0036187E" w:rsidP="007663D0">
      <w:pPr>
        <w:pStyle w:val="Heading2"/>
        <w:spacing w:before="240" w:after="240"/>
        <w:rPr>
          <w:sz w:val="24"/>
          <w:szCs w:val="24"/>
        </w:rPr>
      </w:pPr>
      <w:bookmarkStart w:id="41" w:name="_Toc218256604"/>
      <w:r w:rsidRPr="007663D0">
        <w:rPr>
          <w:sz w:val="24"/>
          <w:szCs w:val="24"/>
        </w:rPr>
        <w:t>5.4 Limitation of Research</w:t>
      </w:r>
      <w:bookmarkEnd w:id="41"/>
    </w:p>
    <w:p w14:paraId="5E441E77" w14:textId="32D618F6" w:rsidR="00D10D94" w:rsidRPr="007663D0" w:rsidRDefault="0036187E" w:rsidP="007663D0">
      <w:pPr>
        <w:spacing w:before="240" w:after="240"/>
      </w:pPr>
      <w:r w:rsidRPr="007663D0">
        <w:t xml:space="preserve">The research </w:t>
      </w:r>
      <w:r w:rsidR="00FA5BBD" w:rsidRPr="007663D0">
        <w:t>exists</w:t>
      </w:r>
      <w:r w:rsidRPr="007663D0">
        <w:t xml:space="preserve"> several limitations to this research that cannot be overlooked due to the contributions of this research. Firstly, the study only relies on secondary data including scholarly and industrial publications, and corporate reporting </w:t>
      </w:r>
      <w:r w:rsidR="00FA5BBD" w:rsidRPr="007663D0">
        <w:t>about sustainable</w:t>
      </w:r>
      <w:r w:rsidRPr="007663D0">
        <w:t xml:space="preserve"> development. Therefore, the findings are constrained by the authoritativeness, revelation and partisanism of these sources, particularly where greenwashing, or the selective reporting do exist. Two, it is a systematic review that adheres to a qualitative and </w:t>
      </w:r>
      <w:r w:rsidRPr="007663D0">
        <w:t xml:space="preserve">interpretivist approach which though helpful in the explanation of </w:t>
      </w:r>
      <w:r w:rsidRPr="007663D0">
        <w:lastRenderedPageBreak/>
        <w:t xml:space="preserve">narratives and meanings does not permit one to quantify </w:t>
      </w:r>
      <w:r w:rsidR="00680EBA" w:rsidRPr="007663D0">
        <w:t>really</w:t>
      </w:r>
      <w:r w:rsidRPr="007663D0">
        <w:t xml:space="preserve"> environmental and social impact of sustainability programs. Third, all the reviewed works are largely published since 2010, which may miss significant knowledge of non-English research or research in a particular area. Also, regulatory requirement, reporting systems and measurement tools vary between countries thereby reducing the comparability of the sustainability practices. Fi</w:t>
      </w:r>
      <w:r w:rsidRPr="007663D0">
        <w:t>nally, the absence of the primary data, such as the interviews with the industry participants, restricts the degree of comprehension of the inner decision-making experience and the truths of the operations in the automobile companies.</w:t>
      </w:r>
    </w:p>
    <w:p w14:paraId="3354DF43" w14:textId="77777777" w:rsidR="00D10D94" w:rsidRPr="007663D0" w:rsidRDefault="0036187E" w:rsidP="007663D0">
      <w:pPr>
        <w:pStyle w:val="Heading2"/>
        <w:spacing w:before="240" w:after="240"/>
        <w:rPr>
          <w:sz w:val="24"/>
          <w:szCs w:val="24"/>
        </w:rPr>
      </w:pPr>
      <w:bookmarkStart w:id="42" w:name="_Toc218256605"/>
      <w:r w:rsidRPr="007663D0">
        <w:rPr>
          <w:sz w:val="24"/>
          <w:szCs w:val="24"/>
        </w:rPr>
        <w:t>5.5 Recommendation for Future Work</w:t>
      </w:r>
      <w:bookmarkEnd w:id="42"/>
      <w:r w:rsidRPr="007663D0">
        <w:rPr>
          <w:sz w:val="24"/>
          <w:szCs w:val="24"/>
        </w:rPr>
        <w:t xml:space="preserve"> </w:t>
      </w:r>
    </w:p>
    <w:p w14:paraId="5A05E8FA" w14:textId="10B558BB" w:rsidR="00D10D94" w:rsidRPr="007663D0" w:rsidRDefault="0036187E" w:rsidP="007663D0">
      <w:pPr>
        <w:spacing w:before="240" w:after="240"/>
      </w:pPr>
      <w:r w:rsidRPr="007663D0">
        <w:t>Primary data collection is suggested for future studies to further improve the knowledge gaps identified in this study. Assessing the impact of regulatory frameworks, institutional pressures, and corporate governance mechanisms on the outcomes of empirical studies on sustainability integrity would be useful for further cross and comparative analyses across different regions and firms. For the industry and much-needed innovation, the automobile sector would benefit from empirical studies on the sustainabilit</w:t>
      </w:r>
      <w:r w:rsidRPr="007663D0">
        <w:t xml:space="preserve">y authenticity framework comprising life cycle emission assessments, circular economy, supply chain social responsibility, social economy, and social transparency. Regarding sustainability commitments, longitudinal studies would be useful to determine if the changes over time shift from mere Ornamental initiatives to substantive ones. Ornamental sustainability initiatives benefit the financial viability of the </w:t>
      </w:r>
      <w:r w:rsidR="00FB37C1" w:rsidRPr="007663D0">
        <w:t>firm and</w:t>
      </w:r>
      <w:r w:rsidRPr="007663D0">
        <w:t xml:space="preserve"> enhance available frameworks to satisfy the equation of the environment, stakeholders, an</w:t>
      </w:r>
      <w:r w:rsidRPr="007663D0">
        <w:t>d metrics for the data analytics. The industry would also benefit from emerging workforce dynamics, social justice, communication driven sustainability marketing, and the automotive sector would benefit from the proposed system framework with interdisciplinary collaboration.</w:t>
      </w:r>
    </w:p>
    <w:p w14:paraId="5F431301" w14:textId="77777777" w:rsidR="0085512E" w:rsidRDefault="0085512E">
      <w:pPr>
        <w:rPr>
          <w:b/>
          <w:bCs/>
          <w:color w:val="000000"/>
        </w:rPr>
      </w:pPr>
      <w:r>
        <w:rPr>
          <w:color w:val="000000"/>
        </w:rPr>
        <w:br w:type="page"/>
      </w:r>
    </w:p>
    <w:p w14:paraId="2FC79E48" w14:textId="1907E759" w:rsidR="00D10D94" w:rsidRPr="007663D0" w:rsidRDefault="0036187E" w:rsidP="007663D0">
      <w:pPr>
        <w:pStyle w:val="Heading1"/>
        <w:spacing w:before="240" w:after="240"/>
        <w:rPr>
          <w:color w:val="000000"/>
          <w:sz w:val="24"/>
          <w:szCs w:val="24"/>
        </w:rPr>
      </w:pPr>
      <w:bookmarkStart w:id="43" w:name="_Toc218256606"/>
      <w:r w:rsidRPr="007663D0">
        <w:rPr>
          <w:color w:val="000000"/>
          <w:sz w:val="24"/>
          <w:szCs w:val="24"/>
        </w:rPr>
        <w:lastRenderedPageBreak/>
        <w:t>Reference List</w:t>
      </w:r>
      <w:bookmarkEnd w:id="43"/>
      <w:r w:rsidRPr="007663D0">
        <w:rPr>
          <w:color w:val="000000"/>
          <w:sz w:val="24"/>
          <w:szCs w:val="24"/>
        </w:rPr>
        <w:t xml:space="preserve"> </w:t>
      </w:r>
    </w:p>
    <w:p w14:paraId="180FF35F" w14:textId="77777777" w:rsidR="00D10D94" w:rsidRPr="007663D0" w:rsidRDefault="0036187E" w:rsidP="007663D0">
      <w:pPr>
        <w:spacing w:before="240" w:after="240"/>
        <w:rPr>
          <w:color w:val="222222"/>
          <w:highlight w:val="white"/>
        </w:rPr>
      </w:pPr>
      <w:r w:rsidRPr="007663D0">
        <w:rPr>
          <w:color w:val="222222"/>
          <w:highlight w:val="white"/>
        </w:rPr>
        <w:t xml:space="preserve">Aftab, J., Abid, N., Sarwar, H., Amin, A., Abedini, M. and Veneziani, M., 2024. Does corporate social responsibility drive financial performance? Exploring the significance of green innovation, green dynamic capabilities, and perceived environmental volatility. </w:t>
      </w:r>
      <w:r w:rsidRPr="007663D0">
        <w:rPr>
          <w:i/>
          <w:iCs/>
          <w:color w:val="222222"/>
          <w:highlight w:val="white"/>
        </w:rPr>
        <w:t>Corporate Social Responsibility and Environmental Management</w:t>
      </w:r>
      <w:r w:rsidRPr="007663D0">
        <w:rPr>
          <w:color w:val="222222"/>
          <w:highlight w:val="white"/>
        </w:rPr>
        <w:t xml:space="preserve">, </w:t>
      </w:r>
      <w:r w:rsidRPr="007663D0">
        <w:rPr>
          <w:i/>
          <w:iCs/>
          <w:color w:val="222222"/>
          <w:highlight w:val="white"/>
        </w:rPr>
        <w:t>31</w:t>
      </w:r>
      <w:r w:rsidRPr="007663D0">
        <w:rPr>
          <w:color w:val="222222"/>
          <w:highlight w:val="white"/>
        </w:rPr>
        <w:t xml:space="preserve">(3), pp.1634-1653. </w:t>
      </w:r>
      <w:hyperlink r:id="rId13">
        <w:r w:rsidR="00D10D94" w:rsidRPr="007663D0">
          <w:rPr>
            <w:color w:val="1155CC"/>
            <w:highlight w:val="white"/>
            <w:u w:val="single"/>
          </w:rPr>
          <w:t>https://onlinelibrary.wiley.com/doi/pdf/10.1002/csr.2654</w:t>
        </w:r>
      </w:hyperlink>
    </w:p>
    <w:p w14:paraId="36F8345E" w14:textId="77777777" w:rsidR="00D10D94" w:rsidRPr="007663D0" w:rsidRDefault="0036187E" w:rsidP="007663D0">
      <w:pPr>
        <w:spacing w:before="240" w:after="240"/>
        <w:rPr>
          <w:color w:val="222222"/>
          <w:highlight w:val="white"/>
        </w:rPr>
      </w:pPr>
      <w:r w:rsidRPr="007663D0">
        <w:rPr>
          <w:color w:val="222222"/>
          <w:highlight w:val="white"/>
        </w:rPr>
        <w:t xml:space="preserve">Agu, E.E., Iyelolu, T.V., Idemudia, C. and Ijomah, T.I., 2024. Exploring the relationship between sustainable business practices and increased brand loyalty. </w:t>
      </w:r>
      <w:r w:rsidRPr="007663D0">
        <w:rPr>
          <w:i/>
          <w:iCs/>
          <w:color w:val="222222"/>
          <w:highlight w:val="white"/>
        </w:rPr>
        <w:t>International Journal of Management &amp; Entrepreneurship Research</w:t>
      </w:r>
      <w:r w:rsidRPr="007663D0">
        <w:rPr>
          <w:color w:val="222222"/>
          <w:highlight w:val="white"/>
        </w:rPr>
        <w:t xml:space="preserve">, </w:t>
      </w:r>
      <w:r w:rsidRPr="007663D0">
        <w:rPr>
          <w:i/>
          <w:iCs/>
          <w:color w:val="222222"/>
          <w:highlight w:val="white"/>
        </w:rPr>
        <w:t>6</w:t>
      </w:r>
      <w:r w:rsidRPr="007663D0">
        <w:rPr>
          <w:color w:val="222222"/>
          <w:highlight w:val="white"/>
        </w:rPr>
        <w:t xml:space="preserve">(8), pp.2463-2475. </w:t>
      </w:r>
      <w:hyperlink r:id="rId14">
        <w:r w:rsidR="00D10D94" w:rsidRPr="007663D0">
          <w:rPr>
            <w:color w:val="1155CC"/>
            <w:highlight w:val="white"/>
            <w:u w:val="single"/>
          </w:rPr>
          <w:t>https://www.researchgate.net/profile/Tochukwu-Ijomah-2/publication/383847817_Exploring_the_relationship_between_sustainable_business_practices_and_increased_brand_loyalty/links/66dc447d2390e50b2c7212e7/Exploring-the-relationship-between-sustainable-business-practices-and-increased-brand-loyalty.pdf</w:t>
        </w:r>
      </w:hyperlink>
    </w:p>
    <w:p w14:paraId="6AFDBE1B" w14:textId="30D89F09" w:rsidR="00D10D94" w:rsidRPr="007663D0" w:rsidRDefault="0036187E" w:rsidP="007663D0">
      <w:pPr>
        <w:spacing w:before="240" w:after="240"/>
        <w:rPr>
          <w:color w:val="222222"/>
          <w:highlight w:val="white"/>
        </w:rPr>
      </w:pPr>
      <w:r w:rsidRPr="007663D0">
        <w:rPr>
          <w:color w:val="222222"/>
          <w:highlight w:val="white"/>
        </w:rPr>
        <w:t>Alamineh, G. A., Hussein, J. W., Endaweke, Y., &amp; Taddesse, B.</w:t>
      </w:r>
      <w:r w:rsidR="00CC7F4E">
        <w:rPr>
          <w:color w:val="222222"/>
          <w:highlight w:val="white"/>
        </w:rPr>
        <w:t>, 2</w:t>
      </w:r>
      <w:r w:rsidRPr="007663D0">
        <w:rPr>
          <w:color w:val="222222"/>
          <w:highlight w:val="white"/>
        </w:rPr>
        <w:t xml:space="preserve">023. The local communities’ perceptions on the social impact of tourism and its implication for sustainable development in Amhara regional state. </w:t>
      </w:r>
      <w:r w:rsidRPr="007663D0">
        <w:rPr>
          <w:i/>
          <w:iCs/>
          <w:color w:val="222222"/>
          <w:highlight w:val="white"/>
        </w:rPr>
        <w:t>Heliyon</w:t>
      </w:r>
      <w:r w:rsidRPr="007663D0">
        <w:rPr>
          <w:color w:val="222222"/>
          <w:highlight w:val="white"/>
        </w:rPr>
        <w:t xml:space="preserve">, </w:t>
      </w:r>
      <w:r w:rsidRPr="007663D0">
        <w:rPr>
          <w:i/>
          <w:iCs/>
          <w:color w:val="222222"/>
          <w:highlight w:val="white"/>
        </w:rPr>
        <w:t>9</w:t>
      </w:r>
      <w:r w:rsidRPr="007663D0">
        <w:rPr>
          <w:color w:val="222222"/>
          <w:highlight w:val="white"/>
        </w:rPr>
        <w:t xml:space="preserve">(6). </w:t>
      </w:r>
      <w:hyperlink r:id="rId15">
        <w:r w:rsidR="00D10D94" w:rsidRPr="007663D0">
          <w:rPr>
            <w:color w:val="1155CC"/>
            <w:highlight w:val="white"/>
            <w:u w:val="single"/>
          </w:rPr>
          <w:t>https://www.cell.com/heliyon/pdf/S2405-8440(23)04296-2.pdf</w:t>
        </w:r>
      </w:hyperlink>
      <w:r w:rsidRPr="007663D0">
        <w:rPr>
          <w:color w:val="222222"/>
          <w:highlight w:val="white"/>
        </w:rPr>
        <w:t xml:space="preserve"> </w:t>
      </w:r>
    </w:p>
    <w:p w14:paraId="23730859" w14:textId="77777777" w:rsidR="00D10D94" w:rsidRPr="007663D0" w:rsidRDefault="0036187E" w:rsidP="007663D0">
      <w:pPr>
        <w:spacing w:before="240" w:after="240"/>
        <w:rPr>
          <w:highlight w:val="white"/>
        </w:rPr>
      </w:pPr>
      <w:r w:rsidRPr="007663D0">
        <w:rPr>
          <w:highlight w:val="white"/>
        </w:rPr>
        <w:t xml:space="preserve">Alharahsheh, H.H. and Pius, A., 2020. A review of key paradigms: Positivism VS interpretivism. </w:t>
      </w:r>
      <w:r w:rsidRPr="007663D0">
        <w:rPr>
          <w:i/>
          <w:iCs/>
          <w:highlight w:val="white"/>
        </w:rPr>
        <w:t>Global academic journal of humanities and social sciences</w:t>
      </w:r>
      <w:r w:rsidRPr="007663D0">
        <w:rPr>
          <w:highlight w:val="white"/>
        </w:rPr>
        <w:t xml:space="preserve">, </w:t>
      </w:r>
      <w:r w:rsidRPr="007663D0">
        <w:rPr>
          <w:i/>
          <w:iCs/>
          <w:highlight w:val="white"/>
        </w:rPr>
        <w:t>2</w:t>
      </w:r>
      <w:r w:rsidRPr="007663D0">
        <w:rPr>
          <w:highlight w:val="white"/>
        </w:rPr>
        <w:t xml:space="preserve">(3), pp.39-43. </w:t>
      </w:r>
      <w:hyperlink r:id="rId16">
        <w:r w:rsidR="00D10D94" w:rsidRPr="007663D0">
          <w:rPr>
            <w:color w:val="1155CC"/>
            <w:highlight w:val="white"/>
            <w:u w:val="single"/>
          </w:rPr>
          <w:t>https://gajrc.com/media/articles/GAJHSS_23_39-43_VMGJbOK.pdf</w:t>
        </w:r>
      </w:hyperlink>
      <w:r w:rsidRPr="007663D0">
        <w:rPr>
          <w:highlight w:val="white"/>
        </w:rPr>
        <w:t xml:space="preserve"> </w:t>
      </w:r>
    </w:p>
    <w:p w14:paraId="0F13FF99" w14:textId="77777777" w:rsidR="00D10D94" w:rsidRPr="007663D0" w:rsidRDefault="0036187E" w:rsidP="007663D0">
      <w:pPr>
        <w:spacing w:before="240" w:after="240"/>
        <w:rPr>
          <w:color w:val="222222"/>
          <w:highlight w:val="white"/>
        </w:rPr>
      </w:pPr>
      <w:r w:rsidRPr="007663D0">
        <w:rPr>
          <w:color w:val="222222"/>
          <w:highlight w:val="white"/>
        </w:rPr>
        <w:t xml:space="preserve">Al‐Swidi, A.K., Hair, J.F. and Al‐Hakimi, M.A., 2023. Sustainable development‐oriented regulatory and competitive pressures to shift toward a circular economy: The role of environmental orientation and Industry 4.0 technologies. </w:t>
      </w:r>
      <w:r w:rsidRPr="007663D0">
        <w:rPr>
          <w:i/>
          <w:iCs/>
          <w:color w:val="222222"/>
          <w:highlight w:val="white"/>
        </w:rPr>
        <w:t>Business Strategy and the Environment</w:t>
      </w:r>
      <w:r w:rsidRPr="007663D0">
        <w:rPr>
          <w:color w:val="222222"/>
          <w:highlight w:val="white"/>
        </w:rPr>
        <w:t xml:space="preserve">, </w:t>
      </w:r>
      <w:r w:rsidRPr="007663D0">
        <w:rPr>
          <w:i/>
          <w:iCs/>
          <w:color w:val="222222"/>
          <w:highlight w:val="white"/>
        </w:rPr>
        <w:t>32</w:t>
      </w:r>
      <w:r w:rsidRPr="007663D0">
        <w:rPr>
          <w:color w:val="222222"/>
          <w:highlight w:val="white"/>
        </w:rPr>
        <w:t xml:space="preserve">(7), pp.4782-4797. </w:t>
      </w:r>
      <w:hyperlink r:id="rId17">
        <w:r w:rsidR="00D10D94" w:rsidRPr="007663D0">
          <w:rPr>
            <w:color w:val="1155CC"/>
            <w:highlight w:val="white"/>
            <w:u w:val="single"/>
          </w:rPr>
          <w:t>https://www.academia.edu/download/110422824/13.pdf</w:t>
        </w:r>
      </w:hyperlink>
      <w:r w:rsidRPr="007663D0">
        <w:rPr>
          <w:color w:val="222222"/>
          <w:highlight w:val="white"/>
        </w:rPr>
        <w:t xml:space="preserve"> </w:t>
      </w:r>
    </w:p>
    <w:p w14:paraId="0D414C14" w14:textId="77777777" w:rsidR="00D10D94" w:rsidRPr="007663D0" w:rsidRDefault="0036187E" w:rsidP="007663D0">
      <w:pPr>
        <w:spacing w:before="240" w:after="240"/>
        <w:rPr>
          <w:color w:val="222222"/>
          <w:highlight w:val="white"/>
        </w:rPr>
      </w:pPr>
      <w:r w:rsidRPr="007663D0">
        <w:rPr>
          <w:color w:val="222222"/>
          <w:highlight w:val="white"/>
        </w:rPr>
        <w:t xml:space="preserve">Barbati, S.C. and Bernasconi, L., 2023. The electric transition in the automotive industry: a stakeholder analysis. </w:t>
      </w:r>
      <w:hyperlink r:id="rId18">
        <w:r w:rsidR="00D10D94" w:rsidRPr="007663D0">
          <w:rPr>
            <w:color w:val="1155CC"/>
            <w:highlight w:val="white"/>
            <w:u w:val="single"/>
          </w:rPr>
          <w:t>https://www.politesi.polimi.it/bitstream/10589/236051/4/2025_04_Barbati_Bernasconi_Tesi_01.pdf</w:t>
        </w:r>
      </w:hyperlink>
    </w:p>
    <w:p w14:paraId="1D105749" w14:textId="77777777" w:rsidR="00D10D94" w:rsidRPr="007663D0" w:rsidRDefault="0036187E" w:rsidP="007663D0">
      <w:pPr>
        <w:spacing w:before="240" w:after="240"/>
      </w:pPr>
      <w:r w:rsidRPr="007663D0">
        <w:lastRenderedPageBreak/>
        <w:t>Bibri, S.E., 2021. The underlying components of data-driven smart sustainable cities of the future: a case study approach to an applied theoretical framework. </w:t>
      </w:r>
      <w:r w:rsidRPr="007663D0">
        <w:rPr>
          <w:i/>
          <w:iCs/>
        </w:rPr>
        <w:t>European Journal of Futures Research</w:t>
      </w:r>
      <w:r w:rsidRPr="007663D0">
        <w:t>, </w:t>
      </w:r>
      <w:r w:rsidRPr="007663D0">
        <w:rPr>
          <w:i/>
          <w:iCs/>
        </w:rPr>
        <w:t>9</w:t>
      </w:r>
      <w:r w:rsidRPr="007663D0">
        <w:t xml:space="preserve">(1), p.13. </w:t>
      </w:r>
      <w:hyperlink r:id="rId19">
        <w:r w:rsidR="00D10D94" w:rsidRPr="007663D0">
          <w:rPr>
            <w:color w:val="0000FF"/>
            <w:u w:val="single"/>
          </w:rPr>
          <w:t>https://link.springer.com/content/pdf/10.1186/s40309-021-00182-3.pdf</w:t>
        </w:r>
      </w:hyperlink>
    </w:p>
    <w:p w14:paraId="16F151F4" w14:textId="562548E6" w:rsidR="00D10D94" w:rsidRPr="007663D0" w:rsidRDefault="0036187E" w:rsidP="007663D0">
      <w:pPr>
        <w:spacing w:before="240" w:after="240"/>
        <w:rPr>
          <w:color w:val="1155CC"/>
          <w:u w:val="single"/>
        </w:rPr>
      </w:pPr>
      <w:r w:rsidRPr="007663D0">
        <w:t>Boeske, J.</w:t>
      </w:r>
      <w:r w:rsidR="00EE0F87">
        <w:t>,</w:t>
      </w:r>
      <w:r w:rsidRPr="007663D0">
        <w:t xml:space="preserve"> 2023. Leadership towards sustainability: a review of sustainable, sustainability, and environmental leadership. </w:t>
      </w:r>
      <w:r w:rsidRPr="007663D0">
        <w:rPr>
          <w:i/>
          <w:iCs/>
        </w:rPr>
        <w:t>Sustainability</w:t>
      </w:r>
      <w:r w:rsidRPr="007663D0">
        <w:t xml:space="preserve">, </w:t>
      </w:r>
      <w:r w:rsidRPr="007663D0">
        <w:rPr>
          <w:i/>
          <w:iCs/>
        </w:rPr>
        <w:t>15</w:t>
      </w:r>
      <w:r w:rsidRPr="007663D0">
        <w:t>(16), p. 12626.</w:t>
      </w:r>
      <w:hyperlink r:id="rId20">
        <w:r w:rsidR="00D10D94" w:rsidRPr="007663D0">
          <w:t xml:space="preserve"> </w:t>
        </w:r>
      </w:hyperlink>
      <w:hyperlink r:id="rId21">
        <w:r w:rsidR="00D10D94" w:rsidRPr="007663D0">
          <w:rPr>
            <w:color w:val="1155CC"/>
            <w:u w:val="single"/>
          </w:rPr>
          <w:t>https://www.mdpi.com/2071-1050/15/16/12626</w:t>
        </w:r>
      </w:hyperlink>
    </w:p>
    <w:p w14:paraId="42E1CD97" w14:textId="77777777" w:rsidR="00D10D94" w:rsidRPr="007663D0" w:rsidRDefault="0036187E" w:rsidP="007663D0">
      <w:pPr>
        <w:spacing w:before="240" w:after="240"/>
        <w:rPr>
          <w:color w:val="222222"/>
          <w:highlight w:val="white"/>
        </w:rPr>
      </w:pPr>
      <w:r w:rsidRPr="007663D0">
        <w:rPr>
          <w:color w:val="222222"/>
          <w:highlight w:val="white"/>
        </w:rPr>
        <w:t xml:space="preserve">Bonfanti, A., Mion, G., Brunetti, F. and Vargas‐Sánchez, A., 2023. The contribution of manufacturing companies to the achievement of sustainable development goals: An empirical analysis of the operationalization of sustainable business models. </w:t>
      </w:r>
      <w:r w:rsidRPr="007663D0">
        <w:rPr>
          <w:i/>
          <w:iCs/>
          <w:color w:val="222222"/>
          <w:highlight w:val="white"/>
        </w:rPr>
        <w:t>Business Strategy and the Environment</w:t>
      </w:r>
      <w:r w:rsidRPr="007663D0">
        <w:rPr>
          <w:color w:val="222222"/>
          <w:highlight w:val="white"/>
        </w:rPr>
        <w:t xml:space="preserve">, </w:t>
      </w:r>
      <w:r w:rsidRPr="007663D0">
        <w:rPr>
          <w:i/>
          <w:iCs/>
          <w:color w:val="222222"/>
          <w:highlight w:val="white"/>
        </w:rPr>
        <w:t>32</w:t>
      </w:r>
      <w:r w:rsidRPr="007663D0">
        <w:rPr>
          <w:color w:val="222222"/>
          <w:highlight w:val="white"/>
        </w:rPr>
        <w:t xml:space="preserve">(4), pp.2490-2508. </w:t>
      </w:r>
      <w:hyperlink r:id="rId22">
        <w:r w:rsidR="00D10D94" w:rsidRPr="007663D0">
          <w:rPr>
            <w:color w:val="1155CC"/>
            <w:highlight w:val="white"/>
            <w:u w:val="single"/>
          </w:rPr>
          <w:t>https://onlinelibrary.wiley.com/doi/pdfdirect/10.1002/bse.3260</w:t>
        </w:r>
      </w:hyperlink>
    </w:p>
    <w:p w14:paraId="6B98EC6D" w14:textId="77777777" w:rsidR="00D10D94" w:rsidRPr="007663D0" w:rsidRDefault="0036187E" w:rsidP="007663D0">
      <w:pPr>
        <w:spacing w:before="240" w:after="240"/>
        <w:rPr>
          <w:color w:val="222222"/>
          <w:highlight w:val="white"/>
        </w:rPr>
      </w:pPr>
      <w:r w:rsidRPr="007663D0">
        <w:rPr>
          <w:color w:val="222222"/>
          <w:highlight w:val="white"/>
        </w:rPr>
        <w:t xml:space="preserve">Cao, J., Chen, X., Qiu, R. and Hou, S., 2021. Electric vehicle industry sustainable development with a stakeholder engagement system. </w:t>
      </w:r>
      <w:r w:rsidRPr="007663D0">
        <w:rPr>
          <w:i/>
          <w:iCs/>
          <w:color w:val="222222"/>
          <w:highlight w:val="white"/>
        </w:rPr>
        <w:t>Technology in Society</w:t>
      </w:r>
      <w:r w:rsidRPr="007663D0">
        <w:rPr>
          <w:color w:val="222222"/>
          <w:highlight w:val="white"/>
        </w:rPr>
        <w:t xml:space="preserve">, </w:t>
      </w:r>
      <w:r w:rsidRPr="007663D0">
        <w:rPr>
          <w:i/>
          <w:iCs/>
          <w:color w:val="222222"/>
          <w:highlight w:val="white"/>
        </w:rPr>
        <w:t>67</w:t>
      </w:r>
      <w:r w:rsidRPr="007663D0">
        <w:rPr>
          <w:color w:val="222222"/>
          <w:highlight w:val="white"/>
        </w:rPr>
        <w:t xml:space="preserve">, p.101771. </w:t>
      </w:r>
      <w:hyperlink r:id="rId23">
        <w:r w:rsidR="00D10D94" w:rsidRPr="007663D0">
          <w:rPr>
            <w:color w:val="1155CC"/>
            <w:highlight w:val="white"/>
            <w:u w:val="single"/>
          </w:rPr>
          <w:t>https://www.sciencedirect.com/science/article/pii/S0160791X21002463</w:t>
        </w:r>
      </w:hyperlink>
    </w:p>
    <w:p w14:paraId="64B2F1E1" w14:textId="77777777" w:rsidR="00D10D94" w:rsidRPr="007663D0" w:rsidRDefault="0036187E" w:rsidP="007663D0">
      <w:pPr>
        <w:spacing w:before="240" w:after="240"/>
      </w:pPr>
      <w:r w:rsidRPr="007663D0">
        <w:rPr>
          <w:color w:val="000000"/>
          <w:highlight w:val="white"/>
        </w:rPr>
        <w:t xml:space="preserve">Carvalho, D., Ferreira, N., França, B., Marques, R., Silva, M., Silva, S., Silva, E., Macário, D., Barroso, L., Silva, C.J. and Oliveira, C., 2024. Advancing sustainability in the automotive industry: Bioprepregs and fully bio-based composites. </w:t>
      </w:r>
      <w:r w:rsidRPr="007663D0">
        <w:rPr>
          <w:i/>
          <w:iCs/>
          <w:color w:val="000000"/>
          <w:highlight w:val="white"/>
        </w:rPr>
        <w:t>Composites Part C: Open Access</w:t>
      </w:r>
      <w:r w:rsidRPr="007663D0">
        <w:rPr>
          <w:color w:val="000000"/>
          <w:highlight w:val="white"/>
        </w:rPr>
        <w:t xml:space="preserve">, </w:t>
      </w:r>
      <w:r w:rsidRPr="007663D0">
        <w:rPr>
          <w:i/>
          <w:iCs/>
          <w:color w:val="000000"/>
          <w:highlight w:val="white"/>
        </w:rPr>
        <w:t>14</w:t>
      </w:r>
      <w:r w:rsidRPr="007663D0">
        <w:rPr>
          <w:color w:val="000000"/>
          <w:highlight w:val="white"/>
        </w:rPr>
        <w:t xml:space="preserve">, p.100459. </w:t>
      </w:r>
      <w:hyperlink r:id="rId24">
        <w:r w:rsidR="00D10D94" w:rsidRPr="007663D0">
          <w:rPr>
            <w:color w:val="000000"/>
            <w:highlight w:val="white"/>
            <w:u w:val="single"/>
          </w:rPr>
          <w:t>https://www.sciencedirect.com/science/article/pii/S2666682024000306</w:t>
        </w:r>
      </w:hyperlink>
    </w:p>
    <w:p w14:paraId="625B8A47" w14:textId="77777777" w:rsidR="00D10D94" w:rsidRPr="007663D0" w:rsidRDefault="0036187E" w:rsidP="007663D0">
      <w:pPr>
        <w:spacing w:before="240" w:after="240"/>
        <w:rPr>
          <w:highlight w:val="white"/>
        </w:rPr>
      </w:pPr>
      <w:r w:rsidRPr="007663D0">
        <w:rPr>
          <w:highlight w:val="white"/>
        </w:rPr>
        <w:t xml:space="preserve">Casula, M., Rangarajan, N. and Shields, P., 2020. The potential of working hypotheses for deductive exploratory research. </w:t>
      </w:r>
      <w:r w:rsidRPr="007663D0">
        <w:rPr>
          <w:i/>
          <w:iCs/>
          <w:highlight w:val="white"/>
        </w:rPr>
        <w:t>Quality &amp; quantity</w:t>
      </w:r>
      <w:r w:rsidRPr="007663D0">
        <w:rPr>
          <w:highlight w:val="white"/>
        </w:rPr>
        <w:t xml:space="preserve">, </w:t>
      </w:r>
      <w:r w:rsidRPr="007663D0">
        <w:rPr>
          <w:i/>
          <w:iCs/>
          <w:highlight w:val="white"/>
        </w:rPr>
        <w:t>55</w:t>
      </w:r>
      <w:r w:rsidRPr="007663D0">
        <w:rPr>
          <w:highlight w:val="white"/>
        </w:rPr>
        <w:t xml:space="preserve">(5), p.1703. </w:t>
      </w:r>
      <w:hyperlink r:id="rId25">
        <w:r w:rsidR="00D10D94" w:rsidRPr="007663D0">
          <w:rPr>
            <w:color w:val="1155CC"/>
            <w:highlight w:val="white"/>
            <w:u w:val="single"/>
          </w:rPr>
          <w:t>https://pmc.ncbi.nlm.nih.gov/articles/PMC7722257/pdf/11135_2020_Article_1072.pdf</w:t>
        </w:r>
      </w:hyperlink>
    </w:p>
    <w:p w14:paraId="6CD4B01D" w14:textId="77777777" w:rsidR="00D10D94" w:rsidRPr="007663D0" w:rsidRDefault="0036187E" w:rsidP="007663D0">
      <w:pPr>
        <w:spacing w:before="240" w:after="240"/>
        <w:rPr>
          <w:rFonts w:eastAsia="Arial"/>
          <w:color w:val="222222"/>
          <w:highlight w:val="white"/>
        </w:rPr>
      </w:pPr>
      <w:r w:rsidRPr="007663D0">
        <w:rPr>
          <w:highlight w:val="white"/>
        </w:rPr>
        <w:t xml:space="preserve">Chatfield, K., Lightbody, C.E., Qayum, I., Ohly, H., Rasgado, M.C., Watkins, C. and Lowe, N.M., 2022. Can an ethics code help to achieve equity in international research collaborations? Implementing the global code of conduct for research in resource-poor settings in India and Pakistan. </w:t>
      </w:r>
      <w:r w:rsidRPr="007663D0">
        <w:rPr>
          <w:i/>
          <w:iCs/>
          <w:highlight w:val="white"/>
        </w:rPr>
        <w:t>Research Ethics</w:t>
      </w:r>
      <w:r w:rsidRPr="007663D0">
        <w:rPr>
          <w:highlight w:val="white"/>
        </w:rPr>
        <w:t xml:space="preserve">, </w:t>
      </w:r>
      <w:r w:rsidRPr="007663D0">
        <w:rPr>
          <w:i/>
          <w:iCs/>
          <w:highlight w:val="white"/>
        </w:rPr>
        <w:t>18</w:t>
      </w:r>
      <w:r w:rsidRPr="007663D0">
        <w:rPr>
          <w:highlight w:val="white"/>
        </w:rPr>
        <w:t xml:space="preserve">(4), pp.281-303. </w:t>
      </w:r>
      <w:hyperlink r:id="rId26">
        <w:r w:rsidR="00D10D94" w:rsidRPr="007663D0">
          <w:rPr>
            <w:color w:val="1155CC"/>
            <w:highlight w:val="white"/>
            <w:u w:val="single"/>
          </w:rPr>
          <w:t>https://scholar.google.com/scholar?output=instlink&amp;q=info:7P1LEkW6R0kJ:scholar.google.com/&amp;hl=en&amp;as_sdt=0,5&amp;as_ylo=2020&amp;scillfp=16109492328391454611&amp;oi=lle</w:t>
        </w:r>
      </w:hyperlink>
    </w:p>
    <w:p w14:paraId="36753F13" w14:textId="77777777" w:rsidR="00D10D94" w:rsidRPr="007663D0" w:rsidRDefault="0036187E" w:rsidP="007663D0">
      <w:pPr>
        <w:spacing w:before="240" w:after="240"/>
        <w:rPr>
          <w:color w:val="1155CC"/>
          <w:u w:val="single"/>
        </w:rPr>
      </w:pPr>
      <w:r w:rsidRPr="007663D0">
        <w:lastRenderedPageBreak/>
        <w:t xml:space="preserve">Chun, H. K. 2024. Falling through the cracks? Skilling, reskilling and upskilling for job transitions. In </w:t>
      </w:r>
      <w:r w:rsidRPr="007663D0">
        <w:rPr>
          <w:i/>
          <w:iCs/>
        </w:rPr>
        <w:t>Rethinking Economic Transformation for Sustainable and Inclusive Development</w:t>
      </w:r>
      <w:r w:rsidRPr="007663D0">
        <w:t xml:space="preserve"> (pp. 205-234). Edward Elgar Publishing.</w:t>
      </w:r>
      <w:hyperlink r:id="rId27">
        <w:r w:rsidR="00D10D94" w:rsidRPr="007663D0">
          <w:t xml:space="preserve"> </w:t>
        </w:r>
      </w:hyperlink>
      <w:hyperlink r:id="rId28">
        <w:r w:rsidR="00D10D94" w:rsidRPr="007663D0">
          <w:rPr>
            <w:color w:val="1155CC"/>
            <w:u w:val="single"/>
          </w:rPr>
          <w:t>https://www.elgaronline.com/edcollchap-oa/book/9781035348466/book-part-9781035348466-13.xml</w:t>
        </w:r>
      </w:hyperlink>
    </w:p>
    <w:p w14:paraId="4B017D2A" w14:textId="77777777" w:rsidR="00D10D94" w:rsidRPr="007663D0" w:rsidRDefault="0036187E" w:rsidP="007663D0">
      <w:pPr>
        <w:spacing w:before="240" w:after="240"/>
        <w:rPr>
          <w:highlight w:val="white"/>
        </w:rPr>
      </w:pPr>
      <w:r w:rsidRPr="007663D0">
        <w:rPr>
          <w:highlight w:val="white"/>
        </w:rPr>
        <w:t xml:space="preserve">Cluley, R. and Green, W., 2024. Market research ethics: New practices but no new ideas. </w:t>
      </w:r>
      <w:r w:rsidRPr="007663D0">
        <w:rPr>
          <w:i/>
          <w:iCs/>
          <w:highlight w:val="white"/>
        </w:rPr>
        <w:t>AMS Review</w:t>
      </w:r>
      <w:r w:rsidRPr="007663D0">
        <w:rPr>
          <w:highlight w:val="white"/>
        </w:rPr>
        <w:t xml:space="preserve">, </w:t>
      </w:r>
      <w:r w:rsidRPr="007663D0">
        <w:rPr>
          <w:i/>
          <w:iCs/>
          <w:highlight w:val="white"/>
        </w:rPr>
        <w:t>14</w:t>
      </w:r>
      <w:r w:rsidRPr="007663D0">
        <w:rPr>
          <w:highlight w:val="white"/>
        </w:rPr>
        <w:t xml:space="preserve">(1), pp.68-82. </w:t>
      </w:r>
      <w:hyperlink r:id="rId29">
        <w:r w:rsidR="00D10D94" w:rsidRPr="007663D0">
          <w:rPr>
            <w:color w:val="1155CC"/>
            <w:highlight w:val="white"/>
            <w:u w:val="single"/>
          </w:rPr>
          <w:t>https://link.springer.com/content/pdf/10.1007/s13162-024-00276-8.pdf</w:t>
        </w:r>
      </w:hyperlink>
    </w:p>
    <w:p w14:paraId="132B961E" w14:textId="293927B8" w:rsidR="00D10D94" w:rsidRPr="007663D0" w:rsidRDefault="0036187E" w:rsidP="007663D0">
      <w:pPr>
        <w:spacing w:before="240" w:after="240"/>
        <w:rPr>
          <w:color w:val="1155CC"/>
          <w:u w:val="single"/>
        </w:rPr>
      </w:pPr>
      <w:r w:rsidRPr="007663D0">
        <w:t>Croes, P. R., and Vermeulen, W. J.</w:t>
      </w:r>
      <w:r w:rsidR="00D12BD8">
        <w:t xml:space="preserve">, </w:t>
      </w:r>
      <w:r w:rsidRPr="007663D0">
        <w:t xml:space="preserve">2021. The assessment of positive impacts in LCA of products. </w:t>
      </w:r>
      <w:r w:rsidRPr="007663D0">
        <w:rPr>
          <w:i/>
          <w:iCs/>
        </w:rPr>
        <w:t>The International Journal of Life Cycle Assessment</w:t>
      </w:r>
      <w:r w:rsidRPr="007663D0">
        <w:t xml:space="preserve">, </w:t>
      </w:r>
      <w:r w:rsidRPr="007663D0">
        <w:rPr>
          <w:i/>
          <w:iCs/>
        </w:rPr>
        <w:t>26</w:t>
      </w:r>
      <w:r w:rsidRPr="007663D0">
        <w:t>(1), pp.143-156.</w:t>
      </w:r>
      <w:hyperlink r:id="rId30">
        <w:r w:rsidR="00D10D94" w:rsidRPr="007663D0">
          <w:t xml:space="preserve"> </w:t>
        </w:r>
      </w:hyperlink>
      <w:hyperlink r:id="rId31">
        <w:r w:rsidR="00D10D94" w:rsidRPr="007663D0">
          <w:rPr>
            <w:color w:val="1155CC"/>
            <w:u w:val="single"/>
          </w:rPr>
          <w:t>https://link.springer.com/article/10.1007/s11367-020-01820-x</w:t>
        </w:r>
      </w:hyperlink>
    </w:p>
    <w:p w14:paraId="0A2AB8EB" w14:textId="77777777" w:rsidR="00D10D94" w:rsidRPr="007663D0" w:rsidRDefault="0036187E" w:rsidP="007663D0">
      <w:pPr>
        <w:spacing w:before="240" w:after="240"/>
        <w:rPr>
          <w:highlight w:val="white"/>
        </w:rPr>
      </w:pPr>
      <w:r w:rsidRPr="007663D0">
        <w:rPr>
          <w:highlight w:val="white"/>
        </w:rPr>
        <w:t xml:space="preserve">Dawadi, S., Shrestha, S. and Giri, R.A., 2021. Mixed-methods research: A discussion on its types, challenges, and criticisms. </w:t>
      </w:r>
      <w:r w:rsidRPr="007663D0">
        <w:rPr>
          <w:i/>
          <w:iCs/>
          <w:highlight w:val="white"/>
        </w:rPr>
        <w:t>Journal of Practical Studies in Education</w:t>
      </w:r>
      <w:r w:rsidRPr="007663D0">
        <w:rPr>
          <w:highlight w:val="white"/>
        </w:rPr>
        <w:t xml:space="preserve">, </w:t>
      </w:r>
      <w:r w:rsidRPr="007663D0">
        <w:rPr>
          <w:i/>
          <w:iCs/>
          <w:highlight w:val="white"/>
        </w:rPr>
        <w:t>2</w:t>
      </w:r>
      <w:r w:rsidRPr="007663D0">
        <w:rPr>
          <w:highlight w:val="white"/>
        </w:rPr>
        <w:t xml:space="preserve">(2), pp.25-36. </w:t>
      </w:r>
      <w:hyperlink r:id="rId32">
        <w:r w:rsidR="00D10D94" w:rsidRPr="007663D0">
          <w:rPr>
            <w:color w:val="1155CC"/>
            <w:highlight w:val="white"/>
            <w:u w:val="single"/>
          </w:rPr>
          <w:t>https://oro.open.ac.uk/75449/1/Dawadi%2C%20Shreshta%20and%20Giri%202021.pdf</w:t>
        </w:r>
      </w:hyperlink>
    </w:p>
    <w:p w14:paraId="2404D5CE" w14:textId="77777777" w:rsidR="00D10D94" w:rsidRPr="007663D0" w:rsidRDefault="0036187E" w:rsidP="007663D0">
      <w:pPr>
        <w:spacing w:before="240" w:after="240"/>
        <w:rPr>
          <w:color w:val="1155CC"/>
          <w:u w:val="single"/>
        </w:rPr>
      </w:pPr>
      <w:r w:rsidRPr="007663D0">
        <w:t xml:space="preserve">Dias, G. C., de Oliveira, U. R., Lima, G. B. A., and Fernandes, V. A. 2021. Risk management in the import/export process of an automobile company: A contribution for supply chain sustainability. </w:t>
      </w:r>
      <w:r w:rsidRPr="007663D0">
        <w:rPr>
          <w:i/>
          <w:iCs/>
        </w:rPr>
        <w:t>Sustainability</w:t>
      </w:r>
      <w:r w:rsidRPr="007663D0">
        <w:t xml:space="preserve">, </w:t>
      </w:r>
      <w:r w:rsidRPr="007663D0">
        <w:rPr>
          <w:i/>
          <w:iCs/>
        </w:rPr>
        <w:t>13</w:t>
      </w:r>
      <w:r w:rsidRPr="007663D0">
        <w:t>(11), p. 6049.</w:t>
      </w:r>
      <w:hyperlink r:id="rId33">
        <w:r w:rsidR="00D10D94" w:rsidRPr="007663D0">
          <w:t xml:space="preserve"> </w:t>
        </w:r>
      </w:hyperlink>
      <w:hyperlink r:id="rId34">
        <w:r w:rsidR="00D10D94" w:rsidRPr="007663D0">
          <w:rPr>
            <w:color w:val="1155CC"/>
            <w:u w:val="single"/>
          </w:rPr>
          <w:t>https://www.mdpi.com/2071-1050/13/11/6049</w:t>
        </w:r>
      </w:hyperlink>
    </w:p>
    <w:p w14:paraId="688B0FC8" w14:textId="77777777" w:rsidR="00D10D94" w:rsidRPr="007663D0" w:rsidRDefault="0036187E" w:rsidP="007663D0">
      <w:pPr>
        <w:spacing w:before="240" w:after="240"/>
        <w:rPr>
          <w:color w:val="222222"/>
          <w:highlight w:val="white"/>
        </w:rPr>
      </w:pPr>
      <w:r w:rsidRPr="007663D0">
        <w:rPr>
          <w:color w:val="222222"/>
          <w:highlight w:val="white"/>
        </w:rPr>
        <w:t xml:space="preserve">Durmus Senyapar, H.N., 2024. Sustainability marketing strategies for the energy sector: Trends, challenges, and future directions. </w:t>
      </w:r>
      <w:r w:rsidRPr="007663D0">
        <w:rPr>
          <w:i/>
          <w:iCs/>
          <w:color w:val="222222"/>
          <w:highlight w:val="white"/>
        </w:rPr>
        <w:t>Environment and Social Psychology</w:t>
      </w:r>
      <w:r w:rsidRPr="007663D0">
        <w:rPr>
          <w:color w:val="222222"/>
          <w:highlight w:val="white"/>
        </w:rPr>
        <w:t xml:space="preserve">, </w:t>
      </w:r>
      <w:r w:rsidRPr="007663D0">
        <w:rPr>
          <w:i/>
          <w:iCs/>
          <w:color w:val="222222"/>
          <w:highlight w:val="white"/>
        </w:rPr>
        <w:t>9</w:t>
      </w:r>
      <w:r w:rsidRPr="007663D0">
        <w:rPr>
          <w:color w:val="222222"/>
          <w:highlight w:val="white"/>
        </w:rPr>
        <w:t xml:space="preserve">(5), p.2573. </w:t>
      </w:r>
      <w:hyperlink r:id="rId35">
        <w:r w:rsidR="00D10D94" w:rsidRPr="007663D0">
          <w:rPr>
            <w:color w:val="1155CC"/>
            <w:highlight w:val="white"/>
            <w:u w:val="single"/>
          </w:rPr>
          <w:t>https://pdfs.semanticscholar.org/a012/f4c760ff6322cec8cc835114f2d431849471.pdf</w:t>
        </w:r>
      </w:hyperlink>
    </w:p>
    <w:p w14:paraId="39E96497" w14:textId="77777777" w:rsidR="00D10D94" w:rsidRPr="007663D0" w:rsidRDefault="0036187E" w:rsidP="007663D0">
      <w:pPr>
        <w:spacing w:before="240" w:after="240"/>
        <w:rPr>
          <w:color w:val="222222"/>
          <w:highlight w:val="white"/>
        </w:rPr>
      </w:pPr>
      <w:r w:rsidRPr="007663D0">
        <w:rPr>
          <w:color w:val="222222"/>
          <w:highlight w:val="white"/>
        </w:rPr>
        <w:t xml:space="preserve">Dziwiński, P., 2024. The social responsibility strategies in time of the climate crisis in selected car manufacturers. </w:t>
      </w:r>
      <w:r w:rsidRPr="007663D0">
        <w:rPr>
          <w:i/>
          <w:iCs/>
          <w:color w:val="222222"/>
          <w:highlight w:val="white"/>
        </w:rPr>
        <w:t>Zeszyty Naukowe. Organizacja i Zarządzanie/Politechnika Śląska</w:t>
      </w:r>
      <w:r w:rsidRPr="007663D0">
        <w:rPr>
          <w:color w:val="222222"/>
          <w:highlight w:val="white"/>
        </w:rPr>
        <w:t xml:space="preserve">, (191), pp.131-147. </w:t>
      </w:r>
      <w:hyperlink r:id="rId36">
        <w:r w:rsidR="00D10D94" w:rsidRPr="007663D0">
          <w:rPr>
            <w:color w:val="1155CC"/>
            <w:highlight w:val="white"/>
            <w:u w:val="single"/>
          </w:rPr>
          <w:t>https://bibliotekanauki.pl/articles/58909276.pdf</w:t>
        </w:r>
      </w:hyperlink>
    </w:p>
    <w:p w14:paraId="49C4D523" w14:textId="77777777" w:rsidR="00D10D94" w:rsidRPr="007663D0" w:rsidRDefault="0036187E" w:rsidP="007663D0">
      <w:pPr>
        <w:spacing w:before="240" w:after="240"/>
        <w:rPr>
          <w:color w:val="222222"/>
          <w:highlight w:val="white"/>
        </w:rPr>
      </w:pPr>
      <w:r w:rsidRPr="007663D0">
        <w:rPr>
          <w:color w:val="222222"/>
          <w:highlight w:val="white"/>
        </w:rPr>
        <w:t xml:space="preserve">Ebrahimi, S.M. and Koh, L., 2021. Manufacturing sustainability: Institutional theory and life cycle thinking. </w:t>
      </w:r>
      <w:r w:rsidRPr="007663D0">
        <w:rPr>
          <w:i/>
          <w:iCs/>
          <w:color w:val="222222"/>
          <w:highlight w:val="white"/>
        </w:rPr>
        <w:t>Journal of Cleaner Production</w:t>
      </w:r>
      <w:r w:rsidRPr="007663D0">
        <w:rPr>
          <w:color w:val="222222"/>
          <w:highlight w:val="white"/>
        </w:rPr>
        <w:t xml:space="preserve">, </w:t>
      </w:r>
      <w:r w:rsidRPr="007663D0">
        <w:rPr>
          <w:i/>
          <w:iCs/>
          <w:color w:val="222222"/>
          <w:highlight w:val="white"/>
        </w:rPr>
        <w:t>298</w:t>
      </w:r>
      <w:r w:rsidRPr="007663D0">
        <w:rPr>
          <w:color w:val="222222"/>
          <w:highlight w:val="white"/>
        </w:rPr>
        <w:t xml:space="preserve">, p.126787. </w:t>
      </w:r>
      <w:hyperlink r:id="rId37">
        <w:r w:rsidR="00D10D94" w:rsidRPr="007663D0">
          <w:rPr>
            <w:color w:val="1155CC"/>
            <w:highlight w:val="white"/>
            <w:u w:val="single"/>
          </w:rPr>
          <w:t>https://eprints.whiterose.ac.uk/id/eprint/173956/3/Manuscript%20-%20Final%20version.pdf</w:t>
        </w:r>
      </w:hyperlink>
    </w:p>
    <w:p w14:paraId="1F318937" w14:textId="77777777" w:rsidR="00D10D94" w:rsidRPr="007663D0" w:rsidRDefault="0036187E" w:rsidP="007663D0">
      <w:pPr>
        <w:spacing w:before="240" w:after="240"/>
        <w:rPr>
          <w:color w:val="000000"/>
          <w:highlight w:val="white"/>
        </w:rPr>
      </w:pPr>
      <w:r w:rsidRPr="007663D0">
        <w:rPr>
          <w:color w:val="000000"/>
          <w:highlight w:val="white"/>
        </w:rPr>
        <w:t xml:space="preserve">Edwards, M.G., 2021. The growth paradox, sustainable development, and business strategy. </w:t>
      </w:r>
      <w:r w:rsidRPr="007663D0">
        <w:rPr>
          <w:i/>
          <w:iCs/>
          <w:color w:val="000000"/>
          <w:highlight w:val="white"/>
        </w:rPr>
        <w:t>Business Strategy and the Environment</w:t>
      </w:r>
      <w:r w:rsidRPr="007663D0">
        <w:rPr>
          <w:color w:val="000000"/>
          <w:highlight w:val="white"/>
        </w:rPr>
        <w:t xml:space="preserve">, </w:t>
      </w:r>
      <w:r w:rsidRPr="007663D0">
        <w:rPr>
          <w:i/>
          <w:iCs/>
          <w:color w:val="000000"/>
          <w:highlight w:val="white"/>
        </w:rPr>
        <w:t>30</w:t>
      </w:r>
      <w:r w:rsidRPr="007663D0">
        <w:rPr>
          <w:color w:val="000000"/>
          <w:highlight w:val="white"/>
        </w:rPr>
        <w:t xml:space="preserve">(7), pp.3079-3094. </w:t>
      </w:r>
      <w:hyperlink r:id="rId38">
        <w:r w:rsidR="00D10D94" w:rsidRPr="007663D0">
          <w:rPr>
            <w:color w:val="000000"/>
            <w:highlight w:val="white"/>
            <w:u w:val="single"/>
          </w:rPr>
          <w:t>https://onlinelibrary.wiley.com/doi/pdf/10.1002%2Fbse.2790</w:t>
        </w:r>
      </w:hyperlink>
    </w:p>
    <w:p w14:paraId="4A69D33A" w14:textId="77777777" w:rsidR="00D10D94" w:rsidRPr="007663D0" w:rsidRDefault="0036187E" w:rsidP="007663D0">
      <w:pPr>
        <w:spacing w:before="240" w:after="240"/>
        <w:rPr>
          <w:color w:val="222222"/>
          <w:highlight w:val="white"/>
        </w:rPr>
      </w:pPr>
      <w:r w:rsidRPr="007663D0">
        <w:rPr>
          <w:color w:val="222222"/>
          <w:highlight w:val="white"/>
        </w:rPr>
        <w:lastRenderedPageBreak/>
        <w:t xml:space="preserve">Emon, M.M.H. and Khan, T., 2024. A systematic literature review on sustainability integration and marketing intelligence in the era of artificial intelligence. </w:t>
      </w:r>
      <w:r w:rsidRPr="007663D0">
        <w:rPr>
          <w:i/>
          <w:iCs/>
          <w:color w:val="222222"/>
          <w:highlight w:val="white"/>
        </w:rPr>
        <w:t>Review of Business and Economics Studies</w:t>
      </w:r>
      <w:r w:rsidRPr="007663D0">
        <w:rPr>
          <w:color w:val="222222"/>
          <w:highlight w:val="white"/>
        </w:rPr>
        <w:t xml:space="preserve">, </w:t>
      </w:r>
      <w:r w:rsidRPr="007663D0">
        <w:rPr>
          <w:i/>
          <w:iCs/>
          <w:color w:val="222222"/>
          <w:highlight w:val="white"/>
        </w:rPr>
        <w:t>12</w:t>
      </w:r>
      <w:r w:rsidRPr="007663D0">
        <w:rPr>
          <w:color w:val="222222"/>
          <w:highlight w:val="white"/>
        </w:rPr>
        <w:t xml:space="preserve">(4), pp.6-28. </w:t>
      </w:r>
      <w:hyperlink r:id="rId39">
        <w:r w:rsidR="00D10D94" w:rsidRPr="007663D0">
          <w:rPr>
            <w:color w:val="1155CC"/>
            <w:highlight w:val="white"/>
            <w:u w:val="single"/>
          </w:rPr>
          <w:t>https://cyberleninka.ru/article/n/a-systematic-literature-review-on-sustainability-integration-and-marketing-intelligence-in-the-era-of-artificial-intelligence</w:t>
        </w:r>
      </w:hyperlink>
    </w:p>
    <w:p w14:paraId="58D94683" w14:textId="28F5BCCF" w:rsidR="00D10D94" w:rsidRPr="007663D0" w:rsidRDefault="0036187E" w:rsidP="007663D0">
      <w:pPr>
        <w:spacing w:before="240" w:after="240"/>
        <w:rPr>
          <w:color w:val="222222"/>
          <w:highlight w:val="white"/>
        </w:rPr>
      </w:pPr>
      <w:r w:rsidRPr="007663D0">
        <w:rPr>
          <w:color w:val="222222"/>
          <w:highlight w:val="white"/>
        </w:rPr>
        <w:t>Farrukh, A., Mathrani, S., &amp; Sajjad, A.</w:t>
      </w:r>
      <w:r w:rsidR="005741E4">
        <w:rPr>
          <w:color w:val="222222"/>
          <w:highlight w:val="white"/>
        </w:rPr>
        <w:t xml:space="preserve">, </w:t>
      </w:r>
      <w:r w:rsidRPr="007663D0">
        <w:rPr>
          <w:color w:val="222222"/>
          <w:highlight w:val="white"/>
        </w:rPr>
        <w:t xml:space="preserve">2022. A natural resource and institutional theory‐based view of green‐lean‐six sigma drivers for environmental management. </w:t>
      </w:r>
      <w:r w:rsidRPr="007663D0">
        <w:rPr>
          <w:i/>
          <w:iCs/>
          <w:color w:val="222222"/>
          <w:highlight w:val="white"/>
        </w:rPr>
        <w:t>Business Strategy and the Environment</w:t>
      </w:r>
      <w:r w:rsidRPr="007663D0">
        <w:rPr>
          <w:color w:val="222222"/>
          <w:highlight w:val="white"/>
        </w:rPr>
        <w:t xml:space="preserve">, </w:t>
      </w:r>
      <w:r w:rsidRPr="007663D0">
        <w:rPr>
          <w:i/>
          <w:iCs/>
          <w:color w:val="222222"/>
          <w:highlight w:val="white"/>
        </w:rPr>
        <w:t>31</w:t>
      </w:r>
      <w:r w:rsidRPr="007663D0">
        <w:rPr>
          <w:color w:val="222222"/>
          <w:highlight w:val="white"/>
        </w:rPr>
        <w:t xml:space="preserve">(3), 1074-1090. </w:t>
      </w:r>
      <w:hyperlink r:id="rId40">
        <w:r w:rsidR="00D10D94" w:rsidRPr="007663D0">
          <w:rPr>
            <w:color w:val="1155CC"/>
            <w:highlight w:val="white"/>
            <w:u w:val="single"/>
          </w:rPr>
          <w:t>https://onlinelibrary.wiley.com/doi/pdf/10.1002%2Fcsr.2249</w:t>
        </w:r>
      </w:hyperlink>
      <w:r w:rsidRPr="007663D0">
        <w:rPr>
          <w:color w:val="222222"/>
          <w:highlight w:val="white"/>
        </w:rPr>
        <w:t xml:space="preserve"> </w:t>
      </w:r>
    </w:p>
    <w:p w14:paraId="227305C1" w14:textId="77777777" w:rsidR="00D10D94" w:rsidRPr="007663D0" w:rsidRDefault="0036187E" w:rsidP="007663D0">
      <w:pPr>
        <w:spacing w:before="240" w:after="240"/>
      </w:pPr>
      <w:r w:rsidRPr="007663D0">
        <w:t xml:space="preserve">Fietz, B., and Günther, E. 2021. Changing organizational culture to establish sustainability. </w:t>
      </w:r>
      <w:r w:rsidRPr="007663D0">
        <w:rPr>
          <w:i/>
          <w:iCs/>
        </w:rPr>
        <w:t>Controlling &amp; management review</w:t>
      </w:r>
      <w:r w:rsidRPr="007663D0">
        <w:t xml:space="preserve">, </w:t>
      </w:r>
      <w:r w:rsidRPr="007663D0">
        <w:rPr>
          <w:i/>
          <w:iCs/>
        </w:rPr>
        <w:t>65</w:t>
      </w:r>
      <w:r w:rsidRPr="007663D0">
        <w:t xml:space="preserve">(3), pp. 32-40. Fietz, B., &amp; Günther, E. (2021). Changing organizational culture to establish sustainability. </w:t>
      </w:r>
      <w:r w:rsidRPr="007663D0">
        <w:rPr>
          <w:i/>
          <w:iCs/>
        </w:rPr>
        <w:t>Controlling &amp; management review</w:t>
      </w:r>
      <w:r w:rsidRPr="007663D0">
        <w:t xml:space="preserve">, </w:t>
      </w:r>
      <w:r w:rsidRPr="007663D0">
        <w:rPr>
          <w:i/>
          <w:iCs/>
        </w:rPr>
        <w:t>65</w:t>
      </w:r>
      <w:r w:rsidRPr="007663D0">
        <w:t>(3), 32-40.</w:t>
      </w:r>
    </w:p>
    <w:p w14:paraId="31B081C0" w14:textId="77777777" w:rsidR="00D10D94" w:rsidRPr="007663D0" w:rsidRDefault="0036187E" w:rsidP="007663D0">
      <w:pPr>
        <w:spacing w:before="240" w:after="240"/>
        <w:rPr>
          <w:color w:val="222222"/>
          <w:highlight w:val="white"/>
        </w:rPr>
      </w:pPr>
      <w:r w:rsidRPr="007663D0">
        <w:rPr>
          <w:color w:val="222222"/>
          <w:highlight w:val="white"/>
        </w:rPr>
        <w:t xml:space="preserve">Gallo, M. and Marinelli, M., 2020. Sustainable mobility: A review of possible actions and policies. </w:t>
      </w:r>
      <w:r w:rsidRPr="007663D0">
        <w:rPr>
          <w:i/>
          <w:iCs/>
          <w:color w:val="222222"/>
          <w:highlight w:val="white"/>
        </w:rPr>
        <w:t>Sustainability</w:t>
      </w:r>
      <w:r w:rsidRPr="007663D0">
        <w:rPr>
          <w:color w:val="222222"/>
          <w:highlight w:val="white"/>
        </w:rPr>
        <w:t xml:space="preserve">, </w:t>
      </w:r>
      <w:r w:rsidRPr="007663D0">
        <w:rPr>
          <w:i/>
          <w:iCs/>
          <w:color w:val="222222"/>
          <w:highlight w:val="white"/>
        </w:rPr>
        <w:t>12</w:t>
      </w:r>
      <w:r w:rsidRPr="007663D0">
        <w:rPr>
          <w:color w:val="222222"/>
          <w:highlight w:val="white"/>
        </w:rPr>
        <w:t xml:space="preserve">(18), p.7499. </w:t>
      </w:r>
      <w:hyperlink r:id="rId41">
        <w:r w:rsidR="00D10D94" w:rsidRPr="007663D0">
          <w:rPr>
            <w:color w:val="1155CC"/>
            <w:highlight w:val="white"/>
            <w:u w:val="single"/>
          </w:rPr>
          <w:t>https://www.mdpi.com/2071-1050/12/18/7499</w:t>
        </w:r>
      </w:hyperlink>
    </w:p>
    <w:p w14:paraId="5B6E64E9" w14:textId="77777777" w:rsidR="00D10D94" w:rsidRPr="007663D0" w:rsidRDefault="0036187E" w:rsidP="007663D0">
      <w:pPr>
        <w:spacing w:before="240" w:after="240"/>
        <w:rPr>
          <w:highlight w:val="white"/>
        </w:rPr>
      </w:pPr>
      <w:r w:rsidRPr="007663D0">
        <w:rPr>
          <w:highlight w:val="white"/>
        </w:rPr>
        <w:t xml:space="preserve">Garton, E.O., Ratti, J.T. and Giudice, J.H., 2020. Research and experimental design. </w:t>
      </w:r>
      <w:r w:rsidRPr="007663D0">
        <w:rPr>
          <w:i/>
          <w:iCs/>
          <w:highlight w:val="white"/>
        </w:rPr>
        <w:t>The wildlife techniques manual: research</w:t>
      </w:r>
      <w:r w:rsidRPr="007663D0">
        <w:rPr>
          <w:highlight w:val="white"/>
        </w:rPr>
        <w:t xml:space="preserve">, </w:t>
      </w:r>
      <w:r w:rsidRPr="007663D0">
        <w:rPr>
          <w:i/>
          <w:iCs/>
          <w:highlight w:val="white"/>
        </w:rPr>
        <w:t>1</w:t>
      </w:r>
      <w:r w:rsidRPr="007663D0">
        <w:rPr>
          <w:highlight w:val="white"/>
        </w:rPr>
        <w:t xml:space="preserve">, pp.1-40. </w:t>
      </w:r>
      <w:hyperlink r:id="rId42">
        <w:r w:rsidR="00D10D94" w:rsidRPr="007663D0">
          <w:rPr>
            <w:color w:val="1155CC"/>
            <w:highlight w:val="white"/>
            <w:u w:val="single"/>
          </w:rPr>
          <w:t>https://fmipa.umri.ac.id/wp-content/uploads/2016/03/Edward_O._Garton_John_T._Ratti_and_John_H._GiudBookFi.org_.pdf</w:t>
        </w:r>
      </w:hyperlink>
      <w:r w:rsidRPr="007663D0">
        <w:rPr>
          <w:highlight w:val="white"/>
        </w:rPr>
        <w:t xml:space="preserve"> </w:t>
      </w:r>
    </w:p>
    <w:p w14:paraId="35222765" w14:textId="77777777" w:rsidR="00D10D94" w:rsidRPr="007663D0" w:rsidRDefault="0036187E" w:rsidP="007663D0">
      <w:pPr>
        <w:spacing w:before="240" w:after="240"/>
        <w:rPr>
          <w:color w:val="1155CC"/>
          <w:u w:val="single"/>
        </w:rPr>
      </w:pPr>
      <w:r w:rsidRPr="007663D0">
        <w:t xml:space="preserve">Ghaly, A., Mahmoud, N., Ibrahim, M., Mostafa, E., Abdelrahman, E., Emam, R., ... and Hatem, M. H. 2021. Water use, wastewater characteristics, bes t management practices and reclaimed water criteria in the carwash industry: a review. </w:t>
      </w:r>
      <w:r w:rsidRPr="007663D0">
        <w:rPr>
          <w:i/>
          <w:iCs/>
        </w:rPr>
        <w:t>International Journal of Bioprocess &amp; Biotechnological Advancements</w:t>
      </w:r>
      <w:r w:rsidRPr="007663D0">
        <w:t xml:space="preserve">, </w:t>
      </w:r>
      <w:r w:rsidRPr="007663D0">
        <w:rPr>
          <w:i/>
          <w:iCs/>
        </w:rPr>
        <w:t>7</w:t>
      </w:r>
      <w:r w:rsidRPr="007663D0">
        <w:t>(1), pp. 240-61.</w:t>
      </w:r>
      <w:hyperlink r:id="rId43">
        <w:r w:rsidR="00D10D94" w:rsidRPr="007663D0">
          <w:t xml:space="preserve"> </w:t>
        </w:r>
      </w:hyperlink>
      <w:hyperlink r:id="rId44">
        <w:r w:rsidR="00D10D94" w:rsidRPr="007663D0">
          <w:rPr>
            <w:color w:val="1155CC"/>
            <w:u w:val="single"/>
          </w:rPr>
          <w:t>https://www.researchgate.net/profile/Mohamed-Ibrahim-114/publication/351269422_Water_Use_Wastewater_Characteristics_Best_Management_Practices_and_Reclaimed_Water_Criteria_in_the_Carwash_Industry_A_Review/links/608ea0c692851c490faf1087/Water-Use-Wastewater-Characteristics-Best-Management-Practices-and-Reclaimed-Water-Criteria-in-the-Carwash-Industry-A-Review.pdf</w:t>
        </w:r>
      </w:hyperlink>
    </w:p>
    <w:p w14:paraId="7A4E24FB" w14:textId="0198342C" w:rsidR="00D10D94" w:rsidRPr="007663D0" w:rsidRDefault="0036187E" w:rsidP="007663D0">
      <w:pPr>
        <w:spacing w:before="240" w:after="240"/>
        <w:rPr>
          <w:color w:val="1155CC"/>
          <w:u w:val="single"/>
        </w:rPr>
      </w:pPr>
      <w:r w:rsidRPr="007663D0">
        <w:t>Istrițeanu, S.</w:t>
      </w:r>
      <w:r w:rsidR="00CE153B">
        <w:t xml:space="preserve">, </w:t>
      </w:r>
      <w:r w:rsidRPr="007663D0">
        <w:t>2021. Introduction to environmental challenges and waste in the automotive industry.</w:t>
      </w:r>
      <w:hyperlink r:id="rId45">
        <w:r w:rsidR="00D10D94" w:rsidRPr="007663D0">
          <w:t xml:space="preserve"> </w:t>
        </w:r>
      </w:hyperlink>
      <w:hyperlink r:id="rId46">
        <w:r w:rsidR="00D10D94" w:rsidRPr="007663D0">
          <w:rPr>
            <w:color w:val="1155CC"/>
            <w:u w:val="single"/>
          </w:rPr>
          <w:t>https://www.projectdriven.eu/wp-content/uploads/2023/09/06_03_Waste-recovery_final.pdf</w:t>
        </w:r>
      </w:hyperlink>
    </w:p>
    <w:p w14:paraId="22EDA27A" w14:textId="77777777" w:rsidR="00D10D94" w:rsidRPr="007663D0" w:rsidRDefault="0036187E" w:rsidP="007663D0">
      <w:pPr>
        <w:spacing w:before="240" w:after="240"/>
        <w:rPr>
          <w:color w:val="000000"/>
          <w:highlight w:val="white"/>
        </w:rPr>
      </w:pPr>
      <w:r w:rsidRPr="007663D0">
        <w:rPr>
          <w:color w:val="000000"/>
          <w:highlight w:val="white"/>
        </w:rPr>
        <w:lastRenderedPageBreak/>
        <w:t xml:space="preserve">Jacques Delors Centre., 2025. </w:t>
      </w:r>
      <w:r w:rsidRPr="007663D0">
        <w:rPr>
          <w:i/>
          <w:iCs/>
          <w:color w:val="000000"/>
          <w:highlight w:val="white"/>
        </w:rPr>
        <w:t>Europe’s Car Industry in Transition: Stuck in Neutral or Shifting into Gear?</w:t>
      </w:r>
      <w:r w:rsidRPr="007663D0">
        <w:rPr>
          <w:color w:val="000000"/>
          <w:highlight w:val="white"/>
        </w:rPr>
        <w:t xml:space="preserve"> [online] Jacques Delors Centre. Available at: </w:t>
      </w:r>
      <w:hyperlink r:id="rId47">
        <w:r w:rsidR="00D10D94" w:rsidRPr="007663D0">
          <w:rPr>
            <w:color w:val="000000"/>
            <w:highlight w:val="white"/>
            <w:u w:val="single"/>
          </w:rPr>
          <w:t>https://www.delorscentre.eu/en/publications/detail/publication/europes-car-industry-in-transition</w:t>
        </w:r>
      </w:hyperlink>
      <w:r w:rsidRPr="007663D0">
        <w:rPr>
          <w:color w:val="000000"/>
          <w:highlight w:val="white"/>
        </w:rPr>
        <w:t>.</w:t>
      </w:r>
    </w:p>
    <w:p w14:paraId="117EEE60" w14:textId="711D63D2" w:rsidR="00D10D94" w:rsidRPr="007663D0" w:rsidRDefault="0036187E" w:rsidP="007663D0">
      <w:pPr>
        <w:spacing w:before="240" w:after="240"/>
        <w:rPr>
          <w:color w:val="1155CC"/>
          <w:u w:val="single"/>
        </w:rPr>
      </w:pPr>
      <w:r w:rsidRPr="007663D0">
        <w:t>Jum'a, L., Qamardin, S., and Ikram, M.</w:t>
      </w:r>
      <w:r w:rsidR="00CE153B">
        <w:t xml:space="preserve">, </w:t>
      </w:r>
      <w:r w:rsidRPr="007663D0">
        <w:t xml:space="preserve">2024. Developing resilience strategies amid supply chain risks in the automotive industry: A stakeholder theory perspective. </w:t>
      </w:r>
      <w:r w:rsidRPr="007663D0">
        <w:rPr>
          <w:i/>
          <w:iCs/>
        </w:rPr>
        <w:t>Business Strategy and the Environment</w:t>
      </w:r>
      <w:r w:rsidRPr="007663D0">
        <w:t xml:space="preserve">, </w:t>
      </w:r>
      <w:r w:rsidRPr="007663D0">
        <w:rPr>
          <w:i/>
          <w:iCs/>
        </w:rPr>
        <w:t>33</w:t>
      </w:r>
      <w:r w:rsidRPr="007663D0">
        <w:t>(8), pp. 9197-9213.</w:t>
      </w:r>
      <w:hyperlink r:id="rId48">
        <w:r w:rsidR="00D10D94" w:rsidRPr="007663D0">
          <w:t xml:space="preserve"> </w:t>
        </w:r>
      </w:hyperlink>
      <w:hyperlink r:id="rId49">
        <w:r w:rsidR="00D10D94" w:rsidRPr="007663D0">
          <w:rPr>
            <w:color w:val="1155CC"/>
            <w:u w:val="single"/>
          </w:rPr>
          <w:t>https://onlinelibrary.wiley.com/doi/abs/10.1002/bse.3977</w:t>
        </w:r>
      </w:hyperlink>
    </w:p>
    <w:p w14:paraId="4D8B9A5D" w14:textId="77777777" w:rsidR="00D10D94" w:rsidRPr="007663D0" w:rsidRDefault="0036187E" w:rsidP="007663D0">
      <w:pPr>
        <w:spacing w:before="240" w:after="240"/>
        <w:rPr>
          <w:color w:val="000000"/>
          <w:highlight w:val="white"/>
        </w:rPr>
      </w:pPr>
      <w:r w:rsidRPr="007663D0">
        <w:rPr>
          <w:color w:val="000000"/>
          <w:highlight w:val="white"/>
        </w:rPr>
        <w:t xml:space="preserve">Kılıç, C. and Atilla, G., 2024. Industry 4.0 and sustainable business models: An intercontinental sample. </w:t>
      </w:r>
      <w:r w:rsidRPr="007663D0">
        <w:rPr>
          <w:i/>
          <w:iCs/>
          <w:color w:val="000000"/>
          <w:highlight w:val="white"/>
        </w:rPr>
        <w:t>Business Strategy and the Environment</w:t>
      </w:r>
      <w:r w:rsidRPr="007663D0">
        <w:rPr>
          <w:color w:val="000000"/>
          <w:highlight w:val="white"/>
        </w:rPr>
        <w:t xml:space="preserve">, </w:t>
      </w:r>
      <w:r w:rsidRPr="007663D0">
        <w:rPr>
          <w:i/>
          <w:iCs/>
          <w:color w:val="000000"/>
          <w:highlight w:val="white"/>
        </w:rPr>
        <w:t>33</w:t>
      </w:r>
      <w:r w:rsidRPr="007663D0">
        <w:rPr>
          <w:color w:val="000000"/>
          <w:highlight w:val="white"/>
        </w:rPr>
        <w:t xml:space="preserve">(4), pp.3142-3166. </w:t>
      </w:r>
      <w:hyperlink r:id="rId50">
        <w:r w:rsidR="00D10D94" w:rsidRPr="007663D0">
          <w:rPr>
            <w:color w:val="000000"/>
            <w:highlight w:val="white"/>
            <w:u w:val="single"/>
          </w:rPr>
          <w:t>https://onlinelibrary.wiley.com/doi/pdfdirect/10.1002/bse.3634</w:t>
        </w:r>
      </w:hyperlink>
    </w:p>
    <w:p w14:paraId="7FADB22E" w14:textId="77777777" w:rsidR="00D10D94" w:rsidRPr="007663D0" w:rsidRDefault="0036187E" w:rsidP="007663D0">
      <w:pPr>
        <w:spacing w:before="240" w:after="240"/>
        <w:rPr>
          <w:highlight w:val="white"/>
        </w:rPr>
      </w:pPr>
      <w:r w:rsidRPr="007663D0">
        <w:rPr>
          <w:highlight w:val="white"/>
        </w:rPr>
        <w:t xml:space="preserve">Kirongo, A. and Odoyo, C., 2020. Research philosophy design and methodologies: A systematic review of research paradigms in information technology. </w:t>
      </w:r>
      <w:hyperlink r:id="rId51">
        <w:r w:rsidR="00D10D94" w:rsidRPr="007663D0">
          <w:rPr>
            <w:color w:val="1155CC"/>
            <w:highlight w:val="white"/>
            <w:u w:val="single"/>
          </w:rPr>
          <w:t>https://www.researchgate.net/profile/Amos-Kirongo-Phd/publication/364734573_Research_Philosophy_Design_and_Methodologies_A_Systematic_Review_of_Research_Paradigms_in_Information_Technology/links/6358ce4596e83c26eb565688/Research-Philosophy-Design-and-Methodologies-A-Systematic-Review-of-Research-Paradigms-in-Information-Technology.pdf</w:t>
        </w:r>
      </w:hyperlink>
      <w:r w:rsidRPr="007663D0">
        <w:rPr>
          <w:highlight w:val="white"/>
        </w:rPr>
        <w:t xml:space="preserve"> </w:t>
      </w:r>
    </w:p>
    <w:p w14:paraId="2E79DF47" w14:textId="0F8B61EF" w:rsidR="00D10D94" w:rsidRPr="007663D0" w:rsidRDefault="0036187E" w:rsidP="007663D0">
      <w:pPr>
        <w:spacing w:before="240" w:after="240"/>
        <w:rPr>
          <w:color w:val="1155CC"/>
          <w:u w:val="single"/>
        </w:rPr>
      </w:pPr>
      <w:r w:rsidRPr="007663D0">
        <w:t>Lekavičius, V., Kliaugaitė, D., Rimkūnaitė, K., and Bobinaitė, V.</w:t>
      </w:r>
      <w:r w:rsidR="00CE153B">
        <w:t>,</w:t>
      </w:r>
      <w:r w:rsidRPr="007663D0">
        <w:t xml:space="preserve"> 2021. Socioeconomic impacts of cleaner production practices in chemical industry. In </w:t>
      </w:r>
      <w:r w:rsidRPr="007663D0">
        <w:rPr>
          <w:i/>
          <w:iCs/>
        </w:rPr>
        <w:t xml:space="preserve">Book of abstracts 16th Conference on sustainable development of energy, water and environmental systems, October 10-17, Dubrovnik, </w:t>
      </w:r>
      <w:proofErr w:type="gramStart"/>
      <w:r w:rsidRPr="007663D0">
        <w:rPr>
          <w:i/>
          <w:iCs/>
        </w:rPr>
        <w:t>Croatia.</w:t>
      </w:r>
      <w:r w:rsidRPr="007663D0">
        <w:t>.</w:t>
      </w:r>
      <w:proofErr w:type="gramEnd"/>
      <w:r w:rsidRPr="007663D0">
        <w:t xml:space="preserve"> Faculty of Mechanical Engineering and Naval Architecture.</w:t>
      </w:r>
      <w:hyperlink r:id="rId52">
        <w:r w:rsidR="00D10D94" w:rsidRPr="007663D0">
          <w:t xml:space="preserve"> </w:t>
        </w:r>
      </w:hyperlink>
      <w:hyperlink r:id="rId53">
        <w:r w:rsidR="00D10D94" w:rsidRPr="007663D0">
          <w:rPr>
            <w:color w:val="1155CC"/>
            <w:u w:val="single"/>
          </w:rPr>
          <w:t>https://gs.elaba.lt/object/elaba:113582328/113582328.pdf</w:t>
        </w:r>
      </w:hyperlink>
    </w:p>
    <w:p w14:paraId="14776C2E" w14:textId="77777777" w:rsidR="00D10D94" w:rsidRPr="007663D0" w:rsidRDefault="0036187E" w:rsidP="007663D0">
      <w:pPr>
        <w:spacing w:before="240" w:after="240"/>
        <w:rPr>
          <w:color w:val="222222"/>
          <w:highlight w:val="white"/>
        </w:rPr>
      </w:pPr>
      <w:r w:rsidRPr="007663D0">
        <w:rPr>
          <w:color w:val="222222"/>
          <w:highlight w:val="white"/>
        </w:rPr>
        <w:t xml:space="preserve">Lukin, E., Krajnović, A. and Bosna, J., 2022. Sustainability strategies and achieving SDGs: A comparative analysis of leading companies in the automotive industry. </w:t>
      </w:r>
      <w:r w:rsidRPr="007663D0">
        <w:rPr>
          <w:i/>
          <w:iCs/>
          <w:color w:val="222222"/>
          <w:highlight w:val="white"/>
        </w:rPr>
        <w:t>Sustainability</w:t>
      </w:r>
      <w:r w:rsidRPr="007663D0">
        <w:rPr>
          <w:color w:val="222222"/>
          <w:highlight w:val="white"/>
        </w:rPr>
        <w:t xml:space="preserve">, </w:t>
      </w:r>
      <w:r w:rsidRPr="007663D0">
        <w:rPr>
          <w:i/>
          <w:iCs/>
          <w:color w:val="222222"/>
          <w:highlight w:val="white"/>
        </w:rPr>
        <w:t>14</w:t>
      </w:r>
      <w:r w:rsidRPr="007663D0">
        <w:rPr>
          <w:color w:val="222222"/>
          <w:highlight w:val="white"/>
        </w:rPr>
        <w:t xml:space="preserve">(7), p.4000. </w:t>
      </w:r>
      <w:hyperlink r:id="rId54">
        <w:r w:rsidR="00D10D94" w:rsidRPr="007663D0">
          <w:rPr>
            <w:color w:val="1155CC"/>
            <w:highlight w:val="white"/>
            <w:u w:val="single"/>
          </w:rPr>
          <w:t>https://www.mdpi.com/2071-1050/14/7/4000</w:t>
        </w:r>
      </w:hyperlink>
    </w:p>
    <w:p w14:paraId="447DDBD4" w14:textId="77777777" w:rsidR="00D10D94" w:rsidRPr="007663D0" w:rsidRDefault="0036187E" w:rsidP="007663D0">
      <w:pPr>
        <w:spacing w:before="240" w:after="240"/>
        <w:rPr>
          <w:color w:val="000000"/>
        </w:rPr>
      </w:pPr>
      <w:r w:rsidRPr="007663D0">
        <w:rPr>
          <w:color w:val="000000"/>
        </w:rPr>
        <w:t xml:space="preserve">Lutfi, A., Alqudah, H., Alrawad, M., Alshira’h, A.F., Alshirah, M.H., Almaiah, M.A., Alsyouf, A. and Hassan, M.F., 2023. Green environmental management system to support environmental performance: what factors influence SMEs to adopt green </w:t>
      </w:r>
      <w:proofErr w:type="gramStart"/>
      <w:r w:rsidRPr="007663D0">
        <w:rPr>
          <w:color w:val="000000"/>
        </w:rPr>
        <w:t>innovations?.</w:t>
      </w:r>
      <w:proofErr w:type="gramEnd"/>
      <w:r w:rsidRPr="007663D0">
        <w:rPr>
          <w:color w:val="000000"/>
        </w:rPr>
        <w:t xml:space="preserve"> Sustainability, 15(13), p.10645. </w:t>
      </w:r>
      <w:hyperlink r:id="rId55">
        <w:r w:rsidR="00D10D94" w:rsidRPr="007663D0">
          <w:rPr>
            <w:color w:val="1155CC"/>
            <w:u w:val="single"/>
          </w:rPr>
          <w:t>https://www.mdpi.com/2071-1050/15/13/10645/pdf</w:t>
        </w:r>
      </w:hyperlink>
    </w:p>
    <w:p w14:paraId="2B6739EB" w14:textId="77777777" w:rsidR="00D10D94" w:rsidRPr="007663D0" w:rsidRDefault="0036187E" w:rsidP="007663D0">
      <w:pPr>
        <w:spacing w:before="240" w:after="240"/>
        <w:rPr>
          <w:color w:val="222222"/>
          <w:highlight w:val="white"/>
        </w:rPr>
      </w:pPr>
      <w:r w:rsidRPr="007663D0">
        <w:rPr>
          <w:color w:val="222222"/>
          <w:highlight w:val="white"/>
        </w:rPr>
        <w:lastRenderedPageBreak/>
        <w:t xml:space="preserve">Madanaguli, A., Dhir, A., Joseph, R.P., Albishri, N.A. and Srivastava, S., 2023. Environmental sustainability practices and strategies in the rural tourism and hospitality sector: a systematic literature review and suggestions for future research. </w:t>
      </w:r>
      <w:r w:rsidRPr="007663D0">
        <w:rPr>
          <w:i/>
          <w:iCs/>
          <w:color w:val="222222"/>
          <w:highlight w:val="white"/>
        </w:rPr>
        <w:t>Scandinavian Journal of Hospitality and Tourism</w:t>
      </w:r>
      <w:r w:rsidRPr="007663D0">
        <w:rPr>
          <w:color w:val="222222"/>
          <w:highlight w:val="white"/>
        </w:rPr>
        <w:t xml:space="preserve">, </w:t>
      </w:r>
      <w:r w:rsidRPr="007663D0">
        <w:rPr>
          <w:i/>
          <w:iCs/>
          <w:color w:val="222222"/>
          <w:highlight w:val="white"/>
        </w:rPr>
        <w:t>23</w:t>
      </w:r>
      <w:r w:rsidRPr="007663D0">
        <w:rPr>
          <w:color w:val="222222"/>
          <w:highlight w:val="white"/>
        </w:rPr>
        <w:t xml:space="preserve">(1), pp.1-28. </w:t>
      </w:r>
      <w:hyperlink r:id="rId56">
        <w:r w:rsidR="00D10D94" w:rsidRPr="007663D0">
          <w:rPr>
            <w:color w:val="1155CC"/>
            <w:highlight w:val="white"/>
            <w:u w:val="single"/>
          </w:rPr>
          <w:t>https://www.researchgate.net/profile/Emuesiri-Ejairu/publication/380207529_Sustainable_and_ethical_supply_chain_management_The_role_of_HR_in_current_practices_and_future_directions/links/668fb882af9e615a15df645b/Sustainable-and-ethical-supply-chain-management-The-role-of-HR-in-current-practices-and-future-directions.pdf</w:t>
        </w:r>
      </w:hyperlink>
    </w:p>
    <w:p w14:paraId="3225C769" w14:textId="77777777" w:rsidR="00D10D94" w:rsidRPr="007663D0" w:rsidRDefault="0036187E" w:rsidP="007663D0">
      <w:pPr>
        <w:spacing w:before="240" w:after="240"/>
        <w:rPr>
          <w:color w:val="222222"/>
          <w:highlight w:val="white"/>
        </w:rPr>
      </w:pPr>
      <w:r w:rsidRPr="007663D0">
        <w:rPr>
          <w:color w:val="222222"/>
          <w:highlight w:val="white"/>
        </w:rPr>
        <w:t xml:space="preserve">Masoumi, S.M., Kazemi, N. and Abdul-Rashid, S.H., 2019. Sustainable supply chain management in the automotive industry: A process-oriented review. </w:t>
      </w:r>
      <w:r w:rsidRPr="007663D0">
        <w:rPr>
          <w:i/>
          <w:iCs/>
          <w:color w:val="222222"/>
          <w:highlight w:val="white"/>
        </w:rPr>
        <w:t>Sustainability</w:t>
      </w:r>
      <w:r w:rsidRPr="007663D0">
        <w:rPr>
          <w:color w:val="222222"/>
          <w:highlight w:val="white"/>
        </w:rPr>
        <w:t xml:space="preserve">, </w:t>
      </w:r>
      <w:r w:rsidRPr="007663D0">
        <w:rPr>
          <w:i/>
          <w:iCs/>
          <w:color w:val="222222"/>
          <w:highlight w:val="white"/>
        </w:rPr>
        <w:t>11</w:t>
      </w:r>
      <w:r w:rsidRPr="007663D0">
        <w:rPr>
          <w:color w:val="222222"/>
          <w:highlight w:val="white"/>
        </w:rPr>
        <w:t xml:space="preserve">(14), p.3945. </w:t>
      </w:r>
      <w:hyperlink r:id="rId57">
        <w:r w:rsidR="00D10D94" w:rsidRPr="007663D0">
          <w:rPr>
            <w:color w:val="1155CC"/>
            <w:highlight w:val="white"/>
            <w:u w:val="single"/>
          </w:rPr>
          <w:t>https://www.mdpi.com/2071-1050/11/14/3945/pdf</w:t>
        </w:r>
      </w:hyperlink>
    </w:p>
    <w:p w14:paraId="6E5FD538" w14:textId="77777777" w:rsidR="00D10D94" w:rsidRPr="007663D0" w:rsidRDefault="0036187E" w:rsidP="007663D0">
      <w:pPr>
        <w:spacing w:before="240" w:after="240"/>
        <w:rPr>
          <w:highlight w:val="white"/>
        </w:rPr>
      </w:pPr>
      <w:r w:rsidRPr="007663D0">
        <w:rPr>
          <w:highlight w:val="white"/>
        </w:rPr>
        <w:t xml:space="preserve">Mazhar, S.A., Anjum, R., Anwar, A.I. and Khan, A.A., 2021. Methods of data collection: A fundamental tool of research. </w:t>
      </w:r>
      <w:r w:rsidRPr="007663D0">
        <w:rPr>
          <w:i/>
          <w:iCs/>
          <w:highlight w:val="white"/>
        </w:rPr>
        <w:t>Journal of Integrated Community Health</w:t>
      </w:r>
      <w:r w:rsidRPr="007663D0">
        <w:rPr>
          <w:highlight w:val="white"/>
        </w:rPr>
        <w:t xml:space="preserve">, </w:t>
      </w:r>
      <w:r w:rsidRPr="007663D0">
        <w:rPr>
          <w:i/>
          <w:iCs/>
          <w:highlight w:val="white"/>
        </w:rPr>
        <w:t>10</w:t>
      </w:r>
      <w:r w:rsidRPr="007663D0">
        <w:rPr>
          <w:highlight w:val="white"/>
        </w:rPr>
        <w:t xml:space="preserve">(1), pp.6-10. </w:t>
      </w:r>
      <w:hyperlink r:id="rId58">
        <w:r w:rsidR="00D10D94" w:rsidRPr="007663D0">
          <w:rPr>
            <w:color w:val="1155CC"/>
            <w:highlight w:val="white"/>
            <w:u w:val="single"/>
          </w:rPr>
          <w:t>https://www.researchgate.net/profile/Syeda-Ayeman-Mazhar/publication/356269289_Methods_of_Data_Collection_A_Fundamental_Tool_of_Research/links/61fe7e23870587329e943cd1/Methods-of-Data-Collection-A-Fundamental-Tool-of-Research.pdf</w:t>
        </w:r>
      </w:hyperlink>
    </w:p>
    <w:p w14:paraId="6D83A985" w14:textId="77777777" w:rsidR="00D10D94" w:rsidRPr="007663D0" w:rsidRDefault="0036187E" w:rsidP="007663D0">
      <w:pPr>
        <w:spacing w:before="240" w:after="240"/>
        <w:rPr>
          <w:color w:val="222222"/>
          <w:highlight w:val="white"/>
        </w:rPr>
      </w:pPr>
      <w:r w:rsidRPr="007663D0">
        <w:rPr>
          <w:color w:val="222222"/>
          <w:highlight w:val="white"/>
        </w:rPr>
        <w:t xml:space="preserve">Mazzone, G., 2023. Essay in Economics, Political Economy and Climate Transition. </w:t>
      </w:r>
      <w:hyperlink r:id="rId59">
        <w:r w:rsidR="00D10D94" w:rsidRPr="007663D0">
          <w:rPr>
            <w:color w:val="0000FF"/>
            <w:highlight w:val="white"/>
            <w:u w:val="single"/>
          </w:rPr>
          <w:t>https://tesidottorato.depositolegale.it/bitstream/20.500.14242/66972/1/phdunige_4770624.pdf</w:t>
        </w:r>
      </w:hyperlink>
      <w:r w:rsidRPr="007663D0">
        <w:rPr>
          <w:color w:val="222222"/>
          <w:highlight w:val="white"/>
        </w:rPr>
        <w:t xml:space="preserve"> </w:t>
      </w:r>
    </w:p>
    <w:p w14:paraId="6F0B4DF9" w14:textId="77777777" w:rsidR="00D10D94" w:rsidRPr="007663D0" w:rsidRDefault="0036187E" w:rsidP="007663D0">
      <w:pPr>
        <w:spacing w:before="240" w:after="240"/>
        <w:rPr>
          <w:color w:val="000000"/>
          <w:highlight w:val="white"/>
        </w:rPr>
      </w:pPr>
      <w:r w:rsidRPr="007663D0">
        <w:rPr>
          <w:color w:val="000000"/>
          <w:highlight w:val="white"/>
        </w:rPr>
        <w:t xml:space="preserve">Montemayor, H.M.V. and Chanda, R.H., 2023. Automotive industry's circularity applications and industry 4.0. </w:t>
      </w:r>
      <w:r w:rsidRPr="007663D0">
        <w:rPr>
          <w:i/>
          <w:iCs/>
          <w:color w:val="000000"/>
          <w:highlight w:val="white"/>
        </w:rPr>
        <w:t>Environmental Challenges</w:t>
      </w:r>
      <w:r w:rsidRPr="007663D0">
        <w:rPr>
          <w:color w:val="000000"/>
          <w:highlight w:val="white"/>
        </w:rPr>
        <w:t xml:space="preserve">, </w:t>
      </w:r>
      <w:r w:rsidRPr="007663D0">
        <w:rPr>
          <w:i/>
          <w:iCs/>
          <w:color w:val="000000"/>
          <w:highlight w:val="white"/>
        </w:rPr>
        <w:t>12</w:t>
      </w:r>
      <w:r w:rsidRPr="007663D0">
        <w:rPr>
          <w:color w:val="000000"/>
          <w:highlight w:val="white"/>
        </w:rPr>
        <w:t xml:space="preserve">, p.100725. </w:t>
      </w:r>
      <w:hyperlink r:id="rId60">
        <w:r w:rsidR="00D10D94" w:rsidRPr="007663D0">
          <w:rPr>
            <w:color w:val="000000"/>
            <w:highlight w:val="white"/>
            <w:u w:val="single"/>
          </w:rPr>
          <w:t>https://www.sciencedirect.com/science/article/pii/S2667010023000495</w:t>
        </w:r>
      </w:hyperlink>
    </w:p>
    <w:p w14:paraId="1FBB30A3" w14:textId="77777777" w:rsidR="00D10D94" w:rsidRPr="007663D0" w:rsidRDefault="0036187E" w:rsidP="007663D0">
      <w:pPr>
        <w:spacing w:before="240" w:after="240"/>
      </w:pPr>
      <w:r w:rsidRPr="007663D0">
        <w:t>Myung, S.K., 2023. How to review and assess a systematic review and meta-analysis article: a methodological study (secondary publication). </w:t>
      </w:r>
      <w:r w:rsidRPr="007663D0">
        <w:rPr>
          <w:i/>
          <w:iCs/>
        </w:rPr>
        <w:t>Journal of Educational Evaluation for Health Professions</w:t>
      </w:r>
      <w:r w:rsidRPr="007663D0">
        <w:t>, </w:t>
      </w:r>
      <w:r w:rsidRPr="007663D0">
        <w:rPr>
          <w:i/>
          <w:iCs/>
        </w:rPr>
        <w:t>20</w:t>
      </w:r>
      <w:r w:rsidRPr="007663D0">
        <w:t xml:space="preserve">, p.24. </w:t>
      </w:r>
      <w:hyperlink r:id="rId61">
        <w:r w:rsidR="00D10D94" w:rsidRPr="007663D0">
          <w:rPr>
            <w:color w:val="0000FF"/>
            <w:u w:val="single"/>
          </w:rPr>
          <w:t>https://pmc.ncbi.nlm.nih.gov/articles/PMC10449599/pdf/jeehp-20-24.pdf</w:t>
        </w:r>
      </w:hyperlink>
    </w:p>
    <w:p w14:paraId="6B459555" w14:textId="7138BE00" w:rsidR="00D10D94" w:rsidRPr="007663D0" w:rsidRDefault="0036187E" w:rsidP="007663D0">
      <w:pPr>
        <w:spacing w:before="240" w:after="240"/>
        <w:rPr>
          <w:color w:val="1155CC"/>
          <w:u w:val="single"/>
        </w:rPr>
      </w:pPr>
      <w:r w:rsidRPr="007663D0">
        <w:t>Nygaard, A.</w:t>
      </w:r>
      <w:r w:rsidR="00CE153B">
        <w:t>,</w:t>
      </w:r>
      <w:r w:rsidRPr="007663D0">
        <w:t xml:space="preserve"> 2024. Authenticity, blockchain technology and green marketing. In </w:t>
      </w:r>
      <w:r w:rsidRPr="007663D0">
        <w:rPr>
          <w:i/>
          <w:iCs/>
        </w:rPr>
        <w:t>Green Marketing and Entrepreneurship</w:t>
      </w:r>
      <w:r w:rsidRPr="007663D0">
        <w:t xml:space="preserve"> (pp. 155-165). Cham: Springer International Publishing.</w:t>
      </w:r>
      <w:hyperlink r:id="rId62">
        <w:r w:rsidR="00D10D94" w:rsidRPr="007663D0">
          <w:t xml:space="preserve"> </w:t>
        </w:r>
      </w:hyperlink>
      <w:hyperlink r:id="rId63">
        <w:r w:rsidR="00D10D94" w:rsidRPr="007663D0">
          <w:rPr>
            <w:color w:val="1155CC"/>
            <w:u w:val="single"/>
          </w:rPr>
          <w:t>https://link.springer.com/chapter/10.1007/978-3-031-50333-7_9</w:t>
        </w:r>
      </w:hyperlink>
    </w:p>
    <w:p w14:paraId="677EDFF4" w14:textId="77777777" w:rsidR="00D10D94" w:rsidRPr="007663D0" w:rsidRDefault="0036187E" w:rsidP="007663D0">
      <w:pPr>
        <w:spacing w:before="240" w:after="240"/>
      </w:pPr>
      <w:r w:rsidRPr="007663D0">
        <w:lastRenderedPageBreak/>
        <w:t>O’Kane, P., Smith, A. and Lerman, M.P., 2021. Building transparency and trustworthiness in inductive research through computer-aided qualitative data analysis software. </w:t>
      </w:r>
      <w:r w:rsidRPr="007663D0">
        <w:rPr>
          <w:i/>
          <w:iCs/>
        </w:rPr>
        <w:t>Organizational Research Methods</w:t>
      </w:r>
      <w:r w:rsidRPr="007663D0">
        <w:t>, </w:t>
      </w:r>
      <w:r w:rsidRPr="007663D0">
        <w:rPr>
          <w:i/>
          <w:iCs/>
        </w:rPr>
        <w:t>24</w:t>
      </w:r>
      <w:r w:rsidRPr="007663D0">
        <w:t xml:space="preserve">(1), pp.104-139. </w:t>
      </w:r>
      <w:hyperlink r:id="rId64">
        <w:r w:rsidR="00D10D94" w:rsidRPr="007663D0">
          <w:rPr>
            <w:color w:val="0000FF"/>
            <w:u w:val="single"/>
          </w:rPr>
          <w:t>https://www.researchgate.net/profile/Paula-Okane/publication/335325754_Building_Transparency_and_Trustworthiness_in_Inductive_Research_Through_Computer-Aided_Qualitative_Data_Analysis_Software/links/5fd28a78a6fdcc697bf6faea/Building-Transparency-and-Trustworthiness-in-Inductive-Research-Through-Computer-Aided-Qualitative-Data-Analysis-Software</w:t>
        </w:r>
      </w:hyperlink>
    </w:p>
    <w:p w14:paraId="09627A12" w14:textId="77777777" w:rsidR="00D10D94" w:rsidRPr="007663D0" w:rsidRDefault="0036187E" w:rsidP="007663D0">
      <w:pPr>
        <w:spacing w:before="240" w:after="240"/>
        <w:rPr>
          <w:highlight w:val="white"/>
        </w:rPr>
      </w:pPr>
      <w:r w:rsidRPr="007663D0">
        <w:rPr>
          <w:highlight w:val="white"/>
        </w:rPr>
        <w:t xml:space="preserve">Okoli, C., 2023. Inductive, abductive and deductive theorising. </w:t>
      </w:r>
      <w:r w:rsidRPr="007663D0">
        <w:rPr>
          <w:i/>
          <w:iCs/>
          <w:highlight w:val="white"/>
        </w:rPr>
        <w:t>International Journal of Management Concepts and Philosophy</w:t>
      </w:r>
      <w:r w:rsidRPr="007663D0">
        <w:rPr>
          <w:highlight w:val="white"/>
        </w:rPr>
        <w:t xml:space="preserve">, </w:t>
      </w:r>
      <w:r w:rsidRPr="007663D0">
        <w:rPr>
          <w:i/>
          <w:iCs/>
          <w:highlight w:val="white"/>
        </w:rPr>
        <w:t>16</w:t>
      </w:r>
      <w:r w:rsidRPr="007663D0">
        <w:rPr>
          <w:highlight w:val="white"/>
        </w:rPr>
        <w:t xml:space="preserve">(3), pp.302-316. </w:t>
      </w:r>
      <w:hyperlink r:id="rId65">
        <w:r w:rsidR="00D10D94" w:rsidRPr="007663D0">
          <w:rPr>
            <w:color w:val="1155CC"/>
            <w:highlight w:val="white"/>
            <w:u w:val="single"/>
          </w:rPr>
          <w:t>https://papers.ssrn.com/sol3/Delivery.cfm?abstractid=3774317</w:t>
        </w:r>
      </w:hyperlink>
    </w:p>
    <w:p w14:paraId="21F1C3A1" w14:textId="77777777" w:rsidR="00D10D94" w:rsidRPr="007663D0" w:rsidRDefault="0036187E" w:rsidP="007663D0">
      <w:pPr>
        <w:spacing w:before="240" w:after="240"/>
        <w:rPr>
          <w:highlight w:val="white"/>
        </w:rPr>
      </w:pPr>
      <w:r w:rsidRPr="007663D0">
        <w:rPr>
          <w:highlight w:val="white"/>
        </w:rPr>
        <w:t xml:space="preserve">Olawale, S.R., Chinagozi, O.G. and Joe, O.N., 2023. Exploratory research design in management science: A review of literature on conduct and application. </w:t>
      </w:r>
      <w:r w:rsidRPr="007663D0">
        <w:rPr>
          <w:i/>
          <w:iCs/>
          <w:highlight w:val="white"/>
        </w:rPr>
        <w:t>International Journal of Research and Innovation in Social Science</w:t>
      </w:r>
      <w:r w:rsidRPr="007663D0">
        <w:rPr>
          <w:highlight w:val="white"/>
        </w:rPr>
        <w:t xml:space="preserve">, </w:t>
      </w:r>
      <w:r w:rsidRPr="007663D0">
        <w:rPr>
          <w:i/>
          <w:iCs/>
          <w:highlight w:val="white"/>
        </w:rPr>
        <w:t>7</w:t>
      </w:r>
      <w:r w:rsidRPr="007663D0">
        <w:rPr>
          <w:highlight w:val="white"/>
        </w:rPr>
        <w:t xml:space="preserve">(4), pp.1384-1395. </w:t>
      </w:r>
      <w:hyperlink r:id="rId66">
        <w:r w:rsidR="00D10D94" w:rsidRPr="007663D0">
          <w:rPr>
            <w:color w:val="1155CC"/>
            <w:highlight w:val="white"/>
            <w:u w:val="single"/>
          </w:rPr>
          <w:t>https://www.researchgate.net/profile/Rahmon-Saka/publication/370960798_Exploratory_Research_Design_in_Management_Science_A_Review_of_Literature_on_Conduct_and_Application/links/663bc00708aa54017aee05c9/Exploratory-Research-Design-in-Management-Science-A-Review-of-Literature-on-Conduct-and-Application.pdf</w:t>
        </w:r>
      </w:hyperlink>
      <w:r w:rsidRPr="007663D0">
        <w:rPr>
          <w:highlight w:val="white"/>
        </w:rPr>
        <w:t xml:space="preserve"> </w:t>
      </w:r>
    </w:p>
    <w:p w14:paraId="52EACF14" w14:textId="77777777" w:rsidR="00D10D94" w:rsidRPr="007663D0" w:rsidRDefault="0036187E" w:rsidP="007663D0">
      <w:pPr>
        <w:spacing w:before="240" w:after="240"/>
        <w:rPr>
          <w:highlight w:val="white"/>
        </w:rPr>
      </w:pPr>
      <w:r w:rsidRPr="007663D0">
        <w:rPr>
          <w:highlight w:val="white"/>
        </w:rPr>
        <w:t xml:space="preserve">Park, Y.S., Konge, L. and Artino Jr, A.R., 2020. The positivism paradigm of research. </w:t>
      </w:r>
      <w:r w:rsidRPr="007663D0">
        <w:rPr>
          <w:i/>
          <w:iCs/>
          <w:highlight w:val="white"/>
        </w:rPr>
        <w:t>Academic medicine</w:t>
      </w:r>
      <w:r w:rsidRPr="007663D0">
        <w:rPr>
          <w:highlight w:val="white"/>
        </w:rPr>
        <w:t xml:space="preserve">, </w:t>
      </w:r>
      <w:r w:rsidRPr="007663D0">
        <w:rPr>
          <w:i/>
          <w:iCs/>
          <w:highlight w:val="white"/>
        </w:rPr>
        <w:t>95</w:t>
      </w:r>
      <w:r w:rsidRPr="007663D0">
        <w:rPr>
          <w:highlight w:val="white"/>
        </w:rPr>
        <w:t xml:space="preserve">(5), pp.690-694. </w:t>
      </w:r>
      <w:hyperlink r:id="rId67">
        <w:r w:rsidR="00D10D94" w:rsidRPr="007663D0">
          <w:rPr>
            <w:color w:val="1155CC"/>
            <w:highlight w:val="white"/>
            <w:u w:val="single"/>
          </w:rPr>
          <w:t>https://journals.lww.com/academicmedicine/fulltext/2020/05000/the_positivism_paradigm_of_r%20esearch.16.aspx/%22</w:t>
        </w:r>
      </w:hyperlink>
      <w:r w:rsidRPr="007663D0">
        <w:rPr>
          <w:highlight w:val="white"/>
        </w:rPr>
        <w:t xml:space="preserve"> </w:t>
      </w:r>
    </w:p>
    <w:p w14:paraId="15171912" w14:textId="40AC20ED" w:rsidR="00D10D94" w:rsidRPr="007663D0" w:rsidRDefault="0036187E" w:rsidP="007663D0">
      <w:pPr>
        <w:spacing w:before="240" w:after="240"/>
      </w:pPr>
      <w:r w:rsidRPr="007663D0">
        <w:t>PWC</w:t>
      </w:r>
      <w:r w:rsidR="00CE153B">
        <w:t>.,</w:t>
      </w:r>
      <w:r w:rsidRPr="007663D0">
        <w:t xml:space="preserve"> 2021. </w:t>
      </w:r>
      <w:r w:rsidRPr="007663D0">
        <w:rPr>
          <w:i/>
          <w:iCs/>
        </w:rPr>
        <w:t>Sustainability in the Automotive Industry</w:t>
      </w:r>
      <w:r w:rsidRPr="007663D0">
        <w:t xml:space="preserve">. [online] PwC. Available at: </w:t>
      </w:r>
      <w:hyperlink r:id="rId68">
        <w:r w:rsidR="00D10D94" w:rsidRPr="007663D0">
          <w:rPr>
            <w:color w:val="1155CC"/>
            <w:u w:val="single"/>
          </w:rPr>
          <w:t>https://www.pwc.de/en/sustainability/sustainability-in-the-automotive-industry.html</w:t>
        </w:r>
      </w:hyperlink>
      <w:r w:rsidRPr="007663D0">
        <w:t>.</w:t>
      </w:r>
    </w:p>
    <w:p w14:paraId="3229831C" w14:textId="77777777" w:rsidR="00D10D94" w:rsidRPr="007663D0" w:rsidRDefault="0036187E" w:rsidP="007663D0">
      <w:pPr>
        <w:spacing w:before="240" w:after="240"/>
        <w:rPr>
          <w:color w:val="222222"/>
          <w:highlight w:val="white"/>
        </w:rPr>
      </w:pPr>
      <w:r w:rsidRPr="007663D0">
        <w:rPr>
          <w:color w:val="222222"/>
          <w:highlight w:val="white"/>
        </w:rPr>
        <w:t xml:space="preserve">Quintana‐García, C., Marchante‐Lara, M. and Benavides‐Chicón, C.G., 2022. Towards sustainable development: Environmental innovation, cleaner production performance, and reputation. </w:t>
      </w:r>
      <w:r w:rsidRPr="007663D0">
        <w:rPr>
          <w:i/>
          <w:iCs/>
          <w:color w:val="222222"/>
          <w:highlight w:val="white"/>
        </w:rPr>
        <w:t>Corporate Social Responsibility and Environmental Management</w:t>
      </w:r>
      <w:r w:rsidRPr="007663D0">
        <w:rPr>
          <w:color w:val="222222"/>
          <w:highlight w:val="white"/>
        </w:rPr>
        <w:t xml:space="preserve">, </w:t>
      </w:r>
      <w:r w:rsidRPr="007663D0">
        <w:rPr>
          <w:i/>
          <w:iCs/>
          <w:color w:val="222222"/>
          <w:highlight w:val="white"/>
        </w:rPr>
        <w:t>29</w:t>
      </w:r>
      <w:r w:rsidRPr="007663D0">
        <w:rPr>
          <w:color w:val="222222"/>
          <w:highlight w:val="white"/>
        </w:rPr>
        <w:t xml:space="preserve">(5), pp.1330-1340. </w:t>
      </w:r>
      <w:hyperlink r:id="rId69">
        <w:r w:rsidR="00D10D94" w:rsidRPr="007663D0">
          <w:rPr>
            <w:color w:val="1155CC"/>
            <w:highlight w:val="white"/>
            <w:u w:val="single"/>
          </w:rPr>
          <w:t>https://onlinelibrary.wiley.com/doi/pdf/10.1002/csr.2272</w:t>
        </w:r>
      </w:hyperlink>
    </w:p>
    <w:p w14:paraId="7D978C28" w14:textId="77777777" w:rsidR="00D10D94" w:rsidRPr="007663D0" w:rsidRDefault="0036187E" w:rsidP="007663D0">
      <w:pPr>
        <w:spacing w:before="240" w:after="240"/>
        <w:rPr>
          <w:color w:val="222222"/>
          <w:highlight w:val="white"/>
        </w:rPr>
      </w:pPr>
      <w:r w:rsidRPr="00CE153B">
        <w:rPr>
          <w:color w:val="000000" w:themeColor="text1"/>
          <w:highlight w:val="white"/>
        </w:rPr>
        <w:lastRenderedPageBreak/>
        <w:t xml:space="preserve">Rahman, S.U. and Nguyen‐Viet, B., 2023. Towards sustainable development: Coupling green marketing strategies and consumer perceptions in addressing greenwashing. </w:t>
      </w:r>
      <w:r w:rsidRPr="00CE153B">
        <w:rPr>
          <w:i/>
          <w:iCs/>
          <w:color w:val="000000" w:themeColor="text1"/>
          <w:highlight w:val="white"/>
        </w:rPr>
        <w:t>Business Strategy and the Environment</w:t>
      </w:r>
      <w:r w:rsidRPr="00CE153B">
        <w:rPr>
          <w:color w:val="000000" w:themeColor="text1"/>
          <w:highlight w:val="white"/>
        </w:rPr>
        <w:t xml:space="preserve">, </w:t>
      </w:r>
      <w:r w:rsidRPr="00CE153B">
        <w:rPr>
          <w:i/>
          <w:iCs/>
          <w:color w:val="000000" w:themeColor="text1"/>
          <w:highlight w:val="white"/>
        </w:rPr>
        <w:t>32</w:t>
      </w:r>
      <w:r w:rsidRPr="00CE153B">
        <w:rPr>
          <w:color w:val="000000" w:themeColor="text1"/>
          <w:highlight w:val="white"/>
        </w:rPr>
        <w:t xml:space="preserve">(4), pp.2420-2433. </w:t>
      </w:r>
      <w:hyperlink r:id="rId70">
        <w:r w:rsidR="00D10D94" w:rsidRPr="007663D0">
          <w:rPr>
            <w:color w:val="1155CC"/>
            <w:highlight w:val="white"/>
            <w:u w:val="single"/>
          </w:rPr>
          <w:t>https://onlinelibrary.wiley.com/doi/pdf/10.1002%2Fbse.3256</w:t>
        </w:r>
      </w:hyperlink>
    </w:p>
    <w:p w14:paraId="39E8C335" w14:textId="77777777" w:rsidR="00D10D94" w:rsidRPr="007663D0" w:rsidRDefault="0036187E" w:rsidP="007663D0">
      <w:pPr>
        <w:spacing w:before="240" w:after="240"/>
      </w:pPr>
      <w:r w:rsidRPr="007663D0">
        <w:t>Rhoden, I., Ball, C.S., Vögele, S. and Kuckshinrichs, W., 2023. Minding the gap‐relating disclosure to contexts of sustainability reporting in the automotive industry. </w:t>
      </w:r>
      <w:r w:rsidRPr="007663D0">
        <w:rPr>
          <w:i/>
          <w:iCs/>
        </w:rPr>
        <w:t>Corporate social responsibility and environmental management</w:t>
      </w:r>
      <w:r w:rsidRPr="007663D0">
        <w:t>, </w:t>
      </w:r>
      <w:r w:rsidRPr="007663D0">
        <w:rPr>
          <w:i/>
          <w:iCs/>
        </w:rPr>
        <w:t>30</w:t>
      </w:r>
      <w:r w:rsidRPr="007663D0">
        <w:t xml:space="preserve">(2), pp.846-857. </w:t>
      </w:r>
      <w:hyperlink r:id="rId71">
        <w:r w:rsidR="00D10D94" w:rsidRPr="007663D0">
          <w:rPr>
            <w:color w:val="0000FF"/>
            <w:u w:val="single"/>
          </w:rPr>
          <w:t>https://onlinelibrary.wiley.com/doi/pdfdirect/10.1002/csr.2392</w:t>
        </w:r>
      </w:hyperlink>
      <w:r w:rsidRPr="007663D0">
        <w:t xml:space="preserve"> </w:t>
      </w:r>
    </w:p>
    <w:p w14:paraId="319598A7" w14:textId="77777777" w:rsidR="00D10D94" w:rsidRPr="007663D0" w:rsidRDefault="0036187E" w:rsidP="007663D0">
      <w:pPr>
        <w:spacing w:before="240" w:after="240"/>
        <w:rPr>
          <w:highlight w:val="white"/>
        </w:rPr>
      </w:pPr>
      <w:r w:rsidRPr="007663D0">
        <w:rPr>
          <w:highlight w:val="white"/>
        </w:rPr>
        <w:t xml:space="preserve">Rott, B., 2021. Inductive and Deductive Justification of Knowledge. In </w:t>
      </w:r>
      <w:r w:rsidRPr="007663D0">
        <w:rPr>
          <w:i/>
          <w:iCs/>
          <w:highlight w:val="white"/>
        </w:rPr>
        <w:t>Epistemological Beliefs and Critical Thinking in Mathematics: Qualitative and Quantitative Studies with Pre-Service Teachers</w:t>
      </w:r>
      <w:r w:rsidRPr="007663D0">
        <w:rPr>
          <w:highlight w:val="white"/>
        </w:rPr>
        <w:t xml:space="preserve"> (pp. 121-145). Wiesbaden: Springer Fachmedien Wiesbaden. </w:t>
      </w:r>
      <w:hyperlink r:id="rId72">
        <w:r w:rsidR="00D10D94" w:rsidRPr="007663D0">
          <w:rPr>
            <w:color w:val="1155CC"/>
            <w:highlight w:val="white"/>
            <w:u w:val="single"/>
          </w:rPr>
          <w:t>https://link.springer.com/content/pdf/10.1007/s10649-020-10004-1.pdf</w:t>
        </w:r>
      </w:hyperlink>
      <w:r w:rsidRPr="007663D0">
        <w:rPr>
          <w:highlight w:val="white"/>
        </w:rPr>
        <w:t xml:space="preserve"> </w:t>
      </w:r>
    </w:p>
    <w:p w14:paraId="530E14AF" w14:textId="77777777" w:rsidR="00D10D94" w:rsidRPr="007663D0" w:rsidRDefault="0036187E" w:rsidP="007663D0">
      <w:pPr>
        <w:spacing w:before="240" w:after="240"/>
        <w:rPr>
          <w:highlight w:val="white"/>
        </w:rPr>
      </w:pPr>
      <w:r w:rsidRPr="007663D0">
        <w:rPr>
          <w:highlight w:val="white"/>
        </w:rPr>
        <w:t xml:space="preserve">Ryan, G.S., 2025. Postpositivist critical realism: philosophy, methodology and method for nursing research. </w:t>
      </w:r>
      <w:r w:rsidRPr="007663D0">
        <w:rPr>
          <w:i/>
          <w:iCs/>
          <w:highlight w:val="white"/>
        </w:rPr>
        <w:t>Nurse researcher</w:t>
      </w:r>
      <w:r w:rsidRPr="007663D0">
        <w:rPr>
          <w:highlight w:val="white"/>
        </w:rPr>
        <w:t xml:space="preserve">, </w:t>
      </w:r>
      <w:r w:rsidRPr="007663D0">
        <w:rPr>
          <w:i/>
          <w:iCs/>
          <w:highlight w:val="white"/>
        </w:rPr>
        <w:t>33</w:t>
      </w:r>
      <w:r w:rsidRPr="007663D0">
        <w:rPr>
          <w:highlight w:val="white"/>
        </w:rPr>
        <w:t xml:space="preserve">(3). </w:t>
      </w:r>
      <w:hyperlink r:id="rId73">
        <w:r w:rsidR="00D10D94" w:rsidRPr="007663D0">
          <w:rPr>
            <w:color w:val="1155CC"/>
            <w:highlight w:val="white"/>
            <w:u w:val="single"/>
          </w:rPr>
          <w:t>https://oro.open.ac.uk/57453/1/Ryan%20&amp;%20Rutty%202018%20PPCR.pdf</w:t>
        </w:r>
      </w:hyperlink>
      <w:r w:rsidRPr="007663D0">
        <w:rPr>
          <w:highlight w:val="white"/>
        </w:rPr>
        <w:t xml:space="preserve"> </w:t>
      </w:r>
    </w:p>
    <w:p w14:paraId="5E3C6B7E" w14:textId="07A38FEE" w:rsidR="00D10D94" w:rsidRPr="007663D0" w:rsidRDefault="0036187E" w:rsidP="007663D0">
      <w:pPr>
        <w:spacing w:before="240" w:after="240"/>
        <w:rPr>
          <w:color w:val="1155CC"/>
          <w:u w:val="single"/>
        </w:rPr>
      </w:pPr>
      <w:r w:rsidRPr="007663D0">
        <w:t>Schäfer, N.</w:t>
      </w:r>
      <w:r w:rsidR="00005107">
        <w:t xml:space="preserve">, </w:t>
      </w:r>
      <w:r w:rsidRPr="007663D0">
        <w:t xml:space="preserve">2023. Making transparency transparent: a systematic literature review to define and frame supply chain transparency in the context of sustainability. </w:t>
      </w:r>
      <w:r w:rsidRPr="007663D0">
        <w:rPr>
          <w:i/>
          <w:iCs/>
        </w:rPr>
        <w:t>Management Review Quarterly</w:t>
      </w:r>
      <w:r w:rsidRPr="007663D0">
        <w:t xml:space="preserve">, </w:t>
      </w:r>
      <w:r w:rsidRPr="007663D0">
        <w:rPr>
          <w:i/>
          <w:iCs/>
        </w:rPr>
        <w:t>73</w:t>
      </w:r>
      <w:r w:rsidRPr="007663D0">
        <w:t>(2), pp. 579-604.</w:t>
      </w:r>
      <w:hyperlink r:id="rId74">
        <w:r w:rsidR="00D10D94" w:rsidRPr="007663D0">
          <w:t xml:space="preserve"> </w:t>
        </w:r>
      </w:hyperlink>
      <w:hyperlink r:id="rId75">
        <w:r w:rsidR="00D10D94" w:rsidRPr="007663D0">
          <w:rPr>
            <w:color w:val="1155CC"/>
            <w:u w:val="single"/>
          </w:rPr>
          <w:t>https://link.springer.com/article/10.1007/s11301-021-00252-7</w:t>
        </w:r>
      </w:hyperlink>
    </w:p>
    <w:p w14:paraId="4EF4AC85" w14:textId="28D556A2" w:rsidR="00D10D94" w:rsidRPr="007663D0" w:rsidRDefault="0036187E" w:rsidP="007663D0">
      <w:pPr>
        <w:spacing w:before="240" w:after="240"/>
        <w:rPr>
          <w:color w:val="1155CC"/>
          <w:u w:val="single"/>
        </w:rPr>
      </w:pPr>
      <w:r w:rsidRPr="007663D0">
        <w:t>Schmitt, D.</w:t>
      </w:r>
      <w:r w:rsidR="00005107">
        <w:t>,</w:t>
      </w:r>
      <w:r w:rsidRPr="007663D0">
        <w:t xml:space="preserve"> 2024. THE EUROPEAN ELECTRIC VEHICLE MARKET: AN ANALYSIS OF CONSUMER PERCEPTIONS AND PREFERENCES: METHODOLOGICAL INSIGHTS.</w:t>
      </w:r>
      <w:hyperlink r:id="rId76">
        <w:r w:rsidR="00D10D94" w:rsidRPr="007663D0">
          <w:t xml:space="preserve"> </w:t>
        </w:r>
      </w:hyperlink>
      <w:hyperlink r:id="rId77">
        <w:r w:rsidR="00D10D94" w:rsidRPr="007663D0">
          <w:rPr>
            <w:color w:val="1155CC"/>
            <w:u w:val="single"/>
          </w:rPr>
          <w:t>https://search.proquest.com/openview/72f5e988d54983eeebaf58106f55c2b7/1?pq-origsite=gscholar&amp;cbl=2026366&amp;diss=y</w:t>
        </w:r>
      </w:hyperlink>
    </w:p>
    <w:p w14:paraId="1B8B4BCD" w14:textId="1B694F08" w:rsidR="00D10D94" w:rsidRPr="007663D0" w:rsidRDefault="0036187E" w:rsidP="007663D0">
      <w:pPr>
        <w:pBdr>
          <w:top w:val="nil"/>
          <w:left w:val="nil"/>
          <w:bottom w:val="nil"/>
          <w:right w:val="nil"/>
          <w:between w:val="nil"/>
        </w:pBdr>
        <w:spacing w:before="240" w:after="240"/>
        <w:rPr>
          <w:color w:val="000000"/>
        </w:rPr>
      </w:pPr>
      <w:r w:rsidRPr="007663D0">
        <w:rPr>
          <w:color w:val="000000"/>
        </w:rPr>
        <w:t>Scott, D.</w:t>
      </w:r>
      <w:r w:rsidR="00005107">
        <w:rPr>
          <w:color w:val="000000"/>
        </w:rPr>
        <w:t>,</w:t>
      </w:r>
      <w:r w:rsidRPr="007663D0">
        <w:rPr>
          <w:color w:val="000000"/>
        </w:rPr>
        <w:t xml:space="preserve"> 2025. </w:t>
      </w:r>
      <w:r w:rsidRPr="007663D0">
        <w:rPr>
          <w:i/>
          <w:iCs/>
          <w:color w:val="000000"/>
        </w:rPr>
        <w:t>Global Race for Clean Transportation Leadership Still Open as EV Sales Reach 23% Market Share - International Council on Clean Transportation</w:t>
      </w:r>
      <w:r w:rsidRPr="007663D0">
        <w:rPr>
          <w:color w:val="000000"/>
        </w:rPr>
        <w:t xml:space="preserve">. [online] International Council on Clean Transportation. Available at: </w:t>
      </w:r>
      <w:hyperlink r:id="rId78">
        <w:r w:rsidR="00D10D94" w:rsidRPr="007663D0">
          <w:rPr>
            <w:color w:val="0000FF"/>
            <w:u w:val="single"/>
          </w:rPr>
          <w:t>https://theicct.org/pr-global-race-for-clean-transportation-leadership-still-open-sept25/</w:t>
        </w:r>
      </w:hyperlink>
      <w:r w:rsidRPr="007663D0">
        <w:rPr>
          <w:color w:val="000000"/>
        </w:rPr>
        <w:t xml:space="preserve"> [Accessed 25 Oct. 2025].</w:t>
      </w:r>
    </w:p>
    <w:p w14:paraId="49E7B703" w14:textId="77777777" w:rsidR="00D10D94" w:rsidRPr="007663D0" w:rsidRDefault="0036187E" w:rsidP="007663D0">
      <w:pPr>
        <w:spacing w:before="240" w:after="240"/>
        <w:rPr>
          <w:color w:val="222222"/>
          <w:highlight w:val="white"/>
        </w:rPr>
      </w:pPr>
      <w:r w:rsidRPr="007663D0">
        <w:rPr>
          <w:color w:val="222222"/>
          <w:highlight w:val="white"/>
        </w:rPr>
        <w:lastRenderedPageBreak/>
        <w:t xml:space="preserve">Seyfi, S., Vo-Thanh, T. and Zaman, M., 2024. Hospitality in the age of Gen Z: a critical reflection on evolving customer and workforce expectations. </w:t>
      </w:r>
      <w:r w:rsidRPr="007663D0">
        <w:rPr>
          <w:i/>
          <w:iCs/>
          <w:color w:val="222222"/>
          <w:highlight w:val="white"/>
        </w:rPr>
        <w:t>International Journal of Contemporary Hospitality Management</w:t>
      </w:r>
      <w:r w:rsidRPr="007663D0">
        <w:rPr>
          <w:color w:val="222222"/>
          <w:highlight w:val="white"/>
        </w:rPr>
        <w:t xml:space="preserve">, </w:t>
      </w:r>
      <w:r w:rsidRPr="007663D0">
        <w:rPr>
          <w:i/>
          <w:iCs/>
          <w:color w:val="222222"/>
          <w:highlight w:val="white"/>
        </w:rPr>
        <w:t>36</w:t>
      </w:r>
      <w:r w:rsidRPr="007663D0">
        <w:rPr>
          <w:color w:val="222222"/>
          <w:highlight w:val="white"/>
        </w:rPr>
        <w:t xml:space="preserve">(13), pp.118-134. </w:t>
      </w:r>
      <w:hyperlink r:id="rId79">
        <w:r w:rsidR="00D10D94" w:rsidRPr="007663D0">
          <w:rPr>
            <w:color w:val="1155CC"/>
            <w:highlight w:val="white"/>
            <w:u w:val="single"/>
          </w:rPr>
          <w:t>https://www.emerald.com/insight/content/doi/10.1108/ijchm-01-2024-0035/full/pdf</w:t>
        </w:r>
      </w:hyperlink>
      <w:r w:rsidRPr="007663D0">
        <w:rPr>
          <w:color w:val="222222"/>
          <w:highlight w:val="white"/>
        </w:rPr>
        <w:t xml:space="preserve"> </w:t>
      </w:r>
    </w:p>
    <w:p w14:paraId="5964C920" w14:textId="77777777" w:rsidR="00D10D94" w:rsidRPr="007663D0" w:rsidRDefault="0036187E" w:rsidP="007663D0">
      <w:pPr>
        <w:spacing w:before="240" w:after="240"/>
        <w:rPr>
          <w:color w:val="222222"/>
          <w:highlight w:val="white"/>
        </w:rPr>
      </w:pPr>
      <w:r w:rsidRPr="007663D0">
        <w:rPr>
          <w:color w:val="222222"/>
          <w:highlight w:val="white"/>
        </w:rPr>
        <w:t xml:space="preserve">Shekhar, C., 2024. Sustainable tourism development: Balancing economic growth and environmental conservation. </w:t>
      </w:r>
      <w:r w:rsidRPr="007663D0">
        <w:rPr>
          <w:i/>
          <w:iCs/>
          <w:color w:val="222222"/>
          <w:highlight w:val="white"/>
        </w:rPr>
        <w:t>Available at SSRN 4901174</w:t>
      </w:r>
      <w:r w:rsidRPr="007663D0">
        <w:rPr>
          <w:color w:val="222222"/>
          <w:highlight w:val="white"/>
        </w:rPr>
        <w:t xml:space="preserve">. </w:t>
      </w:r>
      <w:hyperlink r:id="rId80">
        <w:r w:rsidR="00D10D94" w:rsidRPr="007663D0">
          <w:rPr>
            <w:color w:val="1155CC"/>
            <w:highlight w:val="white"/>
            <w:u w:val="single"/>
          </w:rPr>
          <w:t>https://papers.ssrn.com/sol3/Delivery.cfm?abstractid=4901174</w:t>
        </w:r>
      </w:hyperlink>
    </w:p>
    <w:p w14:paraId="0A84C511" w14:textId="77777777" w:rsidR="00D10D94" w:rsidRPr="007663D0" w:rsidRDefault="0036187E" w:rsidP="007663D0">
      <w:pPr>
        <w:spacing w:before="240" w:after="240"/>
        <w:rPr>
          <w:highlight w:val="white"/>
        </w:rPr>
      </w:pPr>
      <w:r w:rsidRPr="007663D0">
        <w:rPr>
          <w:highlight w:val="white"/>
        </w:rPr>
        <w:t xml:space="preserve">Skinner, E. and Dancis, J., 2020. Descriptive and explanatory designs. </w:t>
      </w:r>
      <w:r w:rsidRPr="007663D0">
        <w:rPr>
          <w:i/>
          <w:iCs/>
          <w:highlight w:val="white"/>
        </w:rPr>
        <w:t>Human Development</w:t>
      </w:r>
      <w:r w:rsidRPr="007663D0">
        <w:rPr>
          <w:highlight w:val="white"/>
        </w:rPr>
        <w:t xml:space="preserve">. </w:t>
      </w:r>
      <w:hyperlink r:id="rId81">
        <w:r w:rsidR="00D10D94" w:rsidRPr="007663D0">
          <w:rPr>
            <w:color w:val="1155CC"/>
            <w:highlight w:val="white"/>
            <w:u w:val="single"/>
          </w:rPr>
          <w:t>https://pdx.pressbooks.pub/humandevelopment/chapter/descriptive-and-explanatory-designs/</w:t>
        </w:r>
      </w:hyperlink>
      <w:r w:rsidRPr="007663D0">
        <w:rPr>
          <w:highlight w:val="white"/>
        </w:rPr>
        <w:t xml:space="preserve"> </w:t>
      </w:r>
    </w:p>
    <w:p w14:paraId="2288DAFE" w14:textId="77777777" w:rsidR="00D10D94" w:rsidRPr="007663D0" w:rsidRDefault="0036187E" w:rsidP="007663D0">
      <w:pPr>
        <w:spacing w:before="240" w:after="240"/>
        <w:rPr>
          <w:color w:val="222222"/>
          <w:highlight w:val="white"/>
        </w:rPr>
      </w:pPr>
      <w:r w:rsidRPr="007663D0">
        <w:rPr>
          <w:color w:val="222222"/>
          <w:highlight w:val="white"/>
        </w:rPr>
        <w:t xml:space="preserve">Snyder, H., 2019. Literature review as a research methodology: An overview and guidelines. </w:t>
      </w:r>
      <w:r w:rsidRPr="007663D0">
        <w:rPr>
          <w:i/>
          <w:iCs/>
          <w:color w:val="222222"/>
          <w:highlight w:val="white"/>
        </w:rPr>
        <w:t>Journal of business research</w:t>
      </w:r>
      <w:r w:rsidRPr="007663D0">
        <w:rPr>
          <w:color w:val="222222"/>
          <w:highlight w:val="white"/>
        </w:rPr>
        <w:t xml:space="preserve">, </w:t>
      </w:r>
      <w:r w:rsidRPr="007663D0">
        <w:rPr>
          <w:i/>
          <w:iCs/>
          <w:color w:val="222222"/>
          <w:highlight w:val="white"/>
        </w:rPr>
        <w:t>104</w:t>
      </w:r>
      <w:r w:rsidRPr="007663D0">
        <w:rPr>
          <w:color w:val="222222"/>
          <w:highlight w:val="white"/>
        </w:rPr>
        <w:t xml:space="preserve">, pp.333-339. </w:t>
      </w:r>
      <w:hyperlink r:id="rId82">
        <w:r w:rsidR="00D10D94" w:rsidRPr="007663D0">
          <w:rPr>
            <w:color w:val="1155CC"/>
            <w:highlight w:val="white"/>
            <w:u w:val="single"/>
          </w:rPr>
          <w:t>https://www.sciencedirect.com/science/article/pii/S0148296319304564</w:t>
        </w:r>
      </w:hyperlink>
    </w:p>
    <w:p w14:paraId="7746167D" w14:textId="57CBE2AE" w:rsidR="00D10D94" w:rsidRPr="007663D0" w:rsidRDefault="0036187E" w:rsidP="007663D0">
      <w:pPr>
        <w:spacing w:before="240" w:after="240"/>
        <w:rPr>
          <w:color w:val="1155CC"/>
          <w:u w:val="single"/>
        </w:rPr>
      </w:pPr>
      <w:r w:rsidRPr="007663D0">
        <w:t>Stoma, M., Dudziak, A., Caban, J., and Droździel, P.</w:t>
      </w:r>
      <w:r w:rsidR="00005107">
        <w:t xml:space="preserve">, </w:t>
      </w:r>
      <w:r w:rsidRPr="007663D0">
        <w:t xml:space="preserve">2021. The future of autonomous vehicles in the opinion of automotive market users. </w:t>
      </w:r>
      <w:r w:rsidRPr="007663D0">
        <w:rPr>
          <w:i/>
          <w:iCs/>
        </w:rPr>
        <w:t>Energies</w:t>
      </w:r>
      <w:r w:rsidRPr="007663D0">
        <w:t xml:space="preserve">, </w:t>
      </w:r>
      <w:r w:rsidRPr="007663D0">
        <w:rPr>
          <w:i/>
          <w:iCs/>
        </w:rPr>
        <w:t>14</w:t>
      </w:r>
      <w:r w:rsidRPr="007663D0">
        <w:t>(16), p. 4777.</w:t>
      </w:r>
      <w:hyperlink r:id="rId83">
        <w:r w:rsidR="00D10D94" w:rsidRPr="007663D0">
          <w:t xml:space="preserve"> </w:t>
        </w:r>
      </w:hyperlink>
      <w:hyperlink r:id="rId84">
        <w:r w:rsidR="00D10D94" w:rsidRPr="007663D0">
          <w:rPr>
            <w:color w:val="1155CC"/>
            <w:u w:val="single"/>
          </w:rPr>
          <w:t>https://www.mdpi.com/1996-1073/14/16/4777</w:t>
        </w:r>
      </w:hyperlink>
    </w:p>
    <w:p w14:paraId="56D9BFE8" w14:textId="77777777" w:rsidR="00D10D94" w:rsidRPr="007663D0" w:rsidRDefault="0036187E" w:rsidP="007663D0">
      <w:pPr>
        <w:spacing w:before="240" w:after="240"/>
        <w:rPr>
          <w:highlight w:val="white"/>
        </w:rPr>
      </w:pPr>
      <w:r w:rsidRPr="007663D0">
        <w:rPr>
          <w:highlight w:val="white"/>
        </w:rPr>
        <w:t xml:space="preserve">Thomas, D. and Zubkov, P., 2023. Quantitative research designs. </w:t>
      </w:r>
      <w:r w:rsidRPr="007663D0">
        <w:rPr>
          <w:i/>
          <w:iCs/>
          <w:highlight w:val="white"/>
        </w:rPr>
        <w:t>Quantitative research for practical theology</w:t>
      </w:r>
      <w:r w:rsidRPr="007663D0">
        <w:rPr>
          <w:highlight w:val="white"/>
        </w:rPr>
        <w:t xml:space="preserve">, pp.103-114. </w:t>
      </w:r>
      <w:hyperlink r:id="rId85">
        <w:r w:rsidR="00D10D94" w:rsidRPr="007663D0">
          <w:rPr>
            <w:color w:val="1155CC"/>
            <w:highlight w:val="white"/>
            <w:u w:val="single"/>
          </w:rPr>
          <w:t>https://www.researchgate.net/profile/Darrin-Thomas/publication/370630979_Quantitative_Research_Designs/links/645a8b0c2edb8e5f094afcfe/Quantitative-Research-Designs.pdf</w:t>
        </w:r>
      </w:hyperlink>
      <w:r w:rsidRPr="007663D0">
        <w:rPr>
          <w:highlight w:val="white"/>
        </w:rPr>
        <w:t xml:space="preserve"> </w:t>
      </w:r>
    </w:p>
    <w:p w14:paraId="7AA402EA" w14:textId="77777777" w:rsidR="00D10D94" w:rsidRPr="007663D0" w:rsidRDefault="0036187E" w:rsidP="007663D0">
      <w:pPr>
        <w:spacing w:before="240" w:after="240"/>
      </w:pPr>
      <w:r w:rsidRPr="007663D0">
        <w:t>Toscano, A., Balzarotti, M. and Re, I., 2022. Sustainability practices and greenwashing risk in the Italian poultry sector: A grounded theory study. </w:t>
      </w:r>
      <w:r w:rsidRPr="007663D0">
        <w:rPr>
          <w:i/>
          <w:iCs/>
        </w:rPr>
        <w:t>Sustainability</w:t>
      </w:r>
      <w:r w:rsidRPr="007663D0">
        <w:t>, </w:t>
      </w:r>
      <w:r w:rsidRPr="007663D0">
        <w:rPr>
          <w:i/>
          <w:iCs/>
        </w:rPr>
        <w:t>14</w:t>
      </w:r>
      <w:r w:rsidRPr="007663D0">
        <w:t xml:space="preserve">(21), p.14088. </w:t>
      </w:r>
      <w:hyperlink r:id="rId86">
        <w:r w:rsidR="00D10D94" w:rsidRPr="007663D0">
          <w:rPr>
            <w:color w:val="0000FF"/>
            <w:u w:val="single"/>
          </w:rPr>
          <w:t>https://www.mdpi.com/2071-1050/14/21/14088</w:t>
        </w:r>
      </w:hyperlink>
    </w:p>
    <w:p w14:paraId="0110D0D5" w14:textId="77777777" w:rsidR="00D10D94" w:rsidRPr="007663D0" w:rsidRDefault="0036187E" w:rsidP="007663D0">
      <w:pPr>
        <w:spacing w:before="240" w:after="240"/>
        <w:rPr>
          <w:highlight w:val="white"/>
        </w:rPr>
      </w:pPr>
      <w:r w:rsidRPr="007663D0">
        <w:rPr>
          <w:highlight w:val="white"/>
        </w:rPr>
        <w:t xml:space="preserve">Walliman, N., 2021. </w:t>
      </w:r>
      <w:r w:rsidRPr="007663D0">
        <w:rPr>
          <w:i/>
          <w:iCs/>
          <w:highlight w:val="white"/>
        </w:rPr>
        <w:t>Research methods: The basics</w:t>
      </w:r>
      <w:r w:rsidRPr="007663D0">
        <w:rPr>
          <w:highlight w:val="white"/>
        </w:rPr>
        <w:t xml:space="preserve">. Routledge. </w:t>
      </w:r>
      <w:hyperlink r:id="rId87">
        <w:r w:rsidR="00D10D94" w:rsidRPr="007663D0">
          <w:rPr>
            <w:color w:val="1155CC"/>
            <w:highlight w:val="white"/>
            <w:u w:val="single"/>
          </w:rPr>
          <w:t>https://dspace.unitywomenscollege.ac.in/xmlui/bitstream/handle/123456789/158/Research%20Methods%20The%20Basics.pdf?sequence=1&amp;isAllowed=y</w:t>
        </w:r>
      </w:hyperlink>
    </w:p>
    <w:p w14:paraId="7D283EBC" w14:textId="77777777" w:rsidR="00D10D94" w:rsidRPr="007663D0" w:rsidRDefault="0036187E" w:rsidP="007663D0">
      <w:pPr>
        <w:spacing w:before="240" w:after="240"/>
      </w:pPr>
      <w:r w:rsidRPr="007663D0">
        <w:rPr>
          <w:color w:val="000000"/>
        </w:rPr>
        <w:lastRenderedPageBreak/>
        <w:t xml:space="preserve">Winkler, L., Pearce, D., Nelson, J. and Babacan, O., 2023. The effect of sustainable mobility transition policies on cumulative urban transport emissions and energy demand. Nature Communications, 14(1), p.2357. </w:t>
      </w:r>
      <w:hyperlink r:id="rId88">
        <w:r w:rsidR="00D10D94" w:rsidRPr="007663D0">
          <w:rPr>
            <w:color w:val="1155CC"/>
            <w:u w:val="single"/>
          </w:rPr>
          <w:t>https://www.nature.com/articles/s41467-023-37728-x.pdf</w:t>
        </w:r>
      </w:hyperlink>
    </w:p>
    <w:p w14:paraId="0BFBBDD1" w14:textId="38113740" w:rsidR="00D10D94" w:rsidRPr="007663D0" w:rsidRDefault="0036187E" w:rsidP="007663D0">
      <w:pPr>
        <w:spacing w:before="240" w:after="240"/>
        <w:rPr>
          <w:color w:val="1155CC"/>
          <w:u w:val="single"/>
        </w:rPr>
      </w:pPr>
      <w:r w:rsidRPr="007663D0">
        <w:t>Wu, Y., and Tham, J.</w:t>
      </w:r>
      <w:r w:rsidR="00005107">
        <w:t xml:space="preserve">, </w:t>
      </w:r>
      <w:r w:rsidRPr="007663D0">
        <w:t xml:space="preserve">2023. The impact of environmental regulation, Environment, Social and Government Performance, and technological innovation on enterprise resilience under a green recovery. </w:t>
      </w:r>
      <w:r w:rsidRPr="007663D0">
        <w:rPr>
          <w:i/>
          <w:iCs/>
        </w:rPr>
        <w:t>Heliyon</w:t>
      </w:r>
      <w:r w:rsidRPr="007663D0">
        <w:t xml:space="preserve">, </w:t>
      </w:r>
      <w:r w:rsidRPr="007663D0">
        <w:rPr>
          <w:i/>
          <w:iCs/>
        </w:rPr>
        <w:t>9</w:t>
      </w:r>
      <w:r w:rsidRPr="007663D0">
        <w:t>(10).</w:t>
      </w:r>
      <w:hyperlink r:id="rId89">
        <w:r w:rsidR="00D10D94" w:rsidRPr="007663D0">
          <w:t xml:space="preserve"> </w:t>
        </w:r>
      </w:hyperlink>
      <w:hyperlink r:id="rId90">
        <w:r w:rsidR="00D10D94" w:rsidRPr="007663D0">
          <w:rPr>
            <w:color w:val="1155CC"/>
            <w:u w:val="single"/>
          </w:rPr>
          <w:t>https://www.cell.com/heliyon/fulltext/S2405-8440(23)07486-8</w:t>
        </w:r>
      </w:hyperlink>
    </w:p>
    <w:p w14:paraId="53ADC22F" w14:textId="07816400" w:rsidR="00D10D94" w:rsidRPr="007663D0" w:rsidRDefault="0036187E" w:rsidP="007663D0">
      <w:pPr>
        <w:spacing w:before="240" w:after="240"/>
        <w:rPr>
          <w:color w:val="1155CC"/>
          <w:u w:val="single"/>
        </w:rPr>
      </w:pPr>
      <w:r w:rsidRPr="007663D0">
        <w:t>Yue, X., Huo, B., and Ye, Y.</w:t>
      </w:r>
      <w:r w:rsidR="00005107">
        <w:t>,</w:t>
      </w:r>
      <w:r w:rsidRPr="007663D0">
        <w:t xml:space="preserve"> 2023. The impact of coercive pressure and ethical responsibility on cross-functional green management and firm performance. </w:t>
      </w:r>
      <w:r w:rsidRPr="007663D0">
        <w:rPr>
          <w:i/>
          <w:iCs/>
        </w:rPr>
        <w:t>Journal of Business &amp; Industrial Marketing</w:t>
      </w:r>
      <w:r w:rsidRPr="007663D0">
        <w:t xml:space="preserve">, </w:t>
      </w:r>
      <w:r w:rsidRPr="007663D0">
        <w:rPr>
          <w:i/>
          <w:iCs/>
        </w:rPr>
        <w:t>38</w:t>
      </w:r>
      <w:r w:rsidRPr="007663D0">
        <w:t>(5), pp. 1015-1028.</w:t>
      </w:r>
      <w:hyperlink r:id="rId91">
        <w:r w:rsidR="00D10D94" w:rsidRPr="007663D0">
          <w:t xml:space="preserve"> </w:t>
        </w:r>
      </w:hyperlink>
      <w:hyperlink r:id="rId92">
        <w:r w:rsidR="00D10D94" w:rsidRPr="007663D0">
          <w:rPr>
            <w:color w:val="1155CC"/>
            <w:u w:val="single"/>
          </w:rPr>
          <w:t>https://www.emerald.com/insight/content/doi/10.1108/jbim-09-2021-0446/full/html</w:t>
        </w:r>
      </w:hyperlink>
    </w:p>
    <w:p w14:paraId="4BFF54F3" w14:textId="77777777" w:rsidR="00D10D94" w:rsidRPr="007663D0" w:rsidRDefault="0036187E" w:rsidP="007663D0">
      <w:pPr>
        <w:spacing w:before="240" w:after="240"/>
      </w:pPr>
      <w:r w:rsidRPr="007663D0">
        <w:rPr>
          <w:color w:val="222222"/>
          <w:highlight w:val="white"/>
        </w:rPr>
        <w:t xml:space="preserve">Zhang, H., Zhang, M., Yan, W., Liu, Y., Jiang, Z. and Li, S., 2021. Analysis the drivers of environmental responsibility of Chinese auto manufacturing industry based on triple bottom line. </w:t>
      </w:r>
      <w:r w:rsidRPr="007663D0">
        <w:rPr>
          <w:i/>
          <w:iCs/>
          <w:color w:val="222222"/>
          <w:highlight w:val="white"/>
        </w:rPr>
        <w:t>Processes</w:t>
      </w:r>
      <w:r w:rsidRPr="007663D0">
        <w:rPr>
          <w:color w:val="222222"/>
          <w:highlight w:val="white"/>
        </w:rPr>
        <w:t xml:space="preserve">, </w:t>
      </w:r>
      <w:r w:rsidRPr="007663D0">
        <w:rPr>
          <w:i/>
          <w:iCs/>
          <w:color w:val="222222"/>
          <w:highlight w:val="white"/>
        </w:rPr>
        <w:t>9</w:t>
      </w:r>
      <w:r w:rsidRPr="007663D0">
        <w:rPr>
          <w:color w:val="222222"/>
          <w:highlight w:val="white"/>
        </w:rPr>
        <w:t xml:space="preserve">(5), p.751. </w:t>
      </w:r>
      <w:hyperlink r:id="rId93">
        <w:r w:rsidR="00D10D94" w:rsidRPr="007663D0">
          <w:rPr>
            <w:color w:val="1155CC"/>
            <w:highlight w:val="white"/>
            <w:u w:val="single"/>
          </w:rPr>
          <w:t>https://www.researchgate.net/profile/Kavitha-Sathasivam-3/publication/349356620_Automobile_industry_managers'_views_on_their_roles_in_environmental_sustainability_a_qualitative_study/links/64be1f2c95bbbe0c6e5a47c2/Automobile-industry-managers-views-on-their-roles-in-environmental-sustainability-a-qualitative-study.pdf</w:t>
        </w:r>
      </w:hyperlink>
    </w:p>
    <w:p w14:paraId="1D6AB9E2" w14:textId="77777777" w:rsidR="00D10D94" w:rsidRPr="007663D0" w:rsidRDefault="0036187E" w:rsidP="007663D0">
      <w:pPr>
        <w:spacing w:before="240" w:after="240"/>
        <w:rPr>
          <w:b/>
          <w:bCs/>
          <w:highlight w:val="white"/>
        </w:rPr>
      </w:pPr>
      <w:r w:rsidRPr="007663D0">
        <w:br w:type="page"/>
      </w:r>
    </w:p>
    <w:p w14:paraId="2269D125" w14:textId="77777777" w:rsidR="00D10D94" w:rsidRPr="007663D0" w:rsidRDefault="0036187E" w:rsidP="007663D0">
      <w:pPr>
        <w:pStyle w:val="Heading1"/>
        <w:spacing w:before="240" w:after="240"/>
        <w:rPr>
          <w:sz w:val="24"/>
          <w:szCs w:val="24"/>
          <w:highlight w:val="white"/>
        </w:rPr>
      </w:pPr>
      <w:bookmarkStart w:id="44" w:name="_Toc218256607"/>
      <w:r w:rsidRPr="007663D0">
        <w:rPr>
          <w:sz w:val="24"/>
          <w:szCs w:val="24"/>
          <w:highlight w:val="white"/>
        </w:rPr>
        <w:lastRenderedPageBreak/>
        <w:t>References for Review</w:t>
      </w:r>
      <w:bookmarkEnd w:id="44"/>
      <w:r w:rsidRPr="007663D0">
        <w:rPr>
          <w:sz w:val="24"/>
          <w:szCs w:val="24"/>
          <w:highlight w:val="white"/>
        </w:rPr>
        <w:t xml:space="preserve"> </w:t>
      </w:r>
    </w:p>
    <w:p w14:paraId="50893B34" w14:textId="77777777" w:rsidR="00D10D94" w:rsidRPr="007663D0" w:rsidRDefault="0036187E" w:rsidP="007663D0">
      <w:pPr>
        <w:spacing w:before="240" w:after="240"/>
        <w:rPr>
          <w:color w:val="1155CC"/>
          <w:highlight w:val="white"/>
          <w:u w:val="single"/>
        </w:rPr>
      </w:pPr>
      <w:r w:rsidRPr="007663D0">
        <w:rPr>
          <w:color w:val="222222"/>
          <w:highlight w:val="white"/>
        </w:rPr>
        <w:t xml:space="preserve">Abedsoltan, H., 2024. Applications of plastics in the automotive industry: Current trends and future perspectives. </w:t>
      </w:r>
      <w:r w:rsidRPr="007663D0">
        <w:rPr>
          <w:i/>
          <w:iCs/>
          <w:color w:val="222222"/>
          <w:highlight w:val="white"/>
        </w:rPr>
        <w:t>Polymer Engineering &amp; Science</w:t>
      </w:r>
      <w:r w:rsidRPr="007663D0">
        <w:rPr>
          <w:color w:val="222222"/>
          <w:highlight w:val="white"/>
        </w:rPr>
        <w:t xml:space="preserve">, </w:t>
      </w:r>
      <w:r w:rsidRPr="007663D0">
        <w:rPr>
          <w:i/>
          <w:iCs/>
          <w:color w:val="222222"/>
          <w:highlight w:val="white"/>
        </w:rPr>
        <w:t>64</w:t>
      </w:r>
      <w:r w:rsidRPr="007663D0">
        <w:rPr>
          <w:color w:val="222222"/>
          <w:highlight w:val="white"/>
        </w:rPr>
        <w:t xml:space="preserve">(3), pp.929-950. </w:t>
      </w:r>
      <w:hyperlink r:id="rId94">
        <w:r w:rsidR="00D10D94" w:rsidRPr="007663D0">
          <w:rPr>
            <w:color w:val="0000FF"/>
            <w:highlight w:val="white"/>
            <w:u w:val="single"/>
          </w:rPr>
          <w:t>https://scholarsmine.mst.edu/cgi/viewcontent.cgi?article=2860&amp;context=che_bioeng_facwork</w:t>
        </w:r>
      </w:hyperlink>
    </w:p>
    <w:p w14:paraId="3BB10DA9" w14:textId="77777777" w:rsidR="00D10D94" w:rsidRPr="007663D0" w:rsidRDefault="0036187E" w:rsidP="007663D0">
      <w:pPr>
        <w:spacing w:before="240" w:after="240"/>
        <w:rPr>
          <w:color w:val="222222"/>
          <w:highlight w:val="white"/>
        </w:rPr>
      </w:pPr>
      <w:r w:rsidRPr="007663D0">
        <w:rPr>
          <w:color w:val="222222"/>
          <w:highlight w:val="white"/>
        </w:rPr>
        <w:t xml:space="preserve">Agarwal, V., Hameed, A.Z., Malhotra, S., Mathiyazhagan, K., Alathur, S. and Appolloni, A., 2023. Role of Industry 4.0 in agile manufacturing to achieve sustainable development. </w:t>
      </w:r>
      <w:r w:rsidRPr="007663D0">
        <w:rPr>
          <w:i/>
          <w:iCs/>
          <w:color w:val="222222"/>
          <w:highlight w:val="white"/>
        </w:rPr>
        <w:t>Business Strategy and the Environment</w:t>
      </w:r>
      <w:r w:rsidRPr="007663D0">
        <w:rPr>
          <w:color w:val="222222"/>
          <w:highlight w:val="white"/>
        </w:rPr>
        <w:t xml:space="preserve">, </w:t>
      </w:r>
      <w:r w:rsidRPr="007663D0">
        <w:rPr>
          <w:i/>
          <w:iCs/>
          <w:color w:val="222222"/>
          <w:highlight w:val="white"/>
        </w:rPr>
        <w:t>32</w:t>
      </w:r>
      <w:r w:rsidRPr="007663D0">
        <w:rPr>
          <w:color w:val="222222"/>
          <w:highlight w:val="white"/>
        </w:rPr>
        <w:t xml:space="preserve">(6), pp.3671-3688. </w:t>
      </w:r>
      <w:hyperlink r:id="rId95">
        <w:r w:rsidR="00D10D94" w:rsidRPr="007663D0">
          <w:rPr>
            <w:color w:val="0000FF"/>
            <w:highlight w:val="white"/>
            <w:u w:val="single"/>
          </w:rPr>
          <w:t>https://onlinelibrary.wiley.com/doi/am-pdf/10.1002/bse.3321</w:t>
        </w:r>
      </w:hyperlink>
    </w:p>
    <w:p w14:paraId="1265E915" w14:textId="77777777" w:rsidR="00D10D94" w:rsidRPr="007663D0" w:rsidRDefault="0036187E" w:rsidP="007663D0">
      <w:pPr>
        <w:spacing w:before="240" w:after="240"/>
        <w:rPr>
          <w:color w:val="222222"/>
          <w:highlight w:val="white"/>
        </w:rPr>
      </w:pPr>
      <w:r w:rsidRPr="007663D0">
        <w:rPr>
          <w:color w:val="222222"/>
          <w:highlight w:val="white"/>
        </w:rPr>
        <w:t xml:space="preserve">Agrawal, R., Wankhede, V.A., Kumar, A. and Luthra, S., 2021. Analysing the roadblocks of circular economy adoption in the automobile sector: Reducing waste and environmental perspectives. </w:t>
      </w:r>
      <w:r w:rsidRPr="007663D0">
        <w:rPr>
          <w:i/>
          <w:iCs/>
          <w:color w:val="222222"/>
          <w:highlight w:val="white"/>
        </w:rPr>
        <w:t>Business Strategy and the Environment</w:t>
      </w:r>
      <w:r w:rsidRPr="007663D0">
        <w:rPr>
          <w:color w:val="222222"/>
          <w:highlight w:val="white"/>
        </w:rPr>
        <w:t xml:space="preserve">, </w:t>
      </w:r>
      <w:r w:rsidRPr="007663D0">
        <w:rPr>
          <w:i/>
          <w:iCs/>
          <w:color w:val="222222"/>
          <w:highlight w:val="white"/>
        </w:rPr>
        <w:t>30</w:t>
      </w:r>
      <w:r w:rsidRPr="007663D0">
        <w:rPr>
          <w:color w:val="222222"/>
          <w:highlight w:val="white"/>
        </w:rPr>
        <w:t xml:space="preserve">(2), pp.1051-1066. </w:t>
      </w:r>
      <w:hyperlink r:id="rId96">
        <w:r w:rsidR="00D10D94" w:rsidRPr="007663D0">
          <w:rPr>
            <w:color w:val="0000FF"/>
            <w:highlight w:val="white"/>
            <w:u w:val="single"/>
          </w:rPr>
          <w:t>https://repository.londonmet.ac.uk/6104/1/Analysing-the-roadblocks-of-circular-economy-adoption-in%20the-automobile-sector_AAM.pdf</w:t>
        </w:r>
      </w:hyperlink>
    </w:p>
    <w:p w14:paraId="6AAB988D" w14:textId="77777777" w:rsidR="00D10D94" w:rsidRPr="007663D0" w:rsidRDefault="0036187E" w:rsidP="007663D0">
      <w:pPr>
        <w:spacing w:before="240" w:after="240"/>
        <w:rPr>
          <w:color w:val="222222"/>
          <w:highlight w:val="white"/>
        </w:rPr>
      </w:pPr>
      <w:r w:rsidRPr="007663D0">
        <w:rPr>
          <w:color w:val="222222"/>
          <w:highlight w:val="white"/>
        </w:rPr>
        <w:t xml:space="preserve">Aguilar Esteva, L.C., Kasliwal, A., Kinzler, M.S., Kim, H.C. and Keoleian, G.A., 2021. Circular economy framework for automobiles: Closing energy and material loops. </w:t>
      </w:r>
      <w:r w:rsidRPr="007663D0">
        <w:rPr>
          <w:i/>
          <w:iCs/>
          <w:color w:val="222222"/>
          <w:highlight w:val="white"/>
        </w:rPr>
        <w:t>Journal of Industrial Ecology</w:t>
      </w:r>
      <w:r w:rsidRPr="007663D0">
        <w:rPr>
          <w:color w:val="222222"/>
          <w:highlight w:val="white"/>
        </w:rPr>
        <w:t xml:space="preserve">, </w:t>
      </w:r>
      <w:r w:rsidRPr="007663D0">
        <w:rPr>
          <w:i/>
          <w:iCs/>
          <w:color w:val="222222"/>
          <w:highlight w:val="white"/>
        </w:rPr>
        <w:t>25</w:t>
      </w:r>
      <w:r w:rsidRPr="007663D0">
        <w:rPr>
          <w:color w:val="222222"/>
          <w:highlight w:val="white"/>
        </w:rPr>
        <w:t xml:space="preserve">(4), pp.877-889. </w:t>
      </w:r>
      <w:hyperlink r:id="rId97">
        <w:r w:rsidR="00D10D94" w:rsidRPr="007663D0">
          <w:rPr>
            <w:color w:val="0000FF"/>
            <w:highlight w:val="white"/>
            <w:u w:val="single"/>
          </w:rPr>
          <w:t>https://onlinelibrary.wiley.com/doi/am-pdf/10.1111/jiec.13088</w:t>
        </w:r>
      </w:hyperlink>
    </w:p>
    <w:p w14:paraId="540855D4" w14:textId="77777777" w:rsidR="00D10D94" w:rsidRPr="007663D0" w:rsidRDefault="0036187E" w:rsidP="007663D0">
      <w:pPr>
        <w:spacing w:before="240" w:after="240"/>
        <w:rPr>
          <w:color w:val="222222"/>
          <w:highlight w:val="white"/>
        </w:rPr>
      </w:pPr>
      <w:r w:rsidRPr="007663D0">
        <w:rPr>
          <w:color w:val="222222"/>
          <w:highlight w:val="white"/>
        </w:rPr>
        <w:t xml:space="preserve">Al-Shami, S. and Rashid, N., 2022. A holistic model of dynamic capabilities and environment management system towards eco-product innovation and sustainability in automobile firms. </w:t>
      </w:r>
      <w:r w:rsidRPr="007663D0">
        <w:rPr>
          <w:i/>
          <w:iCs/>
          <w:color w:val="222222"/>
          <w:highlight w:val="white"/>
        </w:rPr>
        <w:t>Journal of Business &amp; Industrial Marketing</w:t>
      </w:r>
      <w:r w:rsidRPr="007663D0">
        <w:rPr>
          <w:color w:val="222222"/>
          <w:highlight w:val="white"/>
        </w:rPr>
        <w:t xml:space="preserve">, </w:t>
      </w:r>
      <w:r w:rsidRPr="007663D0">
        <w:rPr>
          <w:i/>
          <w:iCs/>
          <w:color w:val="222222"/>
          <w:highlight w:val="white"/>
        </w:rPr>
        <w:t>37</w:t>
      </w:r>
      <w:r w:rsidRPr="007663D0">
        <w:rPr>
          <w:color w:val="222222"/>
          <w:highlight w:val="white"/>
        </w:rPr>
        <w:t xml:space="preserve">(2), pp.402-416. </w:t>
      </w:r>
      <w:hyperlink r:id="rId98">
        <w:r w:rsidR="00D10D94" w:rsidRPr="007663D0">
          <w:rPr>
            <w:color w:val="0000FF"/>
            <w:highlight w:val="white"/>
            <w:u w:val="single"/>
          </w:rPr>
          <w:t>https://www.emerald.com/insight/content/doi/10.1108/JBIM-04-2020-0217/full/html</w:t>
        </w:r>
      </w:hyperlink>
    </w:p>
    <w:p w14:paraId="5ED1827A" w14:textId="77777777" w:rsidR="00D10D94" w:rsidRPr="007663D0" w:rsidRDefault="0036187E" w:rsidP="007663D0">
      <w:pPr>
        <w:spacing w:before="240" w:after="240"/>
        <w:rPr>
          <w:color w:val="222222"/>
          <w:highlight w:val="white"/>
        </w:rPr>
      </w:pPr>
      <w:r w:rsidRPr="007663D0">
        <w:rPr>
          <w:color w:val="222222"/>
          <w:highlight w:val="white"/>
        </w:rPr>
        <w:t xml:space="preserve">Al‐Swidi, A.K., Hair, J.F. and Al‐Hakimi, M.A., 2023. Sustainable development‐oriented regulatory and competitive pressures to shift toward a circular economy: The role of environmental orientation and Industry 4.0 technologies. </w:t>
      </w:r>
      <w:r w:rsidRPr="007663D0">
        <w:rPr>
          <w:i/>
          <w:iCs/>
          <w:color w:val="222222"/>
          <w:highlight w:val="white"/>
        </w:rPr>
        <w:t>Business Strategy and the Environment</w:t>
      </w:r>
      <w:r w:rsidRPr="007663D0">
        <w:rPr>
          <w:color w:val="222222"/>
          <w:highlight w:val="white"/>
        </w:rPr>
        <w:t xml:space="preserve">, </w:t>
      </w:r>
      <w:r w:rsidRPr="007663D0">
        <w:rPr>
          <w:i/>
          <w:iCs/>
          <w:color w:val="222222"/>
          <w:highlight w:val="white"/>
        </w:rPr>
        <w:t>32</w:t>
      </w:r>
      <w:r w:rsidRPr="007663D0">
        <w:rPr>
          <w:color w:val="222222"/>
          <w:highlight w:val="white"/>
        </w:rPr>
        <w:t xml:space="preserve">(7), pp.4782-4797. </w:t>
      </w:r>
      <w:hyperlink r:id="rId99">
        <w:r w:rsidR="00D10D94" w:rsidRPr="007663D0">
          <w:rPr>
            <w:color w:val="0000FF"/>
            <w:highlight w:val="white"/>
            <w:u w:val="single"/>
          </w:rPr>
          <w:t>https://www.academia.edu/download/110422824/13.pdf</w:t>
        </w:r>
      </w:hyperlink>
    </w:p>
    <w:p w14:paraId="268761B5" w14:textId="77777777" w:rsidR="00D10D94" w:rsidRPr="007663D0" w:rsidRDefault="0036187E" w:rsidP="007663D0">
      <w:pPr>
        <w:spacing w:before="240" w:after="240"/>
        <w:rPr>
          <w:color w:val="222222"/>
          <w:highlight w:val="white"/>
        </w:rPr>
      </w:pPr>
      <w:r w:rsidRPr="007663D0">
        <w:rPr>
          <w:color w:val="222222"/>
          <w:highlight w:val="white"/>
        </w:rPr>
        <w:t xml:space="preserve">Al‐Swidi, A.K., Hair, J.F. and Al‐Hakimi, M.A., 2023. Sustainable development‐oriented regulatory and competitive pressures to shift toward a circular economy: The role of environmental </w:t>
      </w:r>
      <w:r w:rsidRPr="007663D0">
        <w:rPr>
          <w:color w:val="222222"/>
          <w:highlight w:val="white"/>
        </w:rPr>
        <w:lastRenderedPageBreak/>
        <w:t xml:space="preserve">orientation and Industry 4.0 technologies. </w:t>
      </w:r>
      <w:r w:rsidRPr="007663D0">
        <w:rPr>
          <w:i/>
          <w:iCs/>
          <w:color w:val="222222"/>
          <w:highlight w:val="white"/>
        </w:rPr>
        <w:t>Business Strategy and the Environment</w:t>
      </w:r>
      <w:r w:rsidRPr="007663D0">
        <w:rPr>
          <w:color w:val="222222"/>
          <w:highlight w:val="white"/>
        </w:rPr>
        <w:t xml:space="preserve">, </w:t>
      </w:r>
      <w:r w:rsidRPr="007663D0">
        <w:rPr>
          <w:i/>
          <w:iCs/>
          <w:color w:val="222222"/>
          <w:highlight w:val="white"/>
        </w:rPr>
        <w:t>32</w:t>
      </w:r>
      <w:r w:rsidRPr="007663D0">
        <w:rPr>
          <w:color w:val="222222"/>
          <w:highlight w:val="white"/>
        </w:rPr>
        <w:t xml:space="preserve">(7), pp.4782-4797. </w:t>
      </w:r>
      <w:hyperlink r:id="rId100">
        <w:r w:rsidR="00D10D94" w:rsidRPr="007663D0">
          <w:rPr>
            <w:color w:val="0000FF"/>
            <w:highlight w:val="white"/>
            <w:u w:val="single"/>
          </w:rPr>
          <w:t>https://www.academia.edu/download/110422824/13.pdf</w:t>
        </w:r>
      </w:hyperlink>
    </w:p>
    <w:p w14:paraId="32BC18FF" w14:textId="77777777" w:rsidR="00D10D94" w:rsidRPr="007663D0" w:rsidRDefault="0036187E" w:rsidP="007663D0">
      <w:pPr>
        <w:spacing w:before="240" w:after="240"/>
        <w:rPr>
          <w:color w:val="222222"/>
          <w:highlight w:val="white"/>
        </w:rPr>
      </w:pPr>
      <w:r w:rsidRPr="007663D0">
        <w:rPr>
          <w:color w:val="222222"/>
          <w:highlight w:val="white"/>
        </w:rPr>
        <w:t xml:space="preserve">Bhatia, M.S. and Jakhar, S.K., 2021. The effect of environmental regulations, top management commitment, and organizational learning on green product innovation: Evidence from automobile industry. </w:t>
      </w:r>
      <w:r w:rsidRPr="007663D0">
        <w:rPr>
          <w:i/>
          <w:iCs/>
          <w:color w:val="222222"/>
          <w:highlight w:val="white"/>
        </w:rPr>
        <w:t>Business Strategy and the Environment</w:t>
      </w:r>
      <w:r w:rsidRPr="007663D0">
        <w:rPr>
          <w:color w:val="222222"/>
          <w:highlight w:val="white"/>
        </w:rPr>
        <w:t xml:space="preserve">, </w:t>
      </w:r>
      <w:r w:rsidRPr="007663D0">
        <w:rPr>
          <w:i/>
          <w:iCs/>
          <w:color w:val="222222"/>
          <w:highlight w:val="white"/>
        </w:rPr>
        <w:t>30</w:t>
      </w:r>
      <w:r w:rsidRPr="007663D0">
        <w:rPr>
          <w:color w:val="222222"/>
          <w:highlight w:val="white"/>
        </w:rPr>
        <w:t xml:space="preserve">(8), pp.3907-3918. </w:t>
      </w:r>
      <w:hyperlink r:id="rId101">
        <w:r w:rsidR="00D10D94" w:rsidRPr="007663D0">
          <w:rPr>
            <w:color w:val="0000FF"/>
            <w:highlight w:val="white"/>
            <w:u w:val="single"/>
          </w:rPr>
          <w:t>https://onlinelibrary.wiley.com/doi/abs/10.1002/bse.2848</w:t>
        </w:r>
      </w:hyperlink>
    </w:p>
    <w:p w14:paraId="7517C9F9" w14:textId="77777777" w:rsidR="00D10D94" w:rsidRPr="007663D0" w:rsidRDefault="0036187E" w:rsidP="007663D0">
      <w:pPr>
        <w:spacing w:before="240" w:after="240"/>
        <w:rPr>
          <w:color w:val="222222"/>
          <w:highlight w:val="white"/>
        </w:rPr>
      </w:pPr>
      <w:r w:rsidRPr="007663D0">
        <w:rPr>
          <w:color w:val="222222"/>
          <w:highlight w:val="white"/>
        </w:rPr>
        <w:t xml:space="preserve">Chakraborty, S., Kumar, N.M., Jayakumar, A., Dash, S.K. and Elangovan, D., 2021. Selected aspects of sustainable mobility </w:t>
      </w:r>
      <w:proofErr w:type="gramStart"/>
      <w:r w:rsidRPr="007663D0">
        <w:rPr>
          <w:color w:val="222222"/>
          <w:highlight w:val="white"/>
        </w:rPr>
        <w:t>reveals</w:t>
      </w:r>
      <w:proofErr w:type="gramEnd"/>
      <w:r w:rsidRPr="007663D0">
        <w:rPr>
          <w:color w:val="222222"/>
          <w:highlight w:val="white"/>
        </w:rPr>
        <w:t xml:space="preserve"> implementable approaches and conceivable actions. </w:t>
      </w:r>
      <w:r w:rsidRPr="007663D0">
        <w:rPr>
          <w:i/>
          <w:iCs/>
          <w:color w:val="222222"/>
          <w:highlight w:val="white"/>
        </w:rPr>
        <w:t>Sustainability</w:t>
      </w:r>
      <w:r w:rsidRPr="007663D0">
        <w:rPr>
          <w:color w:val="222222"/>
          <w:highlight w:val="white"/>
        </w:rPr>
        <w:t xml:space="preserve">, </w:t>
      </w:r>
      <w:r w:rsidRPr="007663D0">
        <w:rPr>
          <w:i/>
          <w:iCs/>
          <w:color w:val="222222"/>
          <w:highlight w:val="white"/>
        </w:rPr>
        <w:t>13</w:t>
      </w:r>
      <w:r w:rsidRPr="007663D0">
        <w:rPr>
          <w:color w:val="222222"/>
          <w:highlight w:val="white"/>
        </w:rPr>
        <w:t xml:space="preserve">(22), p.12918. </w:t>
      </w:r>
      <w:hyperlink r:id="rId102">
        <w:r w:rsidR="00D10D94" w:rsidRPr="007663D0">
          <w:rPr>
            <w:color w:val="0000FF"/>
            <w:highlight w:val="white"/>
            <w:u w:val="single"/>
          </w:rPr>
          <w:t>https://www.mdpi.com/2071-1050/13/22/12918</w:t>
        </w:r>
      </w:hyperlink>
    </w:p>
    <w:p w14:paraId="2CAC3F68" w14:textId="77777777" w:rsidR="00D10D94" w:rsidRPr="007663D0" w:rsidRDefault="0036187E" w:rsidP="007663D0">
      <w:pPr>
        <w:spacing w:before="240" w:after="240"/>
        <w:rPr>
          <w:color w:val="222222"/>
          <w:highlight w:val="white"/>
        </w:rPr>
      </w:pPr>
      <w:r w:rsidRPr="007663D0">
        <w:rPr>
          <w:color w:val="222222"/>
          <w:highlight w:val="white"/>
        </w:rPr>
        <w:t xml:space="preserve">Dwivedi, A., Agrawal, D., Jha, A., Gastaldi, M., Paul, S.K. and D’Adamo, I., 2021. Addressing the challenges to sustainable initiatives in value chain flexibility: Implications for sustainable development goals. </w:t>
      </w:r>
      <w:r w:rsidRPr="007663D0">
        <w:rPr>
          <w:i/>
          <w:iCs/>
          <w:color w:val="222222"/>
          <w:highlight w:val="white"/>
        </w:rPr>
        <w:t>Global Journal of Flexible Systems Management</w:t>
      </w:r>
      <w:r w:rsidRPr="007663D0">
        <w:rPr>
          <w:color w:val="222222"/>
          <w:highlight w:val="white"/>
        </w:rPr>
        <w:t xml:space="preserve">, </w:t>
      </w:r>
      <w:r w:rsidRPr="007663D0">
        <w:rPr>
          <w:i/>
          <w:iCs/>
          <w:color w:val="222222"/>
          <w:highlight w:val="white"/>
        </w:rPr>
        <w:t>22</w:t>
      </w:r>
      <w:r w:rsidRPr="007663D0">
        <w:rPr>
          <w:color w:val="222222"/>
          <w:highlight w:val="white"/>
        </w:rPr>
        <w:t xml:space="preserve">(Suppl 2), pp.179-197. </w:t>
      </w:r>
      <w:hyperlink r:id="rId103">
        <w:r w:rsidR="00D10D94" w:rsidRPr="007663D0">
          <w:rPr>
            <w:color w:val="0000FF"/>
            <w:highlight w:val="white"/>
            <w:u w:val="single"/>
          </w:rPr>
          <w:t>https://link.springer.com/content/pdf/10.1007/s40171-021-00288-4.pdf</w:t>
        </w:r>
      </w:hyperlink>
    </w:p>
    <w:p w14:paraId="67094CA0" w14:textId="77777777" w:rsidR="00D10D94" w:rsidRPr="007663D0" w:rsidRDefault="0036187E" w:rsidP="007663D0">
      <w:pPr>
        <w:spacing w:before="240" w:after="240"/>
        <w:rPr>
          <w:color w:val="222222"/>
          <w:highlight w:val="white"/>
        </w:rPr>
      </w:pPr>
      <w:r w:rsidRPr="007663D0">
        <w:rPr>
          <w:color w:val="222222"/>
          <w:highlight w:val="white"/>
        </w:rPr>
        <w:t xml:space="preserve">Fernando, Y., Shaharudin, M.S. and Abideen, A.Z., 2023. Circular economy-based reverse logistics: dynamic interplay between sustainable resource commitment and financial performance. </w:t>
      </w:r>
      <w:r w:rsidRPr="007663D0">
        <w:rPr>
          <w:i/>
          <w:iCs/>
          <w:color w:val="222222"/>
          <w:highlight w:val="white"/>
        </w:rPr>
        <w:t>European Journal of Management and Business Economics</w:t>
      </w:r>
      <w:r w:rsidRPr="007663D0">
        <w:rPr>
          <w:color w:val="222222"/>
          <w:highlight w:val="white"/>
        </w:rPr>
        <w:t xml:space="preserve">, </w:t>
      </w:r>
      <w:r w:rsidRPr="007663D0">
        <w:rPr>
          <w:i/>
          <w:iCs/>
          <w:color w:val="222222"/>
          <w:highlight w:val="white"/>
        </w:rPr>
        <w:t>32</w:t>
      </w:r>
      <w:r w:rsidRPr="007663D0">
        <w:rPr>
          <w:color w:val="222222"/>
          <w:highlight w:val="white"/>
        </w:rPr>
        <w:t xml:space="preserve">(1), pp.91-112. </w:t>
      </w:r>
      <w:hyperlink r:id="rId104">
        <w:r w:rsidR="00D10D94" w:rsidRPr="007663D0">
          <w:rPr>
            <w:color w:val="0000FF"/>
            <w:highlight w:val="white"/>
            <w:u w:val="single"/>
          </w:rPr>
          <w:t>https://www.emerald.com/ejmbe/article-pdf/32/1/91/653726/ejmbe-08-2020-0254.pdf</w:t>
        </w:r>
      </w:hyperlink>
    </w:p>
    <w:p w14:paraId="6ACD79C7" w14:textId="77777777" w:rsidR="00D10D94" w:rsidRPr="007663D0" w:rsidRDefault="0036187E" w:rsidP="007663D0">
      <w:pPr>
        <w:spacing w:before="240" w:after="240"/>
        <w:rPr>
          <w:color w:val="222222"/>
          <w:highlight w:val="white"/>
        </w:rPr>
      </w:pPr>
      <w:r w:rsidRPr="007663D0">
        <w:rPr>
          <w:color w:val="222222"/>
          <w:highlight w:val="white"/>
        </w:rPr>
        <w:t xml:space="preserve">Gouda, G.K. and Tiwari, B., 2022. Talent agility, innovation adoption and sustainable business performance: empirical evidences from Indian automobile industry. </w:t>
      </w:r>
      <w:r w:rsidRPr="007663D0">
        <w:rPr>
          <w:i/>
          <w:iCs/>
          <w:color w:val="222222"/>
          <w:highlight w:val="white"/>
        </w:rPr>
        <w:t>International Journal of Productivity and Performance Management</w:t>
      </w:r>
      <w:r w:rsidRPr="007663D0">
        <w:rPr>
          <w:color w:val="222222"/>
          <w:highlight w:val="white"/>
        </w:rPr>
        <w:t xml:space="preserve">, </w:t>
      </w:r>
      <w:r w:rsidRPr="007663D0">
        <w:rPr>
          <w:i/>
          <w:iCs/>
          <w:color w:val="222222"/>
          <w:highlight w:val="white"/>
        </w:rPr>
        <w:t>71</w:t>
      </w:r>
      <w:r w:rsidRPr="007663D0">
        <w:rPr>
          <w:color w:val="222222"/>
          <w:highlight w:val="white"/>
        </w:rPr>
        <w:t xml:space="preserve">(6), pp.2582-2604. </w:t>
      </w:r>
      <w:hyperlink r:id="rId105">
        <w:r w:rsidR="00D10D94" w:rsidRPr="007663D0">
          <w:rPr>
            <w:color w:val="0000FF"/>
            <w:highlight w:val="white"/>
            <w:u w:val="single"/>
          </w:rPr>
          <w:t>https://www.emerald.com/insight/content/doi/10.1108/ijppm-02-2021-0071/full/html</w:t>
        </w:r>
      </w:hyperlink>
    </w:p>
    <w:p w14:paraId="67C5B775" w14:textId="77777777" w:rsidR="00D10D94" w:rsidRPr="007663D0" w:rsidRDefault="0036187E" w:rsidP="007663D0">
      <w:pPr>
        <w:spacing w:before="240" w:after="240"/>
        <w:rPr>
          <w:color w:val="222222"/>
          <w:highlight w:val="white"/>
        </w:rPr>
      </w:pPr>
      <w:r w:rsidRPr="007663D0">
        <w:rPr>
          <w:color w:val="222222"/>
          <w:highlight w:val="white"/>
        </w:rPr>
        <w:t xml:space="preserve">Hernández-Chea, R., Jain, A., Bocken, N.M. and Gurtoo, A., 2021. The business model in sustainability transitions: A conceptualization. </w:t>
      </w:r>
      <w:r w:rsidRPr="007663D0">
        <w:rPr>
          <w:i/>
          <w:iCs/>
          <w:color w:val="222222"/>
          <w:highlight w:val="white"/>
        </w:rPr>
        <w:t>Sustainability</w:t>
      </w:r>
      <w:r w:rsidRPr="007663D0">
        <w:rPr>
          <w:color w:val="222222"/>
          <w:highlight w:val="white"/>
        </w:rPr>
        <w:t xml:space="preserve">, </w:t>
      </w:r>
      <w:r w:rsidRPr="007663D0">
        <w:rPr>
          <w:i/>
          <w:iCs/>
          <w:color w:val="222222"/>
          <w:highlight w:val="white"/>
        </w:rPr>
        <w:t>13</w:t>
      </w:r>
      <w:r w:rsidRPr="007663D0">
        <w:rPr>
          <w:color w:val="222222"/>
          <w:highlight w:val="white"/>
        </w:rPr>
        <w:t xml:space="preserve">(11), p.5763. </w:t>
      </w:r>
      <w:hyperlink r:id="rId106">
        <w:r w:rsidR="00D10D94" w:rsidRPr="007663D0">
          <w:rPr>
            <w:color w:val="0000FF"/>
            <w:highlight w:val="white"/>
            <w:u w:val="single"/>
          </w:rPr>
          <w:t>https://www.mdpi.com/2071-1050/13/11/5763</w:t>
        </w:r>
      </w:hyperlink>
    </w:p>
    <w:p w14:paraId="271C0090" w14:textId="77777777" w:rsidR="00D10D94" w:rsidRPr="007663D0" w:rsidRDefault="0036187E" w:rsidP="007663D0">
      <w:pPr>
        <w:spacing w:before="240" w:after="240"/>
        <w:rPr>
          <w:color w:val="222222"/>
          <w:highlight w:val="white"/>
        </w:rPr>
      </w:pPr>
      <w:r w:rsidRPr="007663D0">
        <w:rPr>
          <w:color w:val="222222"/>
          <w:highlight w:val="white"/>
        </w:rPr>
        <w:t xml:space="preserve">Jankovic-Zugic, A., Medic, N., Pavlovic, M., Todorovic, T. and Rakic, S., 2023. Servitization 4.0 as a trigger for sustainable business: evidence from automotive digital supply chain. </w:t>
      </w:r>
      <w:r w:rsidRPr="007663D0">
        <w:rPr>
          <w:i/>
          <w:iCs/>
          <w:color w:val="222222"/>
          <w:highlight w:val="white"/>
        </w:rPr>
        <w:t>Sustainability</w:t>
      </w:r>
      <w:r w:rsidRPr="007663D0">
        <w:rPr>
          <w:color w:val="222222"/>
          <w:highlight w:val="white"/>
        </w:rPr>
        <w:t xml:space="preserve">, </w:t>
      </w:r>
      <w:r w:rsidRPr="007663D0">
        <w:rPr>
          <w:i/>
          <w:iCs/>
          <w:color w:val="222222"/>
          <w:highlight w:val="white"/>
        </w:rPr>
        <w:t>15</w:t>
      </w:r>
      <w:r w:rsidRPr="007663D0">
        <w:rPr>
          <w:color w:val="222222"/>
          <w:highlight w:val="white"/>
        </w:rPr>
        <w:t xml:space="preserve">(3), p.2217. </w:t>
      </w:r>
      <w:hyperlink r:id="rId107">
        <w:r w:rsidR="00D10D94" w:rsidRPr="007663D0">
          <w:rPr>
            <w:color w:val="0000FF"/>
            <w:highlight w:val="white"/>
            <w:u w:val="single"/>
          </w:rPr>
          <w:t>https://www.mdpi.com/2071-1050/15/3/2217</w:t>
        </w:r>
      </w:hyperlink>
    </w:p>
    <w:p w14:paraId="784E4DDB" w14:textId="77777777" w:rsidR="00D10D94" w:rsidRPr="007663D0" w:rsidRDefault="0036187E" w:rsidP="007663D0">
      <w:pPr>
        <w:spacing w:before="240" w:after="240"/>
        <w:rPr>
          <w:color w:val="222222"/>
          <w:highlight w:val="white"/>
        </w:rPr>
      </w:pPr>
      <w:r w:rsidRPr="007663D0">
        <w:rPr>
          <w:color w:val="222222"/>
          <w:highlight w:val="white"/>
        </w:rPr>
        <w:lastRenderedPageBreak/>
        <w:t xml:space="preserve">Jasiński, D., Meredith, J. and Kirwan, K., 2021. Sustainable development model for measuring and managing sustainability in the automotive sector. </w:t>
      </w:r>
      <w:r w:rsidRPr="007663D0">
        <w:rPr>
          <w:i/>
          <w:iCs/>
          <w:color w:val="222222"/>
          <w:highlight w:val="white"/>
        </w:rPr>
        <w:t>Sustainable Development</w:t>
      </w:r>
      <w:r w:rsidRPr="007663D0">
        <w:rPr>
          <w:color w:val="222222"/>
          <w:highlight w:val="white"/>
        </w:rPr>
        <w:t xml:space="preserve">, </w:t>
      </w:r>
      <w:r w:rsidRPr="007663D0">
        <w:rPr>
          <w:i/>
          <w:iCs/>
          <w:color w:val="222222"/>
          <w:highlight w:val="white"/>
        </w:rPr>
        <w:t>29</w:t>
      </w:r>
      <w:r w:rsidRPr="007663D0">
        <w:rPr>
          <w:color w:val="222222"/>
          <w:highlight w:val="white"/>
        </w:rPr>
        <w:t xml:space="preserve">(6), pp.1123-1137. </w:t>
      </w:r>
      <w:hyperlink r:id="rId108">
        <w:r w:rsidR="00D10D94" w:rsidRPr="007663D0">
          <w:rPr>
            <w:color w:val="0000FF"/>
            <w:highlight w:val="white"/>
            <w:u w:val="single"/>
          </w:rPr>
          <w:t>https://onlinelibrary.wiley.com/doi/pdf/10.1002/sd.2207</w:t>
        </w:r>
      </w:hyperlink>
    </w:p>
    <w:p w14:paraId="6F0DB794" w14:textId="77777777" w:rsidR="00D10D94" w:rsidRPr="007663D0" w:rsidRDefault="0036187E" w:rsidP="007663D0">
      <w:pPr>
        <w:spacing w:before="240" w:after="240"/>
        <w:rPr>
          <w:color w:val="222222"/>
          <w:highlight w:val="white"/>
        </w:rPr>
      </w:pPr>
      <w:r w:rsidRPr="007663D0">
        <w:rPr>
          <w:color w:val="222222"/>
          <w:highlight w:val="white"/>
        </w:rPr>
        <w:t xml:space="preserve">Javaid, M., Haleem, A., Singh, R.P., Suman, R. and Rab, S., 2021. Role of additive manufacturing applications towards environmental sustainability. </w:t>
      </w:r>
      <w:r w:rsidRPr="007663D0">
        <w:rPr>
          <w:i/>
          <w:iCs/>
          <w:color w:val="222222"/>
          <w:highlight w:val="white"/>
        </w:rPr>
        <w:t>Advanced Industrial and Engineering Polymer Research</w:t>
      </w:r>
      <w:r w:rsidRPr="007663D0">
        <w:rPr>
          <w:color w:val="222222"/>
          <w:highlight w:val="white"/>
        </w:rPr>
        <w:t xml:space="preserve">, </w:t>
      </w:r>
      <w:r w:rsidRPr="007663D0">
        <w:rPr>
          <w:i/>
          <w:iCs/>
          <w:color w:val="222222"/>
          <w:highlight w:val="white"/>
        </w:rPr>
        <w:t>4</w:t>
      </w:r>
      <w:r w:rsidRPr="007663D0">
        <w:rPr>
          <w:color w:val="222222"/>
          <w:highlight w:val="white"/>
        </w:rPr>
        <w:t xml:space="preserve">(4), pp.312-322. </w:t>
      </w:r>
      <w:hyperlink r:id="rId109">
        <w:r w:rsidR="00D10D94" w:rsidRPr="007663D0">
          <w:rPr>
            <w:color w:val="0000FF"/>
            <w:highlight w:val="white"/>
            <w:u w:val="single"/>
          </w:rPr>
          <w:t>https://www.sciencedirect.com/science/article/pii/S254250482100049X</w:t>
        </w:r>
      </w:hyperlink>
    </w:p>
    <w:p w14:paraId="7C488DB1" w14:textId="77777777" w:rsidR="00D10D94" w:rsidRPr="007663D0" w:rsidRDefault="0036187E" w:rsidP="007663D0">
      <w:pPr>
        <w:spacing w:before="240" w:after="240"/>
        <w:rPr>
          <w:color w:val="222222"/>
          <w:highlight w:val="white"/>
        </w:rPr>
      </w:pPr>
      <w:r w:rsidRPr="007663D0">
        <w:rPr>
          <w:color w:val="222222"/>
          <w:highlight w:val="white"/>
        </w:rPr>
        <w:t xml:space="preserve">Jiao, X., Zhang, P., He, L. and Li, Z., 2023. Business sustainability for competitive advantage: identifying the role of green intellectual capital, environmental management accounting and energy efficiency. </w:t>
      </w:r>
      <w:r w:rsidRPr="007663D0">
        <w:rPr>
          <w:i/>
          <w:iCs/>
          <w:color w:val="222222"/>
          <w:highlight w:val="white"/>
        </w:rPr>
        <w:t>Economic research-Ekonomska istraživanja</w:t>
      </w:r>
      <w:r w:rsidRPr="007663D0">
        <w:rPr>
          <w:color w:val="222222"/>
          <w:highlight w:val="white"/>
        </w:rPr>
        <w:t xml:space="preserve">, </w:t>
      </w:r>
      <w:r w:rsidRPr="007663D0">
        <w:rPr>
          <w:i/>
          <w:iCs/>
          <w:color w:val="222222"/>
          <w:highlight w:val="white"/>
        </w:rPr>
        <w:t>36</w:t>
      </w:r>
      <w:r w:rsidRPr="007663D0">
        <w:rPr>
          <w:color w:val="222222"/>
          <w:highlight w:val="white"/>
        </w:rPr>
        <w:t xml:space="preserve">(2). </w:t>
      </w:r>
      <w:hyperlink r:id="rId110">
        <w:r w:rsidR="00D10D94" w:rsidRPr="007663D0">
          <w:rPr>
            <w:color w:val="0000FF"/>
            <w:highlight w:val="white"/>
            <w:u w:val="single"/>
          </w:rPr>
          <w:t>https://hrcak.srce.hr/file/442714</w:t>
        </w:r>
      </w:hyperlink>
    </w:p>
    <w:p w14:paraId="0670B2EB" w14:textId="77777777" w:rsidR="00D10D94" w:rsidRPr="007663D0" w:rsidRDefault="0036187E" w:rsidP="007663D0">
      <w:pPr>
        <w:spacing w:before="240" w:after="240"/>
        <w:rPr>
          <w:color w:val="222222"/>
          <w:highlight w:val="white"/>
        </w:rPr>
      </w:pPr>
      <w:r w:rsidRPr="007663D0">
        <w:rPr>
          <w:color w:val="222222"/>
          <w:highlight w:val="white"/>
        </w:rPr>
        <w:t xml:space="preserve">Kamble, S.S., Gunasekaran, A., Subramanian, N., Ghadge, A., Belhadi, A. and Venkatesh, M., 2023. Blockchain technology’s impact on supply chain integration and sustainable supply chain performance: Evidence from the automotive industry. </w:t>
      </w:r>
      <w:r w:rsidRPr="007663D0">
        <w:rPr>
          <w:i/>
          <w:iCs/>
          <w:color w:val="222222"/>
          <w:highlight w:val="white"/>
        </w:rPr>
        <w:t>Annals of Operations Research</w:t>
      </w:r>
      <w:r w:rsidRPr="007663D0">
        <w:rPr>
          <w:color w:val="222222"/>
          <w:highlight w:val="white"/>
        </w:rPr>
        <w:t xml:space="preserve">, </w:t>
      </w:r>
      <w:r w:rsidRPr="007663D0">
        <w:rPr>
          <w:i/>
          <w:iCs/>
          <w:color w:val="222222"/>
          <w:highlight w:val="white"/>
        </w:rPr>
        <w:t>327</w:t>
      </w:r>
      <w:r w:rsidRPr="007663D0">
        <w:rPr>
          <w:color w:val="222222"/>
          <w:highlight w:val="white"/>
        </w:rPr>
        <w:t xml:space="preserve">(1), pp.575-600. </w:t>
      </w:r>
      <w:hyperlink r:id="rId111">
        <w:r w:rsidR="00D10D94" w:rsidRPr="007663D0">
          <w:rPr>
            <w:color w:val="0000FF"/>
            <w:highlight w:val="white"/>
            <w:u w:val="single"/>
          </w:rPr>
          <w:t>https://link.springer.com/content/pdf/10.1007/s10479-021-04129-6.pdf</w:t>
        </w:r>
      </w:hyperlink>
    </w:p>
    <w:p w14:paraId="2C8C9F57" w14:textId="77777777" w:rsidR="00D10D94" w:rsidRPr="007663D0" w:rsidRDefault="0036187E" w:rsidP="007663D0">
      <w:pPr>
        <w:spacing w:before="240" w:after="240"/>
        <w:rPr>
          <w:color w:val="222222"/>
          <w:highlight w:val="white"/>
        </w:rPr>
      </w:pPr>
      <w:r w:rsidRPr="007663D0">
        <w:rPr>
          <w:color w:val="222222"/>
          <w:highlight w:val="white"/>
        </w:rPr>
        <w:t xml:space="preserve">Kim, J., Paek, B. and Lee, H., 2022. Exploring innovation ecosystem of incumbents in the face of technological discontinuities: Automobile firms. </w:t>
      </w:r>
      <w:r w:rsidRPr="007663D0">
        <w:rPr>
          <w:i/>
          <w:iCs/>
          <w:color w:val="222222"/>
          <w:highlight w:val="white"/>
        </w:rPr>
        <w:t>Sustainability</w:t>
      </w:r>
      <w:r w:rsidRPr="007663D0">
        <w:rPr>
          <w:color w:val="222222"/>
          <w:highlight w:val="white"/>
        </w:rPr>
        <w:t xml:space="preserve">, </w:t>
      </w:r>
      <w:r w:rsidRPr="007663D0">
        <w:rPr>
          <w:i/>
          <w:iCs/>
          <w:color w:val="222222"/>
          <w:highlight w:val="white"/>
        </w:rPr>
        <w:t>14</w:t>
      </w:r>
      <w:r w:rsidRPr="007663D0">
        <w:rPr>
          <w:color w:val="222222"/>
          <w:highlight w:val="white"/>
        </w:rPr>
        <w:t xml:space="preserve">(3), p.1606. </w:t>
      </w:r>
      <w:hyperlink r:id="rId112">
        <w:r w:rsidR="00D10D94" w:rsidRPr="007663D0">
          <w:rPr>
            <w:color w:val="0000FF"/>
            <w:highlight w:val="white"/>
            <w:u w:val="single"/>
          </w:rPr>
          <w:t>https://www.mdpi.com/2071-1050/14/3/1606</w:t>
        </w:r>
      </w:hyperlink>
    </w:p>
    <w:p w14:paraId="29C98866" w14:textId="77777777" w:rsidR="00D10D94" w:rsidRPr="007663D0" w:rsidRDefault="0036187E" w:rsidP="007663D0">
      <w:pPr>
        <w:spacing w:before="240" w:after="240"/>
        <w:rPr>
          <w:color w:val="222222"/>
          <w:highlight w:val="white"/>
        </w:rPr>
      </w:pPr>
      <w:r w:rsidRPr="007663D0">
        <w:rPr>
          <w:color w:val="222222"/>
          <w:highlight w:val="white"/>
        </w:rPr>
        <w:t xml:space="preserve">Kumar, A., Choudhary, S., Garza-Reyes, J.A., Kumar, V., Rehman Khan, S.A. and Mishra, N., 2023. Analysis of critical success factors for implementing Industry 4.0 integrated circular supply chain–moving towards sustainable operations. </w:t>
      </w:r>
      <w:r w:rsidRPr="007663D0">
        <w:rPr>
          <w:i/>
          <w:iCs/>
          <w:color w:val="222222"/>
          <w:highlight w:val="white"/>
        </w:rPr>
        <w:t>Production planning &amp; control</w:t>
      </w:r>
      <w:r w:rsidRPr="007663D0">
        <w:rPr>
          <w:color w:val="222222"/>
          <w:highlight w:val="white"/>
        </w:rPr>
        <w:t xml:space="preserve">, </w:t>
      </w:r>
      <w:r w:rsidRPr="007663D0">
        <w:rPr>
          <w:i/>
          <w:iCs/>
          <w:color w:val="222222"/>
          <w:highlight w:val="white"/>
        </w:rPr>
        <w:t>34</w:t>
      </w:r>
      <w:r w:rsidRPr="007663D0">
        <w:rPr>
          <w:color w:val="222222"/>
          <w:highlight w:val="white"/>
        </w:rPr>
        <w:t xml:space="preserve">(10), pp.984-998. </w:t>
      </w:r>
      <w:hyperlink r:id="rId113">
        <w:r w:rsidR="00D10D94" w:rsidRPr="007663D0">
          <w:rPr>
            <w:color w:val="0000FF"/>
            <w:highlight w:val="white"/>
            <w:u w:val="single"/>
          </w:rPr>
          <w:t>https://repository.derby.ac.uk/download/bc2e598c727ca3f1a44f66b9cb00a66c0708bb675d41393097529b9f34956287/470110/PPC%20Paper%20I4.0.pdf</w:t>
        </w:r>
      </w:hyperlink>
    </w:p>
    <w:p w14:paraId="338288F2" w14:textId="77777777" w:rsidR="00D10D94" w:rsidRPr="007663D0" w:rsidRDefault="0036187E" w:rsidP="007663D0">
      <w:pPr>
        <w:spacing w:before="240" w:after="240"/>
        <w:rPr>
          <w:color w:val="222222"/>
          <w:highlight w:val="white"/>
        </w:rPr>
      </w:pPr>
      <w:r w:rsidRPr="007663D0">
        <w:rPr>
          <w:color w:val="222222"/>
          <w:highlight w:val="white"/>
        </w:rPr>
        <w:t xml:space="preserve">Kumar, A., Shrivastav, S., Adlakha, A. and Vishwakarma, N.K., 2022. Appropriation of sustainability priorities to gain strategic advantage in a supply chain. </w:t>
      </w:r>
      <w:r w:rsidRPr="007663D0">
        <w:rPr>
          <w:i/>
          <w:iCs/>
          <w:color w:val="222222"/>
          <w:highlight w:val="white"/>
        </w:rPr>
        <w:t>International Journal of Productivity and Performance Management</w:t>
      </w:r>
      <w:r w:rsidRPr="007663D0">
        <w:rPr>
          <w:color w:val="222222"/>
          <w:highlight w:val="white"/>
        </w:rPr>
        <w:t xml:space="preserve">, </w:t>
      </w:r>
      <w:r w:rsidRPr="007663D0">
        <w:rPr>
          <w:i/>
          <w:iCs/>
          <w:color w:val="222222"/>
          <w:highlight w:val="white"/>
        </w:rPr>
        <w:t>71</w:t>
      </w:r>
      <w:r w:rsidRPr="007663D0">
        <w:rPr>
          <w:color w:val="222222"/>
          <w:highlight w:val="white"/>
        </w:rPr>
        <w:t xml:space="preserve">(1), pp.125-155. </w:t>
      </w:r>
      <w:hyperlink r:id="rId114">
        <w:r w:rsidR="00D10D94" w:rsidRPr="007663D0">
          <w:rPr>
            <w:color w:val="0000FF"/>
            <w:highlight w:val="white"/>
            <w:u w:val="single"/>
          </w:rPr>
          <w:t>https://www.researchgate.net/profile/Amit-</w:t>
        </w:r>
        <w:r w:rsidR="00D10D94" w:rsidRPr="007663D0">
          <w:rPr>
            <w:color w:val="0000FF"/>
            <w:highlight w:val="white"/>
            <w:u w:val="single"/>
          </w:rPr>
          <w:lastRenderedPageBreak/>
          <w:t>Adlakaha/publication/345972896_Appropriation_of_sustainability_priorities_to_gain_strategic_advantage_in_a_supply_chain/links/6164de981eb5da761e8365b8/Appropriation-of-sustainability-priorities-to-gain-strategic-advantage-in-a-supply-chain.pdf</w:t>
        </w:r>
      </w:hyperlink>
    </w:p>
    <w:p w14:paraId="31CC883A" w14:textId="77777777" w:rsidR="00D10D94" w:rsidRPr="007663D0" w:rsidRDefault="0036187E" w:rsidP="007663D0">
      <w:pPr>
        <w:spacing w:before="240" w:after="240"/>
        <w:rPr>
          <w:color w:val="222222"/>
          <w:highlight w:val="white"/>
        </w:rPr>
      </w:pPr>
      <w:r w:rsidRPr="007663D0">
        <w:rPr>
          <w:color w:val="222222"/>
          <w:highlight w:val="white"/>
        </w:rPr>
        <w:t xml:space="preserve">Lampon, J.F., 2023. Efficiency in design and production to achieve sustainable development challenges in the automobile industry: Modular electric vehicle platforms. </w:t>
      </w:r>
      <w:r w:rsidRPr="007663D0">
        <w:rPr>
          <w:i/>
          <w:iCs/>
          <w:color w:val="222222"/>
          <w:highlight w:val="white"/>
        </w:rPr>
        <w:t>Sustainable Development</w:t>
      </w:r>
      <w:r w:rsidRPr="007663D0">
        <w:rPr>
          <w:color w:val="222222"/>
          <w:highlight w:val="white"/>
        </w:rPr>
        <w:t xml:space="preserve">, </w:t>
      </w:r>
      <w:r w:rsidRPr="007663D0">
        <w:rPr>
          <w:i/>
          <w:iCs/>
          <w:color w:val="222222"/>
          <w:highlight w:val="white"/>
        </w:rPr>
        <w:t>31</w:t>
      </w:r>
      <w:r w:rsidRPr="007663D0">
        <w:rPr>
          <w:color w:val="222222"/>
          <w:highlight w:val="white"/>
        </w:rPr>
        <w:t xml:space="preserve">(1), pp.26-38. </w:t>
      </w:r>
      <w:hyperlink r:id="rId115">
        <w:r w:rsidR="00D10D94" w:rsidRPr="007663D0">
          <w:rPr>
            <w:color w:val="0000FF"/>
            <w:highlight w:val="white"/>
            <w:u w:val="single"/>
          </w:rPr>
          <w:t>https://onlinelibrary.wiley.com/doi/pdf/10.1002/sd.2370</w:t>
        </w:r>
      </w:hyperlink>
    </w:p>
    <w:p w14:paraId="0E92EA85" w14:textId="77777777" w:rsidR="00D10D94" w:rsidRPr="007663D0" w:rsidRDefault="0036187E" w:rsidP="007663D0">
      <w:pPr>
        <w:spacing w:before="240" w:after="240"/>
        <w:rPr>
          <w:color w:val="222222"/>
          <w:highlight w:val="white"/>
        </w:rPr>
      </w:pPr>
      <w:r w:rsidRPr="007663D0">
        <w:rPr>
          <w:color w:val="222222"/>
          <w:highlight w:val="white"/>
        </w:rPr>
        <w:t xml:space="preserve">Lenort, R., Wicher, P. and Zapletal, F., 2023. On influencing factors for Sustainable Development goal prioritisation in the automotive industry. </w:t>
      </w:r>
      <w:r w:rsidRPr="007663D0">
        <w:rPr>
          <w:i/>
          <w:iCs/>
          <w:color w:val="222222"/>
          <w:highlight w:val="white"/>
        </w:rPr>
        <w:t>Journal of Cleaner Production</w:t>
      </w:r>
      <w:r w:rsidRPr="007663D0">
        <w:rPr>
          <w:color w:val="222222"/>
          <w:highlight w:val="white"/>
        </w:rPr>
        <w:t xml:space="preserve">, </w:t>
      </w:r>
      <w:r w:rsidRPr="007663D0">
        <w:rPr>
          <w:i/>
          <w:iCs/>
          <w:color w:val="222222"/>
          <w:highlight w:val="white"/>
        </w:rPr>
        <w:t>387</w:t>
      </w:r>
      <w:r w:rsidRPr="007663D0">
        <w:rPr>
          <w:color w:val="222222"/>
          <w:highlight w:val="white"/>
        </w:rPr>
        <w:t xml:space="preserve">, p.135718. </w:t>
      </w:r>
      <w:hyperlink r:id="rId116">
        <w:r w:rsidR="00D10D94" w:rsidRPr="007663D0">
          <w:rPr>
            <w:color w:val="0000FF"/>
            <w:highlight w:val="white"/>
            <w:u w:val="single"/>
          </w:rPr>
          <w:t>https://www.sciencedirect.com/science/article/pii/S0959652622052921</w:t>
        </w:r>
      </w:hyperlink>
    </w:p>
    <w:p w14:paraId="353BB4CD" w14:textId="77777777" w:rsidR="00D10D94" w:rsidRPr="007663D0" w:rsidRDefault="0036187E" w:rsidP="007663D0">
      <w:pPr>
        <w:spacing w:before="240" w:after="240"/>
        <w:rPr>
          <w:color w:val="222222"/>
          <w:highlight w:val="white"/>
        </w:rPr>
      </w:pPr>
      <w:r w:rsidRPr="007663D0">
        <w:rPr>
          <w:color w:val="222222"/>
          <w:highlight w:val="white"/>
        </w:rPr>
        <w:t xml:space="preserve">Li, X., Liu, D., Zhang, Z., Cheng, T., Liu, L. and Yuan, J., 2022. The impact of internal and external green supply chain management activities on performance improvement: evidence from the automobile industry. </w:t>
      </w:r>
      <w:r w:rsidRPr="007663D0">
        <w:rPr>
          <w:i/>
          <w:iCs/>
          <w:color w:val="222222"/>
          <w:highlight w:val="white"/>
        </w:rPr>
        <w:t>Heliyon</w:t>
      </w:r>
      <w:r w:rsidRPr="007663D0">
        <w:rPr>
          <w:color w:val="222222"/>
          <w:highlight w:val="white"/>
        </w:rPr>
        <w:t xml:space="preserve">, </w:t>
      </w:r>
      <w:r w:rsidRPr="007663D0">
        <w:rPr>
          <w:i/>
          <w:iCs/>
          <w:color w:val="222222"/>
          <w:highlight w:val="white"/>
        </w:rPr>
        <w:t>8</w:t>
      </w:r>
      <w:r w:rsidRPr="007663D0">
        <w:rPr>
          <w:color w:val="222222"/>
          <w:highlight w:val="white"/>
        </w:rPr>
        <w:t xml:space="preserve">(11). </w:t>
      </w:r>
      <w:hyperlink r:id="rId117">
        <w:r w:rsidR="00D10D94" w:rsidRPr="007663D0">
          <w:rPr>
            <w:color w:val="0000FF"/>
            <w:highlight w:val="white"/>
            <w:u w:val="single"/>
          </w:rPr>
          <w:t>https://www.cell.com/heliyon/pdf/S2405-8440(22)02774-8.pdf</w:t>
        </w:r>
      </w:hyperlink>
    </w:p>
    <w:p w14:paraId="4E93F70F" w14:textId="77777777" w:rsidR="00D10D94" w:rsidRPr="007663D0" w:rsidRDefault="0036187E" w:rsidP="007663D0">
      <w:pPr>
        <w:spacing w:before="240" w:after="240"/>
        <w:rPr>
          <w:color w:val="222222"/>
          <w:highlight w:val="white"/>
        </w:rPr>
      </w:pPr>
      <w:r w:rsidRPr="007663D0">
        <w:rPr>
          <w:color w:val="222222"/>
          <w:highlight w:val="white"/>
        </w:rPr>
        <w:t xml:space="preserve">Llopis-Albert, C., Palacios-Marqués, D. and Simón-Moya, V., 2021. Fuzzy set qualitative comparative analysis (fsQCA) applied to the adaptation of the automobile industry to meet the emission standards of climate change policies via the deployment of electric vehicles (EVs). </w:t>
      </w:r>
      <w:r w:rsidRPr="007663D0">
        <w:rPr>
          <w:i/>
          <w:iCs/>
          <w:color w:val="222222"/>
          <w:highlight w:val="white"/>
        </w:rPr>
        <w:t>Technological Forecasting and Social Change</w:t>
      </w:r>
      <w:r w:rsidRPr="007663D0">
        <w:rPr>
          <w:color w:val="222222"/>
          <w:highlight w:val="white"/>
        </w:rPr>
        <w:t xml:space="preserve">, </w:t>
      </w:r>
      <w:r w:rsidRPr="007663D0">
        <w:rPr>
          <w:i/>
          <w:iCs/>
          <w:color w:val="222222"/>
          <w:highlight w:val="white"/>
        </w:rPr>
        <w:t>169</w:t>
      </w:r>
      <w:r w:rsidRPr="007663D0">
        <w:rPr>
          <w:color w:val="222222"/>
          <w:highlight w:val="white"/>
        </w:rPr>
        <w:t xml:space="preserve">, p.120843. </w:t>
      </w:r>
      <w:hyperlink r:id="rId118">
        <w:r w:rsidR="00D10D94" w:rsidRPr="007663D0">
          <w:rPr>
            <w:color w:val="0000FF"/>
            <w:highlight w:val="white"/>
            <w:u w:val="single"/>
          </w:rPr>
          <w:t>https://www.sciencedirect.com/science/article/pii/S0040162521002754</w:t>
        </w:r>
      </w:hyperlink>
    </w:p>
    <w:p w14:paraId="1D79EB72" w14:textId="77777777" w:rsidR="00D10D94" w:rsidRPr="007663D0" w:rsidRDefault="0036187E" w:rsidP="007663D0">
      <w:pPr>
        <w:spacing w:before="240" w:after="240"/>
        <w:rPr>
          <w:color w:val="222222"/>
          <w:highlight w:val="white"/>
        </w:rPr>
      </w:pPr>
      <w:r w:rsidRPr="007663D0">
        <w:rPr>
          <w:color w:val="222222"/>
          <w:highlight w:val="white"/>
        </w:rPr>
        <w:t xml:space="preserve">Lorne, F. and Purmehdi, M., 2025. Creating Sustainable Values by Bundling: The Prospect of Climate Change Solutions for the Automobile Industry. </w:t>
      </w:r>
      <w:r w:rsidRPr="007663D0">
        <w:rPr>
          <w:i/>
          <w:iCs/>
          <w:color w:val="222222"/>
          <w:highlight w:val="white"/>
        </w:rPr>
        <w:t>Sustainability</w:t>
      </w:r>
      <w:r w:rsidRPr="007663D0">
        <w:rPr>
          <w:color w:val="222222"/>
          <w:highlight w:val="white"/>
        </w:rPr>
        <w:t xml:space="preserve">, </w:t>
      </w:r>
      <w:r w:rsidRPr="007663D0">
        <w:rPr>
          <w:i/>
          <w:iCs/>
          <w:color w:val="222222"/>
          <w:highlight w:val="white"/>
        </w:rPr>
        <w:t>17</w:t>
      </w:r>
      <w:r w:rsidRPr="007663D0">
        <w:rPr>
          <w:color w:val="222222"/>
          <w:highlight w:val="white"/>
        </w:rPr>
        <w:t xml:space="preserve">(10), p.4446. </w:t>
      </w:r>
      <w:hyperlink r:id="rId119">
        <w:r w:rsidR="00D10D94" w:rsidRPr="007663D0">
          <w:rPr>
            <w:color w:val="0000FF"/>
            <w:highlight w:val="white"/>
            <w:u w:val="single"/>
          </w:rPr>
          <w:t>https://www.mdpi.com/2071-1050/17/10/4446</w:t>
        </w:r>
      </w:hyperlink>
    </w:p>
    <w:p w14:paraId="694A2497" w14:textId="77777777" w:rsidR="00D10D94" w:rsidRPr="007663D0" w:rsidRDefault="0036187E" w:rsidP="007663D0">
      <w:pPr>
        <w:spacing w:before="240" w:after="240"/>
        <w:rPr>
          <w:color w:val="222222"/>
          <w:highlight w:val="white"/>
        </w:rPr>
      </w:pPr>
      <w:r w:rsidRPr="007663D0">
        <w:rPr>
          <w:color w:val="222222"/>
          <w:highlight w:val="white"/>
        </w:rPr>
        <w:t xml:space="preserve">Lukin, E., Krajnović, A. and Bosna, J., 2022. Sustainability strategies and achieving SDGs: A comparative analysis of leading companies in the automotive industry. </w:t>
      </w:r>
      <w:r w:rsidRPr="007663D0">
        <w:rPr>
          <w:i/>
          <w:iCs/>
          <w:color w:val="222222"/>
          <w:highlight w:val="white"/>
        </w:rPr>
        <w:t>Sustainability</w:t>
      </w:r>
      <w:r w:rsidRPr="007663D0">
        <w:rPr>
          <w:color w:val="222222"/>
          <w:highlight w:val="white"/>
        </w:rPr>
        <w:t xml:space="preserve">, </w:t>
      </w:r>
      <w:r w:rsidRPr="007663D0">
        <w:rPr>
          <w:i/>
          <w:iCs/>
          <w:color w:val="222222"/>
          <w:highlight w:val="white"/>
        </w:rPr>
        <w:t>14</w:t>
      </w:r>
      <w:r w:rsidRPr="007663D0">
        <w:rPr>
          <w:color w:val="222222"/>
          <w:highlight w:val="white"/>
        </w:rPr>
        <w:t xml:space="preserve">(7), p.4000. </w:t>
      </w:r>
      <w:hyperlink r:id="rId120">
        <w:r w:rsidR="00D10D94" w:rsidRPr="007663D0">
          <w:rPr>
            <w:color w:val="0000FF"/>
            <w:highlight w:val="white"/>
            <w:u w:val="single"/>
          </w:rPr>
          <w:t>https://www.mdpi.com/2071-1050/14/7/4000</w:t>
        </w:r>
      </w:hyperlink>
    </w:p>
    <w:p w14:paraId="5C6AAD30" w14:textId="77777777" w:rsidR="00D10D94" w:rsidRPr="007663D0" w:rsidRDefault="0036187E" w:rsidP="007663D0">
      <w:pPr>
        <w:spacing w:before="240" w:after="240"/>
        <w:rPr>
          <w:color w:val="222222"/>
          <w:highlight w:val="white"/>
        </w:rPr>
      </w:pPr>
      <w:r w:rsidRPr="007663D0">
        <w:rPr>
          <w:color w:val="222222"/>
          <w:highlight w:val="white"/>
        </w:rPr>
        <w:t xml:space="preserve">Mohanty, A., Venkateswaran, N., Tripathi, M.A. and Boopathi, S., 2023. Innovative Strategy for Profitable Automobile Industries: Working Capital Management. In </w:t>
      </w:r>
      <w:r w:rsidRPr="007663D0">
        <w:rPr>
          <w:i/>
          <w:iCs/>
          <w:color w:val="222222"/>
          <w:highlight w:val="white"/>
        </w:rPr>
        <w:t>Handbook of Research on Designing Sustainable Supply Chains to Achieve a Circular Economy</w:t>
      </w:r>
      <w:r w:rsidRPr="007663D0">
        <w:rPr>
          <w:color w:val="222222"/>
          <w:highlight w:val="white"/>
        </w:rPr>
        <w:t xml:space="preserve"> (pp. 412-428). IGI Global. </w:t>
      </w:r>
      <w:hyperlink r:id="rId121">
        <w:r w:rsidR="00D10D94" w:rsidRPr="007663D0">
          <w:rPr>
            <w:color w:val="0000FF"/>
            <w:highlight w:val="white"/>
            <w:u w:val="single"/>
          </w:rPr>
          <w:t>https://www.researchgate.net/profile/Samapth-Boopathi/publication/370066663_Innovative_Strategy_for_Profitable_Automobile_Industries/links/64942147c41fb852dd2637f6/Innovative-Strategy-for-Profitable-Automobile-Industries.pdf</w:t>
        </w:r>
      </w:hyperlink>
    </w:p>
    <w:p w14:paraId="0382FFB4" w14:textId="77777777" w:rsidR="00D10D94" w:rsidRPr="007663D0" w:rsidRDefault="0036187E" w:rsidP="007663D0">
      <w:pPr>
        <w:spacing w:before="240" w:after="240"/>
        <w:rPr>
          <w:color w:val="222222"/>
          <w:highlight w:val="white"/>
        </w:rPr>
      </w:pPr>
      <w:r w:rsidRPr="007663D0">
        <w:rPr>
          <w:color w:val="222222"/>
          <w:highlight w:val="white"/>
        </w:rPr>
        <w:t xml:space="preserve">Moslehpour, M., Chau, K.Y., Tu, Y.T., Nguyen, K.L., Barry, M. and Reddy, K.D., 2022. RETRACTED ARTICLE: Impact of corporate sustainable practices, government initiative, technology usage, and organizational culture on automobile industry sustainable performance. </w:t>
      </w:r>
      <w:r w:rsidRPr="007663D0">
        <w:rPr>
          <w:i/>
          <w:iCs/>
          <w:color w:val="222222"/>
          <w:highlight w:val="white"/>
        </w:rPr>
        <w:t>Environmental Science and Pollution Research</w:t>
      </w:r>
      <w:r w:rsidRPr="007663D0">
        <w:rPr>
          <w:color w:val="222222"/>
          <w:highlight w:val="white"/>
        </w:rPr>
        <w:t xml:space="preserve">, </w:t>
      </w:r>
      <w:r w:rsidRPr="007663D0">
        <w:rPr>
          <w:i/>
          <w:iCs/>
          <w:color w:val="222222"/>
          <w:highlight w:val="white"/>
        </w:rPr>
        <w:t>29</w:t>
      </w:r>
      <w:r w:rsidRPr="007663D0">
        <w:rPr>
          <w:color w:val="222222"/>
          <w:highlight w:val="white"/>
        </w:rPr>
        <w:t xml:space="preserve">(55), pp.83907-83920. </w:t>
      </w:r>
      <w:hyperlink r:id="rId122">
        <w:r w:rsidR="00D10D94" w:rsidRPr="007663D0">
          <w:rPr>
            <w:color w:val="0000FF"/>
            <w:highlight w:val="white"/>
            <w:u w:val="single"/>
          </w:rPr>
          <w:t>https://link.springer.com/article/10.1007/s11356-022-21591-2</w:t>
        </w:r>
      </w:hyperlink>
    </w:p>
    <w:p w14:paraId="53985A21" w14:textId="77777777" w:rsidR="00D10D94" w:rsidRPr="007663D0" w:rsidRDefault="0036187E" w:rsidP="007663D0">
      <w:pPr>
        <w:spacing w:before="240" w:after="240"/>
        <w:rPr>
          <w:color w:val="222222"/>
          <w:highlight w:val="white"/>
        </w:rPr>
      </w:pPr>
      <w:r w:rsidRPr="007663D0">
        <w:rPr>
          <w:color w:val="222222"/>
          <w:highlight w:val="white"/>
        </w:rPr>
        <w:t xml:space="preserve">Nduneseokwu, C.K. and Harder, M.K., 2023. Developing environmental transformational leadership with training: Leaders and subordinates' environmental behaviour outcomes. </w:t>
      </w:r>
      <w:r w:rsidRPr="007663D0">
        <w:rPr>
          <w:i/>
          <w:iCs/>
          <w:color w:val="222222"/>
          <w:highlight w:val="white"/>
        </w:rPr>
        <w:t>Journal of Cleaner Production</w:t>
      </w:r>
      <w:r w:rsidRPr="007663D0">
        <w:rPr>
          <w:color w:val="222222"/>
          <w:highlight w:val="white"/>
        </w:rPr>
        <w:t xml:space="preserve">, </w:t>
      </w:r>
      <w:r w:rsidRPr="007663D0">
        <w:rPr>
          <w:i/>
          <w:iCs/>
          <w:color w:val="222222"/>
          <w:highlight w:val="white"/>
        </w:rPr>
        <w:t>403</w:t>
      </w:r>
      <w:r w:rsidRPr="007663D0">
        <w:rPr>
          <w:color w:val="222222"/>
          <w:highlight w:val="white"/>
        </w:rPr>
        <w:t xml:space="preserve">, p.136790. </w:t>
      </w:r>
      <w:hyperlink r:id="rId123">
        <w:r w:rsidR="00D10D94" w:rsidRPr="007663D0">
          <w:rPr>
            <w:color w:val="0000FF"/>
            <w:highlight w:val="white"/>
            <w:u w:val="single"/>
          </w:rPr>
          <w:t>https://research.brighton.ac.uk/files/40563380/Revised_Manuscript_TCA_MKH.pdf</w:t>
        </w:r>
      </w:hyperlink>
    </w:p>
    <w:p w14:paraId="16C6979B" w14:textId="77777777" w:rsidR="00D10D94" w:rsidRPr="007663D0" w:rsidRDefault="0036187E" w:rsidP="007663D0">
      <w:pPr>
        <w:spacing w:before="240" w:after="240"/>
        <w:rPr>
          <w:color w:val="222222"/>
          <w:highlight w:val="white"/>
        </w:rPr>
      </w:pPr>
      <w:r w:rsidRPr="007663D0">
        <w:rPr>
          <w:color w:val="222222"/>
          <w:highlight w:val="white"/>
        </w:rPr>
        <w:t xml:space="preserve">Omair, M., Noor, S., Tayyab, M., Maqsood, S., Ahmed, W., Sarkar, B. and Habib, M.S., 2021. The selection of the sustainable suppliers by the development of a decision support framework based on analytical hierarchical process and fuzzy inference system. </w:t>
      </w:r>
      <w:r w:rsidRPr="007663D0">
        <w:rPr>
          <w:i/>
          <w:iCs/>
          <w:color w:val="222222"/>
          <w:highlight w:val="white"/>
        </w:rPr>
        <w:t>International Journal of Fuzzy Systems</w:t>
      </w:r>
      <w:r w:rsidRPr="007663D0">
        <w:rPr>
          <w:color w:val="222222"/>
          <w:highlight w:val="white"/>
        </w:rPr>
        <w:t xml:space="preserve">, </w:t>
      </w:r>
      <w:r w:rsidRPr="007663D0">
        <w:rPr>
          <w:i/>
          <w:iCs/>
          <w:color w:val="222222"/>
          <w:highlight w:val="white"/>
        </w:rPr>
        <w:t>23</w:t>
      </w:r>
      <w:r w:rsidRPr="007663D0">
        <w:rPr>
          <w:color w:val="222222"/>
          <w:highlight w:val="white"/>
        </w:rPr>
        <w:t xml:space="preserve">(7), pp.1986-2003. </w:t>
      </w:r>
      <w:hyperlink r:id="rId124">
        <w:r w:rsidR="00D10D94" w:rsidRPr="007663D0">
          <w:rPr>
            <w:color w:val="0000FF"/>
            <w:highlight w:val="white"/>
            <w:u w:val="single"/>
          </w:rPr>
          <w:t>https://www.researchgate.net/profile/Salman-Habib/publication/352299265_The_Selection_of_the_Sustainable_Suppliers_by_the_Development_of_a_Decision_Support_Framework_Based_on_Analytical_Hierarchical_Process_and_Fuzzy_Inference_System/links/60ca29aba6fdcc01d47a76e8/The-Selection-of-the-Sustainable-Suppliers-by-the-Development-of-a-Decision-Support-Framework-Based-on-Analytical-Hierarchical-Process-and-Fuzzy-Inference-System.pdf</w:t>
        </w:r>
      </w:hyperlink>
    </w:p>
    <w:p w14:paraId="5BB2D333" w14:textId="77777777" w:rsidR="00D10D94" w:rsidRPr="007663D0" w:rsidRDefault="0036187E" w:rsidP="007663D0">
      <w:pPr>
        <w:spacing w:before="240" w:after="240"/>
        <w:rPr>
          <w:color w:val="222222"/>
          <w:highlight w:val="white"/>
        </w:rPr>
      </w:pPr>
      <w:r w:rsidRPr="007663D0">
        <w:rPr>
          <w:color w:val="222222"/>
          <w:highlight w:val="white"/>
        </w:rPr>
        <w:t xml:space="preserve">Onat, N.C. and Kucukvar, M., 2022. A systematic review on sustainability assessment of electric vehicles: Knowledge gaps and future perspectives. </w:t>
      </w:r>
      <w:r w:rsidRPr="007663D0">
        <w:rPr>
          <w:i/>
          <w:iCs/>
          <w:color w:val="222222"/>
          <w:highlight w:val="white"/>
        </w:rPr>
        <w:t>Environmental Impact Assessment Review</w:t>
      </w:r>
      <w:r w:rsidRPr="007663D0">
        <w:rPr>
          <w:color w:val="222222"/>
          <w:highlight w:val="white"/>
        </w:rPr>
        <w:t xml:space="preserve">, </w:t>
      </w:r>
      <w:r w:rsidRPr="007663D0">
        <w:rPr>
          <w:i/>
          <w:iCs/>
          <w:color w:val="222222"/>
          <w:highlight w:val="white"/>
        </w:rPr>
        <w:t>97</w:t>
      </w:r>
      <w:r w:rsidRPr="007663D0">
        <w:rPr>
          <w:color w:val="222222"/>
          <w:highlight w:val="white"/>
        </w:rPr>
        <w:t xml:space="preserve">, p.106867. </w:t>
      </w:r>
      <w:hyperlink r:id="rId125">
        <w:r w:rsidR="00D10D94" w:rsidRPr="007663D0">
          <w:rPr>
            <w:color w:val="0000FF"/>
            <w:highlight w:val="white"/>
            <w:u w:val="single"/>
          </w:rPr>
          <w:t>http://qspace.qu.edu.qa/bitstream/handle/10576/35554/1-s2.0-S0195925522001330-main.pdf?sequence=2</w:t>
        </w:r>
      </w:hyperlink>
    </w:p>
    <w:p w14:paraId="765D26B6" w14:textId="77777777" w:rsidR="00D10D94" w:rsidRPr="007663D0" w:rsidRDefault="0036187E" w:rsidP="007663D0">
      <w:pPr>
        <w:spacing w:before="240" w:after="240"/>
        <w:rPr>
          <w:color w:val="222222"/>
          <w:highlight w:val="white"/>
        </w:rPr>
      </w:pPr>
      <w:r w:rsidRPr="007663D0">
        <w:rPr>
          <w:color w:val="222222"/>
          <w:highlight w:val="white"/>
        </w:rPr>
        <w:t xml:space="preserve">Palit, T., Bari, A.M. and Karmaker, C.L., 2022. An integrated Principal Component Analysis and Interpretive Structural Modeling approach for electric vehicle adoption decisions in sustainable </w:t>
      </w:r>
      <w:r w:rsidRPr="007663D0">
        <w:rPr>
          <w:color w:val="222222"/>
          <w:highlight w:val="white"/>
        </w:rPr>
        <w:lastRenderedPageBreak/>
        <w:t xml:space="preserve">transportation systems. </w:t>
      </w:r>
      <w:r w:rsidRPr="007663D0">
        <w:rPr>
          <w:i/>
          <w:iCs/>
          <w:color w:val="222222"/>
          <w:highlight w:val="white"/>
        </w:rPr>
        <w:t>Decision Analytics Journal</w:t>
      </w:r>
      <w:r w:rsidRPr="007663D0">
        <w:rPr>
          <w:color w:val="222222"/>
          <w:highlight w:val="white"/>
        </w:rPr>
        <w:t xml:space="preserve">, </w:t>
      </w:r>
      <w:r w:rsidRPr="007663D0">
        <w:rPr>
          <w:i/>
          <w:iCs/>
          <w:color w:val="222222"/>
          <w:highlight w:val="white"/>
        </w:rPr>
        <w:t>4</w:t>
      </w:r>
      <w:r w:rsidRPr="007663D0">
        <w:rPr>
          <w:color w:val="222222"/>
          <w:highlight w:val="white"/>
        </w:rPr>
        <w:t xml:space="preserve">, p.100119. </w:t>
      </w:r>
      <w:hyperlink r:id="rId126">
        <w:r w:rsidR="00D10D94" w:rsidRPr="007663D0">
          <w:rPr>
            <w:color w:val="0000FF"/>
            <w:highlight w:val="white"/>
            <w:u w:val="single"/>
          </w:rPr>
          <w:t>https://www.sciencedirect.com/science/article/pii/S2772662222000510</w:t>
        </w:r>
      </w:hyperlink>
    </w:p>
    <w:p w14:paraId="6EA3167D" w14:textId="77777777" w:rsidR="00D10D94" w:rsidRPr="007663D0" w:rsidRDefault="0036187E" w:rsidP="007663D0">
      <w:pPr>
        <w:spacing w:before="240" w:after="240"/>
        <w:rPr>
          <w:color w:val="222222"/>
          <w:highlight w:val="white"/>
        </w:rPr>
      </w:pPr>
      <w:r w:rsidRPr="007663D0">
        <w:rPr>
          <w:color w:val="222222"/>
          <w:highlight w:val="white"/>
        </w:rPr>
        <w:t xml:space="preserve">Patel, A. and Singh, S., 2023. Implementing circular economy strategies in the automobile industry–a step toward creating sustainable automobiles. </w:t>
      </w:r>
      <w:r w:rsidRPr="007663D0">
        <w:rPr>
          <w:i/>
          <w:iCs/>
          <w:color w:val="222222"/>
          <w:highlight w:val="white"/>
        </w:rPr>
        <w:t>Benchmarking: An International Journal</w:t>
      </w:r>
      <w:r w:rsidRPr="007663D0">
        <w:rPr>
          <w:color w:val="222222"/>
          <w:highlight w:val="white"/>
        </w:rPr>
        <w:t xml:space="preserve">, </w:t>
      </w:r>
      <w:r w:rsidRPr="007663D0">
        <w:rPr>
          <w:i/>
          <w:iCs/>
          <w:color w:val="222222"/>
          <w:highlight w:val="white"/>
        </w:rPr>
        <w:t>30</w:t>
      </w:r>
      <w:r w:rsidRPr="007663D0">
        <w:rPr>
          <w:color w:val="222222"/>
          <w:highlight w:val="white"/>
        </w:rPr>
        <w:t xml:space="preserve">(7), pp.2225-2233. </w:t>
      </w:r>
      <w:hyperlink r:id="rId127">
        <w:r w:rsidR="00D10D94" w:rsidRPr="007663D0">
          <w:rPr>
            <w:color w:val="0000FF"/>
            <w:highlight w:val="white"/>
            <w:u w:val="single"/>
          </w:rPr>
          <w:t>https://www.researchgate.net/profile/Amit-Patel-88/publication/359174701_Implementing_circular_economy_strategies_in_the_automobile_industry_-_a_step_toward_creating_sustainable_automobiles/links/6908a82f9708d52f2da499ff/Implementing-circular-economy-strategies-in-the-automobile-industry-a-step-toward-creating-sustainable-automobiles.pdf</w:t>
        </w:r>
      </w:hyperlink>
    </w:p>
    <w:p w14:paraId="01A2BBB7" w14:textId="77777777" w:rsidR="00D10D94" w:rsidRPr="007663D0" w:rsidRDefault="0036187E" w:rsidP="007663D0">
      <w:pPr>
        <w:spacing w:before="240" w:after="240"/>
        <w:rPr>
          <w:color w:val="222222"/>
          <w:highlight w:val="white"/>
        </w:rPr>
      </w:pPr>
      <w:r w:rsidRPr="007663D0">
        <w:rPr>
          <w:color w:val="222222"/>
          <w:highlight w:val="white"/>
        </w:rPr>
        <w:t xml:space="preserve">Patil, G., Pode, G., Diouf, B. and Pode, R., 2024. Sustainable decarbonization of road transport: policies, current status, and challenges of electric vehicles. </w:t>
      </w:r>
      <w:r w:rsidRPr="007663D0">
        <w:rPr>
          <w:i/>
          <w:iCs/>
          <w:color w:val="222222"/>
          <w:highlight w:val="white"/>
        </w:rPr>
        <w:t>Sustainability</w:t>
      </w:r>
      <w:r w:rsidRPr="007663D0">
        <w:rPr>
          <w:color w:val="222222"/>
          <w:highlight w:val="white"/>
        </w:rPr>
        <w:t xml:space="preserve">, </w:t>
      </w:r>
      <w:r w:rsidRPr="007663D0">
        <w:rPr>
          <w:i/>
          <w:iCs/>
          <w:color w:val="222222"/>
          <w:highlight w:val="white"/>
        </w:rPr>
        <w:t>16</w:t>
      </w:r>
      <w:r w:rsidRPr="007663D0">
        <w:rPr>
          <w:color w:val="222222"/>
          <w:highlight w:val="white"/>
        </w:rPr>
        <w:t xml:space="preserve">(18), p.8058. </w:t>
      </w:r>
      <w:hyperlink r:id="rId128">
        <w:r w:rsidR="00D10D94" w:rsidRPr="007663D0">
          <w:rPr>
            <w:color w:val="0000FF"/>
            <w:highlight w:val="white"/>
            <w:u w:val="single"/>
          </w:rPr>
          <w:t>https://www.mdpi.com/2071-1050/16/18/8058</w:t>
        </w:r>
      </w:hyperlink>
    </w:p>
    <w:p w14:paraId="5B080A29" w14:textId="77777777" w:rsidR="00D10D94" w:rsidRPr="007663D0" w:rsidRDefault="0036187E" w:rsidP="007663D0">
      <w:pPr>
        <w:spacing w:before="240" w:after="240"/>
        <w:rPr>
          <w:color w:val="222222"/>
          <w:highlight w:val="white"/>
        </w:rPr>
      </w:pPr>
      <w:r w:rsidRPr="007663D0">
        <w:rPr>
          <w:color w:val="222222"/>
          <w:highlight w:val="white"/>
        </w:rPr>
        <w:t xml:space="preserve">Ramesh, P., Selvan, V.A.M. and Babu, D., 2022. Selection of sustainable lignocellulose biomass for second-generation bioethanol production for automobile vehicles using lifecycle indicators through fuzzy hybrid PyMCDM approach. </w:t>
      </w:r>
      <w:r w:rsidRPr="007663D0">
        <w:rPr>
          <w:i/>
          <w:iCs/>
          <w:color w:val="222222"/>
          <w:highlight w:val="white"/>
        </w:rPr>
        <w:t>Fuel</w:t>
      </w:r>
      <w:r w:rsidRPr="007663D0">
        <w:rPr>
          <w:color w:val="222222"/>
          <w:highlight w:val="white"/>
        </w:rPr>
        <w:t xml:space="preserve">, </w:t>
      </w:r>
      <w:r w:rsidRPr="007663D0">
        <w:rPr>
          <w:i/>
          <w:iCs/>
          <w:color w:val="222222"/>
          <w:highlight w:val="white"/>
        </w:rPr>
        <w:t>322</w:t>
      </w:r>
      <w:r w:rsidRPr="007663D0">
        <w:rPr>
          <w:color w:val="222222"/>
          <w:highlight w:val="white"/>
        </w:rPr>
        <w:t xml:space="preserve">, p.124240. </w:t>
      </w:r>
      <w:hyperlink r:id="rId129">
        <w:r w:rsidR="00D10D94" w:rsidRPr="007663D0">
          <w:rPr>
            <w:color w:val="0000FF"/>
            <w:highlight w:val="white"/>
            <w:u w:val="single"/>
          </w:rPr>
          <w:t>https://www.sciencedirect.com/science/article/pii/S001623612201095X</w:t>
        </w:r>
      </w:hyperlink>
    </w:p>
    <w:p w14:paraId="5E7AA6F4" w14:textId="77777777" w:rsidR="00D10D94" w:rsidRPr="007663D0" w:rsidRDefault="0036187E" w:rsidP="007663D0">
      <w:pPr>
        <w:spacing w:before="240" w:after="240"/>
        <w:rPr>
          <w:color w:val="222222"/>
          <w:highlight w:val="white"/>
        </w:rPr>
      </w:pPr>
      <w:r w:rsidRPr="007663D0">
        <w:rPr>
          <w:color w:val="222222"/>
          <w:highlight w:val="white"/>
        </w:rPr>
        <w:t xml:space="preserve">Ravisankar, A., Sampath, B. and Asif, M.M., 2023. Economic Studies on Automobile Management: Working Capital and Investment Analysis. In </w:t>
      </w:r>
      <w:r w:rsidRPr="007663D0">
        <w:rPr>
          <w:i/>
          <w:iCs/>
          <w:color w:val="222222"/>
          <w:highlight w:val="white"/>
        </w:rPr>
        <w:t>Multidisciplinary Approaches to Organizational Governance During Health Crises</w:t>
      </w:r>
      <w:r w:rsidRPr="007663D0">
        <w:rPr>
          <w:color w:val="222222"/>
          <w:highlight w:val="white"/>
        </w:rPr>
        <w:t xml:space="preserve"> (pp. 169-198). IGI Global. </w:t>
      </w:r>
      <w:hyperlink r:id="rId130">
        <w:r w:rsidR="00D10D94" w:rsidRPr="007663D0">
          <w:rPr>
            <w:color w:val="0000FF"/>
            <w:highlight w:val="white"/>
            <w:u w:val="single"/>
          </w:rPr>
          <w:t>https://www.igi-global.com/chapter/economic-studies-on-automobile-management/329291</w:t>
        </w:r>
      </w:hyperlink>
    </w:p>
    <w:p w14:paraId="2263BEB3" w14:textId="77777777" w:rsidR="00D10D94" w:rsidRPr="007663D0" w:rsidRDefault="0036187E" w:rsidP="007663D0">
      <w:pPr>
        <w:spacing w:before="240" w:after="240"/>
        <w:rPr>
          <w:color w:val="222222"/>
          <w:highlight w:val="white"/>
        </w:rPr>
      </w:pPr>
      <w:r w:rsidRPr="007663D0">
        <w:rPr>
          <w:color w:val="222222"/>
          <w:highlight w:val="white"/>
        </w:rPr>
        <w:t xml:space="preserve">Řepová, M., Lendel, V. and Lendelová, L., 2025. AUTOMOTIVE INDUSTRY AND SUSTAINABILITY: HOW TO PROMOTE GREEN TRANSPORTATION. </w:t>
      </w:r>
      <w:r w:rsidRPr="007663D0">
        <w:rPr>
          <w:i/>
          <w:iCs/>
          <w:color w:val="222222"/>
          <w:highlight w:val="white"/>
        </w:rPr>
        <w:t>Journal of Entrepreneurship &amp; Sustainability Issues</w:t>
      </w:r>
      <w:r w:rsidRPr="007663D0">
        <w:rPr>
          <w:color w:val="222222"/>
          <w:highlight w:val="white"/>
        </w:rPr>
        <w:t xml:space="preserve">, </w:t>
      </w:r>
      <w:r w:rsidRPr="007663D0">
        <w:rPr>
          <w:i/>
          <w:iCs/>
          <w:color w:val="222222"/>
          <w:highlight w:val="white"/>
        </w:rPr>
        <w:t>12</w:t>
      </w:r>
      <w:r w:rsidRPr="007663D0">
        <w:rPr>
          <w:color w:val="222222"/>
          <w:highlight w:val="white"/>
        </w:rPr>
        <w:t xml:space="preserve">(4). </w:t>
      </w:r>
      <w:hyperlink r:id="rId131">
        <w:r w:rsidR="00D10D94" w:rsidRPr="007663D0">
          <w:rPr>
            <w:color w:val="0000FF"/>
            <w:highlight w:val="white"/>
            <w:u w:val="single"/>
          </w:rPr>
          <w:t>https://search.ebscohost.com/login.aspx?direct=true&amp;profile=ehost&amp;scope=site&amp;authtype=crawler&amp;jrnl=23450282&amp;AN=185673714&amp;h=8wxXVxDKzyU8%2B%2FaTly0lHBJtg59Omu%2BvVD%2FB5bam4RA4MZkj7heI%2B5wiq8Ovy22eujFpBtMwwFGsD5tqVt9rlA%3D%3D&amp;crl=c</w:t>
        </w:r>
      </w:hyperlink>
    </w:p>
    <w:p w14:paraId="6797AD9F" w14:textId="77777777" w:rsidR="00D10D94" w:rsidRPr="007663D0" w:rsidRDefault="0036187E" w:rsidP="007663D0">
      <w:pPr>
        <w:spacing w:before="240" w:after="240"/>
        <w:rPr>
          <w:color w:val="222222"/>
          <w:highlight w:val="white"/>
        </w:rPr>
      </w:pPr>
      <w:r w:rsidRPr="007663D0">
        <w:rPr>
          <w:color w:val="222222"/>
          <w:highlight w:val="white"/>
        </w:rPr>
        <w:lastRenderedPageBreak/>
        <w:t xml:space="preserve">Riaz, A., Cepel, M., Ferraris, A., Ashfaq, K. and Rehman, S.U., 2024. Nexus among green intellectual capital, green information systems, green management initiatives and sustainable performance: a mediated-moderated perspective. </w:t>
      </w:r>
      <w:r w:rsidRPr="007663D0">
        <w:rPr>
          <w:i/>
          <w:iCs/>
          <w:color w:val="222222"/>
          <w:highlight w:val="white"/>
        </w:rPr>
        <w:t>Journal of Intellectual Capital</w:t>
      </w:r>
      <w:r w:rsidRPr="007663D0">
        <w:rPr>
          <w:color w:val="222222"/>
          <w:highlight w:val="white"/>
        </w:rPr>
        <w:t xml:space="preserve">, </w:t>
      </w:r>
      <w:r w:rsidRPr="007663D0">
        <w:rPr>
          <w:i/>
          <w:iCs/>
          <w:color w:val="222222"/>
          <w:highlight w:val="white"/>
        </w:rPr>
        <w:t>25</w:t>
      </w:r>
      <w:r w:rsidRPr="007663D0">
        <w:rPr>
          <w:color w:val="222222"/>
          <w:highlight w:val="white"/>
        </w:rPr>
        <w:t xml:space="preserve">(2/3), pp.297-327. </w:t>
      </w:r>
      <w:hyperlink r:id="rId132">
        <w:r w:rsidR="00D10D94" w:rsidRPr="007663D0">
          <w:rPr>
            <w:color w:val="0000FF"/>
            <w:highlight w:val="white"/>
            <w:u w:val="single"/>
          </w:rPr>
          <w:t>https://www.emerald.com/insight/content/doi/10.1108/JIC-03-2023-0063</w:t>
        </w:r>
      </w:hyperlink>
    </w:p>
    <w:p w14:paraId="40EC8960" w14:textId="77777777" w:rsidR="00D10D94" w:rsidRPr="007663D0" w:rsidRDefault="0036187E" w:rsidP="007663D0">
      <w:pPr>
        <w:spacing w:before="240" w:after="240"/>
        <w:rPr>
          <w:color w:val="222222"/>
          <w:highlight w:val="white"/>
        </w:rPr>
      </w:pPr>
      <w:r w:rsidRPr="007663D0">
        <w:rPr>
          <w:color w:val="222222"/>
          <w:highlight w:val="white"/>
        </w:rPr>
        <w:t xml:space="preserve">Rizvi, S.W.H., Agrawal, S. and Murtaza, Q., 2023. Automotive industry and industry 4.0-Circular economy nexus through the consumers' and manufacturers’ perspectives: A case study. </w:t>
      </w:r>
      <w:r w:rsidRPr="007663D0">
        <w:rPr>
          <w:i/>
          <w:iCs/>
          <w:color w:val="222222"/>
          <w:highlight w:val="white"/>
        </w:rPr>
        <w:t>Renewable and Sustainable Energy Reviews</w:t>
      </w:r>
      <w:r w:rsidRPr="007663D0">
        <w:rPr>
          <w:color w:val="222222"/>
          <w:highlight w:val="white"/>
        </w:rPr>
        <w:t xml:space="preserve">, </w:t>
      </w:r>
      <w:r w:rsidRPr="007663D0">
        <w:rPr>
          <w:i/>
          <w:iCs/>
          <w:color w:val="222222"/>
          <w:highlight w:val="white"/>
        </w:rPr>
        <w:t>183</w:t>
      </w:r>
      <w:r w:rsidRPr="007663D0">
        <w:rPr>
          <w:color w:val="222222"/>
          <w:highlight w:val="white"/>
        </w:rPr>
        <w:t xml:space="preserve">, p.113517. </w:t>
      </w:r>
      <w:hyperlink r:id="rId133">
        <w:r w:rsidR="00D10D94" w:rsidRPr="007663D0">
          <w:rPr>
            <w:color w:val="0000FF"/>
            <w:highlight w:val="white"/>
            <w:u w:val="single"/>
          </w:rPr>
          <w:t>https://www.sciencedirect.com/science/article/pii/S136403212300374X</w:t>
        </w:r>
      </w:hyperlink>
    </w:p>
    <w:p w14:paraId="4D5EEED5" w14:textId="77777777" w:rsidR="00D10D94" w:rsidRPr="007663D0" w:rsidRDefault="0036187E" w:rsidP="007663D0">
      <w:pPr>
        <w:spacing w:before="240" w:after="240"/>
        <w:rPr>
          <w:color w:val="222222"/>
          <w:highlight w:val="white"/>
        </w:rPr>
      </w:pPr>
      <w:r w:rsidRPr="007663D0">
        <w:rPr>
          <w:color w:val="222222"/>
          <w:highlight w:val="white"/>
        </w:rPr>
        <w:t xml:space="preserve">Sathasivam, K., Che Hashim, R. and Abu Bakar, R., 2021. Automobile industry managers' views on their roles in environmental sustainability: a qualitative study. </w:t>
      </w:r>
      <w:r w:rsidRPr="007663D0">
        <w:rPr>
          <w:i/>
          <w:iCs/>
          <w:color w:val="222222"/>
          <w:highlight w:val="white"/>
        </w:rPr>
        <w:t>Management of Environmental Quality: An International Journal</w:t>
      </w:r>
      <w:r w:rsidRPr="007663D0">
        <w:rPr>
          <w:color w:val="222222"/>
          <w:highlight w:val="white"/>
        </w:rPr>
        <w:t xml:space="preserve">, </w:t>
      </w:r>
      <w:r w:rsidRPr="007663D0">
        <w:rPr>
          <w:i/>
          <w:iCs/>
          <w:color w:val="222222"/>
          <w:highlight w:val="white"/>
        </w:rPr>
        <w:t>32</w:t>
      </w:r>
      <w:r w:rsidRPr="007663D0">
        <w:rPr>
          <w:color w:val="222222"/>
          <w:highlight w:val="white"/>
        </w:rPr>
        <w:t xml:space="preserve">(5), pp.844-862. </w:t>
      </w:r>
      <w:hyperlink r:id="rId134">
        <w:r w:rsidR="00D10D94" w:rsidRPr="007663D0">
          <w:rPr>
            <w:color w:val="0000FF"/>
            <w:highlight w:val="white"/>
            <w:u w:val="single"/>
          </w:rPr>
          <w:t>https://www.researchgate.net/profile/Kavitha-Sathasivam-3/publication/349356620_Automobile_industry_managers'_views_on_their_roles_in_environmental_sustainability_a_qualitative_study/links/64be1f2c95bbbe0c6e5a47c2/Automobile-industry-managers-views-on-their-roles-in-environmental-sustainability-a-qualitative-study.pdf</w:t>
        </w:r>
      </w:hyperlink>
    </w:p>
    <w:p w14:paraId="4DFD3BBE" w14:textId="77777777" w:rsidR="00D10D94" w:rsidRPr="007663D0" w:rsidRDefault="0036187E" w:rsidP="007663D0">
      <w:pPr>
        <w:spacing w:before="240" w:after="240"/>
        <w:rPr>
          <w:color w:val="222222"/>
          <w:highlight w:val="white"/>
        </w:rPr>
      </w:pPr>
      <w:r w:rsidRPr="007663D0">
        <w:rPr>
          <w:color w:val="222222"/>
          <w:highlight w:val="white"/>
        </w:rPr>
        <w:t xml:space="preserve">Shekarian, E., Ijadi, B., Zare, A. and Majava, J., 2022. Sustainable supply chain management: a comprehensive systematic review of industrial practices. </w:t>
      </w:r>
      <w:r w:rsidRPr="007663D0">
        <w:rPr>
          <w:i/>
          <w:iCs/>
          <w:color w:val="222222"/>
          <w:highlight w:val="white"/>
        </w:rPr>
        <w:t>Sustainability</w:t>
      </w:r>
      <w:r w:rsidRPr="007663D0">
        <w:rPr>
          <w:color w:val="222222"/>
          <w:highlight w:val="white"/>
        </w:rPr>
        <w:t xml:space="preserve">, </w:t>
      </w:r>
      <w:r w:rsidRPr="007663D0">
        <w:rPr>
          <w:i/>
          <w:iCs/>
          <w:color w:val="222222"/>
          <w:highlight w:val="white"/>
        </w:rPr>
        <w:t>14</w:t>
      </w:r>
      <w:r w:rsidRPr="007663D0">
        <w:rPr>
          <w:color w:val="222222"/>
          <w:highlight w:val="white"/>
        </w:rPr>
        <w:t xml:space="preserve">(13), p.7892. </w:t>
      </w:r>
      <w:hyperlink r:id="rId135">
        <w:r w:rsidR="00D10D94" w:rsidRPr="007663D0">
          <w:rPr>
            <w:color w:val="0000FF"/>
            <w:highlight w:val="white"/>
            <w:u w:val="single"/>
          </w:rPr>
          <w:t>https://www.mdpi.com/2071-1050/14/13/7892/pdf</w:t>
        </w:r>
      </w:hyperlink>
    </w:p>
    <w:p w14:paraId="06E9C41D" w14:textId="77777777" w:rsidR="00D10D94" w:rsidRPr="007663D0" w:rsidRDefault="0036187E" w:rsidP="007663D0">
      <w:pPr>
        <w:spacing w:before="240" w:after="240"/>
        <w:rPr>
          <w:color w:val="222222"/>
          <w:highlight w:val="white"/>
        </w:rPr>
      </w:pPr>
      <w:r w:rsidRPr="007663D0">
        <w:rPr>
          <w:color w:val="222222"/>
          <w:highlight w:val="white"/>
        </w:rPr>
        <w:t xml:space="preserve">Singh, P.L., Sindhwani, R., Sharma, B.P., Srivastava, P., Rajpoot, P., Lalit, Rahul and Kumar, R., 2021. Analyse the critical success factor of green manufacturing for achieving sustainability in automotive sector. In </w:t>
      </w:r>
      <w:r w:rsidRPr="007663D0">
        <w:rPr>
          <w:i/>
          <w:iCs/>
          <w:color w:val="222222"/>
          <w:highlight w:val="white"/>
        </w:rPr>
        <w:t>Recent Trends in Industrial and Production Engineering: Select Proceedings of ICCEMME 2021</w:t>
      </w:r>
      <w:r w:rsidRPr="007663D0">
        <w:rPr>
          <w:color w:val="222222"/>
          <w:highlight w:val="white"/>
        </w:rPr>
        <w:t xml:space="preserve"> (pp. 79-94). Singapore: Springer Singapore. </w:t>
      </w:r>
      <w:hyperlink r:id="rId136" w:anchor="page=93">
        <w:r w:rsidR="00D10D94" w:rsidRPr="007663D0">
          <w:rPr>
            <w:color w:val="0000FF"/>
            <w:highlight w:val="white"/>
            <w:u w:val="single"/>
          </w:rPr>
          <w:t>https://www.researchgate.net/profile/Saurabh-Mishra-38/publication/353741604_Potential_of_Various_Metal-Oxide_Nanofluids_for_Sustainable_Machining_Application-A_Review/links/62ffa831e3c7de4c346ad861/Potential-of-Various-Metal-Oxide-Nanofluids-for-Sustainable-Machining-Application-A-Review.pdf#page=93</w:t>
        </w:r>
      </w:hyperlink>
    </w:p>
    <w:p w14:paraId="51154914" w14:textId="77777777" w:rsidR="00D10D94" w:rsidRPr="007663D0" w:rsidRDefault="0036187E" w:rsidP="007663D0">
      <w:pPr>
        <w:spacing w:before="240" w:after="240"/>
        <w:rPr>
          <w:color w:val="222222"/>
          <w:highlight w:val="white"/>
        </w:rPr>
      </w:pPr>
      <w:r w:rsidRPr="007663D0">
        <w:rPr>
          <w:color w:val="222222"/>
          <w:highlight w:val="white"/>
        </w:rPr>
        <w:lastRenderedPageBreak/>
        <w:t xml:space="preserve">Skosana, S.J., Khoathane, C. and Malwela, T., 2025. Driving towards sustainability: A review of natural fiber reinforced polymer composites for eco-friendly automotive light-weighting. </w:t>
      </w:r>
      <w:r w:rsidRPr="007663D0">
        <w:rPr>
          <w:i/>
          <w:iCs/>
          <w:color w:val="222222"/>
          <w:highlight w:val="white"/>
        </w:rPr>
        <w:t>Journal of Thermoplastic Composite Materials</w:t>
      </w:r>
      <w:r w:rsidRPr="007663D0">
        <w:rPr>
          <w:color w:val="222222"/>
          <w:highlight w:val="white"/>
        </w:rPr>
        <w:t xml:space="preserve">, </w:t>
      </w:r>
      <w:r w:rsidRPr="007663D0">
        <w:rPr>
          <w:i/>
          <w:iCs/>
          <w:color w:val="222222"/>
          <w:highlight w:val="white"/>
        </w:rPr>
        <w:t>38</w:t>
      </w:r>
      <w:r w:rsidRPr="007663D0">
        <w:rPr>
          <w:color w:val="222222"/>
          <w:highlight w:val="white"/>
        </w:rPr>
        <w:t xml:space="preserve">(2), pp.754-780. </w:t>
      </w:r>
      <w:hyperlink r:id="rId137">
        <w:r w:rsidR="00D10D94" w:rsidRPr="007663D0">
          <w:rPr>
            <w:color w:val="0000FF"/>
            <w:highlight w:val="white"/>
            <w:u w:val="single"/>
          </w:rPr>
          <w:t>https://journals.sagepub.com/doi/pdf/10.1177/08927057241254324</w:t>
        </w:r>
      </w:hyperlink>
    </w:p>
    <w:p w14:paraId="38A1551D" w14:textId="77777777" w:rsidR="00D10D94" w:rsidRPr="007663D0" w:rsidRDefault="0036187E" w:rsidP="007663D0">
      <w:pPr>
        <w:spacing w:before="240" w:after="240"/>
        <w:rPr>
          <w:color w:val="222222"/>
          <w:highlight w:val="white"/>
        </w:rPr>
      </w:pPr>
      <w:r w:rsidRPr="007663D0">
        <w:rPr>
          <w:color w:val="222222"/>
          <w:highlight w:val="white"/>
        </w:rPr>
        <w:t xml:space="preserve">Sonar, H., Mukherjee, A., Gunasekaran, A. and Singh, R.K., 2022. Sustainable supply chain management of automotive sector in context to the circular economy: A strategic framework. </w:t>
      </w:r>
      <w:r w:rsidRPr="007663D0">
        <w:rPr>
          <w:i/>
          <w:iCs/>
          <w:color w:val="222222"/>
          <w:highlight w:val="white"/>
        </w:rPr>
        <w:t>Business strategy and the environment</w:t>
      </w:r>
      <w:r w:rsidRPr="007663D0">
        <w:rPr>
          <w:color w:val="222222"/>
          <w:highlight w:val="white"/>
        </w:rPr>
        <w:t xml:space="preserve">, </w:t>
      </w:r>
      <w:r w:rsidRPr="007663D0">
        <w:rPr>
          <w:i/>
          <w:iCs/>
          <w:color w:val="222222"/>
          <w:highlight w:val="white"/>
        </w:rPr>
        <w:t>31</w:t>
      </w:r>
      <w:r w:rsidRPr="007663D0">
        <w:rPr>
          <w:color w:val="222222"/>
          <w:highlight w:val="white"/>
        </w:rPr>
        <w:t xml:space="preserve">(7), pp.3635-3648. </w:t>
      </w:r>
      <w:hyperlink r:id="rId138">
        <w:r w:rsidR="00D10D94" w:rsidRPr="007663D0">
          <w:rPr>
            <w:color w:val="0000FF"/>
            <w:highlight w:val="white"/>
            <w:u w:val="single"/>
          </w:rPr>
          <w:t>https://onlinelibrary.wiley.com/doi/abs/10.1002/bse.3112</w:t>
        </w:r>
      </w:hyperlink>
    </w:p>
    <w:p w14:paraId="204B1300" w14:textId="77777777" w:rsidR="00D10D94" w:rsidRPr="007663D0" w:rsidRDefault="0036187E" w:rsidP="007663D0">
      <w:pPr>
        <w:spacing w:before="240" w:after="240"/>
        <w:rPr>
          <w:color w:val="222222"/>
          <w:highlight w:val="white"/>
        </w:rPr>
      </w:pPr>
      <w:r w:rsidRPr="007663D0">
        <w:rPr>
          <w:color w:val="222222"/>
          <w:highlight w:val="white"/>
        </w:rPr>
        <w:t xml:space="preserve">Stefanoni, S. and Voltes-Dorta, A., 2021. Technical efficiency of car manufacturers under environmental and sustainability pressures: A data envelopment analysis approach. </w:t>
      </w:r>
      <w:r w:rsidRPr="007663D0">
        <w:rPr>
          <w:i/>
          <w:iCs/>
          <w:color w:val="222222"/>
          <w:highlight w:val="white"/>
        </w:rPr>
        <w:t>Journal of Cleaner Production</w:t>
      </w:r>
      <w:r w:rsidRPr="007663D0">
        <w:rPr>
          <w:color w:val="222222"/>
          <w:highlight w:val="white"/>
        </w:rPr>
        <w:t xml:space="preserve">, </w:t>
      </w:r>
      <w:r w:rsidRPr="007663D0">
        <w:rPr>
          <w:i/>
          <w:iCs/>
          <w:color w:val="222222"/>
          <w:highlight w:val="white"/>
        </w:rPr>
        <w:t>311</w:t>
      </w:r>
      <w:r w:rsidRPr="007663D0">
        <w:rPr>
          <w:color w:val="222222"/>
          <w:highlight w:val="white"/>
        </w:rPr>
        <w:t xml:space="preserve">, p.127589. </w:t>
      </w:r>
      <w:hyperlink r:id="rId139">
        <w:r w:rsidR="00D10D94" w:rsidRPr="007663D0">
          <w:rPr>
            <w:color w:val="0000FF"/>
            <w:highlight w:val="white"/>
            <w:u w:val="single"/>
          </w:rPr>
          <w:t>https://www.research.ed.ac.uk/files/210195828/Manuscript_revised_PURE.pdf</w:t>
        </w:r>
      </w:hyperlink>
    </w:p>
    <w:p w14:paraId="7B24BC31" w14:textId="77777777" w:rsidR="00D10D94" w:rsidRPr="007663D0" w:rsidRDefault="0036187E" w:rsidP="007663D0">
      <w:pPr>
        <w:spacing w:before="240" w:after="240"/>
        <w:rPr>
          <w:color w:val="222222"/>
          <w:highlight w:val="white"/>
        </w:rPr>
      </w:pPr>
      <w:r w:rsidRPr="007663D0">
        <w:rPr>
          <w:color w:val="222222"/>
          <w:highlight w:val="white"/>
        </w:rPr>
        <w:t xml:space="preserve">Syed, S., 2023. Zero Carbon Manufacturing in the Automotive Industry: Integrating Predictive Analytics to Achieve Sustainable Production. </w:t>
      </w:r>
      <w:r w:rsidRPr="007663D0">
        <w:rPr>
          <w:i/>
          <w:iCs/>
          <w:color w:val="222222"/>
          <w:highlight w:val="white"/>
        </w:rPr>
        <w:t>Journal of Artificial Intelligence and Big Data</w:t>
      </w:r>
      <w:r w:rsidRPr="007663D0">
        <w:rPr>
          <w:color w:val="222222"/>
          <w:highlight w:val="white"/>
        </w:rPr>
        <w:t xml:space="preserve">, </w:t>
      </w:r>
      <w:r w:rsidRPr="007663D0">
        <w:rPr>
          <w:i/>
          <w:iCs/>
          <w:color w:val="222222"/>
          <w:highlight w:val="white"/>
        </w:rPr>
        <w:t>3</w:t>
      </w:r>
      <w:r w:rsidRPr="007663D0">
        <w:rPr>
          <w:color w:val="222222"/>
          <w:highlight w:val="white"/>
        </w:rPr>
        <w:t xml:space="preserve">(1), pp.17-28. </w:t>
      </w:r>
      <w:hyperlink r:id="rId140">
        <w:r w:rsidR="00D10D94" w:rsidRPr="007663D0">
          <w:rPr>
            <w:color w:val="0000FF"/>
            <w:highlight w:val="white"/>
            <w:u w:val="single"/>
          </w:rPr>
          <w:t>https://papers.ssrn.com/sol3/Delivery.cfm?abstractid=5031289</w:t>
        </w:r>
      </w:hyperlink>
    </w:p>
    <w:p w14:paraId="4B5491CC" w14:textId="77777777" w:rsidR="00D10D94" w:rsidRPr="007663D0" w:rsidRDefault="0036187E" w:rsidP="007663D0">
      <w:pPr>
        <w:spacing w:before="240" w:after="240"/>
        <w:rPr>
          <w:color w:val="222222"/>
          <w:highlight w:val="white"/>
        </w:rPr>
      </w:pPr>
      <w:r w:rsidRPr="007663D0">
        <w:rPr>
          <w:color w:val="222222"/>
          <w:highlight w:val="white"/>
        </w:rPr>
        <w:t xml:space="preserve">Vieyra, H., Molina-Romero, J.M., Calderón-Nájera, J.D.D. and Santana-Díaz, A., 2022. Engineering, recyclable, and biodegradable plastics in the automotive industry: a review. </w:t>
      </w:r>
      <w:r w:rsidRPr="007663D0">
        <w:rPr>
          <w:i/>
          <w:iCs/>
          <w:color w:val="222222"/>
          <w:highlight w:val="white"/>
        </w:rPr>
        <w:t>Polymers</w:t>
      </w:r>
      <w:r w:rsidRPr="007663D0">
        <w:rPr>
          <w:color w:val="222222"/>
          <w:highlight w:val="white"/>
        </w:rPr>
        <w:t xml:space="preserve">, </w:t>
      </w:r>
      <w:r w:rsidRPr="007663D0">
        <w:rPr>
          <w:i/>
          <w:iCs/>
          <w:color w:val="222222"/>
          <w:highlight w:val="white"/>
        </w:rPr>
        <w:t>14</w:t>
      </w:r>
      <w:r w:rsidRPr="007663D0">
        <w:rPr>
          <w:color w:val="222222"/>
          <w:highlight w:val="white"/>
        </w:rPr>
        <w:t xml:space="preserve">(16), p.3412. </w:t>
      </w:r>
      <w:hyperlink r:id="rId141">
        <w:r w:rsidR="00D10D94" w:rsidRPr="007663D0">
          <w:rPr>
            <w:color w:val="0000FF"/>
            <w:highlight w:val="white"/>
            <w:u w:val="single"/>
          </w:rPr>
          <w:t>https://www.mdpi.com/2073-4360/14/16/3412</w:t>
        </w:r>
      </w:hyperlink>
    </w:p>
    <w:p w14:paraId="066A0B77" w14:textId="77777777" w:rsidR="00D10D94" w:rsidRPr="007663D0" w:rsidRDefault="0036187E" w:rsidP="007663D0">
      <w:pPr>
        <w:spacing w:before="240" w:after="240"/>
        <w:rPr>
          <w:color w:val="222222"/>
          <w:highlight w:val="white"/>
        </w:rPr>
      </w:pPr>
      <w:r w:rsidRPr="007663D0">
        <w:rPr>
          <w:color w:val="222222"/>
          <w:highlight w:val="white"/>
        </w:rPr>
        <w:t xml:space="preserve">Yang, J., Li, B., Liu, J., Tu, Z. and Wu, X., 2024. Application of additive manufacturing in the automobile industry: A mini review. </w:t>
      </w:r>
      <w:r w:rsidRPr="007663D0">
        <w:rPr>
          <w:i/>
          <w:iCs/>
          <w:color w:val="222222"/>
          <w:highlight w:val="white"/>
        </w:rPr>
        <w:t>Processes</w:t>
      </w:r>
      <w:r w:rsidRPr="007663D0">
        <w:rPr>
          <w:color w:val="222222"/>
          <w:highlight w:val="white"/>
        </w:rPr>
        <w:t xml:space="preserve">, </w:t>
      </w:r>
      <w:r w:rsidRPr="007663D0">
        <w:rPr>
          <w:i/>
          <w:iCs/>
          <w:color w:val="222222"/>
          <w:highlight w:val="white"/>
        </w:rPr>
        <w:t>12</w:t>
      </w:r>
      <w:r w:rsidRPr="007663D0">
        <w:rPr>
          <w:color w:val="222222"/>
          <w:highlight w:val="white"/>
        </w:rPr>
        <w:t xml:space="preserve">(6), p.1101. </w:t>
      </w:r>
      <w:hyperlink r:id="rId142">
        <w:r w:rsidR="00D10D94" w:rsidRPr="007663D0">
          <w:rPr>
            <w:color w:val="0000FF"/>
            <w:highlight w:val="white"/>
            <w:u w:val="single"/>
          </w:rPr>
          <w:t>https://www.mdpi.com/2227-9717/12/6/1101</w:t>
        </w:r>
      </w:hyperlink>
    </w:p>
    <w:p w14:paraId="2D468B3B" w14:textId="77777777" w:rsidR="00D10D94" w:rsidRPr="007663D0" w:rsidRDefault="0036187E" w:rsidP="007663D0">
      <w:pPr>
        <w:spacing w:before="240" w:after="240"/>
        <w:rPr>
          <w:color w:val="222222"/>
          <w:highlight w:val="white"/>
        </w:rPr>
      </w:pPr>
      <w:r w:rsidRPr="007663D0">
        <w:rPr>
          <w:color w:val="222222"/>
          <w:highlight w:val="white"/>
        </w:rPr>
        <w:t xml:space="preserve">Zhou, L., 2023. Towards sustainability in mineral resources. </w:t>
      </w:r>
      <w:r w:rsidRPr="007663D0">
        <w:rPr>
          <w:i/>
          <w:iCs/>
          <w:color w:val="222222"/>
          <w:highlight w:val="white"/>
        </w:rPr>
        <w:t>Ore Geology Reviews</w:t>
      </w:r>
      <w:r w:rsidRPr="007663D0">
        <w:rPr>
          <w:color w:val="222222"/>
          <w:highlight w:val="white"/>
        </w:rPr>
        <w:t xml:space="preserve">, </w:t>
      </w:r>
      <w:r w:rsidRPr="007663D0">
        <w:rPr>
          <w:i/>
          <w:iCs/>
          <w:color w:val="222222"/>
          <w:highlight w:val="white"/>
        </w:rPr>
        <w:t>160</w:t>
      </w:r>
      <w:r w:rsidRPr="007663D0">
        <w:rPr>
          <w:color w:val="222222"/>
          <w:highlight w:val="white"/>
        </w:rPr>
        <w:t xml:space="preserve">, p.105600. </w:t>
      </w:r>
      <w:hyperlink r:id="rId143">
        <w:r w:rsidR="00D10D94" w:rsidRPr="007663D0">
          <w:rPr>
            <w:color w:val="0000FF"/>
            <w:highlight w:val="white"/>
            <w:u w:val="single"/>
          </w:rPr>
          <w:t>https://www.sciencedirect.com/science/article/pii/S0169136823003165</w:t>
        </w:r>
      </w:hyperlink>
    </w:p>
    <w:p w14:paraId="0658165A" w14:textId="77777777" w:rsidR="00D10D94" w:rsidRPr="007663D0" w:rsidRDefault="00D10D94" w:rsidP="007663D0">
      <w:pPr>
        <w:spacing w:before="240" w:after="240"/>
        <w:rPr>
          <w:color w:val="222222"/>
          <w:highlight w:val="white"/>
        </w:rPr>
      </w:pPr>
    </w:p>
    <w:sectPr w:rsidR="00D10D94" w:rsidRPr="007663D0" w:rsidSect="006859F7">
      <w:footerReference w:type="default" r:id="rId144"/>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B7168" w14:textId="77777777" w:rsidR="0036187E" w:rsidRDefault="0036187E">
      <w:pPr>
        <w:spacing w:line="240" w:lineRule="auto"/>
      </w:pPr>
      <w:r>
        <w:separator/>
      </w:r>
    </w:p>
  </w:endnote>
  <w:endnote w:type="continuationSeparator" w:id="0">
    <w:p w14:paraId="4CD8CD50" w14:textId="77777777" w:rsidR="0036187E" w:rsidRDefault="003618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D68E72C-BA32-4115-AB1D-0F48ABB5CAEA}"/>
  </w:font>
  <w:font w:name="Calibri">
    <w:panose1 w:val="020F0502020204030204"/>
    <w:charset w:val="00"/>
    <w:family w:val="swiss"/>
    <w:pitch w:val="variable"/>
    <w:sig w:usb0="E4002EFF" w:usb1="C200247B" w:usb2="00000009" w:usb3="00000000" w:csb0="000001FF" w:csb1="00000000"/>
    <w:embedRegular r:id="rId2" w:fontKey="{9E0D43EC-971B-4753-A6FC-9C8114E75E6F}"/>
    <w:embedBold r:id="rId3" w:fontKey="{A427150A-1B24-47F4-84DA-43F48EA60111}"/>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embedRegular r:id="rId4" w:fontKey="{44FA5415-FF16-4839-B659-7EC6A33692A4}"/>
    <w:embedBold r:id="rId5" w:fontKey="{FD1BEF1D-F9FC-4BDE-A785-5C2829DDF12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FF69A62B-4378-42DC-80BD-1A36E7557B14}"/>
  </w:font>
  <w:font w:name="Cordia New">
    <w:panose1 w:val="020B0304020202020204"/>
    <w:charset w:val="DE"/>
    <w:family w:val="swiss"/>
    <w:pitch w:val="variable"/>
    <w:sig w:usb0="81000003" w:usb1="00000000" w:usb2="00000000" w:usb3="00000000" w:csb0="00010001" w:csb1="00000000"/>
    <w:embedRegular r:id="rId7" w:fontKey="{1E4E0E82-B907-4377-A331-4CB1FA5B1EE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7EE31" w14:textId="77777777" w:rsidR="00D10D94" w:rsidRDefault="0036187E">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264C31">
      <w:rPr>
        <w:noProof/>
        <w:color w:val="000000"/>
        <w:sz w:val="20"/>
        <w:szCs w:val="20"/>
      </w:rPr>
      <w:t>2</w:t>
    </w:r>
    <w:r>
      <w:rPr>
        <w:color w:val="000000"/>
        <w:sz w:val="20"/>
        <w:szCs w:val="20"/>
      </w:rPr>
      <w:fldChar w:fldCharType="end"/>
    </w:r>
  </w:p>
  <w:p w14:paraId="62C9D98A" w14:textId="77777777" w:rsidR="00D10D94" w:rsidRDefault="00D10D94">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B1C8F" w14:textId="77777777" w:rsidR="0036187E" w:rsidRDefault="0036187E">
      <w:pPr>
        <w:spacing w:line="240" w:lineRule="auto"/>
      </w:pPr>
      <w:r>
        <w:separator/>
      </w:r>
    </w:p>
  </w:footnote>
  <w:footnote w:type="continuationSeparator" w:id="0">
    <w:p w14:paraId="30593207" w14:textId="77777777" w:rsidR="0036187E" w:rsidRDefault="0036187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displayBackgroundShape/>
  <w:embedTrueTypeFont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D94"/>
    <w:rsid w:val="00005107"/>
    <w:rsid w:val="000334BA"/>
    <w:rsid w:val="00047508"/>
    <w:rsid w:val="000D24DC"/>
    <w:rsid w:val="0011384D"/>
    <w:rsid w:val="00196153"/>
    <w:rsid w:val="001A3CED"/>
    <w:rsid w:val="00213386"/>
    <w:rsid w:val="00264C31"/>
    <w:rsid w:val="00291D04"/>
    <w:rsid w:val="002A7C29"/>
    <w:rsid w:val="002B0D21"/>
    <w:rsid w:val="002E1020"/>
    <w:rsid w:val="002F18D3"/>
    <w:rsid w:val="002F6438"/>
    <w:rsid w:val="00316808"/>
    <w:rsid w:val="00356089"/>
    <w:rsid w:val="0036187E"/>
    <w:rsid w:val="003660E8"/>
    <w:rsid w:val="00441854"/>
    <w:rsid w:val="00464F20"/>
    <w:rsid w:val="0049498A"/>
    <w:rsid w:val="005741E4"/>
    <w:rsid w:val="0063692C"/>
    <w:rsid w:val="00680EBA"/>
    <w:rsid w:val="006859F7"/>
    <w:rsid w:val="00765ECD"/>
    <w:rsid w:val="007663D0"/>
    <w:rsid w:val="007A4D04"/>
    <w:rsid w:val="007B043F"/>
    <w:rsid w:val="007F7B02"/>
    <w:rsid w:val="00806C52"/>
    <w:rsid w:val="008122EA"/>
    <w:rsid w:val="00821551"/>
    <w:rsid w:val="0085512E"/>
    <w:rsid w:val="00860BB3"/>
    <w:rsid w:val="008661C4"/>
    <w:rsid w:val="00892CBD"/>
    <w:rsid w:val="00905BEE"/>
    <w:rsid w:val="00980B2E"/>
    <w:rsid w:val="009C0FCF"/>
    <w:rsid w:val="009E3858"/>
    <w:rsid w:val="00A67839"/>
    <w:rsid w:val="00A877DA"/>
    <w:rsid w:val="00AB3281"/>
    <w:rsid w:val="00B10AE7"/>
    <w:rsid w:val="00B32A36"/>
    <w:rsid w:val="00BC1AEC"/>
    <w:rsid w:val="00BE2546"/>
    <w:rsid w:val="00BF1963"/>
    <w:rsid w:val="00CC7F4E"/>
    <w:rsid w:val="00CD7441"/>
    <w:rsid w:val="00CE153B"/>
    <w:rsid w:val="00CE7239"/>
    <w:rsid w:val="00D10D94"/>
    <w:rsid w:val="00D12BD8"/>
    <w:rsid w:val="00D36FA4"/>
    <w:rsid w:val="00D54551"/>
    <w:rsid w:val="00E2015D"/>
    <w:rsid w:val="00E66F61"/>
    <w:rsid w:val="00EB6C53"/>
    <w:rsid w:val="00EE0F87"/>
    <w:rsid w:val="00F67BEC"/>
    <w:rsid w:val="00FA5BBD"/>
    <w:rsid w:val="00FB37C1"/>
    <w:rsid w:val="00FC6115"/>
    <w:rsid w:val="00FD07B9"/>
    <w:rsid w:val="00FE695E"/>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A5C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th-TH"/>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6"/>
      <w:szCs w:val="26"/>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unhideWhenUsed/>
    <w:qFormat/>
    <w:pPr>
      <w:keepNext/>
      <w:keepLines/>
      <w:spacing w:before="240" w:after="240"/>
      <w:jc w:val="center"/>
      <w:outlineLvl w:val="3"/>
    </w:pPr>
    <w:rPr>
      <w:b/>
      <w:bCs/>
    </w:rPr>
  </w:style>
  <w:style w:type="paragraph" w:styleId="Heading5">
    <w:name w:val="heading 5"/>
    <w:basedOn w:val="Normal"/>
    <w:next w:val="Normal"/>
    <w:uiPriority w:val="9"/>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table" w:customStyle="1" w:styleId="TableNormal6">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890A34"/>
    <w:pPr>
      <w:tabs>
        <w:tab w:val="center" w:pos="4513"/>
        <w:tab w:val="right" w:pos="9026"/>
      </w:tabs>
      <w:spacing w:line="240" w:lineRule="auto"/>
    </w:pPr>
  </w:style>
  <w:style w:type="character" w:customStyle="1" w:styleId="HeaderChar">
    <w:name w:val="Header Char"/>
    <w:basedOn w:val="DefaultParagraphFont"/>
    <w:link w:val="Header"/>
    <w:uiPriority w:val="99"/>
    <w:rsid w:val="00890A34"/>
  </w:style>
  <w:style w:type="paragraph" w:styleId="Footer">
    <w:name w:val="footer"/>
    <w:basedOn w:val="Normal"/>
    <w:link w:val="FooterChar"/>
    <w:uiPriority w:val="99"/>
    <w:unhideWhenUsed/>
    <w:rsid w:val="00890A34"/>
    <w:pPr>
      <w:tabs>
        <w:tab w:val="center" w:pos="4513"/>
        <w:tab w:val="right" w:pos="9026"/>
      </w:tabs>
      <w:spacing w:line="240" w:lineRule="auto"/>
    </w:pPr>
  </w:style>
  <w:style w:type="character" w:customStyle="1" w:styleId="FooterChar">
    <w:name w:val="Footer Char"/>
    <w:basedOn w:val="DefaultParagraphFont"/>
    <w:link w:val="Footer"/>
    <w:uiPriority w:val="99"/>
    <w:rsid w:val="00890A34"/>
  </w:style>
  <w:style w:type="paragraph" w:styleId="BalloonText">
    <w:name w:val="Balloon Text"/>
    <w:basedOn w:val="Normal"/>
    <w:link w:val="BalloonTextChar"/>
    <w:uiPriority w:val="99"/>
    <w:semiHidden/>
    <w:unhideWhenUsed/>
    <w:rsid w:val="00890A3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0A34"/>
    <w:rPr>
      <w:rFonts w:ascii="Tahoma" w:hAnsi="Tahoma" w:cs="Tahoma"/>
      <w:sz w:val="16"/>
      <w:szCs w:val="16"/>
    </w:rPr>
  </w:style>
  <w:style w:type="paragraph" w:styleId="TOCHeading">
    <w:name w:val="TOC Heading"/>
    <w:basedOn w:val="Heading1"/>
    <w:next w:val="Normal"/>
    <w:uiPriority w:val="39"/>
    <w:unhideWhenUsed/>
    <w:qFormat/>
    <w:rsid w:val="00890A34"/>
    <w:pPr>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890A34"/>
    <w:pPr>
      <w:spacing w:after="100"/>
    </w:pPr>
  </w:style>
  <w:style w:type="paragraph" w:styleId="TOC2">
    <w:name w:val="toc 2"/>
    <w:basedOn w:val="Normal"/>
    <w:next w:val="Normal"/>
    <w:autoRedefine/>
    <w:uiPriority w:val="39"/>
    <w:unhideWhenUsed/>
    <w:rsid w:val="00890A34"/>
    <w:pPr>
      <w:spacing w:after="100"/>
      <w:ind w:left="240"/>
    </w:pPr>
  </w:style>
  <w:style w:type="character" w:styleId="Hyperlink">
    <w:name w:val="Hyperlink"/>
    <w:basedOn w:val="DefaultParagraphFont"/>
    <w:uiPriority w:val="99"/>
    <w:unhideWhenUsed/>
    <w:rsid w:val="00890A34"/>
    <w:rPr>
      <w:color w:val="0000FF" w:themeColor="hyperlink"/>
      <w:u w:val="single"/>
    </w:rPr>
  </w:style>
  <w:style w:type="paragraph" w:styleId="NormalWeb">
    <w:name w:val="Normal (Web)"/>
    <w:basedOn w:val="Normal"/>
    <w:uiPriority w:val="99"/>
    <w:semiHidden/>
    <w:unhideWhenUsed/>
    <w:rsid w:val="00E93E5F"/>
    <w:pPr>
      <w:spacing w:before="100" w:beforeAutospacing="1" w:after="100" w:afterAutospacing="1" w:line="240" w:lineRule="auto"/>
      <w:jc w:val="left"/>
    </w:pPr>
    <w:rPr>
      <w:lang w:val="en-IN"/>
    </w:rPr>
  </w:style>
  <w:style w:type="character" w:customStyle="1" w:styleId="UnresolvedMention1">
    <w:name w:val="Unresolved Mention1"/>
    <w:basedOn w:val="DefaultParagraphFont"/>
    <w:uiPriority w:val="99"/>
    <w:semiHidden/>
    <w:unhideWhenUsed/>
    <w:rsid w:val="00790A75"/>
    <w:rPr>
      <w:color w:val="605E5C"/>
      <w:shd w:val="clear" w:color="auto" w:fill="E1DFDD"/>
    </w:rPr>
  </w:style>
  <w:style w:type="table" w:customStyle="1" w:styleId="a">
    <w:basedOn w:val="TableNormal"/>
    <w:tblPr>
      <w:tblStyleRowBandSize w:val="1"/>
      <w:tblStyleColBandSize w:val="1"/>
      <w:tblCellMar>
        <w:top w:w="15" w:type="dxa"/>
        <w:left w:w="15" w:type="dxa"/>
        <w:bottom w:w="15" w:type="dxa"/>
        <w:right w:w="15" w:type="dxa"/>
      </w:tblCellMar>
    </w:tblPr>
  </w:style>
  <w:style w:type="paragraph" w:styleId="TOC3">
    <w:name w:val="toc 3"/>
    <w:basedOn w:val="Normal"/>
    <w:next w:val="Normal"/>
    <w:autoRedefine/>
    <w:uiPriority w:val="39"/>
    <w:unhideWhenUsed/>
    <w:rsid w:val="00EE37E5"/>
    <w:pPr>
      <w:spacing w:after="100"/>
      <w:ind w:left="480"/>
    </w:pPr>
    <w:rPr>
      <w:rFonts w:cs="Angsana New"/>
      <w:szCs w:val="30"/>
    </w:rPr>
  </w:style>
  <w:style w:type="paragraph" w:styleId="TOC5">
    <w:name w:val="toc 5"/>
    <w:basedOn w:val="Normal"/>
    <w:next w:val="Normal"/>
    <w:autoRedefine/>
    <w:uiPriority w:val="39"/>
    <w:unhideWhenUsed/>
    <w:rsid w:val="00EE37E5"/>
    <w:pPr>
      <w:spacing w:after="100"/>
      <w:ind w:left="960"/>
    </w:pPr>
    <w:rPr>
      <w:rFonts w:cs="Angsana New"/>
      <w:szCs w:val="30"/>
    </w:rPr>
  </w:style>
  <w:style w:type="paragraph" w:styleId="TOC4">
    <w:name w:val="toc 4"/>
    <w:basedOn w:val="Normal"/>
    <w:next w:val="Normal"/>
    <w:autoRedefine/>
    <w:uiPriority w:val="39"/>
    <w:unhideWhenUsed/>
    <w:rsid w:val="00EE37E5"/>
    <w:pPr>
      <w:spacing w:after="100"/>
      <w:ind w:left="720"/>
    </w:pPr>
    <w:rPr>
      <w:rFonts w:cs="Angsana New"/>
      <w:szCs w:val="30"/>
    </w:r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NoSpacing">
    <w:name w:val="No Spacing"/>
    <w:uiPriority w:val="1"/>
    <w:qFormat/>
    <w:rsid w:val="00AF3D2D"/>
    <w:pPr>
      <w:spacing w:line="240" w:lineRule="auto"/>
    </w:pPr>
  </w:style>
  <w:style w:type="character" w:styleId="UnresolvedMention">
    <w:name w:val="Unresolved Mention"/>
    <w:basedOn w:val="DefaultParagraphFont"/>
    <w:uiPriority w:val="99"/>
    <w:semiHidden/>
    <w:unhideWhenUsed/>
    <w:rsid w:val="00C563F4"/>
    <w:rPr>
      <w:color w:val="605E5C"/>
      <w:shd w:val="clear" w:color="auto" w:fill="E1DFDD"/>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1">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cell.com/heliyon/pdf/S2405-8440(22)02774-8.pdf" TargetMode="External"/><Relationship Id="rId21" Type="http://schemas.openxmlformats.org/officeDocument/2006/relationships/hyperlink" Target="https://www.mdpi.com/2071-1050/15/16/12626" TargetMode="External"/><Relationship Id="rId42" Type="http://schemas.openxmlformats.org/officeDocument/2006/relationships/hyperlink" Target="https://fmipa.umri.ac.id/wp-content/uploads/2016/03/Edward_O._Garton_John_T._Ratti_and_John_H._GiudBookFi.org_.pdf" TargetMode="External"/><Relationship Id="rId63" Type="http://schemas.openxmlformats.org/officeDocument/2006/relationships/hyperlink" Target="https://link.springer.com/chapter/10.1007/978-3-031-50333-7_9" TargetMode="External"/><Relationship Id="rId84" Type="http://schemas.openxmlformats.org/officeDocument/2006/relationships/hyperlink" Target="https://www.mdpi.com/1996-1073/14/16/4777" TargetMode="External"/><Relationship Id="rId138" Type="http://schemas.openxmlformats.org/officeDocument/2006/relationships/hyperlink" Target="https://onlinelibrary.wiley.com/doi/abs/10.1002/bse.3112" TargetMode="External"/><Relationship Id="rId107" Type="http://schemas.openxmlformats.org/officeDocument/2006/relationships/hyperlink" Target="https://www.mdpi.com/2071-1050/15/3/2217" TargetMode="External"/><Relationship Id="rId11" Type="http://schemas.openxmlformats.org/officeDocument/2006/relationships/image" Target="media/image3.png"/><Relationship Id="rId32" Type="http://schemas.openxmlformats.org/officeDocument/2006/relationships/hyperlink" Target="https://oro.open.ac.uk/75449/1/Dawadi%2C%20Shreshta%20and%20Giri%202021.pdf" TargetMode="External"/><Relationship Id="rId53" Type="http://schemas.openxmlformats.org/officeDocument/2006/relationships/hyperlink" Target="https://gs.elaba.lt/object/elaba:113582328/113582328.pdf" TargetMode="External"/><Relationship Id="rId74" Type="http://schemas.openxmlformats.org/officeDocument/2006/relationships/hyperlink" Target="https://link.springer.com/article/10.1007/s11301-021-00252-7" TargetMode="External"/><Relationship Id="rId128" Type="http://schemas.openxmlformats.org/officeDocument/2006/relationships/hyperlink" Target="https://www.mdpi.com/2071-1050/16/18/8058" TargetMode="External"/><Relationship Id="rId5" Type="http://schemas.openxmlformats.org/officeDocument/2006/relationships/webSettings" Target="webSettings.xml"/><Relationship Id="rId90" Type="http://schemas.openxmlformats.org/officeDocument/2006/relationships/hyperlink" Target="https://www.cell.com/heliyon/fulltext/S2405-8440(23)07486-8" TargetMode="External"/><Relationship Id="rId95" Type="http://schemas.openxmlformats.org/officeDocument/2006/relationships/hyperlink" Target="https://onlinelibrary.wiley.com/doi/am-pdf/10.1002/bse.3321" TargetMode="External"/><Relationship Id="rId22" Type="http://schemas.openxmlformats.org/officeDocument/2006/relationships/hyperlink" Target="https://onlinelibrary.wiley.com/doi/pdfdirect/10.1002/bse.3260" TargetMode="External"/><Relationship Id="rId27" Type="http://schemas.openxmlformats.org/officeDocument/2006/relationships/hyperlink" Target="https://www.elgaronline.com/edcollchap-oa/book/9781035348466/book-part-9781035348466-13.xml" TargetMode="External"/><Relationship Id="rId43" Type="http://schemas.openxmlformats.org/officeDocument/2006/relationships/hyperlink" Target="https://www.researchgate.net/profile/Mohamed-Ibrahim-114/publication/351269422_Water_Use_Wastewater_Characteristics_Best_Management_Practices_and_Reclaimed_Water_Criteria_in_the_Carwash_Industry_A_Review/links/608ea0c692851c490faf1087/Water-Use-Wastewater-Characteristics-Best-Management-Practices-and-Reclaimed-Water-Criteria-in-the-Carwash-Industry-A-Review.pdf" TargetMode="External"/><Relationship Id="rId48" Type="http://schemas.openxmlformats.org/officeDocument/2006/relationships/hyperlink" Target="https://onlinelibrary.wiley.com/doi/abs/10.1002/bse.3977" TargetMode="External"/><Relationship Id="rId64" Type="http://schemas.openxmlformats.org/officeDocument/2006/relationships/hyperlink" Target="https://www.researchgate.net/profile/Paula-Okane/publication/335325754_Building_Transparency_and_Trustworthiness_in_Inductive_Research_Through_Computer-Aided_Qualitative_Data_Analysis_Software/links/5fd28a78a6fdcc697bf6faea/Building-Transparency-and-Trustworthiness-in-Inductive-Research-Through-Computer-Aided-Qualitative-Data-Analysis-Software" TargetMode="External"/><Relationship Id="rId69" Type="http://schemas.openxmlformats.org/officeDocument/2006/relationships/hyperlink" Target="https://onlinelibrary.wiley.com/doi/pdf/10.1002/csr.2272" TargetMode="External"/><Relationship Id="rId113" Type="http://schemas.openxmlformats.org/officeDocument/2006/relationships/hyperlink" Target="https://repository.derby.ac.uk/download/bc2e598c727ca3f1a44f66b9cb00a66c0708bb675d41393097529b9f34956287/470110/PPC%20Paper%20I4.0.pdf" TargetMode="External"/><Relationship Id="rId118" Type="http://schemas.openxmlformats.org/officeDocument/2006/relationships/hyperlink" Target="https://www.sciencedirect.com/science/article/pii/S0040162521002754" TargetMode="External"/><Relationship Id="rId134" Type="http://schemas.openxmlformats.org/officeDocument/2006/relationships/hyperlink" Target="https://www.researchgate.net/profile/Kavitha-Sathasivam-3/publication/349356620_Automobile_industry_managers'_views_on_their_roles_in_environmental_sustainability_a_qualitative_study/links/64be1f2c95bbbe0c6e5a47c2/Automobile-industry-managers-views-on-their-roles-in-environmental-sustainability-a-qualitative-study.pdf" TargetMode="External"/><Relationship Id="rId139" Type="http://schemas.openxmlformats.org/officeDocument/2006/relationships/hyperlink" Target="https://www.research.ed.ac.uk/files/210195828/Manuscript_revised_PURE.pdf" TargetMode="External"/><Relationship Id="rId80" Type="http://schemas.openxmlformats.org/officeDocument/2006/relationships/hyperlink" Target="https://papers.ssrn.com/sol3/Delivery.cfm?abstractid=4901174" TargetMode="External"/><Relationship Id="rId85" Type="http://schemas.openxmlformats.org/officeDocument/2006/relationships/hyperlink" Target="https://www.researchgate.net/profile/Darrin-Thomas/publication/370630979_Quantitative_Research_Designs/links/645a8b0c2edb8e5f094afcfe/Quantitative-Research-Designs.pdf" TargetMode="External"/><Relationship Id="rId12" Type="http://schemas.openxmlformats.org/officeDocument/2006/relationships/image" Target="media/image4.png"/><Relationship Id="rId17" Type="http://schemas.openxmlformats.org/officeDocument/2006/relationships/hyperlink" Target="https://www.academia.edu/download/110422824/13.pdf" TargetMode="External"/><Relationship Id="rId33" Type="http://schemas.openxmlformats.org/officeDocument/2006/relationships/hyperlink" Target="https://www.mdpi.com/2071-1050/13/11/6049" TargetMode="External"/><Relationship Id="rId38" Type="http://schemas.openxmlformats.org/officeDocument/2006/relationships/hyperlink" Target="https://onlinelibrary.wiley.com/doi/pdf/10.1002%2Fbse.2790" TargetMode="External"/><Relationship Id="rId59" Type="http://schemas.openxmlformats.org/officeDocument/2006/relationships/hyperlink" Target="https://tesidottorato.depositolegale.it/bitstream/20.500.14242/66972/1/phdunige_4770624.pdf" TargetMode="External"/><Relationship Id="rId103" Type="http://schemas.openxmlformats.org/officeDocument/2006/relationships/hyperlink" Target="https://link.springer.com/content/pdf/10.1007/s40171-021-00288-4.pdf" TargetMode="External"/><Relationship Id="rId108" Type="http://schemas.openxmlformats.org/officeDocument/2006/relationships/hyperlink" Target="https://onlinelibrary.wiley.com/doi/pdf/10.1002/sd.2207" TargetMode="External"/><Relationship Id="rId124" Type="http://schemas.openxmlformats.org/officeDocument/2006/relationships/hyperlink" Target="https://www.researchgate.net/profile/Salman-Habib/publication/352299265_The_Selection_of_the_Sustainable_Suppliers_by_the_Development_of_a_Decision_Support_Framework_Based_on_Analytical_Hierarchical_Process_and_Fuzzy_Inference_System/links/60ca29aba6fdcc01d47a76e8/The-Selection-of-the-Sustainable-Suppliers-by-the-Development-of-a-Decision-Support-Framework-Based-on-Analytical-Hierarchical-Process-and-Fuzzy-Inference-System.pdf" TargetMode="External"/><Relationship Id="rId129" Type="http://schemas.openxmlformats.org/officeDocument/2006/relationships/hyperlink" Target="https://www.sciencedirect.com/science/article/pii/S001623612201095X" TargetMode="External"/><Relationship Id="rId54" Type="http://schemas.openxmlformats.org/officeDocument/2006/relationships/hyperlink" Target="https://www.mdpi.com/2071-1050/14/7/4000" TargetMode="External"/><Relationship Id="rId70" Type="http://schemas.openxmlformats.org/officeDocument/2006/relationships/hyperlink" Target="https://onlinelibrary.wiley.com/doi/pdf/10.1002%2Fbse.3256" TargetMode="External"/><Relationship Id="rId75" Type="http://schemas.openxmlformats.org/officeDocument/2006/relationships/hyperlink" Target="https://link.springer.com/article/10.1007/s11301-021-00252-7" TargetMode="External"/><Relationship Id="rId91" Type="http://schemas.openxmlformats.org/officeDocument/2006/relationships/hyperlink" Target="https://www.emerald.com/insight/content/doi/10.1108/jbim-09-2021-0446/full/html" TargetMode="External"/><Relationship Id="rId96" Type="http://schemas.openxmlformats.org/officeDocument/2006/relationships/hyperlink" Target="https://repository.londonmet.ac.uk/6104/1/Analysing-the-roadblocks-of-circular-economy-adoption-in%20the-automobile-sector_AAM.pdf" TargetMode="External"/><Relationship Id="rId140" Type="http://schemas.openxmlformats.org/officeDocument/2006/relationships/hyperlink" Target="https://papers.ssrn.com/sol3/Delivery.cfm?abstractid=5031289" TargetMode="External"/><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sciencedirect.com/science/article/pii/S0160791X21002463" TargetMode="External"/><Relationship Id="rId28" Type="http://schemas.openxmlformats.org/officeDocument/2006/relationships/hyperlink" Target="https://www.elgaronline.com/edcollchap-oa/book/9781035348466/book-part-9781035348466-13.xml" TargetMode="External"/><Relationship Id="rId49" Type="http://schemas.openxmlformats.org/officeDocument/2006/relationships/hyperlink" Target="https://onlinelibrary.wiley.com/doi/abs/10.1002/bse.3977" TargetMode="External"/><Relationship Id="rId114" Type="http://schemas.openxmlformats.org/officeDocument/2006/relationships/hyperlink" Target="https://www.researchgate.net/profile/Amit-Adlakaha/publication/345972896_Appropriation_of_sustainability_priorities_to_gain_strategic_advantage_in_a_supply_chain/links/6164de981eb5da761e8365b8/Appropriation-of-sustainability-priorities-to-gain-strategic-advantage-in-a-supply-chain.pdf" TargetMode="External"/><Relationship Id="rId119" Type="http://schemas.openxmlformats.org/officeDocument/2006/relationships/hyperlink" Target="https://www.mdpi.com/2071-1050/17/10/4446" TargetMode="External"/><Relationship Id="rId44" Type="http://schemas.openxmlformats.org/officeDocument/2006/relationships/hyperlink" Target="https://www.researchgate.net/profile/Mohamed-Ibrahim-114/publication/351269422_Water_Use_Wastewater_Characteristics_Best_Management_Practices_and_Reclaimed_Water_Criteria_in_the_Carwash_Industry_A_Review/links/608ea0c692851c490faf1087/Water-Use-Wastewater-Characteristics-Best-Management-Practices-and-Reclaimed-Water-Criteria-in-the-Carwash-Industry-A-Review.pdf" TargetMode="External"/><Relationship Id="rId60" Type="http://schemas.openxmlformats.org/officeDocument/2006/relationships/hyperlink" Target="https://www.sciencedirect.com/science/article/pii/S2667010023000495" TargetMode="External"/><Relationship Id="rId65" Type="http://schemas.openxmlformats.org/officeDocument/2006/relationships/hyperlink" Target="https://papers.ssrn.com/sol3/Delivery.cfm?abstractid=3774317" TargetMode="External"/><Relationship Id="rId81" Type="http://schemas.openxmlformats.org/officeDocument/2006/relationships/hyperlink" Target="https://pdx.pressbooks.pub/humandevelopment/chapter/descriptive-and-explanatory-designs/" TargetMode="External"/><Relationship Id="rId86" Type="http://schemas.openxmlformats.org/officeDocument/2006/relationships/hyperlink" Target="https://www.mdpi.com/2071-1050/14/21/14088" TargetMode="External"/><Relationship Id="rId130" Type="http://schemas.openxmlformats.org/officeDocument/2006/relationships/hyperlink" Target="https://www.igi-global.com/chapter/economic-studies-on-automobile-management/329291" TargetMode="External"/><Relationship Id="rId135" Type="http://schemas.openxmlformats.org/officeDocument/2006/relationships/hyperlink" Target="https://www.mdpi.com/2071-1050/14/13/7892/pdf" TargetMode="External"/><Relationship Id="rId13" Type="http://schemas.openxmlformats.org/officeDocument/2006/relationships/hyperlink" Target="https://onlinelibrary.wiley.com/doi/pdf/10.1002/csr.2654" TargetMode="External"/><Relationship Id="rId18" Type="http://schemas.openxmlformats.org/officeDocument/2006/relationships/hyperlink" Target="https://www.politesi.polimi.it/bitstream/10589/236051/4/2025_04_Barbati_Bernasconi_Tesi_01.pdf" TargetMode="External"/><Relationship Id="rId39" Type="http://schemas.openxmlformats.org/officeDocument/2006/relationships/hyperlink" Target="https://cyberleninka.ru/article/n/a-systematic-literature-review-on-sustainability-integration-and-marketing-intelligence-in-the-era-of-artificial-intelligence" TargetMode="External"/><Relationship Id="rId109" Type="http://schemas.openxmlformats.org/officeDocument/2006/relationships/hyperlink" Target="https://www.sciencedirect.com/science/article/pii/S254250482100049X" TargetMode="External"/><Relationship Id="rId34" Type="http://schemas.openxmlformats.org/officeDocument/2006/relationships/hyperlink" Target="https://www.mdpi.com/2071-1050/13/11/6049" TargetMode="External"/><Relationship Id="rId50" Type="http://schemas.openxmlformats.org/officeDocument/2006/relationships/hyperlink" Target="https://onlinelibrary.wiley.com/doi/pdfdirect/10.1002/bse.3634" TargetMode="External"/><Relationship Id="rId55" Type="http://schemas.openxmlformats.org/officeDocument/2006/relationships/hyperlink" Target="https://www.mdpi.com/2071-1050/15/13/10645/pdf" TargetMode="External"/><Relationship Id="rId76" Type="http://schemas.openxmlformats.org/officeDocument/2006/relationships/hyperlink" Target="https://search.proquest.com/openview/72f5e988d54983eeebaf58106f55c2b7/1?pq-origsite=gscholar&amp;cbl=2026366&amp;diss=y" TargetMode="External"/><Relationship Id="rId97" Type="http://schemas.openxmlformats.org/officeDocument/2006/relationships/hyperlink" Target="https://onlinelibrary.wiley.com/doi/am-pdf/10.1111/jiec.13088" TargetMode="External"/><Relationship Id="rId104" Type="http://schemas.openxmlformats.org/officeDocument/2006/relationships/hyperlink" Target="https://www.emerald.com/ejmbe/article-pdf/32/1/91/653726/ejmbe-08-2020-0254.pdf" TargetMode="External"/><Relationship Id="rId120" Type="http://schemas.openxmlformats.org/officeDocument/2006/relationships/hyperlink" Target="https://www.mdpi.com/2071-1050/14/7/4000" TargetMode="External"/><Relationship Id="rId125" Type="http://schemas.openxmlformats.org/officeDocument/2006/relationships/hyperlink" Target="http://qspace.qu.edu.qa/bitstream/handle/10576/35554/1-s2.0-S0195925522001330-main.pdf?sequence=2" TargetMode="External"/><Relationship Id="rId141" Type="http://schemas.openxmlformats.org/officeDocument/2006/relationships/hyperlink" Target="https://www.mdpi.com/2073-4360/14/16/3412" TargetMode="External"/><Relationship Id="rId14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onlinelibrary.wiley.com/doi/pdfdirect/10.1002/csr.2392" TargetMode="External"/><Relationship Id="rId92" Type="http://schemas.openxmlformats.org/officeDocument/2006/relationships/hyperlink" Target="https://www.emerald.com/insight/content/doi/10.1108/jbim-09-2021-0446/full/html" TargetMode="External"/><Relationship Id="rId2" Type="http://schemas.openxmlformats.org/officeDocument/2006/relationships/customXml" Target="../customXml/item2.xml"/><Relationship Id="rId29" Type="http://schemas.openxmlformats.org/officeDocument/2006/relationships/hyperlink" Target="https://link.springer.com/content/pdf/10.1007/s13162-024-00276-8.pdf" TargetMode="External"/><Relationship Id="rId24" Type="http://schemas.openxmlformats.org/officeDocument/2006/relationships/hyperlink" Target="https://www.sciencedirect.com/science/article/pii/S2666682024000306" TargetMode="External"/><Relationship Id="rId40" Type="http://schemas.openxmlformats.org/officeDocument/2006/relationships/hyperlink" Target="https://onlinelibrary.wiley.com/doi/pdf/10.1002%2Fcsr.2249" TargetMode="External"/><Relationship Id="rId45" Type="http://schemas.openxmlformats.org/officeDocument/2006/relationships/hyperlink" Target="https://www.projectdriven.eu/wp-content/uploads/2023/09/06_03_Waste-recovery_final.pdf" TargetMode="External"/><Relationship Id="rId66" Type="http://schemas.openxmlformats.org/officeDocument/2006/relationships/hyperlink" Target="https://www.researchgate.net/profile/Rahmon-Saka/publication/370960798_Exploratory_Research_Design_in_Management_Science_A_Review_of_Literature_on_Conduct_and_Application/links/663bc00708aa54017aee05c9/Exploratory-Research-Design-in-Management-Science-A-Review-of-Literature-on-Conduct-and-Application.pdf" TargetMode="External"/><Relationship Id="rId87" Type="http://schemas.openxmlformats.org/officeDocument/2006/relationships/hyperlink" Target="https://dspace.unitywomenscollege.ac.in/xmlui/bitstream/handle/123456789/158/Research%20Methods%20The%20Basics.pdf?sequence=1&amp;isAllowed=y" TargetMode="External"/><Relationship Id="rId110" Type="http://schemas.openxmlformats.org/officeDocument/2006/relationships/hyperlink" Target="https://hrcak.srce.hr/file/442714" TargetMode="External"/><Relationship Id="rId115" Type="http://schemas.openxmlformats.org/officeDocument/2006/relationships/hyperlink" Target="https://onlinelibrary.wiley.com/doi/pdf/10.1002/sd.2370" TargetMode="External"/><Relationship Id="rId131" Type="http://schemas.openxmlformats.org/officeDocument/2006/relationships/hyperlink" Target="https://search.ebscohost.com/login.aspx?direct=true&amp;profile=ehost&amp;scope=site&amp;authtype=crawler&amp;jrnl=23450282&amp;AN=185673714&amp;h=8wxXVxDKzyU8%2B%2FaTly0lHBJtg59Omu%2BvVD%2FB5bam4RA4MZkj7heI%2B5wiq8Ovy22eujFpBtMwwFGsD5tqVt9rlA%3D%3D&amp;crl=c" TargetMode="External"/><Relationship Id="rId136" Type="http://schemas.openxmlformats.org/officeDocument/2006/relationships/hyperlink" Target="https://www.researchgate.net/profile/Saurabh-Mishra-38/publication/353741604_Potential_of_Various_Metal-Oxide_Nanofluids_for_Sustainable_Machining_Application-A_Review/links/62ffa831e3c7de4c346ad861/Potential-of-Various-Metal-Oxide-Nanofluids-for-Sustainable-Machining-Application-A-Review.pdf" TargetMode="External"/><Relationship Id="rId61" Type="http://schemas.openxmlformats.org/officeDocument/2006/relationships/hyperlink" Target="https://pmc.ncbi.nlm.nih.gov/articles/PMC10449599/pdf/jeehp-20-24.pdf" TargetMode="External"/><Relationship Id="rId82" Type="http://schemas.openxmlformats.org/officeDocument/2006/relationships/hyperlink" Target="https://www.sciencedirect.com/science/article/pii/S0148296319304564" TargetMode="External"/><Relationship Id="rId19" Type="http://schemas.openxmlformats.org/officeDocument/2006/relationships/hyperlink" Target="https://link.springer.com/content/pdf/10.1186/s40309-021-00182-3.pdf" TargetMode="External"/><Relationship Id="rId14" Type="http://schemas.openxmlformats.org/officeDocument/2006/relationships/hyperlink" Target="https://www.researchgate.net/profile/Tochukwu-Ijomah-2/publication/383847817_Exploring_the_relationship_between_sustainable_business_practices_and_increased_brand_loyalty/links/66dc447d2390e50b2c7212e7/Exploring-the-relationship-between-sustainable-business-practices-and-increased-brand-loyalty.pdf" TargetMode="External"/><Relationship Id="rId30" Type="http://schemas.openxmlformats.org/officeDocument/2006/relationships/hyperlink" Target="https://link.springer.com/article/10.1007/s11367-020-01820-x" TargetMode="External"/><Relationship Id="rId35" Type="http://schemas.openxmlformats.org/officeDocument/2006/relationships/hyperlink" Target="https://pdfs.semanticscholar.org/a012/f4c760ff6322cec8cc835114f2d431849471.pdf" TargetMode="External"/><Relationship Id="rId56" Type="http://schemas.openxmlformats.org/officeDocument/2006/relationships/hyperlink" Target="https://www.researchgate.net/profile/Emuesiri-Ejairu/publication/380207529_Sustainable_and_ethical_supply_chain_management_The_role_of_HR_in_current_practices_and_future_directions/links/668fb882af9e615a15df645b/Sustainable-and-ethical-supply-chain-management-The-role-of-HR-in-current-practices-and-future-directions.pdf" TargetMode="External"/><Relationship Id="rId77" Type="http://schemas.openxmlformats.org/officeDocument/2006/relationships/hyperlink" Target="https://search.proquest.com/openview/72f5e988d54983eeebaf58106f55c2b7/1?pq-origsite=gscholar&amp;cbl=2026366&amp;diss=y" TargetMode="External"/><Relationship Id="rId100" Type="http://schemas.openxmlformats.org/officeDocument/2006/relationships/hyperlink" Target="https://www.academia.edu/download/110422824/13.pdf" TargetMode="External"/><Relationship Id="rId105" Type="http://schemas.openxmlformats.org/officeDocument/2006/relationships/hyperlink" Target="https://www.emerald.com/insight/content/doi/10.1108/ijppm-02-2021-0071/full/html" TargetMode="External"/><Relationship Id="rId126" Type="http://schemas.openxmlformats.org/officeDocument/2006/relationships/hyperlink" Target="https://www.sciencedirect.com/science/article/pii/S2772662222000510" TargetMode="External"/><Relationship Id="rId8" Type="http://schemas.openxmlformats.org/officeDocument/2006/relationships/image" Target="media/image1.png"/><Relationship Id="rId51" Type="http://schemas.openxmlformats.org/officeDocument/2006/relationships/hyperlink" Target="https://www.researchgate.net/profile/Amos-Kirongo-Phd/publication/364734573_Research_Philosophy_Design_and_Methodologies_A_Systematic_Review_of_Research_Paradigms_in_Information_Technology/links/6358ce4596e83c26eb565688/Research-Philosophy-Design-and-Methodologies-A-Systematic-Review-of-Research-Paradigms-in-Information-Technology.pdf" TargetMode="External"/><Relationship Id="rId72" Type="http://schemas.openxmlformats.org/officeDocument/2006/relationships/hyperlink" Target="https://link.springer.com/content/pdf/10.1007/s10649-020-10004-1.pdf" TargetMode="External"/><Relationship Id="rId93" Type="http://schemas.openxmlformats.org/officeDocument/2006/relationships/hyperlink" Target="https://www.researchgate.net/profile/Kavitha-Sathasivam-3/publication/349356620_Automobile_industry_managers'_views_on_their_roles_in_environmental_sustainability_a_qualitative_study/links/64be1f2c95bbbe0c6e5a47c2/Automobile-industry-managers-views-on-their-roles-in-environmental-sustainability-a-qualitative-study.pdf" TargetMode="External"/><Relationship Id="rId98" Type="http://schemas.openxmlformats.org/officeDocument/2006/relationships/hyperlink" Target="https://www.emerald.com/insight/content/doi/10.1108/JBIM-04-2020-0217/full/html" TargetMode="External"/><Relationship Id="rId121" Type="http://schemas.openxmlformats.org/officeDocument/2006/relationships/hyperlink" Target="https://www.researchgate.net/profile/Samapth-Boopathi/publication/370066663_Innovative_Strategy_for_Profitable_Automobile_Industries/links/64942147c41fb852dd2637f6/Innovative-Strategy-for-Profitable-Automobile-Industries.pdf" TargetMode="External"/><Relationship Id="rId142" Type="http://schemas.openxmlformats.org/officeDocument/2006/relationships/hyperlink" Target="https://www.mdpi.com/2227-9717/12/6/1101" TargetMode="External"/><Relationship Id="rId3" Type="http://schemas.openxmlformats.org/officeDocument/2006/relationships/styles" Target="styles.xml"/><Relationship Id="rId25" Type="http://schemas.openxmlformats.org/officeDocument/2006/relationships/hyperlink" Target="https://pmc.ncbi.nlm.nih.gov/articles/PMC7722257/pdf/11135_2020_Article_1072.pdf" TargetMode="External"/><Relationship Id="rId46" Type="http://schemas.openxmlformats.org/officeDocument/2006/relationships/hyperlink" Target="https://www.projectdriven.eu/wp-content/uploads/2023/09/06_03_Waste-recovery_final.pdf" TargetMode="External"/><Relationship Id="rId67" Type="http://schemas.openxmlformats.org/officeDocument/2006/relationships/hyperlink" Target="https://journals.lww.com/academicmedicine/fulltext/2020/05000/the_positivism_paradigm_of_r%20esearch.16.aspx/%22" TargetMode="External"/><Relationship Id="rId116" Type="http://schemas.openxmlformats.org/officeDocument/2006/relationships/hyperlink" Target="https://www.sciencedirect.com/science/article/pii/S0959652622052921" TargetMode="External"/><Relationship Id="rId137" Type="http://schemas.openxmlformats.org/officeDocument/2006/relationships/hyperlink" Target="https://journals.sagepub.com/doi/pdf/10.1177/08927057241254324" TargetMode="External"/><Relationship Id="rId20" Type="http://schemas.openxmlformats.org/officeDocument/2006/relationships/hyperlink" Target="https://www.mdpi.com/2071-1050/15/16/12626" TargetMode="External"/><Relationship Id="rId41" Type="http://schemas.openxmlformats.org/officeDocument/2006/relationships/hyperlink" Target="https://www.mdpi.com/2071-1050/12/18/7499" TargetMode="External"/><Relationship Id="rId62" Type="http://schemas.openxmlformats.org/officeDocument/2006/relationships/hyperlink" Target="https://link.springer.com/chapter/10.1007/978-3-031-50333-7_9" TargetMode="External"/><Relationship Id="rId83" Type="http://schemas.openxmlformats.org/officeDocument/2006/relationships/hyperlink" Target="https://www.mdpi.com/1996-1073/14/16/4777" TargetMode="External"/><Relationship Id="rId88" Type="http://schemas.openxmlformats.org/officeDocument/2006/relationships/hyperlink" Target="https://www.nature.com/articles/s41467-023-37728-x.pdf" TargetMode="External"/><Relationship Id="rId111" Type="http://schemas.openxmlformats.org/officeDocument/2006/relationships/hyperlink" Target="https://link.springer.com/content/pdf/10.1007/s10479-021-04129-6.pdf" TargetMode="External"/><Relationship Id="rId132" Type="http://schemas.openxmlformats.org/officeDocument/2006/relationships/hyperlink" Target="https://www.emerald.com/insight/content/doi/10.1108/JIC-03-2023-0063" TargetMode="External"/><Relationship Id="rId15" Type="http://schemas.openxmlformats.org/officeDocument/2006/relationships/hyperlink" Target="https://www.cell.com/heliyon/pdf/S2405-8440(23)04296-2.pdf" TargetMode="External"/><Relationship Id="rId36" Type="http://schemas.openxmlformats.org/officeDocument/2006/relationships/hyperlink" Target="https://bibliotekanauki.pl/articles/58909276.pdf" TargetMode="External"/><Relationship Id="rId57" Type="http://schemas.openxmlformats.org/officeDocument/2006/relationships/hyperlink" Target="https://www.mdpi.com/2071-1050/11/14/3945/pdf" TargetMode="External"/><Relationship Id="rId106" Type="http://schemas.openxmlformats.org/officeDocument/2006/relationships/hyperlink" Target="https://www.mdpi.com/2071-1050/13/11/5763" TargetMode="External"/><Relationship Id="rId127" Type="http://schemas.openxmlformats.org/officeDocument/2006/relationships/hyperlink" Target="https://www.researchgate.net/profile/Amit-Patel-88/publication/359174701_Implementing_circular_economy_strategies_in_the_automobile_industry_-_a_step_toward_creating_sustainable_automobiles/links/6908a82f9708d52f2da499ff/Implementing-circular-economy-strategies-in-the-automobile-industry-a-step-toward-creating-sustainable-automobiles.pdf" TargetMode="External"/><Relationship Id="rId10" Type="http://schemas.openxmlformats.org/officeDocument/2006/relationships/image" Target="media/image2.png"/><Relationship Id="rId31" Type="http://schemas.openxmlformats.org/officeDocument/2006/relationships/hyperlink" Target="https://link.springer.com/article/10.1007/s11367-020-01820-x" TargetMode="External"/><Relationship Id="rId52" Type="http://schemas.openxmlformats.org/officeDocument/2006/relationships/hyperlink" Target="https://gs.elaba.lt/object/elaba:113582328/113582328.pdf" TargetMode="External"/><Relationship Id="rId73" Type="http://schemas.openxmlformats.org/officeDocument/2006/relationships/hyperlink" Target="https://oro.open.ac.uk/57453/1/Ryan%20&amp;%20Rutty%202018%20PPCR.pdf" TargetMode="External"/><Relationship Id="rId78" Type="http://schemas.openxmlformats.org/officeDocument/2006/relationships/hyperlink" Target="https://theicct.org/pr-global-race-for-clean-transportation-leadership-still-open-sept25/" TargetMode="External"/><Relationship Id="rId94" Type="http://schemas.openxmlformats.org/officeDocument/2006/relationships/hyperlink" Target="https://scholarsmine.mst.edu/cgi/viewcontent.cgi?article=2860&amp;context=che_bioeng_facwork" TargetMode="External"/><Relationship Id="rId99" Type="http://schemas.openxmlformats.org/officeDocument/2006/relationships/hyperlink" Target="https://www.academia.edu/download/110422824/13.pdf" TargetMode="External"/><Relationship Id="rId101" Type="http://schemas.openxmlformats.org/officeDocument/2006/relationships/hyperlink" Target="https://onlinelibrary.wiley.com/doi/abs/10.1002/bse.2848" TargetMode="External"/><Relationship Id="rId122" Type="http://schemas.openxmlformats.org/officeDocument/2006/relationships/hyperlink" Target="https://link.springer.com/article/10.1007/s11356-022-21591-2" TargetMode="External"/><Relationship Id="rId143" Type="http://schemas.openxmlformats.org/officeDocument/2006/relationships/hyperlink" Target="https://www.sciencedirect.com/science/article/pii/S0169136823003165"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26" Type="http://schemas.openxmlformats.org/officeDocument/2006/relationships/hyperlink" Target="https://scholar.google.com/scholar?output=instlink&amp;q=info:7P1LEkW6R0kJ:scholar.google.com/&amp;hl=en&amp;as_sdt=0,5&amp;as_ylo=2020&amp;scillfp=16109492328391454611&amp;oi=lle" TargetMode="External"/><Relationship Id="rId47" Type="http://schemas.openxmlformats.org/officeDocument/2006/relationships/hyperlink" Target="https://www.delorscentre.eu/en/publications/detail/publication/europes-car-industry-in-transition" TargetMode="External"/><Relationship Id="rId68" Type="http://schemas.openxmlformats.org/officeDocument/2006/relationships/hyperlink" Target="https://www.pwc.de/en/sustainability/sustainability-in-the-automotive-industry.html" TargetMode="External"/><Relationship Id="rId89" Type="http://schemas.openxmlformats.org/officeDocument/2006/relationships/hyperlink" Target="https://www.cell.com/heliyon/fulltext/S2405-8440(23)07486-8" TargetMode="External"/><Relationship Id="rId112" Type="http://schemas.openxmlformats.org/officeDocument/2006/relationships/hyperlink" Target="https://www.mdpi.com/2071-1050/14/3/1606" TargetMode="External"/><Relationship Id="rId133" Type="http://schemas.openxmlformats.org/officeDocument/2006/relationships/hyperlink" Target="https://www.sciencedirect.com/science/article/pii/S136403212300374X" TargetMode="External"/><Relationship Id="rId16" Type="http://schemas.openxmlformats.org/officeDocument/2006/relationships/hyperlink" Target="https://gajrc.com/media/articles/GAJHSS_23_39-43_VMGJbOK.pdf" TargetMode="External"/><Relationship Id="rId37" Type="http://schemas.openxmlformats.org/officeDocument/2006/relationships/hyperlink" Target="https://eprints.whiterose.ac.uk/id/eprint/173956/3/Manuscript%20-%20Final%20version.pdf" TargetMode="External"/><Relationship Id="rId58"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Relationship Id="rId79" Type="http://schemas.openxmlformats.org/officeDocument/2006/relationships/hyperlink" Target="https://www.emerald.com/insight/content/doi/10.1108/ijchm-01-2024-0035/full/pdf" TargetMode="External"/><Relationship Id="rId102" Type="http://schemas.openxmlformats.org/officeDocument/2006/relationships/hyperlink" Target="https://www.mdpi.com/2071-1050/13/22/12918" TargetMode="External"/><Relationship Id="rId123" Type="http://schemas.openxmlformats.org/officeDocument/2006/relationships/hyperlink" Target="https://research.brighton.ac.uk/files/40563380/Revised_Manuscript_TCA_MKH.pdf" TargetMode="External"/><Relationship Id="rId14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e1yQnVd5lBZbdbxQBEjKuGGVSA==">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85BF482-A6DB-450C-AA7E-E12CFA834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25074</Words>
  <Characters>142924</Characters>
  <Application>Microsoft Office Word</Application>
  <DocSecurity>0</DocSecurity>
  <Lines>1191</Lines>
  <Paragraphs>335</Paragraphs>
  <ScaleCrop>false</ScaleCrop>
  <Company/>
  <LinksUpToDate>false</LinksUpToDate>
  <CharactersWithSpaces>167663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2026-01-02T09:02:00Z</dcterms:created>
  <dcterms:modified xsi:type="dcterms:W3CDTF">2026-01-06T17:54:00Z</dcterms:modified>
</cp:coreProperties>
</file>