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C8C2C5F" w:rsidR="00986B43" w:rsidRPr="00AC1B2B" w:rsidRDefault="00986B43" w:rsidP="005D3F07">
            <w:pPr>
              <w:overflowPunct/>
              <w:autoSpaceDE/>
              <w:autoSpaceDN/>
              <w:adjustRightInd/>
              <w:ind w:right="-957"/>
              <w:textAlignment w:val="auto"/>
              <w:rPr>
                <w:rFonts w:ascii="Times New Roman" w:hAnsi="Times New Roman" w:cs="Times New Roman"/>
                <w:b/>
                <w:color w:val="auto"/>
                <w:sz w:val="44"/>
                <w:szCs w:val="18"/>
              </w:rPr>
            </w:pPr>
            <w:r w:rsidRPr="00AC1B2B">
              <w:rPr>
                <w:rFonts w:ascii="Times New Roman" w:hAnsi="Times New Roman" w:cs="Times New Roman"/>
                <w:b/>
                <w:color w:val="auto"/>
                <w:sz w:val="44"/>
                <w:szCs w:val="18"/>
              </w:rPr>
              <w:t>Learner’s name:</w:t>
            </w:r>
            <w:r w:rsidR="00247265" w:rsidRPr="00AC1B2B">
              <w:rPr>
                <w:rFonts w:ascii="Times New Roman" w:hAnsi="Times New Roman" w:cs="Times New Roman"/>
                <w:b/>
                <w:color w:val="auto"/>
                <w:sz w:val="44"/>
                <w:szCs w:val="18"/>
              </w:rPr>
              <w:t xml:space="preserve"> </w:t>
            </w:r>
            <w:r w:rsidR="00AC1B2B">
              <w:rPr>
                <w:rFonts w:ascii="Times New Roman" w:hAnsi="Times New Roman" w:cs="Times New Roman"/>
                <w:b/>
                <w:color w:val="auto"/>
                <w:sz w:val="44"/>
                <w:szCs w:val="18"/>
              </w:rPr>
              <w:t xml:space="preserve">Jonathan White </w:t>
            </w:r>
          </w:p>
          <w:p w14:paraId="0B6CD0DB" w14:textId="689515B5" w:rsidR="009C337F" w:rsidRPr="00AC1B2B" w:rsidRDefault="009C337F" w:rsidP="005D3F07">
            <w:pPr>
              <w:overflowPunct/>
              <w:autoSpaceDE/>
              <w:autoSpaceDN/>
              <w:adjustRightInd/>
              <w:ind w:right="-957"/>
              <w:textAlignment w:val="auto"/>
              <w:rPr>
                <w:rFonts w:ascii="Times New Roman" w:hAnsi="Times New Roman" w:cs="Times New Roman"/>
                <w:b/>
                <w:color w:val="auto"/>
                <w:sz w:val="44"/>
                <w:szCs w:val="18"/>
              </w:rPr>
            </w:pPr>
          </w:p>
          <w:p w14:paraId="3A6EAAC7" w14:textId="0CAFD830" w:rsidR="009C337F" w:rsidRPr="00AC1B2B" w:rsidRDefault="009C337F" w:rsidP="005D3F07">
            <w:pPr>
              <w:overflowPunct/>
              <w:autoSpaceDE/>
              <w:autoSpaceDN/>
              <w:adjustRightInd/>
              <w:ind w:right="-957"/>
              <w:textAlignment w:val="auto"/>
              <w:rPr>
                <w:rFonts w:ascii="Times New Roman" w:hAnsi="Times New Roman" w:cs="Times New Roman"/>
                <w:b/>
                <w:color w:val="auto"/>
                <w:sz w:val="44"/>
                <w:szCs w:val="18"/>
              </w:rPr>
            </w:pPr>
            <w:r w:rsidRPr="00AC1B2B">
              <w:rPr>
                <w:rFonts w:ascii="Times New Roman" w:hAnsi="Times New Roman" w:cs="Times New Roman"/>
                <w:b/>
                <w:color w:val="auto"/>
                <w:sz w:val="44"/>
                <w:szCs w:val="18"/>
              </w:rPr>
              <w:t>Email address:</w:t>
            </w:r>
            <w:r w:rsidR="00AC1B2B">
              <w:rPr>
                <w:rFonts w:ascii="Times New Roman" w:hAnsi="Times New Roman" w:cs="Times New Roman"/>
                <w:b/>
                <w:color w:val="auto"/>
                <w:sz w:val="44"/>
                <w:szCs w:val="18"/>
              </w:rPr>
              <w:t xml:space="preserve"> Jonathan.white@ceredigion.gov.uk</w:t>
            </w:r>
          </w:p>
          <w:p w14:paraId="22E38809" w14:textId="77777777" w:rsidR="00986B43" w:rsidRPr="00AC1B2B" w:rsidRDefault="00986B43" w:rsidP="005D3F07">
            <w:pPr>
              <w:overflowPunct/>
              <w:autoSpaceDE/>
              <w:autoSpaceDN/>
              <w:adjustRightInd/>
              <w:ind w:right="-957"/>
              <w:textAlignment w:val="auto"/>
              <w:rPr>
                <w:rFonts w:ascii="Times New Roman" w:hAnsi="Times New Roman" w:cs="Times New Roman"/>
                <w:b/>
                <w:color w:val="auto"/>
                <w:sz w:val="44"/>
                <w:szCs w:val="18"/>
              </w:rPr>
            </w:pPr>
          </w:p>
          <w:p w14:paraId="0DE696B2" w14:textId="637073D5" w:rsidR="00F927A1" w:rsidRPr="00AC1B2B" w:rsidRDefault="0085230E" w:rsidP="005D3F07">
            <w:pPr>
              <w:overflowPunct/>
              <w:autoSpaceDE/>
              <w:autoSpaceDN/>
              <w:adjustRightInd/>
              <w:ind w:right="-957"/>
              <w:textAlignment w:val="auto"/>
              <w:rPr>
                <w:rFonts w:ascii="Times New Roman" w:hAnsi="Times New Roman" w:cs="Times New Roman"/>
                <w:b/>
                <w:color w:val="auto"/>
                <w:sz w:val="44"/>
                <w:szCs w:val="18"/>
              </w:rPr>
            </w:pPr>
            <w:r w:rsidRPr="00AC1B2B">
              <w:rPr>
                <w:rFonts w:ascii="Times New Roman" w:hAnsi="Times New Roman" w:cs="Times New Roman"/>
                <w:b/>
                <w:color w:val="auto"/>
                <w:sz w:val="44"/>
                <w:szCs w:val="18"/>
              </w:rPr>
              <w:t>Learner’s University Registration</w:t>
            </w:r>
            <w:r w:rsidR="00F927A1" w:rsidRPr="00AC1B2B">
              <w:rPr>
                <w:rFonts w:ascii="Times New Roman" w:hAnsi="Times New Roman" w:cs="Times New Roman"/>
                <w:b/>
                <w:color w:val="auto"/>
                <w:sz w:val="44"/>
                <w:szCs w:val="18"/>
              </w:rPr>
              <w:t xml:space="preserve"> Number:</w:t>
            </w:r>
            <w:r w:rsidR="00AC1B2B">
              <w:rPr>
                <w:rFonts w:ascii="Times New Roman" w:hAnsi="Times New Roman" w:cs="Times New Roman"/>
                <w:b/>
                <w:color w:val="auto"/>
                <w:sz w:val="44"/>
                <w:szCs w:val="18"/>
              </w:rPr>
              <w:t xml:space="preserve"> 1104145</w:t>
            </w:r>
          </w:p>
          <w:p w14:paraId="622FD17A" w14:textId="77777777" w:rsidR="0085230E" w:rsidRPr="00AC1B2B" w:rsidRDefault="0085230E" w:rsidP="005D3F07">
            <w:pPr>
              <w:overflowPunct/>
              <w:autoSpaceDE/>
              <w:autoSpaceDN/>
              <w:adjustRightInd/>
              <w:ind w:right="-957"/>
              <w:textAlignment w:val="auto"/>
              <w:rPr>
                <w:rFonts w:ascii="Times New Roman" w:hAnsi="Times New Roman" w:cs="Times New Roman"/>
                <w:b/>
                <w:color w:val="auto"/>
                <w:sz w:val="44"/>
                <w:szCs w:val="1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AC1B2B">
              <w:rPr>
                <w:rFonts w:ascii="Times New Roman" w:hAnsi="Times New Roman" w:cs="Times New Roman"/>
                <w:b/>
                <w:color w:val="auto"/>
                <w:sz w:val="44"/>
                <w:szCs w:val="18"/>
              </w:rPr>
              <w:t xml:space="preserve">Cohort: </w:t>
            </w:r>
            <w:r w:rsidR="00512AB1" w:rsidRPr="00AC1B2B">
              <w:rPr>
                <w:rFonts w:ascii="Times New Roman" w:hAnsi="Times New Roman" w:cs="Times New Roman"/>
                <w:b/>
                <w:color w:val="auto"/>
                <w:sz w:val="44"/>
                <w:szCs w:val="18"/>
              </w:rPr>
              <w:t>21</w:t>
            </w:r>
            <w:r w:rsidR="00AE6231" w:rsidRPr="00AC1B2B">
              <w:rPr>
                <w:rFonts w:ascii="Times New Roman" w:hAnsi="Times New Roman" w:cs="Times New Roman"/>
                <w:b/>
                <w:color w:val="auto"/>
                <w:sz w:val="44"/>
                <w:szCs w:val="1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5547B3DC" w14:textId="11A179BA" w:rsidR="00225CD8" w:rsidRPr="00225CD8" w:rsidRDefault="00225CD8" w:rsidP="00AC1B2B">
      <w:pPr>
        <w:pStyle w:val="NoSpacing"/>
      </w:pPr>
      <w:r>
        <w:t xml:space="preserve">ACEs Hub Wales and Traumatic Stress Wales (2022) </w:t>
      </w:r>
      <w:r>
        <w:rPr>
          <w:i/>
          <w:iCs/>
        </w:rPr>
        <w:t xml:space="preserve">Trauma-Informed Wales: A Societal Approach to Understanding, Preventing and Supporting the Impacts of Trauma and Adversity. </w:t>
      </w:r>
      <w:r>
        <w:t xml:space="preserve">Available at: </w:t>
      </w:r>
      <w:hyperlink r:id="rId11" w:history="1">
        <w:r w:rsidRPr="002730E3">
          <w:rPr>
            <w:rStyle w:val="Hyperlink"/>
          </w:rPr>
          <w:t>https://www.traumaframeworkcymru.com/wp-content/uploads/2022/07/Trauma-Informed-Wales-Framework.pdf</w:t>
        </w:r>
      </w:hyperlink>
      <w:r>
        <w:t xml:space="preserve"> (Accessed: 30 September 2026) </w:t>
      </w:r>
    </w:p>
    <w:p w14:paraId="3A6CB552" w14:textId="77777777" w:rsidR="00225CD8" w:rsidRDefault="00225CD8" w:rsidP="00AC1B2B">
      <w:pPr>
        <w:pStyle w:val="NoSpacing"/>
      </w:pPr>
    </w:p>
    <w:p w14:paraId="0B40A9FD" w14:textId="3ACBE067" w:rsidR="001B635F" w:rsidRDefault="001B635F" w:rsidP="00AC1B2B">
      <w:pPr>
        <w:pStyle w:val="NoSpacing"/>
      </w:pPr>
      <w:r>
        <w:t xml:space="preserve">Adult Support and Protection (Scotland) Act 2007. Available at: </w:t>
      </w:r>
      <w:hyperlink r:id="rId12" w:history="1">
        <w:r w:rsidRPr="002730E3">
          <w:rPr>
            <w:rStyle w:val="Hyperlink"/>
          </w:rPr>
          <w:t>https://www.legislation.gov.uk/asp/2007/10/contents</w:t>
        </w:r>
      </w:hyperlink>
      <w:r>
        <w:t xml:space="preserve"> (Accessed: 30 September 2026) </w:t>
      </w:r>
    </w:p>
    <w:p w14:paraId="2BEB83E5" w14:textId="77777777" w:rsidR="001B635F" w:rsidRDefault="001B635F" w:rsidP="00AC1B2B">
      <w:pPr>
        <w:pStyle w:val="NoSpacing"/>
      </w:pPr>
    </w:p>
    <w:p w14:paraId="4D462099" w14:textId="4AC6139E" w:rsidR="00AC1B2B" w:rsidRDefault="00AC1B2B" w:rsidP="00AC1B2B">
      <w:pPr>
        <w:pStyle w:val="NoSpacing"/>
      </w:pPr>
      <w:r>
        <w:t xml:space="preserve">Bates, P. and </w:t>
      </w:r>
      <w:proofErr w:type="spellStart"/>
      <w:r>
        <w:t>Lymbery</w:t>
      </w:r>
      <w:proofErr w:type="spellEnd"/>
      <w:r>
        <w:t xml:space="preserve">, M (2017) </w:t>
      </w:r>
      <w:r>
        <w:rPr>
          <w:i/>
          <w:iCs/>
        </w:rPr>
        <w:t xml:space="preserve">Managing Risk in a Risk Adverse Society. </w:t>
      </w:r>
      <w:r>
        <w:t xml:space="preserve">Available at: </w:t>
      </w:r>
      <w:hyperlink r:id="rId13" w:history="1">
        <w:r w:rsidRPr="002730E3">
          <w:rPr>
            <w:rStyle w:val="Hyperlink"/>
          </w:rPr>
          <w:t>https://peterbates.org.uk/wp-content/uploads/2017/04/CAIRO-chapter.pdf</w:t>
        </w:r>
      </w:hyperlink>
      <w:r>
        <w:t xml:space="preserve"> (Accessed</w:t>
      </w:r>
      <w:r w:rsidR="001E0EFB">
        <w:t>:</w:t>
      </w:r>
      <w:r>
        <w:t xml:space="preserve"> 26 March 2026)</w:t>
      </w:r>
    </w:p>
    <w:p w14:paraId="165D64BA" w14:textId="77777777" w:rsidR="00AC1B2B" w:rsidRDefault="00AC1B2B" w:rsidP="00AC1B2B">
      <w:pPr>
        <w:pStyle w:val="NoSpacing"/>
      </w:pPr>
    </w:p>
    <w:p w14:paraId="17EDF091" w14:textId="77777777" w:rsidR="00AC1B2B" w:rsidRDefault="00AC1B2B" w:rsidP="00AC1B2B">
      <w:pPr>
        <w:pStyle w:val="NoSpacing"/>
      </w:pPr>
      <w:r>
        <w:t xml:space="preserve">Bennett, M (2016) </w:t>
      </w:r>
      <w:r>
        <w:rPr>
          <w:i/>
          <w:iCs/>
        </w:rPr>
        <w:t xml:space="preserve">Beyond the ideal: Tensions and realities of social work in palliative care, </w:t>
      </w:r>
      <w:r>
        <w:t xml:space="preserve">Social Work in Health Care, 65(5), pp. 163-177 </w:t>
      </w:r>
    </w:p>
    <w:p w14:paraId="2B7D121C" w14:textId="77777777" w:rsidR="001337C8" w:rsidRDefault="001337C8" w:rsidP="00AC1B2B">
      <w:pPr>
        <w:pStyle w:val="NoSpacing"/>
      </w:pPr>
    </w:p>
    <w:p w14:paraId="61CE7F66" w14:textId="2C95780A" w:rsidR="001337C8" w:rsidRPr="001337C8" w:rsidRDefault="001337C8" w:rsidP="00AC1B2B">
      <w:pPr>
        <w:pStyle w:val="NoSpacing"/>
      </w:pPr>
      <w:r>
        <w:t xml:space="preserve">Burholt, V. and Morgan, D. (2017) </w:t>
      </w:r>
      <w:r>
        <w:rPr>
          <w:i/>
          <w:iCs/>
        </w:rPr>
        <w:t xml:space="preserve">The impact of rurality, disadvantage, and population turnover on the social isolation and loneliness. </w:t>
      </w:r>
      <w:r>
        <w:t xml:space="preserve">Innovation in Aging. Available at: </w:t>
      </w:r>
      <w:hyperlink r:id="rId14" w:history="1">
        <w:r w:rsidRPr="002730E3">
          <w:rPr>
            <w:rStyle w:val="Hyperlink"/>
          </w:rPr>
          <w:t>https://academic.oup.com/innovateage/article/1/suppl_1/103/3901483</w:t>
        </w:r>
      </w:hyperlink>
      <w:r>
        <w:t xml:space="preserve"> (Accessed: 30 September 2026) </w:t>
      </w:r>
    </w:p>
    <w:p w14:paraId="09415453" w14:textId="77777777" w:rsidR="001E0EFB" w:rsidRDefault="001E0EFB" w:rsidP="00AC1B2B">
      <w:pPr>
        <w:pStyle w:val="NoSpacing"/>
      </w:pPr>
    </w:p>
    <w:p w14:paraId="5C797E1F" w14:textId="3A25073E" w:rsidR="001E0EFB" w:rsidRDefault="001E0EFB" w:rsidP="00AC1B2B">
      <w:pPr>
        <w:pStyle w:val="NoSpacing"/>
      </w:pPr>
      <w:r>
        <w:t xml:space="preserve">Care Act 2014. Available at: </w:t>
      </w:r>
      <w:hyperlink r:id="rId15" w:history="1">
        <w:r w:rsidRPr="002730E3">
          <w:rPr>
            <w:rStyle w:val="Hyperlink"/>
          </w:rPr>
          <w:t>https://www.legislation.gov.uk/ukpga/2014/23/contents</w:t>
        </w:r>
      </w:hyperlink>
      <w:r>
        <w:t xml:space="preserve"> (Accessed: 12 July 2026)</w:t>
      </w:r>
    </w:p>
    <w:p w14:paraId="7B8BE439" w14:textId="77777777" w:rsidR="00225CD8" w:rsidRDefault="00225CD8" w:rsidP="00AC1B2B">
      <w:pPr>
        <w:pStyle w:val="NoSpacing"/>
      </w:pPr>
    </w:p>
    <w:p w14:paraId="06477DD0" w14:textId="4913BFF1" w:rsidR="00225CD8" w:rsidRDefault="00225CD8" w:rsidP="00AC1B2B">
      <w:pPr>
        <w:pStyle w:val="NoSpacing"/>
      </w:pPr>
      <w:proofErr w:type="spellStart"/>
      <w:r>
        <w:t>Couldshed</w:t>
      </w:r>
      <w:proofErr w:type="spellEnd"/>
      <w:r>
        <w:t xml:space="preserve">, V. and Orme, J. (1998) </w:t>
      </w:r>
      <w:r>
        <w:rPr>
          <w:i/>
          <w:iCs/>
        </w:rPr>
        <w:t xml:space="preserve">Social work practice: an introduction. </w:t>
      </w:r>
      <w:r>
        <w:t>3</w:t>
      </w:r>
      <w:r w:rsidRPr="00225CD8">
        <w:rPr>
          <w:vertAlign w:val="superscript"/>
        </w:rPr>
        <w:t>rd</w:t>
      </w:r>
      <w:r>
        <w:t xml:space="preserve"> </w:t>
      </w:r>
      <w:proofErr w:type="spellStart"/>
      <w:r>
        <w:t>edn</w:t>
      </w:r>
      <w:proofErr w:type="spellEnd"/>
      <w:r>
        <w:t>. Basingstoke: Macmillan</w:t>
      </w:r>
    </w:p>
    <w:p w14:paraId="1373127B" w14:textId="77777777" w:rsidR="001C563F" w:rsidRDefault="001C563F" w:rsidP="00AC1B2B">
      <w:pPr>
        <w:pStyle w:val="NoSpacing"/>
      </w:pPr>
    </w:p>
    <w:p w14:paraId="1070C102" w14:textId="7CB17ED1" w:rsidR="00810E52" w:rsidRDefault="001C563F" w:rsidP="00AC1B2B">
      <w:pPr>
        <w:pStyle w:val="NoSpacing"/>
      </w:pPr>
      <w:r>
        <w:t xml:space="preserve">Children Act 1989. Available at: </w:t>
      </w:r>
      <w:hyperlink r:id="rId16" w:history="1">
        <w:r w:rsidRPr="002730E3">
          <w:rPr>
            <w:rStyle w:val="Hyperlink"/>
          </w:rPr>
          <w:t>https://www.legislation.gov.uk/ukpga/1989/41/contents</w:t>
        </w:r>
      </w:hyperlink>
      <w:r>
        <w:t xml:space="preserve"> (Accessed: 30 September 2026) </w:t>
      </w:r>
    </w:p>
    <w:p w14:paraId="013541B0" w14:textId="77777777" w:rsidR="00810E52" w:rsidRDefault="00810E52" w:rsidP="00AC1B2B">
      <w:pPr>
        <w:pStyle w:val="NoSpacing"/>
      </w:pPr>
    </w:p>
    <w:p w14:paraId="08917CD0" w14:textId="5B8911C3" w:rsidR="00810E52" w:rsidRDefault="00810E52" w:rsidP="00AC1B2B">
      <w:pPr>
        <w:pStyle w:val="NoSpacing"/>
      </w:pPr>
      <w:r>
        <w:t xml:space="preserve">Children Act 2004. Available at: </w:t>
      </w:r>
      <w:hyperlink r:id="rId17" w:history="1">
        <w:r w:rsidRPr="002730E3">
          <w:rPr>
            <w:rStyle w:val="Hyperlink"/>
          </w:rPr>
          <w:t>https://www.legislation.gov.uk/ukpga/2004/31/contents</w:t>
        </w:r>
      </w:hyperlink>
      <w:r>
        <w:t xml:space="preserve"> (Accessed: 30 September 2026) </w:t>
      </w:r>
    </w:p>
    <w:p w14:paraId="145B5421" w14:textId="77777777" w:rsidR="009053D0" w:rsidRDefault="009053D0" w:rsidP="00AC1B2B">
      <w:pPr>
        <w:pStyle w:val="NoSpacing"/>
      </w:pPr>
    </w:p>
    <w:p w14:paraId="2296793A" w14:textId="5B70100E" w:rsidR="009053D0" w:rsidRPr="00225CD8" w:rsidRDefault="009053D0" w:rsidP="00AC1B2B">
      <w:pPr>
        <w:pStyle w:val="NoSpacing"/>
      </w:pPr>
      <w:r>
        <w:t xml:space="preserve">Children (Abolition of Defence of Reasonable Punishment) (Wales) Act 2020. Available at: </w:t>
      </w:r>
      <w:hyperlink r:id="rId18" w:history="1">
        <w:r w:rsidRPr="002730E3">
          <w:rPr>
            <w:rStyle w:val="Hyperlink"/>
          </w:rPr>
          <w:t>https://www.legislation.gov.uk/anaw/2020/3/contents</w:t>
        </w:r>
      </w:hyperlink>
      <w:r>
        <w:t xml:space="preserve"> (Accessed: 30 September 2026) </w:t>
      </w:r>
    </w:p>
    <w:p w14:paraId="1E32989C" w14:textId="77777777" w:rsidR="00AC1B2B" w:rsidRDefault="00AC1B2B" w:rsidP="00AC1B2B">
      <w:pPr>
        <w:pStyle w:val="NoSpacing"/>
      </w:pPr>
    </w:p>
    <w:p w14:paraId="1615596A" w14:textId="77777777" w:rsidR="00AC1B2B" w:rsidRDefault="00AC1B2B" w:rsidP="00AC1B2B">
      <w:pPr>
        <w:pStyle w:val="NoSpacing"/>
      </w:pPr>
      <w:r>
        <w:t xml:space="preserve">Davies, J. (2017) </w:t>
      </w:r>
      <w:r>
        <w:rPr>
          <w:i/>
          <w:iCs/>
        </w:rPr>
        <w:t xml:space="preserve">The Welsh language and social work practice: top tips for practitioners’, </w:t>
      </w:r>
      <w:r>
        <w:t xml:space="preserve">Community Care. Available at: </w:t>
      </w:r>
      <w:r w:rsidRPr="007A2111">
        <w:t>https://www.communitycare.co.uk/content/news/the-welsh-language-and-social-work-practice-top-tips-for-practitioners</w:t>
      </w:r>
      <w:r>
        <w:t xml:space="preserve"> (Accessed: 20 September 2026) </w:t>
      </w:r>
    </w:p>
    <w:p w14:paraId="557EB94A" w14:textId="77777777" w:rsidR="00575961" w:rsidRDefault="00575961" w:rsidP="00AC1B2B">
      <w:pPr>
        <w:pStyle w:val="NoSpacing"/>
      </w:pPr>
    </w:p>
    <w:p w14:paraId="3999F8D5" w14:textId="6E2E0884" w:rsidR="00575961" w:rsidRDefault="00575961" w:rsidP="00AC1B2B">
      <w:pPr>
        <w:pStyle w:val="NoSpacing"/>
      </w:pPr>
      <w:r>
        <w:lastRenderedPageBreak/>
        <w:t xml:space="preserve">Data Protection Act 2018. Available at: </w:t>
      </w:r>
      <w:hyperlink r:id="rId19" w:history="1">
        <w:r w:rsidRPr="002730E3">
          <w:rPr>
            <w:rStyle w:val="Hyperlink"/>
          </w:rPr>
          <w:t>https://www.legislation.gov.uk/ukpga/2018/12/contents</w:t>
        </w:r>
      </w:hyperlink>
      <w:r>
        <w:t xml:space="preserve"> (Accessed: 24 September 2026)</w:t>
      </w:r>
    </w:p>
    <w:p w14:paraId="4C13E896" w14:textId="77777777" w:rsidR="00AC1B2B" w:rsidRDefault="00AC1B2B" w:rsidP="00AC1B2B">
      <w:pPr>
        <w:pStyle w:val="NoSpacing"/>
      </w:pPr>
    </w:p>
    <w:p w14:paraId="32CE9B5C" w14:textId="77777777" w:rsidR="00AC1B2B" w:rsidRDefault="00AC1B2B" w:rsidP="00AC1B2B">
      <w:pPr>
        <w:pStyle w:val="NoSpacing"/>
        <w:rPr>
          <w:iCs/>
        </w:rPr>
      </w:pPr>
      <w:r>
        <w:t xml:space="preserve">Department for Constitutional Affairs (2007) </w:t>
      </w:r>
      <w:r>
        <w:rPr>
          <w:i/>
          <w:iCs/>
        </w:rPr>
        <w:t xml:space="preserve">Mental Capacity Act 2005 Code of Practice. </w:t>
      </w:r>
      <w:r>
        <w:rPr>
          <w:iCs/>
        </w:rPr>
        <w:t xml:space="preserve">Available at: </w:t>
      </w:r>
      <w:hyperlink r:id="rId20" w:history="1">
        <w:r w:rsidRPr="002730E3">
          <w:rPr>
            <w:rStyle w:val="Hyperlink"/>
            <w:iCs/>
          </w:rPr>
          <w:t>https://assets.publishing.service.gov.uk/media/5f6cc6138fa8f541f6763295/Mental-capacity-act-code-of-practice.pdf</w:t>
        </w:r>
      </w:hyperlink>
      <w:r>
        <w:rPr>
          <w:iCs/>
        </w:rPr>
        <w:t xml:space="preserve"> (Accessed: 28 September 2026)</w:t>
      </w:r>
    </w:p>
    <w:p w14:paraId="6BB0C22F" w14:textId="77777777" w:rsidR="00BF1344" w:rsidRDefault="00BF1344" w:rsidP="00AC1B2B">
      <w:pPr>
        <w:pStyle w:val="NoSpacing"/>
        <w:rPr>
          <w:iCs/>
        </w:rPr>
      </w:pPr>
    </w:p>
    <w:p w14:paraId="343ABB07" w14:textId="4F4D9DBF" w:rsidR="00BF1344" w:rsidRPr="00BF1344" w:rsidRDefault="00BF1344" w:rsidP="00AC1B2B">
      <w:pPr>
        <w:pStyle w:val="NoSpacing"/>
        <w:rPr>
          <w:iCs/>
        </w:rPr>
      </w:pPr>
      <w:r>
        <w:rPr>
          <w:iCs/>
        </w:rPr>
        <w:t xml:space="preserve">Equality and Human Rights Commission (2021) </w:t>
      </w:r>
      <w:r>
        <w:rPr>
          <w:i/>
        </w:rPr>
        <w:t xml:space="preserve">Article 8: Respect for your private and family life. </w:t>
      </w:r>
      <w:r>
        <w:rPr>
          <w:iCs/>
        </w:rPr>
        <w:t xml:space="preserve">Available at: </w:t>
      </w:r>
      <w:hyperlink r:id="rId21" w:history="1">
        <w:r w:rsidRPr="002730E3">
          <w:rPr>
            <w:rStyle w:val="Hyperlink"/>
            <w:iCs/>
          </w:rPr>
          <w:t>https://www.equalityhumanrights.com/human-rights/human-rights-act/article-8-respect-your-private-and-family-life</w:t>
        </w:r>
      </w:hyperlink>
      <w:r>
        <w:rPr>
          <w:iCs/>
        </w:rPr>
        <w:t xml:space="preserve"> (Accessed: 29 September 2026)</w:t>
      </w:r>
    </w:p>
    <w:p w14:paraId="3B2ADC3C" w14:textId="77777777" w:rsidR="00AC1B2B" w:rsidRDefault="00AC1B2B" w:rsidP="00AC1B2B">
      <w:pPr>
        <w:pStyle w:val="NoSpacing"/>
      </w:pPr>
    </w:p>
    <w:p w14:paraId="764FAC08" w14:textId="77777777" w:rsidR="00AC1B2B" w:rsidRPr="00A4502E" w:rsidRDefault="00AC1B2B" w:rsidP="00AC1B2B">
      <w:pPr>
        <w:pStyle w:val="NoSpacing"/>
      </w:pPr>
      <w:r>
        <w:t xml:space="preserve">Ferguson, H. (2018) </w:t>
      </w:r>
      <w:r>
        <w:rPr>
          <w:i/>
          <w:iCs/>
        </w:rPr>
        <w:t xml:space="preserve">How social workers reflect in action and when and why they don’t: the possibilities and limits to reflective practice in social work. </w:t>
      </w:r>
      <w:r>
        <w:t xml:space="preserve">Social Work Education. The International Journal. Available at: </w:t>
      </w:r>
      <w:hyperlink r:id="rId22" w:anchor="abstract" w:history="1">
        <w:r w:rsidRPr="000D5856">
          <w:rPr>
            <w:rStyle w:val="Hyperlink"/>
          </w:rPr>
          <w:t>https://www-tandfonline-com.uwtsd.idm.oclc.org/doi/full/10.1080/02615479.2017.1413083#abstract</w:t>
        </w:r>
      </w:hyperlink>
      <w:r>
        <w:t xml:space="preserve"> (Accessed: 21 September 2026) </w:t>
      </w:r>
    </w:p>
    <w:p w14:paraId="69879E9F" w14:textId="77777777" w:rsidR="00AC1B2B" w:rsidRDefault="00AC1B2B" w:rsidP="00AC1B2B">
      <w:pPr>
        <w:pStyle w:val="NoSpacing"/>
      </w:pPr>
    </w:p>
    <w:p w14:paraId="12DD3360" w14:textId="77777777" w:rsidR="00AC1B2B" w:rsidRDefault="00AC1B2B" w:rsidP="00AC1B2B">
      <w:pPr>
        <w:pStyle w:val="NoSpacing"/>
      </w:pPr>
      <w:r>
        <w:t xml:space="preserve">Gibbs, G. (1988) </w:t>
      </w:r>
      <w:r>
        <w:rPr>
          <w:i/>
          <w:iCs/>
        </w:rPr>
        <w:t xml:space="preserve">Learning by Doing: A Guide to Teaching and Learning Methods. </w:t>
      </w:r>
      <w:r>
        <w:t xml:space="preserve">Oxford: Further education Unit, Oxford Polytechnic. Available at: </w:t>
      </w:r>
      <w:hyperlink r:id="rId23" w:history="1">
        <w:r w:rsidRPr="000D5856">
          <w:rPr>
            <w:rStyle w:val="Hyperlink"/>
          </w:rPr>
          <w:t>https://thoughtsmostlyaboutlearning.wordpress.com/wp-content/uploads/2015/12/learning-by-doing-graham-gibbs.pdf</w:t>
        </w:r>
      </w:hyperlink>
      <w:r>
        <w:t xml:space="preserve"> (Accessed 20 September 2026) </w:t>
      </w:r>
    </w:p>
    <w:p w14:paraId="1DFE1711" w14:textId="77777777" w:rsidR="00214D61" w:rsidRDefault="00214D61" w:rsidP="00AC1B2B">
      <w:pPr>
        <w:pStyle w:val="NoSpacing"/>
      </w:pPr>
    </w:p>
    <w:p w14:paraId="7F0C0FC5" w14:textId="28BAF80E" w:rsidR="00214D61" w:rsidRDefault="00214D61" w:rsidP="00AC1B2B">
      <w:pPr>
        <w:pStyle w:val="NoSpacing"/>
      </w:pPr>
      <w:r>
        <w:t xml:space="preserve">Guy-Evans, O. (2026) </w:t>
      </w:r>
      <w:proofErr w:type="spellStart"/>
      <w:r w:rsidRPr="00214D61">
        <w:rPr>
          <w:i/>
          <w:iCs/>
        </w:rPr>
        <w:t>Brenfenbrenner’s</w:t>
      </w:r>
      <w:proofErr w:type="spellEnd"/>
      <w:r w:rsidRPr="00214D61">
        <w:rPr>
          <w:i/>
          <w:iCs/>
        </w:rPr>
        <w:t xml:space="preserve"> ecological systems theory.</w:t>
      </w:r>
      <w:r>
        <w:t xml:space="preserve"> Simply Psychology. Available at: </w:t>
      </w:r>
      <w:hyperlink r:id="rId24" w:history="1">
        <w:r w:rsidRPr="002730E3">
          <w:rPr>
            <w:rStyle w:val="Hyperlink"/>
          </w:rPr>
          <w:t>https://www.simplypsychology.org/bronfenbrenner.html</w:t>
        </w:r>
      </w:hyperlink>
      <w:r>
        <w:t xml:space="preserve"> (Accessed: 30 September 2026)</w:t>
      </w:r>
    </w:p>
    <w:p w14:paraId="4B0895C8" w14:textId="77777777" w:rsidR="00AC1B2B" w:rsidRDefault="00AC1B2B" w:rsidP="00AC1B2B">
      <w:pPr>
        <w:pStyle w:val="NoSpacing"/>
      </w:pPr>
    </w:p>
    <w:p w14:paraId="2367046E" w14:textId="77777777" w:rsidR="00AC1B2B" w:rsidRDefault="00AC1B2B" w:rsidP="00AC1B2B">
      <w:pPr>
        <w:pStyle w:val="NoSpacing"/>
      </w:pPr>
      <w:r>
        <w:t xml:space="preserve">Greene, J. (2024) </w:t>
      </w:r>
      <w:r>
        <w:rPr>
          <w:i/>
          <w:iCs/>
        </w:rPr>
        <w:t xml:space="preserve">Driscoll model of reflection. </w:t>
      </w:r>
      <w:r>
        <w:t xml:space="preserve">Research Starters: Health and Medicine. EBSCO. Available at: </w:t>
      </w:r>
      <w:hyperlink r:id="rId25" w:history="1">
        <w:r w:rsidRPr="002730E3">
          <w:rPr>
            <w:rStyle w:val="Hyperlink"/>
          </w:rPr>
          <w:t>https://www.ebsco.com/research-starters/health-and-medicine/driscoll-model-reflection</w:t>
        </w:r>
      </w:hyperlink>
      <w:r>
        <w:t xml:space="preserve"> (Accessed: 20 September 2026)</w:t>
      </w:r>
    </w:p>
    <w:p w14:paraId="6B8E995D" w14:textId="77777777" w:rsidR="009335E9" w:rsidRDefault="009335E9" w:rsidP="00AC1B2B">
      <w:pPr>
        <w:pStyle w:val="NoSpacing"/>
      </w:pPr>
    </w:p>
    <w:p w14:paraId="52CB61F7" w14:textId="2FE4E8AE" w:rsidR="009335E9" w:rsidRDefault="009335E9" w:rsidP="00AC1B2B">
      <w:pPr>
        <w:pStyle w:val="NoSpacing"/>
      </w:pPr>
      <w:r>
        <w:t xml:space="preserve">Health and Safety at Work etc. Act 1974. Available at: </w:t>
      </w:r>
      <w:hyperlink r:id="rId26" w:history="1">
        <w:r w:rsidRPr="002730E3">
          <w:rPr>
            <w:rStyle w:val="Hyperlink"/>
          </w:rPr>
          <w:t>https://www.legislation.gov.uk/ukpga/1974/37/contents</w:t>
        </w:r>
      </w:hyperlink>
      <w:r>
        <w:t xml:space="preserve"> (Accessed: 30 September 2026)</w:t>
      </w:r>
    </w:p>
    <w:p w14:paraId="4B5C926D" w14:textId="77777777" w:rsidR="00C7317A" w:rsidRDefault="00C7317A" w:rsidP="00AC1B2B">
      <w:pPr>
        <w:pStyle w:val="NoSpacing"/>
      </w:pPr>
    </w:p>
    <w:p w14:paraId="3E82E8D2" w14:textId="12E546F1" w:rsidR="00C7317A" w:rsidRDefault="00C7317A" w:rsidP="00AC1B2B">
      <w:pPr>
        <w:pStyle w:val="NoSpacing"/>
      </w:pPr>
      <w:r>
        <w:t xml:space="preserve">Human Rights Act 1998. Available at: </w:t>
      </w:r>
      <w:hyperlink r:id="rId27" w:history="1">
        <w:r w:rsidRPr="002730E3">
          <w:rPr>
            <w:rStyle w:val="Hyperlink"/>
          </w:rPr>
          <w:t>https://www.legislation.gov.uk/ukpga/1998/42/contents</w:t>
        </w:r>
      </w:hyperlink>
      <w:r>
        <w:t xml:space="preserve"> (Accessed: 10 July 2026)</w:t>
      </w:r>
    </w:p>
    <w:p w14:paraId="4221C395" w14:textId="77777777" w:rsidR="00AC1B2B" w:rsidRDefault="00AC1B2B" w:rsidP="00AC1B2B">
      <w:pPr>
        <w:pStyle w:val="NoSpacing"/>
      </w:pPr>
    </w:p>
    <w:p w14:paraId="2458F9E1" w14:textId="77777777" w:rsidR="00AC1B2B" w:rsidRDefault="00AC1B2B" w:rsidP="00AC1B2B">
      <w:pPr>
        <w:pStyle w:val="NoSpacing"/>
      </w:pPr>
      <w:r>
        <w:t xml:space="preserve">Ingram, R. (2013) </w:t>
      </w:r>
      <w:r>
        <w:rPr>
          <w:i/>
          <w:iCs/>
        </w:rPr>
        <w:t xml:space="preserve">Locating emotional intelligence at the heart of social work practice. </w:t>
      </w:r>
      <w:r>
        <w:t xml:space="preserve">The British Journal of Social Work. Available at: </w:t>
      </w:r>
      <w:hyperlink r:id="rId28" w:history="1">
        <w:r w:rsidRPr="002730E3">
          <w:rPr>
            <w:rStyle w:val="Hyperlink"/>
          </w:rPr>
          <w:t>https://academic-oup-com.uwtsd.idm.oclc.org/bjsw/article/43/5/987/1635075?login=true&amp;token=eyJhbGciOiJub25lIn0.eyJleHAiOjE3OTMzMzQ5MTEsImp0aSI6ImQwMWZiYzIzLTZlZjgtNGJhZC05NDQ3LWVkMjM0Mzk5N2Y4YSJ9</w:t>
        </w:r>
      </w:hyperlink>
      <w:r w:rsidRPr="00BA1DB2">
        <w:t>.</w:t>
      </w:r>
      <w:r>
        <w:t xml:space="preserve"> (Accessed 24 September 2026) </w:t>
      </w:r>
    </w:p>
    <w:p w14:paraId="10DF3161" w14:textId="77777777" w:rsidR="0031434D" w:rsidRDefault="0031434D" w:rsidP="00AC1B2B">
      <w:pPr>
        <w:pStyle w:val="NoSpacing"/>
      </w:pPr>
    </w:p>
    <w:p w14:paraId="173102B2" w14:textId="294B4B91" w:rsidR="0031434D" w:rsidRPr="0031434D" w:rsidRDefault="0031434D" w:rsidP="00AC1B2B">
      <w:pPr>
        <w:pStyle w:val="NoSpacing"/>
      </w:pPr>
      <w:proofErr w:type="spellStart"/>
      <w:r>
        <w:t>Kemshall</w:t>
      </w:r>
      <w:proofErr w:type="spellEnd"/>
      <w:r>
        <w:t xml:space="preserve">, H. (2010) </w:t>
      </w:r>
      <w:r>
        <w:rPr>
          <w:i/>
          <w:iCs/>
        </w:rPr>
        <w:t xml:space="preserve">Risk Rationalities in Contemporary Social Work Policy and Practice. </w:t>
      </w:r>
      <w:r>
        <w:t xml:space="preserve">The British Journal of Social Work, 40(4), pp. 1247-1262. Available at: </w:t>
      </w:r>
      <w:hyperlink r:id="rId29" w:history="1">
        <w:r w:rsidRPr="002730E3">
          <w:rPr>
            <w:rStyle w:val="Hyperlink"/>
          </w:rPr>
          <w:t>https://academic-oup-com.uwtsd.idm.oclc.org/bjsw/article/40/4/1247/1619111?login=true&amp;token=eyJhbGciOiJub25lIn0.eyJl</w:t>
        </w:r>
        <w:r w:rsidRPr="002730E3">
          <w:rPr>
            <w:rStyle w:val="Hyperlink"/>
          </w:rPr>
          <w:lastRenderedPageBreak/>
          <w:t>eHAiOjE3OTMzNjk0NTIsImp0aSI6IjUzZTcxYzcyLTk3MzUtNDA1OC04ZmRjLTMxODJjYjg3N2FkMSJ9</w:t>
        </w:r>
      </w:hyperlink>
      <w:r w:rsidRPr="0031434D">
        <w:t>.</w:t>
      </w:r>
      <w:r>
        <w:t xml:space="preserve"> (Accessed: 20 September 2026)</w:t>
      </w:r>
    </w:p>
    <w:p w14:paraId="047702E9" w14:textId="77777777" w:rsidR="00AC1B2B" w:rsidRDefault="00AC1B2B" w:rsidP="00AC1B2B">
      <w:pPr>
        <w:pStyle w:val="NoSpacing"/>
      </w:pPr>
    </w:p>
    <w:p w14:paraId="64B753C6" w14:textId="489EB265" w:rsidR="00AC1B2B" w:rsidRDefault="00AC1B2B" w:rsidP="00AC1B2B">
      <w:pPr>
        <w:pStyle w:val="NoSpacing"/>
      </w:pPr>
      <w:r>
        <w:t xml:space="preserve">Knott, C. and Scragg, T. (2010) </w:t>
      </w:r>
      <w:r>
        <w:rPr>
          <w:i/>
          <w:iCs/>
        </w:rPr>
        <w:t xml:space="preserve">Reflective Practice in Social Work. </w:t>
      </w:r>
      <w:r>
        <w:t>2</w:t>
      </w:r>
      <w:r w:rsidRPr="00306311">
        <w:rPr>
          <w:vertAlign w:val="superscript"/>
        </w:rPr>
        <w:t>nd</w:t>
      </w:r>
      <w:r>
        <w:t xml:space="preserve"> </w:t>
      </w:r>
      <w:proofErr w:type="spellStart"/>
      <w:r>
        <w:t>edn</w:t>
      </w:r>
      <w:proofErr w:type="spellEnd"/>
      <w:r>
        <w:t xml:space="preserve">. Exeter: Learning Matters. Available at: </w:t>
      </w:r>
      <w:hyperlink r:id="rId30" w:history="1">
        <w:r w:rsidRPr="000D5856">
          <w:rPr>
            <w:rStyle w:val="Hyperlink"/>
          </w:rPr>
          <w:t>https://r3-vlebooks-com.uwtsd.idm.oclc.org/Reader?ean=9780857255365#</w:t>
        </w:r>
      </w:hyperlink>
      <w:r>
        <w:t xml:space="preserve"> (Accessed</w:t>
      </w:r>
      <w:r w:rsidR="0031434D">
        <w:t>:</w:t>
      </w:r>
      <w:r>
        <w:t xml:space="preserve"> 20 September 2026) </w:t>
      </w:r>
    </w:p>
    <w:p w14:paraId="6815B66F" w14:textId="77777777" w:rsidR="00AC1B2B" w:rsidRDefault="00AC1B2B" w:rsidP="00AC1B2B">
      <w:pPr>
        <w:pStyle w:val="NoSpacing"/>
      </w:pPr>
    </w:p>
    <w:p w14:paraId="2404A28F" w14:textId="0B2EB9CA" w:rsidR="00AC1B2B" w:rsidRDefault="00AC1B2B" w:rsidP="00AC1B2B">
      <w:pPr>
        <w:pStyle w:val="NoSpacing"/>
      </w:pPr>
      <w:r>
        <w:t xml:space="preserve">Koprowska, J. (2008) </w:t>
      </w:r>
      <w:r>
        <w:rPr>
          <w:i/>
          <w:iCs/>
        </w:rPr>
        <w:t xml:space="preserve">Communication and Interpersonal Skills in Social Work. </w:t>
      </w:r>
      <w:r>
        <w:t>2</w:t>
      </w:r>
      <w:r w:rsidRPr="00827774">
        <w:rPr>
          <w:vertAlign w:val="superscript"/>
        </w:rPr>
        <w:t>nd</w:t>
      </w:r>
      <w:r>
        <w:t xml:space="preserve"> </w:t>
      </w:r>
      <w:proofErr w:type="spellStart"/>
      <w:r>
        <w:t>edn</w:t>
      </w:r>
      <w:proofErr w:type="spellEnd"/>
      <w:r>
        <w:t xml:space="preserve">. Exeter: Learning Matters. Available at: </w:t>
      </w:r>
      <w:hyperlink r:id="rId31" w:history="1">
        <w:r w:rsidRPr="000D5856">
          <w:rPr>
            <w:rStyle w:val="Hyperlink"/>
          </w:rPr>
          <w:t>https://r3-vlebooks-com.uwtsd.idm.oclc.org/Reader?ean=9781844456055</w:t>
        </w:r>
      </w:hyperlink>
      <w:r>
        <w:t xml:space="preserve"> (Accessed</w:t>
      </w:r>
      <w:r w:rsidR="0031434D">
        <w:t>:</w:t>
      </w:r>
      <w:r>
        <w:t xml:space="preserve"> 20 September 2026) </w:t>
      </w:r>
    </w:p>
    <w:p w14:paraId="6852A0FC" w14:textId="77777777" w:rsidR="00810E52" w:rsidRDefault="00810E52" w:rsidP="00AC1B2B">
      <w:pPr>
        <w:pStyle w:val="NoSpacing"/>
      </w:pPr>
    </w:p>
    <w:p w14:paraId="4AFFB74A" w14:textId="074C6136" w:rsidR="00810E52" w:rsidRPr="00810E52" w:rsidRDefault="00810E52" w:rsidP="00AC1B2B">
      <w:pPr>
        <w:pStyle w:val="NoSpacing"/>
      </w:pPr>
      <w:r>
        <w:t xml:space="preserve">Lamon, H. (2003) </w:t>
      </w:r>
      <w:r>
        <w:rPr>
          <w:i/>
          <w:iCs/>
        </w:rPr>
        <w:t xml:space="preserve">The Victoria Climbie Inquiry: report of an inquiry by Lord Laming. </w:t>
      </w:r>
      <w:r>
        <w:t xml:space="preserve">The Stationery Office. Available at: </w:t>
      </w:r>
      <w:hyperlink r:id="rId32" w:history="1">
        <w:r w:rsidRPr="002730E3">
          <w:rPr>
            <w:rStyle w:val="Hyperlink"/>
          </w:rPr>
          <w:t>https://assets.publishing.service.gov.uk/media/5a7c5edeed915d696ccfc51b/5730.pdf</w:t>
        </w:r>
      </w:hyperlink>
      <w:r>
        <w:t xml:space="preserve"> (Accessed: 30 September 2026) </w:t>
      </w:r>
    </w:p>
    <w:p w14:paraId="60DD0072" w14:textId="77777777" w:rsidR="00AC1B2B" w:rsidRDefault="00AC1B2B" w:rsidP="00AC1B2B">
      <w:pPr>
        <w:pStyle w:val="NoSpacing"/>
      </w:pPr>
    </w:p>
    <w:p w14:paraId="1966ED9B" w14:textId="77777777" w:rsidR="00AC1B2B" w:rsidRDefault="00AC1B2B" w:rsidP="00AC1B2B">
      <w:pPr>
        <w:pStyle w:val="NoSpacing"/>
      </w:pPr>
      <w:r>
        <w:t xml:space="preserve">Llewellyn, M., Verity, F., Wallace, S. and Tetlow, S. (2022) </w:t>
      </w:r>
      <w:r>
        <w:rPr>
          <w:i/>
          <w:iCs/>
        </w:rPr>
        <w:t xml:space="preserve">Expectations and Experiences: Services User and Carer Perspectives on the Social Services and Well-being (Wales) Act. </w:t>
      </w:r>
      <w:r>
        <w:t xml:space="preserve">Welsh Government. Available at: </w:t>
      </w:r>
      <w:hyperlink r:id="rId33" w:history="1">
        <w:r w:rsidRPr="000D5856">
          <w:rPr>
            <w:rStyle w:val="Hyperlink"/>
          </w:rPr>
          <w:t>https://www.gov.wales/sites/default/files/statistics-and-research/2022-03/expectations-and-experiences-service-user-and-carer-perspectives-on-the-social-services-and-well-being-wales-act.pdf</w:t>
        </w:r>
      </w:hyperlink>
      <w:r>
        <w:t xml:space="preserve"> (Accessed: 20 September 2026) </w:t>
      </w:r>
    </w:p>
    <w:p w14:paraId="1CB62522" w14:textId="77777777" w:rsidR="00AC1B2B" w:rsidRDefault="00AC1B2B" w:rsidP="00AC1B2B">
      <w:pPr>
        <w:pStyle w:val="NoSpacing"/>
      </w:pPr>
    </w:p>
    <w:p w14:paraId="12BB4A51" w14:textId="77777777" w:rsidR="00AC1B2B" w:rsidRDefault="00AC1B2B" w:rsidP="00AC1B2B">
      <w:pPr>
        <w:pStyle w:val="NoSpacing"/>
      </w:pPr>
      <w:r>
        <w:t xml:space="preserve">Local Authority X v MM and another (No.1) (2007) EWHC 2003. Available at: </w:t>
      </w:r>
      <w:hyperlink r:id="rId34" w:history="1">
        <w:r w:rsidRPr="002730E3">
          <w:rPr>
            <w:rStyle w:val="Hyperlink"/>
          </w:rPr>
          <w:t>https://www.bailii.org/ew/cases/EWHC/Fam/2007/2003.html</w:t>
        </w:r>
      </w:hyperlink>
      <w:r>
        <w:t xml:space="preserve"> (Accessed: 21 April 2026)</w:t>
      </w:r>
    </w:p>
    <w:p w14:paraId="68615994" w14:textId="77777777" w:rsidR="00426C26" w:rsidRDefault="00426C26" w:rsidP="00AC1B2B">
      <w:pPr>
        <w:pStyle w:val="NoSpacing"/>
      </w:pPr>
    </w:p>
    <w:p w14:paraId="68F95F34" w14:textId="43A4A5EA" w:rsidR="00426C26" w:rsidRDefault="00426C26" w:rsidP="00AC1B2B">
      <w:pPr>
        <w:pStyle w:val="NoSpacing"/>
      </w:pPr>
      <w:r>
        <w:t xml:space="preserve">McLeod, S. (2025a) </w:t>
      </w:r>
      <w:r>
        <w:rPr>
          <w:i/>
          <w:iCs/>
        </w:rPr>
        <w:t xml:space="preserve">John Bowlby’s attachment theory. </w:t>
      </w:r>
      <w:r>
        <w:t xml:space="preserve">Simply Psychology. Available at: </w:t>
      </w:r>
      <w:hyperlink r:id="rId35" w:history="1">
        <w:r w:rsidRPr="002730E3">
          <w:rPr>
            <w:rStyle w:val="Hyperlink"/>
          </w:rPr>
          <w:t>https://www.simplypsychology.org/bowlby.html</w:t>
        </w:r>
      </w:hyperlink>
      <w:r>
        <w:t xml:space="preserve"> (Accessed: 10 June 2026) </w:t>
      </w:r>
    </w:p>
    <w:p w14:paraId="18259BC9" w14:textId="77777777" w:rsidR="0036170E" w:rsidRDefault="0036170E" w:rsidP="00AC1B2B">
      <w:pPr>
        <w:pStyle w:val="NoSpacing"/>
      </w:pPr>
    </w:p>
    <w:p w14:paraId="3317B394" w14:textId="32556671" w:rsidR="0036170E" w:rsidRPr="0036170E" w:rsidRDefault="0036170E" w:rsidP="00AC1B2B">
      <w:pPr>
        <w:pStyle w:val="NoSpacing"/>
      </w:pPr>
      <w:r>
        <w:t xml:space="preserve">McLeod, S. (2025b) </w:t>
      </w:r>
      <w:r>
        <w:rPr>
          <w:i/>
          <w:iCs/>
        </w:rPr>
        <w:t xml:space="preserve">Cognitive dissonance. </w:t>
      </w:r>
      <w:r>
        <w:t xml:space="preserve">Simply Psychology. Available at: </w:t>
      </w:r>
      <w:hyperlink r:id="rId36" w:history="1">
        <w:r w:rsidRPr="002730E3">
          <w:rPr>
            <w:rStyle w:val="Hyperlink"/>
          </w:rPr>
          <w:t>https://www.simplypsychology.org/cognitive-dissonance.html</w:t>
        </w:r>
      </w:hyperlink>
      <w:r>
        <w:t xml:space="preserve"> (Accessed: 10 June 2026) </w:t>
      </w:r>
    </w:p>
    <w:p w14:paraId="387C3829" w14:textId="77777777" w:rsidR="00CD15D4" w:rsidRDefault="00CD15D4" w:rsidP="00AC1B2B">
      <w:pPr>
        <w:pStyle w:val="NoSpacing"/>
      </w:pPr>
    </w:p>
    <w:p w14:paraId="17B7B216" w14:textId="5F26A93F" w:rsidR="00CD15D4" w:rsidRPr="00CD15D4" w:rsidRDefault="00CD15D4" w:rsidP="00AC1B2B">
      <w:pPr>
        <w:pStyle w:val="NoSpacing"/>
      </w:pPr>
      <w:r>
        <w:t xml:space="preserve">McLeod, S. (2026) </w:t>
      </w:r>
      <w:r>
        <w:rPr>
          <w:i/>
          <w:iCs/>
        </w:rPr>
        <w:t xml:space="preserve">Maslow’s hierarchy of need. </w:t>
      </w:r>
      <w:r>
        <w:t xml:space="preserve">Simply Psychology. Available at: </w:t>
      </w:r>
      <w:hyperlink r:id="rId37" w:history="1">
        <w:r w:rsidRPr="002730E3">
          <w:rPr>
            <w:rStyle w:val="Hyperlink"/>
          </w:rPr>
          <w:t>https://www.simplypsychology.org/maslow.html</w:t>
        </w:r>
      </w:hyperlink>
      <w:r>
        <w:t xml:space="preserve"> (Accessed: 30 September 2026) </w:t>
      </w:r>
    </w:p>
    <w:p w14:paraId="361ECB69" w14:textId="77777777" w:rsidR="00AC1B2B" w:rsidRDefault="00AC1B2B" w:rsidP="00AC1B2B">
      <w:pPr>
        <w:pStyle w:val="NoSpacing"/>
      </w:pPr>
    </w:p>
    <w:p w14:paraId="566E47A5" w14:textId="77777777" w:rsidR="00AC1B2B" w:rsidRDefault="00AC1B2B" w:rsidP="00AC1B2B">
      <w:pPr>
        <w:pStyle w:val="NoSpacing"/>
      </w:pPr>
      <w:r>
        <w:t xml:space="preserve">Mental Capacity Act 2005. Available at: </w:t>
      </w:r>
      <w:hyperlink r:id="rId38" w:history="1">
        <w:r w:rsidRPr="00BF5849">
          <w:rPr>
            <w:rStyle w:val="Hyperlink"/>
          </w:rPr>
          <w:t>https://www.legislation.gov.uk/ukpga/2005/9/contents</w:t>
        </w:r>
      </w:hyperlink>
      <w:r>
        <w:t xml:space="preserve"> (Accessed: 20 September 2026) </w:t>
      </w:r>
    </w:p>
    <w:p w14:paraId="187563E4" w14:textId="77777777" w:rsidR="00CD15D4" w:rsidRDefault="00CD15D4" w:rsidP="00AC1B2B">
      <w:pPr>
        <w:pStyle w:val="NoSpacing"/>
      </w:pPr>
    </w:p>
    <w:p w14:paraId="2A74AD19" w14:textId="729EEB13" w:rsidR="00CD15D4" w:rsidRDefault="00CD15D4" w:rsidP="00AC1B2B">
      <w:pPr>
        <w:pStyle w:val="NoSpacing"/>
      </w:pPr>
      <w:r>
        <w:t xml:space="preserve">Mental Health (Wales) Measure 2010. Available at: </w:t>
      </w:r>
      <w:hyperlink r:id="rId39" w:history="1">
        <w:r w:rsidRPr="002730E3">
          <w:rPr>
            <w:rStyle w:val="Hyperlink"/>
          </w:rPr>
          <w:t>https://www.legislation.gov.uk/mwa/2010/7/contents</w:t>
        </w:r>
      </w:hyperlink>
      <w:r>
        <w:t xml:space="preserve"> (Accessed: 10 August 2026) </w:t>
      </w:r>
    </w:p>
    <w:p w14:paraId="575B7E90" w14:textId="77777777" w:rsidR="00426C26" w:rsidRDefault="00426C26" w:rsidP="00AC1B2B">
      <w:pPr>
        <w:pStyle w:val="NoSpacing"/>
      </w:pPr>
    </w:p>
    <w:p w14:paraId="3BFA7D58" w14:textId="78E517DF" w:rsidR="00426C26" w:rsidRPr="00426C26" w:rsidRDefault="00426C26" w:rsidP="00AC1B2B">
      <w:pPr>
        <w:pStyle w:val="NoSpacing"/>
      </w:pPr>
      <w:r>
        <w:t xml:space="preserve">Mikulincer, M. and Shaver, P.R. (2019) </w:t>
      </w:r>
      <w:r>
        <w:rPr>
          <w:i/>
          <w:iCs/>
        </w:rPr>
        <w:t xml:space="preserve">Attachment orientations and emotional regulation. </w:t>
      </w:r>
      <w:r>
        <w:t xml:space="preserve">Current Opinion in Psychology. </w:t>
      </w:r>
      <w:r w:rsidR="00D05CFF">
        <w:t xml:space="preserve">Available at: </w:t>
      </w:r>
      <w:hyperlink r:id="rId40" w:history="1">
        <w:r w:rsidR="00D05CFF" w:rsidRPr="002730E3">
          <w:rPr>
            <w:rStyle w:val="Hyperlink"/>
          </w:rPr>
          <w:t>https://www-sciencedirect-com.uwtsd.idm.oclc.org/science/article/pii/S2352250X18300071</w:t>
        </w:r>
      </w:hyperlink>
      <w:r w:rsidR="00D05CFF">
        <w:t xml:space="preserve"> (Accessed 10 June 2026) </w:t>
      </w:r>
    </w:p>
    <w:p w14:paraId="5FBF703D" w14:textId="77777777" w:rsidR="00AC1B2B" w:rsidRDefault="00AC1B2B" w:rsidP="00AC1B2B">
      <w:pPr>
        <w:pStyle w:val="NoSpacing"/>
      </w:pPr>
    </w:p>
    <w:p w14:paraId="4E41B232" w14:textId="77777777" w:rsidR="00AC1B2B" w:rsidRDefault="00AC1B2B" w:rsidP="00AC1B2B">
      <w:pPr>
        <w:pStyle w:val="NoSpacing"/>
      </w:pPr>
      <w:r>
        <w:lastRenderedPageBreak/>
        <w:t xml:space="preserve">Miller, E (2010) </w:t>
      </w:r>
      <w:r>
        <w:rPr>
          <w:i/>
          <w:iCs/>
        </w:rPr>
        <w:t xml:space="preserve">Can the shift from needs-led to outcomes-focused assessment in health and social care deliver on policy </w:t>
      </w:r>
      <w:proofErr w:type="gramStart"/>
      <w:r>
        <w:rPr>
          <w:i/>
          <w:iCs/>
        </w:rPr>
        <w:t>priorities?,</w:t>
      </w:r>
      <w:proofErr w:type="gramEnd"/>
      <w:r>
        <w:rPr>
          <w:i/>
          <w:iCs/>
        </w:rPr>
        <w:t xml:space="preserve"> </w:t>
      </w:r>
      <w:r>
        <w:t xml:space="preserve">Research, Policy and Planning. Available at: </w:t>
      </w:r>
      <w:hyperlink r:id="rId41" w:history="1">
        <w:r w:rsidRPr="000D5856">
          <w:rPr>
            <w:rStyle w:val="Hyperlink"/>
          </w:rPr>
          <w:t>https://strathprints.strath.ac.uk/40098/1/miller_2_.pdf</w:t>
        </w:r>
      </w:hyperlink>
      <w:r>
        <w:t xml:space="preserve"> (Accessed: 20 September 2026) </w:t>
      </w:r>
    </w:p>
    <w:p w14:paraId="495E006E" w14:textId="77777777" w:rsidR="00AC1B2B" w:rsidRDefault="00AC1B2B" w:rsidP="00AC1B2B">
      <w:pPr>
        <w:pStyle w:val="NoSpacing"/>
      </w:pPr>
    </w:p>
    <w:p w14:paraId="364354C0" w14:textId="77777777" w:rsidR="00AC1B2B" w:rsidRDefault="00AC1B2B" w:rsidP="00AC1B2B">
      <w:pPr>
        <w:pStyle w:val="NoSpacing"/>
      </w:pPr>
      <w:r>
        <w:t xml:space="preserve">Milner, J., Myers, S. and O’Byrne, P. (2015) </w:t>
      </w:r>
      <w:r>
        <w:rPr>
          <w:i/>
          <w:iCs/>
        </w:rPr>
        <w:t xml:space="preserve">Assessment in Social Work. </w:t>
      </w:r>
      <w:r>
        <w:t>4</w:t>
      </w:r>
      <w:r w:rsidRPr="004F5BE1">
        <w:rPr>
          <w:vertAlign w:val="superscript"/>
        </w:rPr>
        <w:t>th</w:t>
      </w:r>
      <w:r>
        <w:t xml:space="preserve"> </w:t>
      </w:r>
      <w:proofErr w:type="spellStart"/>
      <w:r>
        <w:t>edn</w:t>
      </w:r>
      <w:proofErr w:type="spellEnd"/>
      <w:r>
        <w:t xml:space="preserve">. London: Palgrave MacMillan. Available at: </w:t>
      </w:r>
      <w:hyperlink r:id="rId42" w:history="1">
        <w:r w:rsidRPr="000D5856">
          <w:rPr>
            <w:rStyle w:val="Hyperlink"/>
          </w:rPr>
          <w:t>https://ebookcentral.proquest.com/lib/trinity/detail.action?docID=4762834&amp;pq-origsite=primo</w:t>
        </w:r>
      </w:hyperlink>
      <w:r>
        <w:t xml:space="preserve"> (Accessed: 20 September 2026) </w:t>
      </w:r>
    </w:p>
    <w:p w14:paraId="129A2025" w14:textId="77777777" w:rsidR="00285570" w:rsidRDefault="00285570" w:rsidP="00AC1B2B">
      <w:pPr>
        <w:pStyle w:val="NoSpacing"/>
      </w:pPr>
    </w:p>
    <w:p w14:paraId="6E92E1E8" w14:textId="48AEB094" w:rsidR="00285570" w:rsidRDefault="00285570" w:rsidP="00AC1B2B">
      <w:pPr>
        <w:pStyle w:val="NoSpacing"/>
        <w:rPr>
          <w:i/>
          <w:iCs/>
        </w:rPr>
      </w:pPr>
      <w:r>
        <w:t xml:space="preserve">National Assembly for Wales (2000) </w:t>
      </w:r>
      <w:r>
        <w:rPr>
          <w:i/>
          <w:iCs/>
        </w:rPr>
        <w:t xml:space="preserve">In Safe Hands: Implementing Adult Protection Procedures in Wales. Available at: </w:t>
      </w:r>
      <w:hyperlink r:id="rId43" w:history="1">
        <w:r w:rsidRPr="002730E3">
          <w:rPr>
            <w:rStyle w:val="Hyperlink"/>
            <w:i/>
            <w:iCs/>
          </w:rPr>
          <w:t>https://cysur.wales/media/xxybbuuj/in-safe-hands.pdf</w:t>
        </w:r>
      </w:hyperlink>
      <w:r>
        <w:rPr>
          <w:i/>
          <w:iCs/>
        </w:rPr>
        <w:t xml:space="preserve"> (Accessed: 7 June 2026) </w:t>
      </w:r>
    </w:p>
    <w:p w14:paraId="0EC9BE13" w14:textId="77777777" w:rsidR="001337C8" w:rsidRDefault="001337C8" w:rsidP="00AC1B2B">
      <w:pPr>
        <w:pStyle w:val="NoSpacing"/>
        <w:rPr>
          <w:i/>
          <w:iCs/>
        </w:rPr>
      </w:pPr>
    </w:p>
    <w:p w14:paraId="0DED8826" w14:textId="2F1511AD" w:rsidR="001337C8" w:rsidRDefault="001337C8" w:rsidP="00AC1B2B">
      <w:pPr>
        <w:pStyle w:val="NoSpacing"/>
      </w:pPr>
      <w:r>
        <w:t xml:space="preserve">Older People’s Commissioner for Wales (2023) </w:t>
      </w:r>
      <w:r>
        <w:rPr>
          <w:i/>
          <w:iCs/>
        </w:rPr>
        <w:t xml:space="preserve">Tackling Loneliness and Isolation in Wales. </w:t>
      </w:r>
      <w:r>
        <w:t xml:space="preserve">Available at: </w:t>
      </w:r>
      <w:hyperlink r:id="rId44" w:history="1">
        <w:r w:rsidRPr="002730E3">
          <w:rPr>
            <w:rStyle w:val="Hyperlink"/>
          </w:rPr>
          <w:t>https://olderpeople.wales/resource/briefing-tackling-loneliness-and-isolation-in-wales-december-2023/</w:t>
        </w:r>
      </w:hyperlink>
      <w:r>
        <w:t xml:space="preserve"> (Accessed: 30 September 2026) </w:t>
      </w:r>
    </w:p>
    <w:p w14:paraId="37F29471" w14:textId="77777777" w:rsidR="004814B2" w:rsidRDefault="004814B2" w:rsidP="00AC1B2B">
      <w:pPr>
        <w:pStyle w:val="NoSpacing"/>
      </w:pPr>
    </w:p>
    <w:p w14:paraId="50E0DEB5" w14:textId="08A210AB" w:rsidR="004814B2" w:rsidRPr="004814B2" w:rsidRDefault="004814B2" w:rsidP="00AC1B2B">
      <w:pPr>
        <w:pStyle w:val="NoSpacing"/>
      </w:pPr>
      <w:r>
        <w:t xml:space="preserve">Owen, J. Woodham, J., Manthorpe, J., </w:t>
      </w:r>
      <w:proofErr w:type="spellStart"/>
      <w:r>
        <w:t>Steils</w:t>
      </w:r>
      <w:proofErr w:type="spellEnd"/>
      <w:r>
        <w:t xml:space="preserve">, N., </w:t>
      </w:r>
      <w:proofErr w:type="spellStart"/>
      <w:r>
        <w:t>Martineu</w:t>
      </w:r>
      <w:proofErr w:type="spellEnd"/>
      <w:r>
        <w:t xml:space="preserve">, S., Stevens, M. and Tinelli, M (2022) </w:t>
      </w:r>
      <w:r>
        <w:rPr>
          <w:i/>
          <w:iCs/>
        </w:rPr>
        <w:t xml:space="preserve">Adult safeguarding managers’ understandings of self-neglect and hoarding. </w:t>
      </w:r>
      <w:r>
        <w:t xml:space="preserve">Health and Social Care in the Community, 30(6), pp. e4405-24415. Available at: </w:t>
      </w:r>
      <w:hyperlink r:id="rId45" w:history="1">
        <w:r w:rsidRPr="002730E3">
          <w:rPr>
            <w:rStyle w:val="Hyperlink"/>
          </w:rPr>
          <w:t>https://research-ebsco-com.uwtsd.idm.oclc.org/c/onvpsy/viewer/pdf/dbmzqe2ukj?route=details</w:t>
        </w:r>
      </w:hyperlink>
      <w:r>
        <w:t xml:space="preserve"> (Accessed: 15 September 2026)</w:t>
      </w:r>
    </w:p>
    <w:p w14:paraId="3163C7F8" w14:textId="77777777" w:rsidR="00214D61" w:rsidRDefault="00214D61" w:rsidP="00AC1B2B">
      <w:pPr>
        <w:pStyle w:val="NoSpacing"/>
      </w:pPr>
    </w:p>
    <w:p w14:paraId="75472D4C" w14:textId="77777777" w:rsidR="00574C69" w:rsidRDefault="00214D61" w:rsidP="00AC1B2B">
      <w:pPr>
        <w:pStyle w:val="NoSpacing"/>
      </w:pPr>
      <w:r>
        <w:t xml:space="preserve">Payne, M. (2021) </w:t>
      </w:r>
      <w:r>
        <w:rPr>
          <w:i/>
          <w:iCs/>
        </w:rPr>
        <w:t xml:space="preserve">Modern social work theory. </w:t>
      </w:r>
      <w:r>
        <w:t>5</w:t>
      </w:r>
      <w:r w:rsidRPr="00214D61">
        <w:rPr>
          <w:vertAlign w:val="superscript"/>
        </w:rPr>
        <w:t>th</w:t>
      </w:r>
      <w:r>
        <w:t xml:space="preserve"> </w:t>
      </w:r>
      <w:proofErr w:type="spellStart"/>
      <w:r>
        <w:t>edn</w:t>
      </w:r>
      <w:proofErr w:type="spellEnd"/>
      <w:r>
        <w:t>. London: Red Globe Press.</w:t>
      </w:r>
    </w:p>
    <w:p w14:paraId="419F59BB" w14:textId="77777777" w:rsidR="00574C69" w:rsidRDefault="00574C69" w:rsidP="00AC1B2B">
      <w:pPr>
        <w:pStyle w:val="NoSpacing"/>
      </w:pPr>
    </w:p>
    <w:p w14:paraId="4FC5BE63" w14:textId="2A1BC576" w:rsidR="00214D61" w:rsidRDefault="00574C69" w:rsidP="00AC1B2B">
      <w:pPr>
        <w:pStyle w:val="NoSpacing"/>
      </w:pPr>
      <w:r>
        <w:t xml:space="preserve">Rights of Children and Young People (Wales) Measure 2011. Available at: </w:t>
      </w:r>
      <w:hyperlink r:id="rId46" w:history="1">
        <w:r w:rsidRPr="002730E3">
          <w:rPr>
            <w:rStyle w:val="Hyperlink"/>
          </w:rPr>
          <w:t>https://www.legislation.gov.uk/mwa/2011/2/contents</w:t>
        </w:r>
      </w:hyperlink>
      <w:r>
        <w:t xml:space="preserve"> (Accessed: 30 September 2026) </w:t>
      </w:r>
      <w:r w:rsidR="00214D61">
        <w:t xml:space="preserve"> </w:t>
      </w:r>
    </w:p>
    <w:p w14:paraId="3216616D" w14:textId="77777777" w:rsidR="00074CFC" w:rsidRDefault="00074CFC" w:rsidP="00AC1B2B">
      <w:pPr>
        <w:pStyle w:val="NoSpacing"/>
      </w:pPr>
    </w:p>
    <w:p w14:paraId="7D630A16" w14:textId="021F72F4" w:rsidR="00074CFC" w:rsidRPr="00074CFC" w:rsidRDefault="00074CFC" w:rsidP="00AC1B2B">
      <w:pPr>
        <w:pStyle w:val="NoSpacing"/>
      </w:pPr>
      <w:r>
        <w:t xml:space="preserve">Rolfe, G., Jasper, M. and Freshwater, D. (2011) </w:t>
      </w:r>
      <w:r>
        <w:rPr>
          <w:i/>
          <w:iCs/>
        </w:rPr>
        <w:t xml:space="preserve">Critical reflection in practice: generating knowledge for care. </w:t>
      </w:r>
      <w:r>
        <w:t>2</w:t>
      </w:r>
      <w:r w:rsidRPr="00074CFC">
        <w:rPr>
          <w:vertAlign w:val="superscript"/>
        </w:rPr>
        <w:t>nd</w:t>
      </w:r>
      <w:r>
        <w:t xml:space="preserve"> </w:t>
      </w:r>
      <w:proofErr w:type="spellStart"/>
      <w:r>
        <w:t>edn</w:t>
      </w:r>
      <w:proofErr w:type="spellEnd"/>
      <w:r>
        <w:t xml:space="preserve">. Basingstoke: Palgrave Macmillan. Available at: </w:t>
      </w:r>
      <w:hyperlink r:id="rId47" w:history="1">
        <w:r w:rsidRPr="002730E3">
          <w:rPr>
            <w:rStyle w:val="Hyperlink"/>
          </w:rPr>
          <w:t>https://ebookcentral.proquest.com/lib/trinity/detail.action?docID=6406408&amp;pq-origsite=primo</w:t>
        </w:r>
      </w:hyperlink>
      <w:r>
        <w:t xml:space="preserve"> (Accessed: 21 September 2026) </w:t>
      </w:r>
    </w:p>
    <w:p w14:paraId="50172CF4" w14:textId="77777777" w:rsidR="00AC1B2B" w:rsidRDefault="00AC1B2B" w:rsidP="00AC1B2B">
      <w:pPr>
        <w:pStyle w:val="NoSpacing"/>
      </w:pPr>
    </w:p>
    <w:p w14:paraId="2424795D" w14:textId="77777777" w:rsidR="00AC1B2B" w:rsidRDefault="00AC1B2B" w:rsidP="00AC1B2B">
      <w:pPr>
        <w:pStyle w:val="NoSpacing"/>
      </w:pPr>
      <w:r>
        <w:t xml:space="preserve">Social Services and Well-being (Wales) Act 2014. Available at: </w:t>
      </w:r>
      <w:hyperlink r:id="rId48" w:history="1">
        <w:r w:rsidRPr="000D5856">
          <w:rPr>
            <w:rStyle w:val="Hyperlink"/>
          </w:rPr>
          <w:t>https://www.legislation.gov.uk/anaw/2014/4/contents</w:t>
        </w:r>
      </w:hyperlink>
      <w:r>
        <w:t xml:space="preserve"> (Accessed: 19 September 2026)  </w:t>
      </w:r>
    </w:p>
    <w:p w14:paraId="2650ADC4" w14:textId="77777777" w:rsidR="00AC1B2B" w:rsidRDefault="00AC1B2B" w:rsidP="00AC1B2B">
      <w:pPr>
        <w:pStyle w:val="NoSpacing"/>
      </w:pPr>
    </w:p>
    <w:p w14:paraId="00270EE6" w14:textId="77777777" w:rsidR="00AC1B2B" w:rsidRDefault="00AC1B2B" w:rsidP="00AC1B2B">
      <w:pPr>
        <w:pStyle w:val="NoSpacing"/>
      </w:pPr>
      <w:r>
        <w:t xml:space="preserve">Social Care Wales (2026) </w:t>
      </w:r>
      <w:r>
        <w:rPr>
          <w:i/>
          <w:iCs/>
        </w:rPr>
        <w:t xml:space="preserve">Code of Professional Practice for Social Care Workers. </w:t>
      </w:r>
      <w:r>
        <w:t xml:space="preserve">Available at: </w:t>
      </w:r>
      <w:r w:rsidRPr="000C75CF">
        <w:t>https://socialcare.wales/cms-assets/documents/Codes-of-Professional-Practice/Workers-code-EN.pdf</w:t>
      </w:r>
      <w:r>
        <w:t xml:space="preserve"> (Accessed: 20 September 2026) </w:t>
      </w:r>
    </w:p>
    <w:p w14:paraId="151F0987" w14:textId="77777777" w:rsidR="00575961" w:rsidRDefault="00575961" w:rsidP="00AC1B2B">
      <w:pPr>
        <w:pStyle w:val="NoSpacing"/>
      </w:pPr>
    </w:p>
    <w:p w14:paraId="0EDE8D75" w14:textId="131D6D78" w:rsidR="00575961" w:rsidRPr="00575961" w:rsidRDefault="00575961" w:rsidP="00AC1B2B">
      <w:pPr>
        <w:pStyle w:val="NoSpacing"/>
      </w:pPr>
      <w:r>
        <w:t xml:space="preserve">Social Care Wales (2026b) </w:t>
      </w:r>
      <w:r>
        <w:rPr>
          <w:i/>
          <w:iCs/>
        </w:rPr>
        <w:t xml:space="preserve">Practice guidance for the Code of Professional Practice for Social Care Workers. </w:t>
      </w:r>
      <w:r>
        <w:t xml:space="preserve">Available at: </w:t>
      </w:r>
      <w:hyperlink r:id="rId49" w:history="1">
        <w:r w:rsidRPr="002730E3">
          <w:rPr>
            <w:rStyle w:val="Hyperlink"/>
          </w:rPr>
          <w:t>https://socialcare.wales/cms-assets/documents/Codes-of-Professional-Practice/Social-Care-Practice-Guidance-EN.pdf</w:t>
        </w:r>
      </w:hyperlink>
      <w:r>
        <w:t xml:space="preserve"> (Accessed: 20 September 2026)</w:t>
      </w:r>
    </w:p>
    <w:p w14:paraId="75734719" w14:textId="77777777" w:rsidR="00AC1B2B" w:rsidRDefault="00AC1B2B" w:rsidP="00AC1B2B">
      <w:pPr>
        <w:pStyle w:val="NoSpacing"/>
      </w:pPr>
    </w:p>
    <w:p w14:paraId="627B771A" w14:textId="77777777" w:rsidR="00AC1B2B" w:rsidRDefault="00AC1B2B" w:rsidP="00AC1B2B">
      <w:pPr>
        <w:pStyle w:val="NoSpacing"/>
      </w:pPr>
      <w:r>
        <w:lastRenderedPageBreak/>
        <w:t xml:space="preserve">Taylor, C. and White, S. (2006) </w:t>
      </w:r>
      <w:r>
        <w:rPr>
          <w:i/>
          <w:iCs/>
        </w:rPr>
        <w:t xml:space="preserve">Knowledge and reasoning in social work: educating for humane judgement, </w:t>
      </w:r>
      <w:r>
        <w:t xml:space="preserve">The British Journal of Social Work. Available at: </w:t>
      </w:r>
      <w:hyperlink r:id="rId50" w:history="1">
        <w:r w:rsidRPr="000D5856">
          <w:rPr>
            <w:rStyle w:val="Hyperlink"/>
          </w:rPr>
          <w:t>https://academic-oup-com.uwtsd.idm.oclc.org/bjsw/article/36/6/937/1630191?login=true&amp;token=eyJhbGciOiJub25lIn0.eyJleHAiOjE3OTMyMjg0NzksImp0aSI6ImFlOWY4NjMwLTAwZDQtNDU0Mi05NDA4LTQzYTlhMGY5M2QwYSJ9</w:t>
        </w:r>
      </w:hyperlink>
      <w:r w:rsidRPr="00EF19E5">
        <w:t>.</w:t>
      </w:r>
      <w:r>
        <w:t xml:space="preserve"> (Accessed: 20 September 2026) </w:t>
      </w:r>
    </w:p>
    <w:p w14:paraId="359513C3" w14:textId="77777777" w:rsidR="00AC1B2B" w:rsidRDefault="00AC1B2B" w:rsidP="00AC1B2B">
      <w:pPr>
        <w:pStyle w:val="NoSpacing"/>
      </w:pPr>
    </w:p>
    <w:p w14:paraId="3323E839" w14:textId="77777777" w:rsidR="00AC1B2B" w:rsidRPr="007A4CCB" w:rsidRDefault="00AC1B2B" w:rsidP="00AC1B2B">
      <w:pPr>
        <w:pStyle w:val="NoSpacing"/>
      </w:pPr>
      <w:r>
        <w:t xml:space="preserve">Taylor, B. and Whittaker, A (2018) </w:t>
      </w:r>
      <w:r>
        <w:rPr>
          <w:i/>
          <w:iCs/>
        </w:rPr>
        <w:t xml:space="preserve">Professional judgement and decision-making in social work. </w:t>
      </w:r>
      <w:r>
        <w:t xml:space="preserve">Journal of Social Work Practice. Available at: </w:t>
      </w:r>
      <w:hyperlink r:id="rId51" w:anchor=":~:text=This%20book%20is%20about%20the,and%20informed%20decisions%20is%20essential" w:history="1">
        <w:r w:rsidRPr="002730E3">
          <w:rPr>
            <w:rStyle w:val="Hyperlink"/>
          </w:rPr>
          <w:t>https://www.researchgate.net/publication/324902882_Professional_judgement_and_decision-making_in_social_work#:~:text=This%20book%20is%20about%20the,and%20informed%20decisions%20is%20essential</w:t>
        </w:r>
      </w:hyperlink>
      <w:r w:rsidRPr="007A4CCB">
        <w:t>.</w:t>
      </w:r>
      <w:r>
        <w:t xml:space="preserve"> (Accessed: 26 March 2026)</w:t>
      </w:r>
    </w:p>
    <w:p w14:paraId="03909805" w14:textId="77777777" w:rsidR="00AC1B2B" w:rsidRDefault="00AC1B2B" w:rsidP="00AC1B2B">
      <w:pPr>
        <w:pStyle w:val="NoSpacing"/>
      </w:pPr>
    </w:p>
    <w:p w14:paraId="5D24ABF7" w14:textId="77777777" w:rsidR="00AC1B2B" w:rsidRDefault="00AC1B2B" w:rsidP="00AC1B2B">
      <w:pPr>
        <w:pStyle w:val="NoSpacing"/>
      </w:pPr>
      <w:r>
        <w:t xml:space="preserve">Thompson, N. (2021) </w:t>
      </w:r>
      <w:r>
        <w:rPr>
          <w:i/>
          <w:iCs/>
        </w:rPr>
        <w:t xml:space="preserve">Anti-Discriminatory Practice: Equality, Diversity and Social Justice. </w:t>
      </w:r>
      <w:r>
        <w:t>7</w:t>
      </w:r>
      <w:r w:rsidRPr="000D0AD2">
        <w:rPr>
          <w:vertAlign w:val="superscript"/>
        </w:rPr>
        <w:t>th</w:t>
      </w:r>
      <w:r>
        <w:t xml:space="preserve"> </w:t>
      </w:r>
      <w:proofErr w:type="spellStart"/>
      <w:r>
        <w:t>edn</w:t>
      </w:r>
      <w:proofErr w:type="spellEnd"/>
      <w:r>
        <w:t xml:space="preserve">. London: Red Globe Press. Available at: </w:t>
      </w:r>
      <w:hyperlink r:id="rId52" w:history="1">
        <w:r w:rsidRPr="000D5856">
          <w:rPr>
            <w:rStyle w:val="Hyperlink"/>
          </w:rPr>
          <w:t>https://ebookcentral.proquest.com/lib/trinity/detail.action?docID=6418087&amp;pq-origsite=primo</w:t>
        </w:r>
      </w:hyperlink>
      <w:r>
        <w:t xml:space="preserve"> (Accessed: 20 September 2026) </w:t>
      </w:r>
    </w:p>
    <w:p w14:paraId="7974D453" w14:textId="77777777" w:rsidR="009053D0" w:rsidRDefault="009053D0" w:rsidP="00AC1B2B">
      <w:pPr>
        <w:pStyle w:val="NoSpacing"/>
      </w:pPr>
    </w:p>
    <w:p w14:paraId="00F7B2AD" w14:textId="55779360" w:rsidR="009053D0" w:rsidRDefault="009053D0" w:rsidP="00AC1B2B">
      <w:pPr>
        <w:pStyle w:val="NoSpacing"/>
      </w:pPr>
      <w:r>
        <w:t xml:space="preserve">United Nations (1989) </w:t>
      </w:r>
      <w:r>
        <w:rPr>
          <w:i/>
          <w:iCs/>
        </w:rPr>
        <w:t xml:space="preserve">Convention on the Rights of the Child. </w:t>
      </w:r>
      <w:r>
        <w:t xml:space="preserve">Available at: </w:t>
      </w:r>
      <w:hyperlink r:id="rId53" w:history="1">
        <w:r w:rsidRPr="002730E3">
          <w:rPr>
            <w:rStyle w:val="Hyperlink"/>
          </w:rPr>
          <w:t>https://www.ohchr.org/en/instruments-mechanisms/instruments/convention-rights-child</w:t>
        </w:r>
      </w:hyperlink>
      <w:r>
        <w:t xml:space="preserve"> (Accessed: 30 September 2026) </w:t>
      </w:r>
    </w:p>
    <w:p w14:paraId="5539AAB4" w14:textId="77777777" w:rsidR="001E0EFB" w:rsidRDefault="001E0EFB" w:rsidP="00AC1B2B">
      <w:pPr>
        <w:pStyle w:val="NoSpacing"/>
      </w:pPr>
    </w:p>
    <w:p w14:paraId="34181093" w14:textId="01F80282" w:rsidR="001E0EFB" w:rsidRDefault="001E0EFB" w:rsidP="00AC1B2B">
      <w:pPr>
        <w:pStyle w:val="NoSpacing"/>
      </w:pPr>
      <w:r>
        <w:t xml:space="preserve">United Nations (1991) </w:t>
      </w:r>
      <w:r>
        <w:rPr>
          <w:i/>
          <w:iCs/>
        </w:rPr>
        <w:t xml:space="preserve">United Nations Principles for Older Persons. </w:t>
      </w:r>
      <w:r>
        <w:t xml:space="preserve">General Assembly resolution 46/91. Available at: </w:t>
      </w:r>
      <w:hyperlink r:id="rId54" w:history="1">
        <w:r w:rsidRPr="002730E3">
          <w:rPr>
            <w:rStyle w:val="Hyperlink"/>
          </w:rPr>
          <w:t>https://www.ohchr.org/en/instruments-mechanisms/instruments/united-nations-principles-older-persons</w:t>
        </w:r>
      </w:hyperlink>
      <w:r>
        <w:t xml:space="preserve"> (Accessed: 29 September 2026)</w:t>
      </w:r>
    </w:p>
    <w:p w14:paraId="61F99AE1" w14:textId="77777777" w:rsidR="00B34B68" w:rsidRDefault="00B34B68" w:rsidP="00AC1B2B">
      <w:pPr>
        <w:pStyle w:val="NoSpacing"/>
      </w:pPr>
    </w:p>
    <w:p w14:paraId="011F7556" w14:textId="4B17D598" w:rsidR="00B34B68" w:rsidRPr="00B34B68" w:rsidRDefault="00B34B68" w:rsidP="00AC1B2B">
      <w:pPr>
        <w:pStyle w:val="NoSpacing"/>
      </w:pPr>
      <w:r>
        <w:t xml:space="preserve">Wales Safeguarding Procedures Project Board (2019) </w:t>
      </w:r>
      <w:r>
        <w:rPr>
          <w:i/>
          <w:iCs/>
        </w:rPr>
        <w:t xml:space="preserve">Wales safeguarding procedures for children and adults at risk of abuse and neglect. </w:t>
      </w:r>
      <w:r>
        <w:t xml:space="preserve">Available at: </w:t>
      </w:r>
      <w:hyperlink r:id="rId55" w:history="1">
        <w:r w:rsidRPr="002730E3">
          <w:rPr>
            <w:rStyle w:val="Hyperlink"/>
          </w:rPr>
          <w:t>https://safeguarding.wales/en/int-i/int-i-i1/i1-p1/</w:t>
        </w:r>
      </w:hyperlink>
      <w:r>
        <w:t xml:space="preserve"> (Accessed: 30 September 2026) </w:t>
      </w:r>
    </w:p>
    <w:p w14:paraId="6D703998" w14:textId="77777777" w:rsidR="003F0351" w:rsidRDefault="003F0351" w:rsidP="00AC1B2B">
      <w:pPr>
        <w:pStyle w:val="NoSpacing"/>
      </w:pPr>
    </w:p>
    <w:p w14:paraId="13A75AB1" w14:textId="6A526DD8" w:rsidR="003F0351" w:rsidRDefault="003F0351" w:rsidP="00AC1B2B">
      <w:pPr>
        <w:pStyle w:val="NoSpacing"/>
      </w:pPr>
      <w:r>
        <w:t xml:space="preserve">Well-being of Future Generations (Wales) Act 2015. Available at: </w:t>
      </w:r>
      <w:hyperlink r:id="rId56" w:history="1">
        <w:r w:rsidRPr="002730E3">
          <w:rPr>
            <w:rStyle w:val="Hyperlink"/>
          </w:rPr>
          <w:t>https://www.legislation.gov.uk/anaw/2015/2/contents</w:t>
        </w:r>
      </w:hyperlink>
      <w:r>
        <w:t xml:space="preserve"> (Accessed: </w:t>
      </w:r>
      <w:r w:rsidR="004F4E40">
        <w:t xml:space="preserve">15 June 2026) </w:t>
      </w:r>
    </w:p>
    <w:p w14:paraId="2AA68B54" w14:textId="2FEF9893" w:rsidR="007D3EA2" w:rsidRDefault="007D3EA2" w:rsidP="00AC1B2B">
      <w:pPr>
        <w:pStyle w:val="NoSpacing"/>
      </w:pPr>
      <w:r>
        <w:t xml:space="preserve">Welsh Language (Wales) Measure 2011. Available at: </w:t>
      </w:r>
      <w:hyperlink r:id="rId57" w:history="1">
        <w:r w:rsidRPr="002730E3">
          <w:rPr>
            <w:rStyle w:val="Hyperlink"/>
          </w:rPr>
          <w:t>https://www.legislation.gov.uk/mwa/2011/1/contents</w:t>
        </w:r>
      </w:hyperlink>
      <w:r>
        <w:t xml:space="preserve"> (Accessed: 20 September 2026) </w:t>
      </w:r>
    </w:p>
    <w:p w14:paraId="6C42C96B" w14:textId="77777777" w:rsidR="001337C8" w:rsidRDefault="001337C8" w:rsidP="00AC1B2B">
      <w:pPr>
        <w:pStyle w:val="NoSpacing"/>
      </w:pPr>
    </w:p>
    <w:p w14:paraId="0981C3C2" w14:textId="47624F5B" w:rsidR="001337C8" w:rsidRPr="001337C8" w:rsidRDefault="001337C8" w:rsidP="00AC1B2B">
      <w:pPr>
        <w:pStyle w:val="NoSpacing"/>
      </w:pPr>
      <w:r>
        <w:t xml:space="preserve">Welsh Government (2020) </w:t>
      </w:r>
      <w:r>
        <w:rPr>
          <w:i/>
          <w:iCs/>
        </w:rPr>
        <w:t xml:space="preserve">Connected communities: a strategy for tackling loneliness and social isolation and building stronger social connections. </w:t>
      </w:r>
      <w:r>
        <w:t xml:space="preserve">Available at: </w:t>
      </w:r>
      <w:hyperlink r:id="rId58" w:history="1">
        <w:r w:rsidRPr="002730E3">
          <w:rPr>
            <w:rStyle w:val="Hyperlink"/>
          </w:rPr>
          <w:t>https://www.gov.wales/sites/default/files/publications/2020-02/connected-communities-strategy-document.pdf</w:t>
        </w:r>
      </w:hyperlink>
      <w:r>
        <w:t xml:space="preserve"> (Accessed: 15 June 2026) </w:t>
      </w:r>
    </w:p>
    <w:p w14:paraId="1E36FDE4" w14:textId="77777777" w:rsidR="00AC1B2B" w:rsidRDefault="00AC1B2B" w:rsidP="00AC1B2B">
      <w:pPr>
        <w:pStyle w:val="NoSpacing"/>
      </w:pPr>
    </w:p>
    <w:p w14:paraId="3EB6E640" w14:textId="77777777" w:rsidR="00AC1B2B" w:rsidRPr="00E92038" w:rsidRDefault="00AC1B2B" w:rsidP="00AC1B2B">
      <w:pPr>
        <w:pStyle w:val="NoSpacing"/>
      </w:pPr>
      <w:r>
        <w:t xml:space="preserve">Welsh Government (2022a) </w:t>
      </w:r>
      <w:r>
        <w:rPr>
          <w:i/>
          <w:iCs/>
        </w:rPr>
        <w:t xml:space="preserve">Continuing NHS Healthcare: The National Framework for Implementation in Wales. </w:t>
      </w:r>
      <w:r>
        <w:t xml:space="preserve">Available at: </w:t>
      </w:r>
      <w:hyperlink r:id="rId59" w:history="1">
        <w:r w:rsidRPr="002730E3">
          <w:rPr>
            <w:rStyle w:val="Hyperlink"/>
          </w:rPr>
          <w:t>https://www.gov.wales/sites/default/files/publications/2022-03/continuing-nhs-healthcare-the-national-framework-for--implementation.pdf</w:t>
        </w:r>
      </w:hyperlink>
      <w:r>
        <w:t xml:space="preserve"> (Accessed: 10 April 2026)</w:t>
      </w:r>
    </w:p>
    <w:p w14:paraId="09ABF79A" w14:textId="77777777" w:rsidR="00AC1B2B" w:rsidRDefault="00AC1B2B" w:rsidP="00AC1B2B">
      <w:pPr>
        <w:pStyle w:val="NoSpacing"/>
      </w:pPr>
    </w:p>
    <w:p w14:paraId="254673F6" w14:textId="77777777" w:rsidR="00AC1B2B" w:rsidRDefault="00AC1B2B" w:rsidP="00AC1B2B">
      <w:pPr>
        <w:pStyle w:val="NoSpacing"/>
      </w:pPr>
      <w:r>
        <w:lastRenderedPageBreak/>
        <w:t xml:space="preserve">Welsh Government (2022b) </w:t>
      </w:r>
      <w:r>
        <w:rPr>
          <w:i/>
          <w:iCs/>
        </w:rPr>
        <w:t xml:space="preserve">More than just words, </w:t>
      </w:r>
      <w:proofErr w:type="gramStart"/>
      <w:r>
        <w:rPr>
          <w:i/>
          <w:iCs/>
        </w:rPr>
        <w:t>Five Year</w:t>
      </w:r>
      <w:proofErr w:type="gramEnd"/>
      <w:r>
        <w:rPr>
          <w:i/>
          <w:iCs/>
        </w:rPr>
        <w:t xml:space="preserve"> Plan 2022-27.</w:t>
      </w:r>
      <w:r>
        <w:t xml:space="preserve"> Available at: </w:t>
      </w:r>
      <w:hyperlink r:id="rId60" w:history="1">
        <w:r w:rsidRPr="00F14ED1">
          <w:rPr>
            <w:rStyle w:val="Hyperlink"/>
            <w:i/>
          </w:rPr>
          <w:t>https://www.gov.wales/sites/default/files/publications/2022-07/more-than-just-words-action-plan-2022-2027.pdf</w:t>
        </w:r>
      </w:hyperlink>
      <w:r>
        <w:t xml:space="preserve"> (Accessed: 1 September 2026) </w:t>
      </w:r>
    </w:p>
    <w:p w14:paraId="5723BE82" w14:textId="77777777" w:rsidR="003F0351" w:rsidRDefault="003F0351" w:rsidP="00AC1B2B">
      <w:pPr>
        <w:pStyle w:val="NoSpacing"/>
      </w:pPr>
    </w:p>
    <w:p w14:paraId="54DBF4AA" w14:textId="1C2569BB" w:rsidR="003F0351" w:rsidRPr="003F0351" w:rsidRDefault="003F0351" w:rsidP="00AC1B2B">
      <w:pPr>
        <w:pStyle w:val="NoSpacing"/>
      </w:pPr>
      <w:r>
        <w:t xml:space="preserve">Welsh Government (2024) </w:t>
      </w:r>
      <w:r>
        <w:rPr>
          <w:i/>
          <w:iCs/>
        </w:rPr>
        <w:t xml:space="preserve">Part 2 Code of Practice (General Functions). </w:t>
      </w:r>
      <w:r>
        <w:t xml:space="preserve">Available at: </w:t>
      </w:r>
      <w:hyperlink r:id="rId61" w:history="1">
        <w:r w:rsidRPr="002730E3">
          <w:rPr>
            <w:rStyle w:val="Hyperlink"/>
          </w:rPr>
          <w:t>https://www.gov.wales/sites/default/files/publications/2024-07/part-2-code-of-practice-general-social-care-functions-2024-version.pdf</w:t>
        </w:r>
      </w:hyperlink>
      <w:r>
        <w:t xml:space="preserve"> (Accessed:  15 June 2026)</w:t>
      </w:r>
    </w:p>
    <w:p w14:paraId="1ADB73DE" w14:textId="77777777" w:rsidR="00AC1B2B" w:rsidRDefault="00AC1B2B" w:rsidP="00AC1B2B">
      <w:pPr>
        <w:pStyle w:val="NoSpacing"/>
      </w:pPr>
    </w:p>
    <w:p w14:paraId="6FF8DAC5" w14:textId="48CEF7F5" w:rsidR="00AC1B2B" w:rsidRDefault="00AC1B2B" w:rsidP="00AC1B2B">
      <w:pPr>
        <w:pStyle w:val="NoSpacing"/>
      </w:pPr>
      <w:r>
        <w:t xml:space="preserve">Welsh Government (2019a) </w:t>
      </w:r>
      <w:r>
        <w:rPr>
          <w:i/>
          <w:iCs/>
        </w:rPr>
        <w:t xml:space="preserve">Part 3 Code of Professional Practice (assessing the needs of individuals). </w:t>
      </w:r>
      <w:r>
        <w:t xml:space="preserve">Available at: </w:t>
      </w:r>
      <w:hyperlink r:id="rId62" w:history="1">
        <w:r w:rsidRPr="002730E3">
          <w:rPr>
            <w:rStyle w:val="Hyperlink"/>
          </w:rPr>
          <w:t>https://www.gov.wales/sites/default/files/publications/2019-05/part-3-code-of-practice-assessing-the-needs-of-individuals.pdf</w:t>
        </w:r>
      </w:hyperlink>
      <w:r>
        <w:t xml:space="preserve"> (Accessed: 15 June 2026)  </w:t>
      </w:r>
    </w:p>
    <w:p w14:paraId="473CE1E3" w14:textId="77777777" w:rsidR="00B34B68" w:rsidRDefault="00B34B68" w:rsidP="00AC1B2B">
      <w:pPr>
        <w:pStyle w:val="NoSpacing"/>
      </w:pPr>
    </w:p>
    <w:p w14:paraId="6F9D052C" w14:textId="77777777" w:rsidR="00B34B68" w:rsidRDefault="00B34B68" w:rsidP="00B34B68">
      <w:pPr>
        <w:pStyle w:val="NoSpacing"/>
      </w:pPr>
      <w:r>
        <w:t xml:space="preserve">Welsh Government (2019b) </w:t>
      </w:r>
      <w:r>
        <w:rPr>
          <w:i/>
          <w:iCs/>
        </w:rPr>
        <w:t xml:space="preserve">More than just words, Delivering the ‘Active Offer’ information pack – Social Services and Social Care. </w:t>
      </w:r>
      <w:r>
        <w:t xml:space="preserve">Available at: </w:t>
      </w:r>
      <w:hyperlink r:id="rId63" w:history="1">
        <w:r w:rsidRPr="00BF5849">
          <w:rPr>
            <w:rStyle w:val="Hyperlink"/>
          </w:rPr>
          <w:t>https://www.gov.wales/sites/default/files/publications/2019-04/delivering-the-active-offer-information-pack-social-services-and-social-care.pdf</w:t>
        </w:r>
      </w:hyperlink>
      <w:r>
        <w:t xml:space="preserve"> (Accessed: 20 September 2026) </w:t>
      </w:r>
    </w:p>
    <w:p w14:paraId="2EF45CE8" w14:textId="77777777" w:rsidR="00B34B68" w:rsidRDefault="00B34B68" w:rsidP="00AC1B2B">
      <w:pPr>
        <w:pStyle w:val="NoSpacing"/>
        <w:rPr>
          <w:i/>
          <w:iCs/>
        </w:rPr>
      </w:pPr>
    </w:p>
    <w:p w14:paraId="2294156F" w14:textId="6311DF5F" w:rsidR="00B34B68" w:rsidRPr="00B34B68" w:rsidRDefault="00B34B68" w:rsidP="00AC1B2B">
      <w:pPr>
        <w:pStyle w:val="NoSpacing"/>
      </w:pPr>
      <w:r>
        <w:t xml:space="preserve">Welsh Government (2019c) </w:t>
      </w:r>
      <w:r>
        <w:rPr>
          <w:i/>
          <w:iCs/>
        </w:rPr>
        <w:t xml:space="preserve">Working together to safeguarding people: volume 5 – handling individual cases to protect children at risk. </w:t>
      </w:r>
      <w:r>
        <w:t xml:space="preserve">Available at: </w:t>
      </w:r>
      <w:hyperlink r:id="rId64" w:history="1">
        <w:r w:rsidRPr="002730E3">
          <w:rPr>
            <w:rStyle w:val="Hyperlink"/>
          </w:rPr>
          <w:t>https://www.gov.wales/sites/default/files/publications/2019-05/working-together-to-safeguard-people-volume-5-handling-individual-cases-to-protect-children-at-risk.pdf</w:t>
        </w:r>
      </w:hyperlink>
      <w:r>
        <w:t xml:space="preserve"> (Accessed: 30 September 2026) </w:t>
      </w:r>
    </w:p>
    <w:p w14:paraId="38EDB094" w14:textId="77777777" w:rsidR="00AC1B2B" w:rsidRDefault="00AC1B2B" w:rsidP="00AC1B2B">
      <w:pPr>
        <w:pStyle w:val="NoSpacing"/>
      </w:pPr>
    </w:p>
    <w:p w14:paraId="119BDEBB" w14:textId="77777777" w:rsidR="00AC1B2B" w:rsidRDefault="00AC1B2B" w:rsidP="00AC1B2B">
      <w:pPr>
        <w:pStyle w:val="NoSpacing"/>
      </w:pPr>
      <w:r>
        <w:t xml:space="preserve">White, S., Hall, C. and Peckover, S. (2009) </w:t>
      </w:r>
      <w:r>
        <w:rPr>
          <w:i/>
          <w:iCs/>
        </w:rPr>
        <w:t>The descriptive tyranny of the Common Assessment Framework: Technologies of Categorization and Professional Practice in Child Welfare</w:t>
      </w:r>
      <w:r>
        <w:t xml:space="preserve">. The British Journal of Social Work. Available at: </w:t>
      </w:r>
      <w:hyperlink r:id="rId65" w:history="1">
        <w:r w:rsidRPr="002730E3">
          <w:rPr>
            <w:rStyle w:val="Hyperlink"/>
          </w:rPr>
          <w:t>https://academic-oup-com.uwtsd.idm.oclc.org/bjsw/article/39/7/1197/1689483?login=true&amp;token=eyJhbGciOiJub25lIn0.eyJleHAiOjE3OTMzMzYxMjgsImp0aSI6ImY2OGViMmUwLTI3ODctNDM1YS1hMTA4LTZkNTcxMjE2YmU3ZiJ9</w:t>
        </w:r>
      </w:hyperlink>
      <w:r w:rsidRPr="007047EF">
        <w:t>.</w:t>
      </w:r>
      <w:r>
        <w:t xml:space="preserve"> (Accessed: 26 September 2026) </w:t>
      </w:r>
    </w:p>
    <w:p w14:paraId="3B64A382" w14:textId="77777777" w:rsidR="00D05CFF" w:rsidRDefault="00D05CFF" w:rsidP="00AC1B2B">
      <w:pPr>
        <w:pStyle w:val="NoSpacing"/>
      </w:pPr>
    </w:p>
    <w:p w14:paraId="4F0EEB1B" w14:textId="17F21045" w:rsidR="00D05CFF" w:rsidRPr="00D05CFF" w:rsidRDefault="00D05CFF" w:rsidP="00AC1B2B">
      <w:pPr>
        <w:pStyle w:val="NoSpacing"/>
      </w:pPr>
      <w:r>
        <w:t xml:space="preserve">Worden, J.W. (1991) </w:t>
      </w:r>
      <w:r>
        <w:rPr>
          <w:i/>
          <w:iCs/>
        </w:rPr>
        <w:t>Grief counselling and grief therapy: A handbook for the mental health practitioner.</w:t>
      </w:r>
      <w:r>
        <w:t xml:space="preserve"> 2</w:t>
      </w:r>
      <w:r w:rsidRPr="00D05CFF">
        <w:rPr>
          <w:vertAlign w:val="superscript"/>
        </w:rPr>
        <w:t>nd</w:t>
      </w:r>
      <w:r>
        <w:t xml:space="preserve"> </w:t>
      </w:r>
      <w:proofErr w:type="spellStart"/>
      <w:r>
        <w:t>edn</w:t>
      </w:r>
      <w:proofErr w:type="spellEnd"/>
      <w:r>
        <w:t xml:space="preserve">. London: Routledge. </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645B0E53" w14:textId="77777777" w:rsidR="00AC1B2B" w:rsidRDefault="00AC1B2B" w:rsidP="00EE5BC3">
      <w:pPr>
        <w:jc w:val="center"/>
        <w:rPr>
          <w:b/>
          <w:sz w:val="28"/>
          <w:szCs w:val="28"/>
        </w:rPr>
      </w:pPr>
    </w:p>
    <w:p w14:paraId="5124C226" w14:textId="77777777" w:rsidR="00C22AFE" w:rsidRDefault="00C22AFE">
      <w:pPr>
        <w:overflowPunct/>
        <w:autoSpaceDE/>
        <w:autoSpaceDN/>
        <w:adjustRightInd/>
        <w:textAlignment w:val="auto"/>
        <w:rPr>
          <w:b/>
          <w:sz w:val="28"/>
          <w:szCs w:val="28"/>
        </w:rPr>
      </w:pPr>
      <w:r>
        <w:rPr>
          <w:b/>
          <w:sz w:val="28"/>
          <w:szCs w:val="28"/>
        </w:rPr>
        <w:br w:type="page"/>
      </w:r>
    </w:p>
    <w:p w14:paraId="7047BA81" w14:textId="41F43868"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5E10779" w:rsidR="00E559CE" w:rsidRPr="00B17FA0" w:rsidRDefault="00AC1B2B" w:rsidP="00B94443">
            <w:pPr>
              <w:jc w:val="both"/>
              <w:rPr>
                <w:sz w:val="24"/>
                <w:szCs w:val="24"/>
              </w:rPr>
            </w:pPr>
            <w:r>
              <w:rPr>
                <w:sz w:val="24"/>
                <w:szCs w:val="24"/>
              </w:rPr>
              <w:t>10/11/2025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0015522" w:rsidR="00E559CE" w:rsidRPr="00B17FA0" w:rsidRDefault="00AC1B2B" w:rsidP="00B94443">
            <w:pPr>
              <w:jc w:val="both"/>
              <w:rPr>
                <w:sz w:val="24"/>
                <w:szCs w:val="24"/>
              </w:rPr>
            </w:pPr>
            <w:r>
              <w:rPr>
                <w:sz w:val="24"/>
                <w:szCs w:val="24"/>
              </w:rPr>
              <w:t>04/02/2026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D223941" w:rsidR="00E559CE" w:rsidRPr="00B17FA0" w:rsidRDefault="00AC1B2B" w:rsidP="00B94443">
            <w:pPr>
              <w:jc w:val="both"/>
              <w:rPr>
                <w:sz w:val="24"/>
                <w:szCs w:val="24"/>
              </w:rPr>
            </w:pPr>
            <w:r>
              <w:rPr>
                <w:sz w:val="24"/>
                <w:szCs w:val="24"/>
              </w:rPr>
              <w:t>26/03/2026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FFDB4A4" w:rsidR="00E559CE" w:rsidRPr="00B17FA0" w:rsidRDefault="00AC1B2B" w:rsidP="00B94443">
            <w:pPr>
              <w:jc w:val="both"/>
              <w:rPr>
                <w:sz w:val="24"/>
                <w:szCs w:val="24"/>
              </w:rPr>
            </w:pPr>
            <w:r>
              <w:rPr>
                <w:sz w:val="24"/>
                <w:szCs w:val="24"/>
              </w:rPr>
              <w:t>11/06/2026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75BDF1E" w14:textId="77777777" w:rsidR="00FC0334" w:rsidRDefault="00FC0334" w:rsidP="005D4F72">
            <w:pPr>
              <w:jc w:val="both"/>
              <w:rPr>
                <w:color w:val="auto"/>
                <w:sz w:val="24"/>
                <w:szCs w:val="24"/>
              </w:rPr>
            </w:pPr>
          </w:p>
          <w:p w14:paraId="1042BAB2" w14:textId="77777777" w:rsidR="007B3A94" w:rsidRPr="007B3A94" w:rsidRDefault="007B3A94" w:rsidP="007B3A94">
            <w:pPr>
              <w:jc w:val="both"/>
              <w:rPr>
                <w:color w:val="auto"/>
                <w:sz w:val="24"/>
                <w:szCs w:val="24"/>
              </w:rPr>
            </w:pPr>
            <w:r w:rsidRPr="007B3A94">
              <w:rPr>
                <w:color w:val="auto"/>
                <w:sz w:val="24"/>
                <w:szCs w:val="24"/>
              </w:rPr>
              <w:t>In reflection of Jonathan’s development throughout the consolidation programme, and with reference to the three learning outcomes, I feel he has made significant progress in meeting his identified learning needs and further developing his skills and practice as an experienced social worker.</w:t>
            </w:r>
          </w:p>
          <w:p w14:paraId="6B010014" w14:textId="77777777" w:rsidR="007B3A94" w:rsidRPr="007B3A94" w:rsidRDefault="007B3A94" w:rsidP="007B3A94">
            <w:pPr>
              <w:jc w:val="both"/>
              <w:rPr>
                <w:color w:val="auto"/>
                <w:sz w:val="24"/>
                <w:szCs w:val="24"/>
              </w:rPr>
            </w:pPr>
          </w:p>
          <w:p w14:paraId="206CDFB3" w14:textId="77777777" w:rsidR="007B3A94" w:rsidRPr="007B3A94" w:rsidRDefault="007B3A94" w:rsidP="007B3A94">
            <w:pPr>
              <w:numPr>
                <w:ilvl w:val="0"/>
                <w:numId w:val="54"/>
              </w:numPr>
              <w:jc w:val="both"/>
              <w:rPr>
                <w:b/>
                <w:bCs/>
                <w:color w:val="auto"/>
                <w:sz w:val="24"/>
                <w:szCs w:val="24"/>
              </w:rPr>
            </w:pPr>
            <w:r w:rsidRPr="007B3A94">
              <w:rPr>
                <w:b/>
                <w:bCs/>
                <w:color w:val="auto"/>
                <w:sz w:val="24"/>
                <w:szCs w:val="24"/>
              </w:rPr>
              <w:t>Applying analysis in assessment to inform interventions.</w:t>
            </w:r>
          </w:p>
          <w:p w14:paraId="0BCEA72E" w14:textId="77777777" w:rsidR="007B3A94" w:rsidRPr="007B3A94" w:rsidRDefault="007B3A94" w:rsidP="007B3A94">
            <w:pPr>
              <w:jc w:val="both"/>
              <w:rPr>
                <w:color w:val="auto"/>
                <w:sz w:val="24"/>
                <w:szCs w:val="24"/>
              </w:rPr>
            </w:pPr>
            <w:r w:rsidRPr="007B3A94">
              <w:rPr>
                <w:color w:val="auto"/>
                <w:sz w:val="24"/>
                <w:szCs w:val="24"/>
              </w:rPr>
              <w:t xml:space="preserve">In Task 1A Jonathan identified a need to reduce defensive and risk-focused practice. He recognised that anxiety about making the wrong decision sometimes led him to prioritise risk over individuals’ strengths, wishes and preferences, potentially limiting their voice and control. </w:t>
            </w:r>
          </w:p>
          <w:p w14:paraId="11F03853" w14:textId="77777777" w:rsidR="007B3A94" w:rsidRPr="007B3A94" w:rsidRDefault="007B3A94" w:rsidP="007B3A94">
            <w:pPr>
              <w:jc w:val="both"/>
              <w:rPr>
                <w:color w:val="auto"/>
                <w:sz w:val="24"/>
                <w:szCs w:val="24"/>
              </w:rPr>
            </w:pPr>
          </w:p>
          <w:p w14:paraId="47AD8CDD" w14:textId="77777777" w:rsidR="007B3A94" w:rsidRPr="007B3A94" w:rsidRDefault="007B3A94" w:rsidP="007B3A94">
            <w:pPr>
              <w:jc w:val="both"/>
              <w:rPr>
                <w:color w:val="auto"/>
                <w:sz w:val="24"/>
                <w:szCs w:val="24"/>
              </w:rPr>
            </w:pPr>
            <w:r w:rsidRPr="007B3A94">
              <w:rPr>
                <w:color w:val="auto"/>
                <w:sz w:val="24"/>
                <w:szCs w:val="24"/>
              </w:rPr>
              <w:t xml:space="preserve">He planned to achieve this by: </w:t>
            </w:r>
          </w:p>
          <w:p w14:paraId="6801C36A" w14:textId="77777777" w:rsidR="007B3A94" w:rsidRPr="007B3A94" w:rsidRDefault="007B3A94" w:rsidP="007B3A94">
            <w:pPr>
              <w:numPr>
                <w:ilvl w:val="0"/>
                <w:numId w:val="55"/>
              </w:numPr>
              <w:jc w:val="both"/>
              <w:rPr>
                <w:color w:val="auto"/>
                <w:sz w:val="24"/>
                <w:szCs w:val="24"/>
              </w:rPr>
            </w:pPr>
            <w:r w:rsidRPr="007B3A94">
              <w:rPr>
                <w:color w:val="auto"/>
                <w:sz w:val="24"/>
                <w:szCs w:val="24"/>
              </w:rPr>
              <w:t xml:space="preserve"> using supervision more actively to reflect on his assessments, emotional responses, uncertainty and professional reasoning. </w:t>
            </w:r>
          </w:p>
          <w:p w14:paraId="26B29E23" w14:textId="77777777" w:rsidR="007B3A94" w:rsidRPr="007B3A94" w:rsidRDefault="007B3A94" w:rsidP="007B3A94">
            <w:pPr>
              <w:numPr>
                <w:ilvl w:val="0"/>
                <w:numId w:val="55"/>
              </w:numPr>
              <w:jc w:val="both"/>
              <w:rPr>
                <w:color w:val="auto"/>
                <w:sz w:val="24"/>
                <w:szCs w:val="24"/>
              </w:rPr>
            </w:pPr>
            <w:r w:rsidRPr="007B3A94">
              <w:rPr>
                <w:color w:val="auto"/>
                <w:sz w:val="24"/>
                <w:szCs w:val="24"/>
              </w:rPr>
              <w:t>Observing experienced colleagues to understand how they balanced risk with individuals’ wishes and produced balanced, strengths-based assessments.</w:t>
            </w:r>
          </w:p>
          <w:p w14:paraId="2D697C62" w14:textId="77777777" w:rsidR="007B3A94" w:rsidRPr="007B3A94" w:rsidRDefault="007B3A94" w:rsidP="007B3A94">
            <w:pPr>
              <w:jc w:val="both"/>
              <w:rPr>
                <w:color w:val="auto"/>
                <w:sz w:val="24"/>
                <w:szCs w:val="24"/>
              </w:rPr>
            </w:pPr>
          </w:p>
          <w:p w14:paraId="42D58302" w14:textId="77777777" w:rsidR="007B3A94" w:rsidRPr="007B3A94" w:rsidRDefault="007B3A94" w:rsidP="007B3A94">
            <w:pPr>
              <w:jc w:val="both"/>
              <w:rPr>
                <w:color w:val="auto"/>
                <w:sz w:val="24"/>
                <w:szCs w:val="24"/>
              </w:rPr>
            </w:pPr>
            <w:r w:rsidRPr="007B3A94">
              <w:rPr>
                <w:color w:val="auto"/>
                <w:sz w:val="24"/>
                <w:szCs w:val="24"/>
              </w:rPr>
              <w:t xml:space="preserve">In Task 1 B Jonathan has demonstrated significant development in his ability to recognise when anxiety, rather than objective evidence, may be influencing his assessment and decision-making. Through reflective supervision and constructive challenge, he has developed greater self-awareness of how emotions can impact professional judgement and has become increasingly confident in the quality of his assessments and the rationale </w:t>
            </w:r>
            <w:r w:rsidRPr="007B3A94">
              <w:rPr>
                <w:color w:val="auto"/>
                <w:sz w:val="24"/>
                <w:szCs w:val="24"/>
              </w:rPr>
              <w:lastRenderedPageBreak/>
              <w:t>underpinning his decision-making. Jonathan has achieved this through consistently engaging in reflective supervision, where he has deconstructed assessments to explore the reasons behind his actions, the factors that informed his analysis, and the extent to which his thoughts and feelings may have influenced outcomes. I feel Jonathan utilises this awareness as a skill which supports increased professional curiosity and reflective approaches to analyse his professional judgement. Jonathan has highlighted this can lead to him overly questioning himself at times, however he is effective in his ability to reach out to other professionals involved to ensure a holistic approach. He is a highly reflective practitioner who actively seeks opportunities to learn from supervision, peer support and professional discussion.</w:t>
            </w:r>
          </w:p>
          <w:p w14:paraId="140FC18A" w14:textId="77777777" w:rsidR="007B3A94" w:rsidRPr="007B3A94" w:rsidRDefault="007B3A94" w:rsidP="007B3A94">
            <w:pPr>
              <w:jc w:val="both"/>
              <w:rPr>
                <w:color w:val="auto"/>
                <w:sz w:val="24"/>
                <w:szCs w:val="24"/>
              </w:rPr>
            </w:pPr>
          </w:p>
          <w:p w14:paraId="3B808E7E" w14:textId="77777777" w:rsidR="007B3A94" w:rsidRPr="007B3A94" w:rsidRDefault="007B3A94" w:rsidP="007B3A94">
            <w:pPr>
              <w:jc w:val="both"/>
              <w:rPr>
                <w:color w:val="auto"/>
                <w:sz w:val="24"/>
                <w:szCs w:val="24"/>
              </w:rPr>
            </w:pPr>
            <w:r w:rsidRPr="007B3A94">
              <w:rPr>
                <w:color w:val="auto"/>
                <w:sz w:val="24"/>
                <w:szCs w:val="24"/>
              </w:rPr>
              <w:t>Jonathan has supplemented this learning by reviewing assessments completed by experienced social workers and critically discussing these within supervision. Given the limitations of a hospital-based role, where opportunities to directly shadow other social workers have been restricted, Jonathan has proactively sought alternative learning opportunities. He has also drawn upon relevant research regarding the influence of emotions on professional judgement and has been receptive to regular constructive feedback and reassurance from his supervisor.</w:t>
            </w:r>
          </w:p>
          <w:p w14:paraId="4DE75CED" w14:textId="77777777" w:rsidR="007B3A94" w:rsidRPr="007B3A94" w:rsidRDefault="007B3A94" w:rsidP="007B3A94">
            <w:pPr>
              <w:jc w:val="both"/>
              <w:rPr>
                <w:color w:val="auto"/>
                <w:sz w:val="24"/>
                <w:szCs w:val="24"/>
              </w:rPr>
            </w:pPr>
          </w:p>
          <w:p w14:paraId="3FE4D22E" w14:textId="77777777" w:rsidR="007B3A94" w:rsidRPr="007B3A94" w:rsidRDefault="007B3A94" w:rsidP="007B3A94">
            <w:pPr>
              <w:jc w:val="both"/>
              <w:rPr>
                <w:color w:val="auto"/>
                <w:sz w:val="24"/>
                <w:szCs w:val="24"/>
              </w:rPr>
            </w:pPr>
            <w:r w:rsidRPr="007B3A94">
              <w:rPr>
                <w:color w:val="auto"/>
                <w:sz w:val="24"/>
                <w:szCs w:val="24"/>
              </w:rPr>
              <w:t>Whilst opportunities to shadow other social workers undertaking assessments have remained limited, Jonathan works within a well-established multidisciplinary team and has demonstrated the ability to learn from a range of professional perspectives. Bandura's Social Learning Theory suggests that learning occurs through observing others, modelling behaviours and reflecting on those observations (Bandura, 1977). Jonathan has effectively utilised opportunities to observe different assessment approaches, communication styles and analytical frameworks employed by MDT colleagues, applying this learning to strengthen his own assessment practice. This has contributed to the development of a more holistic and analytical approach to assessing need and risk.</w:t>
            </w:r>
          </w:p>
          <w:p w14:paraId="485FFFA2" w14:textId="77777777" w:rsidR="007B3A94" w:rsidRPr="007B3A94" w:rsidRDefault="007B3A94" w:rsidP="007B3A94">
            <w:pPr>
              <w:jc w:val="both"/>
              <w:rPr>
                <w:color w:val="auto"/>
                <w:sz w:val="24"/>
                <w:szCs w:val="24"/>
              </w:rPr>
            </w:pPr>
          </w:p>
          <w:p w14:paraId="25DECA49" w14:textId="2F096E4C" w:rsidR="007B3A94" w:rsidRPr="007B3A94" w:rsidRDefault="007B3A94" w:rsidP="007B3A94">
            <w:pPr>
              <w:jc w:val="both"/>
              <w:rPr>
                <w:color w:val="auto"/>
                <w:sz w:val="24"/>
                <w:szCs w:val="24"/>
              </w:rPr>
            </w:pPr>
            <w:r w:rsidRPr="007B3A94">
              <w:rPr>
                <w:color w:val="auto"/>
                <w:sz w:val="24"/>
                <w:szCs w:val="24"/>
              </w:rPr>
              <w:t xml:space="preserve">In both Task 2 and Task 3 Jonathan has demonstrated a clear understanding of the legal framework for undertaking assessments and his responsibilities within this. Jonathan incorporates his understanding of these duties and principles within his </w:t>
            </w:r>
            <w:proofErr w:type="gramStart"/>
            <w:r w:rsidRPr="007B3A94">
              <w:rPr>
                <w:color w:val="auto"/>
                <w:sz w:val="24"/>
                <w:szCs w:val="24"/>
              </w:rPr>
              <w:t>day to day</w:t>
            </w:r>
            <w:proofErr w:type="gramEnd"/>
            <w:r w:rsidRPr="007B3A94">
              <w:rPr>
                <w:color w:val="auto"/>
                <w:sz w:val="24"/>
                <w:szCs w:val="24"/>
              </w:rPr>
              <w:t xml:space="preserve"> practice. Both tasks demonstrate how he respects the expertise of the individual as the expert in their own lives and how he adapts his approach to ensure the person </w:t>
            </w:r>
            <w:proofErr w:type="gramStart"/>
            <w:r w:rsidRPr="007B3A94">
              <w:rPr>
                <w:color w:val="auto"/>
                <w:sz w:val="24"/>
                <w:szCs w:val="24"/>
              </w:rPr>
              <w:t>is able to</w:t>
            </w:r>
            <w:proofErr w:type="gramEnd"/>
            <w:r w:rsidRPr="007B3A94">
              <w:rPr>
                <w:color w:val="auto"/>
                <w:sz w:val="24"/>
                <w:szCs w:val="24"/>
              </w:rPr>
              <w:t xml:space="preserve"> fully participate in their assessment, while valuing the different opinions of others involved.  </w:t>
            </w:r>
          </w:p>
          <w:p w14:paraId="6F032397" w14:textId="77777777" w:rsidR="007B3A94" w:rsidRPr="007B3A94" w:rsidRDefault="007B3A94" w:rsidP="007B3A94">
            <w:pPr>
              <w:jc w:val="both"/>
              <w:rPr>
                <w:color w:val="auto"/>
                <w:sz w:val="24"/>
                <w:szCs w:val="24"/>
              </w:rPr>
            </w:pPr>
          </w:p>
          <w:p w14:paraId="66794639" w14:textId="77777777" w:rsidR="007B3A94" w:rsidRPr="007B3A94" w:rsidRDefault="007B3A94" w:rsidP="007B3A94">
            <w:pPr>
              <w:jc w:val="both"/>
              <w:rPr>
                <w:color w:val="auto"/>
                <w:sz w:val="24"/>
                <w:szCs w:val="24"/>
              </w:rPr>
            </w:pPr>
            <w:r w:rsidRPr="007B3A94">
              <w:rPr>
                <w:color w:val="auto"/>
                <w:sz w:val="24"/>
                <w:szCs w:val="24"/>
              </w:rPr>
              <w:t>Jonathan's learning has also been enhanced through group supervision, informal reflective conversations with colleagues and discussions regarding complex cases. These opportunities have enabled him to consider alternative perspectives, challenge assumptions and reflect critically on his own practice. As a result, he has demonstrated increased confidence in his professional judgement, stronger analytical skills and a greater ability to evidence the rationale for his decisions.</w:t>
            </w:r>
          </w:p>
          <w:p w14:paraId="5587E7F9" w14:textId="77777777" w:rsidR="007B3A94" w:rsidRPr="007B3A94" w:rsidRDefault="007B3A94" w:rsidP="007B3A94">
            <w:pPr>
              <w:jc w:val="both"/>
              <w:rPr>
                <w:color w:val="auto"/>
                <w:sz w:val="24"/>
                <w:szCs w:val="24"/>
              </w:rPr>
            </w:pPr>
          </w:p>
          <w:p w14:paraId="59DB318B" w14:textId="77777777" w:rsidR="007B3A94" w:rsidRPr="007B3A94" w:rsidRDefault="007B3A94" w:rsidP="007B3A94">
            <w:pPr>
              <w:jc w:val="both"/>
              <w:rPr>
                <w:color w:val="auto"/>
                <w:sz w:val="24"/>
                <w:szCs w:val="24"/>
              </w:rPr>
            </w:pPr>
            <w:r w:rsidRPr="007B3A94">
              <w:rPr>
                <w:color w:val="auto"/>
                <w:sz w:val="24"/>
                <w:szCs w:val="24"/>
              </w:rPr>
              <w:t xml:space="preserve">Overall, Jonathan has largely achieved this learning outcome. He has made substantial progress in developing analytical awareness, reflective capability and professional confidence. Whilst direct shadowing opportunities remain an area for future development, he has </w:t>
            </w:r>
            <w:r w:rsidRPr="007B3A94">
              <w:rPr>
                <w:color w:val="auto"/>
                <w:sz w:val="24"/>
                <w:szCs w:val="24"/>
              </w:rPr>
              <w:lastRenderedPageBreak/>
              <w:t xml:space="preserve">successfully utilised the learning opportunities available within the hospital MDT to enhance his assessment skills, professional judgement and recording skills to inform interventions. </w:t>
            </w:r>
          </w:p>
          <w:p w14:paraId="49088586" w14:textId="77777777" w:rsidR="007B3A94" w:rsidRPr="007B3A94" w:rsidRDefault="007B3A94" w:rsidP="007B3A94">
            <w:pPr>
              <w:jc w:val="both"/>
              <w:rPr>
                <w:color w:val="auto"/>
                <w:sz w:val="24"/>
                <w:szCs w:val="24"/>
              </w:rPr>
            </w:pPr>
          </w:p>
          <w:p w14:paraId="66F75253" w14:textId="77777777" w:rsidR="007B3A94" w:rsidRPr="007B3A94" w:rsidRDefault="007B3A94" w:rsidP="007B3A94">
            <w:pPr>
              <w:jc w:val="both"/>
              <w:rPr>
                <w:color w:val="auto"/>
                <w:sz w:val="24"/>
                <w:szCs w:val="24"/>
              </w:rPr>
            </w:pPr>
          </w:p>
          <w:p w14:paraId="391E2287" w14:textId="77777777" w:rsidR="007B3A94" w:rsidRPr="007B3A94" w:rsidRDefault="007B3A94" w:rsidP="007B3A94">
            <w:pPr>
              <w:numPr>
                <w:ilvl w:val="0"/>
                <w:numId w:val="54"/>
              </w:numPr>
              <w:jc w:val="both"/>
              <w:rPr>
                <w:b/>
                <w:bCs/>
                <w:color w:val="auto"/>
                <w:sz w:val="24"/>
                <w:szCs w:val="24"/>
              </w:rPr>
            </w:pPr>
            <w:r w:rsidRPr="007B3A94">
              <w:rPr>
                <w:b/>
                <w:bCs/>
                <w:color w:val="auto"/>
                <w:sz w:val="24"/>
                <w:szCs w:val="24"/>
              </w:rPr>
              <w:t xml:space="preserve">Working collaboratively with people in need of care and support, their </w:t>
            </w:r>
            <w:proofErr w:type="spellStart"/>
            <w:r w:rsidRPr="007B3A94">
              <w:rPr>
                <w:b/>
                <w:bCs/>
                <w:color w:val="auto"/>
                <w:sz w:val="24"/>
                <w:szCs w:val="24"/>
              </w:rPr>
              <w:t>carers</w:t>
            </w:r>
            <w:proofErr w:type="spellEnd"/>
            <w:r w:rsidRPr="007B3A94">
              <w:rPr>
                <w:b/>
                <w:bCs/>
                <w:i/>
                <w:iCs/>
                <w:color w:val="auto"/>
                <w:sz w:val="24"/>
                <w:szCs w:val="24"/>
              </w:rPr>
              <w:t xml:space="preserve"> </w:t>
            </w:r>
            <w:r w:rsidRPr="007B3A94">
              <w:rPr>
                <w:b/>
                <w:bCs/>
                <w:color w:val="auto"/>
                <w:sz w:val="24"/>
                <w:szCs w:val="24"/>
              </w:rPr>
              <w:t>and other professionals.</w:t>
            </w:r>
          </w:p>
          <w:p w14:paraId="541F6FDB" w14:textId="77777777" w:rsidR="007B3A94" w:rsidRPr="007B3A94" w:rsidRDefault="007B3A94" w:rsidP="007B3A94">
            <w:pPr>
              <w:jc w:val="both"/>
              <w:rPr>
                <w:color w:val="auto"/>
                <w:sz w:val="24"/>
                <w:szCs w:val="24"/>
              </w:rPr>
            </w:pPr>
            <w:r w:rsidRPr="007B3A94">
              <w:rPr>
                <w:color w:val="auto"/>
                <w:sz w:val="24"/>
                <w:szCs w:val="24"/>
              </w:rPr>
              <w:t xml:space="preserve">In Task 1A Jonathan recognised that collaboration could be challenging in his role as a hospital social worker because health professionals often prioritised clinical risk and timely discharge while Social </w:t>
            </w:r>
            <w:proofErr w:type="gramStart"/>
            <w:r w:rsidRPr="007B3A94">
              <w:rPr>
                <w:color w:val="auto"/>
                <w:sz w:val="24"/>
                <w:szCs w:val="24"/>
              </w:rPr>
              <w:t>work place</w:t>
            </w:r>
            <w:proofErr w:type="gramEnd"/>
            <w:r w:rsidRPr="007B3A94">
              <w:rPr>
                <w:color w:val="auto"/>
                <w:sz w:val="24"/>
                <w:szCs w:val="24"/>
              </w:rPr>
              <w:t xml:space="preserve"> greater emphasis on a person-centred approach. He acknowledged that tensions could arise when an individual’s or family’s wishes differed from the health team’s preferred outcome. He also identified that medical </w:t>
            </w:r>
            <w:proofErr w:type="gramStart"/>
            <w:r w:rsidRPr="007B3A94">
              <w:rPr>
                <w:color w:val="auto"/>
                <w:sz w:val="24"/>
                <w:szCs w:val="24"/>
              </w:rPr>
              <w:t>perspectives</w:t>
            </w:r>
            <w:proofErr w:type="gramEnd"/>
            <w:r w:rsidRPr="007B3A94">
              <w:rPr>
                <w:color w:val="auto"/>
                <w:sz w:val="24"/>
                <w:szCs w:val="24"/>
              </w:rPr>
              <w:t xml:space="preserve"> and organisational structures could make it difficult for him to advocate confidently for the social work role within multidisciplinary teams.</w:t>
            </w:r>
          </w:p>
          <w:p w14:paraId="55130417" w14:textId="77777777" w:rsidR="007B3A94" w:rsidRPr="007B3A94" w:rsidRDefault="007B3A94" w:rsidP="007B3A94">
            <w:pPr>
              <w:jc w:val="both"/>
              <w:rPr>
                <w:b/>
                <w:bCs/>
                <w:color w:val="auto"/>
                <w:sz w:val="24"/>
                <w:szCs w:val="24"/>
              </w:rPr>
            </w:pPr>
          </w:p>
          <w:p w14:paraId="5590D6E6" w14:textId="77777777" w:rsidR="007B3A94" w:rsidRPr="007B3A94" w:rsidRDefault="007B3A94" w:rsidP="007B3A94">
            <w:pPr>
              <w:jc w:val="both"/>
              <w:rPr>
                <w:color w:val="auto"/>
                <w:sz w:val="24"/>
                <w:szCs w:val="24"/>
              </w:rPr>
            </w:pPr>
            <w:r w:rsidRPr="007B3A94">
              <w:rPr>
                <w:color w:val="auto"/>
                <w:sz w:val="24"/>
                <w:szCs w:val="24"/>
              </w:rPr>
              <w:t>Jonathan planned to achieve this over the following 12 months by:</w:t>
            </w:r>
          </w:p>
          <w:p w14:paraId="309108A7" w14:textId="77777777" w:rsidR="007B3A94" w:rsidRPr="007B3A94" w:rsidRDefault="007B3A94" w:rsidP="007B3A94">
            <w:pPr>
              <w:numPr>
                <w:ilvl w:val="0"/>
                <w:numId w:val="56"/>
              </w:numPr>
              <w:jc w:val="both"/>
              <w:rPr>
                <w:color w:val="auto"/>
                <w:sz w:val="24"/>
                <w:szCs w:val="24"/>
              </w:rPr>
            </w:pPr>
            <w:r w:rsidRPr="007B3A94">
              <w:rPr>
                <w:color w:val="auto"/>
                <w:sz w:val="24"/>
                <w:szCs w:val="24"/>
              </w:rPr>
              <w:t>Focusing on building constructive working relationships with health colleagues.</w:t>
            </w:r>
          </w:p>
          <w:p w14:paraId="4705B301" w14:textId="77777777" w:rsidR="007B3A94" w:rsidRPr="007B3A94" w:rsidRDefault="007B3A94" w:rsidP="007B3A94">
            <w:pPr>
              <w:numPr>
                <w:ilvl w:val="0"/>
                <w:numId w:val="56"/>
              </w:numPr>
              <w:jc w:val="both"/>
              <w:rPr>
                <w:color w:val="auto"/>
                <w:sz w:val="24"/>
                <w:szCs w:val="24"/>
              </w:rPr>
            </w:pPr>
            <w:r w:rsidRPr="007B3A94">
              <w:rPr>
                <w:color w:val="auto"/>
                <w:sz w:val="24"/>
                <w:szCs w:val="24"/>
              </w:rPr>
              <w:t>Studying documentation provided by his manager about health procedures and processes.</w:t>
            </w:r>
          </w:p>
          <w:p w14:paraId="40B0FA04" w14:textId="77777777" w:rsidR="007B3A94" w:rsidRPr="007B3A94" w:rsidRDefault="007B3A94" w:rsidP="007B3A94">
            <w:pPr>
              <w:numPr>
                <w:ilvl w:val="0"/>
                <w:numId w:val="56"/>
              </w:numPr>
              <w:jc w:val="both"/>
              <w:rPr>
                <w:color w:val="auto"/>
                <w:sz w:val="24"/>
                <w:szCs w:val="24"/>
              </w:rPr>
            </w:pPr>
            <w:r w:rsidRPr="007B3A94">
              <w:rPr>
                <w:color w:val="auto"/>
                <w:sz w:val="24"/>
                <w:szCs w:val="24"/>
              </w:rPr>
              <w:t>Building on his NHS Continuing Healthcare training to improve his understanding of where health and social care responsibilities meet.</w:t>
            </w:r>
          </w:p>
          <w:p w14:paraId="60743E52" w14:textId="77777777" w:rsidR="007B3A94" w:rsidRPr="007B3A94" w:rsidRDefault="007B3A94" w:rsidP="007B3A94">
            <w:pPr>
              <w:numPr>
                <w:ilvl w:val="0"/>
                <w:numId w:val="56"/>
              </w:numPr>
              <w:jc w:val="both"/>
              <w:rPr>
                <w:color w:val="auto"/>
                <w:sz w:val="24"/>
                <w:szCs w:val="24"/>
              </w:rPr>
            </w:pPr>
            <w:r w:rsidRPr="007B3A94">
              <w:rPr>
                <w:color w:val="auto"/>
                <w:sz w:val="24"/>
                <w:szCs w:val="24"/>
              </w:rPr>
              <w:t>Using this knowledge to collaborate more confidently and effectively with other professionals.</w:t>
            </w:r>
          </w:p>
          <w:p w14:paraId="02A7DBEF" w14:textId="77777777" w:rsidR="007B3A94" w:rsidRPr="007B3A94" w:rsidRDefault="007B3A94" w:rsidP="007B3A94">
            <w:pPr>
              <w:jc w:val="both"/>
              <w:rPr>
                <w:color w:val="auto"/>
                <w:sz w:val="24"/>
                <w:szCs w:val="24"/>
              </w:rPr>
            </w:pPr>
          </w:p>
          <w:p w14:paraId="7CAD0B34" w14:textId="77777777" w:rsidR="007B3A94" w:rsidRPr="007B3A94" w:rsidRDefault="007B3A94" w:rsidP="007B3A94">
            <w:pPr>
              <w:jc w:val="both"/>
              <w:rPr>
                <w:color w:val="auto"/>
                <w:sz w:val="24"/>
                <w:szCs w:val="24"/>
              </w:rPr>
            </w:pPr>
            <w:r w:rsidRPr="007B3A94">
              <w:rPr>
                <w:color w:val="auto"/>
                <w:sz w:val="24"/>
                <w:szCs w:val="24"/>
              </w:rPr>
              <w:t xml:space="preserve">By Task 1B, Jonathan reported that his collaborative working with health colleagues had developed. He had established positive and effective working relationships across the hospital and demonstrated a good understanding of the roles, responsibilities and perspectives of other professionals within the multidisciplinary team. Jonathan supported this development by actively engaging in learning opportunities to broaden his understanding of health systems and multidisciplinary working. He reviewed health process documentation provided by his manager, which enhanced his understanding of the procedures and pathways utilised by health colleagues. He also attended a joint communication course alongside healthcare professionals, which provided valuable insight into different professional approaches to communication and information gathering and the importance of collaborative working with a focus on the patient goals. </w:t>
            </w:r>
          </w:p>
          <w:p w14:paraId="1593D09E" w14:textId="77777777" w:rsidR="007B3A94" w:rsidRPr="007B3A94" w:rsidRDefault="007B3A94" w:rsidP="007B3A94">
            <w:pPr>
              <w:jc w:val="both"/>
              <w:rPr>
                <w:color w:val="auto"/>
                <w:sz w:val="24"/>
                <w:szCs w:val="24"/>
              </w:rPr>
            </w:pPr>
          </w:p>
          <w:p w14:paraId="62B6F837" w14:textId="77777777" w:rsidR="007B3A94" w:rsidRPr="007B3A94" w:rsidRDefault="007B3A94" w:rsidP="007B3A94">
            <w:pPr>
              <w:jc w:val="both"/>
              <w:rPr>
                <w:color w:val="auto"/>
                <w:sz w:val="24"/>
                <w:szCs w:val="24"/>
              </w:rPr>
            </w:pPr>
            <w:r w:rsidRPr="007B3A94">
              <w:rPr>
                <w:color w:val="auto"/>
                <w:sz w:val="24"/>
                <w:szCs w:val="24"/>
              </w:rPr>
              <w:t>Through his learning and experience, Jonathan has developed a more person-centred approach to assessment, recognising the value of using open questions to enable individuals to describe their circumstances in their own words rather than being led by assessment documentation. He demonstrates an understanding that natural, strengths-based conversations often generate richer and more meaningful information, which can then be shared appropriately across agencies, reducing duplication and minimising the need for individuals to repeatedly retell their experiences. He applied this learning effectively when building relationships with patients, families and professional colleagues within the hospital setting.</w:t>
            </w:r>
          </w:p>
          <w:p w14:paraId="205D4660" w14:textId="77777777" w:rsidR="007B3A94" w:rsidRPr="007B3A94" w:rsidRDefault="007B3A94" w:rsidP="007B3A94">
            <w:pPr>
              <w:jc w:val="both"/>
              <w:rPr>
                <w:color w:val="auto"/>
                <w:sz w:val="24"/>
                <w:szCs w:val="24"/>
              </w:rPr>
            </w:pPr>
          </w:p>
          <w:p w14:paraId="35619609" w14:textId="77777777" w:rsidR="007B3A94" w:rsidRPr="007B3A94" w:rsidRDefault="007B3A94" w:rsidP="007B3A94">
            <w:pPr>
              <w:jc w:val="both"/>
              <w:rPr>
                <w:color w:val="auto"/>
                <w:sz w:val="24"/>
                <w:szCs w:val="24"/>
              </w:rPr>
            </w:pPr>
            <w:r w:rsidRPr="007B3A94">
              <w:rPr>
                <w:color w:val="auto"/>
                <w:sz w:val="24"/>
                <w:szCs w:val="24"/>
              </w:rPr>
              <w:lastRenderedPageBreak/>
              <w:t xml:space="preserve">Over the last twelve months, Jonathan has thoughtfully reflected on the challenges associated with being a Newly Qualified Social Worker within a hospital environment. He has articulated the complexities of navigating a healthcare setting characterised by differing professional priorities, organisational pressures and ways of working. Developing and maintaining a distinct professional identity as a Newly Qualified Social Worker within this context can be particularly challenging, especially given that Jonathan is the sole representative of his team within the hospital. Despite these challenges, Jonathan has gained a clear appreciation of the unique contribution that social work brings to multidisciplinary practice. He consistently demonstrates a commitment to person-centred practice, placing a strong emphasis on understanding what matters most to individuals and their families. This has enabled him to confidently articulate and advocate for a social work perspective within multidisciplinary discussions while remaining respectful of the knowledge, expertise and viewpoints of other professionals. </w:t>
            </w:r>
          </w:p>
          <w:p w14:paraId="7BC5A3D8" w14:textId="77777777" w:rsidR="007B3A94" w:rsidRPr="007B3A94" w:rsidRDefault="007B3A94" w:rsidP="007B3A94">
            <w:pPr>
              <w:jc w:val="both"/>
              <w:rPr>
                <w:color w:val="auto"/>
                <w:sz w:val="24"/>
                <w:szCs w:val="24"/>
              </w:rPr>
            </w:pPr>
          </w:p>
          <w:p w14:paraId="682B87BB" w14:textId="77777777" w:rsidR="007B3A94" w:rsidRPr="007B3A94" w:rsidRDefault="007B3A94" w:rsidP="007B3A94">
            <w:pPr>
              <w:jc w:val="both"/>
              <w:rPr>
                <w:color w:val="auto"/>
                <w:sz w:val="24"/>
                <w:szCs w:val="24"/>
              </w:rPr>
            </w:pPr>
            <w:r w:rsidRPr="007B3A94">
              <w:rPr>
                <w:color w:val="auto"/>
                <w:sz w:val="24"/>
                <w:szCs w:val="24"/>
              </w:rPr>
              <w:t xml:space="preserve">I have observed a notable increase in Jonathan's confidence, professional maturity and ability to contribute meaningfully to multidisciplinary decision-making. He demonstrates an ability to balance collaboration with professional challenge, ensuring that the individual's voice, strengths, wishes and outcomes remain central to planning and intervention. This reflects significant progress in his understanding of the social work role within a complex hospital setting and demonstrates his growing confidence in maintaining a strong professional identity within the multidisciplinary team. Task 3 provides a clear illustration of how Jonathan </w:t>
            </w:r>
            <w:proofErr w:type="gramStart"/>
            <w:r w:rsidRPr="007B3A94">
              <w:rPr>
                <w:color w:val="auto"/>
                <w:sz w:val="24"/>
                <w:szCs w:val="24"/>
              </w:rPr>
              <w:t>is able to</w:t>
            </w:r>
            <w:proofErr w:type="gramEnd"/>
            <w:r w:rsidRPr="007B3A94">
              <w:rPr>
                <w:color w:val="auto"/>
                <w:sz w:val="24"/>
                <w:szCs w:val="24"/>
              </w:rPr>
              <w:t xml:space="preserve"> coordinate support from multiple agencies to support a holistic assessment and improved outcomes for the individual.</w:t>
            </w:r>
          </w:p>
          <w:p w14:paraId="618DAC22" w14:textId="77777777" w:rsidR="007B3A94" w:rsidRPr="007B3A94" w:rsidRDefault="007B3A94" w:rsidP="007B3A94">
            <w:pPr>
              <w:jc w:val="both"/>
              <w:rPr>
                <w:color w:val="auto"/>
                <w:sz w:val="24"/>
                <w:szCs w:val="24"/>
              </w:rPr>
            </w:pPr>
          </w:p>
          <w:p w14:paraId="131189B1" w14:textId="77777777" w:rsidR="007B3A94" w:rsidRPr="007B3A94" w:rsidRDefault="007B3A94" w:rsidP="007B3A94">
            <w:pPr>
              <w:numPr>
                <w:ilvl w:val="0"/>
                <w:numId w:val="54"/>
              </w:numPr>
              <w:jc w:val="both"/>
              <w:rPr>
                <w:b/>
                <w:bCs/>
                <w:color w:val="auto"/>
                <w:sz w:val="24"/>
                <w:szCs w:val="24"/>
              </w:rPr>
            </w:pPr>
            <w:r w:rsidRPr="007B3A94">
              <w:rPr>
                <w:b/>
                <w:bCs/>
                <w:color w:val="auto"/>
                <w:sz w:val="24"/>
                <w:szCs w:val="24"/>
              </w:rPr>
              <w:t>Intervention and application of professional judgement in increasingly complex situations.</w:t>
            </w:r>
          </w:p>
          <w:p w14:paraId="22DC1003" w14:textId="77777777" w:rsidR="007B3A94" w:rsidRPr="007B3A94" w:rsidRDefault="007B3A94" w:rsidP="007B3A94">
            <w:pPr>
              <w:jc w:val="both"/>
              <w:rPr>
                <w:color w:val="auto"/>
                <w:sz w:val="24"/>
                <w:szCs w:val="24"/>
              </w:rPr>
            </w:pPr>
          </w:p>
          <w:p w14:paraId="6F5F0C38" w14:textId="77777777" w:rsidR="007B3A94" w:rsidRPr="007B3A94" w:rsidRDefault="007B3A94" w:rsidP="007B3A94">
            <w:pPr>
              <w:jc w:val="both"/>
              <w:rPr>
                <w:color w:val="auto"/>
                <w:sz w:val="24"/>
                <w:szCs w:val="24"/>
              </w:rPr>
            </w:pPr>
            <w:r w:rsidRPr="007B3A94">
              <w:rPr>
                <w:color w:val="auto"/>
                <w:sz w:val="24"/>
                <w:szCs w:val="24"/>
              </w:rPr>
              <w:t>In Task 1A Jonathan identified a need to:</w:t>
            </w:r>
          </w:p>
          <w:p w14:paraId="2C64A4F9" w14:textId="77777777" w:rsidR="007B3A94" w:rsidRPr="007B3A94" w:rsidRDefault="007B3A94" w:rsidP="007B3A94">
            <w:pPr>
              <w:numPr>
                <w:ilvl w:val="0"/>
                <w:numId w:val="57"/>
              </w:numPr>
              <w:jc w:val="both"/>
              <w:rPr>
                <w:color w:val="auto"/>
                <w:sz w:val="24"/>
                <w:szCs w:val="24"/>
              </w:rPr>
            </w:pPr>
            <w:r w:rsidRPr="007B3A94">
              <w:rPr>
                <w:color w:val="auto"/>
                <w:sz w:val="24"/>
                <w:szCs w:val="24"/>
              </w:rPr>
              <w:t>Strengthen his confidence and competence in completing Mental Capacity Act 2005 capacity assessments.</w:t>
            </w:r>
          </w:p>
          <w:p w14:paraId="2C19BC33" w14:textId="77777777" w:rsidR="007B3A94" w:rsidRPr="007B3A94" w:rsidRDefault="007B3A94" w:rsidP="007B3A94">
            <w:pPr>
              <w:numPr>
                <w:ilvl w:val="0"/>
                <w:numId w:val="57"/>
              </w:numPr>
              <w:jc w:val="both"/>
              <w:rPr>
                <w:color w:val="auto"/>
                <w:sz w:val="24"/>
                <w:szCs w:val="24"/>
              </w:rPr>
            </w:pPr>
            <w:r w:rsidRPr="007B3A94">
              <w:rPr>
                <w:color w:val="auto"/>
                <w:sz w:val="24"/>
                <w:szCs w:val="24"/>
              </w:rPr>
              <w:t>Reduce the influence of risk-focused and overprotective thinking, which could prioritise physical safety over a person’s autonomy, happiness and emotional wellbeing.</w:t>
            </w:r>
          </w:p>
          <w:p w14:paraId="7255BEE6" w14:textId="77777777" w:rsidR="007B3A94" w:rsidRPr="007B3A94" w:rsidRDefault="007B3A94" w:rsidP="007B3A94">
            <w:pPr>
              <w:numPr>
                <w:ilvl w:val="0"/>
                <w:numId w:val="57"/>
              </w:numPr>
              <w:jc w:val="both"/>
              <w:rPr>
                <w:color w:val="auto"/>
                <w:sz w:val="24"/>
                <w:szCs w:val="24"/>
              </w:rPr>
            </w:pPr>
            <w:r w:rsidRPr="007B3A94">
              <w:rPr>
                <w:color w:val="auto"/>
                <w:sz w:val="24"/>
                <w:szCs w:val="24"/>
              </w:rPr>
              <w:t>Apply the presumption of capacity more consistently, respect a person’s right to make unwise decisions and clearly document how the person had been supported to participate in decision-making.</w:t>
            </w:r>
          </w:p>
          <w:p w14:paraId="5E897D9B" w14:textId="77777777" w:rsidR="007B3A94" w:rsidRPr="007B3A94" w:rsidRDefault="007B3A94" w:rsidP="007B3A94">
            <w:pPr>
              <w:jc w:val="both"/>
              <w:rPr>
                <w:color w:val="auto"/>
                <w:sz w:val="24"/>
                <w:szCs w:val="24"/>
              </w:rPr>
            </w:pPr>
          </w:p>
          <w:p w14:paraId="5BA48D7B" w14:textId="77777777" w:rsidR="007B3A94" w:rsidRPr="007B3A94" w:rsidRDefault="007B3A94" w:rsidP="007B3A94">
            <w:pPr>
              <w:jc w:val="both"/>
              <w:rPr>
                <w:color w:val="auto"/>
                <w:sz w:val="24"/>
                <w:szCs w:val="24"/>
              </w:rPr>
            </w:pPr>
            <w:r w:rsidRPr="007B3A94">
              <w:rPr>
                <w:color w:val="auto"/>
                <w:sz w:val="24"/>
                <w:szCs w:val="24"/>
              </w:rPr>
              <w:t xml:space="preserve">It was identified that Jonathan would achieve this by attending an advanced Mental Capacity Act course. </w:t>
            </w:r>
          </w:p>
          <w:p w14:paraId="3FB009E0" w14:textId="77777777" w:rsidR="007B3A94" w:rsidRPr="007B3A94" w:rsidRDefault="007B3A94" w:rsidP="007B3A94">
            <w:pPr>
              <w:jc w:val="both"/>
              <w:rPr>
                <w:color w:val="auto"/>
                <w:sz w:val="24"/>
                <w:szCs w:val="24"/>
              </w:rPr>
            </w:pPr>
          </w:p>
          <w:p w14:paraId="5F77A98B" w14:textId="77777777" w:rsidR="007B3A94" w:rsidRPr="007B3A94" w:rsidRDefault="007B3A94" w:rsidP="007B3A94">
            <w:pPr>
              <w:jc w:val="both"/>
              <w:rPr>
                <w:color w:val="auto"/>
                <w:sz w:val="24"/>
                <w:szCs w:val="24"/>
              </w:rPr>
            </w:pPr>
            <w:r w:rsidRPr="007B3A94">
              <w:rPr>
                <w:color w:val="auto"/>
                <w:sz w:val="24"/>
                <w:szCs w:val="24"/>
              </w:rPr>
              <w:t>By Task 1B, Jonathan had made progress in developing his professional judgement when working with complex situations, particularly in relation to Mental Capacity Assessments. Whilst he considered this learning outcome to be only partially achieved due to not yet completing the Advanced Mental Capacity Act course, he has demonstrated substantial growth in both his knowledge and confidence in this area of practice.</w:t>
            </w:r>
          </w:p>
          <w:p w14:paraId="0CB02B2A" w14:textId="77777777" w:rsidR="007B3A94" w:rsidRPr="007B3A94" w:rsidRDefault="007B3A94" w:rsidP="007B3A94">
            <w:pPr>
              <w:jc w:val="both"/>
              <w:rPr>
                <w:color w:val="auto"/>
                <w:sz w:val="24"/>
                <w:szCs w:val="24"/>
              </w:rPr>
            </w:pPr>
          </w:p>
          <w:p w14:paraId="5D74B2C9" w14:textId="77777777" w:rsidR="007B3A94" w:rsidRPr="007B3A94" w:rsidRDefault="007B3A94" w:rsidP="007B3A94">
            <w:pPr>
              <w:jc w:val="both"/>
              <w:rPr>
                <w:color w:val="auto"/>
                <w:sz w:val="24"/>
                <w:szCs w:val="24"/>
              </w:rPr>
            </w:pPr>
            <w:r w:rsidRPr="007B3A94">
              <w:rPr>
                <w:color w:val="auto"/>
                <w:sz w:val="24"/>
                <w:szCs w:val="24"/>
              </w:rPr>
              <w:t xml:space="preserve">Jonathan’s experiences over the last 12 months have increased his confidence in both the quality of his recording and the robustness of his decision-making. His identified areas for </w:t>
            </w:r>
            <w:r w:rsidRPr="007B3A94">
              <w:rPr>
                <w:color w:val="auto"/>
                <w:sz w:val="24"/>
                <w:szCs w:val="24"/>
              </w:rPr>
              <w:lastRenderedPageBreak/>
              <w:t xml:space="preserve">continued development include completing the Advanced Mental Capacity Act course and seeking further opportunities to undertake complex capacity assessments </w:t>
            </w:r>
            <w:proofErr w:type="gramStart"/>
            <w:r w:rsidRPr="007B3A94">
              <w:rPr>
                <w:color w:val="auto"/>
                <w:sz w:val="24"/>
                <w:szCs w:val="24"/>
              </w:rPr>
              <w:t>in order to</w:t>
            </w:r>
            <w:proofErr w:type="gramEnd"/>
            <w:r w:rsidRPr="007B3A94">
              <w:rPr>
                <w:color w:val="auto"/>
                <w:sz w:val="24"/>
                <w:szCs w:val="24"/>
              </w:rPr>
              <w:t xml:space="preserve"> continue developing his ability to balance autonomy, rights and risk.</w:t>
            </w:r>
          </w:p>
          <w:p w14:paraId="60FBC2A0" w14:textId="77777777" w:rsidR="007B3A94" w:rsidRPr="007B3A94" w:rsidRDefault="007B3A94" w:rsidP="007B3A94">
            <w:pPr>
              <w:jc w:val="both"/>
              <w:rPr>
                <w:color w:val="auto"/>
                <w:sz w:val="24"/>
                <w:szCs w:val="24"/>
              </w:rPr>
            </w:pPr>
          </w:p>
          <w:p w14:paraId="35666CC3" w14:textId="77777777" w:rsidR="007B3A94" w:rsidRPr="007B3A94" w:rsidRDefault="007B3A94" w:rsidP="007B3A94">
            <w:pPr>
              <w:jc w:val="both"/>
              <w:rPr>
                <w:color w:val="auto"/>
                <w:sz w:val="24"/>
                <w:szCs w:val="24"/>
              </w:rPr>
            </w:pPr>
            <w:r w:rsidRPr="007B3A94">
              <w:rPr>
                <w:color w:val="auto"/>
                <w:sz w:val="24"/>
                <w:szCs w:val="24"/>
              </w:rPr>
              <w:t>At the beginning Jonathan identified Mental Capacity Assessments as an area in which he lacked confidence and experience. It is widely recognised that undertaking capacity assessments can be challenging and anxiety provoking for practitioners. Mental Capacity Assessments can be challenging for newly qualified social workers due to their potential impact on individual autonomy, the legal responsibilities placed on practitioners and the complex ethical judgements required. Research suggests that practitioners can experience uncertainty, reduced confidence and apprehension when undertaking capacity assessments, particularly where decisions have significant consequences for the individual (Brown, 2024; Scott et al., 2020)</w:t>
            </w:r>
          </w:p>
          <w:p w14:paraId="35673940" w14:textId="77777777" w:rsidR="007B3A94" w:rsidRPr="007B3A94" w:rsidRDefault="007B3A94" w:rsidP="007B3A94">
            <w:pPr>
              <w:jc w:val="both"/>
              <w:rPr>
                <w:color w:val="auto"/>
                <w:sz w:val="24"/>
                <w:szCs w:val="24"/>
              </w:rPr>
            </w:pPr>
          </w:p>
          <w:p w14:paraId="540C1FDE" w14:textId="77777777" w:rsidR="007B3A94" w:rsidRPr="007B3A94" w:rsidRDefault="007B3A94" w:rsidP="007B3A94">
            <w:pPr>
              <w:jc w:val="both"/>
              <w:rPr>
                <w:color w:val="auto"/>
                <w:sz w:val="24"/>
                <w:szCs w:val="24"/>
              </w:rPr>
            </w:pPr>
            <w:r w:rsidRPr="007B3A94">
              <w:rPr>
                <w:color w:val="auto"/>
                <w:sz w:val="24"/>
                <w:szCs w:val="24"/>
              </w:rPr>
              <w:t xml:space="preserve">Although Jonathan has not yet completed the Advanced Mental Capacity Act course, he has demonstrated significant development through regular supervision, reflective discussion and direct practice experience. He has engaged positively with opportunities to explore the rationale underpinning his assessments and has shown increasing confidence in applying the principles of the Mental Capacity Act to complex situations. Through ongoing exposure to capacity work within a multidisciplinary hospital setting, Jonathan has developed greater assurance in his professional judgement whilst maintaining a reflective, thoughtful and person-centred approach to decision-making, this is clearly reflected in both Task 2 and 3. In Task 2 he further demonstrates the ability to distinguish between communication difficulties and genuine cognitive impairment emphasising the importance of language choice. Jonathan has a very clear understanding of the importance of the active offer in Wales. </w:t>
            </w:r>
          </w:p>
          <w:p w14:paraId="702F7CC2" w14:textId="77777777" w:rsidR="007B3A94" w:rsidRPr="007B3A94" w:rsidRDefault="007B3A94" w:rsidP="007B3A94">
            <w:pPr>
              <w:jc w:val="both"/>
              <w:rPr>
                <w:color w:val="auto"/>
                <w:sz w:val="24"/>
                <w:szCs w:val="24"/>
              </w:rPr>
            </w:pPr>
          </w:p>
          <w:p w14:paraId="68D21B01" w14:textId="77777777" w:rsidR="007B3A94" w:rsidRDefault="007B3A94" w:rsidP="007B3A94">
            <w:pPr>
              <w:jc w:val="both"/>
              <w:rPr>
                <w:color w:val="auto"/>
                <w:sz w:val="24"/>
                <w:szCs w:val="24"/>
              </w:rPr>
            </w:pPr>
            <w:r w:rsidRPr="007B3A94">
              <w:rPr>
                <w:color w:val="auto"/>
                <w:sz w:val="24"/>
                <w:szCs w:val="24"/>
              </w:rPr>
              <w:t xml:space="preserve">A particularly notable area of development has been Jonathan's growing confidence in identifying and appropriately challenging practice that is inconsistent with the principles of the Mental Capacity Act. In my view, this represents a deeper level of understanding than simply being able to complete a Mental Capacity Assessment. It demonstrates his ability to critically analyse practice, apply legislation in </w:t>
            </w:r>
            <w:proofErr w:type="gramStart"/>
            <w:r w:rsidRPr="007B3A94">
              <w:rPr>
                <w:color w:val="auto"/>
                <w:sz w:val="24"/>
                <w:szCs w:val="24"/>
              </w:rPr>
              <w:t>day to day</w:t>
            </w:r>
            <w:proofErr w:type="gramEnd"/>
            <w:r w:rsidRPr="007B3A94">
              <w:rPr>
                <w:color w:val="auto"/>
                <w:sz w:val="24"/>
                <w:szCs w:val="24"/>
              </w:rPr>
              <w:t xml:space="preserve"> situations and recognise the importance of safeguarding an individual's rights and autonomy. Throughout supervision and mentor discussions, Jonathan has demonstrated confidence in recognising situations where assumptions have been made about an individual's capacity, where insufficient support has been offered to maximise decision-making ability, or where proposed interventions have not fully reflected the principles of the Mental Capacity Act. He has shown the ability to respectfully challenge professional views, including within multidisciplinary discussions, and advocate for legally compliant, person-centred and least restrictive approaches. Importantly, he has been able to do this whilst maintaining positive and effective working relationships with colleagues across the MDT.</w:t>
            </w:r>
          </w:p>
          <w:p w14:paraId="12F00999" w14:textId="77777777" w:rsidR="007B3A94" w:rsidRPr="007B3A94" w:rsidRDefault="007B3A94" w:rsidP="007B3A94">
            <w:pPr>
              <w:jc w:val="both"/>
              <w:rPr>
                <w:color w:val="auto"/>
                <w:sz w:val="24"/>
                <w:szCs w:val="24"/>
              </w:rPr>
            </w:pPr>
          </w:p>
          <w:p w14:paraId="5F62F15E" w14:textId="77777777" w:rsidR="007B3A94" w:rsidRDefault="007B3A94" w:rsidP="007B3A94">
            <w:pPr>
              <w:jc w:val="both"/>
              <w:rPr>
                <w:color w:val="auto"/>
                <w:sz w:val="24"/>
                <w:szCs w:val="24"/>
              </w:rPr>
            </w:pPr>
            <w:r w:rsidRPr="007B3A94">
              <w:rPr>
                <w:color w:val="auto"/>
                <w:sz w:val="24"/>
                <w:szCs w:val="24"/>
              </w:rPr>
              <w:t xml:space="preserve">I consider this to be a significant strength and clear evidence of Jonathan's professional growth during the last 12 months. His ability to critically evaluate practice, apply legislation confidently and advocate for individuals demonstrates a developing professional identity and a strong commitment to values-based social work practice whilst working within the complexities of a hospital environment. </w:t>
            </w:r>
          </w:p>
          <w:p w14:paraId="088C8CAE" w14:textId="346775D9" w:rsidR="007B3A94" w:rsidRDefault="007B3A94" w:rsidP="007B3A94">
            <w:pPr>
              <w:jc w:val="both"/>
              <w:rPr>
                <w:b/>
                <w:bCs/>
                <w:color w:val="auto"/>
                <w:sz w:val="24"/>
                <w:szCs w:val="24"/>
              </w:rPr>
            </w:pPr>
            <w:r w:rsidRPr="007B3A94">
              <w:rPr>
                <w:b/>
                <w:bCs/>
                <w:color w:val="auto"/>
                <w:sz w:val="24"/>
                <w:szCs w:val="24"/>
              </w:rPr>
              <w:lastRenderedPageBreak/>
              <w:t xml:space="preserve">Conclusion: </w:t>
            </w:r>
          </w:p>
          <w:p w14:paraId="1939B84A" w14:textId="0C9BEEC7" w:rsidR="007B3A94" w:rsidRDefault="007B3A94" w:rsidP="007B3A94">
            <w:pPr>
              <w:jc w:val="both"/>
              <w:rPr>
                <w:color w:val="auto"/>
                <w:sz w:val="24"/>
                <w:szCs w:val="24"/>
              </w:rPr>
            </w:pPr>
            <w:r w:rsidRPr="007B3A94">
              <w:rPr>
                <w:color w:val="auto"/>
                <w:sz w:val="24"/>
                <w:szCs w:val="24"/>
              </w:rPr>
              <w:t>Overall, Jonathan has demonstrated progress across all three learning outcomes and has successfully strengthened his assessment, analytical, collaborative and professional decision-making skills. He has developed greater confidence in applying legislation, advocating for individuals within multidisciplinary settings and using reflective practice to inform his professional judgement.</w:t>
            </w:r>
          </w:p>
          <w:p w14:paraId="5EE378BB" w14:textId="77777777" w:rsidR="007B3A94" w:rsidRPr="007B3A94" w:rsidRDefault="007B3A94" w:rsidP="007B3A94">
            <w:pPr>
              <w:jc w:val="both"/>
              <w:rPr>
                <w:color w:val="auto"/>
                <w:sz w:val="24"/>
                <w:szCs w:val="24"/>
              </w:rPr>
            </w:pPr>
          </w:p>
          <w:p w14:paraId="565FB28B" w14:textId="363AE83B" w:rsidR="007B3A94" w:rsidRPr="007B3A94" w:rsidRDefault="007B3A94" w:rsidP="007B3A94">
            <w:pPr>
              <w:jc w:val="both"/>
              <w:rPr>
                <w:color w:val="auto"/>
                <w:sz w:val="24"/>
                <w:szCs w:val="24"/>
              </w:rPr>
            </w:pPr>
            <w:r w:rsidRPr="007B3A94">
              <w:rPr>
                <w:color w:val="auto"/>
                <w:sz w:val="24"/>
                <w:szCs w:val="24"/>
              </w:rPr>
              <w:t>Going forward, Jonathan's continued development would benefit from completing the Advanced Mental Capacity Act course and seeking further opportunities to undertake and reflect</w:t>
            </w:r>
            <w:r>
              <w:rPr>
                <w:color w:val="auto"/>
                <w:sz w:val="24"/>
                <w:szCs w:val="24"/>
              </w:rPr>
              <w:t xml:space="preserve"> in complex situation</w:t>
            </w:r>
            <w:r w:rsidRPr="007B3A94">
              <w:rPr>
                <w:color w:val="auto"/>
                <w:sz w:val="24"/>
                <w:szCs w:val="24"/>
              </w:rPr>
              <w:t>. Where available, opportunities to observe or learn from other experienced social workers would also further enhance his analytical skills and broaden his professional perspective. Jonathan has established a strong foundation for continued professional growth and has demonstrated the motivation, reflective capacity and commitment required to further develop as an effective and confident social worker.</w:t>
            </w:r>
          </w:p>
          <w:p w14:paraId="08D5E23D" w14:textId="77777777" w:rsidR="007B3A94" w:rsidRDefault="007B3A94" w:rsidP="007B3A94">
            <w:pPr>
              <w:jc w:val="both"/>
              <w:rPr>
                <w:b/>
                <w:bCs/>
                <w:color w:val="auto"/>
                <w:sz w:val="24"/>
                <w:szCs w:val="24"/>
              </w:rPr>
            </w:pPr>
          </w:p>
          <w:p w14:paraId="71D29496" w14:textId="56A0D30D" w:rsidR="007B3A94" w:rsidRPr="007B3A94" w:rsidRDefault="001A6A32" w:rsidP="007B3A94">
            <w:pPr>
              <w:jc w:val="both"/>
              <w:rPr>
                <w:color w:val="auto"/>
                <w:sz w:val="24"/>
                <w:szCs w:val="24"/>
              </w:rPr>
            </w:pPr>
            <w:r>
              <w:rPr>
                <w:color w:val="auto"/>
                <w:sz w:val="24"/>
                <w:szCs w:val="24"/>
              </w:rPr>
              <w:t xml:space="preserve">References: </w:t>
            </w:r>
          </w:p>
          <w:p w14:paraId="369B3ED8" w14:textId="77777777" w:rsidR="007B3A94" w:rsidRPr="007B3A94" w:rsidRDefault="007B3A94" w:rsidP="007B3A94">
            <w:pPr>
              <w:jc w:val="both"/>
              <w:rPr>
                <w:color w:val="auto"/>
                <w:sz w:val="24"/>
                <w:szCs w:val="24"/>
              </w:rPr>
            </w:pPr>
          </w:p>
          <w:p w14:paraId="7CC6C426" w14:textId="77777777" w:rsidR="007B3A94" w:rsidRPr="007B3A94" w:rsidRDefault="007B3A94" w:rsidP="007B3A94">
            <w:pPr>
              <w:jc w:val="both"/>
              <w:rPr>
                <w:color w:val="auto"/>
                <w:sz w:val="24"/>
                <w:szCs w:val="24"/>
              </w:rPr>
            </w:pPr>
            <w:r w:rsidRPr="007B3A94">
              <w:rPr>
                <w:color w:val="auto"/>
                <w:sz w:val="24"/>
                <w:szCs w:val="24"/>
              </w:rPr>
              <w:t xml:space="preserve">Bandura, A. (1977) </w:t>
            </w:r>
            <w:r w:rsidRPr="007B3A94">
              <w:rPr>
                <w:i/>
                <w:iCs/>
                <w:color w:val="auto"/>
                <w:sz w:val="24"/>
                <w:szCs w:val="24"/>
              </w:rPr>
              <w:t>Social Learning Theory</w:t>
            </w:r>
            <w:r w:rsidRPr="007B3A94">
              <w:rPr>
                <w:color w:val="auto"/>
                <w:sz w:val="24"/>
                <w:szCs w:val="24"/>
              </w:rPr>
              <w:t>. Englewood Cliffs, NJ: Prentice-Hall.</w:t>
            </w:r>
          </w:p>
          <w:p w14:paraId="705FE448" w14:textId="77777777" w:rsidR="007B3A94" w:rsidRPr="007B3A94" w:rsidRDefault="007B3A94" w:rsidP="007B3A94">
            <w:pPr>
              <w:jc w:val="both"/>
              <w:rPr>
                <w:color w:val="auto"/>
                <w:sz w:val="24"/>
                <w:szCs w:val="24"/>
              </w:rPr>
            </w:pPr>
            <w:r w:rsidRPr="007B3A94">
              <w:rPr>
                <w:color w:val="auto"/>
                <w:sz w:val="24"/>
                <w:szCs w:val="24"/>
              </w:rPr>
              <w:t xml:space="preserve">Brown, C. (2024) ‘Towards a Social Model of Mental Capacity for Social Work’, </w:t>
            </w:r>
            <w:r w:rsidRPr="007B3A94">
              <w:rPr>
                <w:i/>
                <w:iCs/>
                <w:color w:val="auto"/>
                <w:sz w:val="24"/>
                <w:szCs w:val="24"/>
              </w:rPr>
              <w:t>British Journal of Social Work</w:t>
            </w:r>
            <w:r w:rsidRPr="007B3A94">
              <w:rPr>
                <w:color w:val="auto"/>
                <w:sz w:val="24"/>
                <w:szCs w:val="24"/>
              </w:rPr>
              <w:t xml:space="preserve">, 54(4), pp. 1610-1626. </w:t>
            </w:r>
          </w:p>
          <w:p w14:paraId="29C58F60" w14:textId="77777777" w:rsidR="007B3A94" w:rsidRPr="007B3A94" w:rsidRDefault="007B3A94" w:rsidP="007B3A94">
            <w:pPr>
              <w:jc w:val="both"/>
              <w:rPr>
                <w:color w:val="auto"/>
                <w:sz w:val="24"/>
                <w:szCs w:val="24"/>
              </w:rPr>
            </w:pPr>
            <w:r w:rsidRPr="007B3A94">
              <w:rPr>
                <w:color w:val="auto"/>
                <w:sz w:val="24"/>
                <w:szCs w:val="24"/>
              </w:rPr>
              <w:t xml:space="preserve">Scott, J., Weatherhead, S., Daker-White, G., Manthorpe, J. and Mawson, M. (2020) ‘Practitioners’ experiences of the Mental Capacity Act: a systematic review’, </w:t>
            </w:r>
            <w:r w:rsidRPr="007B3A94">
              <w:rPr>
                <w:i/>
                <w:iCs/>
                <w:color w:val="auto"/>
                <w:sz w:val="24"/>
                <w:szCs w:val="24"/>
              </w:rPr>
              <w:t>Journal of Adult Protection</w:t>
            </w:r>
            <w:r w:rsidRPr="007B3A94">
              <w:rPr>
                <w:color w:val="auto"/>
                <w:sz w:val="24"/>
                <w:szCs w:val="24"/>
              </w:rPr>
              <w:t>, 22(4), pp. 227-244</w:t>
            </w:r>
          </w:p>
          <w:p w14:paraId="1B1A1B09" w14:textId="77777777" w:rsidR="007B3A94" w:rsidRPr="007B3A94" w:rsidRDefault="007B3A94" w:rsidP="007B3A94">
            <w:pPr>
              <w:jc w:val="both"/>
              <w:rPr>
                <w:color w:val="auto"/>
                <w:sz w:val="24"/>
                <w:szCs w:val="24"/>
              </w:rPr>
            </w:pPr>
          </w:p>
          <w:p w14:paraId="538BF4D8" w14:textId="77777777" w:rsidR="007B3A94" w:rsidRPr="007B3A94" w:rsidRDefault="007B3A94" w:rsidP="007B3A94">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5A2FD035" w14:textId="77777777" w:rsidR="00C545AF" w:rsidRDefault="00C545AF">
      <w:pPr>
        <w:overflowPunct/>
        <w:autoSpaceDE/>
        <w:autoSpaceDN/>
        <w:adjustRightInd/>
        <w:textAlignment w:val="auto"/>
        <w:rPr>
          <w:b/>
          <w:sz w:val="28"/>
          <w:szCs w:val="28"/>
        </w:rPr>
      </w:pPr>
      <w:r>
        <w:rPr>
          <w:b/>
          <w:sz w:val="28"/>
          <w:szCs w:val="28"/>
        </w:rPr>
        <w:br w:type="page"/>
      </w:r>
    </w:p>
    <w:p w14:paraId="2D775D9A" w14:textId="2BC5B14E"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D15C25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C1B2B">
        <w:rPr>
          <w:b/>
          <w:sz w:val="24"/>
          <w:szCs w:val="24"/>
        </w:rPr>
        <w:t xml:space="preserve">Jonathan White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CA518D5"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C1B2B">
        <w:rPr>
          <w:b/>
          <w:sz w:val="24"/>
          <w:szCs w:val="24"/>
        </w:rPr>
        <w:t xml:space="preserve"> 1104145</w:t>
      </w:r>
    </w:p>
    <w:p w14:paraId="00209A73" w14:textId="3BC61C7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EF7D8DE" w:rsidR="004923DA" w:rsidRDefault="00AC1B2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Castle View,</w:t>
      </w:r>
    </w:p>
    <w:p w14:paraId="2E6C4EC4" w14:textId="128537FD" w:rsidR="00AC1B2B" w:rsidRDefault="00AC1B2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Military Road</w:t>
      </w:r>
    </w:p>
    <w:p w14:paraId="70F971DA" w14:textId="7ECD8CB3" w:rsidR="00AC1B2B" w:rsidRDefault="00AC1B2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 Dock</w:t>
      </w:r>
    </w:p>
    <w:p w14:paraId="279DE52A" w14:textId="37EA43E6" w:rsidR="00AC1B2B" w:rsidRDefault="00AC1B2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Pembrokeshire</w:t>
      </w:r>
    </w:p>
    <w:p w14:paraId="62E8FF90" w14:textId="5F640BE6" w:rsidR="004923DA" w:rsidRPr="008B28E7" w:rsidRDefault="00AC1B2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SA72 6SH</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538D9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AC1B2B">
        <w:rPr>
          <w:b/>
          <w:sz w:val="24"/>
          <w:szCs w:val="24"/>
        </w:rPr>
        <w:t xml:space="preserve"> 07943281105</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2B9798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C1B2B">
        <w:rPr>
          <w:b/>
          <w:sz w:val="24"/>
          <w:szCs w:val="24"/>
        </w:rPr>
        <w:t xml:space="preserve"> Jonathan.white@ceredigion.gov.uk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1A23C3E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C1B2B">
        <w:rPr>
          <w:b/>
          <w:sz w:val="24"/>
          <w:szCs w:val="24"/>
        </w:rPr>
        <w:t>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968F0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C1B2B">
        <w:rPr>
          <w:b/>
          <w:sz w:val="24"/>
          <w:szCs w:val="24"/>
        </w:rPr>
        <w:t xml:space="preserve"> 25/11/2024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0A9ACD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545AF">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42CF93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C545AF">
        <w:rPr>
          <w:b/>
          <w:sz w:val="24"/>
          <w:szCs w:val="24"/>
        </w:rPr>
        <w:t xml:space="preserve"> </w:t>
      </w:r>
      <w:r w:rsidR="00C545AF" w:rsidRPr="00C545AF">
        <w:rPr>
          <w:bCs/>
          <w:sz w:val="24"/>
          <w:szCs w:val="24"/>
        </w:rPr>
        <w:t>Ceredigion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CE89B84" w14:textId="77777777" w:rsidR="00C545AF" w:rsidRDefault="00C545AF" w:rsidP="00FF7EBB">
      <w:pPr>
        <w:pBdr>
          <w:top w:val="single" w:sz="6" w:space="1" w:color="auto"/>
          <w:left w:val="single" w:sz="6" w:space="1" w:color="auto"/>
          <w:bottom w:val="single" w:sz="6" w:space="1" w:color="auto"/>
          <w:right w:val="single" w:sz="6" w:space="1" w:color="auto"/>
        </w:pBdr>
        <w:jc w:val="both"/>
        <w:rPr>
          <w:bCs/>
          <w:sz w:val="24"/>
          <w:szCs w:val="24"/>
          <w:lang w:val="cy-GB"/>
        </w:rPr>
      </w:pPr>
      <w:r w:rsidRPr="00BF36E2">
        <w:rPr>
          <w:bCs/>
          <w:sz w:val="24"/>
          <w:szCs w:val="24"/>
          <w:lang w:val="cy-GB"/>
        </w:rPr>
        <w:t xml:space="preserve">Neuadd Cyngor Ceredigion Penmorfa, </w:t>
      </w:r>
    </w:p>
    <w:p w14:paraId="4B48039B" w14:textId="77777777" w:rsidR="00C545AF" w:rsidRDefault="00C545AF" w:rsidP="00FF7EBB">
      <w:pPr>
        <w:pBdr>
          <w:top w:val="single" w:sz="6" w:space="1" w:color="auto"/>
          <w:left w:val="single" w:sz="6" w:space="1" w:color="auto"/>
          <w:bottom w:val="single" w:sz="6" w:space="1" w:color="auto"/>
          <w:right w:val="single" w:sz="6" w:space="1" w:color="auto"/>
        </w:pBdr>
        <w:jc w:val="both"/>
        <w:rPr>
          <w:bCs/>
          <w:sz w:val="24"/>
          <w:szCs w:val="24"/>
          <w:lang w:val="cy-GB"/>
        </w:rPr>
      </w:pPr>
      <w:r w:rsidRPr="00BF36E2">
        <w:rPr>
          <w:bCs/>
          <w:sz w:val="24"/>
          <w:szCs w:val="24"/>
          <w:lang w:val="cy-GB"/>
        </w:rPr>
        <w:t xml:space="preserve">Aberaeron </w:t>
      </w:r>
    </w:p>
    <w:p w14:paraId="54E4429B" w14:textId="542BF086" w:rsidR="00C545AF" w:rsidRDefault="00C545AF" w:rsidP="00FF7EBB">
      <w:pPr>
        <w:pBdr>
          <w:top w:val="single" w:sz="6" w:space="1" w:color="auto"/>
          <w:left w:val="single" w:sz="6" w:space="1" w:color="auto"/>
          <w:bottom w:val="single" w:sz="6" w:space="1" w:color="auto"/>
          <w:right w:val="single" w:sz="6" w:space="1" w:color="auto"/>
        </w:pBdr>
        <w:jc w:val="both"/>
        <w:rPr>
          <w:bCs/>
          <w:sz w:val="24"/>
          <w:szCs w:val="24"/>
          <w:lang w:val="cy-GB"/>
        </w:rPr>
      </w:pPr>
      <w:r>
        <w:rPr>
          <w:bCs/>
          <w:sz w:val="24"/>
          <w:szCs w:val="24"/>
          <w:lang w:val="cy-GB"/>
        </w:rPr>
        <w:t>Ceredigion</w:t>
      </w:r>
    </w:p>
    <w:p w14:paraId="442472BB" w14:textId="24BF2B13" w:rsidR="004923DA" w:rsidRDefault="00C545AF" w:rsidP="00FF7EBB">
      <w:pPr>
        <w:pBdr>
          <w:top w:val="single" w:sz="6" w:space="1" w:color="auto"/>
          <w:left w:val="single" w:sz="6" w:space="1" w:color="auto"/>
          <w:bottom w:val="single" w:sz="6" w:space="1" w:color="auto"/>
          <w:right w:val="single" w:sz="6" w:space="1" w:color="auto"/>
        </w:pBdr>
        <w:jc w:val="both"/>
        <w:rPr>
          <w:b/>
          <w:sz w:val="24"/>
          <w:szCs w:val="24"/>
        </w:rPr>
      </w:pPr>
      <w:r w:rsidRPr="00BF36E2">
        <w:rPr>
          <w:bCs/>
          <w:sz w:val="24"/>
          <w:szCs w:val="24"/>
          <w:lang w:val="cy-GB"/>
        </w:rPr>
        <w:t>SA46 0PA</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69465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545AF">
        <w:rPr>
          <w:b/>
          <w:sz w:val="24"/>
          <w:szCs w:val="24"/>
        </w:rPr>
        <w:t xml:space="preserve"> </w:t>
      </w:r>
      <w:r w:rsidR="00C545AF" w:rsidRPr="00BF36E2">
        <w:rPr>
          <w:bCs/>
          <w:sz w:val="24"/>
          <w:szCs w:val="24"/>
        </w:rPr>
        <w:t>01545574108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625B3C1"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C545AF">
        <w:rPr>
          <w:b/>
          <w:sz w:val="24"/>
          <w:szCs w:val="24"/>
        </w:rPr>
        <w:t>pgtriageadults@ceredigion.gov.uk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1BD708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AC1B2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0AD7930B" w14:textId="77777777" w:rsidR="007B3A94" w:rsidRDefault="007B3A94" w:rsidP="00FF7EBB">
      <w:pPr>
        <w:jc w:val="both"/>
        <w:rPr>
          <w:b/>
          <w:sz w:val="24"/>
          <w:szCs w:val="24"/>
        </w:rPr>
      </w:pPr>
    </w:p>
    <w:p w14:paraId="66D0A516" w14:textId="77777777" w:rsidR="007B3A94" w:rsidRDefault="007B3A94" w:rsidP="00FF7EBB">
      <w:pPr>
        <w:jc w:val="both"/>
        <w:rPr>
          <w:b/>
          <w:sz w:val="24"/>
          <w:szCs w:val="24"/>
        </w:rPr>
      </w:pPr>
    </w:p>
    <w:p w14:paraId="36FC3A97" w14:textId="77777777" w:rsidR="007B3A94" w:rsidRDefault="007B3A94"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42A988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B3A94">
        <w:rPr>
          <w:b/>
          <w:sz w:val="24"/>
          <w:szCs w:val="24"/>
        </w:rPr>
        <w:t xml:space="preserve"> </w:t>
      </w:r>
      <w:r w:rsidR="007B3A94" w:rsidRPr="00BF36E2">
        <w:rPr>
          <w:bCs/>
          <w:sz w:val="24"/>
          <w:szCs w:val="24"/>
          <w:lang w:val="cy-GB"/>
        </w:rPr>
        <w:t>Jackie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70F01D" w14:textId="77777777" w:rsidR="007B3A94" w:rsidRPr="00BF36E2" w:rsidRDefault="004923DA" w:rsidP="007B3A94">
      <w:pPr>
        <w:pBdr>
          <w:top w:val="single" w:sz="6" w:space="1" w:color="auto"/>
          <w:left w:val="single" w:sz="6" w:space="1" w:color="auto"/>
          <w:bottom w:val="single" w:sz="6" w:space="1" w:color="auto"/>
          <w:right w:val="single" w:sz="6" w:space="1" w:color="auto"/>
        </w:pBdr>
        <w:jc w:val="both"/>
        <w:rPr>
          <w:bCs/>
          <w:sz w:val="24"/>
          <w:szCs w:val="24"/>
          <w:lang w:val="cy-GB"/>
        </w:rPr>
      </w:pPr>
      <w:r w:rsidRPr="008B28E7">
        <w:rPr>
          <w:b/>
          <w:sz w:val="24"/>
          <w:szCs w:val="24"/>
        </w:rPr>
        <w:t>Address:</w:t>
      </w:r>
      <w:r w:rsidR="007B3A94">
        <w:rPr>
          <w:b/>
          <w:sz w:val="24"/>
          <w:szCs w:val="24"/>
        </w:rPr>
        <w:t xml:space="preserve"> </w:t>
      </w:r>
      <w:r w:rsidR="007B3A94" w:rsidRPr="00BF36E2">
        <w:rPr>
          <w:bCs/>
          <w:sz w:val="24"/>
          <w:szCs w:val="24"/>
          <w:lang w:val="cy-GB"/>
        </w:rPr>
        <w:t>Neuadd Cyngor Ceredigion Penmorfa, Aberaeron SA46 0PA</w:t>
      </w:r>
    </w:p>
    <w:p w14:paraId="1F400301" w14:textId="77777777" w:rsidR="007B3A94" w:rsidRPr="008B28E7" w:rsidRDefault="007B3A94"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2CB7E0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B3A94">
        <w:rPr>
          <w:b/>
          <w:sz w:val="24"/>
          <w:szCs w:val="24"/>
        </w:rPr>
        <w:t xml:space="preserve"> </w:t>
      </w:r>
      <w:r w:rsidR="007B3A94" w:rsidRPr="00BF36E2">
        <w:rPr>
          <w:bCs/>
          <w:sz w:val="24"/>
          <w:szCs w:val="24"/>
        </w:rPr>
        <w:t>01545574108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6F90FE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B3A94">
        <w:rPr>
          <w:b/>
          <w:sz w:val="24"/>
          <w:szCs w:val="24"/>
        </w:rPr>
        <w:t xml:space="preserve"> </w:t>
      </w:r>
      <w:r w:rsidR="007B3A94" w:rsidRPr="00BF36E2">
        <w:rPr>
          <w:bCs/>
          <w:sz w:val="24"/>
          <w:szCs w:val="24"/>
        </w:rPr>
        <w:t>Jackie.Roberts@ceredigion.gov.uk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0386132" w:rsidR="004923DA" w:rsidRDefault="004923DA" w:rsidP="00FF7EBB">
            <w:pPr>
              <w:jc w:val="both"/>
              <w:rPr>
                <w:b/>
                <w:sz w:val="24"/>
                <w:szCs w:val="24"/>
              </w:rPr>
            </w:pPr>
            <w:r w:rsidRPr="008B28E7">
              <w:rPr>
                <w:b/>
                <w:sz w:val="24"/>
                <w:szCs w:val="24"/>
              </w:rPr>
              <w:t>Name:</w:t>
            </w:r>
            <w:r w:rsidR="00C80CE3">
              <w:rPr>
                <w:b/>
                <w:sz w:val="24"/>
                <w:szCs w:val="24"/>
              </w:rPr>
              <w:t xml:space="preserve"> </w:t>
            </w:r>
            <w:r w:rsidR="00C80CE3" w:rsidRPr="00C80CE3">
              <w:rPr>
                <w:bCs/>
                <w:sz w:val="24"/>
                <w:szCs w:val="24"/>
              </w:rPr>
              <w:t>Carys Sion</w:t>
            </w:r>
          </w:p>
          <w:p w14:paraId="4EF4A770" w14:textId="77777777" w:rsidR="004923DA" w:rsidRPr="008B28E7" w:rsidRDefault="004923DA" w:rsidP="00FF7EBB">
            <w:pPr>
              <w:jc w:val="both"/>
              <w:rPr>
                <w:b/>
                <w:sz w:val="24"/>
                <w:szCs w:val="24"/>
              </w:rPr>
            </w:pPr>
          </w:p>
          <w:p w14:paraId="1AC8522D" w14:textId="4F86F1AC" w:rsidR="004923DA" w:rsidRDefault="004923DA" w:rsidP="00FF7EBB">
            <w:pPr>
              <w:jc w:val="both"/>
              <w:rPr>
                <w:b/>
                <w:sz w:val="24"/>
                <w:szCs w:val="24"/>
              </w:rPr>
            </w:pPr>
            <w:r w:rsidRPr="008B28E7">
              <w:rPr>
                <w:b/>
                <w:sz w:val="24"/>
                <w:szCs w:val="24"/>
              </w:rPr>
              <w:t xml:space="preserve">Work Address: </w:t>
            </w:r>
            <w:r w:rsidR="00C80CE3" w:rsidRPr="00BF36E2">
              <w:rPr>
                <w:bCs/>
                <w:sz w:val="24"/>
                <w:szCs w:val="24"/>
                <w:lang w:val="cy-GB"/>
              </w:rPr>
              <w:t>Neuadd Cyngor Ceredigion Penmorfa, Aberaeron SA46 0PA</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2049DEC" w:rsidR="004923DA" w:rsidRPr="00C80CE3" w:rsidRDefault="004923DA" w:rsidP="00FF7EBB">
            <w:pPr>
              <w:jc w:val="both"/>
              <w:rPr>
                <w:bCs/>
                <w:sz w:val="24"/>
                <w:szCs w:val="24"/>
              </w:rPr>
            </w:pPr>
            <w:r w:rsidRPr="008B28E7">
              <w:rPr>
                <w:b/>
                <w:sz w:val="24"/>
                <w:szCs w:val="24"/>
              </w:rPr>
              <w:t>Professional Qualification and date of qualification:</w:t>
            </w:r>
            <w:r w:rsidR="00C80CE3">
              <w:rPr>
                <w:b/>
                <w:sz w:val="24"/>
                <w:szCs w:val="24"/>
              </w:rPr>
              <w:t xml:space="preserve"> </w:t>
            </w:r>
            <w:r w:rsidR="00C80CE3" w:rsidRPr="00C80CE3">
              <w:rPr>
                <w:bCs/>
                <w:sz w:val="24"/>
                <w:szCs w:val="24"/>
              </w:rPr>
              <w:t>MSc Social Work 24/07/2020</w:t>
            </w:r>
          </w:p>
          <w:p w14:paraId="5F68A3CF" w14:textId="77777777" w:rsidR="004923DA" w:rsidRDefault="004923DA" w:rsidP="00FF7EBB">
            <w:pPr>
              <w:jc w:val="both"/>
              <w:rPr>
                <w:b/>
                <w:sz w:val="24"/>
                <w:szCs w:val="24"/>
              </w:rPr>
            </w:pPr>
          </w:p>
          <w:p w14:paraId="051F8671" w14:textId="77777777" w:rsidR="00C80CE3" w:rsidRPr="00C80CE3" w:rsidRDefault="00C80CE3" w:rsidP="00C80CE3">
            <w:pPr>
              <w:jc w:val="both"/>
              <w:rPr>
                <w:bCs/>
                <w:sz w:val="24"/>
                <w:szCs w:val="24"/>
              </w:rPr>
            </w:pPr>
            <w:r w:rsidRPr="00C80CE3">
              <w:rPr>
                <w:b/>
                <w:bCs/>
                <w:sz w:val="24"/>
                <w:szCs w:val="24"/>
                <w:lang w:val="cy-GB"/>
              </w:rPr>
              <w:t xml:space="preserve">Rhif ffôn: </w:t>
            </w:r>
            <w:r w:rsidRPr="00C80CE3">
              <w:rPr>
                <w:bCs/>
                <w:sz w:val="24"/>
                <w:szCs w:val="24"/>
              </w:rPr>
              <w:t>01545574108 </w:t>
            </w:r>
          </w:p>
          <w:p w14:paraId="257551CD" w14:textId="77777777" w:rsidR="00C80CE3" w:rsidRPr="00C80CE3" w:rsidRDefault="00C80CE3" w:rsidP="00C80CE3">
            <w:pPr>
              <w:jc w:val="both"/>
              <w:rPr>
                <w:bCs/>
                <w:sz w:val="24"/>
                <w:szCs w:val="24"/>
              </w:rPr>
            </w:pPr>
            <w:r w:rsidRPr="00C80CE3">
              <w:rPr>
                <w:bCs/>
                <w:sz w:val="24"/>
                <w:szCs w:val="24"/>
              </w:rPr>
              <w:t> </w:t>
            </w:r>
          </w:p>
          <w:p w14:paraId="20CFFA85" w14:textId="77777777" w:rsidR="00C80CE3" w:rsidRPr="00C80CE3" w:rsidRDefault="00C80CE3" w:rsidP="00C80CE3">
            <w:pPr>
              <w:jc w:val="both"/>
              <w:rPr>
                <w:bCs/>
                <w:sz w:val="24"/>
                <w:szCs w:val="24"/>
              </w:rPr>
            </w:pPr>
            <w:r w:rsidRPr="00C80CE3">
              <w:rPr>
                <w:b/>
                <w:bCs/>
                <w:sz w:val="24"/>
                <w:szCs w:val="24"/>
                <w:lang w:val="cy-GB"/>
              </w:rPr>
              <w:t xml:space="preserve">Cyfeiriad E-bost: </w:t>
            </w:r>
            <w:r w:rsidRPr="00C80CE3">
              <w:rPr>
                <w:bCs/>
                <w:sz w:val="24"/>
                <w:szCs w:val="24"/>
                <w:lang w:val="cy-GB"/>
              </w:rPr>
              <w:t>carys.sion@ceredigion.gov.uk</w:t>
            </w:r>
            <w:r w:rsidRPr="00C80CE3">
              <w:rPr>
                <w:bCs/>
                <w:sz w:val="24"/>
                <w:szCs w:val="24"/>
              </w:rPr>
              <w:t>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B94948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w:t>
      </w:r>
      <w:r w:rsidR="00C545AF">
        <w:rPr>
          <w:noProof/>
        </w:rPr>
        <w:drawing>
          <wp:inline distT="0" distB="0" distL="0" distR="0" wp14:anchorId="3E12D570" wp14:editId="327EFCC3">
            <wp:extent cx="923149" cy="306042"/>
            <wp:effectExtent l="0" t="0" r="0" b="0"/>
            <wp:docPr id="3" name="Picture 2">
              <a:extLst xmlns:a="http://schemas.openxmlformats.org/drawingml/2006/main">
                <a:ext uri="{FF2B5EF4-FFF2-40B4-BE49-F238E27FC236}">
                  <a16:creationId xmlns:a16="http://schemas.microsoft.com/office/drawing/2014/main" id="{B5F2C6E8-F09F-BD91-8845-B7654F92F2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5F2C6E8-F09F-BD91-8845-B7654F92F21B}"/>
                        </a:ext>
                      </a:extLst>
                    </pic:cNvPr>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932703" cy="309209"/>
                    </a:xfrm>
                    <a:prstGeom prst="rect">
                      <a:avLst/>
                    </a:prstGeom>
                  </pic:spPr>
                </pic:pic>
              </a:graphicData>
            </a:graphic>
          </wp:inline>
        </w:drawing>
      </w:r>
      <w:r>
        <w:rPr>
          <w:sz w:val="24"/>
          <w:szCs w:val="24"/>
        </w:rPr>
        <w:t>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D8054F1"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w:t>
      </w:r>
      <w:r w:rsidR="00C545AF">
        <w:rPr>
          <w:sz w:val="24"/>
          <w:szCs w:val="24"/>
        </w:rPr>
        <w:t>05/10/2026</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93D062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C80CE3">
        <w:rPr>
          <w:noProof/>
        </w:rPr>
        <w:drawing>
          <wp:inline distT="0" distB="0" distL="0" distR="0" wp14:anchorId="7520DAE1" wp14:editId="0879E11A">
            <wp:extent cx="1238250" cy="39052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238250" cy="390525"/>
                    </a:xfrm>
                    <a:prstGeom prst="rect">
                      <a:avLst/>
                    </a:prstGeom>
                    <a:noFill/>
                    <a:ln>
                      <a:noFill/>
                    </a:ln>
                  </pic:spPr>
                </pic:pic>
              </a:graphicData>
            </a:graphic>
          </wp:inline>
        </w:drawing>
      </w:r>
      <w:r w:rsidR="00B577D3">
        <w:rPr>
          <w:sz w:val="24"/>
          <w:szCs w:val="24"/>
        </w:rPr>
        <w:t xml:space="preserve">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7F89CB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w:t>
      </w:r>
      <w:r w:rsidR="00C80CE3">
        <w:rPr>
          <w:sz w:val="24"/>
          <w:szCs w:val="24"/>
        </w:rPr>
        <w:t>05/10/2026</w:t>
      </w:r>
      <w:r>
        <w:rPr>
          <w:sz w:val="24"/>
          <w:szCs w:val="24"/>
        </w:rPr>
        <w:t xml:space="preserve">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85A0835" w:rsidR="00335C41" w:rsidRPr="00D3203C" w:rsidRDefault="00335C41" w:rsidP="00335C41">
            <w:pPr>
              <w:ind w:right="180"/>
              <w:jc w:val="both"/>
              <w:rPr>
                <w:sz w:val="24"/>
                <w:szCs w:val="24"/>
              </w:rPr>
            </w:pPr>
            <w:r w:rsidRPr="00D3203C">
              <w:rPr>
                <w:sz w:val="24"/>
                <w:szCs w:val="24"/>
              </w:rPr>
              <w:lastRenderedPageBreak/>
              <w:t>Signed_________</w:t>
            </w:r>
            <w:r w:rsidR="007B3A94">
              <w:rPr>
                <w:noProof/>
              </w:rPr>
              <w:drawing>
                <wp:inline distT="0" distB="0" distL="0" distR="0" wp14:anchorId="10F9C168" wp14:editId="587D78B0">
                  <wp:extent cx="1019175" cy="895350"/>
                  <wp:effectExtent l="0" t="0" r="9525" b="0"/>
                  <wp:docPr id="130930465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68" r:link="rId69">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r w:rsidRPr="00D3203C">
              <w:rPr>
                <w:sz w:val="24"/>
                <w:szCs w:val="24"/>
              </w:rPr>
              <w:t>_______________ (Mentor)</w:t>
            </w:r>
          </w:p>
          <w:p w14:paraId="5D3F0767" w14:textId="77777777" w:rsidR="00335C41" w:rsidRPr="00D3203C" w:rsidRDefault="00335C41" w:rsidP="00335C41">
            <w:pPr>
              <w:ind w:right="180"/>
              <w:jc w:val="both"/>
              <w:rPr>
                <w:sz w:val="24"/>
                <w:szCs w:val="24"/>
              </w:rPr>
            </w:pPr>
          </w:p>
          <w:p w14:paraId="3D3E430B" w14:textId="07D82386" w:rsidR="00335C41" w:rsidRPr="001E2EB6" w:rsidRDefault="00335C41" w:rsidP="00335C41">
            <w:pPr>
              <w:ind w:right="180"/>
              <w:jc w:val="both"/>
              <w:rPr>
                <w:sz w:val="24"/>
                <w:szCs w:val="24"/>
                <w:highlight w:val="magenta"/>
              </w:rPr>
            </w:pPr>
            <w:r w:rsidRPr="00D3203C">
              <w:rPr>
                <w:sz w:val="24"/>
                <w:szCs w:val="24"/>
              </w:rPr>
              <w:t>Date ___________________</w:t>
            </w:r>
            <w:r w:rsidR="007B3A94">
              <w:rPr>
                <w:sz w:val="24"/>
                <w:szCs w:val="24"/>
              </w:rPr>
              <w:t>2/10/2026</w:t>
            </w: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49565BDD" w14:textId="77777777" w:rsidR="007B3A94" w:rsidRDefault="007B3A94" w:rsidP="00FF7EBB">
      <w:pPr>
        <w:overflowPunct/>
        <w:autoSpaceDE/>
        <w:autoSpaceDN/>
        <w:adjustRightInd/>
        <w:jc w:val="both"/>
        <w:textAlignment w:val="auto"/>
        <w:rPr>
          <w:color w:val="auto"/>
          <w:sz w:val="24"/>
          <w:szCs w:val="24"/>
        </w:rPr>
      </w:pPr>
    </w:p>
    <w:p w14:paraId="0A689317" w14:textId="77777777" w:rsidR="007B3A94" w:rsidRDefault="007B3A94" w:rsidP="00FF7EBB">
      <w:pPr>
        <w:overflowPunct/>
        <w:autoSpaceDE/>
        <w:autoSpaceDN/>
        <w:adjustRightInd/>
        <w:jc w:val="both"/>
        <w:textAlignment w:val="auto"/>
        <w:rPr>
          <w:color w:val="auto"/>
          <w:sz w:val="24"/>
          <w:szCs w:val="24"/>
        </w:rPr>
      </w:pPr>
    </w:p>
    <w:p w14:paraId="654CC07A" w14:textId="77777777" w:rsidR="007B3A94" w:rsidRDefault="007B3A94" w:rsidP="00FF7EBB">
      <w:pPr>
        <w:overflowPunct/>
        <w:autoSpaceDE/>
        <w:autoSpaceDN/>
        <w:adjustRightInd/>
        <w:jc w:val="both"/>
        <w:textAlignment w:val="auto"/>
        <w:rPr>
          <w:color w:val="auto"/>
          <w:sz w:val="24"/>
          <w:szCs w:val="24"/>
        </w:rPr>
      </w:pPr>
    </w:p>
    <w:p w14:paraId="0AC3EA4A" w14:textId="77777777" w:rsidR="007B3A94" w:rsidRDefault="007B3A94" w:rsidP="00FF7EBB">
      <w:pPr>
        <w:overflowPunct/>
        <w:autoSpaceDE/>
        <w:autoSpaceDN/>
        <w:adjustRightInd/>
        <w:jc w:val="both"/>
        <w:textAlignment w:val="auto"/>
        <w:rPr>
          <w:color w:val="auto"/>
          <w:sz w:val="24"/>
          <w:szCs w:val="24"/>
        </w:rPr>
      </w:pPr>
    </w:p>
    <w:p w14:paraId="29696A6C" w14:textId="77777777" w:rsidR="007B3A94" w:rsidRDefault="007B3A94" w:rsidP="00FF7EBB">
      <w:pPr>
        <w:overflowPunct/>
        <w:autoSpaceDE/>
        <w:autoSpaceDN/>
        <w:adjustRightInd/>
        <w:jc w:val="both"/>
        <w:textAlignment w:val="auto"/>
        <w:rPr>
          <w:color w:val="auto"/>
          <w:sz w:val="24"/>
          <w:szCs w:val="24"/>
        </w:rPr>
      </w:pPr>
    </w:p>
    <w:p w14:paraId="2DDECD45" w14:textId="77777777" w:rsidR="007B3A94" w:rsidRDefault="007B3A94"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9F0596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7B3A94">
        <w:rPr>
          <w:caps/>
          <w:sz w:val="24"/>
          <w:szCs w:val="24"/>
        </w:rPr>
        <w:t>Jackie Roberts</w:t>
      </w:r>
    </w:p>
    <w:p w14:paraId="7C11F360" w14:textId="1F8DAC0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7B3A94">
        <w:rPr>
          <w:noProof/>
        </w:rPr>
        <w:drawing>
          <wp:inline distT="0" distB="0" distL="0" distR="0" wp14:anchorId="190D19A1" wp14:editId="269CF8DA">
            <wp:extent cx="1019175" cy="895350"/>
            <wp:effectExtent l="0" t="0" r="9525" b="0"/>
            <wp:docPr id="411101384"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68" r:link="rId69">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p>
    <w:p w14:paraId="57B2A00A" w14:textId="72B6E1C1"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7B3A94">
        <w:rPr>
          <w:sz w:val="24"/>
          <w:szCs w:val="24"/>
        </w:rPr>
        <w:t>2/10/2026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AD2122A" w:rsidR="00D05A5D" w:rsidRPr="00DA5682" w:rsidRDefault="00C545AF" w:rsidP="00CC14B6">
            <w:pPr>
              <w:rPr>
                <w:sz w:val="24"/>
                <w:szCs w:val="24"/>
              </w:rPr>
            </w:pPr>
            <w:r>
              <w:rPr>
                <w:sz w:val="24"/>
                <w:szCs w:val="24"/>
              </w:rPr>
              <w:t>Jonathan White</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7BF7B0A" w:rsidR="00D05A5D" w:rsidRPr="00DA5682" w:rsidRDefault="00C545AF" w:rsidP="00CC14B6">
            <w:pPr>
              <w:rPr>
                <w:sz w:val="24"/>
                <w:szCs w:val="24"/>
              </w:rPr>
            </w:pPr>
            <w:r>
              <w:rPr>
                <w:sz w:val="24"/>
                <w:szCs w:val="24"/>
              </w:rPr>
              <w:t>Ceredigion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866ADD3" w:rsidR="00D05A5D" w:rsidRPr="00DA5682" w:rsidRDefault="00C545AF" w:rsidP="00CC14B6">
            <w:pPr>
              <w:rPr>
                <w:sz w:val="24"/>
                <w:szCs w:val="24"/>
              </w:rPr>
            </w:pPr>
            <w:r>
              <w:rPr>
                <w:sz w:val="24"/>
                <w:szCs w:val="24"/>
              </w:rPr>
              <w:t>Jackie Roberts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632DC15E" w:rsidR="00D05A5D" w:rsidRPr="00DA5682" w:rsidRDefault="00C545AF" w:rsidP="00CC14B6">
            <w:pPr>
              <w:rPr>
                <w:sz w:val="24"/>
                <w:szCs w:val="24"/>
              </w:rPr>
            </w:pPr>
            <w:r>
              <w:rPr>
                <w:sz w:val="24"/>
                <w:szCs w:val="24"/>
              </w:rPr>
              <w:t>Jackie Roberts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14E6682"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C545AF" w:rsidRPr="00C545AF">
        <w:rPr>
          <w:noProof/>
        </w:rPr>
        <w:t xml:space="preserve"> </w:t>
      </w:r>
      <w:r w:rsidR="00C545AF">
        <w:rPr>
          <w:noProof/>
        </w:rPr>
        <w:drawing>
          <wp:inline distT="0" distB="0" distL="0" distR="0" wp14:anchorId="00F8F863" wp14:editId="7F6DCDD9">
            <wp:extent cx="855467" cy="283604"/>
            <wp:effectExtent l="0" t="0" r="1905" b="2540"/>
            <wp:docPr id="1458886554" name="Picture 2">
              <a:extLst xmlns:a="http://schemas.openxmlformats.org/drawingml/2006/main">
                <a:ext uri="{FF2B5EF4-FFF2-40B4-BE49-F238E27FC236}">
                  <a16:creationId xmlns:a16="http://schemas.microsoft.com/office/drawing/2014/main" id="{B5F2C6E8-F09F-BD91-8845-B7654F92F2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5F2C6E8-F09F-BD91-8845-B7654F92F21B}"/>
                        </a:ext>
                      </a:extLst>
                    </pic:cNvPr>
                    <pic:cNvPicPr>
                      <a:picLocks noChangeAspect="1"/>
                    </pic:cNvPicPr>
                  </pic:nvPicPr>
                  <pic:blipFill>
                    <a:blip r:embed="rId70" cstate="print">
                      <a:extLst>
                        <a:ext uri="{28A0092B-C50C-407E-A947-70E740481C1C}">
                          <a14:useLocalDpi xmlns:a14="http://schemas.microsoft.com/office/drawing/2010/main" val="0"/>
                        </a:ext>
                      </a:extLst>
                    </a:blip>
                    <a:stretch>
                      <a:fillRect/>
                    </a:stretch>
                  </pic:blipFill>
                  <pic:spPr>
                    <a:xfrm>
                      <a:off x="0" y="0"/>
                      <a:ext cx="868160" cy="287812"/>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C545AF">
        <w:rPr>
          <w:sz w:val="24"/>
          <w:szCs w:val="24"/>
        </w:rPr>
        <w:t>Jonathan White</w:t>
      </w:r>
      <w:r w:rsidRPr="00DA5682">
        <w:rPr>
          <w:sz w:val="24"/>
          <w:szCs w:val="24"/>
        </w:rPr>
        <w:t xml:space="preserve">……… </w:t>
      </w:r>
      <w:proofErr w:type="gramStart"/>
      <w:r w:rsidRPr="00DA5682">
        <w:rPr>
          <w:sz w:val="24"/>
          <w:szCs w:val="24"/>
        </w:rPr>
        <w:t>Date:…</w:t>
      </w:r>
      <w:proofErr w:type="gramEnd"/>
      <w:r w:rsidR="00C545AF">
        <w:rPr>
          <w:sz w:val="24"/>
          <w:szCs w:val="24"/>
        </w:rPr>
        <w:t>10/11/2025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57798D8C" w:rsidR="00D05A5D" w:rsidRPr="00DA5682" w:rsidRDefault="00D05A5D" w:rsidP="00D05A5D">
      <w:pPr>
        <w:rPr>
          <w:sz w:val="24"/>
          <w:szCs w:val="24"/>
        </w:rPr>
      </w:pPr>
      <w:proofErr w:type="gramStart"/>
      <w:r w:rsidRPr="00DA5682">
        <w:rPr>
          <w:sz w:val="24"/>
          <w:szCs w:val="24"/>
        </w:rPr>
        <w:t>Signed:…</w:t>
      </w:r>
      <w:proofErr w:type="gramEnd"/>
      <w:r w:rsidR="007B3A94" w:rsidRPr="007B3A94">
        <w:rPr>
          <w:noProof/>
        </w:rPr>
        <w:t xml:space="preserve"> </w:t>
      </w:r>
      <w:r w:rsidR="007B3A94">
        <w:rPr>
          <w:noProof/>
        </w:rPr>
        <w:drawing>
          <wp:inline distT="0" distB="0" distL="0" distR="0" wp14:anchorId="2CB5A81B" wp14:editId="4FFED166">
            <wp:extent cx="1019175" cy="895350"/>
            <wp:effectExtent l="0" t="0" r="9525" b="0"/>
            <wp:docPr id="1625624010"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68" r:link="rId69">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7B3A94">
        <w:rPr>
          <w:sz w:val="24"/>
          <w:szCs w:val="24"/>
        </w:rPr>
        <w:t xml:space="preserve">Jackie </w:t>
      </w:r>
      <w:proofErr w:type="gramStart"/>
      <w:r w:rsidR="007B3A94">
        <w:rPr>
          <w:sz w:val="24"/>
          <w:szCs w:val="24"/>
        </w:rPr>
        <w:t xml:space="preserve">Roberts  </w:t>
      </w:r>
      <w:r w:rsidRPr="00DA5682">
        <w:rPr>
          <w:sz w:val="24"/>
          <w:szCs w:val="24"/>
        </w:rPr>
        <w:t>.Date:…</w:t>
      </w:r>
      <w:proofErr w:type="gramEnd"/>
      <w:r w:rsidRPr="00DA5682">
        <w:rPr>
          <w:sz w:val="24"/>
          <w:szCs w:val="24"/>
        </w:rPr>
        <w:t>…</w:t>
      </w:r>
      <w:r w:rsidR="00C545AF">
        <w:rPr>
          <w:sz w:val="24"/>
          <w:szCs w:val="24"/>
        </w:rPr>
        <w:t>13/11/2025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1"/>
      <w:footerReference w:type="default" r:id="rId7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44D0D" w14:textId="77777777" w:rsidR="00EF2892" w:rsidRDefault="00EF2892">
      <w:r>
        <w:separator/>
      </w:r>
    </w:p>
  </w:endnote>
  <w:endnote w:type="continuationSeparator" w:id="0">
    <w:p w14:paraId="53D31D6F" w14:textId="77777777" w:rsidR="00EF2892" w:rsidRDefault="00EF28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73E21" w14:textId="77777777" w:rsidR="00EF2892" w:rsidRDefault="00EF2892">
      <w:r>
        <w:separator/>
      </w:r>
    </w:p>
  </w:footnote>
  <w:footnote w:type="continuationSeparator" w:id="0">
    <w:p w14:paraId="4F70DE62" w14:textId="77777777" w:rsidR="00EF2892" w:rsidRDefault="00EF28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7CF6160"/>
    <w:multiLevelType w:val="hybridMultilevel"/>
    <w:tmpl w:val="F2183A0E"/>
    <w:lvl w:ilvl="0" w:tplc="85C0BB0A">
      <w:numFmt w:val="bullet"/>
      <w:lvlText w:val="-"/>
      <w:lvlJc w:val="left"/>
      <w:pPr>
        <w:ind w:left="1080" w:hanging="360"/>
      </w:pPr>
      <w:rPr>
        <w:rFonts w:ascii="Aptos" w:eastAsia="Aptos" w:hAnsi="Aptos" w:cs="Times New Roman"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A46619"/>
    <w:multiLevelType w:val="multilevel"/>
    <w:tmpl w:val="30848C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B93272"/>
    <w:multiLevelType w:val="multilevel"/>
    <w:tmpl w:val="E2A2F8F2"/>
    <w:lvl w:ilvl="0">
      <w:numFmt w:val="bullet"/>
      <w:lvlText w:val="-"/>
      <w:lvlJc w:val="left"/>
      <w:pPr>
        <w:tabs>
          <w:tab w:val="num" w:pos="1080"/>
        </w:tabs>
        <w:ind w:left="1080" w:hanging="360"/>
      </w:pPr>
      <w:rPr>
        <w:rFonts w:ascii="Aptos" w:eastAsia="Aptos" w:hAnsi="Aptos" w:cs="Times New Roman" w:hint="default"/>
        <w:sz w:val="20"/>
      </w:rPr>
    </w:lvl>
    <w:lvl w:ilvl="1">
      <w:start w:val="1"/>
      <w:numFmt w:val="bullet"/>
      <w:lvlText w:val="o"/>
      <w:lvlJc w:val="left"/>
      <w:pPr>
        <w:tabs>
          <w:tab w:val="num" w:pos="1800"/>
        </w:tabs>
        <w:ind w:left="1800" w:hanging="360"/>
      </w:pPr>
      <w:rPr>
        <w:rFonts w:ascii="Courier New" w:hAnsi="Courier New" w:cs="Times New Roman" w:hint="default"/>
        <w:sz w:val="20"/>
      </w:rPr>
    </w:lvl>
    <w:lvl w:ilvl="2">
      <w:start w:val="1"/>
      <w:numFmt w:val="bullet"/>
      <w:lvlText w:val=""/>
      <w:lvlJc w:val="left"/>
      <w:pPr>
        <w:tabs>
          <w:tab w:val="num" w:pos="2520"/>
        </w:tabs>
        <w:ind w:left="2520" w:hanging="360"/>
      </w:pPr>
      <w:rPr>
        <w:rFonts w:ascii="Wingdings" w:hAnsi="Wingdings" w:hint="default"/>
        <w:sz w:val="20"/>
      </w:rPr>
    </w:lvl>
    <w:lvl w:ilvl="3">
      <w:start w:val="1"/>
      <w:numFmt w:val="bullet"/>
      <w:lvlText w:val=""/>
      <w:lvlJc w:val="left"/>
      <w:pPr>
        <w:tabs>
          <w:tab w:val="num" w:pos="3240"/>
        </w:tabs>
        <w:ind w:left="3240" w:hanging="360"/>
      </w:pPr>
      <w:rPr>
        <w:rFonts w:ascii="Wingdings" w:hAnsi="Wingdings" w:hint="default"/>
        <w:sz w:val="20"/>
      </w:rPr>
    </w:lvl>
    <w:lvl w:ilvl="4">
      <w:start w:val="1"/>
      <w:numFmt w:val="bullet"/>
      <w:lvlText w:val=""/>
      <w:lvlJc w:val="left"/>
      <w:pPr>
        <w:tabs>
          <w:tab w:val="num" w:pos="3960"/>
        </w:tabs>
        <w:ind w:left="3960" w:hanging="360"/>
      </w:pPr>
      <w:rPr>
        <w:rFonts w:ascii="Wingdings" w:hAnsi="Wingdings" w:hint="default"/>
        <w:sz w:val="20"/>
      </w:rPr>
    </w:lvl>
    <w:lvl w:ilvl="5">
      <w:start w:val="1"/>
      <w:numFmt w:val="bullet"/>
      <w:lvlText w:val=""/>
      <w:lvlJc w:val="left"/>
      <w:pPr>
        <w:tabs>
          <w:tab w:val="num" w:pos="4680"/>
        </w:tabs>
        <w:ind w:left="4680" w:hanging="360"/>
      </w:pPr>
      <w:rPr>
        <w:rFonts w:ascii="Wingdings" w:hAnsi="Wingdings" w:hint="default"/>
        <w:sz w:val="20"/>
      </w:rPr>
    </w:lvl>
    <w:lvl w:ilvl="6">
      <w:start w:val="1"/>
      <w:numFmt w:val="bullet"/>
      <w:lvlText w:val=""/>
      <w:lvlJc w:val="left"/>
      <w:pPr>
        <w:tabs>
          <w:tab w:val="num" w:pos="5400"/>
        </w:tabs>
        <w:ind w:left="5400" w:hanging="360"/>
      </w:pPr>
      <w:rPr>
        <w:rFonts w:ascii="Wingdings" w:hAnsi="Wingdings" w:hint="default"/>
        <w:sz w:val="20"/>
      </w:rPr>
    </w:lvl>
    <w:lvl w:ilvl="7">
      <w:start w:val="1"/>
      <w:numFmt w:val="bullet"/>
      <w:lvlText w:val=""/>
      <w:lvlJc w:val="left"/>
      <w:pPr>
        <w:tabs>
          <w:tab w:val="num" w:pos="6120"/>
        </w:tabs>
        <w:ind w:left="6120" w:hanging="360"/>
      </w:pPr>
      <w:rPr>
        <w:rFonts w:ascii="Wingdings" w:hAnsi="Wingdings" w:hint="default"/>
        <w:sz w:val="20"/>
      </w:rPr>
    </w:lvl>
    <w:lvl w:ilvl="8">
      <w:start w:val="1"/>
      <w:numFmt w:val="bullet"/>
      <w:lvlText w:val=""/>
      <w:lvlJc w:val="left"/>
      <w:pPr>
        <w:tabs>
          <w:tab w:val="num" w:pos="6840"/>
        </w:tabs>
        <w:ind w:left="6840" w:hanging="360"/>
      </w:pPr>
      <w:rPr>
        <w:rFonts w:ascii="Wingdings" w:hAnsi="Wingdings" w:hint="default"/>
        <w:sz w:val="20"/>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9"/>
  </w:num>
  <w:num w:numId="4" w16cid:durableId="1850633156">
    <w:abstractNumId w:val="51"/>
  </w:num>
  <w:num w:numId="5" w16cid:durableId="2042589495">
    <w:abstractNumId w:val="35"/>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4"/>
  </w:num>
  <w:num w:numId="26" w16cid:durableId="1104690971">
    <w:abstractNumId w:val="36"/>
  </w:num>
  <w:num w:numId="27" w16cid:durableId="1201670287">
    <w:abstractNumId w:val="42"/>
  </w:num>
  <w:num w:numId="28" w16cid:durableId="598562144">
    <w:abstractNumId w:val="20"/>
  </w:num>
  <w:num w:numId="29" w16cid:durableId="871068292">
    <w:abstractNumId w:val="47"/>
  </w:num>
  <w:num w:numId="30" w16cid:durableId="482159744">
    <w:abstractNumId w:val="31"/>
  </w:num>
  <w:num w:numId="31" w16cid:durableId="1565527110">
    <w:abstractNumId w:val="12"/>
  </w:num>
  <w:num w:numId="32" w16cid:durableId="1175995731">
    <w:abstractNumId w:val="48"/>
  </w:num>
  <w:num w:numId="33" w16cid:durableId="694232600">
    <w:abstractNumId w:val="41"/>
  </w:num>
  <w:num w:numId="34" w16cid:durableId="1062095063">
    <w:abstractNumId w:val="5"/>
  </w:num>
  <w:num w:numId="35" w16cid:durableId="2051881075">
    <w:abstractNumId w:val="50"/>
  </w:num>
  <w:num w:numId="36" w16cid:durableId="2107188112">
    <w:abstractNumId w:val="46"/>
  </w:num>
  <w:num w:numId="37" w16cid:durableId="1313413796">
    <w:abstractNumId w:val="38"/>
  </w:num>
  <w:num w:numId="38" w16cid:durableId="1682197957">
    <w:abstractNumId w:val="39"/>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40"/>
  </w:num>
  <w:num w:numId="45" w16cid:durableId="891695978">
    <w:abstractNumId w:val="0"/>
  </w:num>
  <w:num w:numId="46" w16cid:durableId="827289017">
    <w:abstractNumId w:val="14"/>
  </w:num>
  <w:num w:numId="47" w16cid:durableId="167212813">
    <w:abstractNumId w:val="52"/>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599527027">
    <w:abstractNumId w:val="37"/>
    <w:lvlOverride w:ilvl="0">
      <w:startOverride w:val="1"/>
    </w:lvlOverride>
    <w:lvlOverride w:ilvl="1"/>
    <w:lvlOverride w:ilvl="2"/>
    <w:lvlOverride w:ilvl="3"/>
    <w:lvlOverride w:ilvl="4"/>
    <w:lvlOverride w:ilvl="5"/>
    <w:lvlOverride w:ilvl="6"/>
    <w:lvlOverride w:ilvl="7"/>
    <w:lvlOverride w:ilvl="8"/>
  </w:num>
  <w:num w:numId="55" w16cid:durableId="445471029">
    <w:abstractNumId w:val="34"/>
  </w:num>
  <w:num w:numId="56" w16cid:durableId="52235343">
    <w:abstractNumId w:val="45"/>
  </w:num>
  <w:num w:numId="57" w16cid:durableId="887883334">
    <w:abstractNumId w:val="4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4CFC"/>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78E5"/>
    <w:rsid w:val="00130119"/>
    <w:rsid w:val="00132812"/>
    <w:rsid w:val="001337C8"/>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32"/>
    <w:rsid w:val="001A6A51"/>
    <w:rsid w:val="001A79C4"/>
    <w:rsid w:val="001B331A"/>
    <w:rsid w:val="001B635F"/>
    <w:rsid w:val="001C0237"/>
    <w:rsid w:val="001C0E74"/>
    <w:rsid w:val="001C4DB8"/>
    <w:rsid w:val="001C50B8"/>
    <w:rsid w:val="001C563F"/>
    <w:rsid w:val="001D229F"/>
    <w:rsid w:val="001E0EFB"/>
    <w:rsid w:val="001E2EB6"/>
    <w:rsid w:val="001F4552"/>
    <w:rsid w:val="002019EB"/>
    <w:rsid w:val="00204B58"/>
    <w:rsid w:val="00205051"/>
    <w:rsid w:val="00211F65"/>
    <w:rsid w:val="00214047"/>
    <w:rsid w:val="00214D61"/>
    <w:rsid w:val="00216563"/>
    <w:rsid w:val="0021792F"/>
    <w:rsid w:val="00220D06"/>
    <w:rsid w:val="002246A0"/>
    <w:rsid w:val="00225CD8"/>
    <w:rsid w:val="00230439"/>
    <w:rsid w:val="00232A09"/>
    <w:rsid w:val="00235176"/>
    <w:rsid w:val="00236061"/>
    <w:rsid w:val="0024100E"/>
    <w:rsid w:val="00241C1B"/>
    <w:rsid w:val="0024288B"/>
    <w:rsid w:val="00243DB0"/>
    <w:rsid w:val="00247265"/>
    <w:rsid w:val="00260663"/>
    <w:rsid w:val="002657E9"/>
    <w:rsid w:val="0026665E"/>
    <w:rsid w:val="0027147E"/>
    <w:rsid w:val="00272208"/>
    <w:rsid w:val="002761F4"/>
    <w:rsid w:val="002775E1"/>
    <w:rsid w:val="00277979"/>
    <w:rsid w:val="0028557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434D"/>
    <w:rsid w:val="00316815"/>
    <w:rsid w:val="003168CA"/>
    <w:rsid w:val="00321255"/>
    <w:rsid w:val="0032230D"/>
    <w:rsid w:val="00322A0B"/>
    <w:rsid w:val="003271B9"/>
    <w:rsid w:val="00330881"/>
    <w:rsid w:val="00331CD2"/>
    <w:rsid w:val="00332426"/>
    <w:rsid w:val="00335C41"/>
    <w:rsid w:val="00335FC5"/>
    <w:rsid w:val="0033771E"/>
    <w:rsid w:val="00337FEF"/>
    <w:rsid w:val="00354B6D"/>
    <w:rsid w:val="00355210"/>
    <w:rsid w:val="00355CFD"/>
    <w:rsid w:val="0036170E"/>
    <w:rsid w:val="00365DF9"/>
    <w:rsid w:val="0037066E"/>
    <w:rsid w:val="00371C91"/>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BBF"/>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351"/>
    <w:rsid w:val="003F1233"/>
    <w:rsid w:val="003F67A4"/>
    <w:rsid w:val="00400786"/>
    <w:rsid w:val="00401FDA"/>
    <w:rsid w:val="004046F0"/>
    <w:rsid w:val="0040668F"/>
    <w:rsid w:val="00411EF7"/>
    <w:rsid w:val="00412677"/>
    <w:rsid w:val="00425160"/>
    <w:rsid w:val="00426C26"/>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14B2"/>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4E40"/>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4C69"/>
    <w:rsid w:val="00575961"/>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2EDA"/>
    <w:rsid w:val="007872F2"/>
    <w:rsid w:val="007873F9"/>
    <w:rsid w:val="007908E0"/>
    <w:rsid w:val="00793EB3"/>
    <w:rsid w:val="00794205"/>
    <w:rsid w:val="0079422A"/>
    <w:rsid w:val="007A1F6A"/>
    <w:rsid w:val="007A628F"/>
    <w:rsid w:val="007B0DE3"/>
    <w:rsid w:val="007B1BFD"/>
    <w:rsid w:val="007B3A94"/>
    <w:rsid w:val="007B7191"/>
    <w:rsid w:val="007C1D94"/>
    <w:rsid w:val="007C556F"/>
    <w:rsid w:val="007C5ABE"/>
    <w:rsid w:val="007C6A87"/>
    <w:rsid w:val="007D0A07"/>
    <w:rsid w:val="007D0F11"/>
    <w:rsid w:val="007D133D"/>
    <w:rsid w:val="007D3EA2"/>
    <w:rsid w:val="007D3EB4"/>
    <w:rsid w:val="007D3F16"/>
    <w:rsid w:val="007F10BD"/>
    <w:rsid w:val="007F312E"/>
    <w:rsid w:val="007F3F7E"/>
    <w:rsid w:val="007F4BA4"/>
    <w:rsid w:val="00805027"/>
    <w:rsid w:val="00810E52"/>
    <w:rsid w:val="00813CEC"/>
    <w:rsid w:val="0081534C"/>
    <w:rsid w:val="00816CE7"/>
    <w:rsid w:val="008171E4"/>
    <w:rsid w:val="008208EA"/>
    <w:rsid w:val="00822B44"/>
    <w:rsid w:val="00824E67"/>
    <w:rsid w:val="00825A64"/>
    <w:rsid w:val="00826F48"/>
    <w:rsid w:val="008278A2"/>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53D0"/>
    <w:rsid w:val="009079BD"/>
    <w:rsid w:val="00912BD9"/>
    <w:rsid w:val="00916FB2"/>
    <w:rsid w:val="00920E5B"/>
    <w:rsid w:val="00926436"/>
    <w:rsid w:val="00926C53"/>
    <w:rsid w:val="0093018C"/>
    <w:rsid w:val="009335E9"/>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0A00"/>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1B2B"/>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4B68"/>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1344"/>
    <w:rsid w:val="00C01D14"/>
    <w:rsid w:val="00C01D97"/>
    <w:rsid w:val="00C025B4"/>
    <w:rsid w:val="00C029EC"/>
    <w:rsid w:val="00C161FD"/>
    <w:rsid w:val="00C17C9F"/>
    <w:rsid w:val="00C22AF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5AF"/>
    <w:rsid w:val="00C54AED"/>
    <w:rsid w:val="00C555FC"/>
    <w:rsid w:val="00C55E9B"/>
    <w:rsid w:val="00C56D09"/>
    <w:rsid w:val="00C57D24"/>
    <w:rsid w:val="00C604D6"/>
    <w:rsid w:val="00C63CAB"/>
    <w:rsid w:val="00C63D00"/>
    <w:rsid w:val="00C6441B"/>
    <w:rsid w:val="00C65921"/>
    <w:rsid w:val="00C67273"/>
    <w:rsid w:val="00C7108B"/>
    <w:rsid w:val="00C7317A"/>
    <w:rsid w:val="00C75883"/>
    <w:rsid w:val="00C77FA5"/>
    <w:rsid w:val="00C8089F"/>
    <w:rsid w:val="00C80CE3"/>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15D4"/>
    <w:rsid w:val="00CD45E3"/>
    <w:rsid w:val="00CD4771"/>
    <w:rsid w:val="00CD5089"/>
    <w:rsid w:val="00CD5D3F"/>
    <w:rsid w:val="00CD7E1F"/>
    <w:rsid w:val="00CE4BC4"/>
    <w:rsid w:val="00CE7DA2"/>
    <w:rsid w:val="00CF2F8A"/>
    <w:rsid w:val="00CF3DB3"/>
    <w:rsid w:val="00D0274B"/>
    <w:rsid w:val="00D0503D"/>
    <w:rsid w:val="00D052BC"/>
    <w:rsid w:val="00D05A5D"/>
    <w:rsid w:val="00D05CFF"/>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1E8B"/>
    <w:rsid w:val="00EC3A85"/>
    <w:rsid w:val="00EC4B89"/>
    <w:rsid w:val="00EC59A5"/>
    <w:rsid w:val="00EC6E15"/>
    <w:rsid w:val="00ED1B30"/>
    <w:rsid w:val="00ED5D03"/>
    <w:rsid w:val="00EE01ED"/>
    <w:rsid w:val="00EE1AC1"/>
    <w:rsid w:val="00EE39D6"/>
    <w:rsid w:val="00EE52AD"/>
    <w:rsid w:val="00EE5BC3"/>
    <w:rsid w:val="00EE6FAB"/>
    <w:rsid w:val="00EF2892"/>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46F07"/>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NoSpacing">
    <w:name w:val="No Spacing"/>
    <w:uiPriority w:val="1"/>
    <w:qFormat/>
    <w:rsid w:val="00AC1B2B"/>
    <w:rPr>
      <w:rFonts w:asciiTheme="minorHAnsi" w:eastAsiaTheme="minorHAnsi" w:hAnsiTheme="minorHAnsi" w:cstheme="minorBidi"/>
      <w:kern w:val="2"/>
      <w:sz w:val="24"/>
      <w:szCs w:val="24"/>
      <w:lang w:eastAsia="en-US"/>
      <w14:ligatures w14:val="standardContextual"/>
    </w:rPr>
  </w:style>
  <w:style w:type="character" w:styleId="UnresolvedMention">
    <w:name w:val="Unresolved Mention"/>
    <w:basedOn w:val="DefaultParagraphFont"/>
    <w:uiPriority w:val="99"/>
    <w:semiHidden/>
    <w:unhideWhenUsed/>
    <w:rsid w:val="00575961"/>
    <w:rPr>
      <w:color w:val="605E5C"/>
      <w:shd w:val="clear" w:color="auto" w:fill="E1DFDD"/>
    </w:rPr>
  </w:style>
  <w:style w:type="character" w:styleId="FollowedHyperlink">
    <w:name w:val="FollowedHyperlink"/>
    <w:basedOn w:val="DefaultParagraphFont"/>
    <w:uiPriority w:val="99"/>
    <w:semiHidden/>
    <w:unhideWhenUsed/>
    <w:rsid w:val="002855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74/37/contents" TargetMode="External"/><Relationship Id="rId21" Type="http://schemas.openxmlformats.org/officeDocument/2006/relationships/hyperlink" Target="https://www.equalityhumanrights.com/human-rights/human-rights-act/article-8-respect-your-private-and-family-life" TargetMode="External"/><Relationship Id="rId42" Type="http://schemas.openxmlformats.org/officeDocument/2006/relationships/hyperlink" Target="https://ebookcentral.proquest.com/lib/trinity/detail.action?docID=4762834&amp;pq-origsite=primo" TargetMode="External"/><Relationship Id="rId47" Type="http://schemas.openxmlformats.org/officeDocument/2006/relationships/hyperlink" Target="https://ebookcentral.proquest.com/lib/trinity/detail.action?docID=6406408&amp;pq-origsite=primo" TargetMode="External"/><Relationship Id="rId63" Type="http://schemas.openxmlformats.org/officeDocument/2006/relationships/hyperlink" Target="https://www.gov.wales/sites/default/files/publications/2019-04/delivering-the-active-offer-information-pack-social-services-and-social-care.pdf" TargetMode="External"/><Relationship Id="rId68"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9" Type="http://schemas.openxmlformats.org/officeDocument/2006/relationships/hyperlink" Target="https://academic-oup-com.uwtsd.idm.oclc.org/bjsw/article/40/4/1247/1619111?login=true&amp;token=eyJhbGciOiJub25lIn0.eyJleHAiOjE3OTMzNjk0NTIsImp0aSI6IjUzZTcxYzcyLTk3MzUtNDA1OC04ZmRjLTMxODJjYjg3N2FkMSJ9" TargetMode="External"/><Relationship Id="rId11" Type="http://schemas.openxmlformats.org/officeDocument/2006/relationships/hyperlink" Target="https://www.traumaframeworkcymru.com/wp-content/uploads/2022/07/Trauma-Informed-Wales-Framework.pdf" TargetMode="External"/><Relationship Id="rId24" Type="http://schemas.openxmlformats.org/officeDocument/2006/relationships/hyperlink" Target="https://www.simplypsychology.org/bronfenbrenner.html" TargetMode="External"/><Relationship Id="rId32" Type="http://schemas.openxmlformats.org/officeDocument/2006/relationships/hyperlink" Target="https://assets.publishing.service.gov.uk/media/5a7c5edeed915d696ccfc51b/5730.pdf" TargetMode="External"/><Relationship Id="rId37" Type="http://schemas.openxmlformats.org/officeDocument/2006/relationships/hyperlink" Target="https://www.simplypsychology.org/maslow.html" TargetMode="External"/><Relationship Id="rId40" Type="http://schemas.openxmlformats.org/officeDocument/2006/relationships/hyperlink" Target="https://www-sciencedirect-com.uwtsd.idm.oclc.org/science/article/pii/S2352250X18300071" TargetMode="External"/><Relationship Id="rId45" Type="http://schemas.openxmlformats.org/officeDocument/2006/relationships/hyperlink" Target="https://research-ebsco-com.uwtsd.idm.oclc.org/c/onvpsy/viewer/pdf/dbmzqe2ukj?route=details" TargetMode="External"/><Relationship Id="rId53" Type="http://schemas.openxmlformats.org/officeDocument/2006/relationships/hyperlink" Target="https://www.ohchr.org/en/instruments-mechanisms/instruments/convention-rights-child" TargetMode="External"/><Relationship Id="rId58" Type="http://schemas.openxmlformats.org/officeDocument/2006/relationships/hyperlink" Target="https://www.gov.wales/sites/default/files/publications/2020-02/connected-communities-strategy-document.pdf" TargetMode="External"/><Relationship Id="rId66" Type="http://schemas.openxmlformats.org/officeDocument/2006/relationships/image" Target="media/image2.jpeg"/><Relationship Id="rId74" Type="http://schemas.openxmlformats.org/officeDocument/2006/relationships/theme" Target="theme/theme1.xml"/><Relationship Id="rId5" Type="http://schemas.openxmlformats.org/officeDocument/2006/relationships/styles" Target="styles.xml"/><Relationship Id="rId61" Type="http://schemas.openxmlformats.org/officeDocument/2006/relationships/hyperlink" Target="https://www.gov.wales/sites/default/files/publications/2024-07/part-2-code-of-practice-general-social-care-functions-2024-version.pdf" TargetMode="External"/><Relationship Id="rId19" Type="http://schemas.openxmlformats.org/officeDocument/2006/relationships/hyperlink" Target="https://www.legislation.gov.uk/ukpga/2018/12/contents" TargetMode="External"/><Relationship Id="rId14" Type="http://schemas.openxmlformats.org/officeDocument/2006/relationships/hyperlink" Target="https://academic.oup.com/innovateage/article/1/suppl_1/103/3901483" TargetMode="External"/><Relationship Id="rId22" Type="http://schemas.openxmlformats.org/officeDocument/2006/relationships/hyperlink" Target="https://www-tandfonline-com.uwtsd.idm.oclc.org/doi/full/10.1080/02615479.2017.1413083" TargetMode="External"/><Relationship Id="rId27" Type="http://schemas.openxmlformats.org/officeDocument/2006/relationships/hyperlink" Target="https://www.legislation.gov.uk/ukpga/1998/42/contents" TargetMode="External"/><Relationship Id="rId30" Type="http://schemas.openxmlformats.org/officeDocument/2006/relationships/hyperlink" Target="https://r3-vlebooks-com.uwtsd.idm.oclc.org/Reader?ean=9780857255365" TargetMode="External"/><Relationship Id="rId35" Type="http://schemas.openxmlformats.org/officeDocument/2006/relationships/hyperlink" Target="https://www.simplypsychology.org/bowlby.html" TargetMode="External"/><Relationship Id="rId43" Type="http://schemas.openxmlformats.org/officeDocument/2006/relationships/hyperlink" Target="https://cysur.wales/media/xxybbuuj/in-safe-hands.pdf" TargetMode="External"/><Relationship Id="rId48" Type="http://schemas.openxmlformats.org/officeDocument/2006/relationships/hyperlink" Target="https://www.legislation.gov.uk/anaw/2014/4/contents" TargetMode="External"/><Relationship Id="rId56" Type="http://schemas.openxmlformats.org/officeDocument/2006/relationships/hyperlink" Target="https://www.legislation.gov.uk/anaw/2015/2/contents" TargetMode="External"/><Relationship Id="rId64" Type="http://schemas.openxmlformats.org/officeDocument/2006/relationships/hyperlink" Target="https://www.gov.wales/sites/default/files/publications/2019-05/working-together-to-safeguard-people-volume-5-handling-individual-cases-to-protect-children-at-risk.pdf" TargetMode="External"/><Relationship Id="rId69" Type="http://schemas.openxmlformats.org/officeDocument/2006/relationships/image" Target="cid:image001.jpg@01DAA863.886BDD50" TargetMode="External"/><Relationship Id="rId8" Type="http://schemas.openxmlformats.org/officeDocument/2006/relationships/footnotes" Target="footnotes.xml"/><Relationship Id="rId51" Type="http://schemas.openxmlformats.org/officeDocument/2006/relationships/hyperlink" Target="https://www.researchgate.net/publication/324902882_Professional_judgement_and_decision-making_in_social_work" TargetMode="External"/><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hyperlink" Target="https://www.legislation.gov.uk/asp/2007/10/contents" TargetMode="External"/><Relationship Id="rId17" Type="http://schemas.openxmlformats.org/officeDocument/2006/relationships/hyperlink" Target="https://www.legislation.gov.uk/ukpga/2004/31/contents" TargetMode="External"/><Relationship Id="rId25" Type="http://schemas.openxmlformats.org/officeDocument/2006/relationships/hyperlink" Target="https://www.ebsco.com/research-starters/health-and-medicine/driscoll-model-reflection" TargetMode="External"/><Relationship Id="rId33" Type="http://schemas.openxmlformats.org/officeDocument/2006/relationships/hyperlink" Target="https://www.gov.wales/sites/default/files/statistics-and-research/2022-03/expectations-and-experiences-service-user-and-carer-perspectives-on-the-social-services-and-well-being-wales-act.pdf" TargetMode="External"/><Relationship Id="rId38" Type="http://schemas.openxmlformats.org/officeDocument/2006/relationships/hyperlink" Target="https://www.legislation.gov.uk/ukpga/2005/9/contents" TargetMode="External"/><Relationship Id="rId46" Type="http://schemas.openxmlformats.org/officeDocument/2006/relationships/hyperlink" Target="https://www.legislation.gov.uk/mwa/2011/2/contents" TargetMode="External"/><Relationship Id="rId59" Type="http://schemas.openxmlformats.org/officeDocument/2006/relationships/hyperlink" Target="https://www.gov.wales/sites/default/files/publications/2022-03/continuing-nhs-healthcare-the-national-framework-for--implementation.pdf" TargetMode="External"/><Relationship Id="rId67" Type="http://schemas.openxmlformats.org/officeDocument/2006/relationships/image" Target="media/image3.png"/><Relationship Id="rId20" Type="http://schemas.openxmlformats.org/officeDocument/2006/relationships/hyperlink" Target="https://assets.publishing.service.gov.uk/media/5f6cc6138fa8f541f6763295/Mental-capacity-act-code-of-practice.pdf" TargetMode="External"/><Relationship Id="rId41" Type="http://schemas.openxmlformats.org/officeDocument/2006/relationships/hyperlink" Target="https://strathprints.strath.ac.uk/40098/1/miller_2_.pdf" TargetMode="External"/><Relationship Id="rId54" Type="http://schemas.openxmlformats.org/officeDocument/2006/relationships/hyperlink" Target="https://www.ohchr.org/en/instruments-mechanisms/instruments/united-nations-principles-older-persons" TargetMode="External"/><Relationship Id="rId62" Type="http://schemas.openxmlformats.org/officeDocument/2006/relationships/hyperlink" Target="https://www.gov.wales/sites/default/files/publications/2019-05/part-3-code-of-practice-assessing-the-needs-of-individuals.pdf" TargetMode="External"/><Relationship Id="rId7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legislation.gov.uk/ukpga/2014/23/contents" TargetMode="External"/><Relationship Id="rId23" Type="http://schemas.openxmlformats.org/officeDocument/2006/relationships/hyperlink" Target="https://thoughtsmostlyaboutlearning.wordpress.com/wp-content/uploads/2015/12/learning-by-doing-graham-gibbs.pdf" TargetMode="External"/><Relationship Id="rId28" Type="http://schemas.openxmlformats.org/officeDocument/2006/relationships/hyperlink" Target="https://academic-oup-com.uwtsd.idm.oclc.org/bjsw/article/43/5/987/1635075?login=true&amp;token=eyJhbGciOiJub25lIn0.eyJleHAiOjE3OTMzMzQ5MTEsImp0aSI6ImQwMWZiYzIzLTZlZjgtNGJhZC05NDQ3LWVkMjM0Mzk5N2Y4YSJ9" TargetMode="External"/><Relationship Id="rId36" Type="http://schemas.openxmlformats.org/officeDocument/2006/relationships/hyperlink" Target="https://www.simplypsychology.org/cognitive-dissonance.html" TargetMode="External"/><Relationship Id="rId49" Type="http://schemas.openxmlformats.org/officeDocument/2006/relationships/hyperlink" Target="https://socialcare.wales/cms-assets/documents/Codes-of-Professional-Practice/Social-Care-Practice-Guidance-EN.pdf" TargetMode="External"/><Relationship Id="rId57" Type="http://schemas.openxmlformats.org/officeDocument/2006/relationships/hyperlink" Target="https://www.legislation.gov.uk/mwa/2011/1/contents" TargetMode="External"/><Relationship Id="rId10" Type="http://schemas.openxmlformats.org/officeDocument/2006/relationships/image" Target="media/image1.png"/><Relationship Id="rId31" Type="http://schemas.openxmlformats.org/officeDocument/2006/relationships/hyperlink" Target="https://r3-vlebooks-com.uwtsd.idm.oclc.org/Reader?ean=9781844456055" TargetMode="External"/><Relationship Id="rId44" Type="http://schemas.openxmlformats.org/officeDocument/2006/relationships/hyperlink" Target="https://olderpeople.wales/resource/briefing-tackling-loneliness-and-isolation-in-wales-december-2023/" TargetMode="External"/><Relationship Id="rId52" Type="http://schemas.openxmlformats.org/officeDocument/2006/relationships/hyperlink" Target="https://ebookcentral.proquest.com/lib/trinity/detail.action?docID=6418087&amp;pq-origsite=primo" TargetMode="External"/><Relationship Id="rId60" Type="http://schemas.openxmlformats.org/officeDocument/2006/relationships/hyperlink" Target="https://www.gov.wales/sites/default/files/publications/2022-07/more-than-just-words-action-plan-2022-2027.pdf" TargetMode="External"/><Relationship Id="rId65" Type="http://schemas.openxmlformats.org/officeDocument/2006/relationships/hyperlink" Target="https://academic-oup-com.uwtsd.idm.oclc.org/bjsw/article/39/7/1197/1689483?login=true&amp;token=eyJhbGciOiJub25lIn0.eyJleHAiOjE3OTMzMzYxMjgsImp0aSI6ImY2OGViMmUwLTI3ODctNDM1YS1hMTA4LTZkNTcxMjE2YmU3ZiJ9" TargetMode="External"/><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peterbates.org.uk/wp-content/uploads/2017/04/CAIRO-chapter.pdf" TargetMode="External"/><Relationship Id="rId18" Type="http://schemas.openxmlformats.org/officeDocument/2006/relationships/hyperlink" Target="https://www.legislation.gov.uk/anaw/2020/3/contents" TargetMode="External"/><Relationship Id="rId39" Type="http://schemas.openxmlformats.org/officeDocument/2006/relationships/hyperlink" Target="https://www.legislation.gov.uk/mwa/2010/7/contents" TargetMode="External"/><Relationship Id="rId34" Type="http://schemas.openxmlformats.org/officeDocument/2006/relationships/hyperlink" Target="https://www.bailii.org/ew/cases/EWHC/Fam/2007/2003.html" TargetMode="External"/><Relationship Id="rId50" Type="http://schemas.openxmlformats.org/officeDocument/2006/relationships/hyperlink" Target="https://academic-oup-com.uwtsd.idm.oclc.org/bjsw/article/36/6/937/1630191?login=true&amp;token=eyJhbGciOiJub25lIn0.eyJleHAiOjE3OTMyMjg0NzksImp0aSI6ImFlOWY4NjMwLTAwZDQtNDU0Mi05NDA4LTQzYTlhMGY5M2QwYSJ9" TargetMode="External"/><Relationship Id="rId55" Type="http://schemas.openxmlformats.org/officeDocument/2006/relationships/hyperlink" Target="https://safeguarding.wales/en/int-i/int-i-i1/i1-p1/" TargetMode="External"/><Relationship Id="rId7" Type="http://schemas.openxmlformats.org/officeDocument/2006/relationships/webSettings" Target="webSetting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25</Pages>
  <Words>6744</Words>
  <Characters>45254</Characters>
  <Application>Microsoft Office Word</Application>
  <DocSecurity>0</DocSecurity>
  <Lines>1103</Lines>
  <Paragraphs>348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Jonathan White</cp:lastModifiedBy>
  <cp:revision>2</cp:revision>
  <cp:lastPrinted>2020-02-11T19:20:00Z</cp:lastPrinted>
  <dcterms:created xsi:type="dcterms:W3CDTF">2026-10-05T11:53:00Z</dcterms:created>
  <dcterms:modified xsi:type="dcterms:W3CDTF">2026-10-05T11:53:00Z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