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4EC84A" w14:textId="2144498B" w:rsidR="00EE5E36" w:rsidRPr="00F14B92" w:rsidRDefault="00260977" w:rsidP="00260977">
      <w:pPr>
        <w:jc w:val="center"/>
        <w:rPr>
          <w:rFonts w:ascii="Arial" w:hAnsi="Arial" w:cs="Arial"/>
          <w:b/>
          <w:bCs/>
        </w:rPr>
      </w:pPr>
      <w:r>
        <w:rPr>
          <w:noProof/>
        </w:rPr>
        <w:drawing>
          <wp:inline distT="0" distB="0" distL="0" distR="0" wp14:anchorId="53C61417" wp14:editId="70FD91D7">
            <wp:extent cx="2399030" cy="999490"/>
            <wp:effectExtent l="0" t="0" r="1270" b="0"/>
            <wp:docPr id="4098" name="Picture 2" descr="UWTSD London | UWTSD London Campus">
              <a:extLst xmlns:a="http://schemas.openxmlformats.org/drawingml/2006/main">
                <a:ext uri="{FF2B5EF4-FFF2-40B4-BE49-F238E27FC236}">
                  <a16:creationId xmlns:a16="http://schemas.microsoft.com/office/drawing/2014/main" id="{E5E1FCD9-7BEE-45A0-8156-F1FE2E6AAE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UWTSD London | UWTSD London Campus">
                      <a:extLst>
                        <a:ext uri="{FF2B5EF4-FFF2-40B4-BE49-F238E27FC236}">
                          <a16:creationId xmlns:a16="http://schemas.microsoft.com/office/drawing/2014/main" id="{E5E1FCD9-7BEE-45A0-8156-F1FE2E6AAE96}"/>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9030" cy="999490"/>
                    </a:xfrm>
                    <a:prstGeom prst="rect">
                      <a:avLst/>
                    </a:prstGeom>
                    <a:noFill/>
                  </pic:spPr>
                </pic:pic>
              </a:graphicData>
            </a:graphic>
          </wp:inline>
        </w:drawing>
      </w:r>
    </w:p>
    <w:p w14:paraId="3CDDCD48" w14:textId="77777777" w:rsidR="00EE5E36" w:rsidRPr="00F14B92" w:rsidRDefault="00EE5E36" w:rsidP="00EE5E36">
      <w:pPr>
        <w:rPr>
          <w:rFonts w:ascii="Arial" w:hAnsi="Arial" w:cs="Arial"/>
          <w:b/>
          <w:bCs/>
        </w:rPr>
      </w:pPr>
    </w:p>
    <w:p w14:paraId="72C21113" w14:textId="77777777" w:rsidR="00EE5E36" w:rsidRPr="00F14B92" w:rsidRDefault="00EE5E36" w:rsidP="00EE5E36">
      <w:pPr>
        <w:pStyle w:val="Title"/>
        <w:jc w:val="center"/>
        <w:rPr>
          <w:rFonts w:ascii="Arial" w:hAnsi="Arial" w:cs="Arial"/>
          <w:b/>
          <w:bCs/>
        </w:rPr>
      </w:pPr>
    </w:p>
    <w:p w14:paraId="55F2D9CC" w14:textId="27EB0BC0" w:rsidR="00EE5E36" w:rsidRPr="00260977" w:rsidRDefault="00EE5E36" w:rsidP="00EE5E36">
      <w:pPr>
        <w:pStyle w:val="Title"/>
        <w:jc w:val="center"/>
        <w:rPr>
          <w:rFonts w:ascii="Arial" w:hAnsi="Arial" w:cs="Arial"/>
          <w:b/>
          <w:bCs/>
          <w:sz w:val="52"/>
          <w:szCs w:val="52"/>
        </w:rPr>
      </w:pPr>
      <w:r w:rsidRPr="00260977">
        <w:rPr>
          <w:rFonts w:ascii="Arial" w:hAnsi="Arial" w:cs="Arial"/>
          <w:b/>
          <w:bCs/>
          <w:sz w:val="52"/>
          <w:szCs w:val="52"/>
        </w:rPr>
        <w:t>BMIH6007: International Meetings Management for the Hotel Industry</w:t>
      </w:r>
    </w:p>
    <w:p w14:paraId="248662C0" w14:textId="77777777" w:rsidR="00EE5E36" w:rsidRPr="00260977" w:rsidRDefault="00EE5E36" w:rsidP="00EE5E36">
      <w:pPr>
        <w:rPr>
          <w:rFonts w:ascii="Arial" w:hAnsi="Arial" w:cs="Arial"/>
          <w:sz w:val="52"/>
          <w:szCs w:val="52"/>
        </w:rPr>
      </w:pPr>
    </w:p>
    <w:p w14:paraId="5F5A468B" w14:textId="6019462B" w:rsidR="00EE5E36" w:rsidRPr="00260977" w:rsidRDefault="00EE5E36" w:rsidP="00EE5E36">
      <w:pPr>
        <w:pStyle w:val="Title"/>
        <w:jc w:val="center"/>
        <w:rPr>
          <w:rFonts w:ascii="Arial" w:hAnsi="Arial" w:cs="Arial"/>
          <w:b/>
          <w:bCs/>
          <w:sz w:val="52"/>
          <w:szCs w:val="52"/>
        </w:rPr>
      </w:pPr>
      <w:r w:rsidRPr="00260977">
        <w:rPr>
          <w:rFonts w:ascii="Arial" w:hAnsi="Arial" w:cs="Arial"/>
          <w:b/>
          <w:bCs/>
          <w:sz w:val="52"/>
          <w:szCs w:val="52"/>
        </w:rPr>
        <w:t>Assignment 2: Event Strategic Planning and Delivery Considerations for an International Meeting.</w:t>
      </w:r>
    </w:p>
    <w:p w14:paraId="27131B29" w14:textId="77777777" w:rsidR="00EE5E36" w:rsidRPr="00260977" w:rsidRDefault="00EE5E36" w:rsidP="00EE5E36">
      <w:pPr>
        <w:rPr>
          <w:rFonts w:ascii="Arial" w:hAnsi="Arial" w:cs="Arial"/>
          <w:sz w:val="52"/>
          <w:szCs w:val="52"/>
        </w:rPr>
      </w:pPr>
    </w:p>
    <w:p w14:paraId="6B148018" w14:textId="794A9980" w:rsidR="00EE5E36" w:rsidRPr="00260977" w:rsidRDefault="00EE5E36" w:rsidP="00EE5E36">
      <w:pPr>
        <w:pStyle w:val="Title"/>
        <w:jc w:val="center"/>
        <w:rPr>
          <w:rFonts w:ascii="Arial" w:hAnsi="Arial" w:cs="Arial"/>
          <w:b/>
          <w:bCs/>
          <w:sz w:val="52"/>
          <w:szCs w:val="52"/>
        </w:rPr>
      </w:pPr>
      <w:r w:rsidRPr="00260977">
        <w:rPr>
          <w:rFonts w:ascii="Arial" w:hAnsi="Arial" w:cs="Arial"/>
          <w:b/>
          <w:bCs/>
          <w:sz w:val="52"/>
          <w:szCs w:val="52"/>
        </w:rPr>
        <w:t>Planning and Delivering an International Meeting/Event</w:t>
      </w:r>
    </w:p>
    <w:p w14:paraId="1CC26D86" w14:textId="77777777" w:rsidR="00EE5E36" w:rsidRPr="00260977" w:rsidRDefault="00EE5E36" w:rsidP="00EE5E36">
      <w:pPr>
        <w:pStyle w:val="Title"/>
        <w:jc w:val="center"/>
        <w:rPr>
          <w:rFonts w:ascii="Arial" w:hAnsi="Arial" w:cs="Arial"/>
          <w:b/>
          <w:bCs/>
          <w:sz w:val="52"/>
          <w:szCs w:val="52"/>
        </w:rPr>
      </w:pPr>
    </w:p>
    <w:p w14:paraId="4C6D312B" w14:textId="77777777" w:rsidR="00EE5E36" w:rsidRPr="00260977" w:rsidRDefault="00EE5E36" w:rsidP="00EE5E36">
      <w:pPr>
        <w:pStyle w:val="Title"/>
        <w:jc w:val="center"/>
        <w:rPr>
          <w:rFonts w:ascii="Arial" w:hAnsi="Arial" w:cs="Arial"/>
          <w:b/>
          <w:bCs/>
          <w:sz w:val="52"/>
          <w:szCs w:val="52"/>
        </w:rPr>
      </w:pPr>
      <w:r w:rsidRPr="00260977">
        <w:rPr>
          <w:rFonts w:ascii="Arial" w:hAnsi="Arial" w:cs="Arial"/>
          <w:b/>
          <w:bCs/>
          <w:sz w:val="52"/>
          <w:szCs w:val="52"/>
          <w:lang w:val="en-US"/>
        </w:rPr>
        <w:t>Winter Wellness Festival 2024 – Rejuvenate in the Snow</w:t>
      </w:r>
    </w:p>
    <w:p w14:paraId="483BD124" w14:textId="77777777" w:rsidR="00EE5E36" w:rsidRPr="00F14B92" w:rsidRDefault="00EE5E36" w:rsidP="00EE5E36">
      <w:pPr>
        <w:rPr>
          <w:rFonts w:ascii="Arial" w:hAnsi="Arial" w:cs="Arial"/>
          <w:b/>
          <w:bCs/>
        </w:rPr>
      </w:pPr>
    </w:p>
    <w:p w14:paraId="736E5D61" w14:textId="77777777" w:rsidR="00EE5E36" w:rsidRPr="00F14B92" w:rsidRDefault="00EE5E36" w:rsidP="00EE5E36">
      <w:pPr>
        <w:rPr>
          <w:rFonts w:ascii="Arial" w:hAnsi="Arial" w:cs="Arial"/>
          <w:b/>
          <w:bCs/>
        </w:rPr>
      </w:pPr>
    </w:p>
    <w:p w14:paraId="06DE243E" w14:textId="77777777" w:rsidR="00EE5E36" w:rsidRPr="00F14B92" w:rsidRDefault="00EE5E36" w:rsidP="00EE5E36">
      <w:pPr>
        <w:rPr>
          <w:rFonts w:ascii="Arial" w:hAnsi="Arial" w:cs="Arial"/>
          <w:b/>
          <w:bCs/>
        </w:rPr>
      </w:pPr>
    </w:p>
    <w:p w14:paraId="13211E4A" w14:textId="77777777" w:rsidR="00EE5E36" w:rsidRPr="00F14B92" w:rsidRDefault="00EE5E36" w:rsidP="00EE5E36">
      <w:pPr>
        <w:rPr>
          <w:rFonts w:ascii="Arial" w:hAnsi="Arial" w:cs="Arial"/>
          <w:b/>
          <w:bCs/>
          <w:sz w:val="24"/>
          <w:szCs w:val="24"/>
        </w:rPr>
      </w:pPr>
      <w:r w:rsidRPr="00F14B92">
        <w:rPr>
          <w:rFonts w:ascii="Arial" w:hAnsi="Arial" w:cs="Arial"/>
          <w:b/>
          <w:bCs/>
          <w:sz w:val="24"/>
          <w:szCs w:val="24"/>
        </w:rPr>
        <w:t>Student Name: Svetla Dinkova</w:t>
      </w:r>
    </w:p>
    <w:p w14:paraId="7893C676" w14:textId="77777777" w:rsidR="00EE5E36" w:rsidRPr="00F14B92" w:rsidRDefault="00EE5E36" w:rsidP="00EE5E36">
      <w:pPr>
        <w:rPr>
          <w:rFonts w:ascii="Arial" w:hAnsi="Arial" w:cs="Arial"/>
          <w:b/>
          <w:bCs/>
          <w:sz w:val="24"/>
          <w:szCs w:val="24"/>
        </w:rPr>
      </w:pPr>
      <w:r w:rsidRPr="00F14B92">
        <w:rPr>
          <w:rFonts w:ascii="Arial" w:hAnsi="Arial" w:cs="Arial"/>
          <w:b/>
          <w:bCs/>
          <w:sz w:val="24"/>
          <w:szCs w:val="24"/>
        </w:rPr>
        <w:t>Student ID: 2209101</w:t>
      </w:r>
    </w:p>
    <w:p w14:paraId="4287D369" w14:textId="7E9747DA" w:rsidR="00EE5E36" w:rsidRPr="00F14B92" w:rsidRDefault="00EE5E36" w:rsidP="00EE5E36">
      <w:pPr>
        <w:rPr>
          <w:rFonts w:ascii="Arial" w:hAnsi="Arial" w:cs="Arial"/>
          <w:b/>
          <w:bCs/>
          <w:sz w:val="24"/>
          <w:szCs w:val="24"/>
        </w:rPr>
      </w:pPr>
      <w:r w:rsidRPr="00F14B92">
        <w:rPr>
          <w:rFonts w:ascii="Arial" w:hAnsi="Arial" w:cs="Arial"/>
          <w:b/>
          <w:bCs/>
          <w:sz w:val="24"/>
          <w:szCs w:val="24"/>
        </w:rPr>
        <w:t>Lecturer: Kathryn Flynn</w:t>
      </w:r>
    </w:p>
    <w:p w14:paraId="44182865" w14:textId="7DDBE025" w:rsidR="00EE5E36" w:rsidRPr="00F14B92" w:rsidRDefault="00EE5E36" w:rsidP="00EE5E36">
      <w:pPr>
        <w:rPr>
          <w:rFonts w:ascii="Arial" w:hAnsi="Arial" w:cs="Arial"/>
          <w:b/>
          <w:bCs/>
          <w:sz w:val="24"/>
          <w:szCs w:val="24"/>
        </w:rPr>
      </w:pPr>
      <w:r w:rsidRPr="00F14B92">
        <w:rPr>
          <w:rFonts w:ascii="Arial" w:hAnsi="Arial" w:cs="Arial"/>
          <w:b/>
          <w:bCs/>
          <w:sz w:val="24"/>
          <w:szCs w:val="24"/>
        </w:rPr>
        <w:t xml:space="preserve">Word Count: </w:t>
      </w:r>
      <w:r w:rsidR="005E7E8E" w:rsidRPr="00F14B92">
        <w:rPr>
          <w:rFonts w:ascii="Arial" w:hAnsi="Arial" w:cs="Arial"/>
          <w:b/>
          <w:bCs/>
          <w:sz w:val="24"/>
          <w:szCs w:val="24"/>
        </w:rPr>
        <w:t>2545</w:t>
      </w:r>
    </w:p>
    <w:sdt>
      <w:sdtPr>
        <w:rPr>
          <w:rFonts w:ascii="Arial" w:eastAsiaTheme="minorHAnsi" w:hAnsi="Arial" w:cs="Arial"/>
          <w:color w:val="auto"/>
          <w:kern w:val="2"/>
          <w:sz w:val="22"/>
          <w:szCs w:val="22"/>
          <w:lang w:val="en-GB"/>
          <w14:ligatures w14:val="standardContextual"/>
        </w:rPr>
        <w:id w:val="157582282"/>
        <w:docPartObj>
          <w:docPartGallery w:val="Table of Contents"/>
          <w:docPartUnique/>
        </w:docPartObj>
      </w:sdtPr>
      <w:sdtEndPr>
        <w:rPr>
          <w:b/>
          <w:bCs/>
          <w:noProof/>
        </w:rPr>
      </w:sdtEndPr>
      <w:sdtContent>
        <w:p w14:paraId="086F976E" w14:textId="3C4A2D21" w:rsidR="004B5E12" w:rsidRPr="00F14B92" w:rsidRDefault="004B5E12">
          <w:pPr>
            <w:pStyle w:val="TOCHeading"/>
            <w:rPr>
              <w:rFonts w:ascii="Arial" w:hAnsi="Arial" w:cs="Arial"/>
            </w:rPr>
          </w:pPr>
          <w:r w:rsidRPr="00F14B92">
            <w:rPr>
              <w:rFonts w:ascii="Arial" w:hAnsi="Arial" w:cs="Arial"/>
            </w:rPr>
            <w:t>Contents</w:t>
          </w:r>
        </w:p>
        <w:p w14:paraId="7C7776D3" w14:textId="3B8D5CC3" w:rsidR="004B5E12" w:rsidRPr="00F14B92" w:rsidRDefault="004B5E12">
          <w:pPr>
            <w:pStyle w:val="TOC1"/>
            <w:tabs>
              <w:tab w:val="right" w:leader="dot" w:pos="9016"/>
            </w:tabs>
            <w:rPr>
              <w:rFonts w:ascii="Arial" w:hAnsi="Arial" w:cs="Arial"/>
              <w:noProof/>
            </w:rPr>
          </w:pPr>
          <w:r w:rsidRPr="00F14B92">
            <w:rPr>
              <w:rFonts w:ascii="Arial" w:hAnsi="Arial" w:cs="Arial"/>
            </w:rPr>
            <w:fldChar w:fldCharType="begin"/>
          </w:r>
          <w:r w:rsidRPr="00F14B92">
            <w:rPr>
              <w:rFonts w:ascii="Arial" w:hAnsi="Arial" w:cs="Arial"/>
            </w:rPr>
            <w:instrText xml:space="preserve"> TOC \o "1-3" \h \z \u </w:instrText>
          </w:r>
          <w:r w:rsidRPr="00F14B92">
            <w:rPr>
              <w:rFonts w:ascii="Arial" w:hAnsi="Arial" w:cs="Arial"/>
            </w:rPr>
            <w:fldChar w:fldCharType="separate"/>
          </w:r>
          <w:hyperlink w:anchor="_Toc180430552" w:history="1">
            <w:r w:rsidRPr="00F14B92">
              <w:rPr>
                <w:rStyle w:val="Hyperlink"/>
                <w:rFonts w:ascii="Arial" w:hAnsi="Arial" w:cs="Arial"/>
                <w:noProof/>
              </w:rPr>
              <w:t>Introduction</w:t>
            </w:r>
            <w:r w:rsidRPr="00F14B92">
              <w:rPr>
                <w:rFonts w:ascii="Arial" w:hAnsi="Arial" w:cs="Arial"/>
                <w:noProof/>
                <w:webHidden/>
              </w:rPr>
              <w:tab/>
            </w:r>
            <w:r w:rsidRPr="00F14B92">
              <w:rPr>
                <w:rFonts w:ascii="Arial" w:hAnsi="Arial" w:cs="Arial"/>
                <w:noProof/>
                <w:webHidden/>
              </w:rPr>
              <w:fldChar w:fldCharType="begin"/>
            </w:r>
            <w:r w:rsidRPr="00F14B92">
              <w:rPr>
                <w:rFonts w:ascii="Arial" w:hAnsi="Arial" w:cs="Arial"/>
                <w:noProof/>
                <w:webHidden/>
              </w:rPr>
              <w:instrText xml:space="preserve"> PAGEREF _Toc180430552 \h </w:instrText>
            </w:r>
            <w:r w:rsidRPr="00F14B92">
              <w:rPr>
                <w:rFonts w:ascii="Arial" w:hAnsi="Arial" w:cs="Arial"/>
                <w:noProof/>
                <w:webHidden/>
              </w:rPr>
            </w:r>
            <w:r w:rsidRPr="00F14B92">
              <w:rPr>
                <w:rFonts w:ascii="Arial" w:hAnsi="Arial" w:cs="Arial"/>
                <w:noProof/>
                <w:webHidden/>
              </w:rPr>
              <w:fldChar w:fldCharType="separate"/>
            </w:r>
            <w:r w:rsidRPr="00F14B92">
              <w:rPr>
                <w:rFonts w:ascii="Arial" w:hAnsi="Arial" w:cs="Arial"/>
                <w:noProof/>
                <w:webHidden/>
              </w:rPr>
              <w:t>3</w:t>
            </w:r>
            <w:r w:rsidRPr="00F14B92">
              <w:rPr>
                <w:rFonts w:ascii="Arial" w:hAnsi="Arial" w:cs="Arial"/>
                <w:noProof/>
                <w:webHidden/>
              </w:rPr>
              <w:fldChar w:fldCharType="end"/>
            </w:r>
          </w:hyperlink>
        </w:p>
        <w:p w14:paraId="0E166C13" w14:textId="61A234D9" w:rsidR="004B5E12" w:rsidRPr="00F14B92" w:rsidRDefault="004B5E12">
          <w:pPr>
            <w:pStyle w:val="TOC1"/>
            <w:tabs>
              <w:tab w:val="right" w:leader="dot" w:pos="9016"/>
            </w:tabs>
            <w:rPr>
              <w:rFonts w:ascii="Arial" w:hAnsi="Arial" w:cs="Arial"/>
              <w:noProof/>
            </w:rPr>
          </w:pPr>
          <w:hyperlink w:anchor="_Toc180430553" w:history="1">
            <w:r w:rsidRPr="00F14B92">
              <w:rPr>
                <w:rStyle w:val="Hyperlink"/>
                <w:rFonts w:ascii="Arial" w:hAnsi="Arial" w:cs="Arial"/>
                <w:noProof/>
              </w:rPr>
              <w:t>The Event Cycle</w:t>
            </w:r>
            <w:r w:rsidRPr="00F14B92">
              <w:rPr>
                <w:rFonts w:ascii="Arial" w:hAnsi="Arial" w:cs="Arial"/>
                <w:noProof/>
                <w:webHidden/>
              </w:rPr>
              <w:tab/>
            </w:r>
            <w:r w:rsidRPr="00F14B92">
              <w:rPr>
                <w:rFonts w:ascii="Arial" w:hAnsi="Arial" w:cs="Arial"/>
                <w:noProof/>
                <w:webHidden/>
              </w:rPr>
              <w:fldChar w:fldCharType="begin"/>
            </w:r>
            <w:r w:rsidRPr="00F14B92">
              <w:rPr>
                <w:rFonts w:ascii="Arial" w:hAnsi="Arial" w:cs="Arial"/>
                <w:noProof/>
                <w:webHidden/>
              </w:rPr>
              <w:instrText xml:space="preserve"> PAGEREF _Toc180430553 \h </w:instrText>
            </w:r>
            <w:r w:rsidRPr="00F14B92">
              <w:rPr>
                <w:rFonts w:ascii="Arial" w:hAnsi="Arial" w:cs="Arial"/>
                <w:noProof/>
                <w:webHidden/>
              </w:rPr>
            </w:r>
            <w:r w:rsidRPr="00F14B92">
              <w:rPr>
                <w:rFonts w:ascii="Arial" w:hAnsi="Arial" w:cs="Arial"/>
                <w:noProof/>
                <w:webHidden/>
              </w:rPr>
              <w:fldChar w:fldCharType="separate"/>
            </w:r>
            <w:r w:rsidRPr="00F14B92">
              <w:rPr>
                <w:rFonts w:ascii="Arial" w:hAnsi="Arial" w:cs="Arial"/>
                <w:noProof/>
                <w:webHidden/>
              </w:rPr>
              <w:t>3</w:t>
            </w:r>
            <w:r w:rsidRPr="00F14B92">
              <w:rPr>
                <w:rFonts w:ascii="Arial" w:hAnsi="Arial" w:cs="Arial"/>
                <w:noProof/>
                <w:webHidden/>
              </w:rPr>
              <w:fldChar w:fldCharType="end"/>
            </w:r>
          </w:hyperlink>
        </w:p>
        <w:p w14:paraId="0D3CCC47" w14:textId="654635AC" w:rsidR="004B5E12" w:rsidRPr="00F14B92" w:rsidRDefault="004B5E12">
          <w:pPr>
            <w:pStyle w:val="TOC1"/>
            <w:tabs>
              <w:tab w:val="right" w:leader="dot" w:pos="9016"/>
            </w:tabs>
            <w:rPr>
              <w:rFonts w:ascii="Arial" w:hAnsi="Arial" w:cs="Arial"/>
              <w:noProof/>
            </w:rPr>
          </w:pPr>
          <w:hyperlink w:anchor="_Toc180430554" w:history="1">
            <w:r w:rsidRPr="00F14B92">
              <w:rPr>
                <w:rStyle w:val="Hyperlink"/>
                <w:rFonts w:ascii="Arial" w:hAnsi="Arial" w:cs="Arial"/>
                <w:noProof/>
              </w:rPr>
              <w:t>Event Concept</w:t>
            </w:r>
            <w:r w:rsidRPr="00F14B92">
              <w:rPr>
                <w:rFonts w:ascii="Arial" w:hAnsi="Arial" w:cs="Arial"/>
                <w:noProof/>
                <w:webHidden/>
              </w:rPr>
              <w:tab/>
            </w:r>
            <w:r w:rsidRPr="00F14B92">
              <w:rPr>
                <w:rFonts w:ascii="Arial" w:hAnsi="Arial" w:cs="Arial"/>
                <w:noProof/>
                <w:webHidden/>
              </w:rPr>
              <w:fldChar w:fldCharType="begin"/>
            </w:r>
            <w:r w:rsidRPr="00F14B92">
              <w:rPr>
                <w:rFonts w:ascii="Arial" w:hAnsi="Arial" w:cs="Arial"/>
                <w:noProof/>
                <w:webHidden/>
              </w:rPr>
              <w:instrText xml:space="preserve"> PAGEREF _Toc180430554 \h </w:instrText>
            </w:r>
            <w:r w:rsidRPr="00F14B92">
              <w:rPr>
                <w:rFonts w:ascii="Arial" w:hAnsi="Arial" w:cs="Arial"/>
                <w:noProof/>
                <w:webHidden/>
              </w:rPr>
            </w:r>
            <w:r w:rsidRPr="00F14B92">
              <w:rPr>
                <w:rFonts w:ascii="Arial" w:hAnsi="Arial" w:cs="Arial"/>
                <w:noProof/>
                <w:webHidden/>
              </w:rPr>
              <w:fldChar w:fldCharType="separate"/>
            </w:r>
            <w:r w:rsidRPr="00F14B92">
              <w:rPr>
                <w:rFonts w:ascii="Arial" w:hAnsi="Arial" w:cs="Arial"/>
                <w:noProof/>
                <w:webHidden/>
              </w:rPr>
              <w:t>4</w:t>
            </w:r>
            <w:r w:rsidRPr="00F14B92">
              <w:rPr>
                <w:rFonts w:ascii="Arial" w:hAnsi="Arial" w:cs="Arial"/>
                <w:noProof/>
                <w:webHidden/>
              </w:rPr>
              <w:fldChar w:fldCharType="end"/>
            </w:r>
          </w:hyperlink>
        </w:p>
        <w:p w14:paraId="70757C2F" w14:textId="4EE5ADA7" w:rsidR="004B5E12" w:rsidRPr="00F14B92" w:rsidRDefault="004B5E12">
          <w:pPr>
            <w:pStyle w:val="TOC1"/>
            <w:tabs>
              <w:tab w:val="right" w:leader="dot" w:pos="9016"/>
            </w:tabs>
            <w:rPr>
              <w:rFonts w:ascii="Arial" w:hAnsi="Arial" w:cs="Arial"/>
              <w:noProof/>
            </w:rPr>
          </w:pPr>
          <w:hyperlink w:anchor="_Toc180430555" w:history="1">
            <w:r w:rsidRPr="00F14B92">
              <w:rPr>
                <w:rStyle w:val="Hyperlink"/>
                <w:rFonts w:ascii="Arial" w:hAnsi="Arial" w:cs="Arial"/>
                <w:noProof/>
              </w:rPr>
              <w:t>Aim and Objectives</w:t>
            </w:r>
            <w:r w:rsidRPr="00F14B92">
              <w:rPr>
                <w:rFonts w:ascii="Arial" w:hAnsi="Arial" w:cs="Arial"/>
                <w:noProof/>
                <w:webHidden/>
              </w:rPr>
              <w:tab/>
            </w:r>
            <w:r w:rsidRPr="00F14B92">
              <w:rPr>
                <w:rFonts w:ascii="Arial" w:hAnsi="Arial" w:cs="Arial"/>
                <w:noProof/>
                <w:webHidden/>
              </w:rPr>
              <w:fldChar w:fldCharType="begin"/>
            </w:r>
            <w:r w:rsidRPr="00F14B92">
              <w:rPr>
                <w:rFonts w:ascii="Arial" w:hAnsi="Arial" w:cs="Arial"/>
                <w:noProof/>
                <w:webHidden/>
              </w:rPr>
              <w:instrText xml:space="preserve"> PAGEREF _Toc180430555 \h </w:instrText>
            </w:r>
            <w:r w:rsidRPr="00F14B92">
              <w:rPr>
                <w:rFonts w:ascii="Arial" w:hAnsi="Arial" w:cs="Arial"/>
                <w:noProof/>
                <w:webHidden/>
              </w:rPr>
            </w:r>
            <w:r w:rsidRPr="00F14B92">
              <w:rPr>
                <w:rFonts w:ascii="Arial" w:hAnsi="Arial" w:cs="Arial"/>
                <w:noProof/>
                <w:webHidden/>
              </w:rPr>
              <w:fldChar w:fldCharType="separate"/>
            </w:r>
            <w:r w:rsidRPr="00F14B92">
              <w:rPr>
                <w:rFonts w:ascii="Arial" w:hAnsi="Arial" w:cs="Arial"/>
                <w:noProof/>
                <w:webHidden/>
              </w:rPr>
              <w:t>5</w:t>
            </w:r>
            <w:r w:rsidRPr="00F14B92">
              <w:rPr>
                <w:rFonts w:ascii="Arial" w:hAnsi="Arial" w:cs="Arial"/>
                <w:noProof/>
                <w:webHidden/>
              </w:rPr>
              <w:fldChar w:fldCharType="end"/>
            </w:r>
          </w:hyperlink>
        </w:p>
        <w:p w14:paraId="662A0059" w14:textId="335E9EDC" w:rsidR="004B5E12" w:rsidRPr="00F14B92" w:rsidRDefault="004B5E12">
          <w:pPr>
            <w:pStyle w:val="TOC1"/>
            <w:tabs>
              <w:tab w:val="right" w:leader="dot" w:pos="9016"/>
            </w:tabs>
            <w:rPr>
              <w:rFonts w:ascii="Arial" w:hAnsi="Arial" w:cs="Arial"/>
              <w:noProof/>
            </w:rPr>
          </w:pPr>
          <w:hyperlink w:anchor="_Toc180430556" w:history="1">
            <w:r w:rsidRPr="00F14B92">
              <w:rPr>
                <w:rStyle w:val="Hyperlink"/>
                <w:rFonts w:ascii="Arial" w:hAnsi="Arial" w:cs="Arial"/>
                <w:noProof/>
              </w:rPr>
              <w:t>Event Management</w:t>
            </w:r>
            <w:r w:rsidRPr="00F14B92">
              <w:rPr>
                <w:rFonts w:ascii="Arial" w:hAnsi="Arial" w:cs="Arial"/>
                <w:noProof/>
                <w:webHidden/>
              </w:rPr>
              <w:tab/>
            </w:r>
            <w:r w:rsidRPr="00F14B92">
              <w:rPr>
                <w:rFonts w:ascii="Arial" w:hAnsi="Arial" w:cs="Arial"/>
                <w:noProof/>
                <w:webHidden/>
              </w:rPr>
              <w:fldChar w:fldCharType="begin"/>
            </w:r>
            <w:r w:rsidRPr="00F14B92">
              <w:rPr>
                <w:rFonts w:ascii="Arial" w:hAnsi="Arial" w:cs="Arial"/>
                <w:noProof/>
                <w:webHidden/>
              </w:rPr>
              <w:instrText xml:space="preserve"> PAGEREF _Toc180430556 \h </w:instrText>
            </w:r>
            <w:r w:rsidRPr="00F14B92">
              <w:rPr>
                <w:rFonts w:ascii="Arial" w:hAnsi="Arial" w:cs="Arial"/>
                <w:noProof/>
                <w:webHidden/>
              </w:rPr>
            </w:r>
            <w:r w:rsidRPr="00F14B92">
              <w:rPr>
                <w:rFonts w:ascii="Arial" w:hAnsi="Arial" w:cs="Arial"/>
                <w:noProof/>
                <w:webHidden/>
              </w:rPr>
              <w:fldChar w:fldCharType="separate"/>
            </w:r>
            <w:r w:rsidRPr="00F14B92">
              <w:rPr>
                <w:rFonts w:ascii="Arial" w:hAnsi="Arial" w:cs="Arial"/>
                <w:noProof/>
                <w:webHidden/>
              </w:rPr>
              <w:t>5</w:t>
            </w:r>
            <w:r w:rsidRPr="00F14B92">
              <w:rPr>
                <w:rFonts w:ascii="Arial" w:hAnsi="Arial" w:cs="Arial"/>
                <w:noProof/>
                <w:webHidden/>
              </w:rPr>
              <w:fldChar w:fldCharType="end"/>
            </w:r>
          </w:hyperlink>
        </w:p>
        <w:p w14:paraId="745C381C" w14:textId="2F8AF38B" w:rsidR="004B5E12" w:rsidRPr="00F14B92" w:rsidRDefault="004B5E12">
          <w:pPr>
            <w:pStyle w:val="TOC1"/>
            <w:tabs>
              <w:tab w:val="right" w:leader="dot" w:pos="9016"/>
            </w:tabs>
            <w:rPr>
              <w:rFonts w:ascii="Arial" w:hAnsi="Arial" w:cs="Arial"/>
              <w:noProof/>
            </w:rPr>
          </w:pPr>
          <w:hyperlink w:anchor="_Toc180430557" w:history="1">
            <w:r w:rsidRPr="00F14B92">
              <w:rPr>
                <w:rStyle w:val="Hyperlink"/>
                <w:rFonts w:ascii="Arial" w:hAnsi="Arial" w:cs="Arial"/>
                <w:noProof/>
              </w:rPr>
              <w:t>Event Budget</w:t>
            </w:r>
            <w:r w:rsidRPr="00F14B92">
              <w:rPr>
                <w:rFonts w:ascii="Arial" w:hAnsi="Arial" w:cs="Arial"/>
                <w:noProof/>
                <w:webHidden/>
              </w:rPr>
              <w:tab/>
            </w:r>
            <w:r w:rsidRPr="00F14B92">
              <w:rPr>
                <w:rFonts w:ascii="Arial" w:hAnsi="Arial" w:cs="Arial"/>
                <w:noProof/>
                <w:webHidden/>
              </w:rPr>
              <w:fldChar w:fldCharType="begin"/>
            </w:r>
            <w:r w:rsidRPr="00F14B92">
              <w:rPr>
                <w:rFonts w:ascii="Arial" w:hAnsi="Arial" w:cs="Arial"/>
                <w:noProof/>
                <w:webHidden/>
              </w:rPr>
              <w:instrText xml:space="preserve"> PAGEREF _Toc180430557 \h </w:instrText>
            </w:r>
            <w:r w:rsidRPr="00F14B92">
              <w:rPr>
                <w:rFonts w:ascii="Arial" w:hAnsi="Arial" w:cs="Arial"/>
                <w:noProof/>
                <w:webHidden/>
              </w:rPr>
            </w:r>
            <w:r w:rsidRPr="00F14B92">
              <w:rPr>
                <w:rFonts w:ascii="Arial" w:hAnsi="Arial" w:cs="Arial"/>
                <w:noProof/>
                <w:webHidden/>
              </w:rPr>
              <w:fldChar w:fldCharType="separate"/>
            </w:r>
            <w:r w:rsidRPr="00F14B92">
              <w:rPr>
                <w:rFonts w:ascii="Arial" w:hAnsi="Arial" w:cs="Arial"/>
                <w:noProof/>
                <w:webHidden/>
              </w:rPr>
              <w:t>6</w:t>
            </w:r>
            <w:r w:rsidRPr="00F14B92">
              <w:rPr>
                <w:rFonts w:ascii="Arial" w:hAnsi="Arial" w:cs="Arial"/>
                <w:noProof/>
                <w:webHidden/>
              </w:rPr>
              <w:fldChar w:fldCharType="end"/>
            </w:r>
          </w:hyperlink>
        </w:p>
        <w:p w14:paraId="10E18BF3" w14:textId="5E92D428" w:rsidR="004B5E12" w:rsidRPr="00F14B92" w:rsidRDefault="004B5E12">
          <w:pPr>
            <w:pStyle w:val="TOC1"/>
            <w:tabs>
              <w:tab w:val="right" w:leader="dot" w:pos="9016"/>
            </w:tabs>
            <w:rPr>
              <w:rFonts w:ascii="Arial" w:hAnsi="Arial" w:cs="Arial"/>
              <w:noProof/>
            </w:rPr>
          </w:pPr>
          <w:hyperlink w:anchor="_Toc180430558" w:history="1">
            <w:r w:rsidRPr="00F14B92">
              <w:rPr>
                <w:rStyle w:val="Hyperlink"/>
                <w:rFonts w:ascii="Arial" w:hAnsi="Arial" w:cs="Arial"/>
                <w:noProof/>
              </w:rPr>
              <w:t>Industry Trends / Issues / Impacts</w:t>
            </w:r>
            <w:r w:rsidRPr="00F14B92">
              <w:rPr>
                <w:rFonts w:ascii="Arial" w:hAnsi="Arial" w:cs="Arial"/>
                <w:noProof/>
                <w:webHidden/>
              </w:rPr>
              <w:tab/>
            </w:r>
            <w:r w:rsidRPr="00F14B92">
              <w:rPr>
                <w:rFonts w:ascii="Arial" w:hAnsi="Arial" w:cs="Arial"/>
                <w:noProof/>
                <w:webHidden/>
              </w:rPr>
              <w:fldChar w:fldCharType="begin"/>
            </w:r>
            <w:r w:rsidRPr="00F14B92">
              <w:rPr>
                <w:rFonts w:ascii="Arial" w:hAnsi="Arial" w:cs="Arial"/>
                <w:noProof/>
                <w:webHidden/>
              </w:rPr>
              <w:instrText xml:space="preserve"> PAGEREF _Toc180430558 \h </w:instrText>
            </w:r>
            <w:r w:rsidRPr="00F14B92">
              <w:rPr>
                <w:rFonts w:ascii="Arial" w:hAnsi="Arial" w:cs="Arial"/>
                <w:noProof/>
                <w:webHidden/>
              </w:rPr>
            </w:r>
            <w:r w:rsidRPr="00F14B92">
              <w:rPr>
                <w:rFonts w:ascii="Arial" w:hAnsi="Arial" w:cs="Arial"/>
                <w:noProof/>
                <w:webHidden/>
              </w:rPr>
              <w:fldChar w:fldCharType="separate"/>
            </w:r>
            <w:r w:rsidRPr="00F14B92">
              <w:rPr>
                <w:rFonts w:ascii="Arial" w:hAnsi="Arial" w:cs="Arial"/>
                <w:noProof/>
                <w:webHidden/>
              </w:rPr>
              <w:t>7</w:t>
            </w:r>
            <w:r w:rsidRPr="00F14B92">
              <w:rPr>
                <w:rFonts w:ascii="Arial" w:hAnsi="Arial" w:cs="Arial"/>
                <w:noProof/>
                <w:webHidden/>
              </w:rPr>
              <w:fldChar w:fldCharType="end"/>
            </w:r>
          </w:hyperlink>
        </w:p>
        <w:p w14:paraId="37C2B3D5" w14:textId="4653E368" w:rsidR="004B5E12" w:rsidRPr="00F14B92" w:rsidRDefault="004B5E12">
          <w:pPr>
            <w:pStyle w:val="TOC1"/>
            <w:tabs>
              <w:tab w:val="right" w:leader="dot" w:pos="9016"/>
            </w:tabs>
            <w:rPr>
              <w:rFonts w:ascii="Arial" w:hAnsi="Arial" w:cs="Arial"/>
              <w:noProof/>
            </w:rPr>
          </w:pPr>
          <w:hyperlink w:anchor="_Toc180430559" w:history="1">
            <w:r w:rsidRPr="00F14B92">
              <w:rPr>
                <w:rStyle w:val="Hyperlink"/>
                <w:rFonts w:ascii="Arial" w:hAnsi="Arial" w:cs="Arial"/>
                <w:noProof/>
              </w:rPr>
              <w:t>Situational and Cultural Considerations</w:t>
            </w:r>
            <w:r w:rsidRPr="00F14B92">
              <w:rPr>
                <w:rFonts w:ascii="Arial" w:hAnsi="Arial" w:cs="Arial"/>
                <w:noProof/>
                <w:webHidden/>
              </w:rPr>
              <w:tab/>
            </w:r>
            <w:r w:rsidRPr="00F14B92">
              <w:rPr>
                <w:rFonts w:ascii="Arial" w:hAnsi="Arial" w:cs="Arial"/>
                <w:noProof/>
                <w:webHidden/>
              </w:rPr>
              <w:fldChar w:fldCharType="begin"/>
            </w:r>
            <w:r w:rsidRPr="00F14B92">
              <w:rPr>
                <w:rFonts w:ascii="Arial" w:hAnsi="Arial" w:cs="Arial"/>
                <w:noProof/>
                <w:webHidden/>
              </w:rPr>
              <w:instrText xml:space="preserve"> PAGEREF _Toc180430559 \h </w:instrText>
            </w:r>
            <w:r w:rsidRPr="00F14B92">
              <w:rPr>
                <w:rFonts w:ascii="Arial" w:hAnsi="Arial" w:cs="Arial"/>
                <w:noProof/>
                <w:webHidden/>
              </w:rPr>
            </w:r>
            <w:r w:rsidRPr="00F14B92">
              <w:rPr>
                <w:rFonts w:ascii="Arial" w:hAnsi="Arial" w:cs="Arial"/>
                <w:noProof/>
                <w:webHidden/>
              </w:rPr>
              <w:fldChar w:fldCharType="separate"/>
            </w:r>
            <w:r w:rsidRPr="00F14B92">
              <w:rPr>
                <w:rFonts w:ascii="Arial" w:hAnsi="Arial" w:cs="Arial"/>
                <w:noProof/>
                <w:webHidden/>
              </w:rPr>
              <w:t>8</w:t>
            </w:r>
            <w:r w:rsidRPr="00F14B92">
              <w:rPr>
                <w:rFonts w:ascii="Arial" w:hAnsi="Arial" w:cs="Arial"/>
                <w:noProof/>
                <w:webHidden/>
              </w:rPr>
              <w:fldChar w:fldCharType="end"/>
            </w:r>
          </w:hyperlink>
        </w:p>
        <w:p w14:paraId="4379C1F4" w14:textId="6AFCFAA0" w:rsidR="004B5E12" w:rsidRPr="00F14B92" w:rsidRDefault="004B5E12">
          <w:pPr>
            <w:pStyle w:val="TOC1"/>
            <w:tabs>
              <w:tab w:val="right" w:leader="dot" w:pos="9016"/>
            </w:tabs>
            <w:rPr>
              <w:rFonts w:ascii="Arial" w:hAnsi="Arial" w:cs="Arial"/>
              <w:noProof/>
            </w:rPr>
          </w:pPr>
          <w:hyperlink w:anchor="_Toc180430560" w:history="1">
            <w:r w:rsidRPr="00F14B92">
              <w:rPr>
                <w:rStyle w:val="Hyperlink"/>
                <w:rFonts w:ascii="Arial" w:hAnsi="Arial" w:cs="Arial"/>
                <w:noProof/>
              </w:rPr>
              <w:t>References</w:t>
            </w:r>
            <w:r w:rsidRPr="00F14B92">
              <w:rPr>
                <w:rFonts w:ascii="Arial" w:hAnsi="Arial" w:cs="Arial"/>
                <w:noProof/>
                <w:webHidden/>
              </w:rPr>
              <w:tab/>
            </w:r>
            <w:r w:rsidRPr="00F14B92">
              <w:rPr>
                <w:rFonts w:ascii="Arial" w:hAnsi="Arial" w:cs="Arial"/>
                <w:noProof/>
                <w:webHidden/>
              </w:rPr>
              <w:fldChar w:fldCharType="begin"/>
            </w:r>
            <w:r w:rsidRPr="00F14B92">
              <w:rPr>
                <w:rFonts w:ascii="Arial" w:hAnsi="Arial" w:cs="Arial"/>
                <w:noProof/>
                <w:webHidden/>
              </w:rPr>
              <w:instrText xml:space="preserve"> PAGEREF _Toc180430560 \h </w:instrText>
            </w:r>
            <w:r w:rsidRPr="00F14B92">
              <w:rPr>
                <w:rFonts w:ascii="Arial" w:hAnsi="Arial" w:cs="Arial"/>
                <w:noProof/>
                <w:webHidden/>
              </w:rPr>
            </w:r>
            <w:r w:rsidRPr="00F14B92">
              <w:rPr>
                <w:rFonts w:ascii="Arial" w:hAnsi="Arial" w:cs="Arial"/>
                <w:noProof/>
                <w:webHidden/>
              </w:rPr>
              <w:fldChar w:fldCharType="separate"/>
            </w:r>
            <w:r w:rsidRPr="00F14B92">
              <w:rPr>
                <w:rFonts w:ascii="Arial" w:hAnsi="Arial" w:cs="Arial"/>
                <w:noProof/>
                <w:webHidden/>
              </w:rPr>
              <w:t>9</w:t>
            </w:r>
            <w:r w:rsidRPr="00F14B92">
              <w:rPr>
                <w:rFonts w:ascii="Arial" w:hAnsi="Arial" w:cs="Arial"/>
                <w:noProof/>
                <w:webHidden/>
              </w:rPr>
              <w:fldChar w:fldCharType="end"/>
            </w:r>
          </w:hyperlink>
        </w:p>
        <w:p w14:paraId="3C111A2C" w14:textId="0627B4A7" w:rsidR="004B5E12" w:rsidRPr="00F14B92" w:rsidRDefault="004B5E12">
          <w:pPr>
            <w:rPr>
              <w:rFonts w:ascii="Arial" w:hAnsi="Arial" w:cs="Arial"/>
            </w:rPr>
          </w:pPr>
          <w:r w:rsidRPr="00F14B92">
            <w:rPr>
              <w:rFonts w:ascii="Arial" w:hAnsi="Arial" w:cs="Arial"/>
              <w:b/>
              <w:bCs/>
              <w:noProof/>
            </w:rPr>
            <w:fldChar w:fldCharType="end"/>
          </w:r>
        </w:p>
      </w:sdtContent>
    </w:sdt>
    <w:p w14:paraId="3DEE8134" w14:textId="77777777" w:rsidR="00EE5E36" w:rsidRPr="00F14B92" w:rsidRDefault="00EE5E36" w:rsidP="00EE5E36">
      <w:pPr>
        <w:rPr>
          <w:rFonts w:ascii="Arial" w:hAnsi="Arial" w:cs="Arial"/>
          <w:b/>
          <w:bCs/>
          <w:sz w:val="24"/>
          <w:szCs w:val="24"/>
        </w:rPr>
      </w:pPr>
    </w:p>
    <w:p w14:paraId="74B4C94B" w14:textId="77777777" w:rsidR="00EE5E36" w:rsidRPr="00F14B92" w:rsidRDefault="00EE5E36" w:rsidP="00EE5E36">
      <w:pPr>
        <w:rPr>
          <w:rFonts w:ascii="Arial" w:hAnsi="Arial" w:cs="Arial"/>
          <w:b/>
          <w:bCs/>
          <w:sz w:val="24"/>
          <w:szCs w:val="24"/>
        </w:rPr>
      </w:pPr>
    </w:p>
    <w:p w14:paraId="1E53D2D1" w14:textId="77777777" w:rsidR="00EE5E36" w:rsidRPr="00F14B92" w:rsidRDefault="00EE5E36" w:rsidP="00EE5E36">
      <w:pPr>
        <w:rPr>
          <w:rFonts w:ascii="Arial" w:hAnsi="Arial" w:cs="Arial"/>
          <w:b/>
          <w:bCs/>
          <w:sz w:val="24"/>
          <w:szCs w:val="24"/>
        </w:rPr>
      </w:pPr>
    </w:p>
    <w:p w14:paraId="632D8E87" w14:textId="77777777" w:rsidR="00EE5E36" w:rsidRPr="00F14B92" w:rsidRDefault="00EE5E36" w:rsidP="00EE5E36">
      <w:pPr>
        <w:rPr>
          <w:rFonts w:ascii="Arial" w:hAnsi="Arial" w:cs="Arial"/>
          <w:b/>
          <w:bCs/>
          <w:sz w:val="24"/>
          <w:szCs w:val="24"/>
        </w:rPr>
      </w:pPr>
    </w:p>
    <w:p w14:paraId="53E4B954" w14:textId="77777777" w:rsidR="00EE5E36" w:rsidRPr="00F14B92" w:rsidRDefault="00EE5E36" w:rsidP="00EE5E36">
      <w:pPr>
        <w:rPr>
          <w:rFonts w:ascii="Arial" w:hAnsi="Arial" w:cs="Arial"/>
          <w:b/>
          <w:bCs/>
          <w:sz w:val="24"/>
          <w:szCs w:val="24"/>
        </w:rPr>
      </w:pPr>
    </w:p>
    <w:p w14:paraId="00135857" w14:textId="77777777" w:rsidR="00EE5E36" w:rsidRPr="00F14B92" w:rsidRDefault="00EE5E36" w:rsidP="00EE5E36">
      <w:pPr>
        <w:rPr>
          <w:rFonts w:ascii="Arial" w:hAnsi="Arial" w:cs="Arial"/>
          <w:b/>
          <w:bCs/>
          <w:sz w:val="24"/>
          <w:szCs w:val="24"/>
        </w:rPr>
      </w:pPr>
    </w:p>
    <w:p w14:paraId="4640858D" w14:textId="77777777" w:rsidR="00EE5E36" w:rsidRPr="00F14B92" w:rsidRDefault="00EE5E36" w:rsidP="00EE5E36">
      <w:pPr>
        <w:rPr>
          <w:rFonts w:ascii="Arial" w:hAnsi="Arial" w:cs="Arial"/>
          <w:b/>
          <w:bCs/>
          <w:sz w:val="24"/>
          <w:szCs w:val="24"/>
        </w:rPr>
      </w:pPr>
    </w:p>
    <w:p w14:paraId="062D6F5D" w14:textId="77777777" w:rsidR="00EE5E36" w:rsidRPr="00F14B92" w:rsidRDefault="00EE5E36" w:rsidP="00EE5E36">
      <w:pPr>
        <w:rPr>
          <w:rFonts w:ascii="Arial" w:hAnsi="Arial" w:cs="Arial"/>
          <w:b/>
          <w:bCs/>
          <w:sz w:val="24"/>
          <w:szCs w:val="24"/>
        </w:rPr>
      </w:pPr>
    </w:p>
    <w:p w14:paraId="1D0E2018" w14:textId="77777777" w:rsidR="00EE5E36" w:rsidRPr="00F14B92" w:rsidRDefault="00EE5E36" w:rsidP="00EE5E36">
      <w:pPr>
        <w:rPr>
          <w:rFonts w:ascii="Arial" w:hAnsi="Arial" w:cs="Arial"/>
          <w:b/>
          <w:bCs/>
          <w:sz w:val="24"/>
          <w:szCs w:val="24"/>
        </w:rPr>
      </w:pPr>
    </w:p>
    <w:p w14:paraId="7935A960" w14:textId="77777777" w:rsidR="00EE5E36" w:rsidRPr="00F14B92" w:rsidRDefault="00EE5E36" w:rsidP="00EE5E36">
      <w:pPr>
        <w:rPr>
          <w:rFonts w:ascii="Arial" w:hAnsi="Arial" w:cs="Arial"/>
          <w:b/>
          <w:bCs/>
          <w:sz w:val="24"/>
          <w:szCs w:val="24"/>
        </w:rPr>
      </w:pPr>
    </w:p>
    <w:p w14:paraId="644DDC6D" w14:textId="77777777" w:rsidR="00EE5E36" w:rsidRPr="00F14B92" w:rsidRDefault="00EE5E36" w:rsidP="00EE5E36">
      <w:pPr>
        <w:rPr>
          <w:rFonts w:ascii="Arial" w:hAnsi="Arial" w:cs="Arial"/>
          <w:b/>
          <w:bCs/>
          <w:sz w:val="24"/>
          <w:szCs w:val="24"/>
        </w:rPr>
      </w:pPr>
    </w:p>
    <w:p w14:paraId="2F5B4E84" w14:textId="77777777" w:rsidR="00EE5E36" w:rsidRPr="00F14B92" w:rsidRDefault="00EE5E36" w:rsidP="00EE5E36">
      <w:pPr>
        <w:rPr>
          <w:rFonts w:ascii="Arial" w:hAnsi="Arial" w:cs="Arial"/>
          <w:b/>
          <w:bCs/>
          <w:sz w:val="24"/>
          <w:szCs w:val="24"/>
        </w:rPr>
      </w:pPr>
    </w:p>
    <w:p w14:paraId="17D5D10D" w14:textId="77777777" w:rsidR="00EE5E36" w:rsidRPr="00F14B92" w:rsidRDefault="00EE5E36" w:rsidP="00EE5E36">
      <w:pPr>
        <w:rPr>
          <w:rFonts w:ascii="Arial" w:hAnsi="Arial" w:cs="Arial"/>
          <w:b/>
          <w:bCs/>
          <w:sz w:val="24"/>
          <w:szCs w:val="24"/>
        </w:rPr>
      </w:pPr>
    </w:p>
    <w:p w14:paraId="1C728620" w14:textId="77777777" w:rsidR="00EE5E36" w:rsidRPr="00F14B92" w:rsidRDefault="00EE5E36" w:rsidP="00EE5E36">
      <w:pPr>
        <w:rPr>
          <w:rFonts w:ascii="Arial" w:hAnsi="Arial" w:cs="Arial"/>
          <w:b/>
          <w:bCs/>
          <w:sz w:val="24"/>
          <w:szCs w:val="24"/>
        </w:rPr>
      </w:pPr>
    </w:p>
    <w:p w14:paraId="686C611B" w14:textId="77777777" w:rsidR="00EE5E36" w:rsidRPr="00F14B92" w:rsidRDefault="00EE5E36" w:rsidP="00EE5E36">
      <w:pPr>
        <w:rPr>
          <w:rFonts w:ascii="Arial" w:hAnsi="Arial" w:cs="Arial"/>
          <w:b/>
          <w:bCs/>
          <w:sz w:val="24"/>
          <w:szCs w:val="24"/>
        </w:rPr>
      </w:pPr>
    </w:p>
    <w:p w14:paraId="540174B2" w14:textId="77777777" w:rsidR="00EE5E36" w:rsidRPr="00F14B92" w:rsidRDefault="00EE5E36" w:rsidP="00EE5E36">
      <w:pPr>
        <w:rPr>
          <w:rFonts w:ascii="Arial" w:hAnsi="Arial" w:cs="Arial"/>
          <w:b/>
          <w:bCs/>
          <w:sz w:val="24"/>
          <w:szCs w:val="24"/>
        </w:rPr>
      </w:pPr>
    </w:p>
    <w:p w14:paraId="6DE7FD56" w14:textId="77777777" w:rsidR="00EE5E36" w:rsidRPr="00F14B92" w:rsidRDefault="00EE5E36" w:rsidP="00EE5E36">
      <w:pPr>
        <w:rPr>
          <w:rFonts w:ascii="Arial" w:hAnsi="Arial" w:cs="Arial"/>
          <w:b/>
          <w:bCs/>
          <w:sz w:val="24"/>
          <w:szCs w:val="24"/>
        </w:rPr>
      </w:pPr>
    </w:p>
    <w:p w14:paraId="1FC6FBEC" w14:textId="77777777" w:rsidR="00EE5E36" w:rsidRPr="00F14B92" w:rsidRDefault="00EE5E36" w:rsidP="00EE5E36">
      <w:pPr>
        <w:rPr>
          <w:rFonts w:ascii="Arial" w:hAnsi="Arial" w:cs="Arial"/>
          <w:b/>
          <w:bCs/>
          <w:sz w:val="24"/>
          <w:szCs w:val="24"/>
        </w:rPr>
      </w:pPr>
    </w:p>
    <w:p w14:paraId="3E811EF2" w14:textId="77777777" w:rsidR="00EE5E36" w:rsidRPr="00F14B92" w:rsidRDefault="00EE5E36" w:rsidP="00EE5E36">
      <w:pPr>
        <w:rPr>
          <w:rFonts w:ascii="Arial" w:hAnsi="Arial" w:cs="Arial"/>
          <w:b/>
          <w:bCs/>
          <w:sz w:val="24"/>
          <w:szCs w:val="24"/>
        </w:rPr>
      </w:pPr>
    </w:p>
    <w:p w14:paraId="77AF4E2A" w14:textId="77777777" w:rsidR="00EE5E36" w:rsidRPr="00F14B92" w:rsidRDefault="00EE5E36" w:rsidP="00EE5E36">
      <w:pPr>
        <w:rPr>
          <w:rFonts w:ascii="Arial" w:hAnsi="Arial" w:cs="Arial"/>
          <w:sz w:val="24"/>
          <w:szCs w:val="24"/>
        </w:rPr>
      </w:pPr>
    </w:p>
    <w:p w14:paraId="25A2FF2C" w14:textId="77777777" w:rsidR="00EE319D" w:rsidRPr="00F14B92" w:rsidRDefault="00EE319D" w:rsidP="007403F5">
      <w:pPr>
        <w:pStyle w:val="Heading1"/>
        <w:rPr>
          <w:rFonts w:ascii="Arial" w:hAnsi="Arial" w:cs="Arial"/>
        </w:rPr>
      </w:pPr>
      <w:bookmarkStart w:id="0" w:name="_Toc180430552"/>
      <w:r w:rsidRPr="00F14B92">
        <w:rPr>
          <w:rFonts w:ascii="Arial" w:hAnsi="Arial" w:cs="Arial"/>
        </w:rPr>
        <w:lastRenderedPageBreak/>
        <w:t>Introduction</w:t>
      </w:r>
      <w:bookmarkEnd w:id="0"/>
    </w:p>
    <w:p w14:paraId="7923F726" w14:textId="4A827863" w:rsidR="00EE319D" w:rsidRPr="00EE319D" w:rsidRDefault="00EE319D" w:rsidP="00260977">
      <w:pPr>
        <w:jc w:val="both"/>
        <w:rPr>
          <w:rFonts w:ascii="Arial" w:hAnsi="Arial" w:cs="Arial"/>
          <w:sz w:val="24"/>
          <w:szCs w:val="24"/>
        </w:rPr>
      </w:pPr>
      <w:r w:rsidRPr="00EE319D">
        <w:rPr>
          <w:rFonts w:ascii="Arial" w:hAnsi="Arial" w:cs="Arial"/>
          <w:sz w:val="24"/>
          <w:szCs w:val="24"/>
        </w:rPr>
        <w:t xml:space="preserve">The </w:t>
      </w:r>
      <w:r w:rsidR="007403F5" w:rsidRPr="00F14B92">
        <w:rPr>
          <w:rFonts w:ascii="Arial" w:hAnsi="Arial" w:cs="Arial"/>
          <w:sz w:val="24"/>
          <w:szCs w:val="24"/>
        </w:rPr>
        <w:t xml:space="preserve">Winter 2024 Wellness Festival is a luxury winter retreat for corporate high stress professionals looking to get recharged in a mix of winter sport and wellness activities (Yoga, Meditation &amp; Mental Health workshops). Open to highly affluent clientele, this exclusive event will be set in St. Moritz, Switzerland to provide that which any guest would crave: a personalised wellness escape. St. Moritz is a place of an ideal location with world class wellness facilities and luxury winter tourism (Rixen </w:t>
      </w:r>
      <w:r w:rsidR="007403F5" w:rsidRPr="00260977">
        <w:rPr>
          <w:rFonts w:ascii="Arial" w:hAnsi="Arial" w:cs="Arial"/>
          <w:i/>
          <w:iCs/>
          <w:sz w:val="24"/>
          <w:szCs w:val="24"/>
        </w:rPr>
        <w:t>et al</w:t>
      </w:r>
      <w:r w:rsidR="007403F5" w:rsidRPr="00F14B92">
        <w:rPr>
          <w:rFonts w:ascii="Arial" w:hAnsi="Arial" w:cs="Arial"/>
          <w:sz w:val="24"/>
          <w:szCs w:val="24"/>
        </w:rPr>
        <w:t xml:space="preserve">., 2011; Voigt </w:t>
      </w:r>
      <w:r w:rsidR="007403F5" w:rsidRPr="00260977">
        <w:rPr>
          <w:rFonts w:ascii="Arial" w:hAnsi="Arial" w:cs="Arial"/>
          <w:i/>
          <w:iCs/>
          <w:sz w:val="24"/>
          <w:szCs w:val="24"/>
        </w:rPr>
        <w:t>et al</w:t>
      </w:r>
      <w:r w:rsidR="007403F5" w:rsidRPr="00F14B92">
        <w:rPr>
          <w:rFonts w:ascii="Arial" w:hAnsi="Arial" w:cs="Arial"/>
          <w:sz w:val="24"/>
          <w:szCs w:val="24"/>
        </w:rPr>
        <w:t>., 2016).</w:t>
      </w:r>
    </w:p>
    <w:p w14:paraId="4F0DDD06" w14:textId="43D797B3" w:rsidR="0049026E" w:rsidRPr="00F14B92" w:rsidRDefault="0049026E" w:rsidP="00260977">
      <w:pPr>
        <w:jc w:val="both"/>
        <w:rPr>
          <w:rFonts w:ascii="Arial" w:hAnsi="Arial" w:cs="Arial"/>
          <w:sz w:val="24"/>
          <w:szCs w:val="24"/>
        </w:rPr>
      </w:pPr>
      <w:r w:rsidRPr="00F14B92">
        <w:rPr>
          <w:rFonts w:ascii="Arial" w:hAnsi="Arial" w:cs="Arial"/>
          <w:sz w:val="24"/>
          <w:szCs w:val="24"/>
        </w:rPr>
        <w:t xml:space="preserve">The event was selected in a context of growing demand for wellness tourism following the pandemic, especially in luxury and nature rich sites (Clerici </w:t>
      </w:r>
      <w:r w:rsidRPr="00260977">
        <w:rPr>
          <w:rFonts w:ascii="Arial" w:hAnsi="Arial" w:cs="Arial"/>
          <w:i/>
          <w:iCs/>
          <w:sz w:val="24"/>
          <w:szCs w:val="24"/>
        </w:rPr>
        <w:t>et al</w:t>
      </w:r>
      <w:r w:rsidRPr="00F14B92">
        <w:rPr>
          <w:rFonts w:ascii="Arial" w:hAnsi="Arial" w:cs="Arial"/>
          <w:sz w:val="24"/>
          <w:szCs w:val="24"/>
        </w:rPr>
        <w:t xml:space="preserve">., 2023). In recent years, the awareness of mental health and physical wellbeing has reached a peak, which is why the Winter Wellness Festival is a timely and interesting offer (Sthapit </w:t>
      </w:r>
      <w:r w:rsidRPr="00260977">
        <w:rPr>
          <w:rFonts w:ascii="Arial" w:hAnsi="Arial" w:cs="Arial"/>
          <w:i/>
          <w:iCs/>
          <w:sz w:val="24"/>
          <w:szCs w:val="24"/>
        </w:rPr>
        <w:t>et</w:t>
      </w:r>
      <w:r w:rsidRPr="00F14B92">
        <w:rPr>
          <w:rFonts w:ascii="Arial" w:hAnsi="Arial" w:cs="Arial"/>
          <w:sz w:val="24"/>
          <w:szCs w:val="24"/>
        </w:rPr>
        <w:t xml:space="preserve"> </w:t>
      </w:r>
      <w:r w:rsidRPr="00260977">
        <w:rPr>
          <w:rFonts w:ascii="Arial" w:hAnsi="Arial" w:cs="Arial"/>
          <w:i/>
          <w:iCs/>
          <w:sz w:val="24"/>
          <w:szCs w:val="24"/>
        </w:rPr>
        <w:t>al.</w:t>
      </w:r>
      <w:r w:rsidRPr="00F14B92">
        <w:rPr>
          <w:rFonts w:ascii="Arial" w:hAnsi="Arial" w:cs="Arial"/>
          <w:sz w:val="24"/>
          <w:szCs w:val="24"/>
        </w:rPr>
        <w:t xml:space="preserve">, 2022). The integration of wellness and physical activity in a beautiful backdrop captures the wider, emerging trend in experiential tourism centred on sense making and transformative experiences (Zhong </w:t>
      </w:r>
      <w:r w:rsidRPr="00260977">
        <w:rPr>
          <w:rFonts w:ascii="Arial" w:hAnsi="Arial" w:cs="Arial"/>
          <w:i/>
          <w:iCs/>
          <w:sz w:val="24"/>
          <w:szCs w:val="24"/>
        </w:rPr>
        <w:t>et al</w:t>
      </w:r>
      <w:r w:rsidRPr="00F14B92">
        <w:rPr>
          <w:rFonts w:ascii="Arial" w:hAnsi="Arial" w:cs="Arial"/>
          <w:sz w:val="24"/>
          <w:szCs w:val="24"/>
        </w:rPr>
        <w:t>., 2021).</w:t>
      </w:r>
    </w:p>
    <w:p w14:paraId="2A09E0FE" w14:textId="4CAAC9D5" w:rsidR="00EE319D" w:rsidRPr="00F14B92" w:rsidRDefault="00EE319D" w:rsidP="00390C98">
      <w:pPr>
        <w:pStyle w:val="Heading1"/>
        <w:rPr>
          <w:rFonts w:ascii="Arial" w:hAnsi="Arial" w:cs="Arial"/>
        </w:rPr>
      </w:pPr>
      <w:bookmarkStart w:id="1" w:name="_Toc180430553"/>
      <w:r w:rsidRPr="00F14B92">
        <w:rPr>
          <w:rFonts w:ascii="Arial" w:hAnsi="Arial" w:cs="Arial"/>
        </w:rPr>
        <w:t>The Event Cycle</w:t>
      </w:r>
      <w:bookmarkEnd w:id="1"/>
    </w:p>
    <w:p w14:paraId="66BA69D7" w14:textId="562BA157" w:rsidR="0049026E" w:rsidRPr="00F14B92" w:rsidRDefault="0049026E" w:rsidP="00260977">
      <w:pPr>
        <w:jc w:val="both"/>
        <w:rPr>
          <w:rFonts w:ascii="Arial" w:hAnsi="Arial" w:cs="Arial"/>
          <w:sz w:val="24"/>
          <w:szCs w:val="24"/>
        </w:rPr>
      </w:pPr>
      <w:r w:rsidRPr="00F14B92">
        <w:rPr>
          <w:rFonts w:ascii="Arial" w:hAnsi="Arial" w:cs="Arial"/>
          <w:sz w:val="24"/>
          <w:szCs w:val="24"/>
        </w:rPr>
        <w:t>The Event Cycle consists of phases which involve planning, enacting, and then evaluating an event. According to Bladen et al. (2012), the Event Cycle consists of five key phases: The tasks of research, design, planning, coordination and evaluation. These are critical stages applied to Winter Wellness Festival itself.</w:t>
      </w:r>
    </w:p>
    <w:p w14:paraId="72CCC17D" w14:textId="6071072A" w:rsidR="00EE319D" w:rsidRPr="00EE319D" w:rsidRDefault="00EE319D" w:rsidP="00260977">
      <w:pPr>
        <w:numPr>
          <w:ilvl w:val="0"/>
          <w:numId w:val="14"/>
        </w:numPr>
        <w:jc w:val="both"/>
        <w:rPr>
          <w:rFonts w:ascii="Arial" w:hAnsi="Arial" w:cs="Arial"/>
          <w:sz w:val="24"/>
          <w:szCs w:val="24"/>
        </w:rPr>
      </w:pPr>
      <w:r w:rsidRPr="00EE319D">
        <w:rPr>
          <w:rFonts w:ascii="Arial" w:hAnsi="Arial" w:cs="Arial"/>
          <w:b/>
          <w:bCs/>
          <w:sz w:val="24"/>
          <w:szCs w:val="24"/>
        </w:rPr>
        <w:t>Research</w:t>
      </w:r>
      <w:r w:rsidRPr="00EE319D">
        <w:rPr>
          <w:rFonts w:ascii="Arial" w:hAnsi="Arial" w:cs="Arial"/>
          <w:sz w:val="24"/>
          <w:szCs w:val="24"/>
        </w:rPr>
        <w:t xml:space="preserve">: </w:t>
      </w:r>
      <w:r w:rsidR="00F50421" w:rsidRPr="00F14B92">
        <w:rPr>
          <w:rFonts w:ascii="Arial" w:hAnsi="Arial" w:cs="Arial"/>
          <w:sz w:val="24"/>
          <w:szCs w:val="24"/>
        </w:rPr>
        <w:t xml:space="preserve">This includes the phase of understanding of the target market and taking into consideration of the increasing demand of the wellness tourism, which is the important development post the pandemic. As an outcome of this research, key needs and expectations of high stress corporate professionals can be identified; therefore, the event can be aligned with their interests (Zhong </w:t>
      </w:r>
      <w:r w:rsidR="00F50421" w:rsidRPr="00260977">
        <w:rPr>
          <w:rFonts w:ascii="Arial" w:hAnsi="Arial" w:cs="Arial"/>
          <w:i/>
          <w:iCs/>
          <w:sz w:val="24"/>
          <w:szCs w:val="24"/>
        </w:rPr>
        <w:t>et al</w:t>
      </w:r>
      <w:r w:rsidR="00F50421" w:rsidRPr="00F14B92">
        <w:rPr>
          <w:rFonts w:ascii="Arial" w:hAnsi="Arial" w:cs="Arial"/>
          <w:sz w:val="24"/>
          <w:szCs w:val="24"/>
        </w:rPr>
        <w:t>., 2021).</w:t>
      </w:r>
    </w:p>
    <w:p w14:paraId="3427BBB1" w14:textId="69917A31" w:rsidR="00EE319D" w:rsidRPr="00EE319D" w:rsidRDefault="00EE319D" w:rsidP="00260977">
      <w:pPr>
        <w:numPr>
          <w:ilvl w:val="0"/>
          <w:numId w:val="14"/>
        </w:numPr>
        <w:jc w:val="both"/>
        <w:rPr>
          <w:rFonts w:ascii="Arial" w:hAnsi="Arial" w:cs="Arial"/>
          <w:sz w:val="24"/>
          <w:szCs w:val="24"/>
        </w:rPr>
      </w:pPr>
      <w:r w:rsidRPr="00EE319D">
        <w:rPr>
          <w:rFonts w:ascii="Arial" w:hAnsi="Arial" w:cs="Arial"/>
          <w:b/>
          <w:bCs/>
          <w:sz w:val="24"/>
          <w:szCs w:val="24"/>
        </w:rPr>
        <w:t>Design</w:t>
      </w:r>
      <w:r w:rsidRPr="00EE319D">
        <w:rPr>
          <w:rFonts w:ascii="Arial" w:hAnsi="Arial" w:cs="Arial"/>
          <w:sz w:val="24"/>
          <w:szCs w:val="24"/>
        </w:rPr>
        <w:t xml:space="preserve">: </w:t>
      </w:r>
      <w:r w:rsidR="006A2A96" w:rsidRPr="00F14B92">
        <w:rPr>
          <w:rFonts w:ascii="Arial" w:hAnsi="Arial" w:cs="Arial"/>
          <w:sz w:val="24"/>
          <w:szCs w:val="24"/>
        </w:rPr>
        <w:t xml:space="preserve">The event design involves developing a particular concept combining luxury, wellness, and winter sports within it. It will put emphasis on providing a getaway through activities such as yoga, meditation, skiing and mental health workshops, all of which are in demand from the target audience (Sthapit </w:t>
      </w:r>
      <w:r w:rsidR="006A2A96" w:rsidRPr="00260977">
        <w:rPr>
          <w:rFonts w:ascii="Arial" w:hAnsi="Arial" w:cs="Arial"/>
          <w:i/>
          <w:iCs/>
          <w:sz w:val="24"/>
          <w:szCs w:val="24"/>
        </w:rPr>
        <w:t>et al.,</w:t>
      </w:r>
      <w:r w:rsidR="006A2A96" w:rsidRPr="00F14B92">
        <w:rPr>
          <w:rFonts w:ascii="Arial" w:hAnsi="Arial" w:cs="Arial"/>
          <w:sz w:val="24"/>
          <w:szCs w:val="24"/>
        </w:rPr>
        <w:t xml:space="preserve"> 2022).</w:t>
      </w:r>
    </w:p>
    <w:p w14:paraId="735842B3" w14:textId="0791332A" w:rsidR="00EE319D" w:rsidRPr="00EE319D" w:rsidRDefault="00EE319D" w:rsidP="00260977">
      <w:pPr>
        <w:numPr>
          <w:ilvl w:val="0"/>
          <w:numId w:val="14"/>
        </w:numPr>
        <w:jc w:val="both"/>
        <w:rPr>
          <w:rFonts w:ascii="Arial" w:hAnsi="Arial" w:cs="Arial"/>
          <w:sz w:val="24"/>
          <w:szCs w:val="24"/>
        </w:rPr>
      </w:pPr>
      <w:r w:rsidRPr="00EE319D">
        <w:rPr>
          <w:rFonts w:ascii="Arial" w:hAnsi="Arial" w:cs="Arial"/>
          <w:b/>
          <w:bCs/>
          <w:sz w:val="24"/>
          <w:szCs w:val="24"/>
        </w:rPr>
        <w:t>Planning</w:t>
      </w:r>
      <w:r w:rsidRPr="00EE319D">
        <w:rPr>
          <w:rFonts w:ascii="Arial" w:hAnsi="Arial" w:cs="Arial"/>
          <w:sz w:val="24"/>
          <w:szCs w:val="24"/>
        </w:rPr>
        <w:t xml:space="preserve">: </w:t>
      </w:r>
      <w:r w:rsidR="00C07122" w:rsidRPr="00F14B92">
        <w:rPr>
          <w:rFonts w:ascii="Arial" w:hAnsi="Arial" w:cs="Arial"/>
          <w:sz w:val="24"/>
          <w:szCs w:val="24"/>
        </w:rPr>
        <w:t>Coordination of</w:t>
      </w:r>
      <w:r w:rsidR="00C07122" w:rsidRPr="00F14B92">
        <w:rPr>
          <w:rFonts w:ascii="Arial" w:hAnsi="Arial" w:cs="Arial"/>
          <w:sz w:val="24"/>
          <w:szCs w:val="24"/>
          <w:lang w:val="bg-BG"/>
        </w:rPr>
        <w:t xml:space="preserve"> </w:t>
      </w:r>
      <w:r w:rsidR="00C07122" w:rsidRPr="00F14B92">
        <w:rPr>
          <w:rFonts w:ascii="Arial" w:hAnsi="Arial" w:cs="Arial"/>
          <w:sz w:val="24"/>
          <w:szCs w:val="24"/>
        </w:rPr>
        <w:t>logistics such as venue booking, staff contracting etc. for an event comes under planning. Every aspect needs to be attended to in much detail, from managing winter sports equipment to arranging wellness instructors (Witting &amp; Schmude, 2019).</w:t>
      </w:r>
    </w:p>
    <w:p w14:paraId="1C03BF38" w14:textId="31050E78" w:rsidR="00EE319D" w:rsidRPr="00EE319D" w:rsidRDefault="00EE319D" w:rsidP="00260977">
      <w:pPr>
        <w:numPr>
          <w:ilvl w:val="0"/>
          <w:numId w:val="14"/>
        </w:numPr>
        <w:jc w:val="both"/>
        <w:rPr>
          <w:rFonts w:ascii="Arial" w:hAnsi="Arial" w:cs="Arial"/>
          <w:sz w:val="24"/>
          <w:szCs w:val="24"/>
        </w:rPr>
      </w:pPr>
      <w:r w:rsidRPr="00EE319D">
        <w:rPr>
          <w:rFonts w:ascii="Arial" w:hAnsi="Arial" w:cs="Arial"/>
          <w:b/>
          <w:bCs/>
          <w:sz w:val="24"/>
          <w:szCs w:val="24"/>
        </w:rPr>
        <w:t>Coordination</w:t>
      </w:r>
      <w:r w:rsidRPr="00EE319D">
        <w:rPr>
          <w:rFonts w:ascii="Arial" w:hAnsi="Arial" w:cs="Arial"/>
          <w:sz w:val="24"/>
          <w:szCs w:val="24"/>
        </w:rPr>
        <w:t xml:space="preserve">: </w:t>
      </w:r>
      <w:r w:rsidR="00C07122" w:rsidRPr="00F14B92">
        <w:rPr>
          <w:rFonts w:ascii="Arial" w:hAnsi="Arial" w:cs="Arial"/>
          <w:sz w:val="24"/>
          <w:szCs w:val="24"/>
        </w:rPr>
        <w:t>The actual execution of the event is the topic of this phase. The success of the festival (Cooper, 2015) will be based on coordinating staff management, guest experiences, and real time problem solving. As a result, a smooth process will be achieved through communication between the team members and vendors.</w:t>
      </w:r>
    </w:p>
    <w:p w14:paraId="2BF35BCF" w14:textId="199B681C" w:rsidR="001C6F50" w:rsidRPr="00F14B92" w:rsidRDefault="00EE319D" w:rsidP="00260977">
      <w:pPr>
        <w:numPr>
          <w:ilvl w:val="0"/>
          <w:numId w:val="14"/>
        </w:numPr>
        <w:jc w:val="both"/>
        <w:rPr>
          <w:rFonts w:ascii="Arial" w:hAnsi="Arial" w:cs="Arial"/>
          <w:sz w:val="24"/>
          <w:szCs w:val="24"/>
        </w:rPr>
      </w:pPr>
      <w:r w:rsidRPr="00EE319D">
        <w:rPr>
          <w:rFonts w:ascii="Arial" w:hAnsi="Arial" w:cs="Arial"/>
          <w:b/>
          <w:bCs/>
          <w:sz w:val="24"/>
          <w:szCs w:val="24"/>
        </w:rPr>
        <w:lastRenderedPageBreak/>
        <w:t>Evaluation</w:t>
      </w:r>
      <w:r w:rsidRPr="00EE319D">
        <w:rPr>
          <w:rFonts w:ascii="Arial" w:hAnsi="Arial" w:cs="Arial"/>
          <w:sz w:val="24"/>
          <w:szCs w:val="24"/>
        </w:rPr>
        <w:t xml:space="preserve">: </w:t>
      </w:r>
      <w:r w:rsidR="009A103E" w:rsidRPr="00F14B92">
        <w:rPr>
          <w:rFonts w:ascii="Arial" w:hAnsi="Arial" w:cs="Arial"/>
          <w:sz w:val="24"/>
          <w:szCs w:val="24"/>
        </w:rPr>
        <w:t xml:space="preserve">After the event, an evaluation will be done to see whether the niche group came away satisfied, whether the event was profitable, and whether the event’s success was concluded. Guest experiences will also be </w:t>
      </w:r>
      <w:r w:rsidR="00390C98" w:rsidRPr="00F14B92">
        <w:rPr>
          <w:rFonts w:ascii="Arial" w:hAnsi="Arial" w:cs="Arial"/>
          <w:sz w:val="24"/>
          <w:szCs w:val="24"/>
        </w:rPr>
        <w:t xml:space="preserve">measured </w:t>
      </w:r>
      <w:r w:rsidR="009A103E" w:rsidRPr="00F14B92">
        <w:rPr>
          <w:rFonts w:ascii="Arial" w:hAnsi="Arial" w:cs="Arial"/>
          <w:sz w:val="24"/>
          <w:szCs w:val="24"/>
        </w:rPr>
        <w:t xml:space="preserve">through post event surveys to allow future editions of the festival to be refined (Voigt </w:t>
      </w:r>
      <w:r w:rsidR="009A103E" w:rsidRPr="00260977">
        <w:rPr>
          <w:rFonts w:ascii="Arial" w:hAnsi="Arial" w:cs="Arial"/>
          <w:i/>
          <w:iCs/>
          <w:sz w:val="24"/>
          <w:szCs w:val="24"/>
        </w:rPr>
        <w:t>et al</w:t>
      </w:r>
      <w:r w:rsidR="009A103E" w:rsidRPr="00F14B92">
        <w:rPr>
          <w:rFonts w:ascii="Arial" w:hAnsi="Arial" w:cs="Arial"/>
          <w:sz w:val="24"/>
          <w:szCs w:val="24"/>
        </w:rPr>
        <w:t>., 2016).</w:t>
      </w:r>
    </w:p>
    <w:p w14:paraId="6C262D2D" w14:textId="77777777" w:rsidR="00390C98" w:rsidRPr="00F14B92" w:rsidRDefault="00390C98" w:rsidP="00260977">
      <w:pPr>
        <w:jc w:val="both"/>
        <w:rPr>
          <w:rFonts w:ascii="Arial" w:hAnsi="Arial" w:cs="Arial"/>
          <w:sz w:val="24"/>
          <w:szCs w:val="24"/>
        </w:rPr>
      </w:pPr>
      <w:r w:rsidRPr="00F14B92">
        <w:rPr>
          <w:rFonts w:ascii="Arial" w:hAnsi="Arial" w:cs="Arial"/>
          <w:sz w:val="24"/>
          <w:szCs w:val="24"/>
        </w:rPr>
        <w:t xml:space="preserve">Given that the Winter Wellness Festival is built on winter sports and outdoor activities, climate change is a key factor to be integrated in the event cycle of the festival. Since climate change is already resulting in shorter snow cover duration in the Swiss Alps (Klein </w:t>
      </w:r>
      <w:r w:rsidRPr="00260977">
        <w:rPr>
          <w:rFonts w:ascii="Arial" w:hAnsi="Arial" w:cs="Arial"/>
          <w:i/>
          <w:iCs/>
          <w:sz w:val="24"/>
          <w:szCs w:val="24"/>
        </w:rPr>
        <w:t>et al</w:t>
      </w:r>
      <w:r w:rsidRPr="00F14B92">
        <w:rPr>
          <w:rFonts w:ascii="Arial" w:hAnsi="Arial" w:cs="Arial"/>
          <w:sz w:val="24"/>
          <w:szCs w:val="24"/>
        </w:rPr>
        <w:t xml:space="preserve">., 2016), the uncertainty about snow cover pattern in December is also increased. However, the alpine festival's planning should include climate adaptation strategies, such as snowmaking technology or snow preservation techniques that have become standard procedure in alpine areas (Abegg </w:t>
      </w:r>
      <w:r w:rsidRPr="00260977">
        <w:rPr>
          <w:rFonts w:ascii="Arial" w:hAnsi="Arial" w:cs="Arial"/>
          <w:i/>
          <w:iCs/>
          <w:sz w:val="24"/>
          <w:szCs w:val="24"/>
        </w:rPr>
        <w:t>et al.,</w:t>
      </w:r>
      <w:r w:rsidRPr="00F14B92">
        <w:rPr>
          <w:rFonts w:ascii="Arial" w:hAnsi="Arial" w:cs="Arial"/>
          <w:sz w:val="24"/>
          <w:szCs w:val="24"/>
        </w:rPr>
        <w:t xml:space="preserve"> 2008).</w:t>
      </w:r>
    </w:p>
    <w:p w14:paraId="68D6DAEA" w14:textId="31361D00" w:rsidR="00390C98" w:rsidRPr="00F14B92" w:rsidRDefault="00390C98" w:rsidP="00260977">
      <w:pPr>
        <w:jc w:val="both"/>
        <w:rPr>
          <w:rFonts w:ascii="Arial" w:hAnsi="Arial" w:cs="Arial"/>
          <w:sz w:val="24"/>
          <w:szCs w:val="24"/>
        </w:rPr>
      </w:pPr>
      <w:r w:rsidRPr="00F14B92">
        <w:rPr>
          <w:rFonts w:ascii="Arial" w:hAnsi="Arial" w:cs="Arial"/>
          <w:sz w:val="24"/>
          <w:szCs w:val="24"/>
        </w:rPr>
        <w:t>To maintain the event's core activities, skiing and snow hiking in particular, the event core achieves adaptation measures important to maintaining the attendance experience of these highlights despite variations in snow levels (Marty, 2013). Artificial snowmaking can make a difference, but it’s costly and damaging to the environment. Thus, it’s important to balance the expectations of the guest with sustainability. Given that the climate change is having impact on winter tourism in the Alps, the festival also has to think of alternative, nature-based activities, which do not depend so much on snow conditions, for example hikes in the forest, spa treatment and indoor wellness workshops (Koenig &amp; Abegg, 1997).</w:t>
      </w:r>
    </w:p>
    <w:p w14:paraId="77315CA9" w14:textId="0029B5C1" w:rsidR="00390C98" w:rsidRPr="00F14B92" w:rsidRDefault="00390C98" w:rsidP="00260977">
      <w:pPr>
        <w:jc w:val="both"/>
        <w:rPr>
          <w:rFonts w:ascii="Arial" w:hAnsi="Arial" w:cs="Arial"/>
          <w:sz w:val="24"/>
          <w:szCs w:val="24"/>
        </w:rPr>
      </w:pPr>
      <w:r w:rsidRPr="00F14B92">
        <w:rPr>
          <w:rFonts w:ascii="Arial" w:hAnsi="Arial" w:cs="Arial"/>
          <w:sz w:val="24"/>
          <w:szCs w:val="24"/>
        </w:rPr>
        <w:t xml:space="preserve">Flexibility also will help maintain the high standards of guest experiences while weather changes disrupt and will facilitate planning for climate uncertainties (Bürki et </w:t>
      </w:r>
      <w:r w:rsidRPr="00260977">
        <w:rPr>
          <w:rFonts w:ascii="Arial" w:hAnsi="Arial" w:cs="Arial"/>
          <w:i/>
          <w:iCs/>
          <w:sz w:val="24"/>
          <w:szCs w:val="24"/>
        </w:rPr>
        <w:t>al</w:t>
      </w:r>
      <w:r w:rsidRPr="00F14B92">
        <w:rPr>
          <w:rFonts w:ascii="Arial" w:hAnsi="Arial" w:cs="Arial"/>
          <w:sz w:val="24"/>
          <w:szCs w:val="24"/>
        </w:rPr>
        <w:t>., 2007).</w:t>
      </w:r>
    </w:p>
    <w:p w14:paraId="5BEAE5A5" w14:textId="3CAA9560" w:rsidR="00EE319D" w:rsidRPr="00F14B92" w:rsidRDefault="00EE319D" w:rsidP="00390C98">
      <w:pPr>
        <w:pStyle w:val="Heading1"/>
        <w:rPr>
          <w:rFonts w:ascii="Arial" w:hAnsi="Arial" w:cs="Arial"/>
        </w:rPr>
      </w:pPr>
      <w:bookmarkStart w:id="2" w:name="_Toc180430554"/>
      <w:r w:rsidRPr="00F14B92">
        <w:rPr>
          <w:rFonts w:ascii="Arial" w:hAnsi="Arial" w:cs="Arial"/>
        </w:rPr>
        <w:t>Event Concept</w:t>
      </w:r>
      <w:bookmarkEnd w:id="2"/>
    </w:p>
    <w:p w14:paraId="78E64DDD" w14:textId="2E638F90" w:rsidR="00390C98" w:rsidRPr="00F14B92" w:rsidRDefault="00390C98" w:rsidP="00260977">
      <w:pPr>
        <w:jc w:val="both"/>
        <w:rPr>
          <w:rFonts w:ascii="Arial" w:hAnsi="Arial" w:cs="Arial"/>
          <w:sz w:val="24"/>
          <w:szCs w:val="24"/>
        </w:rPr>
      </w:pPr>
      <w:r w:rsidRPr="00F14B92">
        <w:rPr>
          <w:rFonts w:ascii="Arial" w:hAnsi="Arial" w:cs="Arial"/>
          <w:sz w:val="24"/>
          <w:szCs w:val="24"/>
        </w:rPr>
        <w:t xml:space="preserve">The Winter Wellness Festival will be a journey in wellness, a journey to relaxation, adventure and personal growth for those that attend. The three-day itinerary will consist of a variety of activities that will act as both physical engagement with mental relaxation. It is inspired by wellness tourism trends centred on holistic wellness and wellbeing (Liu </w:t>
      </w:r>
      <w:r w:rsidRPr="00260977">
        <w:rPr>
          <w:rFonts w:ascii="Arial" w:hAnsi="Arial" w:cs="Arial"/>
          <w:i/>
          <w:iCs/>
          <w:sz w:val="24"/>
          <w:szCs w:val="24"/>
        </w:rPr>
        <w:t>et al</w:t>
      </w:r>
      <w:r w:rsidRPr="00F14B92">
        <w:rPr>
          <w:rFonts w:ascii="Arial" w:hAnsi="Arial" w:cs="Arial"/>
          <w:sz w:val="24"/>
          <w:szCs w:val="24"/>
        </w:rPr>
        <w:t>., 2023).</w:t>
      </w:r>
    </w:p>
    <w:p w14:paraId="7C6446DC" w14:textId="5284CC02" w:rsidR="00EE319D" w:rsidRPr="00EE319D" w:rsidRDefault="00EE319D" w:rsidP="00260977">
      <w:pPr>
        <w:numPr>
          <w:ilvl w:val="0"/>
          <w:numId w:val="15"/>
        </w:numPr>
        <w:jc w:val="both"/>
        <w:rPr>
          <w:rFonts w:ascii="Arial" w:hAnsi="Arial" w:cs="Arial"/>
          <w:sz w:val="24"/>
          <w:szCs w:val="24"/>
        </w:rPr>
      </w:pPr>
      <w:r w:rsidRPr="00EE319D">
        <w:rPr>
          <w:rFonts w:ascii="Arial" w:hAnsi="Arial" w:cs="Arial"/>
          <w:b/>
          <w:bCs/>
          <w:sz w:val="24"/>
          <w:szCs w:val="24"/>
        </w:rPr>
        <w:t>Day 1</w:t>
      </w:r>
      <w:r w:rsidRPr="00EE319D">
        <w:rPr>
          <w:rFonts w:ascii="Arial" w:hAnsi="Arial" w:cs="Arial"/>
          <w:sz w:val="24"/>
          <w:szCs w:val="24"/>
        </w:rPr>
        <w:t xml:space="preserve">: </w:t>
      </w:r>
      <w:r w:rsidR="00390C98" w:rsidRPr="00F14B92">
        <w:rPr>
          <w:rFonts w:ascii="Arial" w:hAnsi="Arial" w:cs="Arial"/>
          <w:sz w:val="24"/>
          <w:szCs w:val="24"/>
        </w:rPr>
        <w:t>A welcome dinner will be introduced to attendees before enjoying saunas and snow pools throughout the evening.</w:t>
      </w:r>
    </w:p>
    <w:p w14:paraId="2DFF691F" w14:textId="71EE981F" w:rsidR="00EE319D" w:rsidRPr="00EE319D" w:rsidRDefault="00EE319D" w:rsidP="00260977">
      <w:pPr>
        <w:numPr>
          <w:ilvl w:val="0"/>
          <w:numId w:val="15"/>
        </w:numPr>
        <w:jc w:val="both"/>
        <w:rPr>
          <w:rFonts w:ascii="Arial" w:hAnsi="Arial" w:cs="Arial"/>
          <w:sz w:val="24"/>
          <w:szCs w:val="24"/>
        </w:rPr>
      </w:pPr>
      <w:r w:rsidRPr="00EE319D">
        <w:rPr>
          <w:rFonts w:ascii="Arial" w:hAnsi="Arial" w:cs="Arial"/>
          <w:b/>
          <w:bCs/>
          <w:sz w:val="24"/>
          <w:szCs w:val="24"/>
        </w:rPr>
        <w:t>Day 2</w:t>
      </w:r>
      <w:r w:rsidRPr="00EE319D">
        <w:rPr>
          <w:rFonts w:ascii="Arial" w:hAnsi="Arial" w:cs="Arial"/>
          <w:sz w:val="24"/>
          <w:szCs w:val="24"/>
        </w:rPr>
        <w:t xml:space="preserve">: </w:t>
      </w:r>
      <w:r w:rsidR="00390C98" w:rsidRPr="00F14B92">
        <w:rPr>
          <w:rFonts w:ascii="Arial" w:hAnsi="Arial" w:cs="Arial"/>
          <w:sz w:val="24"/>
          <w:szCs w:val="24"/>
        </w:rPr>
        <w:t>Mental health and nutrition workshops will follow morning yoga in the snow. Some tempting spa treatments are available during the afternoon followed by more snow hiking.</w:t>
      </w:r>
    </w:p>
    <w:p w14:paraId="3A70A633" w14:textId="3C0BD6D7" w:rsidR="00EE319D" w:rsidRPr="00EE319D" w:rsidRDefault="00EE319D" w:rsidP="00260977">
      <w:pPr>
        <w:numPr>
          <w:ilvl w:val="0"/>
          <w:numId w:val="15"/>
        </w:numPr>
        <w:jc w:val="both"/>
        <w:rPr>
          <w:rFonts w:ascii="Arial" w:hAnsi="Arial" w:cs="Arial"/>
          <w:sz w:val="24"/>
          <w:szCs w:val="24"/>
        </w:rPr>
      </w:pPr>
      <w:r w:rsidRPr="00EE319D">
        <w:rPr>
          <w:rFonts w:ascii="Arial" w:hAnsi="Arial" w:cs="Arial"/>
          <w:b/>
          <w:bCs/>
          <w:sz w:val="24"/>
          <w:szCs w:val="24"/>
        </w:rPr>
        <w:t>Day 3</w:t>
      </w:r>
      <w:r w:rsidRPr="00EE319D">
        <w:rPr>
          <w:rFonts w:ascii="Arial" w:hAnsi="Arial" w:cs="Arial"/>
          <w:sz w:val="24"/>
          <w:szCs w:val="24"/>
        </w:rPr>
        <w:t xml:space="preserve">: </w:t>
      </w:r>
      <w:r w:rsidR="00390C98" w:rsidRPr="00F14B92">
        <w:rPr>
          <w:rFonts w:ascii="Arial" w:hAnsi="Arial" w:cs="Arial"/>
          <w:sz w:val="24"/>
          <w:szCs w:val="24"/>
        </w:rPr>
        <w:t xml:space="preserve">In the morning, attendees will have the option to ski or snowshoe, then more wellness workshops in the afternoon. Finally, meditation will take place and a final wellness themed dinner (Sthapit </w:t>
      </w:r>
      <w:r w:rsidR="00390C98" w:rsidRPr="00260977">
        <w:rPr>
          <w:rFonts w:ascii="Arial" w:hAnsi="Arial" w:cs="Arial"/>
          <w:i/>
          <w:iCs/>
          <w:sz w:val="24"/>
          <w:szCs w:val="24"/>
        </w:rPr>
        <w:t>et al.,</w:t>
      </w:r>
      <w:r w:rsidR="00390C98" w:rsidRPr="00F14B92">
        <w:rPr>
          <w:rFonts w:ascii="Arial" w:hAnsi="Arial" w:cs="Arial"/>
          <w:sz w:val="24"/>
          <w:szCs w:val="24"/>
        </w:rPr>
        <w:t xml:space="preserve"> 2022; Denning, 2013) will bring the day to a close.</w:t>
      </w:r>
    </w:p>
    <w:p w14:paraId="0D68110C" w14:textId="2C12B90D" w:rsidR="00390C98" w:rsidRPr="00F14B92" w:rsidRDefault="00390C98" w:rsidP="00260977">
      <w:pPr>
        <w:jc w:val="both"/>
        <w:rPr>
          <w:rFonts w:ascii="Arial" w:hAnsi="Arial" w:cs="Arial"/>
          <w:sz w:val="24"/>
          <w:szCs w:val="24"/>
        </w:rPr>
      </w:pPr>
      <w:r w:rsidRPr="00F14B92">
        <w:rPr>
          <w:rFonts w:ascii="Arial" w:hAnsi="Arial" w:cs="Arial"/>
          <w:sz w:val="24"/>
          <w:szCs w:val="24"/>
        </w:rPr>
        <w:lastRenderedPageBreak/>
        <w:t xml:space="preserve">The intent of this itinerary is for participants to refresh, engage, and ‘be well’ by being part of meaningful wellness practises. The event will present a balance between well-being and outdoor adventure by integrating relaxation (Hekmat </w:t>
      </w:r>
      <w:r w:rsidRPr="00260977">
        <w:rPr>
          <w:rFonts w:ascii="Arial" w:hAnsi="Arial" w:cs="Arial"/>
          <w:i/>
          <w:iCs/>
          <w:sz w:val="24"/>
          <w:szCs w:val="24"/>
        </w:rPr>
        <w:t>et al</w:t>
      </w:r>
      <w:r w:rsidRPr="00F14B92">
        <w:rPr>
          <w:rFonts w:ascii="Arial" w:hAnsi="Arial" w:cs="Arial"/>
          <w:sz w:val="24"/>
          <w:szCs w:val="24"/>
        </w:rPr>
        <w:t>., 2022).</w:t>
      </w:r>
    </w:p>
    <w:p w14:paraId="62862C3A" w14:textId="67E3134B" w:rsidR="00EE319D" w:rsidRPr="00F14B92" w:rsidRDefault="00EE319D" w:rsidP="00390C98">
      <w:pPr>
        <w:pStyle w:val="Heading1"/>
        <w:rPr>
          <w:rFonts w:ascii="Arial" w:hAnsi="Arial" w:cs="Arial"/>
        </w:rPr>
      </w:pPr>
      <w:bookmarkStart w:id="3" w:name="_Toc180430555"/>
      <w:r w:rsidRPr="00F14B92">
        <w:rPr>
          <w:rFonts w:ascii="Arial" w:hAnsi="Arial" w:cs="Arial"/>
        </w:rPr>
        <w:t>Aim and Objectives</w:t>
      </w:r>
      <w:bookmarkEnd w:id="3"/>
    </w:p>
    <w:p w14:paraId="1AC7F39A" w14:textId="3E5AF2F0" w:rsidR="00390C98" w:rsidRPr="00EE319D" w:rsidRDefault="00390C98" w:rsidP="00EE319D">
      <w:pPr>
        <w:rPr>
          <w:rFonts w:ascii="Arial" w:hAnsi="Arial" w:cs="Arial"/>
          <w:b/>
          <w:bCs/>
          <w:sz w:val="24"/>
          <w:szCs w:val="24"/>
        </w:rPr>
      </w:pPr>
      <w:r w:rsidRPr="00F14B92">
        <w:rPr>
          <w:rFonts w:ascii="Arial" w:hAnsi="Arial" w:cs="Arial"/>
          <w:b/>
          <w:bCs/>
          <w:sz w:val="24"/>
          <w:szCs w:val="24"/>
        </w:rPr>
        <w:t>Aim</w:t>
      </w:r>
    </w:p>
    <w:p w14:paraId="5D6BB253" w14:textId="5D879093" w:rsidR="00390C98" w:rsidRPr="00F14B92" w:rsidRDefault="00390C98" w:rsidP="00260977">
      <w:pPr>
        <w:jc w:val="both"/>
        <w:rPr>
          <w:rFonts w:ascii="Arial" w:hAnsi="Arial" w:cs="Arial"/>
          <w:sz w:val="24"/>
          <w:szCs w:val="24"/>
        </w:rPr>
      </w:pPr>
      <w:r w:rsidRPr="00F14B92">
        <w:rPr>
          <w:rFonts w:ascii="Arial" w:hAnsi="Arial" w:cs="Arial"/>
          <w:sz w:val="24"/>
          <w:szCs w:val="24"/>
        </w:rPr>
        <w:t>The Winter Wellness Festival is designed to provide a luxurious and rejuvenating retreat for high stress professionals that will promote both mental and physical wellbeing. The festival will boast a unique combination of winter sports and wellness activities well curated in a world class venue.</w:t>
      </w:r>
    </w:p>
    <w:p w14:paraId="62284C41" w14:textId="3CD54959" w:rsidR="00EE319D" w:rsidRPr="00EE319D" w:rsidRDefault="00EE319D" w:rsidP="00260977">
      <w:pPr>
        <w:jc w:val="both"/>
        <w:rPr>
          <w:rFonts w:ascii="Arial" w:hAnsi="Arial" w:cs="Arial"/>
          <w:b/>
          <w:bCs/>
          <w:sz w:val="24"/>
          <w:szCs w:val="24"/>
        </w:rPr>
      </w:pPr>
      <w:r w:rsidRPr="00EE319D">
        <w:rPr>
          <w:rFonts w:ascii="Arial" w:hAnsi="Arial" w:cs="Arial"/>
          <w:b/>
          <w:bCs/>
          <w:sz w:val="24"/>
          <w:szCs w:val="24"/>
        </w:rPr>
        <w:t>SMART Objectives:</w:t>
      </w:r>
    </w:p>
    <w:p w14:paraId="3F024A75" w14:textId="76F7EDA2" w:rsidR="00EE319D" w:rsidRPr="00EE319D" w:rsidRDefault="00EE319D" w:rsidP="00260977">
      <w:pPr>
        <w:numPr>
          <w:ilvl w:val="0"/>
          <w:numId w:val="16"/>
        </w:numPr>
        <w:jc w:val="both"/>
        <w:rPr>
          <w:rFonts w:ascii="Arial" w:hAnsi="Arial" w:cs="Arial"/>
          <w:sz w:val="24"/>
          <w:szCs w:val="24"/>
        </w:rPr>
      </w:pPr>
      <w:r w:rsidRPr="00EE319D">
        <w:rPr>
          <w:rFonts w:ascii="Arial" w:hAnsi="Arial" w:cs="Arial"/>
          <w:b/>
          <w:bCs/>
          <w:sz w:val="24"/>
          <w:szCs w:val="24"/>
        </w:rPr>
        <w:t>Specific</w:t>
      </w:r>
      <w:r w:rsidRPr="00EE319D">
        <w:rPr>
          <w:rFonts w:ascii="Arial" w:hAnsi="Arial" w:cs="Arial"/>
          <w:sz w:val="24"/>
          <w:szCs w:val="24"/>
        </w:rPr>
        <w:t xml:space="preserve">: </w:t>
      </w:r>
      <w:r w:rsidR="00390C98" w:rsidRPr="00F14B92">
        <w:rPr>
          <w:rFonts w:ascii="Arial" w:hAnsi="Arial" w:cs="Arial"/>
          <w:sz w:val="24"/>
          <w:szCs w:val="24"/>
        </w:rPr>
        <w:t>Deliver a three-day event for 500 attendees on winter sports and wellness activities by the end of December 2024.</w:t>
      </w:r>
    </w:p>
    <w:p w14:paraId="55EF331C" w14:textId="2EDFC34F" w:rsidR="00EE319D" w:rsidRPr="00EE319D" w:rsidRDefault="00EE319D" w:rsidP="00260977">
      <w:pPr>
        <w:numPr>
          <w:ilvl w:val="0"/>
          <w:numId w:val="16"/>
        </w:numPr>
        <w:jc w:val="both"/>
        <w:rPr>
          <w:rFonts w:ascii="Arial" w:hAnsi="Arial" w:cs="Arial"/>
          <w:sz w:val="24"/>
          <w:szCs w:val="24"/>
        </w:rPr>
      </w:pPr>
      <w:r w:rsidRPr="00EE319D">
        <w:rPr>
          <w:rFonts w:ascii="Arial" w:hAnsi="Arial" w:cs="Arial"/>
          <w:b/>
          <w:bCs/>
          <w:sz w:val="24"/>
          <w:szCs w:val="24"/>
        </w:rPr>
        <w:t>Measurable</w:t>
      </w:r>
      <w:r w:rsidRPr="00EE319D">
        <w:rPr>
          <w:rFonts w:ascii="Arial" w:hAnsi="Arial" w:cs="Arial"/>
          <w:sz w:val="24"/>
          <w:szCs w:val="24"/>
        </w:rPr>
        <w:t xml:space="preserve">: </w:t>
      </w:r>
      <w:r w:rsidR="00390C98" w:rsidRPr="00F14B92">
        <w:rPr>
          <w:rFonts w:ascii="Arial" w:hAnsi="Arial" w:cs="Arial"/>
          <w:sz w:val="24"/>
          <w:szCs w:val="24"/>
        </w:rPr>
        <w:t>Reach a minimum attendee satisfaction rate of 90% according to post event surveys.</w:t>
      </w:r>
    </w:p>
    <w:p w14:paraId="54889362" w14:textId="02E72E00" w:rsidR="00EE319D" w:rsidRPr="00EE319D" w:rsidRDefault="00EE319D" w:rsidP="00260977">
      <w:pPr>
        <w:numPr>
          <w:ilvl w:val="0"/>
          <w:numId w:val="16"/>
        </w:numPr>
        <w:jc w:val="both"/>
        <w:rPr>
          <w:rFonts w:ascii="Arial" w:hAnsi="Arial" w:cs="Arial"/>
          <w:sz w:val="24"/>
          <w:szCs w:val="24"/>
        </w:rPr>
      </w:pPr>
      <w:r w:rsidRPr="00EE319D">
        <w:rPr>
          <w:rFonts w:ascii="Arial" w:hAnsi="Arial" w:cs="Arial"/>
          <w:b/>
          <w:bCs/>
          <w:sz w:val="24"/>
          <w:szCs w:val="24"/>
        </w:rPr>
        <w:t>Time-bound</w:t>
      </w:r>
      <w:r w:rsidRPr="00EE319D">
        <w:rPr>
          <w:rFonts w:ascii="Arial" w:hAnsi="Arial" w:cs="Arial"/>
          <w:sz w:val="24"/>
          <w:szCs w:val="24"/>
        </w:rPr>
        <w:t xml:space="preserve">: </w:t>
      </w:r>
      <w:r w:rsidR="00390C98" w:rsidRPr="00F14B92">
        <w:rPr>
          <w:rFonts w:ascii="Arial" w:hAnsi="Arial" w:cs="Arial"/>
          <w:sz w:val="24"/>
          <w:szCs w:val="24"/>
        </w:rPr>
        <w:t>By the end of October 2024, to secure partnerships with at least three luxury wellness brands as sponsors and services offering.</w:t>
      </w:r>
    </w:p>
    <w:p w14:paraId="6570EBF3" w14:textId="77777777" w:rsidR="00390C98" w:rsidRPr="00F14B92" w:rsidRDefault="00EE319D" w:rsidP="00260977">
      <w:pPr>
        <w:jc w:val="both"/>
        <w:rPr>
          <w:rFonts w:ascii="Arial" w:hAnsi="Arial" w:cs="Arial"/>
          <w:sz w:val="24"/>
          <w:szCs w:val="24"/>
        </w:rPr>
      </w:pPr>
      <w:r w:rsidRPr="00EE319D">
        <w:rPr>
          <w:rFonts w:ascii="Arial" w:hAnsi="Arial" w:cs="Arial"/>
          <w:sz w:val="24"/>
          <w:szCs w:val="24"/>
        </w:rPr>
        <w:t xml:space="preserve">These objectives </w:t>
      </w:r>
      <w:r w:rsidR="00390C98" w:rsidRPr="00F14B92">
        <w:rPr>
          <w:rFonts w:ascii="Arial" w:hAnsi="Arial" w:cs="Arial"/>
          <w:sz w:val="24"/>
          <w:szCs w:val="24"/>
        </w:rPr>
        <w:t>facilitate the successful execution of the event, not only making sure that it happens smoothly, but also ensure such an event provides a really high level of satisfaction to all involved. The goals of the festival will be set as measurable and time bound goals that the festival will assess its success towards and make necessary improvements in the future iterations (Flagestad &amp; Hope, 2001).</w:t>
      </w:r>
    </w:p>
    <w:p w14:paraId="6F3642AE" w14:textId="76458E4C" w:rsidR="00EE319D" w:rsidRPr="00F14B92" w:rsidRDefault="00EE319D" w:rsidP="00390C98">
      <w:pPr>
        <w:pStyle w:val="Heading1"/>
        <w:rPr>
          <w:rFonts w:ascii="Arial" w:hAnsi="Arial" w:cs="Arial"/>
        </w:rPr>
      </w:pPr>
      <w:bookmarkStart w:id="4" w:name="_Toc180430556"/>
      <w:r w:rsidRPr="00F14B92">
        <w:rPr>
          <w:rFonts w:ascii="Arial" w:hAnsi="Arial" w:cs="Arial"/>
        </w:rPr>
        <w:t>Event Management</w:t>
      </w:r>
      <w:bookmarkEnd w:id="4"/>
    </w:p>
    <w:p w14:paraId="16EBFEE3" w14:textId="77777777" w:rsidR="00390C98" w:rsidRPr="00F14B92" w:rsidRDefault="00390C98" w:rsidP="00260977">
      <w:pPr>
        <w:jc w:val="both"/>
        <w:rPr>
          <w:rFonts w:ascii="Arial" w:hAnsi="Arial" w:cs="Arial"/>
          <w:sz w:val="24"/>
          <w:szCs w:val="24"/>
        </w:rPr>
      </w:pPr>
      <w:r w:rsidRPr="00F14B92">
        <w:rPr>
          <w:rFonts w:ascii="Arial" w:hAnsi="Arial" w:cs="Arial"/>
          <w:sz w:val="24"/>
          <w:szCs w:val="24"/>
        </w:rPr>
        <w:t>Both operational and marketing activities have to be well managed to make the delivery of the Winter Wellness Festival successful. All logistics, staffing, and resources will have to be properly done by the management team.</w:t>
      </w:r>
    </w:p>
    <w:p w14:paraId="57FCDA1C" w14:textId="268CDB37" w:rsidR="00390C98" w:rsidRPr="00F14B92" w:rsidRDefault="00390C98" w:rsidP="00260977">
      <w:pPr>
        <w:jc w:val="both"/>
        <w:rPr>
          <w:rFonts w:ascii="Arial" w:hAnsi="Arial" w:cs="Arial"/>
          <w:sz w:val="24"/>
          <w:szCs w:val="24"/>
        </w:rPr>
      </w:pPr>
      <w:r w:rsidRPr="00F14B92">
        <w:rPr>
          <w:rFonts w:ascii="Arial" w:hAnsi="Arial" w:cs="Arial"/>
          <w:sz w:val="24"/>
          <w:szCs w:val="24"/>
        </w:rPr>
        <w:t>However, despite the current report detailing needed staff and resources for the Winter Wellness Festival, there is a greater need for how these will be coordinated on the ground. Seamless delivery of an event on this scale requires effective operational management. For example, logistics for managing yoga and meditation instructors, wellness coaches, event planners and attendees' movement, particularly outdoors and the potentially changing winter conditions, are complex to plan.</w:t>
      </w:r>
    </w:p>
    <w:p w14:paraId="79B83E85" w14:textId="4D584F44" w:rsidR="00390C98" w:rsidRPr="00F14B92" w:rsidRDefault="00390C98" w:rsidP="00260977">
      <w:pPr>
        <w:jc w:val="both"/>
        <w:rPr>
          <w:rFonts w:ascii="Arial" w:hAnsi="Arial" w:cs="Arial"/>
          <w:sz w:val="24"/>
          <w:szCs w:val="24"/>
        </w:rPr>
      </w:pPr>
      <w:r w:rsidRPr="00F14B92">
        <w:rPr>
          <w:rFonts w:ascii="Arial" w:hAnsi="Arial" w:cs="Arial"/>
          <w:sz w:val="24"/>
          <w:szCs w:val="24"/>
        </w:rPr>
        <w:t xml:space="preserve">Time of availability and the overall experience are significantly weather dependent and directly affect winter tourism events (Abegg et al, 2007). Real time monitoring systems and contingency plans should be used to ameliorate potential adversarial weather, or </w:t>
      </w:r>
      <w:r w:rsidR="004B5E12" w:rsidRPr="00F14B92">
        <w:rPr>
          <w:rFonts w:ascii="Arial" w:hAnsi="Arial" w:cs="Arial"/>
          <w:sz w:val="24"/>
          <w:szCs w:val="24"/>
        </w:rPr>
        <w:t>last-minute</w:t>
      </w:r>
      <w:r w:rsidRPr="00F14B92">
        <w:rPr>
          <w:rFonts w:ascii="Arial" w:hAnsi="Arial" w:cs="Arial"/>
          <w:sz w:val="24"/>
          <w:szCs w:val="24"/>
        </w:rPr>
        <w:t xml:space="preserve"> cancellations. Depending upon seasonal snow in St. Moritz, the festival will depend upon adaptive management, that is, safety for guests while maintaining quality of outdoor wellness activities. Flexible schedules and having alternatives for some outdoor activities indoor will minimise disruption (Bausch &amp; Unseld, 2018).</w:t>
      </w:r>
    </w:p>
    <w:p w14:paraId="60830DC3" w14:textId="60E050B0" w:rsidR="00F5546D" w:rsidRPr="00F14B92" w:rsidRDefault="00F5546D" w:rsidP="00260977">
      <w:pPr>
        <w:jc w:val="both"/>
        <w:rPr>
          <w:rFonts w:ascii="Arial" w:hAnsi="Arial" w:cs="Arial"/>
          <w:sz w:val="24"/>
          <w:szCs w:val="24"/>
        </w:rPr>
      </w:pPr>
      <w:r w:rsidRPr="00F14B92">
        <w:rPr>
          <w:rFonts w:ascii="Arial" w:hAnsi="Arial" w:cs="Arial"/>
          <w:sz w:val="24"/>
          <w:szCs w:val="24"/>
        </w:rPr>
        <w:lastRenderedPageBreak/>
        <w:t>Also, transportation logistics such as transporting guests from nearby airports or hotels is also subject to coordinated effort, especially in times of heightened traffic, as in winter (Bausch &amp; Gartner, 2020). The shuttle needs to be timed and scaled to meet a large number of VIP and regular attendees. These operational details are of vital importance for a smooth operation of activities.</w:t>
      </w:r>
    </w:p>
    <w:p w14:paraId="61FEBE11" w14:textId="1608892C" w:rsidR="00EE319D" w:rsidRPr="00EE319D" w:rsidRDefault="00EE319D" w:rsidP="00EE319D">
      <w:pPr>
        <w:rPr>
          <w:rFonts w:ascii="Arial" w:hAnsi="Arial" w:cs="Arial"/>
          <w:b/>
          <w:bCs/>
          <w:sz w:val="24"/>
          <w:szCs w:val="24"/>
        </w:rPr>
      </w:pPr>
      <w:r w:rsidRPr="00EE319D">
        <w:rPr>
          <w:rFonts w:ascii="Arial" w:hAnsi="Arial" w:cs="Arial"/>
          <w:b/>
          <w:bCs/>
          <w:sz w:val="24"/>
          <w:szCs w:val="24"/>
        </w:rPr>
        <w:t>Skills and Resources Required:</w:t>
      </w:r>
    </w:p>
    <w:p w14:paraId="04CE7130" w14:textId="61D95092" w:rsidR="00EE319D" w:rsidRPr="00EE319D" w:rsidRDefault="00EE319D" w:rsidP="00260977">
      <w:pPr>
        <w:numPr>
          <w:ilvl w:val="0"/>
          <w:numId w:val="17"/>
        </w:numPr>
        <w:jc w:val="both"/>
        <w:rPr>
          <w:rFonts w:ascii="Arial" w:hAnsi="Arial" w:cs="Arial"/>
          <w:sz w:val="24"/>
          <w:szCs w:val="24"/>
        </w:rPr>
      </w:pPr>
      <w:r w:rsidRPr="00EE319D">
        <w:rPr>
          <w:rFonts w:ascii="Arial" w:hAnsi="Arial" w:cs="Arial"/>
          <w:b/>
          <w:bCs/>
          <w:sz w:val="24"/>
          <w:szCs w:val="24"/>
        </w:rPr>
        <w:t>Operational Activities</w:t>
      </w:r>
      <w:r w:rsidRPr="00EE319D">
        <w:rPr>
          <w:rFonts w:ascii="Arial" w:hAnsi="Arial" w:cs="Arial"/>
          <w:sz w:val="24"/>
          <w:szCs w:val="24"/>
        </w:rPr>
        <w:t xml:space="preserve">: </w:t>
      </w:r>
      <w:r w:rsidR="00F5546D" w:rsidRPr="00F14B92">
        <w:rPr>
          <w:rFonts w:ascii="Arial" w:hAnsi="Arial" w:cs="Arial"/>
          <w:sz w:val="24"/>
          <w:szCs w:val="24"/>
        </w:rPr>
        <w:t xml:space="preserve">Venue management, logistics, staffing, resource allocation and other things fall in this category. We will have to make sure that all the activities—from snow hiking to yoga sessions— are synchronised (Rixen </w:t>
      </w:r>
      <w:r w:rsidR="00F5546D" w:rsidRPr="00260977">
        <w:rPr>
          <w:rFonts w:ascii="Arial" w:hAnsi="Arial" w:cs="Arial"/>
          <w:i/>
          <w:iCs/>
          <w:sz w:val="24"/>
          <w:szCs w:val="24"/>
        </w:rPr>
        <w:t>et al</w:t>
      </w:r>
      <w:r w:rsidR="00F5546D" w:rsidRPr="00F14B92">
        <w:rPr>
          <w:rFonts w:ascii="Arial" w:hAnsi="Arial" w:cs="Arial"/>
          <w:sz w:val="24"/>
          <w:szCs w:val="24"/>
        </w:rPr>
        <w:t>., 2011).</w:t>
      </w:r>
    </w:p>
    <w:p w14:paraId="7ED8FE33" w14:textId="410AFD13" w:rsidR="00EE319D" w:rsidRPr="00EE319D" w:rsidRDefault="00EE319D" w:rsidP="00260977">
      <w:pPr>
        <w:numPr>
          <w:ilvl w:val="0"/>
          <w:numId w:val="17"/>
        </w:numPr>
        <w:jc w:val="both"/>
        <w:rPr>
          <w:rFonts w:ascii="Arial" w:hAnsi="Arial" w:cs="Arial"/>
          <w:sz w:val="24"/>
          <w:szCs w:val="24"/>
        </w:rPr>
      </w:pPr>
      <w:r w:rsidRPr="00EE319D">
        <w:rPr>
          <w:rFonts w:ascii="Arial" w:hAnsi="Arial" w:cs="Arial"/>
          <w:b/>
          <w:bCs/>
          <w:sz w:val="24"/>
          <w:szCs w:val="24"/>
        </w:rPr>
        <w:t>Planning Activities</w:t>
      </w:r>
      <w:r w:rsidRPr="00EE319D">
        <w:rPr>
          <w:rFonts w:ascii="Arial" w:hAnsi="Arial" w:cs="Arial"/>
          <w:sz w:val="24"/>
          <w:szCs w:val="24"/>
        </w:rPr>
        <w:t xml:space="preserve">: </w:t>
      </w:r>
      <w:r w:rsidR="00F5546D" w:rsidRPr="00F14B92">
        <w:rPr>
          <w:rFonts w:ascii="Arial" w:hAnsi="Arial" w:cs="Arial"/>
          <w:sz w:val="24"/>
          <w:szCs w:val="24"/>
        </w:rPr>
        <w:t>To make this event a success the vendors will need to coordinate strategically in order to be in accordance with wellness experts and sponsors. Pursuing this means developing relationships with brands that fit the wellness concept and then working on deals to provide exclusive experiences (Cooper, 2015).</w:t>
      </w:r>
    </w:p>
    <w:p w14:paraId="659CDA78" w14:textId="5D0DD8EF" w:rsidR="00EE319D" w:rsidRPr="00EE319D" w:rsidRDefault="00EE319D" w:rsidP="00260977">
      <w:pPr>
        <w:numPr>
          <w:ilvl w:val="0"/>
          <w:numId w:val="17"/>
        </w:numPr>
        <w:jc w:val="both"/>
        <w:rPr>
          <w:rFonts w:ascii="Arial" w:hAnsi="Arial" w:cs="Arial"/>
          <w:sz w:val="24"/>
          <w:szCs w:val="24"/>
        </w:rPr>
      </w:pPr>
      <w:r w:rsidRPr="00EE319D">
        <w:rPr>
          <w:rFonts w:ascii="Arial" w:hAnsi="Arial" w:cs="Arial"/>
          <w:b/>
          <w:bCs/>
          <w:sz w:val="24"/>
          <w:szCs w:val="24"/>
        </w:rPr>
        <w:t>Marketing Activities</w:t>
      </w:r>
      <w:r w:rsidRPr="00EE319D">
        <w:rPr>
          <w:rFonts w:ascii="Arial" w:hAnsi="Arial" w:cs="Arial"/>
          <w:sz w:val="24"/>
          <w:szCs w:val="24"/>
        </w:rPr>
        <w:t xml:space="preserve">: </w:t>
      </w:r>
      <w:r w:rsidR="00F5546D" w:rsidRPr="00F14B92">
        <w:rPr>
          <w:rFonts w:ascii="Arial" w:hAnsi="Arial" w:cs="Arial"/>
          <w:sz w:val="24"/>
          <w:szCs w:val="24"/>
        </w:rPr>
        <w:t xml:space="preserve">The corporate professionals who will be part of the event will be marketed through digital platforms and social media. Cooperation with wellness brands will help with event promotion as well as attract the premium high-end audience (Voigt </w:t>
      </w:r>
      <w:r w:rsidR="00F5546D" w:rsidRPr="00260977">
        <w:rPr>
          <w:rFonts w:ascii="Arial" w:hAnsi="Arial" w:cs="Arial"/>
          <w:i/>
          <w:iCs/>
          <w:sz w:val="24"/>
          <w:szCs w:val="24"/>
        </w:rPr>
        <w:t>et al.,</w:t>
      </w:r>
      <w:r w:rsidR="00F5546D" w:rsidRPr="00F14B92">
        <w:rPr>
          <w:rFonts w:ascii="Arial" w:hAnsi="Arial" w:cs="Arial"/>
          <w:sz w:val="24"/>
          <w:szCs w:val="24"/>
        </w:rPr>
        <w:t xml:space="preserve"> 2016).</w:t>
      </w:r>
    </w:p>
    <w:p w14:paraId="266EF5A6" w14:textId="5F64EC66" w:rsidR="00F5546D" w:rsidRPr="00F14B92" w:rsidRDefault="00F5546D" w:rsidP="00260977">
      <w:pPr>
        <w:jc w:val="both"/>
        <w:rPr>
          <w:rFonts w:ascii="Arial" w:hAnsi="Arial" w:cs="Arial"/>
          <w:sz w:val="24"/>
          <w:szCs w:val="24"/>
        </w:rPr>
      </w:pPr>
      <w:r w:rsidRPr="00F14B92">
        <w:rPr>
          <w:rFonts w:ascii="Arial" w:hAnsi="Arial" w:cs="Arial"/>
          <w:sz w:val="24"/>
          <w:szCs w:val="24"/>
        </w:rPr>
        <w:t xml:space="preserve">One of the main parts of managing the event would be making sure that the staff have the qualifications to do high quality services, from mental health workshops to yoga instruction (Sthapit </w:t>
      </w:r>
      <w:r w:rsidRPr="00260977">
        <w:rPr>
          <w:rFonts w:ascii="Arial" w:hAnsi="Arial" w:cs="Arial"/>
          <w:i/>
          <w:iCs/>
          <w:sz w:val="24"/>
          <w:szCs w:val="24"/>
        </w:rPr>
        <w:t>et al.,</w:t>
      </w:r>
      <w:r w:rsidRPr="00F14B92">
        <w:rPr>
          <w:rFonts w:ascii="Arial" w:hAnsi="Arial" w:cs="Arial"/>
          <w:sz w:val="24"/>
          <w:szCs w:val="24"/>
        </w:rPr>
        <w:t xml:space="preserve"> 2022).</w:t>
      </w:r>
    </w:p>
    <w:p w14:paraId="462FE62A" w14:textId="0915DA93" w:rsidR="00EE319D" w:rsidRPr="00F14B92" w:rsidRDefault="00EE319D" w:rsidP="00F5546D">
      <w:pPr>
        <w:pStyle w:val="Heading1"/>
        <w:rPr>
          <w:rFonts w:ascii="Arial" w:hAnsi="Arial" w:cs="Arial"/>
        </w:rPr>
      </w:pPr>
      <w:bookmarkStart w:id="5" w:name="_Toc180430557"/>
      <w:r w:rsidRPr="00F14B92">
        <w:rPr>
          <w:rFonts w:ascii="Arial" w:hAnsi="Arial" w:cs="Arial"/>
        </w:rPr>
        <w:t>Event Budget</w:t>
      </w:r>
      <w:bookmarkEnd w:id="5"/>
    </w:p>
    <w:p w14:paraId="06B318E9" w14:textId="234C7AB3" w:rsidR="00F5546D" w:rsidRPr="00F14B92" w:rsidRDefault="00F5546D" w:rsidP="00260977">
      <w:pPr>
        <w:jc w:val="both"/>
        <w:rPr>
          <w:rFonts w:ascii="Arial" w:hAnsi="Arial" w:cs="Arial"/>
          <w:sz w:val="24"/>
          <w:szCs w:val="24"/>
        </w:rPr>
      </w:pPr>
      <w:r w:rsidRPr="00F14B92">
        <w:rPr>
          <w:rFonts w:ascii="Arial" w:hAnsi="Arial" w:cs="Arial"/>
          <w:sz w:val="24"/>
          <w:szCs w:val="24"/>
        </w:rPr>
        <w:t>Below is a detailed budget developed for the Winter Wellness Festival to be both a feasible and profitable. It is projected on income and expenditure as follows:</w:t>
      </w:r>
    </w:p>
    <w:p w14:paraId="5D033FB3" w14:textId="6D3433C6" w:rsidR="00EE319D" w:rsidRPr="00EE319D" w:rsidRDefault="00EE319D" w:rsidP="00260977">
      <w:pPr>
        <w:numPr>
          <w:ilvl w:val="0"/>
          <w:numId w:val="18"/>
        </w:numPr>
        <w:jc w:val="both"/>
        <w:rPr>
          <w:rFonts w:ascii="Arial" w:hAnsi="Arial" w:cs="Arial"/>
          <w:sz w:val="24"/>
          <w:szCs w:val="24"/>
        </w:rPr>
      </w:pPr>
      <w:r w:rsidRPr="00EE319D">
        <w:rPr>
          <w:rFonts w:ascii="Arial" w:hAnsi="Arial" w:cs="Arial"/>
          <w:b/>
          <w:bCs/>
          <w:sz w:val="24"/>
          <w:szCs w:val="24"/>
        </w:rPr>
        <w:t>Income</w:t>
      </w:r>
      <w:r w:rsidRPr="00EE319D">
        <w:rPr>
          <w:rFonts w:ascii="Arial" w:hAnsi="Arial" w:cs="Arial"/>
          <w:sz w:val="24"/>
          <w:szCs w:val="24"/>
        </w:rPr>
        <w:t>:</w:t>
      </w:r>
    </w:p>
    <w:p w14:paraId="60AF902A" w14:textId="77777777" w:rsidR="00EE319D" w:rsidRPr="00EE319D" w:rsidRDefault="00EE319D" w:rsidP="00260977">
      <w:pPr>
        <w:numPr>
          <w:ilvl w:val="1"/>
          <w:numId w:val="18"/>
        </w:numPr>
        <w:jc w:val="both"/>
        <w:rPr>
          <w:rFonts w:ascii="Arial" w:hAnsi="Arial" w:cs="Arial"/>
          <w:sz w:val="24"/>
          <w:szCs w:val="24"/>
        </w:rPr>
      </w:pPr>
      <w:r w:rsidRPr="00EE319D">
        <w:rPr>
          <w:rFonts w:ascii="Arial" w:hAnsi="Arial" w:cs="Arial"/>
          <w:sz w:val="24"/>
          <w:szCs w:val="24"/>
        </w:rPr>
        <w:t>Standard ticket sales (400 attendees at £300 each): £120,000</w:t>
      </w:r>
    </w:p>
    <w:p w14:paraId="4A3A88CD" w14:textId="77777777" w:rsidR="00EE319D" w:rsidRPr="00EE319D" w:rsidRDefault="00EE319D" w:rsidP="00260977">
      <w:pPr>
        <w:numPr>
          <w:ilvl w:val="1"/>
          <w:numId w:val="18"/>
        </w:numPr>
        <w:jc w:val="both"/>
        <w:rPr>
          <w:rFonts w:ascii="Arial" w:hAnsi="Arial" w:cs="Arial"/>
          <w:sz w:val="24"/>
          <w:szCs w:val="24"/>
        </w:rPr>
      </w:pPr>
      <w:r w:rsidRPr="00EE319D">
        <w:rPr>
          <w:rFonts w:ascii="Arial" w:hAnsi="Arial" w:cs="Arial"/>
          <w:sz w:val="24"/>
          <w:szCs w:val="24"/>
        </w:rPr>
        <w:t>VIP ticket sales (100 attendees at £800 each): £80,000</w:t>
      </w:r>
    </w:p>
    <w:p w14:paraId="429F0FBE" w14:textId="77777777" w:rsidR="00EE319D" w:rsidRPr="00EE319D" w:rsidRDefault="00EE319D" w:rsidP="00260977">
      <w:pPr>
        <w:numPr>
          <w:ilvl w:val="1"/>
          <w:numId w:val="18"/>
        </w:numPr>
        <w:jc w:val="both"/>
        <w:rPr>
          <w:rFonts w:ascii="Arial" w:hAnsi="Arial" w:cs="Arial"/>
          <w:sz w:val="24"/>
          <w:szCs w:val="24"/>
        </w:rPr>
      </w:pPr>
      <w:r w:rsidRPr="00EE319D">
        <w:rPr>
          <w:rFonts w:ascii="Arial" w:hAnsi="Arial" w:cs="Arial"/>
          <w:sz w:val="24"/>
          <w:szCs w:val="24"/>
        </w:rPr>
        <w:t>Sponsorships from wellness brands: £150,000</w:t>
      </w:r>
    </w:p>
    <w:p w14:paraId="6B2BBBBF" w14:textId="77777777" w:rsidR="00EE319D" w:rsidRPr="00EE319D" w:rsidRDefault="00EE319D" w:rsidP="00260977">
      <w:pPr>
        <w:numPr>
          <w:ilvl w:val="1"/>
          <w:numId w:val="18"/>
        </w:numPr>
        <w:jc w:val="both"/>
        <w:rPr>
          <w:rFonts w:ascii="Arial" w:hAnsi="Arial" w:cs="Arial"/>
          <w:sz w:val="24"/>
          <w:szCs w:val="24"/>
        </w:rPr>
      </w:pPr>
      <w:r w:rsidRPr="00EE319D">
        <w:rPr>
          <w:rFonts w:ascii="Arial" w:hAnsi="Arial" w:cs="Arial"/>
          <w:sz w:val="24"/>
          <w:szCs w:val="24"/>
        </w:rPr>
        <w:t>Merchandise sales: £20,000</w:t>
      </w:r>
    </w:p>
    <w:p w14:paraId="07CE726B" w14:textId="77777777" w:rsidR="00EE319D" w:rsidRPr="00EE319D" w:rsidRDefault="00EE319D" w:rsidP="00260977">
      <w:pPr>
        <w:numPr>
          <w:ilvl w:val="1"/>
          <w:numId w:val="18"/>
        </w:numPr>
        <w:jc w:val="both"/>
        <w:rPr>
          <w:rFonts w:ascii="Arial" w:hAnsi="Arial" w:cs="Arial"/>
          <w:sz w:val="24"/>
          <w:szCs w:val="24"/>
        </w:rPr>
      </w:pPr>
      <w:r w:rsidRPr="00EE319D">
        <w:rPr>
          <w:rFonts w:ascii="Arial" w:hAnsi="Arial" w:cs="Arial"/>
          <w:b/>
          <w:bCs/>
          <w:sz w:val="24"/>
          <w:szCs w:val="24"/>
        </w:rPr>
        <w:t>Total Income</w:t>
      </w:r>
      <w:r w:rsidRPr="00EE319D">
        <w:rPr>
          <w:rFonts w:ascii="Arial" w:hAnsi="Arial" w:cs="Arial"/>
          <w:sz w:val="24"/>
          <w:szCs w:val="24"/>
        </w:rPr>
        <w:t>: £370,000</w:t>
      </w:r>
    </w:p>
    <w:p w14:paraId="1608393B" w14:textId="77777777" w:rsidR="00EE319D" w:rsidRPr="00EE319D" w:rsidRDefault="00EE319D" w:rsidP="00260977">
      <w:pPr>
        <w:numPr>
          <w:ilvl w:val="0"/>
          <w:numId w:val="18"/>
        </w:numPr>
        <w:jc w:val="both"/>
        <w:rPr>
          <w:rFonts w:ascii="Arial" w:hAnsi="Arial" w:cs="Arial"/>
          <w:sz w:val="24"/>
          <w:szCs w:val="24"/>
        </w:rPr>
      </w:pPr>
      <w:r w:rsidRPr="00EE319D">
        <w:rPr>
          <w:rFonts w:ascii="Arial" w:hAnsi="Arial" w:cs="Arial"/>
          <w:b/>
          <w:bCs/>
          <w:sz w:val="24"/>
          <w:szCs w:val="24"/>
        </w:rPr>
        <w:t>Expenditure</w:t>
      </w:r>
      <w:r w:rsidRPr="00EE319D">
        <w:rPr>
          <w:rFonts w:ascii="Arial" w:hAnsi="Arial" w:cs="Arial"/>
          <w:sz w:val="24"/>
          <w:szCs w:val="24"/>
        </w:rPr>
        <w:t>:</w:t>
      </w:r>
    </w:p>
    <w:p w14:paraId="5488556A" w14:textId="77777777" w:rsidR="00EE319D" w:rsidRPr="00EE319D" w:rsidRDefault="00EE319D" w:rsidP="00260977">
      <w:pPr>
        <w:numPr>
          <w:ilvl w:val="1"/>
          <w:numId w:val="18"/>
        </w:numPr>
        <w:jc w:val="both"/>
        <w:rPr>
          <w:rFonts w:ascii="Arial" w:hAnsi="Arial" w:cs="Arial"/>
          <w:sz w:val="24"/>
          <w:szCs w:val="24"/>
        </w:rPr>
      </w:pPr>
      <w:r w:rsidRPr="00EE319D">
        <w:rPr>
          <w:rFonts w:ascii="Arial" w:hAnsi="Arial" w:cs="Arial"/>
          <w:sz w:val="24"/>
          <w:szCs w:val="24"/>
        </w:rPr>
        <w:t>Venue rental (St. Moritz): £100,000</w:t>
      </w:r>
    </w:p>
    <w:p w14:paraId="0D419A34" w14:textId="77777777" w:rsidR="00EE319D" w:rsidRPr="00EE319D" w:rsidRDefault="00EE319D" w:rsidP="00260977">
      <w:pPr>
        <w:numPr>
          <w:ilvl w:val="1"/>
          <w:numId w:val="18"/>
        </w:numPr>
        <w:jc w:val="both"/>
        <w:rPr>
          <w:rFonts w:ascii="Arial" w:hAnsi="Arial" w:cs="Arial"/>
          <w:sz w:val="24"/>
          <w:szCs w:val="24"/>
        </w:rPr>
      </w:pPr>
      <w:r w:rsidRPr="00EE319D">
        <w:rPr>
          <w:rFonts w:ascii="Arial" w:hAnsi="Arial" w:cs="Arial"/>
          <w:sz w:val="24"/>
          <w:szCs w:val="24"/>
        </w:rPr>
        <w:t>Staffing (yoga instructors, wellness coaches, event planners): £105,000</w:t>
      </w:r>
    </w:p>
    <w:p w14:paraId="28C57670" w14:textId="77777777" w:rsidR="00EE319D" w:rsidRPr="00EE319D" w:rsidRDefault="00EE319D" w:rsidP="00260977">
      <w:pPr>
        <w:numPr>
          <w:ilvl w:val="1"/>
          <w:numId w:val="18"/>
        </w:numPr>
        <w:jc w:val="both"/>
        <w:rPr>
          <w:rFonts w:ascii="Arial" w:hAnsi="Arial" w:cs="Arial"/>
          <w:sz w:val="24"/>
          <w:szCs w:val="24"/>
        </w:rPr>
      </w:pPr>
      <w:r w:rsidRPr="00EE319D">
        <w:rPr>
          <w:rFonts w:ascii="Arial" w:hAnsi="Arial" w:cs="Arial"/>
          <w:sz w:val="24"/>
          <w:szCs w:val="24"/>
        </w:rPr>
        <w:t>Marketing and promotions: £30,000</w:t>
      </w:r>
    </w:p>
    <w:p w14:paraId="3A5D6D58" w14:textId="77777777" w:rsidR="00EE319D" w:rsidRPr="00EE319D" w:rsidRDefault="00EE319D" w:rsidP="00EE319D">
      <w:pPr>
        <w:numPr>
          <w:ilvl w:val="1"/>
          <w:numId w:val="18"/>
        </w:numPr>
        <w:rPr>
          <w:rFonts w:ascii="Arial" w:hAnsi="Arial" w:cs="Arial"/>
          <w:sz w:val="24"/>
          <w:szCs w:val="24"/>
        </w:rPr>
      </w:pPr>
      <w:r w:rsidRPr="00EE319D">
        <w:rPr>
          <w:rFonts w:ascii="Arial" w:hAnsi="Arial" w:cs="Arial"/>
          <w:sz w:val="24"/>
          <w:szCs w:val="24"/>
        </w:rPr>
        <w:t>Equipment (yoga, spa, winter sports): £5,000</w:t>
      </w:r>
    </w:p>
    <w:p w14:paraId="2D38ADD3" w14:textId="77777777" w:rsidR="00EE319D" w:rsidRPr="00EE319D" w:rsidRDefault="00EE319D" w:rsidP="00EE319D">
      <w:pPr>
        <w:numPr>
          <w:ilvl w:val="1"/>
          <w:numId w:val="18"/>
        </w:numPr>
        <w:rPr>
          <w:rFonts w:ascii="Arial" w:hAnsi="Arial" w:cs="Arial"/>
          <w:sz w:val="24"/>
          <w:szCs w:val="24"/>
        </w:rPr>
      </w:pPr>
      <w:r w:rsidRPr="00EE319D">
        <w:rPr>
          <w:rFonts w:ascii="Arial" w:hAnsi="Arial" w:cs="Arial"/>
          <w:sz w:val="24"/>
          <w:szCs w:val="24"/>
        </w:rPr>
        <w:lastRenderedPageBreak/>
        <w:t>Catering and accommodation: £75,000</w:t>
      </w:r>
    </w:p>
    <w:p w14:paraId="72713DDB" w14:textId="77777777" w:rsidR="00EE319D" w:rsidRPr="00EE319D" w:rsidRDefault="00EE319D" w:rsidP="00EE319D">
      <w:pPr>
        <w:numPr>
          <w:ilvl w:val="1"/>
          <w:numId w:val="18"/>
        </w:numPr>
        <w:rPr>
          <w:rFonts w:ascii="Arial" w:hAnsi="Arial" w:cs="Arial"/>
          <w:sz w:val="24"/>
          <w:szCs w:val="24"/>
        </w:rPr>
      </w:pPr>
      <w:r w:rsidRPr="00EE319D">
        <w:rPr>
          <w:rFonts w:ascii="Arial" w:hAnsi="Arial" w:cs="Arial"/>
          <w:b/>
          <w:bCs/>
          <w:sz w:val="24"/>
          <w:szCs w:val="24"/>
        </w:rPr>
        <w:t>Total Expenditure</w:t>
      </w:r>
      <w:r w:rsidRPr="00EE319D">
        <w:rPr>
          <w:rFonts w:ascii="Arial" w:hAnsi="Arial" w:cs="Arial"/>
          <w:sz w:val="24"/>
          <w:szCs w:val="24"/>
        </w:rPr>
        <w:t>: £315,000</w:t>
      </w:r>
    </w:p>
    <w:p w14:paraId="7D5F0253" w14:textId="77777777" w:rsidR="00EE319D" w:rsidRPr="00EE319D" w:rsidRDefault="00EE319D" w:rsidP="00260977">
      <w:pPr>
        <w:numPr>
          <w:ilvl w:val="0"/>
          <w:numId w:val="18"/>
        </w:numPr>
        <w:jc w:val="both"/>
        <w:rPr>
          <w:rFonts w:ascii="Arial" w:hAnsi="Arial" w:cs="Arial"/>
          <w:sz w:val="24"/>
          <w:szCs w:val="24"/>
        </w:rPr>
      </w:pPr>
      <w:r w:rsidRPr="00EE319D">
        <w:rPr>
          <w:rFonts w:ascii="Arial" w:hAnsi="Arial" w:cs="Arial"/>
          <w:b/>
          <w:bCs/>
          <w:sz w:val="24"/>
          <w:szCs w:val="24"/>
        </w:rPr>
        <w:t>Projected Profit</w:t>
      </w:r>
      <w:r w:rsidRPr="00EE319D">
        <w:rPr>
          <w:rFonts w:ascii="Arial" w:hAnsi="Arial" w:cs="Arial"/>
          <w:sz w:val="24"/>
          <w:szCs w:val="24"/>
        </w:rPr>
        <w:t>: £55,000</w:t>
      </w:r>
    </w:p>
    <w:p w14:paraId="2E1266CB" w14:textId="51499296" w:rsidR="00F5546D" w:rsidRPr="00F14B92" w:rsidRDefault="00F5546D" w:rsidP="00260977">
      <w:pPr>
        <w:jc w:val="both"/>
        <w:rPr>
          <w:rFonts w:ascii="Arial" w:hAnsi="Arial" w:cs="Arial"/>
          <w:sz w:val="24"/>
          <w:szCs w:val="24"/>
        </w:rPr>
      </w:pPr>
      <w:r w:rsidRPr="00F14B92">
        <w:rPr>
          <w:rFonts w:ascii="Arial" w:hAnsi="Arial" w:cs="Arial"/>
          <w:sz w:val="24"/>
          <w:szCs w:val="24"/>
        </w:rPr>
        <w:t>By endorsing this financial plan, the event becomes profitable and will bring high quality to participants (Mueller &amp; Kaufmann, 2001).</w:t>
      </w:r>
    </w:p>
    <w:p w14:paraId="4CCE2E03" w14:textId="0FFB12F1" w:rsidR="00EE319D" w:rsidRPr="00F14B92" w:rsidRDefault="00EE319D" w:rsidP="00CB5B2E">
      <w:pPr>
        <w:pStyle w:val="Heading1"/>
        <w:rPr>
          <w:rFonts w:ascii="Arial" w:hAnsi="Arial" w:cs="Arial"/>
        </w:rPr>
      </w:pPr>
      <w:bookmarkStart w:id="6" w:name="_Toc180430558"/>
      <w:r w:rsidRPr="00F14B92">
        <w:rPr>
          <w:rFonts w:ascii="Arial" w:hAnsi="Arial" w:cs="Arial"/>
        </w:rPr>
        <w:t>Industry Trends / Issues / Impacts</w:t>
      </w:r>
      <w:bookmarkEnd w:id="6"/>
    </w:p>
    <w:p w14:paraId="23425487" w14:textId="68649DF3" w:rsidR="00CB5B2E" w:rsidRPr="00F14B92" w:rsidRDefault="00CB5B2E" w:rsidP="00260977">
      <w:pPr>
        <w:jc w:val="both"/>
        <w:rPr>
          <w:rFonts w:ascii="Arial" w:hAnsi="Arial" w:cs="Arial"/>
          <w:sz w:val="24"/>
          <w:szCs w:val="24"/>
          <w:lang w:val="bg-BG"/>
        </w:rPr>
      </w:pPr>
      <w:r w:rsidRPr="00F14B92">
        <w:rPr>
          <w:rFonts w:ascii="Arial" w:hAnsi="Arial" w:cs="Arial"/>
          <w:sz w:val="24"/>
          <w:szCs w:val="24"/>
        </w:rPr>
        <w:t xml:space="preserve">Recently, the meetings and events industry has witnessed an increasing need for wellness focused events alongside the growing demand for sustainable tourism practise (Hekmat </w:t>
      </w:r>
      <w:r w:rsidRPr="00260977">
        <w:rPr>
          <w:rFonts w:ascii="Arial" w:hAnsi="Arial" w:cs="Arial"/>
          <w:i/>
          <w:iCs/>
          <w:sz w:val="24"/>
          <w:szCs w:val="24"/>
        </w:rPr>
        <w:t xml:space="preserve">et al., </w:t>
      </w:r>
      <w:r w:rsidRPr="00F14B92">
        <w:rPr>
          <w:rFonts w:ascii="Arial" w:hAnsi="Arial" w:cs="Arial"/>
          <w:sz w:val="24"/>
          <w:szCs w:val="24"/>
        </w:rPr>
        <w:t>2022). In this, the Winter Wellness Festival is capitalising on these trends with a nature-based retreat, combining physical and mental wellbeing. The event’s wellness concept goes in line with this trend in the evolution of tourism, which is experiential tourism: guests are not only interested in</w:t>
      </w:r>
      <w:r w:rsidRPr="00F14B92">
        <w:rPr>
          <w:rFonts w:ascii="Arial" w:hAnsi="Arial" w:cs="Arial"/>
          <w:sz w:val="24"/>
          <w:szCs w:val="24"/>
          <w:lang w:val="bg-BG"/>
        </w:rPr>
        <w:t xml:space="preserve"> </w:t>
      </w:r>
      <w:r w:rsidRPr="00F14B92">
        <w:rPr>
          <w:rFonts w:ascii="Arial" w:hAnsi="Arial" w:cs="Arial"/>
          <w:sz w:val="24"/>
          <w:szCs w:val="24"/>
        </w:rPr>
        <w:t xml:space="preserve">simple experiences but also in meaningful and transformative ones (Zhong </w:t>
      </w:r>
      <w:r w:rsidRPr="00260977">
        <w:rPr>
          <w:rFonts w:ascii="Arial" w:hAnsi="Arial" w:cs="Arial"/>
          <w:i/>
          <w:iCs/>
          <w:sz w:val="24"/>
          <w:szCs w:val="24"/>
        </w:rPr>
        <w:t>et al.,</w:t>
      </w:r>
      <w:r w:rsidRPr="00F14B92">
        <w:rPr>
          <w:rFonts w:ascii="Arial" w:hAnsi="Arial" w:cs="Arial"/>
          <w:sz w:val="24"/>
          <w:szCs w:val="24"/>
        </w:rPr>
        <w:t xml:space="preserve"> 2021).</w:t>
      </w:r>
    </w:p>
    <w:p w14:paraId="39B183CF" w14:textId="1BE18902" w:rsidR="00866702" w:rsidRPr="00F14B92" w:rsidRDefault="00866702" w:rsidP="00260977">
      <w:pPr>
        <w:jc w:val="both"/>
        <w:rPr>
          <w:rFonts w:ascii="Arial" w:hAnsi="Arial" w:cs="Arial"/>
          <w:sz w:val="24"/>
          <w:szCs w:val="24"/>
        </w:rPr>
      </w:pPr>
      <w:r w:rsidRPr="00F14B92">
        <w:rPr>
          <w:rFonts w:ascii="Arial" w:hAnsi="Arial" w:cs="Arial"/>
          <w:sz w:val="24"/>
          <w:szCs w:val="24"/>
        </w:rPr>
        <w:t>Yet, the event must also confront likely woes from climate change which threatens winter tourism. Risks to the festival’s key activities based on falling snow, i.e. snow reliability, include warm temperatures and changing weather patterns (Elsasser &amp; Bürki, 2002). The risk is diminished somewhat by holding the event in December so that the snow conditions should be optimal.</w:t>
      </w:r>
    </w:p>
    <w:p w14:paraId="01C1D122" w14:textId="13F78831" w:rsidR="000E3B9F" w:rsidRPr="00F14B92" w:rsidRDefault="000E3B9F" w:rsidP="00260977">
      <w:pPr>
        <w:jc w:val="both"/>
        <w:rPr>
          <w:rFonts w:ascii="Arial" w:hAnsi="Arial" w:cs="Arial"/>
          <w:sz w:val="24"/>
          <w:szCs w:val="24"/>
        </w:rPr>
      </w:pPr>
      <w:r w:rsidRPr="00F14B92">
        <w:rPr>
          <w:rFonts w:ascii="Arial" w:hAnsi="Arial" w:cs="Arial"/>
          <w:sz w:val="24"/>
          <w:szCs w:val="24"/>
        </w:rPr>
        <w:t>The event also enjoys current industry trends that value sustainability. Bringing environmentally protective practises, like using local, organic catering and minimising energy consumption on the festival, can make the Winter Wellness Festival a leader of sustainable tourism (Witting &amp; Schmude, 2019).</w:t>
      </w:r>
    </w:p>
    <w:p w14:paraId="2021EDD5" w14:textId="7E2BC7B9" w:rsidR="000E3B9F" w:rsidRPr="00F14B92" w:rsidRDefault="000E3B9F" w:rsidP="00260977">
      <w:pPr>
        <w:jc w:val="both"/>
        <w:rPr>
          <w:rFonts w:ascii="Arial" w:hAnsi="Arial" w:cs="Arial"/>
          <w:sz w:val="24"/>
          <w:szCs w:val="24"/>
        </w:rPr>
      </w:pPr>
      <w:r w:rsidRPr="00F14B92">
        <w:rPr>
          <w:rFonts w:ascii="Arial" w:hAnsi="Arial" w:cs="Arial"/>
          <w:sz w:val="24"/>
          <w:szCs w:val="24"/>
        </w:rPr>
        <w:t>In recent years, wellness tourism has gained popularity, especially in Europe where tourists are choosing experiences that combine also health, relaxation and nature (Csirmaz &amp; Pető, 2015). For the Winter Wellness Festival to appeal to its target audience within the corporate market—corporate professionals who are looking to invigorate their body and mind—these practises must be included. Shifts after the pandemic have boosted the demand for immersive wellness experiences that emphasise both their mental and physical health, which is why wellness offerings need to focus on more than just relaxation or fitness activities (Bausch &amp; Gartner, 2020).</w:t>
      </w:r>
    </w:p>
    <w:p w14:paraId="005D3C8B" w14:textId="3A086917" w:rsidR="0055691D" w:rsidRPr="00F14B92" w:rsidRDefault="0055691D" w:rsidP="00260977">
      <w:pPr>
        <w:jc w:val="both"/>
        <w:rPr>
          <w:rFonts w:ascii="Arial" w:hAnsi="Arial" w:cs="Arial"/>
          <w:sz w:val="24"/>
          <w:szCs w:val="24"/>
        </w:rPr>
      </w:pPr>
      <w:r w:rsidRPr="00F14B92">
        <w:rPr>
          <w:rFonts w:ascii="Arial" w:hAnsi="Arial" w:cs="Arial"/>
          <w:sz w:val="24"/>
          <w:szCs w:val="24"/>
        </w:rPr>
        <w:t>Trends like mindful wellness and digital detox can help set the event apart, and building the experience can allow it to add unique value to guests. Today, mindful wellness practises such as meditation and yoga are not only big business, but they have also geared up around corporate professionals’ growing demand for stress management. Further, the event’s itinerary also includes the opportunity for such offering of attendees to disconnect from technology (such as digital detox workshops or nature walk with no smartphones) is consistent with the current wellness trends while focusing on mental clarity and wellbeing (Csirmaz &amp; Pető, 2015).</w:t>
      </w:r>
    </w:p>
    <w:p w14:paraId="539F6D95" w14:textId="5D1F1758" w:rsidR="0055691D" w:rsidRPr="00F14B92" w:rsidRDefault="0055691D" w:rsidP="00260977">
      <w:pPr>
        <w:jc w:val="both"/>
        <w:rPr>
          <w:rFonts w:ascii="Arial" w:hAnsi="Arial" w:cs="Arial"/>
          <w:sz w:val="24"/>
          <w:szCs w:val="24"/>
        </w:rPr>
      </w:pPr>
      <w:r w:rsidRPr="00F14B92">
        <w:rPr>
          <w:rFonts w:ascii="Arial" w:hAnsi="Arial" w:cs="Arial"/>
          <w:sz w:val="24"/>
          <w:szCs w:val="24"/>
        </w:rPr>
        <w:t xml:space="preserve">Furthermore, such a festival needs to leverage the concept of experiential tourism that facilitates personal growth and is aimed at wellbeing of guests rather than being mere </w:t>
      </w:r>
      <w:r w:rsidRPr="00F14B92">
        <w:rPr>
          <w:rFonts w:ascii="Arial" w:hAnsi="Arial" w:cs="Arial"/>
          <w:sz w:val="24"/>
          <w:szCs w:val="24"/>
        </w:rPr>
        <w:lastRenderedPageBreak/>
        <w:t>spectators. An experiential component could increase the impact of the event, and thereby improve the experiential memory (Bausch &amp; Unseld, 2018).</w:t>
      </w:r>
    </w:p>
    <w:p w14:paraId="56F79C42" w14:textId="2E782E92" w:rsidR="00EE319D" w:rsidRPr="00F14B92" w:rsidRDefault="00EE319D" w:rsidP="004B5E12">
      <w:pPr>
        <w:pStyle w:val="Heading1"/>
        <w:rPr>
          <w:rFonts w:ascii="Arial" w:hAnsi="Arial" w:cs="Arial"/>
        </w:rPr>
      </w:pPr>
      <w:bookmarkStart w:id="7" w:name="_Toc180430559"/>
      <w:r w:rsidRPr="00F14B92">
        <w:rPr>
          <w:rFonts w:ascii="Arial" w:hAnsi="Arial" w:cs="Arial"/>
        </w:rPr>
        <w:t>Situational and Cultural Considerations</w:t>
      </w:r>
      <w:bookmarkEnd w:id="7"/>
    </w:p>
    <w:p w14:paraId="7432688A" w14:textId="4F6799F3" w:rsidR="00EE319D" w:rsidRPr="00EE319D" w:rsidRDefault="0055691D" w:rsidP="00260977">
      <w:pPr>
        <w:jc w:val="both"/>
        <w:rPr>
          <w:rFonts w:ascii="Arial" w:hAnsi="Arial" w:cs="Arial"/>
          <w:sz w:val="24"/>
          <w:szCs w:val="24"/>
        </w:rPr>
      </w:pPr>
      <w:r w:rsidRPr="00F14B92">
        <w:rPr>
          <w:rFonts w:ascii="Arial" w:hAnsi="Arial" w:cs="Arial"/>
          <w:sz w:val="24"/>
          <w:szCs w:val="24"/>
        </w:rPr>
        <w:t>A PESTEL Analysis is used to determine the environmental, social and cultural factors of the Winter Wellness Festival</w:t>
      </w:r>
      <w:r w:rsidR="00EE319D" w:rsidRPr="00EE319D">
        <w:rPr>
          <w:rFonts w:ascii="Arial" w:hAnsi="Arial" w:cs="Arial"/>
          <w:sz w:val="24"/>
          <w:szCs w:val="24"/>
        </w:rPr>
        <w:t>:</w:t>
      </w:r>
    </w:p>
    <w:p w14:paraId="4CE16ACC" w14:textId="3EC2AB13" w:rsidR="00EE319D" w:rsidRPr="00EE319D" w:rsidRDefault="00EE319D" w:rsidP="00260977">
      <w:pPr>
        <w:numPr>
          <w:ilvl w:val="0"/>
          <w:numId w:val="19"/>
        </w:numPr>
        <w:jc w:val="both"/>
        <w:rPr>
          <w:rFonts w:ascii="Arial" w:hAnsi="Arial" w:cs="Arial"/>
          <w:sz w:val="24"/>
          <w:szCs w:val="24"/>
        </w:rPr>
      </w:pPr>
      <w:r w:rsidRPr="00EE319D">
        <w:rPr>
          <w:rFonts w:ascii="Arial" w:hAnsi="Arial" w:cs="Arial"/>
          <w:b/>
          <w:bCs/>
          <w:sz w:val="24"/>
          <w:szCs w:val="24"/>
        </w:rPr>
        <w:t>Political</w:t>
      </w:r>
      <w:r w:rsidRPr="00EE319D">
        <w:rPr>
          <w:rFonts w:ascii="Arial" w:hAnsi="Arial" w:cs="Arial"/>
          <w:sz w:val="24"/>
          <w:szCs w:val="24"/>
        </w:rPr>
        <w:t xml:space="preserve">: </w:t>
      </w:r>
      <w:r w:rsidR="0055691D" w:rsidRPr="00F14B92">
        <w:rPr>
          <w:rFonts w:ascii="Arial" w:hAnsi="Arial" w:cs="Arial"/>
          <w:sz w:val="24"/>
          <w:szCs w:val="24"/>
        </w:rPr>
        <w:t>The stable political environment in Switzerland allows the event to go without incidents. Large scale events are supported by Swiss regulations, and, therefore, it is a favourable location for international gatherings (Sainaghi, 2008).</w:t>
      </w:r>
    </w:p>
    <w:p w14:paraId="7ECAE6E7" w14:textId="7D5AA0F5" w:rsidR="00EE319D" w:rsidRPr="00EE319D" w:rsidRDefault="00EE319D" w:rsidP="00260977">
      <w:pPr>
        <w:numPr>
          <w:ilvl w:val="0"/>
          <w:numId w:val="19"/>
        </w:numPr>
        <w:jc w:val="both"/>
        <w:rPr>
          <w:rFonts w:ascii="Arial" w:hAnsi="Arial" w:cs="Arial"/>
          <w:sz w:val="24"/>
          <w:szCs w:val="24"/>
        </w:rPr>
      </w:pPr>
      <w:r w:rsidRPr="00EE319D">
        <w:rPr>
          <w:rFonts w:ascii="Arial" w:hAnsi="Arial" w:cs="Arial"/>
          <w:b/>
          <w:bCs/>
          <w:sz w:val="24"/>
          <w:szCs w:val="24"/>
        </w:rPr>
        <w:t>Economic</w:t>
      </w:r>
      <w:r w:rsidRPr="00EE319D">
        <w:rPr>
          <w:rFonts w:ascii="Arial" w:hAnsi="Arial" w:cs="Arial"/>
          <w:sz w:val="24"/>
          <w:szCs w:val="24"/>
        </w:rPr>
        <w:t xml:space="preserve">: </w:t>
      </w:r>
      <w:r w:rsidR="0055691D" w:rsidRPr="00F14B92">
        <w:rPr>
          <w:rFonts w:ascii="Arial" w:hAnsi="Arial" w:cs="Arial"/>
          <w:sz w:val="24"/>
          <w:szCs w:val="24"/>
        </w:rPr>
        <w:t>The Switzerland's high cost of living might not make it conducive to attend but it offers a luxury affair for those who can afford it. However, the economic benefits of the event are considerable, as high-end tourism contributes a large share to local economy (Falk, 2015).</w:t>
      </w:r>
    </w:p>
    <w:p w14:paraId="4909211B" w14:textId="59C82B50" w:rsidR="00EE319D" w:rsidRPr="00EE319D" w:rsidRDefault="00EE319D" w:rsidP="00260977">
      <w:pPr>
        <w:numPr>
          <w:ilvl w:val="0"/>
          <w:numId w:val="19"/>
        </w:numPr>
        <w:jc w:val="both"/>
        <w:rPr>
          <w:rFonts w:ascii="Arial" w:hAnsi="Arial" w:cs="Arial"/>
          <w:sz w:val="24"/>
          <w:szCs w:val="24"/>
        </w:rPr>
      </w:pPr>
      <w:r w:rsidRPr="00EE319D">
        <w:rPr>
          <w:rFonts w:ascii="Arial" w:hAnsi="Arial" w:cs="Arial"/>
          <w:b/>
          <w:bCs/>
          <w:sz w:val="24"/>
          <w:szCs w:val="24"/>
        </w:rPr>
        <w:t>Social</w:t>
      </w:r>
      <w:r w:rsidRPr="00EE319D">
        <w:rPr>
          <w:rFonts w:ascii="Arial" w:hAnsi="Arial" w:cs="Arial"/>
          <w:sz w:val="24"/>
          <w:szCs w:val="24"/>
        </w:rPr>
        <w:t xml:space="preserve">: </w:t>
      </w:r>
      <w:r w:rsidR="0055691D" w:rsidRPr="00F14B92">
        <w:rPr>
          <w:rFonts w:ascii="Arial" w:hAnsi="Arial" w:cs="Arial"/>
          <w:sz w:val="24"/>
          <w:szCs w:val="24"/>
        </w:rPr>
        <w:t>Wellness and mental health are at a growing interest, which is very much in line with the festival’s concept especially from corporate professionals looking for a stress relief and rejuvenation (Sthapit et al., 2022).</w:t>
      </w:r>
    </w:p>
    <w:p w14:paraId="7E47E5F1" w14:textId="06CCE249" w:rsidR="00EE319D" w:rsidRPr="00EE319D" w:rsidRDefault="00EE319D" w:rsidP="00260977">
      <w:pPr>
        <w:numPr>
          <w:ilvl w:val="0"/>
          <w:numId w:val="19"/>
        </w:numPr>
        <w:jc w:val="both"/>
        <w:rPr>
          <w:rFonts w:ascii="Arial" w:hAnsi="Arial" w:cs="Arial"/>
          <w:sz w:val="24"/>
          <w:szCs w:val="24"/>
        </w:rPr>
      </w:pPr>
      <w:r w:rsidRPr="00EE319D">
        <w:rPr>
          <w:rFonts w:ascii="Arial" w:hAnsi="Arial" w:cs="Arial"/>
          <w:b/>
          <w:bCs/>
          <w:sz w:val="24"/>
          <w:szCs w:val="24"/>
        </w:rPr>
        <w:t>Technological</w:t>
      </w:r>
      <w:r w:rsidRPr="00EE319D">
        <w:rPr>
          <w:rFonts w:ascii="Arial" w:hAnsi="Arial" w:cs="Arial"/>
          <w:sz w:val="24"/>
          <w:szCs w:val="24"/>
        </w:rPr>
        <w:t xml:space="preserve">: </w:t>
      </w:r>
      <w:r w:rsidR="004B5E12" w:rsidRPr="00F14B92">
        <w:rPr>
          <w:rFonts w:ascii="Arial" w:hAnsi="Arial" w:cs="Arial"/>
          <w:sz w:val="24"/>
          <w:szCs w:val="24"/>
        </w:rPr>
        <w:t>It has become very important to leverage on technology to facilitate online/digital marketing and event promotion towards the target audience. Due to its novelty, it will be a key aspect to generate interest and attract registrations for the event (Voigt et al., 2016).</w:t>
      </w:r>
    </w:p>
    <w:p w14:paraId="274D464A" w14:textId="173FAA63" w:rsidR="00EE319D" w:rsidRPr="00EE319D" w:rsidRDefault="00EE319D" w:rsidP="00260977">
      <w:pPr>
        <w:numPr>
          <w:ilvl w:val="0"/>
          <w:numId w:val="19"/>
        </w:numPr>
        <w:jc w:val="both"/>
        <w:rPr>
          <w:rFonts w:ascii="Arial" w:hAnsi="Arial" w:cs="Arial"/>
          <w:sz w:val="24"/>
          <w:szCs w:val="24"/>
        </w:rPr>
      </w:pPr>
      <w:r w:rsidRPr="00EE319D">
        <w:rPr>
          <w:rFonts w:ascii="Arial" w:hAnsi="Arial" w:cs="Arial"/>
          <w:b/>
          <w:bCs/>
          <w:sz w:val="24"/>
          <w:szCs w:val="24"/>
        </w:rPr>
        <w:t>Environmental</w:t>
      </w:r>
      <w:r w:rsidRPr="00EE319D">
        <w:rPr>
          <w:rFonts w:ascii="Arial" w:hAnsi="Arial" w:cs="Arial"/>
          <w:sz w:val="24"/>
          <w:szCs w:val="24"/>
        </w:rPr>
        <w:t xml:space="preserve">: </w:t>
      </w:r>
      <w:r w:rsidR="004B5E12" w:rsidRPr="00F14B92">
        <w:rPr>
          <w:rFonts w:ascii="Arial" w:hAnsi="Arial" w:cs="Arial"/>
          <w:sz w:val="24"/>
          <w:szCs w:val="24"/>
        </w:rPr>
        <w:t>The reason for such an event in the Swiss Alps is that we are worried about climate change. During the event planning, the environmental impact will be minimised by using local resources and reducing waste, following sustainable practises (Elsasser &amp; Bürki, 2002).</w:t>
      </w:r>
    </w:p>
    <w:p w14:paraId="5A8E428C" w14:textId="6EF09F14" w:rsidR="00EE319D" w:rsidRPr="00EE319D" w:rsidRDefault="00EE319D" w:rsidP="00260977">
      <w:pPr>
        <w:numPr>
          <w:ilvl w:val="0"/>
          <w:numId w:val="19"/>
        </w:numPr>
        <w:jc w:val="both"/>
        <w:rPr>
          <w:rFonts w:ascii="Arial" w:hAnsi="Arial" w:cs="Arial"/>
          <w:sz w:val="24"/>
          <w:szCs w:val="24"/>
        </w:rPr>
      </w:pPr>
      <w:r w:rsidRPr="00EE319D">
        <w:rPr>
          <w:rFonts w:ascii="Arial" w:hAnsi="Arial" w:cs="Arial"/>
          <w:b/>
          <w:bCs/>
          <w:sz w:val="24"/>
          <w:szCs w:val="24"/>
        </w:rPr>
        <w:t>Legal</w:t>
      </w:r>
      <w:r w:rsidRPr="00EE319D">
        <w:rPr>
          <w:rFonts w:ascii="Arial" w:hAnsi="Arial" w:cs="Arial"/>
          <w:sz w:val="24"/>
          <w:szCs w:val="24"/>
        </w:rPr>
        <w:t xml:space="preserve">: </w:t>
      </w:r>
      <w:r w:rsidR="004B5E12" w:rsidRPr="00F14B92">
        <w:rPr>
          <w:rFonts w:ascii="Arial" w:hAnsi="Arial" w:cs="Arial"/>
          <w:sz w:val="24"/>
          <w:szCs w:val="24"/>
        </w:rPr>
        <w:t>The event is a subject to strict compliance with Swiss regulations regarding its large scale to work within the country’s legal framework (Flagestad &amp; Hope, 2001).</w:t>
      </w:r>
    </w:p>
    <w:p w14:paraId="116D545A" w14:textId="3D614EB0" w:rsidR="004B5E12" w:rsidRPr="00F14B92" w:rsidRDefault="004B5E12" w:rsidP="00260977">
      <w:pPr>
        <w:jc w:val="both"/>
        <w:rPr>
          <w:rFonts w:ascii="Arial" w:hAnsi="Arial" w:cs="Arial"/>
          <w:sz w:val="24"/>
          <w:szCs w:val="24"/>
        </w:rPr>
      </w:pPr>
      <w:r w:rsidRPr="00F14B92">
        <w:rPr>
          <w:rFonts w:ascii="Arial" w:hAnsi="Arial" w:cs="Arial"/>
          <w:sz w:val="24"/>
          <w:szCs w:val="24"/>
        </w:rPr>
        <w:t>As we can see from analysing the PESTEL factors, the event can be tailored to meet the expectations of the attendees, while addressing the possible challenges (Unbehaun et al., 2008).</w:t>
      </w:r>
    </w:p>
    <w:p w14:paraId="44A5F353" w14:textId="4ED87415" w:rsidR="004B5E12" w:rsidRPr="00F14B92" w:rsidRDefault="004B5E12" w:rsidP="00260977">
      <w:pPr>
        <w:jc w:val="both"/>
        <w:rPr>
          <w:rFonts w:ascii="Arial" w:hAnsi="Arial" w:cs="Arial"/>
          <w:sz w:val="24"/>
          <w:szCs w:val="24"/>
        </w:rPr>
      </w:pPr>
      <w:r w:rsidRPr="00F14B92">
        <w:rPr>
          <w:rFonts w:ascii="Arial" w:hAnsi="Arial" w:cs="Arial"/>
          <w:sz w:val="24"/>
          <w:szCs w:val="24"/>
        </w:rPr>
        <w:t>While the Swiss Alps are feeling the ramifications of climate change, the Winter Wellness Festival must commit to addressing its environmental impact with sustainable tourism practises. For winter tourism that is under pressure due to shorter snow seasons and earlier snowmelt (Klein et al., 2016) it is crucial to host an event that is in line with Switzerland’s high environmental standards. Therefore the festival should adhere to the operational plan based upon using local resources, energy consumption and waste reduction (Abegg et al., 2007).</w:t>
      </w:r>
    </w:p>
    <w:p w14:paraId="526F7C56" w14:textId="438C9B9C" w:rsidR="004B5E12" w:rsidRPr="00F14B92" w:rsidRDefault="004B5E12" w:rsidP="00260977">
      <w:pPr>
        <w:jc w:val="both"/>
        <w:rPr>
          <w:rFonts w:ascii="Arial" w:hAnsi="Arial" w:cs="Arial"/>
          <w:sz w:val="24"/>
          <w:szCs w:val="24"/>
        </w:rPr>
      </w:pPr>
      <w:r w:rsidRPr="00F14B92">
        <w:rPr>
          <w:rFonts w:ascii="Arial" w:hAnsi="Arial" w:cs="Arial"/>
          <w:sz w:val="24"/>
          <w:szCs w:val="24"/>
        </w:rPr>
        <w:t xml:space="preserve">Maintaining a balance between guest experiences and environmental sustainability is one of the keystone problems for winter tourism (Marty, 2013). Promoting low impact </w:t>
      </w:r>
      <w:r w:rsidRPr="00F14B92">
        <w:rPr>
          <w:rFonts w:ascii="Arial" w:hAnsi="Arial" w:cs="Arial"/>
          <w:sz w:val="24"/>
          <w:szCs w:val="24"/>
        </w:rPr>
        <w:lastRenderedPageBreak/>
        <w:t>winter activities (such as snowshoeing) will be offered as ecofriendly alternatives, whilst also partnering with local businesses which promote sustainable practises. Also, clear communication to guests of the festival’s environmental efforts, like encouraging festival participants to use public transport or to reduce plastic use will increase the festival's reputation of being environmentally responsible (Bürki et al., 2007).</w:t>
      </w:r>
    </w:p>
    <w:p w14:paraId="16BB9075" w14:textId="77777777" w:rsidR="004B5E12" w:rsidRDefault="004B5E12" w:rsidP="00260977">
      <w:pPr>
        <w:jc w:val="both"/>
        <w:rPr>
          <w:rFonts w:ascii="Arial" w:hAnsi="Arial" w:cs="Arial"/>
          <w:sz w:val="24"/>
          <w:szCs w:val="24"/>
        </w:rPr>
      </w:pPr>
      <w:r w:rsidRPr="00F14B92">
        <w:rPr>
          <w:rFonts w:ascii="Arial" w:hAnsi="Arial" w:cs="Arial"/>
          <w:sz w:val="24"/>
          <w:szCs w:val="24"/>
        </w:rPr>
        <w:t xml:space="preserve">By incorporating these sustainability practises in the event cycle, the Winter Wellness Festival will not only reduce its ecological footprint but would also bring environmentally conscious guests to an event that values responsible tourism (Koenig &amp; </w:t>
      </w:r>
      <w:proofErr w:type="spellStart"/>
      <w:r w:rsidRPr="00F14B92">
        <w:rPr>
          <w:rFonts w:ascii="Arial" w:hAnsi="Arial" w:cs="Arial"/>
          <w:sz w:val="24"/>
          <w:szCs w:val="24"/>
        </w:rPr>
        <w:t>Abbeg</w:t>
      </w:r>
      <w:proofErr w:type="spellEnd"/>
      <w:r w:rsidRPr="00F14B92">
        <w:rPr>
          <w:rFonts w:ascii="Arial" w:hAnsi="Arial" w:cs="Arial"/>
          <w:sz w:val="24"/>
          <w:szCs w:val="24"/>
        </w:rPr>
        <w:t>, 1997).</w:t>
      </w:r>
    </w:p>
    <w:p w14:paraId="6FB69855" w14:textId="77777777" w:rsidR="00260977" w:rsidRDefault="00260977" w:rsidP="00260977">
      <w:pPr>
        <w:jc w:val="both"/>
        <w:rPr>
          <w:rFonts w:ascii="Arial" w:hAnsi="Arial" w:cs="Arial"/>
          <w:sz w:val="24"/>
          <w:szCs w:val="24"/>
        </w:rPr>
      </w:pPr>
    </w:p>
    <w:p w14:paraId="5CAE4D93" w14:textId="77777777" w:rsidR="00260977" w:rsidRDefault="00260977" w:rsidP="00260977">
      <w:pPr>
        <w:jc w:val="both"/>
        <w:rPr>
          <w:rFonts w:ascii="Arial" w:hAnsi="Arial" w:cs="Arial"/>
          <w:sz w:val="24"/>
          <w:szCs w:val="24"/>
        </w:rPr>
      </w:pPr>
    </w:p>
    <w:p w14:paraId="65D3307D" w14:textId="77777777" w:rsidR="00260977" w:rsidRDefault="00260977" w:rsidP="00260977">
      <w:pPr>
        <w:jc w:val="both"/>
        <w:rPr>
          <w:rFonts w:ascii="Arial" w:hAnsi="Arial" w:cs="Arial"/>
          <w:sz w:val="24"/>
          <w:szCs w:val="24"/>
        </w:rPr>
      </w:pPr>
    </w:p>
    <w:p w14:paraId="3883E46B" w14:textId="77777777" w:rsidR="00260977" w:rsidRDefault="00260977" w:rsidP="00260977">
      <w:pPr>
        <w:jc w:val="both"/>
        <w:rPr>
          <w:rFonts w:ascii="Arial" w:hAnsi="Arial" w:cs="Arial"/>
          <w:sz w:val="24"/>
          <w:szCs w:val="24"/>
        </w:rPr>
      </w:pPr>
    </w:p>
    <w:p w14:paraId="25080D44" w14:textId="77777777" w:rsidR="00260977" w:rsidRDefault="00260977" w:rsidP="00260977">
      <w:pPr>
        <w:jc w:val="both"/>
        <w:rPr>
          <w:rFonts w:ascii="Arial" w:hAnsi="Arial" w:cs="Arial"/>
          <w:sz w:val="24"/>
          <w:szCs w:val="24"/>
        </w:rPr>
      </w:pPr>
    </w:p>
    <w:p w14:paraId="7C999E60" w14:textId="77777777" w:rsidR="00260977" w:rsidRDefault="00260977" w:rsidP="00260977">
      <w:pPr>
        <w:jc w:val="both"/>
        <w:rPr>
          <w:rFonts w:ascii="Arial" w:hAnsi="Arial" w:cs="Arial"/>
          <w:sz w:val="24"/>
          <w:szCs w:val="24"/>
        </w:rPr>
      </w:pPr>
    </w:p>
    <w:p w14:paraId="755F38DE" w14:textId="77777777" w:rsidR="00260977" w:rsidRDefault="00260977" w:rsidP="00260977">
      <w:pPr>
        <w:jc w:val="both"/>
        <w:rPr>
          <w:rFonts w:ascii="Arial" w:hAnsi="Arial" w:cs="Arial"/>
          <w:sz w:val="24"/>
          <w:szCs w:val="24"/>
        </w:rPr>
      </w:pPr>
    </w:p>
    <w:p w14:paraId="79CD41F9" w14:textId="77777777" w:rsidR="00260977" w:rsidRDefault="00260977" w:rsidP="00260977">
      <w:pPr>
        <w:jc w:val="both"/>
        <w:rPr>
          <w:rFonts w:ascii="Arial" w:hAnsi="Arial" w:cs="Arial"/>
          <w:sz w:val="24"/>
          <w:szCs w:val="24"/>
        </w:rPr>
      </w:pPr>
    </w:p>
    <w:p w14:paraId="6F78B1A7" w14:textId="77777777" w:rsidR="00260977" w:rsidRDefault="00260977" w:rsidP="00260977">
      <w:pPr>
        <w:jc w:val="both"/>
        <w:rPr>
          <w:rFonts w:ascii="Arial" w:hAnsi="Arial" w:cs="Arial"/>
          <w:sz w:val="24"/>
          <w:szCs w:val="24"/>
        </w:rPr>
      </w:pPr>
    </w:p>
    <w:p w14:paraId="2C924FA8" w14:textId="77777777" w:rsidR="00260977" w:rsidRDefault="00260977" w:rsidP="00260977">
      <w:pPr>
        <w:jc w:val="both"/>
        <w:rPr>
          <w:rFonts w:ascii="Arial" w:hAnsi="Arial" w:cs="Arial"/>
          <w:sz w:val="24"/>
          <w:szCs w:val="24"/>
        </w:rPr>
      </w:pPr>
    </w:p>
    <w:p w14:paraId="4E6A3334" w14:textId="77777777" w:rsidR="00260977" w:rsidRDefault="00260977" w:rsidP="00260977">
      <w:pPr>
        <w:jc w:val="both"/>
        <w:rPr>
          <w:rFonts w:ascii="Arial" w:hAnsi="Arial" w:cs="Arial"/>
          <w:sz w:val="24"/>
          <w:szCs w:val="24"/>
        </w:rPr>
      </w:pPr>
    </w:p>
    <w:p w14:paraId="4C69B487" w14:textId="77777777" w:rsidR="00260977" w:rsidRDefault="00260977" w:rsidP="00260977">
      <w:pPr>
        <w:jc w:val="both"/>
        <w:rPr>
          <w:rFonts w:ascii="Arial" w:hAnsi="Arial" w:cs="Arial"/>
          <w:sz w:val="24"/>
          <w:szCs w:val="24"/>
        </w:rPr>
      </w:pPr>
    </w:p>
    <w:p w14:paraId="7DFB3779" w14:textId="77777777" w:rsidR="00260977" w:rsidRDefault="00260977" w:rsidP="00260977">
      <w:pPr>
        <w:jc w:val="both"/>
        <w:rPr>
          <w:rFonts w:ascii="Arial" w:hAnsi="Arial" w:cs="Arial"/>
          <w:sz w:val="24"/>
          <w:szCs w:val="24"/>
        </w:rPr>
      </w:pPr>
    </w:p>
    <w:p w14:paraId="5DFCF417" w14:textId="77777777" w:rsidR="00260977" w:rsidRDefault="00260977" w:rsidP="00260977">
      <w:pPr>
        <w:jc w:val="both"/>
        <w:rPr>
          <w:rFonts w:ascii="Arial" w:hAnsi="Arial" w:cs="Arial"/>
          <w:sz w:val="24"/>
          <w:szCs w:val="24"/>
        </w:rPr>
      </w:pPr>
    </w:p>
    <w:p w14:paraId="0FCB1D97" w14:textId="77777777" w:rsidR="00260977" w:rsidRDefault="00260977" w:rsidP="00260977">
      <w:pPr>
        <w:jc w:val="both"/>
        <w:rPr>
          <w:rFonts w:ascii="Arial" w:hAnsi="Arial" w:cs="Arial"/>
          <w:sz w:val="24"/>
          <w:szCs w:val="24"/>
        </w:rPr>
      </w:pPr>
    </w:p>
    <w:p w14:paraId="0B0B37D7" w14:textId="77777777" w:rsidR="00260977" w:rsidRDefault="00260977" w:rsidP="00260977">
      <w:pPr>
        <w:jc w:val="both"/>
        <w:rPr>
          <w:rFonts w:ascii="Arial" w:hAnsi="Arial" w:cs="Arial"/>
          <w:sz w:val="24"/>
          <w:szCs w:val="24"/>
        </w:rPr>
      </w:pPr>
    </w:p>
    <w:p w14:paraId="37466032" w14:textId="77777777" w:rsidR="00260977" w:rsidRDefault="00260977" w:rsidP="00260977">
      <w:pPr>
        <w:jc w:val="both"/>
        <w:rPr>
          <w:rFonts w:ascii="Arial" w:hAnsi="Arial" w:cs="Arial"/>
          <w:sz w:val="24"/>
          <w:szCs w:val="24"/>
        </w:rPr>
      </w:pPr>
    </w:p>
    <w:p w14:paraId="1AF311D0" w14:textId="77777777" w:rsidR="00260977" w:rsidRDefault="00260977" w:rsidP="00260977">
      <w:pPr>
        <w:jc w:val="both"/>
        <w:rPr>
          <w:rFonts w:ascii="Arial" w:hAnsi="Arial" w:cs="Arial"/>
          <w:sz w:val="24"/>
          <w:szCs w:val="24"/>
        </w:rPr>
      </w:pPr>
    </w:p>
    <w:p w14:paraId="402486BD" w14:textId="77777777" w:rsidR="00260977" w:rsidRDefault="00260977" w:rsidP="00260977">
      <w:pPr>
        <w:jc w:val="both"/>
        <w:rPr>
          <w:rFonts w:ascii="Arial" w:hAnsi="Arial" w:cs="Arial"/>
          <w:sz w:val="24"/>
          <w:szCs w:val="24"/>
        </w:rPr>
      </w:pPr>
    </w:p>
    <w:p w14:paraId="4D1DB7CC" w14:textId="77777777" w:rsidR="00260977" w:rsidRDefault="00260977" w:rsidP="00260977">
      <w:pPr>
        <w:jc w:val="both"/>
        <w:rPr>
          <w:rFonts w:ascii="Arial" w:hAnsi="Arial" w:cs="Arial"/>
          <w:sz w:val="24"/>
          <w:szCs w:val="24"/>
        </w:rPr>
      </w:pPr>
    </w:p>
    <w:p w14:paraId="4916EE60" w14:textId="77777777" w:rsidR="00260977" w:rsidRPr="00F14B92" w:rsidRDefault="00260977" w:rsidP="00260977">
      <w:pPr>
        <w:jc w:val="both"/>
        <w:rPr>
          <w:rFonts w:ascii="Arial" w:hAnsi="Arial" w:cs="Arial"/>
          <w:sz w:val="24"/>
          <w:szCs w:val="24"/>
        </w:rPr>
      </w:pPr>
    </w:p>
    <w:p w14:paraId="1A358D38" w14:textId="76F100E0" w:rsidR="00734C76" w:rsidRPr="00F14B92" w:rsidRDefault="001C781A" w:rsidP="004B5E12">
      <w:pPr>
        <w:pStyle w:val="Heading1"/>
        <w:rPr>
          <w:rFonts w:ascii="Arial" w:hAnsi="Arial" w:cs="Arial"/>
        </w:rPr>
      </w:pPr>
      <w:bookmarkStart w:id="8" w:name="_Toc180430560"/>
      <w:r w:rsidRPr="00F14B92">
        <w:rPr>
          <w:rFonts w:ascii="Arial" w:hAnsi="Arial" w:cs="Arial"/>
        </w:rPr>
        <w:lastRenderedPageBreak/>
        <w:t>References</w:t>
      </w:r>
      <w:bookmarkEnd w:id="8"/>
    </w:p>
    <w:p w14:paraId="35552A3F"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Abegg, B., </w:t>
      </w:r>
      <w:proofErr w:type="spellStart"/>
      <w:r w:rsidRPr="00F14B92">
        <w:rPr>
          <w:rFonts w:ascii="Arial" w:hAnsi="Arial" w:cs="Arial"/>
          <w:sz w:val="24"/>
          <w:szCs w:val="24"/>
        </w:rPr>
        <w:t>Agrawala</w:t>
      </w:r>
      <w:proofErr w:type="spellEnd"/>
      <w:r w:rsidRPr="00F14B92">
        <w:rPr>
          <w:rFonts w:ascii="Arial" w:hAnsi="Arial" w:cs="Arial"/>
          <w:sz w:val="24"/>
          <w:szCs w:val="24"/>
        </w:rPr>
        <w:t xml:space="preserve">, S., Crick, F. &amp; de </w:t>
      </w:r>
      <w:proofErr w:type="spellStart"/>
      <w:r w:rsidRPr="00F14B92">
        <w:rPr>
          <w:rFonts w:ascii="Arial" w:hAnsi="Arial" w:cs="Arial"/>
          <w:sz w:val="24"/>
          <w:szCs w:val="24"/>
        </w:rPr>
        <w:t>Montfalcon</w:t>
      </w:r>
      <w:proofErr w:type="spellEnd"/>
      <w:r w:rsidRPr="00F14B92">
        <w:rPr>
          <w:rFonts w:ascii="Arial" w:hAnsi="Arial" w:cs="Arial"/>
          <w:sz w:val="24"/>
          <w:szCs w:val="24"/>
        </w:rPr>
        <w:t xml:space="preserve">, A., 2007. Climate change impacts and adaptation in winter tourism. </w:t>
      </w:r>
      <w:r w:rsidRPr="00260977">
        <w:rPr>
          <w:rFonts w:ascii="Arial" w:hAnsi="Arial" w:cs="Arial"/>
          <w:i/>
          <w:iCs/>
          <w:sz w:val="24"/>
          <w:szCs w:val="24"/>
        </w:rPr>
        <w:t>In Climate change in the Alps</w:t>
      </w:r>
      <w:r w:rsidRPr="00F14B92">
        <w:rPr>
          <w:rFonts w:ascii="Arial" w:hAnsi="Arial" w:cs="Arial"/>
          <w:sz w:val="24"/>
          <w:szCs w:val="24"/>
        </w:rPr>
        <w:t>. OECD Publishing, pp.25–60.</w:t>
      </w:r>
    </w:p>
    <w:p w14:paraId="1F428CCE" w14:textId="479A7135"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Abegg, B., </w:t>
      </w:r>
      <w:r w:rsidR="001C6F50" w:rsidRPr="00F14B92">
        <w:rPr>
          <w:rFonts w:ascii="Arial" w:hAnsi="Arial" w:cs="Arial"/>
          <w:sz w:val="24"/>
          <w:szCs w:val="24"/>
        </w:rPr>
        <w:t>Bürki</w:t>
      </w:r>
      <w:r w:rsidRPr="00F14B92">
        <w:rPr>
          <w:rFonts w:ascii="Arial" w:hAnsi="Arial" w:cs="Arial"/>
          <w:sz w:val="24"/>
          <w:szCs w:val="24"/>
        </w:rPr>
        <w:t xml:space="preserve">, R., Elsasser, H., </w:t>
      </w:r>
      <w:proofErr w:type="spellStart"/>
      <w:r w:rsidRPr="00F14B92">
        <w:rPr>
          <w:rFonts w:ascii="Arial" w:hAnsi="Arial" w:cs="Arial"/>
          <w:sz w:val="24"/>
          <w:szCs w:val="24"/>
        </w:rPr>
        <w:t>Borsdorf</w:t>
      </w:r>
      <w:proofErr w:type="spellEnd"/>
      <w:r w:rsidRPr="00F14B92">
        <w:rPr>
          <w:rFonts w:ascii="Arial" w:hAnsi="Arial" w:cs="Arial"/>
          <w:sz w:val="24"/>
          <w:szCs w:val="24"/>
        </w:rPr>
        <w:t xml:space="preserve">, A., </w:t>
      </w:r>
      <w:proofErr w:type="spellStart"/>
      <w:r w:rsidRPr="00F14B92">
        <w:rPr>
          <w:rFonts w:ascii="Arial" w:hAnsi="Arial" w:cs="Arial"/>
          <w:sz w:val="24"/>
          <w:szCs w:val="24"/>
        </w:rPr>
        <w:t>Stötter</w:t>
      </w:r>
      <w:proofErr w:type="spellEnd"/>
      <w:r w:rsidRPr="00F14B92">
        <w:rPr>
          <w:rFonts w:ascii="Arial" w:hAnsi="Arial" w:cs="Arial"/>
          <w:sz w:val="24"/>
          <w:szCs w:val="24"/>
        </w:rPr>
        <w:t xml:space="preserve">, J. &amp; </w:t>
      </w:r>
      <w:proofErr w:type="spellStart"/>
      <w:r w:rsidRPr="00F14B92">
        <w:rPr>
          <w:rFonts w:ascii="Arial" w:hAnsi="Arial" w:cs="Arial"/>
          <w:sz w:val="24"/>
          <w:szCs w:val="24"/>
        </w:rPr>
        <w:t>Veulliet</w:t>
      </w:r>
      <w:proofErr w:type="spellEnd"/>
      <w:r w:rsidRPr="00F14B92">
        <w:rPr>
          <w:rFonts w:ascii="Arial" w:hAnsi="Arial" w:cs="Arial"/>
          <w:sz w:val="24"/>
          <w:szCs w:val="24"/>
        </w:rPr>
        <w:t xml:space="preserve">, E., 2008. Climate change and tourism in the Alps. </w:t>
      </w:r>
      <w:r w:rsidRPr="00260977">
        <w:rPr>
          <w:rFonts w:ascii="Arial" w:hAnsi="Arial" w:cs="Arial"/>
          <w:i/>
          <w:iCs/>
          <w:sz w:val="24"/>
          <w:szCs w:val="24"/>
        </w:rPr>
        <w:t>In Tourism and climate change</w:t>
      </w:r>
      <w:r w:rsidRPr="00F14B92">
        <w:rPr>
          <w:rFonts w:ascii="Arial" w:hAnsi="Arial" w:cs="Arial"/>
          <w:sz w:val="24"/>
          <w:szCs w:val="24"/>
        </w:rPr>
        <w:t>. University of Zurich, pp.73–80.</w:t>
      </w:r>
    </w:p>
    <w:p w14:paraId="57206D1D"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Bausch, T. &amp; Gartner, W., 2020. Winter tourism in the European Alps: Is a new paradigm needed? </w:t>
      </w:r>
      <w:r w:rsidRPr="00260977">
        <w:rPr>
          <w:rFonts w:ascii="Arial" w:hAnsi="Arial" w:cs="Arial"/>
          <w:i/>
          <w:iCs/>
          <w:sz w:val="24"/>
          <w:szCs w:val="24"/>
        </w:rPr>
        <w:t>Journal of Outdoor Recreation and Tourism</w:t>
      </w:r>
      <w:r w:rsidRPr="00F14B92">
        <w:rPr>
          <w:rFonts w:ascii="Arial" w:hAnsi="Arial" w:cs="Arial"/>
          <w:sz w:val="24"/>
          <w:szCs w:val="24"/>
        </w:rPr>
        <w:t>, 31, p.100297.</w:t>
      </w:r>
    </w:p>
    <w:p w14:paraId="1206C6CF"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Bausch, T. &amp; Unseld, C., 2018. Winter tourism in Germany is much more than skiing! Consumer motives and implications to Alpine destination marketing. </w:t>
      </w:r>
      <w:r w:rsidRPr="00260977">
        <w:rPr>
          <w:rFonts w:ascii="Arial" w:hAnsi="Arial" w:cs="Arial"/>
          <w:i/>
          <w:iCs/>
          <w:sz w:val="24"/>
          <w:szCs w:val="24"/>
        </w:rPr>
        <w:t>Journal of Vacation Marketing</w:t>
      </w:r>
      <w:r w:rsidRPr="00F14B92">
        <w:rPr>
          <w:rFonts w:ascii="Arial" w:hAnsi="Arial" w:cs="Arial"/>
          <w:sz w:val="24"/>
          <w:szCs w:val="24"/>
        </w:rPr>
        <w:t>, 24(3), pp.203–217.</w:t>
      </w:r>
    </w:p>
    <w:p w14:paraId="29059B70"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Bürki, R., Abegg, B., Elsasser, H. &amp; Amelung, B., 2007. Climate change and tourism in the alpine regions of Switzerland. </w:t>
      </w:r>
      <w:r w:rsidRPr="001161E4">
        <w:rPr>
          <w:rFonts w:ascii="Arial" w:hAnsi="Arial" w:cs="Arial"/>
          <w:i/>
          <w:iCs/>
          <w:sz w:val="24"/>
          <w:szCs w:val="24"/>
        </w:rPr>
        <w:t>In Climate change in the Alps</w:t>
      </w:r>
      <w:r w:rsidRPr="00F14B92">
        <w:rPr>
          <w:rFonts w:ascii="Arial" w:hAnsi="Arial" w:cs="Arial"/>
          <w:sz w:val="24"/>
          <w:szCs w:val="24"/>
        </w:rPr>
        <w:t>. OECD Publishing, pp.165–172.</w:t>
      </w:r>
    </w:p>
    <w:p w14:paraId="5728DFEB"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Clerici, A.P., Murphy, C. &amp; Almeida, N.M.C., 2023. The future of wellness tourism after COVID-19. </w:t>
      </w:r>
      <w:r w:rsidRPr="001161E4">
        <w:rPr>
          <w:rFonts w:ascii="Arial" w:hAnsi="Arial" w:cs="Arial"/>
          <w:i/>
          <w:iCs/>
          <w:sz w:val="24"/>
          <w:szCs w:val="24"/>
        </w:rPr>
        <w:t>European Spatial Research and Policy</w:t>
      </w:r>
      <w:r w:rsidRPr="00F14B92">
        <w:rPr>
          <w:rFonts w:ascii="Arial" w:hAnsi="Arial" w:cs="Arial"/>
          <w:sz w:val="24"/>
          <w:szCs w:val="24"/>
        </w:rPr>
        <w:t>, (30).</w:t>
      </w:r>
    </w:p>
    <w:p w14:paraId="5623181B"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Cooper, M., 2015. Health and Wellness: A Background to Medical Tourism. </w:t>
      </w:r>
      <w:r w:rsidRPr="00040448">
        <w:rPr>
          <w:rFonts w:ascii="Arial" w:hAnsi="Arial" w:cs="Arial"/>
          <w:i/>
          <w:iCs/>
          <w:sz w:val="24"/>
          <w:szCs w:val="24"/>
        </w:rPr>
        <w:t>In Medical Tourism and Wellness</w:t>
      </w:r>
      <w:r w:rsidRPr="00F14B92">
        <w:rPr>
          <w:rFonts w:ascii="Arial" w:hAnsi="Arial" w:cs="Arial"/>
          <w:sz w:val="24"/>
          <w:szCs w:val="24"/>
        </w:rPr>
        <w:t>: International Perspectives.</w:t>
      </w:r>
    </w:p>
    <w:p w14:paraId="1B60A691"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Csirmaz, É.K. &amp; Pető, K., 2015. International trends in recreational and wellness tourism. Procedia. </w:t>
      </w:r>
      <w:r w:rsidRPr="00040448">
        <w:rPr>
          <w:rFonts w:ascii="Arial" w:hAnsi="Arial" w:cs="Arial"/>
          <w:i/>
          <w:iCs/>
          <w:sz w:val="24"/>
          <w:szCs w:val="24"/>
        </w:rPr>
        <w:t>Economics and Finance</w:t>
      </w:r>
      <w:r w:rsidRPr="00F14B92">
        <w:rPr>
          <w:rFonts w:ascii="Arial" w:hAnsi="Arial" w:cs="Arial"/>
          <w:sz w:val="24"/>
          <w:szCs w:val="24"/>
        </w:rPr>
        <w:t>, 32, pp.755–762.</w:t>
      </w:r>
    </w:p>
    <w:p w14:paraId="65E2CB96" w14:textId="5379C11E" w:rsidR="001C781A" w:rsidRPr="00F14B92" w:rsidRDefault="001C6F50" w:rsidP="00260977">
      <w:pPr>
        <w:jc w:val="both"/>
        <w:rPr>
          <w:rFonts w:ascii="Arial" w:hAnsi="Arial" w:cs="Arial"/>
          <w:sz w:val="24"/>
          <w:szCs w:val="24"/>
        </w:rPr>
      </w:pPr>
      <w:r w:rsidRPr="00F14B92">
        <w:rPr>
          <w:rFonts w:ascii="Arial" w:hAnsi="Arial" w:cs="Arial"/>
          <w:sz w:val="24"/>
          <w:szCs w:val="24"/>
        </w:rPr>
        <w:t>Denning</w:t>
      </w:r>
      <w:r w:rsidR="001C781A" w:rsidRPr="00F14B92">
        <w:rPr>
          <w:rFonts w:ascii="Arial" w:hAnsi="Arial" w:cs="Arial"/>
          <w:sz w:val="24"/>
          <w:szCs w:val="24"/>
        </w:rPr>
        <w:t xml:space="preserve">, A., 2013. From Sublime Landscapes to "White Gold": How Skiing Transformed the Alps after 1930. </w:t>
      </w:r>
      <w:r w:rsidR="001C781A" w:rsidRPr="00040448">
        <w:rPr>
          <w:rFonts w:ascii="Arial" w:hAnsi="Arial" w:cs="Arial"/>
          <w:i/>
          <w:iCs/>
          <w:sz w:val="24"/>
          <w:szCs w:val="24"/>
        </w:rPr>
        <w:t>Environmental History</w:t>
      </w:r>
      <w:r w:rsidR="001C781A" w:rsidRPr="00F14B92">
        <w:rPr>
          <w:rFonts w:ascii="Arial" w:hAnsi="Arial" w:cs="Arial"/>
          <w:sz w:val="24"/>
          <w:szCs w:val="24"/>
        </w:rPr>
        <w:t>, 19, pp.78–108.</w:t>
      </w:r>
    </w:p>
    <w:p w14:paraId="48A91B33"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Elsasser, H. &amp; Bürki, R., 2002. Climate change as a threat to tourism in the Alps. </w:t>
      </w:r>
      <w:r w:rsidRPr="00040448">
        <w:rPr>
          <w:rFonts w:ascii="Arial" w:hAnsi="Arial" w:cs="Arial"/>
          <w:i/>
          <w:iCs/>
          <w:sz w:val="24"/>
          <w:szCs w:val="24"/>
        </w:rPr>
        <w:t>Climate Research</w:t>
      </w:r>
      <w:r w:rsidRPr="00F14B92">
        <w:rPr>
          <w:rFonts w:ascii="Arial" w:hAnsi="Arial" w:cs="Arial"/>
          <w:sz w:val="24"/>
          <w:szCs w:val="24"/>
        </w:rPr>
        <w:t>, 20, pp.253–257.</w:t>
      </w:r>
    </w:p>
    <w:p w14:paraId="1A8547F9"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Falk, M., 2015. The sensitivity of tourism demand to exchange rate changes: an application to Swiss overnight stays in Austrian mountain villages during the winter season. </w:t>
      </w:r>
      <w:r w:rsidRPr="00040448">
        <w:rPr>
          <w:rFonts w:ascii="Arial" w:hAnsi="Arial" w:cs="Arial"/>
          <w:i/>
          <w:iCs/>
          <w:sz w:val="24"/>
          <w:szCs w:val="24"/>
        </w:rPr>
        <w:t>Current Issues in Tourism</w:t>
      </w:r>
      <w:r w:rsidRPr="00F14B92">
        <w:rPr>
          <w:rFonts w:ascii="Arial" w:hAnsi="Arial" w:cs="Arial"/>
          <w:sz w:val="24"/>
          <w:szCs w:val="24"/>
        </w:rPr>
        <w:t>, 18(5), pp.465–476.</w:t>
      </w:r>
    </w:p>
    <w:p w14:paraId="0626EA23"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Flagestad, A. &amp; Hope, C., 2001. Strategic success in winter sports destinations: a sustainable value creation perspective. </w:t>
      </w:r>
      <w:r w:rsidRPr="00040448">
        <w:rPr>
          <w:rFonts w:ascii="Arial" w:hAnsi="Arial" w:cs="Arial"/>
          <w:i/>
          <w:iCs/>
          <w:sz w:val="24"/>
          <w:szCs w:val="24"/>
        </w:rPr>
        <w:t>Tourism Management</w:t>
      </w:r>
      <w:r w:rsidRPr="00F14B92">
        <w:rPr>
          <w:rFonts w:ascii="Arial" w:hAnsi="Arial" w:cs="Arial"/>
          <w:sz w:val="24"/>
          <w:szCs w:val="24"/>
        </w:rPr>
        <w:t>, 22, pp.445-461.</w:t>
      </w:r>
    </w:p>
    <w:p w14:paraId="1DF0E98E" w14:textId="77777777" w:rsidR="001C781A" w:rsidRPr="00040448" w:rsidRDefault="001C781A" w:rsidP="00260977">
      <w:pPr>
        <w:jc w:val="both"/>
        <w:rPr>
          <w:rFonts w:ascii="Arial" w:hAnsi="Arial" w:cs="Arial"/>
          <w:i/>
          <w:iCs/>
          <w:sz w:val="24"/>
          <w:szCs w:val="24"/>
        </w:rPr>
      </w:pPr>
      <w:r w:rsidRPr="00F14B92">
        <w:rPr>
          <w:rFonts w:ascii="Arial" w:hAnsi="Arial" w:cs="Arial"/>
          <w:sz w:val="24"/>
          <w:szCs w:val="24"/>
        </w:rPr>
        <w:t xml:space="preserve">Hekmat, N., Ramazanova, M., Marques, J. &amp; Quintela, J., 2022. Wellness tourism experience on the rise post COVID. </w:t>
      </w:r>
      <w:r w:rsidRPr="00040448">
        <w:rPr>
          <w:rFonts w:ascii="Arial" w:hAnsi="Arial" w:cs="Arial"/>
          <w:i/>
          <w:iCs/>
          <w:sz w:val="24"/>
          <w:szCs w:val="24"/>
        </w:rPr>
        <w:t xml:space="preserve">In Advances in Hospitality, Tourism, and the </w:t>
      </w:r>
      <w:proofErr w:type="gramStart"/>
      <w:r w:rsidRPr="00040448">
        <w:rPr>
          <w:rFonts w:ascii="Arial" w:hAnsi="Arial" w:cs="Arial"/>
          <w:i/>
          <w:iCs/>
          <w:sz w:val="24"/>
          <w:szCs w:val="24"/>
        </w:rPr>
        <w:t>Services</w:t>
      </w:r>
      <w:proofErr w:type="gramEnd"/>
      <w:r w:rsidRPr="00040448">
        <w:rPr>
          <w:rFonts w:ascii="Arial" w:hAnsi="Arial" w:cs="Arial"/>
          <w:i/>
          <w:iCs/>
          <w:sz w:val="24"/>
          <w:szCs w:val="24"/>
        </w:rPr>
        <w:t xml:space="preserve"> Industry.</w:t>
      </w:r>
    </w:p>
    <w:p w14:paraId="3E3C9FD6"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Klein, G., </w:t>
      </w:r>
      <w:proofErr w:type="spellStart"/>
      <w:r w:rsidRPr="00F14B92">
        <w:rPr>
          <w:rFonts w:ascii="Arial" w:hAnsi="Arial" w:cs="Arial"/>
          <w:sz w:val="24"/>
          <w:szCs w:val="24"/>
        </w:rPr>
        <w:t>Vitasse</w:t>
      </w:r>
      <w:proofErr w:type="spellEnd"/>
      <w:r w:rsidRPr="00F14B92">
        <w:rPr>
          <w:rFonts w:ascii="Arial" w:hAnsi="Arial" w:cs="Arial"/>
          <w:sz w:val="24"/>
          <w:szCs w:val="24"/>
        </w:rPr>
        <w:t xml:space="preserve">, Y., Rixen, C., Marty, C. &amp; </w:t>
      </w:r>
      <w:proofErr w:type="spellStart"/>
      <w:r w:rsidRPr="00F14B92">
        <w:rPr>
          <w:rFonts w:ascii="Arial" w:hAnsi="Arial" w:cs="Arial"/>
          <w:sz w:val="24"/>
          <w:szCs w:val="24"/>
        </w:rPr>
        <w:t>Rebetez</w:t>
      </w:r>
      <w:proofErr w:type="spellEnd"/>
      <w:r w:rsidRPr="00F14B92">
        <w:rPr>
          <w:rFonts w:ascii="Arial" w:hAnsi="Arial" w:cs="Arial"/>
          <w:sz w:val="24"/>
          <w:szCs w:val="24"/>
        </w:rPr>
        <w:t xml:space="preserve">, M., 2016. Shorter snow cover duration since 1970 in the Swiss Alps due to earlier snowmelt more than to later snow onset. </w:t>
      </w:r>
      <w:r w:rsidRPr="00040448">
        <w:rPr>
          <w:rFonts w:ascii="Arial" w:hAnsi="Arial" w:cs="Arial"/>
          <w:i/>
          <w:iCs/>
          <w:sz w:val="24"/>
          <w:szCs w:val="24"/>
        </w:rPr>
        <w:t>Climatic Change</w:t>
      </w:r>
      <w:r w:rsidRPr="00F14B92">
        <w:rPr>
          <w:rFonts w:ascii="Arial" w:hAnsi="Arial" w:cs="Arial"/>
          <w:sz w:val="24"/>
          <w:szCs w:val="24"/>
        </w:rPr>
        <w:t>, 139, pp.637–649.</w:t>
      </w:r>
    </w:p>
    <w:p w14:paraId="36CCB7E0"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Koenig, U. &amp; Abegg, B., 1997. Impacts of climate change on winter tourism in the Swiss Alps. </w:t>
      </w:r>
      <w:r w:rsidRPr="00040448">
        <w:rPr>
          <w:rFonts w:ascii="Arial" w:hAnsi="Arial" w:cs="Arial"/>
          <w:i/>
          <w:iCs/>
          <w:sz w:val="24"/>
          <w:szCs w:val="24"/>
        </w:rPr>
        <w:t>Journal of Sustainable Tourism</w:t>
      </w:r>
      <w:r w:rsidRPr="00F14B92">
        <w:rPr>
          <w:rFonts w:ascii="Arial" w:hAnsi="Arial" w:cs="Arial"/>
          <w:sz w:val="24"/>
          <w:szCs w:val="24"/>
        </w:rPr>
        <w:t>, 5(1), pp.46–58.</w:t>
      </w:r>
    </w:p>
    <w:p w14:paraId="66B6CBC3"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lastRenderedPageBreak/>
        <w:t xml:space="preserve">Liu, L., Zhou, Y. &amp; Sun, X., 2023. The Impact of the Wellness Tourism Experience on Tourist Well-Being: The Mediating Role of Tourist Satisfaction. </w:t>
      </w:r>
      <w:r w:rsidRPr="00040448">
        <w:rPr>
          <w:rFonts w:ascii="Arial" w:hAnsi="Arial" w:cs="Arial"/>
          <w:i/>
          <w:iCs/>
          <w:sz w:val="24"/>
          <w:szCs w:val="24"/>
        </w:rPr>
        <w:t>Sustainability</w:t>
      </w:r>
      <w:r w:rsidRPr="00F14B92">
        <w:rPr>
          <w:rFonts w:ascii="Arial" w:hAnsi="Arial" w:cs="Arial"/>
          <w:sz w:val="24"/>
          <w:szCs w:val="24"/>
        </w:rPr>
        <w:t>, 15, pp.1872.</w:t>
      </w:r>
    </w:p>
    <w:p w14:paraId="0DB3EB4F"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Marty, C., 2013. Climate change and snow cover in the European Alps. In Snow and Climate: Physical Processes, Surface Energy Exchange, and Modeling. </w:t>
      </w:r>
      <w:r w:rsidRPr="00040448">
        <w:rPr>
          <w:rFonts w:ascii="Arial" w:hAnsi="Arial" w:cs="Arial"/>
          <w:i/>
          <w:iCs/>
          <w:sz w:val="24"/>
          <w:szCs w:val="24"/>
        </w:rPr>
        <w:t>Bentham Science</w:t>
      </w:r>
      <w:r w:rsidRPr="00F14B92">
        <w:rPr>
          <w:rFonts w:ascii="Arial" w:hAnsi="Arial" w:cs="Arial"/>
          <w:sz w:val="24"/>
          <w:szCs w:val="24"/>
        </w:rPr>
        <w:t>, pp.30–44.</w:t>
      </w:r>
    </w:p>
    <w:p w14:paraId="4A56E5A7"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Mueller, H. &amp; Kaufmann, E. L., 2001. Wellness tourism: Market analysis of a special health tourism segment and implications for the hotel industry. </w:t>
      </w:r>
      <w:r w:rsidRPr="00040448">
        <w:rPr>
          <w:rFonts w:ascii="Arial" w:hAnsi="Arial" w:cs="Arial"/>
          <w:i/>
          <w:iCs/>
          <w:sz w:val="24"/>
          <w:szCs w:val="24"/>
        </w:rPr>
        <w:t>Journal of Vacation Marketing</w:t>
      </w:r>
      <w:r w:rsidRPr="00F14B92">
        <w:rPr>
          <w:rFonts w:ascii="Arial" w:hAnsi="Arial" w:cs="Arial"/>
          <w:sz w:val="24"/>
          <w:szCs w:val="24"/>
        </w:rPr>
        <w:t>, 7(1), pp.17–25.</w:t>
      </w:r>
    </w:p>
    <w:p w14:paraId="02B51B1A"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Rixen, C., Teich, M., </w:t>
      </w:r>
      <w:proofErr w:type="spellStart"/>
      <w:r w:rsidRPr="00F14B92">
        <w:rPr>
          <w:rFonts w:ascii="Arial" w:hAnsi="Arial" w:cs="Arial"/>
          <w:sz w:val="24"/>
          <w:szCs w:val="24"/>
        </w:rPr>
        <w:t>Lardelli</w:t>
      </w:r>
      <w:proofErr w:type="spellEnd"/>
      <w:r w:rsidRPr="00F14B92">
        <w:rPr>
          <w:rFonts w:ascii="Arial" w:hAnsi="Arial" w:cs="Arial"/>
          <w:sz w:val="24"/>
          <w:szCs w:val="24"/>
        </w:rPr>
        <w:t xml:space="preserve">, C., Gallati, D., Pohl, M., Pütz, M. &amp; Bebi, P., 2011. Winter tourism and climate change in the Alps: An assessment of resource consumption, snow reliability, and future snowmaking potential. </w:t>
      </w:r>
      <w:r w:rsidRPr="00040448">
        <w:rPr>
          <w:rFonts w:ascii="Arial" w:hAnsi="Arial" w:cs="Arial"/>
          <w:i/>
          <w:iCs/>
          <w:sz w:val="24"/>
          <w:szCs w:val="24"/>
        </w:rPr>
        <w:t>Mountain Research and Development</w:t>
      </w:r>
      <w:r w:rsidRPr="00F14B92">
        <w:rPr>
          <w:rFonts w:ascii="Arial" w:hAnsi="Arial" w:cs="Arial"/>
          <w:sz w:val="24"/>
          <w:szCs w:val="24"/>
        </w:rPr>
        <w:t>, 31, pp.229–236.</w:t>
      </w:r>
    </w:p>
    <w:p w14:paraId="78DD6957"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Sainaghi, R., 2008. Strategic positioning and performance of winter destinations. </w:t>
      </w:r>
      <w:r w:rsidRPr="00040448">
        <w:rPr>
          <w:rFonts w:ascii="Arial" w:hAnsi="Arial" w:cs="Arial"/>
          <w:i/>
          <w:iCs/>
          <w:sz w:val="24"/>
          <w:szCs w:val="24"/>
        </w:rPr>
        <w:t>Tourism and Hospitality Planning &amp; Development</w:t>
      </w:r>
      <w:r w:rsidRPr="00F14B92">
        <w:rPr>
          <w:rFonts w:ascii="Arial" w:hAnsi="Arial" w:cs="Arial"/>
          <w:sz w:val="24"/>
          <w:szCs w:val="24"/>
        </w:rPr>
        <w:t>, 10, pp.36-47.</w:t>
      </w:r>
    </w:p>
    <w:p w14:paraId="611F37F3"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Sthapit, E., Björk, P. &amp; </w:t>
      </w:r>
      <w:proofErr w:type="spellStart"/>
      <w:r w:rsidRPr="00F14B92">
        <w:rPr>
          <w:rFonts w:ascii="Arial" w:hAnsi="Arial" w:cs="Arial"/>
          <w:sz w:val="24"/>
          <w:szCs w:val="24"/>
        </w:rPr>
        <w:t>Coudounaris</w:t>
      </w:r>
      <w:proofErr w:type="spellEnd"/>
      <w:r w:rsidRPr="00F14B92">
        <w:rPr>
          <w:rFonts w:ascii="Arial" w:hAnsi="Arial" w:cs="Arial"/>
          <w:sz w:val="24"/>
          <w:szCs w:val="24"/>
        </w:rPr>
        <w:t>, D.N., 2022. Towards a better understanding of memorable wellness tourism experience</w:t>
      </w:r>
      <w:r w:rsidRPr="00040448">
        <w:rPr>
          <w:rFonts w:ascii="Arial" w:hAnsi="Arial" w:cs="Arial"/>
          <w:i/>
          <w:iCs/>
          <w:sz w:val="24"/>
          <w:szCs w:val="24"/>
        </w:rPr>
        <w:t>. International Journal of Spa and Wellness</w:t>
      </w:r>
      <w:r w:rsidRPr="00F14B92">
        <w:rPr>
          <w:rFonts w:ascii="Arial" w:hAnsi="Arial" w:cs="Arial"/>
          <w:sz w:val="24"/>
          <w:szCs w:val="24"/>
        </w:rPr>
        <w:t>, 6, pp.1–27.</w:t>
      </w:r>
    </w:p>
    <w:p w14:paraId="05B2541A"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Unbehaun, W., </w:t>
      </w:r>
      <w:proofErr w:type="spellStart"/>
      <w:r w:rsidRPr="00F14B92">
        <w:rPr>
          <w:rFonts w:ascii="Arial" w:hAnsi="Arial" w:cs="Arial"/>
          <w:sz w:val="24"/>
          <w:szCs w:val="24"/>
        </w:rPr>
        <w:t>Pröbstl</w:t>
      </w:r>
      <w:proofErr w:type="spellEnd"/>
      <w:r w:rsidRPr="00F14B92">
        <w:rPr>
          <w:rFonts w:ascii="Arial" w:hAnsi="Arial" w:cs="Arial"/>
          <w:sz w:val="24"/>
          <w:szCs w:val="24"/>
        </w:rPr>
        <w:t xml:space="preserve">, U. &amp; Haider, W., 2008. Trends in winter sport tourism: challenges for the future. </w:t>
      </w:r>
      <w:r w:rsidRPr="00040448">
        <w:rPr>
          <w:rFonts w:ascii="Arial" w:hAnsi="Arial" w:cs="Arial"/>
          <w:i/>
          <w:iCs/>
          <w:sz w:val="24"/>
          <w:szCs w:val="24"/>
        </w:rPr>
        <w:t>Tourism Review</w:t>
      </w:r>
      <w:r w:rsidRPr="00F14B92">
        <w:rPr>
          <w:rFonts w:ascii="Arial" w:hAnsi="Arial" w:cs="Arial"/>
          <w:sz w:val="24"/>
          <w:szCs w:val="24"/>
        </w:rPr>
        <w:t>, 63, pp.36–47.</w:t>
      </w:r>
    </w:p>
    <w:p w14:paraId="25510F5C"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Voigt, C., Pforr, C. &amp; Pyke, S., 2016. Wellness tourism: A destination development approach. London: Routledge.</w:t>
      </w:r>
    </w:p>
    <w:p w14:paraId="31C712D1" w14:textId="77777777" w:rsidR="001C781A" w:rsidRPr="00F14B92" w:rsidRDefault="001C781A" w:rsidP="00260977">
      <w:pPr>
        <w:jc w:val="both"/>
        <w:rPr>
          <w:rFonts w:ascii="Arial" w:hAnsi="Arial" w:cs="Arial"/>
          <w:sz w:val="24"/>
          <w:szCs w:val="24"/>
        </w:rPr>
      </w:pPr>
      <w:r w:rsidRPr="00F14B92">
        <w:rPr>
          <w:rFonts w:ascii="Arial" w:hAnsi="Arial" w:cs="Arial"/>
          <w:sz w:val="24"/>
          <w:szCs w:val="24"/>
        </w:rPr>
        <w:t xml:space="preserve">Witting, M. &amp; Schmude, J., 2019. Impacts of climate and demographic change on future skier demand and its economic consequences – Evidence from a ski resort in the German Alps. </w:t>
      </w:r>
      <w:r w:rsidRPr="00040448">
        <w:rPr>
          <w:rFonts w:ascii="Arial" w:hAnsi="Arial" w:cs="Arial"/>
          <w:i/>
          <w:iCs/>
          <w:sz w:val="24"/>
          <w:szCs w:val="24"/>
        </w:rPr>
        <w:t>Journal of Outdoor Recreation and Tourism</w:t>
      </w:r>
      <w:r w:rsidRPr="00F14B92">
        <w:rPr>
          <w:rFonts w:ascii="Arial" w:hAnsi="Arial" w:cs="Arial"/>
          <w:sz w:val="24"/>
          <w:szCs w:val="24"/>
        </w:rPr>
        <w:t>.</w:t>
      </w:r>
    </w:p>
    <w:p w14:paraId="30E2DF6A" w14:textId="3D299FF6" w:rsidR="001C781A" w:rsidRPr="00F14B92" w:rsidRDefault="001C781A" w:rsidP="00260977">
      <w:pPr>
        <w:jc w:val="both"/>
        <w:rPr>
          <w:rFonts w:ascii="Arial" w:hAnsi="Arial" w:cs="Arial"/>
          <w:sz w:val="24"/>
          <w:szCs w:val="24"/>
          <w:lang w:val="en-US"/>
        </w:rPr>
      </w:pPr>
      <w:r w:rsidRPr="00F14B92">
        <w:rPr>
          <w:rFonts w:ascii="Arial" w:hAnsi="Arial" w:cs="Arial"/>
          <w:sz w:val="24"/>
          <w:szCs w:val="24"/>
        </w:rPr>
        <w:t xml:space="preserve">Zhong, L., Deng, B., Morrison, A., Coca-Stefaniak, J.A. &amp; Yang, L., 2021. Medical, health and wellness tourism research—A review of the literature (1970–2020). </w:t>
      </w:r>
      <w:r w:rsidRPr="00040448">
        <w:rPr>
          <w:rFonts w:ascii="Arial" w:hAnsi="Arial" w:cs="Arial"/>
          <w:i/>
          <w:iCs/>
          <w:sz w:val="24"/>
          <w:szCs w:val="24"/>
        </w:rPr>
        <w:t>International Journal of Environmental Research and Public Health</w:t>
      </w:r>
      <w:r w:rsidRPr="00F14B92">
        <w:rPr>
          <w:rFonts w:ascii="Arial" w:hAnsi="Arial" w:cs="Arial"/>
          <w:sz w:val="24"/>
          <w:szCs w:val="24"/>
        </w:rPr>
        <w:t>, 18.</w:t>
      </w:r>
    </w:p>
    <w:sectPr w:rsidR="001C781A" w:rsidRPr="00F14B9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4322E0" w14:textId="77777777" w:rsidR="00247C10" w:rsidRDefault="00247C10" w:rsidP="001C6F50">
      <w:pPr>
        <w:spacing w:after="0" w:line="240" w:lineRule="auto"/>
      </w:pPr>
      <w:r>
        <w:separator/>
      </w:r>
    </w:p>
  </w:endnote>
  <w:endnote w:type="continuationSeparator" w:id="0">
    <w:p w14:paraId="74A5D27B" w14:textId="77777777" w:rsidR="00247C10" w:rsidRDefault="00247C10" w:rsidP="001C6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2855814"/>
      <w:docPartObj>
        <w:docPartGallery w:val="Page Numbers (Bottom of Page)"/>
        <w:docPartUnique/>
      </w:docPartObj>
    </w:sdtPr>
    <w:sdtEndPr>
      <w:rPr>
        <w:noProof/>
      </w:rPr>
    </w:sdtEndPr>
    <w:sdtContent>
      <w:p w14:paraId="6F27E927" w14:textId="4A746097" w:rsidR="001C6F50" w:rsidRDefault="001C6F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4C6501" w14:textId="77777777" w:rsidR="001C6F50" w:rsidRDefault="001C6F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8FC474" w14:textId="77777777" w:rsidR="00247C10" w:rsidRDefault="00247C10" w:rsidP="001C6F50">
      <w:pPr>
        <w:spacing w:after="0" w:line="240" w:lineRule="auto"/>
      </w:pPr>
      <w:r>
        <w:separator/>
      </w:r>
    </w:p>
  </w:footnote>
  <w:footnote w:type="continuationSeparator" w:id="0">
    <w:p w14:paraId="03452DAF" w14:textId="77777777" w:rsidR="00247C10" w:rsidRDefault="00247C10" w:rsidP="001C6F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2849C4"/>
    <w:multiLevelType w:val="multilevel"/>
    <w:tmpl w:val="46D86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C328B4"/>
    <w:multiLevelType w:val="multilevel"/>
    <w:tmpl w:val="8FB2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7423A9"/>
    <w:multiLevelType w:val="multilevel"/>
    <w:tmpl w:val="7DF48C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97A5D"/>
    <w:multiLevelType w:val="multilevel"/>
    <w:tmpl w:val="16F40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457820"/>
    <w:multiLevelType w:val="multilevel"/>
    <w:tmpl w:val="87868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576B1E"/>
    <w:multiLevelType w:val="multilevel"/>
    <w:tmpl w:val="36A48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FB03DC"/>
    <w:multiLevelType w:val="multilevel"/>
    <w:tmpl w:val="6B96B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680930"/>
    <w:multiLevelType w:val="multilevel"/>
    <w:tmpl w:val="55143D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0D096D"/>
    <w:multiLevelType w:val="multilevel"/>
    <w:tmpl w:val="B4D83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BC20CE"/>
    <w:multiLevelType w:val="multilevel"/>
    <w:tmpl w:val="70B68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D478B3"/>
    <w:multiLevelType w:val="multilevel"/>
    <w:tmpl w:val="7F6CF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871901"/>
    <w:multiLevelType w:val="multilevel"/>
    <w:tmpl w:val="C70A6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2A4793"/>
    <w:multiLevelType w:val="multilevel"/>
    <w:tmpl w:val="10249B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231CDE"/>
    <w:multiLevelType w:val="multilevel"/>
    <w:tmpl w:val="2AB01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271E0A"/>
    <w:multiLevelType w:val="multilevel"/>
    <w:tmpl w:val="149884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487496D"/>
    <w:multiLevelType w:val="multilevel"/>
    <w:tmpl w:val="2B804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B95ED4"/>
    <w:multiLevelType w:val="multilevel"/>
    <w:tmpl w:val="7FC65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AC84DD8"/>
    <w:multiLevelType w:val="multilevel"/>
    <w:tmpl w:val="5A2CA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792E3F"/>
    <w:multiLevelType w:val="multilevel"/>
    <w:tmpl w:val="C1127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1839981">
    <w:abstractNumId w:val="0"/>
  </w:num>
  <w:num w:numId="2" w16cid:durableId="345441858">
    <w:abstractNumId w:val="4"/>
  </w:num>
  <w:num w:numId="3" w16cid:durableId="1570459420">
    <w:abstractNumId w:val="6"/>
  </w:num>
  <w:num w:numId="4" w16cid:durableId="289171480">
    <w:abstractNumId w:val="8"/>
  </w:num>
  <w:num w:numId="5" w16cid:durableId="2026589057">
    <w:abstractNumId w:val="2"/>
  </w:num>
  <w:num w:numId="6" w16cid:durableId="764574152">
    <w:abstractNumId w:val="11"/>
  </w:num>
  <w:num w:numId="7" w16cid:durableId="428426182">
    <w:abstractNumId w:val="18"/>
  </w:num>
  <w:num w:numId="8" w16cid:durableId="1031999055">
    <w:abstractNumId w:val="10"/>
  </w:num>
  <w:num w:numId="9" w16cid:durableId="494105182">
    <w:abstractNumId w:val="3"/>
  </w:num>
  <w:num w:numId="10" w16cid:durableId="1435857929">
    <w:abstractNumId w:val="9"/>
  </w:num>
  <w:num w:numId="11" w16cid:durableId="38630120">
    <w:abstractNumId w:val="12"/>
  </w:num>
  <w:num w:numId="12" w16cid:durableId="2027170038">
    <w:abstractNumId w:val="1"/>
  </w:num>
  <w:num w:numId="13" w16cid:durableId="411977101">
    <w:abstractNumId w:val="5"/>
  </w:num>
  <w:num w:numId="14" w16cid:durableId="1469082016">
    <w:abstractNumId w:val="14"/>
  </w:num>
  <w:num w:numId="15" w16cid:durableId="386152614">
    <w:abstractNumId w:val="15"/>
  </w:num>
  <w:num w:numId="16" w16cid:durableId="1990741970">
    <w:abstractNumId w:val="16"/>
  </w:num>
  <w:num w:numId="17" w16cid:durableId="49041197">
    <w:abstractNumId w:val="17"/>
  </w:num>
  <w:num w:numId="18" w16cid:durableId="1597518546">
    <w:abstractNumId w:val="7"/>
  </w:num>
  <w:num w:numId="19" w16cid:durableId="184558363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81A"/>
    <w:rsid w:val="00040448"/>
    <w:rsid w:val="000E3B9F"/>
    <w:rsid w:val="001161E4"/>
    <w:rsid w:val="001C6F50"/>
    <w:rsid w:val="001C781A"/>
    <w:rsid w:val="001F2328"/>
    <w:rsid w:val="00247C10"/>
    <w:rsid w:val="00260977"/>
    <w:rsid w:val="00301A2C"/>
    <w:rsid w:val="00387DB6"/>
    <w:rsid w:val="00390C98"/>
    <w:rsid w:val="0049026E"/>
    <w:rsid w:val="004B5E12"/>
    <w:rsid w:val="0055691D"/>
    <w:rsid w:val="005E7E8E"/>
    <w:rsid w:val="006414B3"/>
    <w:rsid w:val="006A2A96"/>
    <w:rsid w:val="00734C76"/>
    <w:rsid w:val="007403F5"/>
    <w:rsid w:val="00866702"/>
    <w:rsid w:val="009A103E"/>
    <w:rsid w:val="009C69DC"/>
    <w:rsid w:val="00BF461B"/>
    <w:rsid w:val="00C07122"/>
    <w:rsid w:val="00CB5B2E"/>
    <w:rsid w:val="00EE319D"/>
    <w:rsid w:val="00EE5E36"/>
    <w:rsid w:val="00F14B92"/>
    <w:rsid w:val="00F50421"/>
    <w:rsid w:val="00F5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EE0B5"/>
  <w15:chartTrackingRefBased/>
  <w15:docId w15:val="{E41A5F51-3212-47BD-A7B2-A309F897E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8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78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78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78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78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78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8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8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8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8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78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78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78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78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78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78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78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781A"/>
    <w:rPr>
      <w:rFonts w:eastAsiaTheme="majorEastAsia" w:cstheme="majorBidi"/>
      <w:color w:val="272727" w:themeColor="text1" w:themeTint="D8"/>
    </w:rPr>
  </w:style>
  <w:style w:type="paragraph" w:styleId="Title">
    <w:name w:val="Title"/>
    <w:basedOn w:val="Normal"/>
    <w:next w:val="Normal"/>
    <w:link w:val="TitleChar"/>
    <w:uiPriority w:val="10"/>
    <w:qFormat/>
    <w:rsid w:val="001C78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8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8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8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781A"/>
    <w:pPr>
      <w:spacing w:before="160"/>
      <w:jc w:val="center"/>
    </w:pPr>
    <w:rPr>
      <w:i/>
      <w:iCs/>
      <w:color w:val="404040" w:themeColor="text1" w:themeTint="BF"/>
    </w:rPr>
  </w:style>
  <w:style w:type="character" w:customStyle="1" w:styleId="QuoteChar">
    <w:name w:val="Quote Char"/>
    <w:basedOn w:val="DefaultParagraphFont"/>
    <w:link w:val="Quote"/>
    <w:uiPriority w:val="29"/>
    <w:rsid w:val="001C781A"/>
    <w:rPr>
      <w:i/>
      <w:iCs/>
      <w:color w:val="404040" w:themeColor="text1" w:themeTint="BF"/>
    </w:rPr>
  </w:style>
  <w:style w:type="paragraph" w:styleId="ListParagraph">
    <w:name w:val="List Paragraph"/>
    <w:basedOn w:val="Normal"/>
    <w:uiPriority w:val="34"/>
    <w:qFormat/>
    <w:rsid w:val="001C781A"/>
    <w:pPr>
      <w:ind w:left="720"/>
      <w:contextualSpacing/>
    </w:pPr>
  </w:style>
  <w:style w:type="character" w:styleId="IntenseEmphasis">
    <w:name w:val="Intense Emphasis"/>
    <w:basedOn w:val="DefaultParagraphFont"/>
    <w:uiPriority w:val="21"/>
    <w:qFormat/>
    <w:rsid w:val="001C781A"/>
    <w:rPr>
      <w:i/>
      <w:iCs/>
      <w:color w:val="0F4761" w:themeColor="accent1" w:themeShade="BF"/>
    </w:rPr>
  </w:style>
  <w:style w:type="paragraph" w:styleId="IntenseQuote">
    <w:name w:val="Intense Quote"/>
    <w:basedOn w:val="Normal"/>
    <w:next w:val="Normal"/>
    <w:link w:val="IntenseQuoteChar"/>
    <w:uiPriority w:val="30"/>
    <w:qFormat/>
    <w:rsid w:val="001C78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81A"/>
    <w:rPr>
      <w:i/>
      <w:iCs/>
      <w:color w:val="0F4761" w:themeColor="accent1" w:themeShade="BF"/>
    </w:rPr>
  </w:style>
  <w:style w:type="character" w:styleId="IntenseReference">
    <w:name w:val="Intense Reference"/>
    <w:basedOn w:val="DefaultParagraphFont"/>
    <w:uiPriority w:val="32"/>
    <w:qFormat/>
    <w:rsid w:val="001C781A"/>
    <w:rPr>
      <w:b/>
      <w:bCs/>
      <w:smallCaps/>
      <w:color w:val="0F4761" w:themeColor="accent1" w:themeShade="BF"/>
      <w:spacing w:val="5"/>
    </w:rPr>
  </w:style>
  <w:style w:type="paragraph" w:styleId="Header">
    <w:name w:val="header"/>
    <w:basedOn w:val="Normal"/>
    <w:link w:val="HeaderChar"/>
    <w:uiPriority w:val="99"/>
    <w:unhideWhenUsed/>
    <w:rsid w:val="001C6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F50"/>
  </w:style>
  <w:style w:type="paragraph" w:styleId="Footer">
    <w:name w:val="footer"/>
    <w:basedOn w:val="Normal"/>
    <w:link w:val="FooterChar"/>
    <w:uiPriority w:val="99"/>
    <w:unhideWhenUsed/>
    <w:rsid w:val="001C6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F50"/>
  </w:style>
  <w:style w:type="paragraph" w:styleId="TOCHeading">
    <w:name w:val="TOC Heading"/>
    <w:basedOn w:val="Heading1"/>
    <w:next w:val="Normal"/>
    <w:uiPriority w:val="39"/>
    <w:unhideWhenUsed/>
    <w:qFormat/>
    <w:rsid w:val="004B5E1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B5E12"/>
    <w:pPr>
      <w:spacing w:after="100"/>
    </w:pPr>
  </w:style>
  <w:style w:type="character" w:styleId="Hyperlink">
    <w:name w:val="Hyperlink"/>
    <w:basedOn w:val="DefaultParagraphFont"/>
    <w:uiPriority w:val="99"/>
    <w:unhideWhenUsed/>
    <w:rsid w:val="004B5E1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5308442">
      <w:bodyDiv w:val="1"/>
      <w:marLeft w:val="0"/>
      <w:marRight w:val="0"/>
      <w:marTop w:val="0"/>
      <w:marBottom w:val="0"/>
      <w:divBdr>
        <w:top w:val="none" w:sz="0" w:space="0" w:color="auto"/>
        <w:left w:val="none" w:sz="0" w:space="0" w:color="auto"/>
        <w:bottom w:val="none" w:sz="0" w:space="0" w:color="auto"/>
        <w:right w:val="none" w:sz="0" w:space="0" w:color="auto"/>
      </w:divBdr>
    </w:div>
    <w:div w:id="540899789">
      <w:bodyDiv w:val="1"/>
      <w:marLeft w:val="0"/>
      <w:marRight w:val="0"/>
      <w:marTop w:val="0"/>
      <w:marBottom w:val="0"/>
      <w:divBdr>
        <w:top w:val="none" w:sz="0" w:space="0" w:color="auto"/>
        <w:left w:val="none" w:sz="0" w:space="0" w:color="auto"/>
        <w:bottom w:val="none" w:sz="0" w:space="0" w:color="auto"/>
        <w:right w:val="none" w:sz="0" w:space="0" w:color="auto"/>
      </w:divBdr>
    </w:div>
    <w:div w:id="639312636">
      <w:bodyDiv w:val="1"/>
      <w:marLeft w:val="0"/>
      <w:marRight w:val="0"/>
      <w:marTop w:val="0"/>
      <w:marBottom w:val="0"/>
      <w:divBdr>
        <w:top w:val="none" w:sz="0" w:space="0" w:color="auto"/>
        <w:left w:val="none" w:sz="0" w:space="0" w:color="auto"/>
        <w:bottom w:val="none" w:sz="0" w:space="0" w:color="auto"/>
        <w:right w:val="none" w:sz="0" w:space="0" w:color="auto"/>
      </w:divBdr>
    </w:div>
    <w:div w:id="736628219">
      <w:bodyDiv w:val="1"/>
      <w:marLeft w:val="0"/>
      <w:marRight w:val="0"/>
      <w:marTop w:val="0"/>
      <w:marBottom w:val="0"/>
      <w:divBdr>
        <w:top w:val="none" w:sz="0" w:space="0" w:color="auto"/>
        <w:left w:val="none" w:sz="0" w:space="0" w:color="auto"/>
        <w:bottom w:val="none" w:sz="0" w:space="0" w:color="auto"/>
        <w:right w:val="none" w:sz="0" w:space="0" w:color="auto"/>
      </w:divBdr>
    </w:div>
    <w:div w:id="1024751460">
      <w:bodyDiv w:val="1"/>
      <w:marLeft w:val="0"/>
      <w:marRight w:val="0"/>
      <w:marTop w:val="0"/>
      <w:marBottom w:val="0"/>
      <w:divBdr>
        <w:top w:val="none" w:sz="0" w:space="0" w:color="auto"/>
        <w:left w:val="none" w:sz="0" w:space="0" w:color="auto"/>
        <w:bottom w:val="none" w:sz="0" w:space="0" w:color="auto"/>
        <w:right w:val="none" w:sz="0" w:space="0" w:color="auto"/>
      </w:divBdr>
    </w:div>
    <w:div w:id="1053894170">
      <w:bodyDiv w:val="1"/>
      <w:marLeft w:val="0"/>
      <w:marRight w:val="0"/>
      <w:marTop w:val="0"/>
      <w:marBottom w:val="0"/>
      <w:divBdr>
        <w:top w:val="none" w:sz="0" w:space="0" w:color="auto"/>
        <w:left w:val="none" w:sz="0" w:space="0" w:color="auto"/>
        <w:bottom w:val="none" w:sz="0" w:space="0" w:color="auto"/>
        <w:right w:val="none" w:sz="0" w:space="0" w:color="auto"/>
      </w:divBdr>
    </w:div>
    <w:div w:id="1157041596">
      <w:bodyDiv w:val="1"/>
      <w:marLeft w:val="0"/>
      <w:marRight w:val="0"/>
      <w:marTop w:val="0"/>
      <w:marBottom w:val="0"/>
      <w:divBdr>
        <w:top w:val="none" w:sz="0" w:space="0" w:color="auto"/>
        <w:left w:val="none" w:sz="0" w:space="0" w:color="auto"/>
        <w:bottom w:val="none" w:sz="0" w:space="0" w:color="auto"/>
        <w:right w:val="none" w:sz="0" w:space="0" w:color="auto"/>
      </w:divBdr>
    </w:div>
    <w:div w:id="1317032610">
      <w:bodyDiv w:val="1"/>
      <w:marLeft w:val="0"/>
      <w:marRight w:val="0"/>
      <w:marTop w:val="0"/>
      <w:marBottom w:val="0"/>
      <w:divBdr>
        <w:top w:val="none" w:sz="0" w:space="0" w:color="auto"/>
        <w:left w:val="none" w:sz="0" w:space="0" w:color="auto"/>
        <w:bottom w:val="none" w:sz="0" w:space="0" w:color="auto"/>
        <w:right w:val="none" w:sz="0" w:space="0" w:color="auto"/>
      </w:divBdr>
    </w:div>
    <w:div w:id="1583368426">
      <w:bodyDiv w:val="1"/>
      <w:marLeft w:val="0"/>
      <w:marRight w:val="0"/>
      <w:marTop w:val="0"/>
      <w:marBottom w:val="0"/>
      <w:divBdr>
        <w:top w:val="none" w:sz="0" w:space="0" w:color="auto"/>
        <w:left w:val="none" w:sz="0" w:space="0" w:color="auto"/>
        <w:bottom w:val="none" w:sz="0" w:space="0" w:color="auto"/>
        <w:right w:val="none" w:sz="0" w:space="0" w:color="auto"/>
      </w:divBdr>
    </w:div>
    <w:div w:id="1652782945">
      <w:bodyDiv w:val="1"/>
      <w:marLeft w:val="0"/>
      <w:marRight w:val="0"/>
      <w:marTop w:val="0"/>
      <w:marBottom w:val="0"/>
      <w:divBdr>
        <w:top w:val="none" w:sz="0" w:space="0" w:color="auto"/>
        <w:left w:val="none" w:sz="0" w:space="0" w:color="auto"/>
        <w:bottom w:val="none" w:sz="0" w:space="0" w:color="auto"/>
        <w:right w:val="none" w:sz="0" w:space="0" w:color="auto"/>
      </w:divBdr>
    </w:div>
    <w:div w:id="2047942365">
      <w:bodyDiv w:val="1"/>
      <w:marLeft w:val="0"/>
      <w:marRight w:val="0"/>
      <w:marTop w:val="0"/>
      <w:marBottom w:val="0"/>
      <w:divBdr>
        <w:top w:val="none" w:sz="0" w:space="0" w:color="auto"/>
        <w:left w:val="none" w:sz="0" w:space="0" w:color="auto"/>
        <w:bottom w:val="none" w:sz="0" w:space="0" w:color="auto"/>
        <w:right w:val="none" w:sz="0" w:space="0" w:color="auto"/>
      </w:divBdr>
    </w:div>
    <w:div w:id="2146963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64466-8EE9-43FC-9AEB-590D6AE3A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11</Pages>
  <Words>3315</Words>
  <Characters>18897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HP</cp:lastModifiedBy>
  <cp:revision>21</cp:revision>
  <dcterms:created xsi:type="dcterms:W3CDTF">2024-10-21T15:58:00Z</dcterms:created>
  <dcterms:modified xsi:type="dcterms:W3CDTF">2024-11-07T19:30:00Z</dcterms:modified>
</cp:coreProperties>
</file>