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CF6A5D" w14:textId="5DC70119" w:rsidR="00D16826" w:rsidRDefault="0046487F">
      <w:r w:rsidRPr="00767DFF">
        <w:rPr>
          <w:i/>
          <w:iCs/>
        </w:rPr>
        <w:t>The Annals of Dunstable Priory</w:t>
      </w:r>
      <w:r>
        <w:t xml:space="preserve">: </w:t>
      </w:r>
      <w:r w:rsidR="00767DFF">
        <w:t>from Living Memory to Written Record in a Thirteenth</w:t>
      </w:r>
      <w:r w:rsidR="00346E2B">
        <w:t>-</w:t>
      </w:r>
      <w:r w:rsidR="00767DFF">
        <w:t>Century Textual Community.</w:t>
      </w:r>
      <w:r w:rsidR="00346E2B">
        <w:br/>
        <w:t>Dr Harriett Webster</w:t>
      </w:r>
    </w:p>
    <w:p w14:paraId="3682141E" w14:textId="35B8092A" w:rsidR="00346E2B" w:rsidRDefault="007C2D12">
      <w:r>
        <w:t>The Journal of Medieval Monastic Studies</w:t>
      </w:r>
      <w:r>
        <w:tab/>
        <w:t>2020</w:t>
      </w:r>
    </w:p>
    <w:p w14:paraId="2577319E" w14:textId="77777777" w:rsidR="00D16826" w:rsidRDefault="00D16826"/>
    <w:p w14:paraId="55CA6F5C" w14:textId="1C56A7CC" w:rsidR="008F2F0A" w:rsidRDefault="00D16826">
      <w:r>
        <w:t xml:space="preserve">This article does what it sets out to do: that is, to </w:t>
      </w:r>
      <w:r w:rsidR="004C5AB2">
        <w:t xml:space="preserve">examine and analyse the Annals of Dunstable Priory </w:t>
      </w:r>
      <w:r w:rsidR="00FE5118">
        <w:t xml:space="preserve">and to place them in their context, </w:t>
      </w:r>
      <w:r w:rsidR="00F53132">
        <w:t xml:space="preserve">monastic </w:t>
      </w:r>
      <w:r w:rsidR="00FE5118">
        <w:t>thirteenth-century England.</w:t>
      </w:r>
      <w:r w:rsidR="0020224B">
        <w:t xml:space="preserve"> Using the original text</w:t>
      </w:r>
      <w:r w:rsidR="002F0FAA">
        <w:t xml:space="preserve"> and</w:t>
      </w:r>
      <w:r w:rsidR="0020224B">
        <w:t xml:space="preserve"> </w:t>
      </w:r>
      <w:r w:rsidR="00D37CBF">
        <w:t>h</w:t>
      </w:r>
      <w:r w:rsidR="00AE2A4F">
        <w:t>aving recently</w:t>
      </w:r>
      <w:r w:rsidR="0020224B">
        <w:t xml:space="preserve"> edited </w:t>
      </w:r>
      <w:r w:rsidR="00AE2A4F">
        <w:t xml:space="preserve">David </w:t>
      </w:r>
      <w:proofErr w:type="spellStart"/>
      <w:r w:rsidR="00AE2A4F">
        <w:t>Preest’s</w:t>
      </w:r>
      <w:proofErr w:type="spellEnd"/>
      <w:r w:rsidR="00AE2A4F">
        <w:t xml:space="preserve"> translation</w:t>
      </w:r>
      <w:r w:rsidR="002F0FAA">
        <w:t>,</w:t>
      </w:r>
      <w:r w:rsidR="00AE2A4F">
        <w:t xml:space="preserve"> </w:t>
      </w:r>
      <w:r w:rsidR="001A67E9">
        <w:t>Webster</w:t>
      </w:r>
      <w:r w:rsidR="00704482">
        <w:t xml:space="preserve"> </w:t>
      </w:r>
      <w:r w:rsidR="005A5087">
        <w:t xml:space="preserve">scrutinises the </w:t>
      </w:r>
      <w:r w:rsidR="008A689B">
        <w:t xml:space="preserve">content and </w:t>
      </w:r>
      <w:r w:rsidR="00AB1BC4">
        <w:t>compares the annals with other similar works</w:t>
      </w:r>
      <w:r w:rsidR="00836F7C">
        <w:t xml:space="preserve">, </w:t>
      </w:r>
      <w:r w:rsidR="003E7DC4">
        <w:t xml:space="preserve">concluding that the text in question was more expansive than many others. </w:t>
      </w:r>
      <w:r w:rsidR="0052581A">
        <w:t>She unpicks questions of authorship, sometimes</w:t>
      </w:r>
      <w:r w:rsidR="00402BF3">
        <w:t>, although not always,</w:t>
      </w:r>
      <w:r w:rsidR="0052581A">
        <w:t xml:space="preserve"> agreeing with earlier authors</w:t>
      </w:r>
      <w:r w:rsidR="002F0FAA">
        <w:t xml:space="preserve"> such as Cheney.</w:t>
      </w:r>
    </w:p>
    <w:p w14:paraId="46D95E3B" w14:textId="1F981838" w:rsidR="00402BF3" w:rsidRDefault="00402BF3">
      <w:r>
        <w:t>The title</w:t>
      </w:r>
      <w:r w:rsidR="007138E1">
        <w:t xml:space="preserve"> itself</w:t>
      </w:r>
      <w:r>
        <w:t xml:space="preserve"> is </w:t>
      </w:r>
      <w:r w:rsidR="00051868">
        <w:t>interesting, harking</w:t>
      </w:r>
      <w:r>
        <w:t xml:space="preserve"> back to </w:t>
      </w:r>
      <w:r w:rsidR="007138E1">
        <w:t xml:space="preserve">Michael </w:t>
      </w:r>
      <w:proofErr w:type="spellStart"/>
      <w:r>
        <w:t>Clanchy’s</w:t>
      </w:r>
      <w:proofErr w:type="spellEnd"/>
      <w:r>
        <w:t xml:space="preserve"> ‘</w:t>
      </w:r>
      <w:r w:rsidRPr="00824AB9">
        <w:rPr>
          <w:i/>
          <w:iCs/>
        </w:rPr>
        <w:t>From Memory to Written Record’</w:t>
      </w:r>
      <w:r>
        <w:t xml:space="preserve">, an important work for any scholar </w:t>
      </w:r>
      <w:r w:rsidR="00E44BC5">
        <w:t>examining</w:t>
      </w:r>
      <w:r>
        <w:t xml:space="preserve"> the m</w:t>
      </w:r>
      <w:r w:rsidR="00E44BC5">
        <w:t>edieval period.</w:t>
      </w:r>
      <w:r w:rsidR="00824AB9">
        <w:t xml:space="preserve"> </w:t>
      </w:r>
      <w:r w:rsidR="0026285B">
        <w:t xml:space="preserve">Webster highlights the use of the annals as an </w:t>
      </w:r>
      <w:r w:rsidR="0026285B" w:rsidRPr="0026285B">
        <w:rPr>
          <w:i/>
          <w:iCs/>
        </w:rPr>
        <w:t>aide memoire</w:t>
      </w:r>
      <w:r w:rsidR="0026285B">
        <w:t xml:space="preserve"> in legal cases</w:t>
      </w:r>
      <w:r w:rsidR="00415DAE">
        <w:t xml:space="preserve"> and any historian will appreciate the details of everyday life at the priory and in Dunstable</w:t>
      </w:r>
      <w:r w:rsidR="00663C6C">
        <w:t xml:space="preserve"> brought out in Webster’s analysis</w:t>
      </w:r>
      <w:r w:rsidR="00EF6750">
        <w:t>, although she states that the annals have been underused in this respect.</w:t>
      </w:r>
    </w:p>
    <w:p w14:paraId="37F3B787" w14:textId="006B83F8" w:rsidR="006E2A74" w:rsidRDefault="000B3BE4">
      <w:r>
        <w:t xml:space="preserve">The two foci of the article are the </w:t>
      </w:r>
      <w:r w:rsidR="006E2B4B">
        <w:t>creation of the annals, that is how it was written and by whom, and its purpose.</w:t>
      </w:r>
      <w:r w:rsidR="00700A1E">
        <w:t xml:space="preserve"> T</w:t>
      </w:r>
      <w:r w:rsidR="006E2B4B">
        <w:t xml:space="preserve">he matter </w:t>
      </w:r>
      <w:r w:rsidR="007138E1">
        <w:t xml:space="preserve">of the annals </w:t>
      </w:r>
      <w:r w:rsidR="006E2B4B">
        <w:t>is important, giving an insight into the life</w:t>
      </w:r>
      <w:r w:rsidR="00F53132">
        <w:t xml:space="preserve"> and events</w:t>
      </w:r>
      <w:r w:rsidR="006E2B4B">
        <w:t xml:space="preserve"> of the priory, the town and the wider world, </w:t>
      </w:r>
      <w:r w:rsidR="00854003">
        <w:t xml:space="preserve">from </w:t>
      </w:r>
      <w:r w:rsidR="004C3731">
        <w:t xml:space="preserve">the building of walls and that </w:t>
      </w:r>
      <w:r w:rsidR="00920BF4">
        <w:t>mice hav</w:t>
      </w:r>
      <w:r w:rsidR="004C3731">
        <w:t>e</w:t>
      </w:r>
      <w:r w:rsidR="00920BF4">
        <w:t xml:space="preserve"> eaten a part of the manuscript to the doings of kings and bishops</w:t>
      </w:r>
      <w:r w:rsidR="009E1BAF">
        <w:t>. No less important is the technical aspect: how and by whom the manuscript was produced.</w:t>
      </w:r>
      <w:r w:rsidR="00920BF4">
        <w:t xml:space="preserve"> </w:t>
      </w:r>
    </w:p>
    <w:p w14:paraId="0CB9ED66" w14:textId="77777777" w:rsidR="008F2F0A" w:rsidRDefault="008F2F0A"/>
    <w:p w14:paraId="4AABD787" w14:textId="1017954C" w:rsidR="008F2F0A" w:rsidRDefault="008F2F0A">
      <w:r>
        <w:t>Archives</w:t>
      </w:r>
      <w:r w:rsidR="00920BF4">
        <w:t xml:space="preserve"> consulted</w:t>
      </w:r>
      <w:r>
        <w:t>: British Library</w:t>
      </w:r>
    </w:p>
    <w:p w14:paraId="66A17AFD" w14:textId="3A1E349D" w:rsidR="00C1033D" w:rsidRDefault="008F2F0A">
      <w:r>
        <w:t xml:space="preserve">Primary sources: </w:t>
      </w:r>
      <w:r w:rsidR="009A0FCB">
        <w:t xml:space="preserve">Cotton MS Tiberius </w:t>
      </w:r>
      <w:r w:rsidR="00116169">
        <w:t>A.X</w:t>
      </w:r>
    </w:p>
    <w:p w14:paraId="33D52EB3" w14:textId="0E4E64D2" w:rsidR="00116169" w:rsidRDefault="00116169">
      <w:r>
        <w:tab/>
      </w:r>
      <w:r>
        <w:tab/>
        <w:t>Royal MS 13 E.VI</w:t>
      </w:r>
    </w:p>
    <w:p w14:paraId="707E8BAD" w14:textId="3DE17C44" w:rsidR="003E6655" w:rsidRDefault="003E6655">
      <w:r>
        <w:tab/>
        <w:t>Both held at the British Library.</w:t>
      </w:r>
    </w:p>
    <w:p w14:paraId="0E69010B" w14:textId="3D1A37CA" w:rsidR="003E6655" w:rsidRPr="00A80C33" w:rsidRDefault="003E6655">
      <w:r>
        <w:t>Other primary sources available as printed editions of</w:t>
      </w:r>
      <w:r w:rsidR="00564EDE">
        <w:t xml:space="preserve">, for example, </w:t>
      </w:r>
      <w:proofErr w:type="spellStart"/>
      <w:r w:rsidR="00564EDE" w:rsidRPr="002435E8">
        <w:rPr>
          <w:i/>
          <w:iCs/>
        </w:rPr>
        <w:t>Gest</w:t>
      </w:r>
      <w:r w:rsidR="002435E8" w:rsidRPr="002435E8">
        <w:rPr>
          <w:i/>
          <w:iCs/>
        </w:rPr>
        <w:t>a</w:t>
      </w:r>
      <w:proofErr w:type="spellEnd"/>
      <w:r w:rsidR="00564EDE" w:rsidRPr="002435E8">
        <w:rPr>
          <w:i/>
          <w:iCs/>
        </w:rPr>
        <w:t xml:space="preserve"> </w:t>
      </w:r>
      <w:proofErr w:type="spellStart"/>
      <w:r w:rsidR="00564EDE" w:rsidRPr="002435E8">
        <w:rPr>
          <w:i/>
          <w:iCs/>
        </w:rPr>
        <w:t>abbatum</w:t>
      </w:r>
      <w:proofErr w:type="spellEnd"/>
      <w:r w:rsidR="00564EDE" w:rsidRPr="002435E8">
        <w:rPr>
          <w:i/>
          <w:iCs/>
        </w:rPr>
        <w:t xml:space="preserve"> </w:t>
      </w:r>
      <w:proofErr w:type="spellStart"/>
      <w:r w:rsidR="002435E8" w:rsidRPr="002435E8">
        <w:rPr>
          <w:i/>
          <w:iCs/>
        </w:rPr>
        <w:t>monasterii</w:t>
      </w:r>
      <w:proofErr w:type="spellEnd"/>
      <w:r w:rsidR="002435E8" w:rsidRPr="002435E8">
        <w:rPr>
          <w:i/>
          <w:iCs/>
        </w:rPr>
        <w:t xml:space="preserve"> Sancti </w:t>
      </w:r>
      <w:proofErr w:type="spellStart"/>
      <w:r w:rsidR="002435E8" w:rsidRPr="002435E8">
        <w:rPr>
          <w:i/>
          <w:iCs/>
        </w:rPr>
        <w:t>Albani</w:t>
      </w:r>
      <w:proofErr w:type="spellEnd"/>
      <w:r w:rsidR="00A80C33">
        <w:rPr>
          <w:i/>
          <w:iCs/>
        </w:rPr>
        <w:t xml:space="preserve">, </w:t>
      </w:r>
      <w:r w:rsidR="00A80C33" w:rsidRPr="00A80C33">
        <w:t xml:space="preserve">listed in the </w:t>
      </w:r>
      <w:r w:rsidR="00A80C33">
        <w:t>article’s bibliography.</w:t>
      </w:r>
    </w:p>
    <w:p w14:paraId="632D4951" w14:textId="6E5B67C8" w:rsidR="00626904" w:rsidRDefault="00626904">
      <w:r w:rsidRPr="00A80C33">
        <w:t xml:space="preserve">There is no evidence of the use of internet sources, although </w:t>
      </w:r>
      <w:r w:rsidR="00917EDA" w:rsidRPr="00A80C33">
        <w:t>given the extensive list of sources both primary and secondary</w:t>
      </w:r>
      <w:r w:rsidR="008A64D3">
        <w:t xml:space="preserve"> some may have been accessed digitally.</w:t>
      </w:r>
    </w:p>
    <w:p w14:paraId="43A94596" w14:textId="77777777" w:rsidR="008A64D3" w:rsidRPr="00626904" w:rsidRDefault="008A64D3"/>
    <w:sectPr w:rsidR="008A64D3" w:rsidRPr="00626904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AA0697" w14:textId="77777777" w:rsidR="00E778E2" w:rsidRDefault="00E778E2" w:rsidP="00E778E2">
      <w:pPr>
        <w:spacing w:after="0" w:line="240" w:lineRule="auto"/>
      </w:pPr>
      <w:r>
        <w:separator/>
      </w:r>
    </w:p>
  </w:endnote>
  <w:endnote w:type="continuationSeparator" w:id="0">
    <w:p w14:paraId="7036E672" w14:textId="77777777" w:rsidR="00E778E2" w:rsidRDefault="00E778E2" w:rsidP="00E778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122228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7B9979" w14:textId="3D2D2E17" w:rsidR="0059789B" w:rsidRDefault="0059789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C47F37" w14:textId="77777777" w:rsidR="00E778E2" w:rsidRDefault="00E778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A7A9BD" w14:textId="77777777" w:rsidR="00E778E2" w:rsidRDefault="00E778E2" w:rsidP="00E778E2">
      <w:pPr>
        <w:spacing w:after="0" w:line="240" w:lineRule="auto"/>
      </w:pPr>
      <w:r>
        <w:separator/>
      </w:r>
    </w:p>
  </w:footnote>
  <w:footnote w:type="continuationSeparator" w:id="0">
    <w:p w14:paraId="2F30668D" w14:textId="77777777" w:rsidR="00E778E2" w:rsidRDefault="00E778E2" w:rsidP="00E778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B2A58E" w14:textId="4C412243" w:rsidR="00D71169" w:rsidRDefault="00D71169">
    <w:pPr>
      <w:pStyle w:val="Header"/>
    </w:pPr>
    <w:r>
      <w:t>HPMS7004</w:t>
    </w:r>
    <w:r w:rsidR="00E778E2">
      <w:ptab w:relativeTo="margin" w:alignment="center" w:leader="none"/>
    </w:r>
    <w:r w:rsidR="00E778E2">
      <w:t>1402066</w:t>
    </w:r>
    <w:r w:rsidR="00E778E2">
      <w:ptab w:relativeTo="margin" w:alignment="right" w:leader="none"/>
    </w:r>
    <w:r w:rsidR="00E778E2">
      <w:t>Natasha Coombs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033D"/>
    <w:rsid w:val="00051868"/>
    <w:rsid w:val="000B3BE4"/>
    <w:rsid w:val="00116169"/>
    <w:rsid w:val="001A67E9"/>
    <w:rsid w:val="0020224B"/>
    <w:rsid w:val="00226ABD"/>
    <w:rsid w:val="002435E8"/>
    <w:rsid w:val="0026285B"/>
    <w:rsid w:val="002F0FAA"/>
    <w:rsid w:val="00346E2B"/>
    <w:rsid w:val="003E6655"/>
    <w:rsid w:val="003E7DC4"/>
    <w:rsid w:val="00402BF3"/>
    <w:rsid w:val="00415DAE"/>
    <w:rsid w:val="0046487F"/>
    <w:rsid w:val="004C3731"/>
    <w:rsid w:val="004C5AB2"/>
    <w:rsid w:val="0052581A"/>
    <w:rsid w:val="00564EDE"/>
    <w:rsid w:val="005840B0"/>
    <w:rsid w:val="0059789B"/>
    <w:rsid w:val="005A5087"/>
    <w:rsid w:val="00626904"/>
    <w:rsid w:val="00663C6C"/>
    <w:rsid w:val="006E2A74"/>
    <w:rsid w:val="006E2B4B"/>
    <w:rsid w:val="00700A1E"/>
    <w:rsid w:val="00704482"/>
    <w:rsid w:val="007138E1"/>
    <w:rsid w:val="00767DFF"/>
    <w:rsid w:val="007C2D12"/>
    <w:rsid w:val="00824AB9"/>
    <w:rsid w:val="00836F7C"/>
    <w:rsid w:val="00854003"/>
    <w:rsid w:val="008A64D3"/>
    <w:rsid w:val="008A689B"/>
    <w:rsid w:val="008F2F0A"/>
    <w:rsid w:val="00917EDA"/>
    <w:rsid w:val="00920BF4"/>
    <w:rsid w:val="00970421"/>
    <w:rsid w:val="009845DF"/>
    <w:rsid w:val="009A0FCB"/>
    <w:rsid w:val="009E1BAF"/>
    <w:rsid w:val="00A20578"/>
    <w:rsid w:val="00A80C33"/>
    <w:rsid w:val="00AB1BC4"/>
    <w:rsid w:val="00AE2A4F"/>
    <w:rsid w:val="00C1033D"/>
    <w:rsid w:val="00D16826"/>
    <w:rsid w:val="00D37CBF"/>
    <w:rsid w:val="00D55A10"/>
    <w:rsid w:val="00D71169"/>
    <w:rsid w:val="00E44BC5"/>
    <w:rsid w:val="00E778E2"/>
    <w:rsid w:val="00EF6750"/>
    <w:rsid w:val="00F53132"/>
    <w:rsid w:val="00FE5118"/>
    <w:rsid w:val="00FF36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F8776"/>
  <w15:chartTrackingRefBased/>
  <w15:docId w15:val="{D293EA3F-00E8-40BE-BA82-AD9D419B03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78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78E2"/>
  </w:style>
  <w:style w:type="paragraph" w:styleId="Footer">
    <w:name w:val="footer"/>
    <w:basedOn w:val="Normal"/>
    <w:link w:val="FooterChar"/>
    <w:uiPriority w:val="99"/>
    <w:unhideWhenUsed/>
    <w:rsid w:val="00E778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78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304</Words>
  <Characters>1734</Characters>
  <Application>Microsoft Office Word</Application>
  <DocSecurity>0</DocSecurity>
  <Lines>14</Lines>
  <Paragraphs>4</Paragraphs>
  <ScaleCrop>false</ScaleCrop>
  <Company/>
  <LinksUpToDate>false</LinksUpToDate>
  <CharactersWithSpaces>2034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Coombs</dc:creator>
  <cp:keywords/>
  <dc:description/>
  <cp:lastModifiedBy>Natasha Coombs</cp:lastModifiedBy>
  <cp:revision>2</cp:revision>
  <dcterms:created xsi:type="dcterms:W3CDTF">2020-10-13T10:11:00Z</dcterms:created>
  <dcterms:modified xsi:type="dcterms:W3CDTF">2020-10-13T10:11:00Z</dcterms:modified>
</cp:coreProperties>
</file>