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17CE4" w14:textId="77777777" w:rsidR="004E4CFB" w:rsidRPr="00E70F66" w:rsidRDefault="004E4CFB" w:rsidP="00753EF2">
      <w:pPr>
        <w:pStyle w:val="Title"/>
        <w:pBdr>
          <w:bottom w:val="single" w:sz="4" w:space="1" w:color="auto"/>
        </w:pBdr>
        <w:spacing w:before="240"/>
        <w:jc w:val="center"/>
        <w:rPr>
          <w:b/>
          <w:bCs/>
          <w:color w:val="000000" w:themeColor="text1"/>
          <w:sz w:val="40"/>
          <w:szCs w:val="40"/>
        </w:rPr>
      </w:pPr>
      <w:bookmarkStart w:id="0" w:name="_s75w9h26e16y" w:colFirst="0" w:colLast="0"/>
      <w:bookmarkEnd w:id="0"/>
      <w:r w:rsidRPr="00E70F66">
        <w:rPr>
          <w:b/>
          <w:bCs/>
          <w:color w:val="000000" w:themeColor="text1"/>
          <w:sz w:val="40"/>
          <w:szCs w:val="40"/>
        </w:rPr>
        <w:t xml:space="preserve">LCHS4004 </w:t>
      </w:r>
      <w:r w:rsidR="00753EF2" w:rsidRPr="00E70F66">
        <w:rPr>
          <w:b/>
          <w:bCs/>
          <w:color w:val="000000" w:themeColor="text1"/>
          <w:sz w:val="40"/>
          <w:szCs w:val="40"/>
        </w:rPr>
        <w:t>The way the incidence of influenza is measured, monitored and controlled in the UK</w:t>
      </w:r>
    </w:p>
    <w:p w14:paraId="517AF5B7" w14:textId="77777777" w:rsidR="0009291C" w:rsidRDefault="0009291C" w:rsidP="0009291C">
      <w:pPr>
        <w:spacing w:before="240"/>
        <w:rPr>
          <w:color w:val="000000" w:themeColor="text1"/>
        </w:rPr>
      </w:pPr>
    </w:p>
    <w:p w14:paraId="02723976" w14:textId="77777777" w:rsidR="0009291C" w:rsidRDefault="0009291C" w:rsidP="0009291C">
      <w:pPr>
        <w:spacing w:before="240"/>
        <w:rPr>
          <w:color w:val="000000" w:themeColor="text1"/>
        </w:rPr>
      </w:pPr>
    </w:p>
    <w:p w14:paraId="55FD4F93" w14:textId="77777777" w:rsidR="001B453B" w:rsidRDefault="00AF6410" w:rsidP="0009291C">
      <w:pPr>
        <w:spacing w:before="240"/>
        <w:rPr>
          <w:color w:val="000000" w:themeColor="text1"/>
        </w:rPr>
      </w:pPr>
      <w:r>
        <w:rPr>
          <w:color w:val="000000" w:themeColor="text1"/>
        </w:rPr>
        <w:t xml:space="preserve">               </w:t>
      </w:r>
    </w:p>
    <w:p w14:paraId="1D97321A" w14:textId="77777777" w:rsidR="001B453B" w:rsidRDefault="001B453B" w:rsidP="0009291C">
      <w:pPr>
        <w:spacing w:before="240"/>
        <w:rPr>
          <w:color w:val="000000" w:themeColor="text1"/>
        </w:rPr>
      </w:pPr>
    </w:p>
    <w:p w14:paraId="120596C9" w14:textId="77777777" w:rsidR="001B453B" w:rsidRDefault="001B453B" w:rsidP="0009291C">
      <w:pPr>
        <w:spacing w:before="240"/>
        <w:rPr>
          <w:color w:val="000000" w:themeColor="text1"/>
        </w:rPr>
      </w:pPr>
    </w:p>
    <w:p w14:paraId="426E2D25" w14:textId="77777777" w:rsidR="00A03908" w:rsidRDefault="00A03908" w:rsidP="0009291C">
      <w:pPr>
        <w:spacing w:before="240"/>
        <w:rPr>
          <w:color w:val="000000" w:themeColor="text1"/>
        </w:rPr>
      </w:pPr>
    </w:p>
    <w:p w14:paraId="446A0F2C" w14:textId="77777777" w:rsidR="00A03908" w:rsidRDefault="00A03908" w:rsidP="0009291C">
      <w:pPr>
        <w:spacing w:before="240"/>
        <w:rPr>
          <w:color w:val="000000" w:themeColor="text1"/>
        </w:rPr>
      </w:pPr>
    </w:p>
    <w:p w14:paraId="093E859F" w14:textId="77777777" w:rsidR="00A03908" w:rsidRDefault="00A03908" w:rsidP="0009291C">
      <w:pPr>
        <w:spacing w:before="240"/>
        <w:rPr>
          <w:color w:val="000000" w:themeColor="text1"/>
        </w:rPr>
      </w:pPr>
    </w:p>
    <w:p w14:paraId="38BDE29B" w14:textId="54971FBE" w:rsidR="0002001D" w:rsidRPr="0009291C" w:rsidRDefault="00A03908" w:rsidP="0009291C">
      <w:pPr>
        <w:spacing w:before="240"/>
        <w:rPr>
          <w:color w:val="000000" w:themeColor="text1"/>
        </w:rPr>
      </w:pPr>
      <w:r>
        <w:rPr>
          <w:color w:val="000000" w:themeColor="text1"/>
        </w:rPr>
        <w:t xml:space="preserve">               </w:t>
      </w:r>
      <w:r w:rsidR="00AF6410">
        <w:rPr>
          <w:color w:val="000000" w:themeColor="text1"/>
        </w:rPr>
        <w:t xml:space="preserve"> </w:t>
      </w:r>
      <w:r w:rsidR="00D228F0">
        <w:rPr>
          <w:color w:val="000000" w:themeColor="text1"/>
        </w:rPr>
        <w:t xml:space="preserve"> </w:t>
      </w:r>
      <w:r w:rsidR="004E4CFB" w:rsidRPr="00E70F66">
        <w:rPr>
          <w:b/>
          <w:bCs/>
          <w:color w:val="000000" w:themeColor="text1"/>
          <w:sz w:val="32"/>
          <w:szCs w:val="32"/>
        </w:rPr>
        <w:t xml:space="preserve">Student </w:t>
      </w:r>
      <w:r w:rsidR="004B6F98" w:rsidRPr="00E70F66">
        <w:rPr>
          <w:b/>
          <w:bCs/>
          <w:color w:val="000000" w:themeColor="text1"/>
          <w:sz w:val="32"/>
          <w:szCs w:val="32"/>
        </w:rPr>
        <w:t>Name:</w:t>
      </w:r>
      <w:r w:rsidR="004B6F98">
        <w:rPr>
          <w:b/>
          <w:bCs/>
          <w:color w:val="000000" w:themeColor="text1"/>
          <w:sz w:val="32"/>
          <w:szCs w:val="32"/>
        </w:rPr>
        <w:t xml:space="preserve"> Paula</w:t>
      </w:r>
      <w:r w:rsidR="00C669B7">
        <w:rPr>
          <w:b/>
          <w:bCs/>
          <w:color w:val="000000" w:themeColor="text1"/>
          <w:sz w:val="32"/>
          <w:szCs w:val="32"/>
        </w:rPr>
        <w:t xml:space="preserve"> Mi</w:t>
      </w:r>
      <w:r w:rsidR="004B6F98">
        <w:rPr>
          <w:b/>
          <w:bCs/>
          <w:color w:val="000000" w:themeColor="text1"/>
          <w:sz w:val="32"/>
          <w:szCs w:val="32"/>
        </w:rPr>
        <w:t>rela Dobre</w:t>
      </w:r>
    </w:p>
    <w:p w14:paraId="03241EC4" w14:textId="66DB1A41" w:rsidR="004E4CFB" w:rsidRPr="00E70F66" w:rsidRDefault="0002001D" w:rsidP="0002001D">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w:t>
      </w:r>
      <w:r w:rsidR="004E4CFB" w:rsidRPr="00E70F66">
        <w:rPr>
          <w:b/>
          <w:bCs/>
          <w:color w:val="000000" w:themeColor="text1"/>
          <w:sz w:val="32"/>
          <w:szCs w:val="32"/>
        </w:rPr>
        <w:t>Student Id:</w:t>
      </w:r>
      <w:r w:rsidR="004B6F98">
        <w:rPr>
          <w:b/>
          <w:bCs/>
          <w:color w:val="000000" w:themeColor="text1"/>
          <w:sz w:val="32"/>
          <w:szCs w:val="32"/>
        </w:rPr>
        <w:t>2213840</w:t>
      </w:r>
    </w:p>
    <w:p w14:paraId="1BBCE5B9" w14:textId="37CFB8C1" w:rsidR="004E4CFB" w:rsidRDefault="0002001D" w:rsidP="0002001D">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w:t>
      </w:r>
      <w:r w:rsidR="004E4CFB" w:rsidRPr="00E70F66">
        <w:rPr>
          <w:b/>
          <w:bCs/>
          <w:color w:val="000000" w:themeColor="text1"/>
          <w:sz w:val="32"/>
          <w:szCs w:val="32"/>
        </w:rPr>
        <w:t xml:space="preserve">The Module Code and </w:t>
      </w:r>
      <w:r w:rsidR="00BC1C59" w:rsidRPr="00E70F66">
        <w:rPr>
          <w:b/>
          <w:bCs/>
          <w:color w:val="000000" w:themeColor="text1"/>
          <w:sz w:val="32"/>
          <w:szCs w:val="32"/>
        </w:rPr>
        <w:t>Titl</w:t>
      </w:r>
      <w:r w:rsidR="00BC1C59">
        <w:rPr>
          <w:b/>
          <w:bCs/>
          <w:color w:val="000000" w:themeColor="text1"/>
          <w:sz w:val="32"/>
          <w:szCs w:val="32"/>
        </w:rPr>
        <w:t>e: LCHS</w:t>
      </w:r>
      <w:r w:rsidR="0053317B">
        <w:rPr>
          <w:b/>
          <w:bCs/>
          <w:color w:val="000000" w:themeColor="text1"/>
          <w:sz w:val="32"/>
          <w:szCs w:val="32"/>
        </w:rPr>
        <w:t>4004</w:t>
      </w:r>
      <w:r w:rsidR="008934A4">
        <w:rPr>
          <w:b/>
          <w:bCs/>
          <w:color w:val="000000" w:themeColor="text1"/>
          <w:sz w:val="32"/>
          <w:szCs w:val="32"/>
        </w:rPr>
        <w:t>_BIRM</w:t>
      </w:r>
    </w:p>
    <w:p w14:paraId="36EF9F60" w14:textId="1EC1861F" w:rsidR="00BC1C59" w:rsidRDefault="00BC1C59" w:rsidP="0002001D">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Introdu</w:t>
      </w:r>
      <w:r w:rsidR="00D86BEA">
        <w:rPr>
          <w:b/>
          <w:bCs/>
          <w:color w:val="000000" w:themeColor="text1"/>
          <w:sz w:val="32"/>
          <w:szCs w:val="32"/>
        </w:rPr>
        <w:t>ction to Public Health</w:t>
      </w:r>
    </w:p>
    <w:p w14:paraId="38C5BD9B" w14:textId="37888C5B" w:rsidR="004E4CFB" w:rsidRDefault="0024595F" w:rsidP="00D86BEA">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w:t>
      </w:r>
      <w:r w:rsidR="004E4CFB" w:rsidRPr="00E70F66">
        <w:rPr>
          <w:b/>
          <w:bCs/>
          <w:color w:val="000000" w:themeColor="text1"/>
          <w:sz w:val="32"/>
          <w:szCs w:val="32"/>
        </w:rPr>
        <w:t>Lecturer’s Name:</w:t>
      </w:r>
      <w:r w:rsidR="00AF6410">
        <w:rPr>
          <w:b/>
          <w:bCs/>
          <w:color w:val="000000" w:themeColor="text1"/>
          <w:sz w:val="32"/>
          <w:szCs w:val="32"/>
        </w:rPr>
        <w:t xml:space="preserve"> Dr Aishat </w:t>
      </w:r>
      <w:r w:rsidR="00E91523">
        <w:rPr>
          <w:b/>
          <w:bCs/>
          <w:color w:val="000000" w:themeColor="text1"/>
          <w:sz w:val="32"/>
          <w:szCs w:val="32"/>
        </w:rPr>
        <w:t>Bakre(Module Lead)</w:t>
      </w:r>
    </w:p>
    <w:p w14:paraId="0C7D4C50" w14:textId="0E379C92" w:rsidR="00E91523" w:rsidRDefault="00E91523" w:rsidP="00D86BEA">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w:t>
      </w:r>
      <w:r w:rsidR="00960881">
        <w:rPr>
          <w:b/>
          <w:bCs/>
          <w:color w:val="000000" w:themeColor="text1"/>
          <w:sz w:val="32"/>
          <w:szCs w:val="32"/>
        </w:rPr>
        <w:t>Prof Robert Ashford</w:t>
      </w:r>
    </w:p>
    <w:p w14:paraId="067E3A60" w14:textId="269F65EE" w:rsidR="00960881" w:rsidRDefault="00960881" w:rsidP="00D86BEA">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w:t>
      </w:r>
      <w:r w:rsidR="0075500B">
        <w:rPr>
          <w:b/>
          <w:bCs/>
          <w:color w:val="000000" w:themeColor="text1"/>
          <w:sz w:val="32"/>
          <w:szCs w:val="32"/>
        </w:rPr>
        <w:t>Gillian Weaver</w:t>
      </w:r>
    </w:p>
    <w:p w14:paraId="4C1626FD" w14:textId="762B6475" w:rsidR="0075500B" w:rsidRDefault="0075500B" w:rsidP="00D86BEA">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Hamdi </w:t>
      </w:r>
      <w:r w:rsidR="001B453B">
        <w:rPr>
          <w:b/>
          <w:bCs/>
          <w:color w:val="000000" w:themeColor="text1"/>
          <w:sz w:val="32"/>
          <w:szCs w:val="32"/>
        </w:rPr>
        <w:t>Hussain</w:t>
      </w:r>
    </w:p>
    <w:p w14:paraId="79B9C7CC" w14:textId="3898EC89" w:rsidR="001B453B" w:rsidRPr="00E70F66" w:rsidRDefault="001B453B" w:rsidP="00D86BEA">
      <w:pPr>
        <w:pBdr>
          <w:top w:val="single" w:sz="4" w:space="1" w:color="auto"/>
          <w:bottom w:val="single" w:sz="4" w:space="1" w:color="auto"/>
        </w:pBdr>
        <w:spacing w:before="240"/>
        <w:rPr>
          <w:b/>
          <w:bCs/>
          <w:color w:val="000000" w:themeColor="text1"/>
          <w:sz w:val="32"/>
          <w:szCs w:val="32"/>
        </w:rPr>
      </w:pPr>
      <w:r>
        <w:rPr>
          <w:b/>
          <w:bCs/>
          <w:color w:val="000000" w:themeColor="text1"/>
          <w:sz w:val="32"/>
          <w:szCs w:val="32"/>
        </w:rPr>
        <w:t xml:space="preserve">                                          Hajra Mustasim</w:t>
      </w:r>
    </w:p>
    <w:p w14:paraId="1507B429" w14:textId="77777777" w:rsidR="004E4CFB" w:rsidRPr="00E70F66" w:rsidRDefault="004E4CFB" w:rsidP="00753EF2">
      <w:pPr>
        <w:spacing w:before="240"/>
        <w:rPr>
          <w:color w:val="000000" w:themeColor="text1"/>
        </w:rPr>
      </w:pPr>
    </w:p>
    <w:sdt>
      <w:sdtPr>
        <w:rPr>
          <w:rFonts w:ascii="Arial" w:eastAsia="Arial" w:hAnsi="Arial" w:cs="Arial"/>
          <w:b w:val="0"/>
          <w:color w:val="000000" w:themeColor="text1"/>
          <w:sz w:val="22"/>
          <w:szCs w:val="22"/>
          <w:lang w:val="en-GB" w:eastAsia="en-IN"/>
        </w:rPr>
        <w:id w:val="1409503749"/>
        <w:docPartObj>
          <w:docPartGallery w:val="Table of Contents"/>
          <w:docPartUnique/>
        </w:docPartObj>
      </w:sdtPr>
      <w:sdtEndPr>
        <w:rPr>
          <w:bCs/>
          <w:noProof/>
        </w:rPr>
      </w:sdtEndPr>
      <w:sdtContent>
        <w:p w14:paraId="63973BFE" w14:textId="77777777" w:rsidR="004E4CFB" w:rsidRPr="00E70F66" w:rsidRDefault="004E4CFB" w:rsidP="0007394F">
          <w:pPr>
            <w:pStyle w:val="TOCHeading"/>
            <w:spacing w:after="240" w:line="360" w:lineRule="auto"/>
            <w:jc w:val="center"/>
            <w:rPr>
              <w:rFonts w:ascii="Arial" w:hAnsi="Arial" w:cs="Arial"/>
              <w:color w:val="000000" w:themeColor="text1"/>
              <w:sz w:val="22"/>
              <w:szCs w:val="22"/>
              <w:lang w:val="en-GB"/>
            </w:rPr>
          </w:pPr>
          <w:r w:rsidRPr="00E70F66">
            <w:rPr>
              <w:rFonts w:ascii="Arial" w:hAnsi="Arial" w:cs="Arial"/>
              <w:color w:val="000000" w:themeColor="text1"/>
              <w:sz w:val="22"/>
              <w:szCs w:val="22"/>
              <w:lang w:val="en-GB"/>
            </w:rPr>
            <w:t>Table of Content</w:t>
          </w:r>
          <w:r w:rsidR="0007394F" w:rsidRPr="00E70F66">
            <w:rPr>
              <w:rFonts w:ascii="Arial" w:hAnsi="Arial" w:cs="Arial"/>
              <w:color w:val="000000" w:themeColor="text1"/>
              <w:sz w:val="22"/>
              <w:szCs w:val="22"/>
              <w:lang w:val="en-GB"/>
            </w:rPr>
            <w:t>s</w:t>
          </w:r>
        </w:p>
        <w:p w14:paraId="3BE57AD5" w14:textId="77777777" w:rsidR="004458E5" w:rsidRPr="00E70F66" w:rsidRDefault="005A1A9F" w:rsidP="0007394F">
          <w:pPr>
            <w:pStyle w:val="TOC1"/>
            <w:tabs>
              <w:tab w:val="right" w:leader="dot" w:pos="9350"/>
            </w:tabs>
            <w:spacing w:before="240" w:after="240" w:line="360" w:lineRule="auto"/>
            <w:jc w:val="center"/>
            <w:rPr>
              <w:rFonts w:eastAsiaTheme="minorEastAsia"/>
              <w:b/>
              <w:noProof/>
              <w:color w:val="000000" w:themeColor="text1"/>
            </w:rPr>
          </w:pPr>
          <w:r w:rsidRPr="00E70F66">
            <w:rPr>
              <w:b/>
              <w:color w:val="000000" w:themeColor="text1"/>
            </w:rPr>
            <w:fldChar w:fldCharType="begin"/>
          </w:r>
          <w:r w:rsidR="004E4CFB" w:rsidRPr="00E70F66">
            <w:rPr>
              <w:b/>
              <w:color w:val="000000" w:themeColor="text1"/>
            </w:rPr>
            <w:instrText xml:space="preserve"> TOC \o "1-3" \h \z \u </w:instrText>
          </w:r>
          <w:r w:rsidRPr="00E70F66">
            <w:rPr>
              <w:b/>
              <w:color w:val="000000" w:themeColor="text1"/>
            </w:rPr>
            <w:fldChar w:fldCharType="separate"/>
          </w:r>
          <w:hyperlink w:anchor="_Toc127977620" w:history="1">
            <w:r w:rsidR="004458E5" w:rsidRPr="00E70F66">
              <w:rPr>
                <w:rStyle w:val="Hyperlink"/>
                <w:b/>
                <w:noProof/>
                <w:color w:val="000000" w:themeColor="text1"/>
              </w:rPr>
              <w:t>1.0 Introduction</w:t>
            </w:r>
            <w:r w:rsidR="004458E5" w:rsidRPr="00E70F66">
              <w:rPr>
                <w:b/>
                <w:noProof/>
                <w:webHidden/>
                <w:color w:val="000000" w:themeColor="text1"/>
              </w:rPr>
              <w:tab/>
            </w:r>
            <w:r w:rsidRPr="00E70F66">
              <w:rPr>
                <w:b/>
                <w:noProof/>
                <w:webHidden/>
                <w:color w:val="000000" w:themeColor="text1"/>
              </w:rPr>
              <w:fldChar w:fldCharType="begin"/>
            </w:r>
            <w:r w:rsidR="004458E5" w:rsidRPr="00E70F66">
              <w:rPr>
                <w:b/>
                <w:noProof/>
                <w:webHidden/>
                <w:color w:val="000000" w:themeColor="text1"/>
              </w:rPr>
              <w:instrText xml:space="preserve"> PAGEREF _Toc127977620 \h </w:instrText>
            </w:r>
            <w:r w:rsidRPr="00E70F66">
              <w:rPr>
                <w:b/>
                <w:noProof/>
                <w:webHidden/>
                <w:color w:val="000000" w:themeColor="text1"/>
              </w:rPr>
            </w:r>
            <w:r w:rsidRPr="00E70F66">
              <w:rPr>
                <w:b/>
                <w:noProof/>
                <w:webHidden/>
                <w:color w:val="000000" w:themeColor="text1"/>
              </w:rPr>
              <w:fldChar w:fldCharType="separate"/>
            </w:r>
            <w:r w:rsidR="004458E5" w:rsidRPr="00E70F66">
              <w:rPr>
                <w:b/>
                <w:noProof/>
                <w:webHidden/>
                <w:color w:val="000000" w:themeColor="text1"/>
              </w:rPr>
              <w:t>3</w:t>
            </w:r>
            <w:r w:rsidRPr="00E70F66">
              <w:rPr>
                <w:b/>
                <w:noProof/>
                <w:webHidden/>
                <w:color w:val="000000" w:themeColor="text1"/>
              </w:rPr>
              <w:fldChar w:fldCharType="end"/>
            </w:r>
          </w:hyperlink>
        </w:p>
        <w:p w14:paraId="6DA60502" w14:textId="77777777" w:rsidR="004458E5" w:rsidRPr="00E70F66" w:rsidRDefault="00000000" w:rsidP="0007394F">
          <w:pPr>
            <w:pStyle w:val="TOC1"/>
            <w:tabs>
              <w:tab w:val="right" w:leader="dot" w:pos="9350"/>
            </w:tabs>
            <w:spacing w:before="240" w:after="240" w:line="360" w:lineRule="auto"/>
            <w:jc w:val="center"/>
            <w:rPr>
              <w:rFonts w:eastAsiaTheme="minorEastAsia"/>
              <w:b/>
              <w:noProof/>
              <w:color w:val="000000" w:themeColor="text1"/>
            </w:rPr>
          </w:pPr>
          <w:hyperlink w:anchor="_Toc127977621" w:history="1">
            <w:r w:rsidR="004458E5" w:rsidRPr="00E70F66">
              <w:rPr>
                <w:rStyle w:val="Hyperlink"/>
                <w:b/>
                <w:noProof/>
                <w:color w:val="000000" w:themeColor="text1"/>
              </w:rPr>
              <w:t>2.0 Strategies Used in the UK to Measure the Incidence of the Influenza Disease in Case Study and their Critical Evaluation</w:t>
            </w:r>
            <w:r w:rsidR="004458E5" w:rsidRPr="00E70F66">
              <w:rPr>
                <w:b/>
                <w:noProof/>
                <w:webHidden/>
                <w:color w:val="000000" w:themeColor="text1"/>
              </w:rPr>
              <w:tab/>
            </w:r>
            <w:r w:rsidR="005A1A9F" w:rsidRPr="00E70F66">
              <w:rPr>
                <w:b/>
                <w:noProof/>
                <w:webHidden/>
                <w:color w:val="000000" w:themeColor="text1"/>
              </w:rPr>
              <w:fldChar w:fldCharType="begin"/>
            </w:r>
            <w:r w:rsidR="004458E5" w:rsidRPr="00E70F66">
              <w:rPr>
                <w:b/>
                <w:noProof/>
                <w:webHidden/>
                <w:color w:val="000000" w:themeColor="text1"/>
              </w:rPr>
              <w:instrText xml:space="preserve"> PAGEREF _Toc127977621 \h </w:instrText>
            </w:r>
            <w:r w:rsidR="005A1A9F" w:rsidRPr="00E70F66">
              <w:rPr>
                <w:b/>
                <w:noProof/>
                <w:webHidden/>
                <w:color w:val="000000" w:themeColor="text1"/>
              </w:rPr>
            </w:r>
            <w:r w:rsidR="005A1A9F" w:rsidRPr="00E70F66">
              <w:rPr>
                <w:b/>
                <w:noProof/>
                <w:webHidden/>
                <w:color w:val="000000" w:themeColor="text1"/>
              </w:rPr>
              <w:fldChar w:fldCharType="separate"/>
            </w:r>
            <w:r w:rsidR="004458E5" w:rsidRPr="00E70F66">
              <w:rPr>
                <w:b/>
                <w:noProof/>
                <w:webHidden/>
                <w:color w:val="000000" w:themeColor="text1"/>
              </w:rPr>
              <w:t>3</w:t>
            </w:r>
            <w:r w:rsidR="005A1A9F" w:rsidRPr="00E70F66">
              <w:rPr>
                <w:b/>
                <w:noProof/>
                <w:webHidden/>
                <w:color w:val="000000" w:themeColor="text1"/>
              </w:rPr>
              <w:fldChar w:fldCharType="end"/>
            </w:r>
          </w:hyperlink>
        </w:p>
        <w:p w14:paraId="151B1072" w14:textId="77777777" w:rsidR="004458E5" w:rsidRPr="00E70F66" w:rsidRDefault="00000000" w:rsidP="0007394F">
          <w:pPr>
            <w:pStyle w:val="TOC1"/>
            <w:tabs>
              <w:tab w:val="right" w:leader="dot" w:pos="9350"/>
            </w:tabs>
            <w:spacing w:before="240" w:after="240" w:line="360" w:lineRule="auto"/>
            <w:jc w:val="center"/>
            <w:rPr>
              <w:rFonts w:eastAsiaTheme="minorEastAsia"/>
              <w:b/>
              <w:noProof/>
              <w:color w:val="000000" w:themeColor="text1"/>
            </w:rPr>
          </w:pPr>
          <w:hyperlink w:anchor="_Toc127977622" w:history="1">
            <w:r w:rsidR="004458E5" w:rsidRPr="00E70F66">
              <w:rPr>
                <w:rStyle w:val="Hyperlink"/>
                <w:b/>
                <w:noProof/>
                <w:color w:val="000000" w:themeColor="text1"/>
              </w:rPr>
              <w:t>3.0 Strategies Used in the UK to Monitor the Incidence of Influenza Disease in Case Study and their Critical Evaluation</w:t>
            </w:r>
            <w:r w:rsidR="004458E5" w:rsidRPr="00E70F66">
              <w:rPr>
                <w:b/>
                <w:noProof/>
                <w:webHidden/>
                <w:color w:val="000000" w:themeColor="text1"/>
              </w:rPr>
              <w:tab/>
            </w:r>
            <w:r w:rsidR="005A1A9F" w:rsidRPr="00E70F66">
              <w:rPr>
                <w:b/>
                <w:noProof/>
                <w:webHidden/>
                <w:color w:val="000000" w:themeColor="text1"/>
              </w:rPr>
              <w:fldChar w:fldCharType="begin"/>
            </w:r>
            <w:r w:rsidR="004458E5" w:rsidRPr="00E70F66">
              <w:rPr>
                <w:b/>
                <w:noProof/>
                <w:webHidden/>
                <w:color w:val="000000" w:themeColor="text1"/>
              </w:rPr>
              <w:instrText xml:space="preserve"> PAGEREF _Toc127977622 \h </w:instrText>
            </w:r>
            <w:r w:rsidR="005A1A9F" w:rsidRPr="00E70F66">
              <w:rPr>
                <w:b/>
                <w:noProof/>
                <w:webHidden/>
                <w:color w:val="000000" w:themeColor="text1"/>
              </w:rPr>
            </w:r>
            <w:r w:rsidR="005A1A9F" w:rsidRPr="00E70F66">
              <w:rPr>
                <w:b/>
                <w:noProof/>
                <w:webHidden/>
                <w:color w:val="000000" w:themeColor="text1"/>
              </w:rPr>
              <w:fldChar w:fldCharType="separate"/>
            </w:r>
            <w:r w:rsidR="004458E5" w:rsidRPr="00E70F66">
              <w:rPr>
                <w:b/>
                <w:noProof/>
                <w:webHidden/>
                <w:color w:val="000000" w:themeColor="text1"/>
              </w:rPr>
              <w:t>4</w:t>
            </w:r>
            <w:r w:rsidR="005A1A9F" w:rsidRPr="00E70F66">
              <w:rPr>
                <w:b/>
                <w:noProof/>
                <w:webHidden/>
                <w:color w:val="000000" w:themeColor="text1"/>
              </w:rPr>
              <w:fldChar w:fldCharType="end"/>
            </w:r>
          </w:hyperlink>
        </w:p>
        <w:p w14:paraId="4A529C7C" w14:textId="77777777" w:rsidR="004458E5" w:rsidRPr="00E70F66" w:rsidRDefault="00000000" w:rsidP="0007394F">
          <w:pPr>
            <w:pStyle w:val="TOC1"/>
            <w:tabs>
              <w:tab w:val="right" w:leader="dot" w:pos="9350"/>
            </w:tabs>
            <w:spacing w:before="240" w:after="240" w:line="360" w:lineRule="auto"/>
            <w:jc w:val="center"/>
            <w:rPr>
              <w:rFonts w:eastAsiaTheme="minorEastAsia"/>
              <w:b/>
              <w:noProof/>
              <w:color w:val="000000" w:themeColor="text1"/>
            </w:rPr>
          </w:pPr>
          <w:hyperlink w:anchor="_Toc127977623" w:history="1">
            <w:r w:rsidR="004458E5" w:rsidRPr="00E70F66">
              <w:rPr>
                <w:rStyle w:val="Hyperlink"/>
                <w:b/>
                <w:noProof/>
                <w:color w:val="000000" w:themeColor="text1"/>
              </w:rPr>
              <w:t>4.0 Strategies Used in the UK to Control the Incidence of Influenza Disease in Case Studies and their Critical Evaluation</w:t>
            </w:r>
            <w:r w:rsidR="004458E5" w:rsidRPr="00E70F66">
              <w:rPr>
                <w:b/>
                <w:noProof/>
                <w:webHidden/>
                <w:color w:val="000000" w:themeColor="text1"/>
              </w:rPr>
              <w:tab/>
            </w:r>
            <w:r w:rsidR="005A1A9F" w:rsidRPr="00E70F66">
              <w:rPr>
                <w:b/>
                <w:noProof/>
                <w:webHidden/>
                <w:color w:val="000000" w:themeColor="text1"/>
              </w:rPr>
              <w:fldChar w:fldCharType="begin"/>
            </w:r>
            <w:r w:rsidR="004458E5" w:rsidRPr="00E70F66">
              <w:rPr>
                <w:b/>
                <w:noProof/>
                <w:webHidden/>
                <w:color w:val="000000" w:themeColor="text1"/>
              </w:rPr>
              <w:instrText xml:space="preserve"> PAGEREF _Toc127977623 \h </w:instrText>
            </w:r>
            <w:r w:rsidR="005A1A9F" w:rsidRPr="00E70F66">
              <w:rPr>
                <w:b/>
                <w:noProof/>
                <w:webHidden/>
                <w:color w:val="000000" w:themeColor="text1"/>
              </w:rPr>
            </w:r>
            <w:r w:rsidR="005A1A9F" w:rsidRPr="00E70F66">
              <w:rPr>
                <w:b/>
                <w:noProof/>
                <w:webHidden/>
                <w:color w:val="000000" w:themeColor="text1"/>
              </w:rPr>
              <w:fldChar w:fldCharType="separate"/>
            </w:r>
            <w:r w:rsidR="004458E5" w:rsidRPr="00E70F66">
              <w:rPr>
                <w:b/>
                <w:noProof/>
                <w:webHidden/>
                <w:color w:val="000000" w:themeColor="text1"/>
              </w:rPr>
              <w:t>5</w:t>
            </w:r>
            <w:r w:rsidR="005A1A9F" w:rsidRPr="00E70F66">
              <w:rPr>
                <w:b/>
                <w:noProof/>
                <w:webHidden/>
                <w:color w:val="000000" w:themeColor="text1"/>
              </w:rPr>
              <w:fldChar w:fldCharType="end"/>
            </w:r>
          </w:hyperlink>
        </w:p>
        <w:p w14:paraId="5E4A2E4A" w14:textId="77777777" w:rsidR="004458E5" w:rsidRPr="00E70F66" w:rsidRDefault="00000000" w:rsidP="0007394F">
          <w:pPr>
            <w:pStyle w:val="TOC1"/>
            <w:tabs>
              <w:tab w:val="right" w:leader="dot" w:pos="9350"/>
            </w:tabs>
            <w:spacing w:before="240" w:after="240" w:line="360" w:lineRule="auto"/>
            <w:jc w:val="center"/>
            <w:rPr>
              <w:rFonts w:eastAsiaTheme="minorEastAsia"/>
              <w:b/>
              <w:noProof/>
              <w:color w:val="000000" w:themeColor="text1"/>
            </w:rPr>
          </w:pPr>
          <w:hyperlink w:anchor="_Toc127977624" w:history="1">
            <w:r w:rsidR="004458E5" w:rsidRPr="00E70F66">
              <w:rPr>
                <w:rStyle w:val="Hyperlink"/>
                <w:b/>
                <w:noProof/>
                <w:color w:val="000000" w:themeColor="text1"/>
              </w:rPr>
              <w:t>5.0 Conclusion</w:t>
            </w:r>
            <w:r w:rsidR="004458E5" w:rsidRPr="00E70F66">
              <w:rPr>
                <w:b/>
                <w:noProof/>
                <w:webHidden/>
                <w:color w:val="000000" w:themeColor="text1"/>
              </w:rPr>
              <w:tab/>
            </w:r>
            <w:r w:rsidR="005A1A9F" w:rsidRPr="00E70F66">
              <w:rPr>
                <w:b/>
                <w:noProof/>
                <w:webHidden/>
                <w:color w:val="000000" w:themeColor="text1"/>
              </w:rPr>
              <w:fldChar w:fldCharType="begin"/>
            </w:r>
            <w:r w:rsidR="004458E5" w:rsidRPr="00E70F66">
              <w:rPr>
                <w:b/>
                <w:noProof/>
                <w:webHidden/>
                <w:color w:val="000000" w:themeColor="text1"/>
              </w:rPr>
              <w:instrText xml:space="preserve"> PAGEREF _Toc127977624 \h </w:instrText>
            </w:r>
            <w:r w:rsidR="005A1A9F" w:rsidRPr="00E70F66">
              <w:rPr>
                <w:b/>
                <w:noProof/>
                <w:webHidden/>
                <w:color w:val="000000" w:themeColor="text1"/>
              </w:rPr>
            </w:r>
            <w:r w:rsidR="005A1A9F" w:rsidRPr="00E70F66">
              <w:rPr>
                <w:b/>
                <w:noProof/>
                <w:webHidden/>
                <w:color w:val="000000" w:themeColor="text1"/>
              </w:rPr>
              <w:fldChar w:fldCharType="separate"/>
            </w:r>
            <w:r w:rsidR="004458E5" w:rsidRPr="00E70F66">
              <w:rPr>
                <w:b/>
                <w:noProof/>
                <w:webHidden/>
                <w:color w:val="000000" w:themeColor="text1"/>
              </w:rPr>
              <w:t>6</w:t>
            </w:r>
            <w:r w:rsidR="005A1A9F" w:rsidRPr="00E70F66">
              <w:rPr>
                <w:b/>
                <w:noProof/>
                <w:webHidden/>
                <w:color w:val="000000" w:themeColor="text1"/>
              </w:rPr>
              <w:fldChar w:fldCharType="end"/>
            </w:r>
          </w:hyperlink>
        </w:p>
        <w:p w14:paraId="5EDEC6A4" w14:textId="77777777" w:rsidR="004458E5" w:rsidRPr="00E70F66" w:rsidRDefault="00000000" w:rsidP="0007394F">
          <w:pPr>
            <w:pStyle w:val="TOC1"/>
            <w:tabs>
              <w:tab w:val="right" w:leader="dot" w:pos="9350"/>
            </w:tabs>
            <w:spacing w:before="240" w:after="240" w:line="360" w:lineRule="auto"/>
            <w:jc w:val="center"/>
            <w:rPr>
              <w:rFonts w:eastAsiaTheme="minorEastAsia"/>
              <w:b/>
              <w:noProof/>
              <w:color w:val="000000" w:themeColor="text1"/>
            </w:rPr>
          </w:pPr>
          <w:hyperlink w:anchor="_Toc127977625" w:history="1">
            <w:r w:rsidR="004458E5" w:rsidRPr="00E70F66">
              <w:rPr>
                <w:rStyle w:val="Hyperlink"/>
                <w:b/>
                <w:noProof/>
                <w:color w:val="000000" w:themeColor="text1"/>
              </w:rPr>
              <w:t>Reference List</w:t>
            </w:r>
            <w:r w:rsidR="004458E5" w:rsidRPr="00E70F66">
              <w:rPr>
                <w:b/>
                <w:noProof/>
                <w:webHidden/>
                <w:color w:val="000000" w:themeColor="text1"/>
              </w:rPr>
              <w:tab/>
            </w:r>
            <w:r w:rsidR="005A1A9F" w:rsidRPr="00E70F66">
              <w:rPr>
                <w:b/>
                <w:noProof/>
                <w:webHidden/>
                <w:color w:val="000000" w:themeColor="text1"/>
              </w:rPr>
              <w:fldChar w:fldCharType="begin"/>
            </w:r>
            <w:r w:rsidR="004458E5" w:rsidRPr="00E70F66">
              <w:rPr>
                <w:b/>
                <w:noProof/>
                <w:webHidden/>
                <w:color w:val="000000" w:themeColor="text1"/>
              </w:rPr>
              <w:instrText xml:space="preserve"> PAGEREF _Toc127977625 \h </w:instrText>
            </w:r>
            <w:r w:rsidR="005A1A9F" w:rsidRPr="00E70F66">
              <w:rPr>
                <w:b/>
                <w:noProof/>
                <w:webHidden/>
                <w:color w:val="000000" w:themeColor="text1"/>
              </w:rPr>
            </w:r>
            <w:r w:rsidR="005A1A9F" w:rsidRPr="00E70F66">
              <w:rPr>
                <w:b/>
                <w:noProof/>
                <w:webHidden/>
                <w:color w:val="000000" w:themeColor="text1"/>
              </w:rPr>
              <w:fldChar w:fldCharType="separate"/>
            </w:r>
            <w:r w:rsidR="004458E5" w:rsidRPr="00E70F66">
              <w:rPr>
                <w:b/>
                <w:noProof/>
                <w:webHidden/>
                <w:color w:val="000000" w:themeColor="text1"/>
              </w:rPr>
              <w:t>7</w:t>
            </w:r>
            <w:r w:rsidR="005A1A9F" w:rsidRPr="00E70F66">
              <w:rPr>
                <w:b/>
                <w:noProof/>
                <w:webHidden/>
                <w:color w:val="000000" w:themeColor="text1"/>
              </w:rPr>
              <w:fldChar w:fldCharType="end"/>
            </w:r>
          </w:hyperlink>
        </w:p>
        <w:p w14:paraId="237761CA" w14:textId="77777777" w:rsidR="004E4CFB" w:rsidRPr="00E70F66" w:rsidRDefault="005A1A9F" w:rsidP="0007394F">
          <w:pPr>
            <w:spacing w:before="240" w:after="240" w:line="360" w:lineRule="auto"/>
            <w:jc w:val="center"/>
            <w:rPr>
              <w:color w:val="000000" w:themeColor="text1"/>
            </w:rPr>
          </w:pPr>
          <w:r w:rsidRPr="00E70F66">
            <w:rPr>
              <w:b/>
              <w:noProof/>
              <w:color w:val="000000" w:themeColor="text1"/>
            </w:rPr>
            <w:fldChar w:fldCharType="end"/>
          </w:r>
        </w:p>
      </w:sdtContent>
    </w:sdt>
    <w:p w14:paraId="35EF3E8D" w14:textId="77777777" w:rsidR="004E4CFB" w:rsidRPr="00E70F66" w:rsidRDefault="004458E5" w:rsidP="00753EF2">
      <w:pPr>
        <w:spacing w:before="240"/>
        <w:rPr>
          <w:color w:val="000000" w:themeColor="text1"/>
        </w:rPr>
      </w:pPr>
      <w:r w:rsidRPr="00E70F66">
        <w:rPr>
          <w:color w:val="000000" w:themeColor="text1"/>
        </w:rPr>
        <w:br w:type="page"/>
      </w:r>
    </w:p>
    <w:p w14:paraId="363F7B98" w14:textId="77777777" w:rsidR="00D40051" w:rsidRPr="00E70F66" w:rsidRDefault="004E4CFB" w:rsidP="00753EF2">
      <w:pPr>
        <w:pStyle w:val="Heading1"/>
        <w:spacing w:before="240"/>
        <w:rPr>
          <w:color w:val="000000" w:themeColor="text1"/>
        </w:rPr>
      </w:pPr>
      <w:bookmarkStart w:id="1" w:name="_Toc127977620"/>
      <w:r w:rsidRPr="00E70F66">
        <w:rPr>
          <w:color w:val="000000" w:themeColor="text1"/>
        </w:rPr>
        <w:lastRenderedPageBreak/>
        <w:t xml:space="preserve">1.0 </w:t>
      </w:r>
      <w:r w:rsidR="004458E5" w:rsidRPr="00E70F66">
        <w:rPr>
          <w:color w:val="000000" w:themeColor="text1"/>
        </w:rPr>
        <w:t>Introduction</w:t>
      </w:r>
      <w:bookmarkEnd w:id="1"/>
    </w:p>
    <w:p w14:paraId="3C753DED" w14:textId="0CCA99A2" w:rsidR="000E1E06" w:rsidRPr="00E70F66" w:rsidRDefault="004458E5" w:rsidP="00753EF2">
      <w:pPr>
        <w:spacing w:before="240" w:line="360" w:lineRule="auto"/>
        <w:jc w:val="both"/>
        <w:rPr>
          <w:color w:val="000000" w:themeColor="text1"/>
        </w:rPr>
      </w:pPr>
      <w:r w:rsidRPr="00E70F66">
        <w:rPr>
          <w:color w:val="000000" w:themeColor="text1"/>
        </w:rPr>
        <w:t xml:space="preserve">As per the report CDC (2022), shows that the Flu is a </w:t>
      </w:r>
      <w:r w:rsidR="00A06423" w:rsidRPr="00E70F66">
        <w:rPr>
          <w:color w:val="000000" w:themeColor="text1"/>
        </w:rPr>
        <w:t>virus, which</w:t>
      </w:r>
      <w:r w:rsidRPr="00E70F66">
        <w:rPr>
          <w:color w:val="000000" w:themeColor="text1"/>
        </w:rPr>
        <w:t xml:space="preserve"> can be broken down into subtypes </w:t>
      </w:r>
      <w:r w:rsidR="000E1E06" w:rsidRPr="00E70F66">
        <w:rPr>
          <w:color w:val="000000" w:themeColor="text1"/>
        </w:rPr>
        <w:t>contingent</w:t>
      </w:r>
      <w:r w:rsidRPr="00E70F66">
        <w:rPr>
          <w:color w:val="000000" w:themeColor="text1"/>
        </w:rPr>
        <w:t xml:space="preserve"> on the </w:t>
      </w:r>
      <w:r w:rsidR="002B10C2" w:rsidRPr="00E70F66">
        <w:rPr>
          <w:color w:val="000000" w:themeColor="text1"/>
        </w:rPr>
        <w:t>genetic factor</w:t>
      </w:r>
      <w:r w:rsidRPr="00E70F66">
        <w:rPr>
          <w:color w:val="000000" w:themeColor="text1"/>
        </w:rPr>
        <w:t xml:space="preserve"> that make up the </w:t>
      </w:r>
      <w:r w:rsidR="000E1E06" w:rsidRPr="00E70F66">
        <w:rPr>
          <w:color w:val="000000" w:themeColor="text1"/>
        </w:rPr>
        <w:t>external</w:t>
      </w:r>
      <w:r w:rsidRPr="00E70F66">
        <w:rPr>
          <w:color w:val="000000" w:themeColor="text1"/>
        </w:rPr>
        <w:t xml:space="preserve"> proteins. It also shows that different types and subtypes of flu circulate and cause illness. Among these</w:t>
      </w:r>
      <w:r w:rsidR="00A06423" w:rsidRPr="00E70F66">
        <w:rPr>
          <w:color w:val="000000" w:themeColor="text1"/>
        </w:rPr>
        <w:t>,</w:t>
      </w:r>
      <w:r w:rsidRPr="00E70F66">
        <w:rPr>
          <w:color w:val="000000" w:themeColor="text1"/>
        </w:rPr>
        <w:t xml:space="preserve"> two types of </w:t>
      </w:r>
      <w:r w:rsidR="000E1E06" w:rsidRPr="00E70F66">
        <w:rPr>
          <w:color w:val="000000" w:themeColor="text1"/>
        </w:rPr>
        <w:t>viruses,</w:t>
      </w:r>
      <w:r w:rsidRPr="00E70F66">
        <w:rPr>
          <w:color w:val="000000" w:themeColor="text1"/>
        </w:rPr>
        <w:t xml:space="preserve"> the two main types of human flu viruses are </w:t>
      </w:r>
      <w:r w:rsidR="000E1E06" w:rsidRPr="00E70F66">
        <w:rPr>
          <w:color w:val="000000" w:themeColor="text1"/>
        </w:rPr>
        <w:t>types</w:t>
      </w:r>
      <w:r w:rsidRPr="00E70F66">
        <w:rPr>
          <w:color w:val="000000" w:themeColor="text1"/>
        </w:rPr>
        <w:t xml:space="preserve"> A and B. These two A and B viruses mainly </w:t>
      </w:r>
      <w:r w:rsidR="00C74F69" w:rsidRPr="00E70F66">
        <w:rPr>
          <w:color w:val="000000" w:themeColor="text1"/>
        </w:rPr>
        <w:t>spread among people is</w:t>
      </w:r>
      <w:r w:rsidRPr="00E70F66">
        <w:rPr>
          <w:color w:val="000000" w:themeColor="text1"/>
        </w:rPr>
        <w:t xml:space="preserve"> causes for</w:t>
      </w:r>
      <w:r w:rsidR="00DF76AF">
        <w:rPr>
          <w:color w:val="000000" w:themeColor="text1"/>
        </w:rPr>
        <w:t xml:space="preserve"> </w:t>
      </w:r>
      <w:r w:rsidRPr="00E70F66">
        <w:rPr>
          <w:color w:val="000000" w:themeColor="text1"/>
        </w:rPr>
        <w:t xml:space="preserve">and cause seasonal flu epidemics each year. </w:t>
      </w:r>
      <w:r w:rsidR="000E1E06" w:rsidRPr="00E70F66">
        <w:rPr>
          <w:color w:val="000000" w:themeColor="text1"/>
        </w:rPr>
        <w:t>The</w:t>
      </w:r>
      <w:r w:rsidRPr="00E70F66">
        <w:rPr>
          <w:color w:val="000000" w:themeColor="text1"/>
        </w:rPr>
        <w:t xml:space="preserve"> National Library of Medicine, (2009) stated that in the past century</w:t>
      </w:r>
      <w:r w:rsidR="000E1E06" w:rsidRPr="00E70F66">
        <w:rPr>
          <w:color w:val="000000" w:themeColor="text1"/>
        </w:rPr>
        <w:t>,</w:t>
      </w:r>
      <w:r w:rsidRPr="00E70F66">
        <w:rPr>
          <w:color w:val="000000" w:themeColor="text1"/>
        </w:rPr>
        <w:t xml:space="preserve"> the country has faced several influenza pandemics.  Macfarlane and Lim (2005), stated in </w:t>
      </w:r>
      <w:r w:rsidR="000E1E06" w:rsidRPr="00E70F66">
        <w:rPr>
          <w:color w:val="000000" w:themeColor="text1"/>
        </w:rPr>
        <w:t>their</w:t>
      </w:r>
      <w:r w:rsidRPr="00E70F66">
        <w:rPr>
          <w:color w:val="000000" w:themeColor="text1"/>
        </w:rPr>
        <w:t xml:space="preserve"> research these years were 1918, 1957 and 1968. In the country, pandemic documents anticipate clinical attack rates between 25% and 35% with a </w:t>
      </w:r>
      <w:r w:rsidR="000E1E06" w:rsidRPr="00E70F66">
        <w:rPr>
          <w:color w:val="000000" w:themeColor="text1"/>
        </w:rPr>
        <w:t>determination</w:t>
      </w:r>
      <w:r w:rsidRPr="00E70F66">
        <w:rPr>
          <w:color w:val="000000" w:themeColor="text1"/>
        </w:rPr>
        <w:t xml:space="preserve"> of 50%. The report will discuss the main </w:t>
      </w:r>
      <w:r w:rsidR="000E1E06" w:rsidRPr="00E70F66">
        <w:rPr>
          <w:color w:val="000000" w:themeColor="text1"/>
        </w:rPr>
        <w:t>methods</w:t>
      </w:r>
      <w:r w:rsidRPr="00E70F66">
        <w:rPr>
          <w:color w:val="000000" w:themeColor="text1"/>
        </w:rPr>
        <w:t xml:space="preserve"> and strategies to measure, monitor and control the </w:t>
      </w:r>
      <w:r w:rsidR="000E1E06" w:rsidRPr="00E70F66">
        <w:rPr>
          <w:color w:val="000000" w:themeColor="text1"/>
        </w:rPr>
        <w:t>occurrence</w:t>
      </w:r>
      <w:r w:rsidRPr="00E70F66">
        <w:rPr>
          <w:color w:val="000000" w:themeColor="text1"/>
        </w:rPr>
        <w:t xml:space="preserve"> of influenza disease. </w:t>
      </w:r>
      <w:bookmarkStart w:id="2" w:name="_nuehzd1905gj" w:colFirst="0" w:colLast="0"/>
      <w:bookmarkEnd w:id="2"/>
    </w:p>
    <w:p w14:paraId="78D5806A" w14:textId="77777777" w:rsidR="00C935BB" w:rsidRPr="00E70F66" w:rsidRDefault="00C935BB" w:rsidP="00753EF2">
      <w:pPr>
        <w:spacing w:before="240" w:line="360" w:lineRule="auto"/>
        <w:jc w:val="center"/>
        <w:rPr>
          <w:color w:val="000000" w:themeColor="text1"/>
        </w:rPr>
      </w:pPr>
      <w:r w:rsidRPr="00E70F66">
        <w:rPr>
          <w:noProof/>
          <w:color w:val="000000" w:themeColor="text1"/>
          <w:lang w:eastAsia="en-US"/>
        </w:rPr>
        <w:drawing>
          <wp:inline distT="114300" distB="114300" distL="114300" distR="114300" wp14:anchorId="347D0D41" wp14:editId="3C72455D">
            <wp:extent cx="4058404" cy="17373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l="12019" t="29475" r="12500" b="23187"/>
                    <a:stretch>
                      <a:fillRect/>
                    </a:stretch>
                  </pic:blipFill>
                  <pic:spPr>
                    <a:xfrm>
                      <a:off x="0" y="0"/>
                      <a:ext cx="4100765" cy="1755494"/>
                    </a:xfrm>
                    <a:prstGeom prst="rect">
                      <a:avLst/>
                    </a:prstGeom>
                    <a:ln/>
                  </pic:spPr>
                </pic:pic>
              </a:graphicData>
            </a:graphic>
          </wp:inline>
        </w:drawing>
      </w:r>
    </w:p>
    <w:p w14:paraId="31AC621D" w14:textId="77777777" w:rsidR="00C935BB" w:rsidRPr="00E70F66" w:rsidRDefault="00C935BB" w:rsidP="00753EF2">
      <w:pPr>
        <w:spacing w:before="240" w:line="360" w:lineRule="auto"/>
        <w:jc w:val="center"/>
        <w:rPr>
          <w:b/>
          <w:bCs/>
          <w:color w:val="000000" w:themeColor="text1"/>
        </w:rPr>
      </w:pPr>
      <w:r w:rsidRPr="00E70F66">
        <w:rPr>
          <w:b/>
          <w:bCs/>
          <w:color w:val="000000" w:themeColor="text1"/>
        </w:rPr>
        <w:t xml:space="preserve">Fig 1: The Process of Infection to Recover </w:t>
      </w:r>
    </w:p>
    <w:p w14:paraId="3D3CB2E6" w14:textId="77777777" w:rsidR="004458E5" w:rsidRPr="00E70F66" w:rsidRDefault="00C935BB" w:rsidP="00753EF2">
      <w:pPr>
        <w:spacing w:before="240" w:line="360" w:lineRule="auto"/>
        <w:jc w:val="center"/>
        <w:rPr>
          <w:color w:val="000000" w:themeColor="text1"/>
        </w:rPr>
      </w:pPr>
      <w:r w:rsidRPr="00E70F66">
        <w:rPr>
          <w:color w:val="000000" w:themeColor="text1"/>
        </w:rPr>
        <w:t>(Source: National Library of Medicine, 2009)</w:t>
      </w:r>
      <w:bookmarkStart w:id="3" w:name="_Toc127977621"/>
    </w:p>
    <w:p w14:paraId="5CA7FC84" w14:textId="1D5E63B6" w:rsidR="00D40051" w:rsidRPr="00E70F66" w:rsidRDefault="004E4CFB" w:rsidP="00753EF2">
      <w:pPr>
        <w:pStyle w:val="Heading1"/>
        <w:spacing w:before="240"/>
        <w:rPr>
          <w:color w:val="000000" w:themeColor="text1"/>
        </w:rPr>
      </w:pPr>
      <w:r w:rsidRPr="00E70F66">
        <w:rPr>
          <w:color w:val="000000" w:themeColor="text1"/>
        </w:rPr>
        <w:t xml:space="preserve">2.0 </w:t>
      </w:r>
      <w:r w:rsidR="004458E5" w:rsidRPr="00E70F66">
        <w:rPr>
          <w:color w:val="000000" w:themeColor="text1"/>
        </w:rPr>
        <w:t xml:space="preserve">Strategies </w:t>
      </w:r>
      <w:r w:rsidRPr="00E70F66">
        <w:rPr>
          <w:color w:val="000000" w:themeColor="text1"/>
        </w:rPr>
        <w:t xml:space="preserve">Used in the </w:t>
      </w:r>
      <w:r w:rsidR="004458E5" w:rsidRPr="00E70F66">
        <w:rPr>
          <w:color w:val="000000" w:themeColor="text1"/>
        </w:rPr>
        <w:t xml:space="preserve">UK </w:t>
      </w:r>
      <w:r w:rsidRPr="00E70F66">
        <w:rPr>
          <w:color w:val="000000" w:themeColor="text1"/>
        </w:rPr>
        <w:t xml:space="preserve">to Measure the Incidence of Influenza Disease </w:t>
      </w:r>
      <w:r w:rsidR="006C4A67" w:rsidRPr="00E70F66">
        <w:rPr>
          <w:color w:val="000000" w:themeColor="text1"/>
        </w:rPr>
        <w:t>a</w:t>
      </w:r>
      <w:r w:rsidRPr="00E70F66">
        <w:rPr>
          <w:color w:val="000000" w:themeColor="text1"/>
        </w:rPr>
        <w:t xml:space="preserve">nd their </w:t>
      </w:r>
      <w:r w:rsidR="004458E5" w:rsidRPr="00E70F66">
        <w:rPr>
          <w:color w:val="000000" w:themeColor="text1"/>
        </w:rPr>
        <w:t>Critical Evaluatio</w:t>
      </w:r>
      <w:r w:rsidR="000E1E06" w:rsidRPr="00E70F66">
        <w:rPr>
          <w:color w:val="000000" w:themeColor="text1"/>
        </w:rPr>
        <w:t>n</w:t>
      </w:r>
      <w:bookmarkEnd w:id="3"/>
    </w:p>
    <w:p w14:paraId="338F416D" w14:textId="30F6D6B7" w:rsidR="00C935BB" w:rsidRPr="00E70F66" w:rsidRDefault="00E76248" w:rsidP="00753EF2">
      <w:pPr>
        <w:spacing w:before="240" w:line="360" w:lineRule="auto"/>
        <w:jc w:val="both"/>
        <w:rPr>
          <w:color w:val="000000" w:themeColor="text1"/>
          <w:highlight w:val="white"/>
        </w:rPr>
      </w:pPr>
      <w:r w:rsidRPr="00E70F66">
        <w:rPr>
          <w:color w:val="000000" w:themeColor="text1"/>
        </w:rPr>
        <w:t>The influenza virus is known to cause symptoms such as fever, cough,</w:t>
      </w:r>
      <w:r w:rsidR="002B10C2" w:rsidRPr="002B10C2">
        <w:rPr>
          <w:color w:val="000000" w:themeColor="text1"/>
        </w:rPr>
        <w:t xml:space="preserve"> </w:t>
      </w:r>
      <w:r w:rsidR="002B10C2" w:rsidRPr="00E70F66">
        <w:rPr>
          <w:color w:val="000000" w:themeColor="text1"/>
        </w:rPr>
        <w:t>headache,</w:t>
      </w:r>
      <w:r w:rsidRPr="00E70F66">
        <w:rPr>
          <w:color w:val="000000" w:themeColor="text1"/>
        </w:rPr>
        <w:t xml:space="preserve"> muscle and joint pain, as well as sore throat and runny nose.</w:t>
      </w:r>
      <w:r w:rsidR="00E70F66">
        <w:rPr>
          <w:color w:val="000000" w:themeColor="text1"/>
        </w:rPr>
        <w:t xml:space="preserve"> </w:t>
      </w:r>
      <w:r w:rsidR="004458E5" w:rsidRPr="00E70F66">
        <w:rPr>
          <w:color w:val="000000" w:themeColor="text1"/>
        </w:rPr>
        <w:t xml:space="preserve">This will stay for more than two or more weeks. From 1995 to 2009, the UK used </w:t>
      </w:r>
      <w:r w:rsidR="00E70F66" w:rsidRPr="00E70F66">
        <w:rPr>
          <w:color w:val="000000" w:themeColor="text1"/>
        </w:rPr>
        <w:t>viral</w:t>
      </w:r>
      <w:r w:rsidR="004458E5" w:rsidRPr="00E70F66">
        <w:rPr>
          <w:color w:val="000000" w:themeColor="text1"/>
        </w:rPr>
        <w:t xml:space="preserve"> surveillance time </w:t>
      </w:r>
      <w:r w:rsidR="00E70F66" w:rsidRPr="00E70F66">
        <w:rPr>
          <w:color w:val="000000" w:themeColor="text1"/>
        </w:rPr>
        <w:t>series, which</w:t>
      </w:r>
      <w:r w:rsidR="004458E5" w:rsidRPr="00E70F66">
        <w:rPr>
          <w:color w:val="000000" w:themeColor="text1"/>
        </w:rPr>
        <w:t xml:space="preserve"> helped them to estimate the number of people consulting a GP (</w:t>
      </w:r>
      <w:r w:rsidR="004458E5" w:rsidRPr="00E70F66">
        <w:rPr>
          <w:color w:val="000000" w:themeColor="text1"/>
          <w:highlight w:val="white"/>
        </w:rPr>
        <w:t xml:space="preserve">Stephenson and </w:t>
      </w:r>
      <w:proofErr w:type="spellStart"/>
      <w:r w:rsidR="004458E5" w:rsidRPr="00E70F66">
        <w:rPr>
          <w:color w:val="000000" w:themeColor="text1"/>
          <w:highlight w:val="white"/>
        </w:rPr>
        <w:t>Zambon</w:t>
      </w:r>
      <w:proofErr w:type="spellEnd"/>
      <w:r w:rsidR="004458E5" w:rsidRPr="00E70F66">
        <w:rPr>
          <w:color w:val="000000" w:themeColor="text1"/>
          <w:highlight w:val="white"/>
        </w:rPr>
        <w:t>, 2002</w:t>
      </w:r>
      <w:r w:rsidR="004458E5" w:rsidRPr="00E70F66">
        <w:rPr>
          <w:color w:val="000000" w:themeColor="text1"/>
        </w:rPr>
        <w:t xml:space="preserve">). The disease was caused due to </w:t>
      </w:r>
      <w:r w:rsidR="000E1DAB" w:rsidRPr="00E70F66">
        <w:rPr>
          <w:color w:val="000000" w:themeColor="text1"/>
        </w:rPr>
        <w:t>Orthomyxoviridae</w:t>
      </w:r>
      <w:r w:rsidR="004458E5" w:rsidRPr="00E70F66">
        <w:rPr>
          <w:color w:val="000000" w:themeColor="text1"/>
        </w:rPr>
        <w:t xml:space="preserve"> virus. Illness ranges from mild to severe and even death. </w:t>
      </w:r>
      <w:r w:rsidRPr="00E70F66">
        <w:rPr>
          <w:color w:val="000000" w:themeColor="text1"/>
        </w:rPr>
        <w:t xml:space="preserve">In the UK, GPs (General Practitioners) routinely report the number of patients presenting with symptoms that are similar to influenza to their practice </w:t>
      </w:r>
      <w:r w:rsidR="00DF76AF">
        <w:rPr>
          <w:color w:val="000000" w:themeColor="text1"/>
        </w:rPr>
        <w:t>every week</w:t>
      </w:r>
      <w:r w:rsidR="004458E5" w:rsidRPr="00E70F66">
        <w:rPr>
          <w:color w:val="000000" w:themeColor="text1"/>
        </w:rPr>
        <w:t xml:space="preserve">. This data is then collected by RCGP (Royal </w:t>
      </w:r>
      <w:r w:rsidR="004458E5" w:rsidRPr="00E70F66">
        <w:rPr>
          <w:color w:val="000000" w:themeColor="text1"/>
        </w:rPr>
        <w:lastRenderedPageBreak/>
        <w:t xml:space="preserve">College of General Practitioners) and used to estimate influenza in the community. The research of </w:t>
      </w:r>
      <w:r w:rsidR="004458E5" w:rsidRPr="00E70F66">
        <w:rPr>
          <w:color w:val="000000" w:themeColor="text1"/>
          <w:highlight w:val="white"/>
        </w:rPr>
        <w:t xml:space="preserve">PERROTTA, DECKER and GLEZEN (1985), shows that influenza viruses are </w:t>
      </w:r>
      <w:r w:rsidR="00F82E71" w:rsidRPr="00E70F66">
        <w:rPr>
          <w:color w:val="000000" w:themeColor="text1"/>
          <w:highlight w:val="white"/>
        </w:rPr>
        <w:t>enclosed</w:t>
      </w:r>
      <w:r w:rsidR="004458E5" w:rsidRPr="00E70F66">
        <w:rPr>
          <w:color w:val="000000" w:themeColor="text1"/>
          <w:highlight w:val="white"/>
        </w:rPr>
        <w:t xml:space="preserve"> RNA viruses with a segmented genome </w:t>
      </w:r>
      <w:r w:rsidR="002B10C2" w:rsidRPr="00E70F66">
        <w:rPr>
          <w:color w:val="000000" w:themeColor="text1"/>
          <w:highlight w:val="white"/>
        </w:rPr>
        <w:t>fitting</w:t>
      </w:r>
      <w:r w:rsidR="004458E5" w:rsidRPr="00E70F66">
        <w:rPr>
          <w:color w:val="000000" w:themeColor="text1"/>
          <w:highlight w:val="white"/>
        </w:rPr>
        <w:t xml:space="preserve"> to the family Orthomyxoviridae. Then the sample is taken to the </w:t>
      </w:r>
      <w:r w:rsidR="006C4A67" w:rsidRPr="00E70F66">
        <w:rPr>
          <w:color w:val="000000" w:themeColor="text1"/>
          <w:highlight w:val="white"/>
        </w:rPr>
        <w:t>laboratory fo</w:t>
      </w:r>
      <w:r w:rsidR="0007394F" w:rsidRPr="00E70F66">
        <w:rPr>
          <w:color w:val="000000" w:themeColor="text1"/>
          <w:highlight w:val="white"/>
        </w:rPr>
        <w:t>r t</w:t>
      </w:r>
      <w:r w:rsidR="004458E5" w:rsidRPr="00E70F66">
        <w:rPr>
          <w:color w:val="000000" w:themeColor="text1"/>
          <w:highlight w:val="white"/>
        </w:rPr>
        <w:t xml:space="preserve">esting to confirm the presence of influenza in patients. Samples from patients with suspected influenza are tested using a variety of methods, including </w:t>
      </w:r>
      <w:r w:rsidR="000E1E06" w:rsidRPr="00E70F66">
        <w:rPr>
          <w:color w:val="000000" w:themeColor="text1"/>
          <w:highlight w:val="white"/>
        </w:rPr>
        <w:t>real-time</w:t>
      </w:r>
      <w:r w:rsidR="004458E5" w:rsidRPr="00E70F66">
        <w:rPr>
          <w:color w:val="000000" w:themeColor="text1"/>
          <w:highlight w:val="white"/>
        </w:rPr>
        <w:t xml:space="preserve"> polymerase chain (RT-PCR) and rapid antigen tests. Hospital admissions for influenza are also recorded and used to estimate the disease.</w:t>
      </w:r>
      <w:r w:rsidR="00E70F66">
        <w:rPr>
          <w:color w:val="000000" w:themeColor="text1"/>
          <w:highlight w:val="white"/>
        </w:rPr>
        <w:t xml:space="preserve"> </w:t>
      </w:r>
      <w:r w:rsidR="004458E5" w:rsidRPr="00E70F66">
        <w:rPr>
          <w:color w:val="000000" w:themeColor="text1"/>
          <w:highlight w:val="white"/>
        </w:rPr>
        <w:t>After</w:t>
      </w:r>
      <w:r w:rsidR="0007394F" w:rsidRPr="00E70F66">
        <w:rPr>
          <w:rStyle w:val="CommentReference"/>
          <w:sz w:val="22"/>
          <w:szCs w:val="22"/>
        </w:rPr>
        <w:t xml:space="preserve"> t</w:t>
      </w:r>
      <w:r w:rsidR="004458E5" w:rsidRPr="00E70F66">
        <w:rPr>
          <w:color w:val="000000" w:themeColor="text1"/>
          <w:highlight w:val="white"/>
        </w:rPr>
        <w:t>hat</w:t>
      </w:r>
      <w:r w:rsidR="000E1E06" w:rsidRPr="00E70F66">
        <w:rPr>
          <w:color w:val="000000" w:themeColor="text1"/>
          <w:highlight w:val="white"/>
        </w:rPr>
        <w:t>,</w:t>
      </w:r>
      <w:r w:rsidR="004458E5" w:rsidRPr="00E70F66">
        <w:rPr>
          <w:color w:val="000000" w:themeColor="text1"/>
          <w:highlight w:val="white"/>
        </w:rPr>
        <w:t xml:space="preserve"> the mortality data is also used to estimate the </w:t>
      </w:r>
      <w:r w:rsidR="002B10C2" w:rsidRPr="00E70F66">
        <w:rPr>
          <w:color w:val="000000" w:themeColor="text1"/>
          <w:highlight w:val="white"/>
        </w:rPr>
        <w:t>rate</w:t>
      </w:r>
      <w:r w:rsidR="004458E5" w:rsidRPr="00E70F66">
        <w:rPr>
          <w:color w:val="000000" w:themeColor="text1"/>
          <w:highlight w:val="white"/>
        </w:rPr>
        <w:t xml:space="preserve"> of influenza in the UK. The Office for National Statistics (ONS) records the number of deaths from influenza and pneumonia</w:t>
      </w:r>
      <w:r w:rsidR="00E70F66">
        <w:rPr>
          <w:color w:val="000000" w:themeColor="text1"/>
          <w:highlight w:val="white"/>
        </w:rPr>
        <w:t xml:space="preserve"> </w:t>
      </w:r>
      <w:r w:rsidR="004458E5" w:rsidRPr="00E70F66">
        <w:rPr>
          <w:color w:val="000000" w:themeColor="text1"/>
          <w:highlight w:val="white"/>
        </w:rPr>
        <w:t xml:space="preserve">and this data is used to </w:t>
      </w:r>
      <w:r w:rsidR="002B10C2" w:rsidRPr="00E70F66">
        <w:rPr>
          <w:color w:val="000000" w:themeColor="text1"/>
          <w:highlight w:val="white"/>
        </w:rPr>
        <w:t>evaluat</w:t>
      </w:r>
      <w:r w:rsidR="002B10C2">
        <w:rPr>
          <w:color w:val="000000" w:themeColor="text1"/>
          <w:highlight w:val="white"/>
        </w:rPr>
        <w:t>e</w:t>
      </w:r>
      <w:r w:rsidR="004458E5" w:rsidRPr="00E70F66">
        <w:rPr>
          <w:color w:val="000000" w:themeColor="text1"/>
          <w:highlight w:val="white"/>
        </w:rPr>
        <w:t xml:space="preserve"> the burden of influenza in the population, which is mentioned in </w:t>
      </w:r>
      <w:r w:rsidR="004458E5" w:rsidRPr="00E70F66">
        <w:rPr>
          <w:color w:val="000000" w:themeColor="text1"/>
        </w:rPr>
        <w:t>NHS.UK (2023)</w:t>
      </w:r>
      <w:r w:rsidR="004458E5" w:rsidRPr="00E70F66">
        <w:rPr>
          <w:color w:val="000000" w:themeColor="text1"/>
          <w:highlight w:val="white"/>
        </w:rPr>
        <w:t xml:space="preserve">. However, the data may not provide a timely estimate of the </w:t>
      </w:r>
      <w:r w:rsidR="000E1E06" w:rsidRPr="00E70F66">
        <w:rPr>
          <w:color w:val="000000" w:themeColor="text1"/>
          <w:highlight w:val="white"/>
        </w:rPr>
        <w:t>incidence</w:t>
      </w:r>
      <w:r w:rsidR="004458E5" w:rsidRPr="00E70F66">
        <w:rPr>
          <w:color w:val="000000" w:themeColor="text1"/>
          <w:highlight w:val="white"/>
        </w:rPr>
        <w:t xml:space="preserve"> of </w:t>
      </w:r>
      <w:r w:rsidR="00753EF2" w:rsidRPr="00E70F66">
        <w:rPr>
          <w:color w:val="000000" w:themeColor="text1"/>
          <w:highlight w:val="white"/>
        </w:rPr>
        <w:t>influenza,</w:t>
      </w:r>
      <w:r w:rsidR="004458E5" w:rsidRPr="00E70F66">
        <w:rPr>
          <w:color w:val="000000" w:themeColor="text1"/>
          <w:highlight w:val="white"/>
        </w:rPr>
        <w:t xml:space="preserve"> as there can be delays in the reporting of deaths.</w:t>
      </w:r>
    </w:p>
    <w:p w14:paraId="19CDB48A" w14:textId="77777777" w:rsidR="00C935BB" w:rsidRPr="00E70F66" w:rsidRDefault="00C935BB" w:rsidP="00753EF2">
      <w:pPr>
        <w:spacing w:before="240" w:line="360" w:lineRule="auto"/>
        <w:jc w:val="both"/>
        <w:rPr>
          <w:color w:val="000000" w:themeColor="text1"/>
        </w:rPr>
      </w:pPr>
    </w:p>
    <w:p w14:paraId="0393BF9E" w14:textId="77777777" w:rsidR="00C935BB" w:rsidRPr="00E70F66" w:rsidRDefault="004458E5" w:rsidP="00753EF2">
      <w:pPr>
        <w:spacing w:before="240" w:line="360" w:lineRule="auto"/>
        <w:jc w:val="center"/>
        <w:rPr>
          <w:color w:val="000000" w:themeColor="text1"/>
        </w:rPr>
      </w:pPr>
      <w:r w:rsidRPr="00E70F66">
        <w:rPr>
          <w:noProof/>
          <w:color w:val="000000" w:themeColor="text1"/>
          <w:lang w:eastAsia="en-US"/>
        </w:rPr>
        <w:drawing>
          <wp:inline distT="114300" distB="114300" distL="114300" distR="114300" wp14:anchorId="06DBD6F5" wp14:editId="3AD22422">
            <wp:extent cx="4610100" cy="265176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22275" t="37037" r="40224" b="18767"/>
                    <a:stretch>
                      <a:fillRect/>
                    </a:stretch>
                  </pic:blipFill>
                  <pic:spPr>
                    <a:xfrm>
                      <a:off x="0" y="0"/>
                      <a:ext cx="4611849" cy="2652766"/>
                    </a:xfrm>
                    <a:prstGeom prst="rect">
                      <a:avLst/>
                    </a:prstGeom>
                    <a:ln/>
                  </pic:spPr>
                </pic:pic>
              </a:graphicData>
            </a:graphic>
          </wp:inline>
        </w:drawing>
      </w:r>
    </w:p>
    <w:p w14:paraId="562ACDB0" w14:textId="77777777" w:rsidR="00C935BB" w:rsidRPr="00E70F66" w:rsidRDefault="00C935BB" w:rsidP="00753EF2">
      <w:pPr>
        <w:spacing w:before="240" w:line="360" w:lineRule="auto"/>
        <w:jc w:val="center"/>
        <w:rPr>
          <w:b/>
          <w:bCs/>
          <w:color w:val="000000" w:themeColor="text1"/>
        </w:rPr>
      </w:pPr>
      <w:r w:rsidRPr="00E70F66">
        <w:rPr>
          <w:b/>
          <w:bCs/>
          <w:color w:val="000000" w:themeColor="text1"/>
        </w:rPr>
        <w:t>Fig 2: Virus Increased in Winter Seasons</w:t>
      </w:r>
    </w:p>
    <w:p w14:paraId="4321C91B" w14:textId="77777777" w:rsidR="00D40051" w:rsidRPr="00E70F66" w:rsidRDefault="00C935BB" w:rsidP="00753EF2">
      <w:pPr>
        <w:spacing w:before="240" w:line="360" w:lineRule="auto"/>
        <w:jc w:val="center"/>
        <w:rPr>
          <w:color w:val="000000" w:themeColor="text1"/>
        </w:rPr>
      </w:pPr>
      <w:r w:rsidRPr="00E70F66">
        <w:rPr>
          <w:color w:val="000000" w:themeColor="text1"/>
        </w:rPr>
        <w:t>(Source: National Library of Medicine, 2009)</w:t>
      </w:r>
    </w:p>
    <w:p w14:paraId="022CE76E" w14:textId="77777777" w:rsidR="00D40051" w:rsidRPr="00E70F66" w:rsidRDefault="004E4CFB" w:rsidP="00753EF2">
      <w:pPr>
        <w:pStyle w:val="Heading1"/>
        <w:spacing w:before="240"/>
        <w:rPr>
          <w:color w:val="000000" w:themeColor="text1"/>
        </w:rPr>
      </w:pPr>
      <w:bookmarkStart w:id="4" w:name="_u8o8f1r7cnq3" w:colFirst="0" w:colLast="0"/>
      <w:bookmarkStart w:id="5" w:name="_Toc127977622"/>
      <w:bookmarkEnd w:id="4"/>
      <w:r w:rsidRPr="00E70F66">
        <w:rPr>
          <w:color w:val="000000" w:themeColor="text1"/>
        </w:rPr>
        <w:t xml:space="preserve">3.0 </w:t>
      </w:r>
      <w:r w:rsidR="004458E5" w:rsidRPr="00E70F66">
        <w:rPr>
          <w:color w:val="000000" w:themeColor="text1"/>
        </w:rPr>
        <w:t xml:space="preserve">Strategies </w:t>
      </w:r>
      <w:r w:rsidRPr="00E70F66">
        <w:rPr>
          <w:color w:val="000000" w:themeColor="text1"/>
        </w:rPr>
        <w:t xml:space="preserve">Used in the </w:t>
      </w:r>
      <w:r w:rsidR="004458E5" w:rsidRPr="00E70F66">
        <w:rPr>
          <w:color w:val="000000" w:themeColor="text1"/>
        </w:rPr>
        <w:t xml:space="preserve">UK </w:t>
      </w:r>
      <w:r w:rsidRPr="00E70F66">
        <w:rPr>
          <w:color w:val="000000" w:themeColor="text1"/>
        </w:rPr>
        <w:t>to Monitor the Incidence of Influenza Disease and their Critical Evaluation</w:t>
      </w:r>
      <w:bookmarkEnd w:id="5"/>
    </w:p>
    <w:p w14:paraId="0FB7198A" w14:textId="6DE64449" w:rsidR="00C935BB" w:rsidRPr="00E70F66" w:rsidRDefault="004458E5" w:rsidP="00753EF2">
      <w:pPr>
        <w:spacing w:before="240" w:line="360" w:lineRule="auto"/>
        <w:jc w:val="both"/>
        <w:rPr>
          <w:color w:val="000000" w:themeColor="text1"/>
          <w:highlight w:val="white"/>
        </w:rPr>
      </w:pPr>
      <w:r w:rsidRPr="00E70F66">
        <w:rPr>
          <w:color w:val="000000" w:themeColor="text1"/>
        </w:rPr>
        <w:t xml:space="preserve">According to </w:t>
      </w:r>
      <w:r w:rsidRPr="00E70F66">
        <w:rPr>
          <w:color w:val="000000" w:themeColor="text1"/>
          <w:highlight w:val="white"/>
        </w:rPr>
        <w:t xml:space="preserve">Fan (2014), syndromic surveillance </w:t>
      </w:r>
      <w:r w:rsidR="002B10C2" w:rsidRPr="00E70F66">
        <w:rPr>
          <w:color w:val="000000" w:themeColor="text1"/>
          <w:highlight w:val="white"/>
        </w:rPr>
        <w:t>gathers</w:t>
      </w:r>
      <w:r w:rsidRPr="00E70F66">
        <w:rPr>
          <w:color w:val="000000" w:themeColor="text1"/>
          <w:highlight w:val="white"/>
        </w:rPr>
        <w:t xml:space="preserve"> information about </w:t>
      </w:r>
      <w:r w:rsidR="00F82E71" w:rsidRPr="00E70F66">
        <w:rPr>
          <w:color w:val="000000" w:themeColor="text1"/>
          <w:highlight w:val="white"/>
        </w:rPr>
        <w:t>health-related</w:t>
      </w:r>
      <w:r w:rsidRPr="00E70F66">
        <w:rPr>
          <w:color w:val="000000" w:themeColor="text1"/>
          <w:highlight w:val="white"/>
        </w:rPr>
        <w:t xml:space="preserve"> </w:t>
      </w:r>
      <w:r w:rsidR="002B10C2" w:rsidRPr="00E70F66">
        <w:rPr>
          <w:color w:val="000000" w:themeColor="text1"/>
          <w:highlight w:val="white"/>
        </w:rPr>
        <w:t>procedures</w:t>
      </w:r>
      <w:r w:rsidRPr="00E70F66">
        <w:rPr>
          <w:color w:val="000000" w:themeColor="text1"/>
          <w:highlight w:val="white"/>
        </w:rPr>
        <w:t xml:space="preserve"> </w:t>
      </w:r>
      <w:r w:rsidR="00DF76AF">
        <w:rPr>
          <w:color w:val="000000" w:themeColor="text1"/>
          <w:highlight w:val="white"/>
        </w:rPr>
        <w:t>before</w:t>
      </w:r>
      <w:r w:rsidRPr="00E70F66">
        <w:rPr>
          <w:color w:val="000000" w:themeColor="text1"/>
          <w:highlight w:val="white"/>
        </w:rPr>
        <w:t xml:space="preserve"> official diagnosis and </w:t>
      </w:r>
      <w:r w:rsidR="002B10C2" w:rsidRPr="00E70F66">
        <w:rPr>
          <w:color w:val="000000" w:themeColor="text1"/>
          <w:highlight w:val="white"/>
        </w:rPr>
        <w:t>indorses</w:t>
      </w:r>
      <w:r w:rsidRPr="00E70F66">
        <w:rPr>
          <w:color w:val="000000" w:themeColor="text1"/>
          <w:highlight w:val="white"/>
        </w:rPr>
        <w:t xml:space="preserve"> early detection of </w:t>
      </w:r>
      <w:r w:rsidR="00F82E71" w:rsidRPr="00E70F66">
        <w:rPr>
          <w:color w:val="000000" w:themeColor="text1"/>
          <w:highlight w:val="white"/>
        </w:rPr>
        <w:t xml:space="preserve">an </w:t>
      </w:r>
      <w:r w:rsidRPr="00E70F66">
        <w:rPr>
          <w:color w:val="000000" w:themeColor="text1"/>
          <w:highlight w:val="white"/>
        </w:rPr>
        <w:t xml:space="preserve">outbreak. Sentinel </w:t>
      </w:r>
      <w:r w:rsidRPr="00E70F66">
        <w:rPr>
          <w:color w:val="000000" w:themeColor="text1"/>
          <w:highlight w:val="white"/>
        </w:rPr>
        <w:lastRenderedPageBreak/>
        <w:t xml:space="preserve">surveillance provides data on the number of patients presenting with influenza-like illness (ILI), the severity </w:t>
      </w:r>
      <w:r w:rsidR="006C4A67" w:rsidRPr="00E70F66">
        <w:rPr>
          <w:color w:val="000000" w:themeColor="text1"/>
          <w:highlight w:val="white"/>
        </w:rPr>
        <w:t xml:space="preserve">of </w:t>
      </w:r>
      <w:r w:rsidR="003F2597" w:rsidRPr="00E70F66">
        <w:rPr>
          <w:color w:val="000000" w:themeColor="text1"/>
          <w:highlight w:val="white"/>
        </w:rPr>
        <w:t>the illness</w:t>
      </w:r>
      <w:r w:rsidRPr="00E70F66">
        <w:rPr>
          <w:color w:val="000000" w:themeColor="text1"/>
          <w:highlight w:val="white"/>
        </w:rPr>
        <w:t>, and the circulation of different influenza virus strains. However</w:t>
      </w:r>
      <w:r w:rsidR="00F82E71" w:rsidRPr="00E70F66">
        <w:rPr>
          <w:color w:val="000000" w:themeColor="text1"/>
          <w:highlight w:val="white"/>
        </w:rPr>
        <w:t>,</w:t>
      </w:r>
      <w:r w:rsidRPr="00E70F66">
        <w:rPr>
          <w:color w:val="000000" w:themeColor="text1"/>
          <w:highlight w:val="white"/>
        </w:rPr>
        <w:t xml:space="preserve"> this may not capture all the cases of influenza for healthcare professionals may not report all cases.  </w:t>
      </w:r>
      <w:r w:rsidR="00F43BBC" w:rsidRPr="00E70F66">
        <w:rPr>
          <w:color w:val="000000" w:themeColor="text1"/>
        </w:rPr>
        <w:t xml:space="preserve">In their research, Colón-González et al. (2018) describe that syndromic surveillance </w:t>
      </w:r>
      <w:r w:rsidR="002B10C2" w:rsidRPr="00E70F66">
        <w:rPr>
          <w:color w:val="000000" w:themeColor="text1"/>
        </w:rPr>
        <w:t>gathers</w:t>
      </w:r>
      <w:r w:rsidR="00F43BBC" w:rsidRPr="00E70F66">
        <w:rPr>
          <w:color w:val="000000" w:themeColor="text1"/>
        </w:rPr>
        <w:t xml:space="preserve">, </w:t>
      </w:r>
      <w:r w:rsidR="00DF76AF" w:rsidRPr="00E70F66">
        <w:rPr>
          <w:color w:val="000000" w:themeColor="text1"/>
        </w:rPr>
        <w:t>analyses</w:t>
      </w:r>
      <w:r w:rsidR="00F43BBC" w:rsidRPr="00E70F66">
        <w:rPr>
          <w:color w:val="000000" w:themeColor="text1"/>
        </w:rPr>
        <w:t xml:space="preserve">, and </w:t>
      </w:r>
      <w:r w:rsidR="002B10C2" w:rsidRPr="00E70F66">
        <w:rPr>
          <w:color w:val="000000" w:themeColor="text1"/>
        </w:rPr>
        <w:t>understands</w:t>
      </w:r>
      <w:r w:rsidR="00F43BBC" w:rsidRPr="00E70F66">
        <w:rPr>
          <w:color w:val="000000" w:themeColor="text1"/>
        </w:rPr>
        <w:t xml:space="preserve"> health-related data </w:t>
      </w:r>
      <w:r w:rsidR="00DF76AF">
        <w:rPr>
          <w:color w:val="000000" w:themeColor="text1"/>
        </w:rPr>
        <w:t>to</w:t>
      </w:r>
      <w:r w:rsidR="00F43BBC" w:rsidRPr="00E70F66">
        <w:rPr>
          <w:color w:val="000000" w:themeColor="text1"/>
        </w:rPr>
        <w:t xml:space="preserve"> </w:t>
      </w:r>
      <w:r w:rsidR="002B10C2" w:rsidRPr="00E70F66">
        <w:rPr>
          <w:color w:val="000000" w:themeColor="text1"/>
        </w:rPr>
        <w:t>deliver</w:t>
      </w:r>
      <w:r w:rsidR="00F43BBC" w:rsidRPr="00E70F66">
        <w:rPr>
          <w:color w:val="000000" w:themeColor="text1"/>
        </w:rPr>
        <w:t xml:space="preserve"> early </w:t>
      </w:r>
      <w:r w:rsidR="002B10C2">
        <w:rPr>
          <w:color w:val="000000" w:themeColor="text1"/>
        </w:rPr>
        <w:t>advice</w:t>
      </w:r>
      <w:r w:rsidR="00F43BBC" w:rsidRPr="00E70F66">
        <w:rPr>
          <w:color w:val="000000" w:themeColor="text1"/>
        </w:rPr>
        <w:t xml:space="preserve"> to the public about health threats and their potential impact</w:t>
      </w:r>
      <w:r w:rsidR="00F43BBC" w:rsidRPr="00E70F66">
        <w:rPr>
          <w:color w:val="000000" w:themeColor="text1"/>
          <w:highlight w:val="white"/>
        </w:rPr>
        <w:t>. I</w:t>
      </w:r>
      <w:r w:rsidRPr="00E70F66">
        <w:rPr>
          <w:color w:val="000000" w:themeColor="text1"/>
          <w:highlight w:val="white"/>
        </w:rPr>
        <w:t xml:space="preserve">nfluenza virus samples are collected from patients with suspected influenza and tested using a variety of laboratory methods, including real-time polymerase chain reaction (RT-PCR) and antigen detection tests. However, there may be delayed reporting of data which may not provide a timely estimate of </w:t>
      </w:r>
      <w:r w:rsidR="00F82E71" w:rsidRPr="00E70F66">
        <w:rPr>
          <w:color w:val="000000" w:themeColor="text1"/>
          <w:highlight w:val="white"/>
        </w:rPr>
        <w:t xml:space="preserve">the </w:t>
      </w:r>
      <w:r w:rsidRPr="00E70F66">
        <w:rPr>
          <w:color w:val="000000" w:themeColor="text1"/>
          <w:highlight w:val="white"/>
        </w:rPr>
        <w:t xml:space="preserve">incidence of influenza. Even the changes in laboratory testing practice over time can make it difficult to collect data from different seasons and assess trends. However, the national statistics show a record number of deaths from the influenza virus. This gives information on the mortality burden of </w:t>
      </w:r>
      <w:r w:rsidR="00753EF2" w:rsidRPr="00E70F66">
        <w:rPr>
          <w:color w:val="000000" w:themeColor="text1"/>
          <w:highlight w:val="white"/>
        </w:rPr>
        <w:t>influenza, which</w:t>
      </w:r>
      <w:r w:rsidRPr="00E70F66">
        <w:rPr>
          <w:color w:val="000000" w:themeColor="text1"/>
          <w:highlight w:val="white"/>
        </w:rPr>
        <w:t xml:space="preserve"> allows for </w:t>
      </w:r>
      <w:r w:rsidR="00F82E71" w:rsidRPr="00E70F66">
        <w:rPr>
          <w:color w:val="000000" w:themeColor="text1"/>
          <w:highlight w:val="white"/>
        </w:rPr>
        <w:t xml:space="preserve">a </w:t>
      </w:r>
      <w:r w:rsidRPr="00E70F66">
        <w:rPr>
          <w:color w:val="000000" w:themeColor="text1"/>
          <w:highlight w:val="white"/>
        </w:rPr>
        <w:t>comparison of the death rate difference between different seasons and different age groups (</w:t>
      </w:r>
      <w:r w:rsidRPr="00E70F66">
        <w:rPr>
          <w:color w:val="000000" w:themeColor="text1"/>
        </w:rPr>
        <w:t>National Library of Medicine. 2009</w:t>
      </w:r>
      <w:r w:rsidR="00753EF2" w:rsidRPr="00E70F66">
        <w:rPr>
          <w:color w:val="000000" w:themeColor="text1"/>
          <w:highlight w:val="white"/>
        </w:rPr>
        <w:t>). Though</w:t>
      </w:r>
      <w:r w:rsidRPr="00E70F66">
        <w:rPr>
          <w:color w:val="000000" w:themeColor="text1"/>
          <w:highlight w:val="white"/>
        </w:rPr>
        <w:t xml:space="preserve"> the virus is very much affected the age group of 60 and </w:t>
      </w:r>
      <w:r w:rsidR="00F82E71" w:rsidRPr="00E70F66">
        <w:rPr>
          <w:color w:val="000000" w:themeColor="text1"/>
          <w:highlight w:val="white"/>
        </w:rPr>
        <w:t>above,</w:t>
      </w:r>
      <w:r w:rsidRPr="00E70F66">
        <w:rPr>
          <w:color w:val="000000" w:themeColor="text1"/>
          <w:highlight w:val="white"/>
        </w:rPr>
        <w:t xml:space="preserve"> the death rate is increased every season. The death rate of different age groups has not been collected properly</w:t>
      </w:r>
      <w:r w:rsidR="00DF41F4" w:rsidRPr="00E70F66">
        <w:rPr>
          <w:color w:val="000000" w:themeColor="text1"/>
          <w:highlight w:val="white"/>
        </w:rPr>
        <w:t>,</w:t>
      </w:r>
      <w:r w:rsidRPr="00E70F66">
        <w:rPr>
          <w:color w:val="000000" w:themeColor="text1"/>
          <w:highlight w:val="white"/>
        </w:rPr>
        <w:t xml:space="preserve"> which</w:t>
      </w:r>
      <w:r w:rsidR="0007394F" w:rsidRPr="00E70F66">
        <w:rPr>
          <w:rStyle w:val="CommentReference"/>
          <w:sz w:val="22"/>
          <w:szCs w:val="22"/>
        </w:rPr>
        <w:t xml:space="preserve"> ma</w:t>
      </w:r>
      <w:r w:rsidRPr="00E70F66">
        <w:rPr>
          <w:color w:val="000000" w:themeColor="text1"/>
          <w:highlight w:val="white"/>
        </w:rPr>
        <w:t xml:space="preserve">kes it difficult to </w:t>
      </w:r>
      <w:r w:rsidR="006C4A67" w:rsidRPr="00E70F66">
        <w:rPr>
          <w:color w:val="000000" w:themeColor="text1"/>
        </w:rPr>
        <w:t xml:space="preserve">assess </w:t>
      </w:r>
      <w:r w:rsidR="0007394F" w:rsidRPr="00E70F66">
        <w:rPr>
          <w:color w:val="000000" w:themeColor="text1"/>
        </w:rPr>
        <w:t xml:space="preserve">the </w:t>
      </w:r>
      <w:r w:rsidR="00F43BBC" w:rsidRPr="00E70F66">
        <w:rPr>
          <w:color w:val="000000" w:themeColor="text1"/>
        </w:rPr>
        <w:t>i</w:t>
      </w:r>
      <w:r w:rsidRPr="00E70F66">
        <w:rPr>
          <w:color w:val="000000" w:themeColor="text1"/>
          <w:highlight w:val="white"/>
        </w:rPr>
        <w:t xml:space="preserve">mpact of </w:t>
      </w:r>
      <w:r w:rsidR="00DF41F4" w:rsidRPr="00E70F66">
        <w:rPr>
          <w:color w:val="000000" w:themeColor="text1"/>
          <w:highlight w:val="white"/>
        </w:rPr>
        <w:t>vaccines</w:t>
      </w:r>
      <w:r w:rsidRPr="00E70F66">
        <w:rPr>
          <w:color w:val="000000" w:themeColor="text1"/>
          <w:highlight w:val="white"/>
        </w:rPr>
        <w:t xml:space="preserve"> on the specific age group. </w:t>
      </w:r>
    </w:p>
    <w:p w14:paraId="7E5B8DE9" w14:textId="77777777" w:rsidR="00D40051" w:rsidRPr="00E70F66" w:rsidRDefault="004E4CFB" w:rsidP="00753EF2">
      <w:pPr>
        <w:pStyle w:val="Heading1"/>
        <w:spacing w:before="240"/>
        <w:rPr>
          <w:color w:val="000000" w:themeColor="text1"/>
        </w:rPr>
      </w:pPr>
      <w:bookmarkStart w:id="6" w:name="_to1q9aebpwmx" w:colFirst="0" w:colLast="0"/>
      <w:bookmarkStart w:id="7" w:name="_Toc127977623"/>
      <w:bookmarkEnd w:id="6"/>
      <w:r w:rsidRPr="00E70F66">
        <w:rPr>
          <w:color w:val="000000" w:themeColor="text1"/>
        </w:rPr>
        <w:t xml:space="preserve">4.0 </w:t>
      </w:r>
      <w:r w:rsidR="004458E5" w:rsidRPr="00E70F66">
        <w:rPr>
          <w:color w:val="000000" w:themeColor="text1"/>
        </w:rPr>
        <w:t xml:space="preserve">Strategies </w:t>
      </w:r>
      <w:r w:rsidRPr="00E70F66">
        <w:rPr>
          <w:color w:val="000000" w:themeColor="text1"/>
        </w:rPr>
        <w:t xml:space="preserve">Used in the </w:t>
      </w:r>
      <w:r w:rsidR="004458E5" w:rsidRPr="00E70F66">
        <w:rPr>
          <w:color w:val="000000" w:themeColor="text1"/>
        </w:rPr>
        <w:t xml:space="preserve">UK </w:t>
      </w:r>
      <w:r w:rsidRPr="00E70F66">
        <w:rPr>
          <w:color w:val="000000" w:themeColor="text1"/>
        </w:rPr>
        <w:t>to Control the Incidence of Influenza Disease in Case Studies and their Critical Evaluation</w:t>
      </w:r>
      <w:bookmarkEnd w:id="7"/>
    </w:p>
    <w:p w14:paraId="19601F21" w14:textId="5885AA76" w:rsidR="00F82E71" w:rsidRPr="00E70F66" w:rsidRDefault="004458E5" w:rsidP="00753EF2">
      <w:pPr>
        <w:spacing w:before="240" w:line="360" w:lineRule="auto"/>
        <w:jc w:val="both"/>
        <w:rPr>
          <w:color w:val="000000" w:themeColor="text1"/>
        </w:rPr>
      </w:pPr>
      <w:r w:rsidRPr="00E70F66">
        <w:rPr>
          <w:color w:val="000000" w:themeColor="text1"/>
        </w:rPr>
        <w:t xml:space="preserve">Vaccination is the most effective way to control any infected virus. According to the WHO (2023), safe and effective vaccines have been used for more than 60 years. This vaccine </w:t>
      </w:r>
      <w:r w:rsidR="00DF76AF">
        <w:rPr>
          <w:color w:val="000000" w:themeColor="text1"/>
        </w:rPr>
        <w:t>protects</w:t>
      </w:r>
      <w:r w:rsidRPr="00E70F66">
        <w:rPr>
          <w:color w:val="000000" w:themeColor="text1"/>
        </w:rPr>
        <w:t xml:space="preserve"> from infection but this is less effective among the elderly. Although it prevents the rate of death by</w:t>
      </w:r>
      <w:r w:rsidR="0007394F" w:rsidRPr="00E70F66">
        <w:rPr>
          <w:color w:val="000000" w:themeColor="text1"/>
        </w:rPr>
        <w:t xml:space="preserve"> infection, vaccination </w:t>
      </w:r>
      <w:r w:rsidRPr="00E70F66">
        <w:rPr>
          <w:color w:val="000000" w:themeColor="text1"/>
        </w:rPr>
        <w:t xml:space="preserve">is </w:t>
      </w:r>
      <w:r w:rsidR="00F82E71" w:rsidRPr="00E70F66">
        <w:rPr>
          <w:color w:val="000000" w:themeColor="text1"/>
        </w:rPr>
        <w:t>vital</w:t>
      </w:r>
      <w:r w:rsidRPr="00E70F66">
        <w:rPr>
          <w:color w:val="000000" w:themeColor="text1"/>
        </w:rPr>
        <w:t xml:space="preserve"> for people who have a high rate of risk of influenza complications. Due to the </w:t>
      </w:r>
      <w:r w:rsidR="00F82E71" w:rsidRPr="00E70F66">
        <w:rPr>
          <w:color w:val="000000" w:themeColor="text1"/>
        </w:rPr>
        <w:t>continuously</w:t>
      </w:r>
      <w:r w:rsidR="00DF41F4" w:rsidRPr="00E70F66">
        <w:rPr>
          <w:color w:val="000000" w:themeColor="text1"/>
        </w:rPr>
        <w:t xml:space="preserve"> evolving </w:t>
      </w:r>
      <w:r w:rsidRPr="00E70F66">
        <w:rPr>
          <w:color w:val="000000" w:themeColor="text1"/>
        </w:rPr>
        <w:t xml:space="preserve">nature of the </w:t>
      </w:r>
      <w:r w:rsidR="00F82E71" w:rsidRPr="00E70F66">
        <w:rPr>
          <w:color w:val="000000" w:themeColor="text1"/>
        </w:rPr>
        <w:t>diseases</w:t>
      </w:r>
      <w:r w:rsidRPr="00E70F66">
        <w:rPr>
          <w:color w:val="000000" w:themeColor="text1"/>
        </w:rPr>
        <w:t xml:space="preserve"> the WHO Global Influenza Surveillance and Response </w:t>
      </w:r>
      <w:r w:rsidR="00F82E71" w:rsidRPr="00E70F66">
        <w:rPr>
          <w:color w:val="000000" w:themeColor="text1"/>
        </w:rPr>
        <w:t>System (</w:t>
      </w:r>
      <w:r w:rsidRPr="00E70F66">
        <w:rPr>
          <w:color w:val="000000" w:themeColor="text1"/>
        </w:rPr>
        <w:t xml:space="preserve">GISRS) is a system collaborating with WHO and national Influenza Centres and continuously monitoring the influenza virus circulating in humans and </w:t>
      </w:r>
      <w:r w:rsidR="00F82E71" w:rsidRPr="00E70F66">
        <w:rPr>
          <w:color w:val="000000" w:themeColor="text1"/>
        </w:rPr>
        <w:t>updating</w:t>
      </w:r>
      <w:r w:rsidRPr="00E70F66">
        <w:rPr>
          <w:color w:val="000000" w:themeColor="text1"/>
        </w:rPr>
        <w:t xml:space="preserve"> the composition of vaccines twice a year. The virus can resist development from the vaccination</w:t>
      </w:r>
      <w:r w:rsidR="00DF41F4" w:rsidRPr="00E70F66">
        <w:rPr>
          <w:color w:val="000000" w:themeColor="text1"/>
        </w:rPr>
        <w:t>,</w:t>
      </w:r>
      <w:r w:rsidR="00DF76AF">
        <w:rPr>
          <w:color w:val="000000" w:themeColor="text1"/>
        </w:rPr>
        <w:t xml:space="preserve"> </w:t>
      </w:r>
      <w:r w:rsidRPr="00E70F66">
        <w:rPr>
          <w:color w:val="000000" w:themeColor="text1"/>
        </w:rPr>
        <w:t>which</w:t>
      </w:r>
      <w:r w:rsidR="0007394F" w:rsidRPr="00E70F66">
        <w:rPr>
          <w:rStyle w:val="CommentReference"/>
          <w:sz w:val="22"/>
          <w:szCs w:val="22"/>
        </w:rPr>
        <w:t xml:space="preserve"> ca</w:t>
      </w:r>
      <w:r w:rsidRPr="00E70F66">
        <w:rPr>
          <w:color w:val="000000" w:themeColor="text1"/>
        </w:rPr>
        <w:t xml:space="preserve">n </w:t>
      </w:r>
      <w:r w:rsidR="00DF76AF" w:rsidRPr="00E70F66">
        <w:rPr>
          <w:color w:val="000000" w:themeColor="text1"/>
        </w:rPr>
        <w:t>limit its</w:t>
      </w:r>
      <w:r w:rsidRPr="00E70F66">
        <w:rPr>
          <w:color w:val="000000" w:themeColor="text1"/>
        </w:rPr>
        <w:t xml:space="preserve"> effectiveness in treating and preventing influenza. The UK provides free influenza vaccines to people who are considered to be at </w:t>
      </w:r>
      <w:r w:rsidR="002B10C2">
        <w:rPr>
          <w:color w:val="000000" w:themeColor="text1"/>
        </w:rPr>
        <w:t>risk</w:t>
      </w:r>
      <w:r w:rsidRPr="00E70F66">
        <w:rPr>
          <w:color w:val="000000" w:themeColor="text1"/>
        </w:rPr>
        <w:t>, such as</w:t>
      </w:r>
      <w:r w:rsidR="002B10C2" w:rsidRPr="002B10C2">
        <w:rPr>
          <w:color w:val="000000" w:themeColor="text1"/>
        </w:rPr>
        <w:t xml:space="preserve"> </w:t>
      </w:r>
      <w:r w:rsidR="002B10C2" w:rsidRPr="00E70F66">
        <w:rPr>
          <w:color w:val="000000" w:themeColor="text1"/>
        </w:rPr>
        <w:t xml:space="preserve">pregnant women, </w:t>
      </w:r>
      <w:r w:rsidRPr="00E70F66">
        <w:rPr>
          <w:color w:val="000000" w:themeColor="text1"/>
        </w:rPr>
        <w:t xml:space="preserve"> people over the age of 65, and people with </w:t>
      </w:r>
      <w:r w:rsidR="002B10C2" w:rsidRPr="00E70F66">
        <w:rPr>
          <w:color w:val="000000" w:themeColor="text1"/>
        </w:rPr>
        <w:t>positive</w:t>
      </w:r>
      <w:r w:rsidRPr="00E70F66">
        <w:rPr>
          <w:color w:val="000000" w:themeColor="text1"/>
        </w:rPr>
        <w:t xml:space="preserve"> medical conditions. The vaccine is also offered to healthcare workers, to reduce the risk of transmission in healthcare settings. However, the </w:t>
      </w:r>
      <w:r w:rsidR="002B10C2" w:rsidRPr="00E70F66">
        <w:rPr>
          <w:color w:val="000000" w:themeColor="text1"/>
        </w:rPr>
        <w:lastRenderedPageBreak/>
        <w:t>success</w:t>
      </w:r>
      <w:r w:rsidRPr="00E70F66">
        <w:rPr>
          <w:color w:val="000000" w:themeColor="text1"/>
        </w:rPr>
        <w:t xml:space="preserve"> of </w:t>
      </w:r>
      <w:r w:rsidR="00F82E71" w:rsidRPr="00E70F66">
        <w:rPr>
          <w:color w:val="000000" w:themeColor="text1"/>
        </w:rPr>
        <w:t xml:space="preserve">the </w:t>
      </w:r>
      <w:r w:rsidRPr="00E70F66">
        <w:rPr>
          <w:color w:val="000000" w:themeColor="text1"/>
        </w:rPr>
        <w:t xml:space="preserve">influenza vaccine can vary from season to season, </w:t>
      </w:r>
      <w:r w:rsidR="002B10C2" w:rsidRPr="00E70F66">
        <w:rPr>
          <w:color w:val="000000" w:themeColor="text1"/>
        </w:rPr>
        <w:t>dependent</w:t>
      </w:r>
      <w:r w:rsidRPr="00E70F66">
        <w:rPr>
          <w:color w:val="000000" w:themeColor="text1"/>
        </w:rPr>
        <w:t xml:space="preserve"> upon the vaccine strains and </w:t>
      </w:r>
      <w:r w:rsidR="00F82E71" w:rsidRPr="00E70F66">
        <w:rPr>
          <w:color w:val="000000" w:themeColor="text1"/>
        </w:rPr>
        <w:t>the</w:t>
      </w:r>
      <w:r w:rsidRPr="00E70F66">
        <w:rPr>
          <w:color w:val="000000" w:themeColor="text1"/>
        </w:rPr>
        <w:t xml:space="preserve"> effectiveness of the virus. </w:t>
      </w:r>
    </w:p>
    <w:p w14:paraId="1796F5A7" w14:textId="58D2D9DE" w:rsidR="004E4CFB" w:rsidRPr="00E70F66" w:rsidRDefault="004458E5" w:rsidP="00753EF2">
      <w:pPr>
        <w:spacing w:before="240" w:line="360" w:lineRule="auto"/>
        <w:jc w:val="both"/>
        <w:rPr>
          <w:color w:val="000000" w:themeColor="text1"/>
        </w:rPr>
      </w:pPr>
      <w:r w:rsidRPr="00E70F66">
        <w:rPr>
          <w:color w:val="000000" w:themeColor="text1"/>
          <w:highlight w:val="white"/>
        </w:rPr>
        <w:t xml:space="preserve">In healthcare settings, infection </w:t>
      </w:r>
      <w:r w:rsidR="002B10C2" w:rsidRPr="00E70F66">
        <w:rPr>
          <w:color w:val="000000" w:themeColor="text1"/>
          <w:highlight w:val="white"/>
        </w:rPr>
        <w:t>inhibition</w:t>
      </w:r>
      <w:r w:rsidRPr="00E70F66">
        <w:rPr>
          <w:color w:val="000000" w:themeColor="text1"/>
          <w:highlight w:val="white"/>
        </w:rPr>
        <w:t xml:space="preserve"> and control </w:t>
      </w:r>
      <w:r w:rsidR="002B10C2" w:rsidRPr="00E70F66">
        <w:rPr>
          <w:color w:val="000000" w:themeColor="text1"/>
          <w:highlight w:val="white"/>
        </w:rPr>
        <w:t>actions</w:t>
      </w:r>
      <w:r w:rsidRPr="00E70F66">
        <w:rPr>
          <w:color w:val="000000" w:themeColor="text1"/>
          <w:highlight w:val="white"/>
        </w:rPr>
        <w:t xml:space="preserve">, such as hand </w:t>
      </w:r>
      <w:r w:rsidR="002B10C2" w:rsidRPr="00E70F66">
        <w:rPr>
          <w:color w:val="000000" w:themeColor="text1"/>
          <w:highlight w:val="white"/>
        </w:rPr>
        <w:t>sanitation</w:t>
      </w:r>
      <w:r w:rsidRPr="00E70F66">
        <w:rPr>
          <w:color w:val="000000" w:themeColor="text1"/>
          <w:highlight w:val="white"/>
        </w:rPr>
        <w:t xml:space="preserve"> and the use of personal protective </w:t>
      </w:r>
      <w:r w:rsidR="002B10C2" w:rsidRPr="00E70F66">
        <w:rPr>
          <w:color w:val="000000" w:themeColor="text1"/>
          <w:highlight w:val="white"/>
        </w:rPr>
        <w:t>apparatus</w:t>
      </w:r>
      <w:r w:rsidRPr="00E70F66">
        <w:rPr>
          <w:color w:val="000000" w:themeColor="text1"/>
          <w:highlight w:val="white"/>
        </w:rPr>
        <w:t xml:space="preserve">, are used to prevent the spread of influenza (Page </w:t>
      </w:r>
      <w:r w:rsidRPr="00E70F66">
        <w:rPr>
          <w:i/>
          <w:color w:val="000000" w:themeColor="text1"/>
          <w:highlight w:val="white"/>
        </w:rPr>
        <w:t>et al</w:t>
      </w:r>
      <w:r w:rsidRPr="00E70F66">
        <w:rPr>
          <w:color w:val="000000" w:themeColor="text1"/>
          <w:highlight w:val="white"/>
        </w:rPr>
        <w:t xml:space="preserve">., 2006). Public health messaging is used to raise awareness of influenza and to promote the use of vaccination and other prevention measures. Although </w:t>
      </w:r>
      <w:r w:rsidRPr="00E70F66">
        <w:rPr>
          <w:color w:val="000000" w:themeColor="text1"/>
        </w:rPr>
        <w:t>sticking to infection prevention and control measures can vary</w:t>
      </w:r>
      <w:r w:rsidR="00DF41F4" w:rsidRPr="00E70F66">
        <w:rPr>
          <w:color w:val="000000" w:themeColor="text1"/>
        </w:rPr>
        <w:t xml:space="preserve"> and that</w:t>
      </w:r>
      <w:r w:rsidRPr="00E70F66">
        <w:rPr>
          <w:color w:val="000000" w:themeColor="text1"/>
        </w:rPr>
        <w:t xml:space="preserve"> can</w:t>
      </w:r>
      <w:r w:rsidR="0007394F" w:rsidRPr="00E70F66">
        <w:rPr>
          <w:rStyle w:val="CommentReference"/>
          <w:sz w:val="22"/>
          <w:szCs w:val="22"/>
        </w:rPr>
        <w:t xml:space="preserve"> af</w:t>
      </w:r>
      <w:r w:rsidRPr="00E70F66">
        <w:rPr>
          <w:color w:val="000000" w:themeColor="text1"/>
        </w:rPr>
        <w:t>fect their effectiveness in preventing the spread of influenza (</w:t>
      </w:r>
      <w:r w:rsidRPr="00E70F66">
        <w:rPr>
          <w:color w:val="000000" w:themeColor="text1"/>
          <w:highlight w:val="white"/>
        </w:rPr>
        <w:t xml:space="preserve">Lambkin </w:t>
      </w:r>
      <w:r w:rsidRPr="00E70F66">
        <w:rPr>
          <w:i/>
          <w:color w:val="000000" w:themeColor="text1"/>
          <w:highlight w:val="white"/>
        </w:rPr>
        <w:t>et al</w:t>
      </w:r>
      <w:r w:rsidRPr="00E70F66">
        <w:rPr>
          <w:color w:val="000000" w:themeColor="text1"/>
          <w:highlight w:val="white"/>
        </w:rPr>
        <w:t>., 2000</w:t>
      </w:r>
      <w:r w:rsidRPr="00E70F66">
        <w:rPr>
          <w:color w:val="000000" w:themeColor="text1"/>
        </w:rPr>
        <w:t>). Public health messaging may not reach all high-risk groups, and some people may be hesitant to receive the influenza vaccine or to use other prevention measures.</w:t>
      </w:r>
      <w:bookmarkStart w:id="8" w:name="_xon1d2ohqg51" w:colFirst="0" w:colLast="0"/>
      <w:bookmarkEnd w:id="8"/>
    </w:p>
    <w:p w14:paraId="155AD825" w14:textId="77777777" w:rsidR="00D40051" w:rsidRPr="00E70F66" w:rsidRDefault="004E4CFB" w:rsidP="00753EF2">
      <w:pPr>
        <w:pStyle w:val="Heading1"/>
        <w:spacing w:before="240"/>
        <w:rPr>
          <w:color w:val="000000" w:themeColor="text1"/>
          <w:highlight w:val="white"/>
        </w:rPr>
      </w:pPr>
      <w:bookmarkStart w:id="9" w:name="_Toc127977624"/>
      <w:r w:rsidRPr="00E70F66">
        <w:rPr>
          <w:bCs/>
          <w:color w:val="000000" w:themeColor="text1"/>
        </w:rPr>
        <w:t xml:space="preserve">5.0 </w:t>
      </w:r>
      <w:r w:rsidR="004458E5" w:rsidRPr="00E70F66">
        <w:rPr>
          <w:color w:val="000000" w:themeColor="text1"/>
        </w:rPr>
        <w:t>Conclusion</w:t>
      </w:r>
      <w:bookmarkEnd w:id="9"/>
    </w:p>
    <w:p w14:paraId="5922BA10" w14:textId="77777777" w:rsidR="00D40051" w:rsidRPr="00E70F66" w:rsidRDefault="004458E5" w:rsidP="00753EF2">
      <w:pPr>
        <w:spacing w:before="240" w:line="360" w:lineRule="auto"/>
        <w:jc w:val="both"/>
        <w:rPr>
          <w:color w:val="000000" w:themeColor="text1"/>
        </w:rPr>
      </w:pPr>
      <w:r w:rsidRPr="00E70F66">
        <w:rPr>
          <w:color w:val="000000" w:themeColor="text1"/>
        </w:rPr>
        <w:t xml:space="preserve">The above report is based on the case study of </w:t>
      </w:r>
      <w:r w:rsidR="00F82E71" w:rsidRPr="00E70F66">
        <w:rPr>
          <w:color w:val="000000" w:themeColor="text1"/>
        </w:rPr>
        <w:t xml:space="preserve">the </w:t>
      </w:r>
      <w:r w:rsidRPr="00E70F66">
        <w:rPr>
          <w:color w:val="000000" w:themeColor="text1"/>
        </w:rPr>
        <w:t>influenza virus. Influenza is a significant public health concern in the UK. To control this</w:t>
      </w:r>
      <w:r w:rsidR="002C318E" w:rsidRPr="00E70F66">
        <w:rPr>
          <w:color w:val="000000" w:themeColor="text1"/>
        </w:rPr>
        <w:t>,</w:t>
      </w:r>
      <w:r w:rsidR="00E70F66">
        <w:rPr>
          <w:color w:val="000000" w:themeColor="text1"/>
        </w:rPr>
        <w:t xml:space="preserve"> </w:t>
      </w:r>
      <w:r w:rsidRPr="00E70F66">
        <w:rPr>
          <w:color w:val="000000" w:themeColor="text1"/>
        </w:rPr>
        <w:t>the</w:t>
      </w:r>
      <w:r w:rsidR="0007394F" w:rsidRPr="00E70F66">
        <w:rPr>
          <w:rStyle w:val="CommentReference"/>
          <w:sz w:val="22"/>
          <w:szCs w:val="22"/>
        </w:rPr>
        <w:t xml:space="preserve"> cou</w:t>
      </w:r>
      <w:r w:rsidRPr="00E70F66">
        <w:rPr>
          <w:color w:val="000000" w:themeColor="text1"/>
        </w:rPr>
        <w:t>ntry takes several strategies to measure, monitor and control its incidents. The clinical surveillance of influenza is mainly the perspective of healthcare utilisation over the last 40 years in England. The UK uses several strategies, including vaccination, antiviral medications, infection prevention and control measures, and public health messaging. These strategies aim to reduce the spread of influenza, prevent severe illness and death, and protect vulnerable populations. The control, measurement, and monitoring of influenza in the UK require a multifaceted approach, incorporating surveillance, prevention, and treatment. By employing these strategies, the UK can reduce the incidence and burden of influenza and protect the health of the population.</w:t>
      </w:r>
    </w:p>
    <w:p w14:paraId="2448E19D" w14:textId="77777777" w:rsidR="00D40051" w:rsidRPr="00E70F66" w:rsidRDefault="00D40051" w:rsidP="00753EF2">
      <w:pPr>
        <w:spacing w:before="240" w:line="360" w:lineRule="auto"/>
        <w:jc w:val="both"/>
        <w:rPr>
          <w:color w:val="000000" w:themeColor="text1"/>
        </w:rPr>
      </w:pPr>
    </w:p>
    <w:p w14:paraId="1B0409CC" w14:textId="77777777" w:rsidR="00D40051" w:rsidRPr="00E70F66" w:rsidRDefault="00D40051" w:rsidP="00753EF2">
      <w:pPr>
        <w:spacing w:before="240" w:line="360" w:lineRule="auto"/>
        <w:jc w:val="both"/>
        <w:rPr>
          <w:color w:val="000000" w:themeColor="text1"/>
        </w:rPr>
      </w:pPr>
    </w:p>
    <w:p w14:paraId="04F88EB6" w14:textId="77777777" w:rsidR="00D40051" w:rsidRPr="00E70F66" w:rsidRDefault="00D40051" w:rsidP="00753EF2">
      <w:pPr>
        <w:spacing w:before="240" w:line="360" w:lineRule="auto"/>
        <w:jc w:val="both"/>
        <w:rPr>
          <w:color w:val="000000" w:themeColor="text1"/>
        </w:rPr>
      </w:pPr>
    </w:p>
    <w:p w14:paraId="4E87870D" w14:textId="77777777" w:rsidR="00D40051" w:rsidRPr="00E70F66" w:rsidRDefault="004458E5" w:rsidP="00753EF2">
      <w:pPr>
        <w:spacing w:before="240" w:line="360" w:lineRule="auto"/>
        <w:jc w:val="both"/>
        <w:rPr>
          <w:b/>
          <w:color w:val="000000" w:themeColor="text1"/>
        </w:rPr>
      </w:pPr>
      <w:r w:rsidRPr="00E70F66">
        <w:rPr>
          <w:color w:val="000000" w:themeColor="text1"/>
        </w:rPr>
        <w:br w:type="page"/>
      </w:r>
    </w:p>
    <w:p w14:paraId="4054DAA2" w14:textId="77777777" w:rsidR="00C935BB" w:rsidRPr="00E70F66" w:rsidRDefault="004458E5" w:rsidP="00753EF2">
      <w:pPr>
        <w:pStyle w:val="Heading1"/>
        <w:spacing w:before="240"/>
        <w:rPr>
          <w:color w:val="000000" w:themeColor="text1"/>
        </w:rPr>
      </w:pPr>
      <w:bookmarkStart w:id="10" w:name="_Toc127977625"/>
      <w:r w:rsidRPr="00E70F66">
        <w:rPr>
          <w:color w:val="000000" w:themeColor="text1"/>
        </w:rPr>
        <w:lastRenderedPageBreak/>
        <w:t>Reference List</w:t>
      </w:r>
      <w:bookmarkEnd w:id="10"/>
    </w:p>
    <w:p w14:paraId="12545BAF" w14:textId="77777777" w:rsidR="00C935BB" w:rsidRPr="00E70F66" w:rsidRDefault="00C935BB" w:rsidP="00753EF2">
      <w:pPr>
        <w:spacing w:before="240" w:after="240" w:line="360" w:lineRule="auto"/>
        <w:jc w:val="both"/>
        <w:rPr>
          <w:color w:val="000000" w:themeColor="text1"/>
        </w:rPr>
      </w:pPr>
      <w:r w:rsidRPr="00E70F66">
        <w:rPr>
          <w:color w:val="000000" w:themeColor="text1"/>
        </w:rPr>
        <w:t xml:space="preserve">CDC. 2022. </w:t>
      </w:r>
      <w:r w:rsidRPr="00E70F66">
        <w:rPr>
          <w:i/>
          <w:color w:val="000000" w:themeColor="text1"/>
        </w:rPr>
        <w:t xml:space="preserve">Understanding Influenza Viruses </w:t>
      </w:r>
      <w:r w:rsidRPr="00E70F66">
        <w:rPr>
          <w:color w:val="000000" w:themeColor="text1"/>
        </w:rPr>
        <w:t>[Online] Available At: https://www.cdc.gov/flu/about/viruses/index.htm [Accessed On: 21/02/2023]</w:t>
      </w:r>
    </w:p>
    <w:p w14:paraId="494E1274" w14:textId="77777777" w:rsidR="00C935BB" w:rsidRPr="00E70F66" w:rsidRDefault="00C935BB" w:rsidP="00753EF2">
      <w:pPr>
        <w:spacing w:before="240" w:after="240" w:line="360" w:lineRule="auto"/>
        <w:jc w:val="both"/>
        <w:rPr>
          <w:color w:val="000000" w:themeColor="text1"/>
          <w:highlight w:val="white"/>
        </w:rPr>
      </w:pPr>
      <w:r w:rsidRPr="00E70F66">
        <w:rPr>
          <w:color w:val="000000" w:themeColor="text1"/>
          <w:highlight w:val="white"/>
        </w:rPr>
        <w:t xml:space="preserve">Colón-González, F.J., Lake, I.R., </w:t>
      </w:r>
      <w:proofErr w:type="spellStart"/>
      <w:r w:rsidRPr="00E70F66">
        <w:rPr>
          <w:color w:val="000000" w:themeColor="text1"/>
          <w:highlight w:val="white"/>
        </w:rPr>
        <w:t>Morbey</w:t>
      </w:r>
      <w:proofErr w:type="spellEnd"/>
      <w:r w:rsidRPr="00E70F66">
        <w:rPr>
          <w:color w:val="000000" w:themeColor="text1"/>
          <w:highlight w:val="white"/>
        </w:rPr>
        <w:t xml:space="preserve">, R.A., Elliot, A.J., </w:t>
      </w:r>
      <w:proofErr w:type="spellStart"/>
      <w:r w:rsidRPr="00E70F66">
        <w:rPr>
          <w:color w:val="000000" w:themeColor="text1"/>
          <w:highlight w:val="white"/>
        </w:rPr>
        <w:t>Pebody</w:t>
      </w:r>
      <w:proofErr w:type="spellEnd"/>
      <w:r w:rsidRPr="00E70F66">
        <w:rPr>
          <w:color w:val="000000" w:themeColor="text1"/>
          <w:highlight w:val="white"/>
        </w:rPr>
        <w:t xml:space="preserve">, R. and Smith, G.E., 2018. A methodological framework for the evaluation of syndromic surveillance systems: a case study of England. </w:t>
      </w:r>
      <w:r w:rsidRPr="00E70F66">
        <w:rPr>
          <w:i/>
          <w:color w:val="000000" w:themeColor="text1"/>
          <w:highlight w:val="white"/>
        </w:rPr>
        <w:t>BMC Public Health</w:t>
      </w:r>
      <w:r w:rsidRPr="00E70F66">
        <w:rPr>
          <w:color w:val="000000" w:themeColor="text1"/>
          <w:highlight w:val="white"/>
        </w:rPr>
        <w:t xml:space="preserve">, </w:t>
      </w:r>
      <w:r w:rsidRPr="00E70F66">
        <w:rPr>
          <w:i/>
          <w:color w:val="000000" w:themeColor="text1"/>
          <w:highlight w:val="white"/>
        </w:rPr>
        <w:t>18</w:t>
      </w:r>
      <w:r w:rsidRPr="00E70F66">
        <w:rPr>
          <w:color w:val="000000" w:themeColor="text1"/>
          <w:highlight w:val="white"/>
        </w:rPr>
        <w:t>, pp.1-14.</w:t>
      </w:r>
    </w:p>
    <w:p w14:paraId="5326C9BA" w14:textId="77777777" w:rsidR="00C935BB" w:rsidRPr="00E70F66" w:rsidRDefault="00C935BB" w:rsidP="00753EF2">
      <w:pPr>
        <w:spacing w:before="240" w:after="240" w:line="360" w:lineRule="auto"/>
        <w:jc w:val="both"/>
        <w:rPr>
          <w:color w:val="000000" w:themeColor="text1"/>
          <w:highlight w:val="white"/>
        </w:rPr>
      </w:pPr>
      <w:r w:rsidRPr="00E70F66">
        <w:rPr>
          <w:color w:val="000000" w:themeColor="text1"/>
          <w:highlight w:val="white"/>
        </w:rPr>
        <w:t xml:space="preserve">Fan, Y., Wang, Y., Jiang, H., Yang, W., Yu, M., Yan, W., Diwan, V.K., Xu, B., Dong, H., Palm, L. and </w:t>
      </w:r>
      <w:proofErr w:type="spellStart"/>
      <w:r w:rsidRPr="00E70F66">
        <w:rPr>
          <w:color w:val="000000" w:themeColor="text1"/>
          <w:highlight w:val="white"/>
        </w:rPr>
        <w:t>Nie</w:t>
      </w:r>
      <w:proofErr w:type="spellEnd"/>
      <w:r w:rsidRPr="00E70F66">
        <w:rPr>
          <w:color w:val="000000" w:themeColor="text1"/>
          <w:highlight w:val="white"/>
        </w:rPr>
        <w:t xml:space="preserve">, S., 2014. Evaluation of outbreak detection performance using multi-stream syndromic surveillance for influenza-like illness in rural Hubei Province, China: a temporal simulation model based on healthcare-seeking </w:t>
      </w:r>
      <w:proofErr w:type="spellStart"/>
      <w:r w:rsidRPr="00E70F66">
        <w:rPr>
          <w:color w:val="000000" w:themeColor="text1"/>
          <w:highlight w:val="white"/>
        </w:rPr>
        <w:t>behaviors</w:t>
      </w:r>
      <w:proofErr w:type="spellEnd"/>
      <w:r w:rsidRPr="00E70F66">
        <w:rPr>
          <w:color w:val="000000" w:themeColor="text1"/>
          <w:highlight w:val="white"/>
        </w:rPr>
        <w:t xml:space="preserve">. </w:t>
      </w:r>
      <w:proofErr w:type="spellStart"/>
      <w:r w:rsidRPr="00E70F66">
        <w:rPr>
          <w:i/>
          <w:color w:val="000000" w:themeColor="text1"/>
          <w:highlight w:val="white"/>
        </w:rPr>
        <w:t>PLoS</w:t>
      </w:r>
      <w:proofErr w:type="spellEnd"/>
      <w:r w:rsidRPr="00E70F66">
        <w:rPr>
          <w:i/>
          <w:color w:val="000000" w:themeColor="text1"/>
          <w:highlight w:val="white"/>
        </w:rPr>
        <w:t xml:space="preserve"> One</w:t>
      </w:r>
      <w:r w:rsidRPr="00E70F66">
        <w:rPr>
          <w:color w:val="000000" w:themeColor="text1"/>
          <w:highlight w:val="white"/>
        </w:rPr>
        <w:t xml:space="preserve">, </w:t>
      </w:r>
      <w:r w:rsidRPr="00E70F66">
        <w:rPr>
          <w:i/>
          <w:color w:val="000000" w:themeColor="text1"/>
          <w:highlight w:val="white"/>
        </w:rPr>
        <w:t>9</w:t>
      </w:r>
      <w:r w:rsidRPr="00E70F66">
        <w:rPr>
          <w:color w:val="000000" w:themeColor="text1"/>
          <w:highlight w:val="white"/>
        </w:rPr>
        <w:t>(11), p.e112255.</w:t>
      </w:r>
    </w:p>
    <w:p w14:paraId="1215B964" w14:textId="77777777" w:rsidR="00C935BB" w:rsidRPr="00E70F66" w:rsidRDefault="00C935BB" w:rsidP="00753EF2">
      <w:pPr>
        <w:spacing w:before="240" w:after="240" w:line="360" w:lineRule="auto"/>
        <w:jc w:val="both"/>
        <w:rPr>
          <w:color w:val="000000" w:themeColor="text1"/>
          <w:highlight w:val="white"/>
        </w:rPr>
      </w:pPr>
      <w:r w:rsidRPr="00E70F66">
        <w:rPr>
          <w:color w:val="000000" w:themeColor="text1"/>
          <w:highlight w:val="white"/>
        </w:rPr>
        <w:t>Lambkin, R., Oxford, J.S., Biao, L., Al-Jabri, A. and Fleming, D., 2000. Rapid antibody response to influenza vaccination in “at risk” groups. Vaccine, 18(21), pp.2307-2311.</w:t>
      </w:r>
    </w:p>
    <w:p w14:paraId="6675FC7B" w14:textId="77777777" w:rsidR="00C935BB" w:rsidRPr="00E70F66" w:rsidRDefault="00C935BB" w:rsidP="00753EF2">
      <w:pPr>
        <w:spacing w:before="240" w:after="240" w:line="360" w:lineRule="auto"/>
        <w:jc w:val="both"/>
        <w:rPr>
          <w:color w:val="000000" w:themeColor="text1"/>
        </w:rPr>
      </w:pPr>
      <w:r w:rsidRPr="00E70F66">
        <w:rPr>
          <w:color w:val="000000" w:themeColor="text1"/>
        </w:rPr>
        <w:t>Macfarlane, J.T. and Lim, W.S., 2005. Bird flu and pandemic flu. BMJ, 331(7523), pp.975-976.</w:t>
      </w:r>
    </w:p>
    <w:p w14:paraId="5763DBA4" w14:textId="77777777" w:rsidR="00C935BB" w:rsidRPr="00E70F66" w:rsidRDefault="00C935BB" w:rsidP="00753EF2">
      <w:pPr>
        <w:spacing w:before="240" w:after="240" w:line="360" w:lineRule="auto"/>
        <w:jc w:val="both"/>
        <w:rPr>
          <w:color w:val="000000" w:themeColor="text1"/>
        </w:rPr>
      </w:pPr>
      <w:r w:rsidRPr="00E70F66">
        <w:rPr>
          <w:color w:val="000000" w:themeColor="text1"/>
        </w:rPr>
        <w:t xml:space="preserve">National Library of Medicine. 2009. </w:t>
      </w:r>
      <w:r w:rsidRPr="00E70F66">
        <w:rPr>
          <w:i/>
          <w:color w:val="000000" w:themeColor="text1"/>
        </w:rPr>
        <w:t>The economy-wide impact of pandemic influenza on the UK: a computable general equilibrium modelling experiment</w:t>
      </w:r>
      <w:r w:rsidRPr="00E70F66">
        <w:rPr>
          <w:color w:val="000000" w:themeColor="text1"/>
        </w:rPr>
        <w:t xml:space="preserve"> [Online] Available At: </w:t>
      </w:r>
      <w:hyperlink r:id="rId9">
        <w:r w:rsidRPr="00E70F66">
          <w:rPr>
            <w:color w:val="000000" w:themeColor="text1"/>
            <w:u w:val="single"/>
          </w:rPr>
          <w:t>https://www.ncbi.nlm.nih.gov/pmc/articles/PMC2779854/</w:t>
        </w:r>
      </w:hyperlink>
      <w:r w:rsidRPr="00E70F66">
        <w:rPr>
          <w:color w:val="000000" w:themeColor="text1"/>
        </w:rPr>
        <w:t xml:space="preserve"> [Accessed On: 21/02/2023]</w:t>
      </w:r>
    </w:p>
    <w:p w14:paraId="2CEDFE11" w14:textId="77777777" w:rsidR="00C935BB" w:rsidRPr="00E70F66" w:rsidRDefault="00C935BB" w:rsidP="00753EF2">
      <w:pPr>
        <w:spacing w:before="240" w:after="240" w:line="360" w:lineRule="auto"/>
        <w:jc w:val="both"/>
        <w:rPr>
          <w:color w:val="000000" w:themeColor="text1"/>
        </w:rPr>
      </w:pPr>
      <w:bookmarkStart w:id="11" w:name="_cws92893iroe" w:colFirst="0" w:colLast="0"/>
      <w:bookmarkEnd w:id="11"/>
      <w:r w:rsidRPr="00E70F66">
        <w:rPr>
          <w:color w:val="000000" w:themeColor="text1"/>
        </w:rPr>
        <w:t xml:space="preserve">NHS.UK 2023 </w:t>
      </w:r>
      <w:r w:rsidRPr="00E70F66">
        <w:rPr>
          <w:i/>
          <w:color w:val="000000" w:themeColor="text1"/>
        </w:rPr>
        <w:t xml:space="preserve">NHS 75 England </w:t>
      </w:r>
      <w:r w:rsidRPr="00E70F66">
        <w:rPr>
          <w:color w:val="000000" w:themeColor="text1"/>
        </w:rPr>
        <w:t xml:space="preserve">[Online] Available </w:t>
      </w:r>
      <w:proofErr w:type="spellStart"/>
      <w:r w:rsidRPr="00E70F66">
        <w:rPr>
          <w:color w:val="000000" w:themeColor="text1"/>
        </w:rPr>
        <w:t>at:https</w:t>
      </w:r>
      <w:proofErr w:type="spellEnd"/>
      <w:r w:rsidRPr="00E70F66">
        <w:rPr>
          <w:color w:val="000000" w:themeColor="text1"/>
        </w:rPr>
        <w:t>://www.england.nhs.uk/  [Accessed on: 22.02.2023]</w:t>
      </w:r>
    </w:p>
    <w:p w14:paraId="4138A3B3" w14:textId="77777777" w:rsidR="00C935BB" w:rsidRPr="00E70F66" w:rsidRDefault="00C935BB" w:rsidP="00753EF2">
      <w:pPr>
        <w:spacing w:before="240" w:after="240" w:line="360" w:lineRule="auto"/>
        <w:jc w:val="both"/>
        <w:rPr>
          <w:color w:val="000000" w:themeColor="text1"/>
          <w:highlight w:val="white"/>
        </w:rPr>
      </w:pPr>
      <w:r w:rsidRPr="00E70F66">
        <w:rPr>
          <w:color w:val="000000" w:themeColor="text1"/>
          <w:highlight w:val="white"/>
        </w:rPr>
        <w:t xml:space="preserve">Page, S., Yeoman, I., Munro, C., Connell, J. and Walker, L., 2006. A case study of best practice—Visit Scotland's prepared response to an influenza pandemic. </w:t>
      </w:r>
      <w:r w:rsidRPr="00E70F66">
        <w:rPr>
          <w:i/>
          <w:color w:val="000000" w:themeColor="text1"/>
          <w:highlight w:val="white"/>
        </w:rPr>
        <w:t>Tourism Management</w:t>
      </w:r>
      <w:r w:rsidRPr="00E70F66">
        <w:rPr>
          <w:color w:val="000000" w:themeColor="text1"/>
          <w:highlight w:val="white"/>
        </w:rPr>
        <w:t xml:space="preserve">, </w:t>
      </w:r>
      <w:r w:rsidRPr="00E70F66">
        <w:rPr>
          <w:i/>
          <w:color w:val="000000" w:themeColor="text1"/>
          <w:highlight w:val="white"/>
        </w:rPr>
        <w:t>27</w:t>
      </w:r>
      <w:r w:rsidRPr="00E70F66">
        <w:rPr>
          <w:color w:val="000000" w:themeColor="text1"/>
          <w:highlight w:val="white"/>
        </w:rPr>
        <w:t>(3), pp.361-393.</w:t>
      </w:r>
    </w:p>
    <w:p w14:paraId="34ECD57B" w14:textId="77777777" w:rsidR="00C935BB" w:rsidRPr="00E70F66" w:rsidRDefault="00C935BB" w:rsidP="00753EF2">
      <w:pPr>
        <w:spacing w:before="240" w:after="240" w:line="360" w:lineRule="auto"/>
        <w:jc w:val="both"/>
        <w:rPr>
          <w:color w:val="000000" w:themeColor="text1"/>
        </w:rPr>
      </w:pPr>
      <w:r w:rsidRPr="00E70F66">
        <w:rPr>
          <w:color w:val="000000" w:themeColor="text1"/>
          <w:highlight w:val="white"/>
        </w:rPr>
        <w:t xml:space="preserve">PERROTTA, D.M., DECKER, M. and GLEZEN, W.P., 1985. Acute respiratory disease hospitalizations as a measure of impact of epidemic influenza. </w:t>
      </w:r>
      <w:r w:rsidRPr="00E70F66">
        <w:rPr>
          <w:i/>
          <w:color w:val="000000" w:themeColor="text1"/>
          <w:highlight w:val="white"/>
        </w:rPr>
        <w:t>American journal of epidemiology</w:t>
      </w:r>
      <w:r w:rsidRPr="00E70F66">
        <w:rPr>
          <w:color w:val="000000" w:themeColor="text1"/>
          <w:highlight w:val="white"/>
        </w:rPr>
        <w:t xml:space="preserve">, </w:t>
      </w:r>
      <w:r w:rsidRPr="00E70F66">
        <w:rPr>
          <w:i/>
          <w:color w:val="000000" w:themeColor="text1"/>
          <w:highlight w:val="white"/>
        </w:rPr>
        <w:t>122</w:t>
      </w:r>
      <w:r w:rsidRPr="00E70F66">
        <w:rPr>
          <w:color w:val="000000" w:themeColor="text1"/>
          <w:highlight w:val="white"/>
        </w:rPr>
        <w:t>(3), pp.468-476.</w:t>
      </w:r>
    </w:p>
    <w:p w14:paraId="7CC6A626" w14:textId="77777777" w:rsidR="00C935BB" w:rsidRPr="00E70F66" w:rsidRDefault="00C935BB" w:rsidP="00753EF2">
      <w:pPr>
        <w:spacing w:before="240" w:after="240" w:line="360" w:lineRule="auto"/>
        <w:jc w:val="both"/>
        <w:rPr>
          <w:color w:val="000000" w:themeColor="text1"/>
        </w:rPr>
      </w:pPr>
      <w:r w:rsidRPr="00E70F66">
        <w:rPr>
          <w:color w:val="000000" w:themeColor="text1"/>
        </w:rPr>
        <w:t xml:space="preserve">Royal College of General Practitioners. 2022. </w:t>
      </w:r>
      <w:r w:rsidRPr="00E70F66">
        <w:rPr>
          <w:i/>
          <w:color w:val="000000" w:themeColor="text1"/>
        </w:rPr>
        <w:t>Our 54,000 members are the College – working for you and with you is at the heart of everything we do.</w:t>
      </w:r>
      <w:r w:rsidRPr="00E70F66">
        <w:rPr>
          <w:color w:val="000000" w:themeColor="text1"/>
        </w:rPr>
        <w:t xml:space="preserve"> [Online] Available at: https://www.rcgp.org.uk/ [Accessed on: 22.02.2023]</w:t>
      </w:r>
    </w:p>
    <w:p w14:paraId="6BE0F12B" w14:textId="77777777" w:rsidR="00C935BB" w:rsidRPr="00E70F66" w:rsidRDefault="00C935BB" w:rsidP="00753EF2">
      <w:pPr>
        <w:spacing w:before="240" w:after="240" w:line="360" w:lineRule="auto"/>
        <w:jc w:val="both"/>
        <w:rPr>
          <w:color w:val="000000" w:themeColor="text1"/>
        </w:rPr>
      </w:pPr>
      <w:r w:rsidRPr="00E70F66">
        <w:rPr>
          <w:color w:val="000000" w:themeColor="text1"/>
          <w:highlight w:val="white"/>
        </w:rPr>
        <w:lastRenderedPageBreak/>
        <w:t xml:space="preserve">Stephenson, I. and </w:t>
      </w:r>
      <w:proofErr w:type="spellStart"/>
      <w:r w:rsidRPr="00E70F66">
        <w:rPr>
          <w:color w:val="000000" w:themeColor="text1"/>
          <w:highlight w:val="white"/>
        </w:rPr>
        <w:t>Zambon</w:t>
      </w:r>
      <w:proofErr w:type="spellEnd"/>
      <w:r w:rsidRPr="00E70F66">
        <w:rPr>
          <w:color w:val="000000" w:themeColor="text1"/>
          <w:highlight w:val="white"/>
        </w:rPr>
        <w:t xml:space="preserve">, M., 2002. The epidemiology of influenza. </w:t>
      </w:r>
      <w:r w:rsidRPr="00E70F66">
        <w:rPr>
          <w:i/>
          <w:color w:val="000000" w:themeColor="text1"/>
          <w:highlight w:val="white"/>
        </w:rPr>
        <w:t>Occupational medicine</w:t>
      </w:r>
      <w:r w:rsidRPr="00E70F66">
        <w:rPr>
          <w:color w:val="000000" w:themeColor="text1"/>
          <w:highlight w:val="white"/>
        </w:rPr>
        <w:t xml:space="preserve">, </w:t>
      </w:r>
      <w:r w:rsidRPr="00E70F66">
        <w:rPr>
          <w:i/>
          <w:color w:val="000000" w:themeColor="text1"/>
          <w:highlight w:val="white"/>
        </w:rPr>
        <w:t>52</w:t>
      </w:r>
      <w:r w:rsidRPr="00E70F66">
        <w:rPr>
          <w:color w:val="000000" w:themeColor="text1"/>
          <w:highlight w:val="white"/>
        </w:rPr>
        <w:t>(5), pp.241-247.</w:t>
      </w:r>
    </w:p>
    <w:p w14:paraId="2F90F815" w14:textId="77777777" w:rsidR="00C935BB" w:rsidRPr="00E70F66" w:rsidRDefault="00C935BB" w:rsidP="00753EF2">
      <w:pPr>
        <w:spacing w:before="240" w:after="240" w:line="360" w:lineRule="auto"/>
        <w:jc w:val="both"/>
        <w:rPr>
          <w:color w:val="000000" w:themeColor="text1"/>
        </w:rPr>
      </w:pPr>
      <w:r w:rsidRPr="00E70F66">
        <w:rPr>
          <w:color w:val="000000" w:themeColor="text1"/>
        </w:rPr>
        <w:t xml:space="preserve">WHO. 2023. </w:t>
      </w:r>
      <w:r w:rsidRPr="00E70F66">
        <w:rPr>
          <w:i/>
          <w:color w:val="000000" w:themeColor="text1"/>
        </w:rPr>
        <w:t xml:space="preserve">Influenza (Seasonal) </w:t>
      </w:r>
      <w:r w:rsidRPr="00E70F66">
        <w:rPr>
          <w:color w:val="000000" w:themeColor="text1"/>
        </w:rPr>
        <w:t xml:space="preserve">[Online]Available at: https://www.who.int/news-room/fact-sheets/detail/influenza-(seasonal)?gclid=CjwKCAiA9NGfBhBvEiwAq5vSy9IJi_afzkdF-UtlTh3P9yCkY21lFHcUBKxaGLr3kYgZsILVNERhNRoCLrwQAvD_BwE [Accessed On: 22/02/2023] </w:t>
      </w:r>
    </w:p>
    <w:p w14:paraId="678A0209" w14:textId="77777777" w:rsidR="00A06423" w:rsidRPr="00E70F66" w:rsidRDefault="00A06423" w:rsidP="00753EF2">
      <w:pPr>
        <w:spacing w:before="240" w:after="240" w:line="360" w:lineRule="auto"/>
        <w:jc w:val="both"/>
        <w:rPr>
          <w:color w:val="000000" w:themeColor="text1"/>
        </w:rPr>
      </w:pPr>
    </w:p>
    <w:sectPr w:rsidR="00A06423" w:rsidRPr="00E70F66" w:rsidSect="004458E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2ED9F" w14:textId="77777777" w:rsidR="00D76C65" w:rsidRDefault="00D76C65" w:rsidP="004458E5">
      <w:pPr>
        <w:spacing w:line="240" w:lineRule="auto"/>
      </w:pPr>
      <w:r>
        <w:separator/>
      </w:r>
    </w:p>
  </w:endnote>
  <w:endnote w:type="continuationSeparator" w:id="0">
    <w:p w14:paraId="36D9573D" w14:textId="77777777" w:rsidR="00D76C65" w:rsidRDefault="00D76C65" w:rsidP="004458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88835"/>
      <w:docPartObj>
        <w:docPartGallery w:val="Page Numbers (Bottom of Page)"/>
        <w:docPartUnique/>
      </w:docPartObj>
    </w:sdtPr>
    <w:sdtContent>
      <w:p w14:paraId="79C83733" w14:textId="77777777" w:rsidR="004458E5" w:rsidRDefault="004458E5">
        <w:pPr>
          <w:pStyle w:val="Footer"/>
          <w:jc w:val="right"/>
        </w:pPr>
        <w:r>
          <w:t xml:space="preserve">Page | </w:t>
        </w:r>
        <w:r w:rsidR="005A1A9F">
          <w:fldChar w:fldCharType="begin"/>
        </w:r>
        <w:r>
          <w:instrText xml:space="preserve"> PAGE   \* MERGEFORMAT </w:instrText>
        </w:r>
        <w:r w:rsidR="005A1A9F">
          <w:fldChar w:fldCharType="separate"/>
        </w:r>
        <w:r w:rsidR="00E70F66">
          <w:rPr>
            <w:noProof/>
          </w:rPr>
          <w:t>7</w:t>
        </w:r>
        <w:r w:rsidR="005A1A9F">
          <w:rPr>
            <w:noProof/>
          </w:rPr>
          <w:fldChar w:fldCharType="end"/>
        </w:r>
      </w:p>
    </w:sdtContent>
  </w:sdt>
  <w:p w14:paraId="10FA8BE0" w14:textId="77777777" w:rsidR="004458E5" w:rsidRDefault="00445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89B92" w14:textId="77777777" w:rsidR="00D76C65" w:rsidRDefault="00D76C65" w:rsidP="004458E5">
      <w:pPr>
        <w:spacing w:line="240" w:lineRule="auto"/>
      </w:pPr>
      <w:r>
        <w:separator/>
      </w:r>
    </w:p>
  </w:footnote>
  <w:footnote w:type="continuationSeparator" w:id="0">
    <w:p w14:paraId="1AA4FBEF" w14:textId="77777777" w:rsidR="00D76C65" w:rsidRDefault="00D76C65" w:rsidP="004458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051"/>
    <w:rsid w:val="0002001D"/>
    <w:rsid w:val="00045947"/>
    <w:rsid w:val="0007394F"/>
    <w:rsid w:val="0009291C"/>
    <w:rsid w:val="000E1DAB"/>
    <w:rsid w:val="000E1E06"/>
    <w:rsid w:val="001B453B"/>
    <w:rsid w:val="00231C67"/>
    <w:rsid w:val="0024595F"/>
    <w:rsid w:val="002B10C2"/>
    <w:rsid w:val="002C318E"/>
    <w:rsid w:val="003F2597"/>
    <w:rsid w:val="004458E5"/>
    <w:rsid w:val="004B6F98"/>
    <w:rsid w:val="004E4CFB"/>
    <w:rsid w:val="005119B6"/>
    <w:rsid w:val="0053317B"/>
    <w:rsid w:val="005A1A9F"/>
    <w:rsid w:val="006C4A67"/>
    <w:rsid w:val="00702804"/>
    <w:rsid w:val="00753EF2"/>
    <w:rsid w:val="0075500B"/>
    <w:rsid w:val="008921F1"/>
    <w:rsid w:val="008934A4"/>
    <w:rsid w:val="00960881"/>
    <w:rsid w:val="009F2ED9"/>
    <w:rsid w:val="00A03908"/>
    <w:rsid w:val="00A06423"/>
    <w:rsid w:val="00AF6410"/>
    <w:rsid w:val="00BA2C61"/>
    <w:rsid w:val="00BC1C59"/>
    <w:rsid w:val="00C669B7"/>
    <w:rsid w:val="00C74F69"/>
    <w:rsid w:val="00C935BB"/>
    <w:rsid w:val="00CC3CE1"/>
    <w:rsid w:val="00D228F0"/>
    <w:rsid w:val="00D40051"/>
    <w:rsid w:val="00D76C65"/>
    <w:rsid w:val="00D86BEA"/>
    <w:rsid w:val="00DD1E96"/>
    <w:rsid w:val="00DF41F4"/>
    <w:rsid w:val="00DF76AF"/>
    <w:rsid w:val="00E61C55"/>
    <w:rsid w:val="00E70F66"/>
    <w:rsid w:val="00E76248"/>
    <w:rsid w:val="00E91523"/>
    <w:rsid w:val="00F43BBC"/>
    <w:rsid w:val="00F82E7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462BA"/>
  <w15:docId w15:val="{85FAECD1-87A2-4875-9514-12549E3E8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C67"/>
  </w:style>
  <w:style w:type="paragraph" w:styleId="Heading1">
    <w:name w:val="heading 1"/>
    <w:basedOn w:val="Normal"/>
    <w:next w:val="Normal"/>
    <w:uiPriority w:val="9"/>
    <w:qFormat/>
    <w:rsid w:val="004E4CFB"/>
    <w:pPr>
      <w:keepNext/>
      <w:keepLines/>
      <w:spacing w:before="400" w:after="120" w:line="360" w:lineRule="auto"/>
      <w:jc w:val="both"/>
      <w:outlineLvl w:val="0"/>
    </w:pPr>
    <w:rPr>
      <w:b/>
      <w:color w:val="1F497D" w:themeColor="text2"/>
      <w:sz w:val="28"/>
      <w:szCs w:val="40"/>
    </w:rPr>
  </w:style>
  <w:style w:type="paragraph" w:styleId="Heading2">
    <w:name w:val="heading 2"/>
    <w:basedOn w:val="Normal"/>
    <w:next w:val="Normal"/>
    <w:uiPriority w:val="9"/>
    <w:semiHidden/>
    <w:unhideWhenUsed/>
    <w:qFormat/>
    <w:rsid w:val="00231C6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231C6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31C67"/>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31C67"/>
    <w:pPr>
      <w:keepNext/>
      <w:keepLines/>
      <w:spacing w:before="240" w:after="80"/>
      <w:outlineLvl w:val="4"/>
    </w:pPr>
    <w:rPr>
      <w:color w:val="666666"/>
    </w:rPr>
  </w:style>
  <w:style w:type="paragraph" w:styleId="Heading6">
    <w:name w:val="heading 6"/>
    <w:basedOn w:val="Normal"/>
    <w:next w:val="Normal"/>
    <w:uiPriority w:val="9"/>
    <w:semiHidden/>
    <w:unhideWhenUsed/>
    <w:qFormat/>
    <w:rsid w:val="00231C6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31C67"/>
    <w:pPr>
      <w:keepNext/>
      <w:keepLines/>
      <w:spacing w:after="60"/>
    </w:pPr>
    <w:rPr>
      <w:sz w:val="52"/>
      <w:szCs w:val="52"/>
    </w:rPr>
  </w:style>
  <w:style w:type="paragraph" w:styleId="Subtitle">
    <w:name w:val="Subtitle"/>
    <w:basedOn w:val="Normal"/>
    <w:next w:val="Normal"/>
    <w:uiPriority w:val="11"/>
    <w:qFormat/>
    <w:rsid w:val="00231C67"/>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31C67"/>
    <w:pPr>
      <w:spacing w:line="240" w:lineRule="auto"/>
    </w:pPr>
    <w:rPr>
      <w:sz w:val="20"/>
      <w:szCs w:val="20"/>
    </w:rPr>
  </w:style>
  <w:style w:type="character" w:customStyle="1" w:styleId="CommentTextChar">
    <w:name w:val="Comment Text Char"/>
    <w:basedOn w:val="DefaultParagraphFont"/>
    <w:link w:val="CommentText"/>
    <w:uiPriority w:val="99"/>
    <w:semiHidden/>
    <w:rsid w:val="00231C67"/>
    <w:rPr>
      <w:sz w:val="20"/>
      <w:szCs w:val="20"/>
    </w:rPr>
  </w:style>
  <w:style w:type="character" w:styleId="CommentReference">
    <w:name w:val="annotation reference"/>
    <w:basedOn w:val="DefaultParagraphFont"/>
    <w:uiPriority w:val="99"/>
    <w:semiHidden/>
    <w:unhideWhenUsed/>
    <w:rsid w:val="00231C67"/>
    <w:rPr>
      <w:sz w:val="16"/>
      <w:szCs w:val="16"/>
    </w:rPr>
  </w:style>
  <w:style w:type="paragraph" w:styleId="TOCHeading">
    <w:name w:val="TOC Heading"/>
    <w:basedOn w:val="Heading1"/>
    <w:next w:val="Normal"/>
    <w:uiPriority w:val="39"/>
    <w:unhideWhenUsed/>
    <w:qFormat/>
    <w:rsid w:val="004E4CF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E4CFB"/>
    <w:pPr>
      <w:spacing w:after="100"/>
    </w:pPr>
  </w:style>
  <w:style w:type="character" w:styleId="Hyperlink">
    <w:name w:val="Hyperlink"/>
    <w:basedOn w:val="DefaultParagraphFont"/>
    <w:uiPriority w:val="99"/>
    <w:unhideWhenUsed/>
    <w:rsid w:val="004E4CFB"/>
    <w:rPr>
      <w:color w:val="0000FF" w:themeColor="hyperlink"/>
      <w:u w:val="single"/>
    </w:rPr>
  </w:style>
  <w:style w:type="paragraph" w:styleId="Header">
    <w:name w:val="header"/>
    <w:basedOn w:val="Normal"/>
    <w:link w:val="HeaderChar"/>
    <w:uiPriority w:val="99"/>
    <w:unhideWhenUsed/>
    <w:rsid w:val="004458E5"/>
    <w:pPr>
      <w:tabs>
        <w:tab w:val="center" w:pos="4513"/>
        <w:tab w:val="right" w:pos="9026"/>
      </w:tabs>
      <w:spacing w:line="240" w:lineRule="auto"/>
    </w:pPr>
  </w:style>
  <w:style w:type="character" w:customStyle="1" w:styleId="HeaderChar">
    <w:name w:val="Header Char"/>
    <w:basedOn w:val="DefaultParagraphFont"/>
    <w:link w:val="Header"/>
    <w:uiPriority w:val="99"/>
    <w:rsid w:val="004458E5"/>
  </w:style>
  <w:style w:type="paragraph" w:styleId="Footer">
    <w:name w:val="footer"/>
    <w:basedOn w:val="Normal"/>
    <w:link w:val="FooterChar"/>
    <w:uiPriority w:val="99"/>
    <w:unhideWhenUsed/>
    <w:rsid w:val="004458E5"/>
    <w:pPr>
      <w:tabs>
        <w:tab w:val="center" w:pos="4513"/>
        <w:tab w:val="right" w:pos="9026"/>
      </w:tabs>
      <w:spacing w:line="240" w:lineRule="auto"/>
    </w:pPr>
  </w:style>
  <w:style w:type="character" w:customStyle="1" w:styleId="FooterChar">
    <w:name w:val="Footer Char"/>
    <w:basedOn w:val="DefaultParagraphFont"/>
    <w:link w:val="Footer"/>
    <w:uiPriority w:val="99"/>
    <w:rsid w:val="004458E5"/>
  </w:style>
  <w:style w:type="paragraph" w:styleId="BalloonText">
    <w:name w:val="Balloon Text"/>
    <w:basedOn w:val="Normal"/>
    <w:link w:val="BalloonTextChar"/>
    <w:uiPriority w:val="99"/>
    <w:semiHidden/>
    <w:unhideWhenUsed/>
    <w:rsid w:val="00A0642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423"/>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A06423"/>
    <w:rPr>
      <w:b/>
      <w:bCs/>
    </w:rPr>
  </w:style>
  <w:style w:type="character" w:customStyle="1" w:styleId="CommentSubjectChar">
    <w:name w:val="Comment Subject Char"/>
    <w:basedOn w:val="CommentTextChar"/>
    <w:link w:val="CommentSubject"/>
    <w:uiPriority w:val="99"/>
    <w:semiHidden/>
    <w:rsid w:val="00A0642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cbi.nlm.nih.gov/pmc/articles/PMC27798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40AA8B-926C-4551-AEAD-898A550C5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Pages>
  <Words>1731</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Paula Dobre (2213840)</cp:lastModifiedBy>
  <cp:revision>19</cp:revision>
  <dcterms:created xsi:type="dcterms:W3CDTF">2023-02-23T18:37:00Z</dcterms:created>
  <dcterms:modified xsi:type="dcterms:W3CDTF">2023-02-27T10:53:00Z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09ebf63885a0987902a47dfb78ac7c2234e5523e435c86aa3157ca47964c65bf</vt:lpwstr>
  </property>
</Properties>
</file>